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4FFF16" w14:textId="77777777" w:rsidR="00716DD4" w:rsidRDefault="00EF39F9">
      <w:pPr>
        <w:pStyle w:val="Normal1"/>
        <w:pBdr>
          <w:top w:val="nil"/>
          <w:left w:val="nil"/>
          <w:bottom w:val="nil"/>
          <w:right w:val="nil"/>
          <w:between w:val="nil"/>
        </w:pBdr>
        <w:spacing w:line="360" w:lineRule="auto"/>
        <w:jc w:val="center"/>
        <w:rPr>
          <w:b/>
          <w:bCs/>
          <w:color w:val="222222"/>
          <w:sz w:val="32"/>
          <w:szCs w:val="32"/>
          <w:highlight w:val="white"/>
        </w:rPr>
      </w:pPr>
      <w:r>
        <w:rPr>
          <w:b/>
          <w:bCs/>
          <w:noProof/>
          <w:color w:val="222222"/>
          <w:sz w:val="32"/>
          <w:szCs w:val="32"/>
          <w:highlight w:val="white"/>
        </w:rPr>
        <w:drawing>
          <wp:inline distT="114300" distB="114300" distL="114300" distR="114300" wp14:anchorId="30500ACD" wp14:editId="30500ACE">
            <wp:extent cx="3886200" cy="1609725"/>
            <wp:effectExtent l="0" t="0" r="0" b="0"/>
            <wp:docPr id="2119533964" name="image21.png"/>
            <wp:cNvGraphicFramePr/>
            <a:graphic xmlns:a="http://schemas.openxmlformats.org/drawingml/2006/main">
              <a:graphicData uri="http://schemas.openxmlformats.org/drawingml/2006/picture">
                <pic:pic xmlns:pic="http://schemas.openxmlformats.org/drawingml/2006/picture">
                  <pic:nvPicPr>
                    <pic:cNvPr id="0" name="image21.png"/>
                    <pic:cNvPicPr preferRelativeResize="0"/>
                  </pic:nvPicPr>
                  <pic:blipFill>
                    <a:blip r:embed="rId8"/>
                    <a:srcRect/>
                    <a:stretch>
                      <a:fillRect/>
                    </a:stretch>
                  </pic:blipFill>
                  <pic:spPr>
                    <a:xfrm>
                      <a:off x="0" y="0"/>
                      <a:ext cx="3886200" cy="1609725"/>
                    </a:xfrm>
                    <a:prstGeom prst="rect">
                      <a:avLst/>
                    </a:prstGeom>
                    <a:ln/>
                  </pic:spPr>
                </pic:pic>
              </a:graphicData>
            </a:graphic>
          </wp:inline>
        </w:drawing>
      </w:r>
    </w:p>
    <w:p w14:paraId="304FFF17" w14:textId="77777777" w:rsidR="00716DD4" w:rsidRDefault="00716DD4">
      <w:pPr>
        <w:pStyle w:val="Normal1"/>
        <w:pBdr>
          <w:top w:val="nil"/>
          <w:left w:val="nil"/>
          <w:bottom w:val="nil"/>
          <w:right w:val="nil"/>
          <w:between w:val="nil"/>
        </w:pBdr>
        <w:spacing w:line="360" w:lineRule="auto"/>
        <w:rPr>
          <w:b/>
          <w:bCs/>
          <w:color w:val="222222"/>
          <w:sz w:val="32"/>
          <w:szCs w:val="32"/>
          <w:highlight w:val="white"/>
        </w:rPr>
      </w:pPr>
    </w:p>
    <w:p w14:paraId="304FFF18" w14:textId="77777777" w:rsidR="00716DD4" w:rsidRDefault="00EF39F9">
      <w:pPr>
        <w:pStyle w:val="Normal1"/>
        <w:pBdr>
          <w:top w:val="nil"/>
          <w:left w:val="nil"/>
          <w:bottom w:val="nil"/>
          <w:right w:val="nil"/>
          <w:between w:val="nil"/>
        </w:pBdr>
        <w:spacing w:line="360" w:lineRule="auto"/>
        <w:jc w:val="center"/>
        <w:rPr>
          <w:b/>
          <w:bCs/>
          <w:color w:val="222222"/>
          <w:sz w:val="32"/>
          <w:szCs w:val="32"/>
        </w:rPr>
      </w:pPr>
      <w:r>
        <w:rPr>
          <w:b/>
          <w:bCs/>
          <w:color w:val="222222"/>
          <w:sz w:val="32"/>
          <w:szCs w:val="32"/>
        </w:rPr>
        <w:t>MASTER OF BUSINESS ADMINISTRATION</w:t>
      </w:r>
    </w:p>
    <w:p w14:paraId="304FFF19" w14:textId="77777777" w:rsidR="00716DD4" w:rsidRDefault="00EF39F9">
      <w:pPr>
        <w:pStyle w:val="Normal1"/>
        <w:pBdr>
          <w:top w:val="nil"/>
          <w:left w:val="nil"/>
          <w:bottom w:val="nil"/>
          <w:right w:val="nil"/>
          <w:between w:val="nil"/>
        </w:pBdr>
        <w:spacing w:line="360" w:lineRule="auto"/>
        <w:jc w:val="center"/>
        <w:rPr>
          <w:b/>
          <w:bCs/>
          <w:color w:val="222222"/>
          <w:sz w:val="32"/>
          <w:szCs w:val="32"/>
        </w:rPr>
      </w:pPr>
      <w:r>
        <w:rPr>
          <w:b/>
          <w:bCs/>
          <w:color w:val="222222"/>
          <w:sz w:val="32"/>
          <w:szCs w:val="32"/>
        </w:rPr>
        <w:t xml:space="preserve"> </w:t>
      </w:r>
    </w:p>
    <w:p w14:paraId="304FFF1A" w14:textId="77777777" w:rsidR="00716DD4" w:rsidRDefault="00EF39F9">
      <w:pPr>
        <w:pStyle w:val="Normal1"/>
        <w:pBdr>
          <w:top w:val="nil"/>
          <w:left w:val="nil"/>
          <w:bottom w:val="nil"/>
          <w:right w:val="nil"/>
          <w:between w:val="nil"/>
        </w:pBdr>
        <w:spacing w:line="360" w:lineRule="auto"/>
        <w:jc w:val="center"/>
        <w:rPr>
          <w:b/>
          <w:bCs/>
          <w:color w:val="222222"/>
          <w:sz w:val="32"/>
          <w:szCs w:val="32"/>
          <w:highlight w:val="white"/>
        </w:rPr>
      </w:pPr>
      <w:r>
        <w:rPr>
          <w:b/>
          <w:bCs/>
          <w:color w:val="222222"/>
          <w:sz w:val="32"/>
          <w:szCs w:val="32"/>
        </w:rPr>
        <w:t>LCMB7035 - DISSERTATION</w:t>
      </w:r>
    </w:p>
    <w:p w14:paraId="304FFF1B" w14:textId="77777777" w:rsidR="00716DD4" w:rsidRDefault="00716DD4">
      <w:pPr>
        <w:pStyle w:val="Normal1"/>
        <w:pBdr>
          <w:top w:val="nil"/>
          <w:left w:val="nil"/>
          <w:bottom w:val="nil"/>
          <w:right w:val="nil"/>
          <w:between w:val="nil"/>
        </w:pBdr>
        <w:spacing w:line="360" w:lineRule="auto"/>
        <w:rPr>
          <w:b/>
          <w:bCs/>
          <w:color w:val="222222"/>
          <w:sz w:val="32"/>
          <w:szCs w:val="32"/>
          <w:highlight w:val="white"/>
        </w:rPr>
      </w:pPr>
    </w:p>
    <w:p w14:paraId="304FFF1C" w14:textId="77777777" w:rsidR="00716DD4" w:rsidRDefault="00716DD4">
      <w:pPr>
        <w:pStyle w:val="Normal1"/>
        <w:pBdr>
          <w:top w:val="nil"/>
          <w:left w:val="nil"/>
          <w:bottom w:val="nil"/>
          <w:right w:val="nil"/>
          <w:between w:val="nil"/>
        </w:pBdr>
        <w:spacing w:line="360" w:lineRule="auto"/>
        <w:rPr>
          <w:b/>
          <w:bCs/>
          <w:color w:val="222222"/>
          <w:sz w:val="32"/>
          <w:szCs w:val="32"/>
          <w:highlight w:val="white"/>
        </w:rPr>
      </w:pPr>
    </w:p>
    <w:p w14:paraId="304FFF1D" w14:textId="77777777" w:rsidR="00716DD4" w:rsidRDefault="00EF39F9">
      <w:pPr>
        <w:pStyle w:val="Normal1"/>
        <w:pBdr>
          <w:top w:val="nil"/>
          <w:left w:val="nil"/>
          <w:bottom w:val="nil"/>
          <w:right w:val="nil"/>
          <w:between w:val="nil"/>
        </w:pBdr>
        <w:spacing w:line="360" w:lineRule="auto"/>
        <w:jc w:val="center"/>
        <w:rPr>
          <w:b/>
          <w:bCs/>
          <w:color w:val="222222"/>
          <w:sz w:val="32"/>
          <w:szCs w:val="32"/>
          <w:highlight w:val="white"/>
        </w:rPr>
      </w:pPr>
      <w:bookmarkStart w:id="0" w:name="_heading=h.o55t9mre9pie" w:colFirst="0" w:colLast="0"/>
      <w:bookmarkEnd w:id="0"/>
      <w:r>
        <w:rPr>
          <w:b/>
          <w:bCs/>
          <w:color w:val="222222"/>
          <w:sz w:val="32"/>
          <w:szCs w:val="32"/>
          <w:highlight w:val="white"/>
        </w:rPr>
        <w:t>THE IMPACT OF OPEN BANKING AND AI-DRIVEN PERSONALISATION ON DIGITAL TRANSFORMATION IN UK RETAIL BANKING</w:t>
      </w:r>
    </w:p>
    <w:p w14:paraId="304FFF1E" w14:textId="77777777" w:rsidR="00716DD4" w:rsidRDefault="00716DD4">
      <w:pPr>
        <w:pStyle w:val="Normal1"/>
        <w:pBdr>
          <w:top w:val="nil"/>
          <w:left w:val="nil"/>
          <w:bottom w:val="nil"/>
          <w:right w:val="nil"/>
          <w:between w:val="nil"/>
        </w:pBdr>
        <w:spacing w:line="360" w:lineRule="auto"/>
        <w:jc w:val="center"/>
        <w:rPr>
          <w:b/>
          <w:bCs/>
          <w:color w:val="222222"/>
          <w:sz w:val="32"/>
          <w:szCs w:val="32"/>
          <w:highlight w:val="white"/>
        </w:rPr>
      </w:pPr>
      <w:bookmarkStart w:id="1" w:name="_heading=h.63ib8sim6qf7" w:colFirst="0" w:colLast="0"/>
      <w:bookmarkEnd w:id="1"/>
    </w:p>
    <w:p w14:paraId="304FFF1F" w14:textId="77777777" w:rsidR="00716DD4" w:rsidRDefault="00716DD4">
      <w:pPr>
        <w:pStyle w:val="Normal1"/>
        <w:pBdr>
          <w:top w:val="nil"/>
          <w:left w:val="nil"/>
          <w:bottom w:val="nil"/>
          <w:right w:val="nil"/>
          <w:between w:val="nil"/>
        </w:pBdr>
        <w:spacing w:line="360" w:lineRule="auto"/>
        <w:jc w:val="center"/>
        <w:rPr>
          <w:b/>
          <w:bCs/>
          <w:color w:val="222222"/>
          <w:sz w:val="24"/>
          <w:szCs w:val="24"/>
          <w:highlight w:val="white"/>
        </w:rPr>
      </w:pPr>
      <w:bookmarkStart w:id="2" w:name="_heading=h.l4tsd3ob7kfk" w:colFirst="0" w:colLast="0"/>
      <w:bookmarkEnd w:id="2"/>
    </w:p>
    <w:p w14:paraId="304FFF20" w14:textId="77777777" w:rsidR="00716DD4" w:rsidRDefault="00716DD4">
      <w:pPr>
        <w:pStyle w:val="Normal1"/>
        <w:pBdr>
          <w:top w:val="nil"/>
          <w:left w:val="nil"/>
          <w:bottom w:val="nil"/>
          <w:right w:val="nil"/>
          <w:between w:val="nil"/>
        </w:pBdr>
        <w:spacing w:line="360" w:lineRule="auto"/>
        <w:jc w:val="center"/>
        <w:rPr>
          <w:b/>
          <w:bCs/>
          <w:color w:val="222222"/>
          <w:sz w:val="24"/>
          <w:szCs w:val="24"/>
          <w:highlight w:val="white"/>
        </w:rPr>
      </w:pPr>
      <w:bookmarkStart w:id="3" w:name="_heading=h.66psuklcj34u" w:colFirst="0" w:colLast="0"/>
      <w:bookmarkEnd w:id="3"/>
    </w:p>
    <w:p w14:paraId="304FFF21" w14:textId="77777777" w:rsidR="00716DD4" w:rsidRDefault="00716DD4">
      <w:pPr>
        <w:pStyle w:val="Normal1"/>
        <w:pBdr>
          <w:top w:val="nil"/>
          <w:left w:val="nil"/>
          <w:bottom w:val="nil"/>
          <w:right w:val="nil"/>
          <w:between w:val="nil"/>
        </w:pBdr>
        <w:spacing w:line="360" w:lineRule="auto"/>
        <w:jc w:val="center"/>
        <w:rPr>
          <w:b/>
          <w:bCs/>
          <w:color w:val="222222"/>
          <w:sz w:val="24"/>
          <w:szCs w:val="24"/>
          <w:highlight w:val="white"/>
        </w:rPr>
      </w:pPr>
      <w:bookmarkStart w:id="4" w:name="_heading=h.kwylr59suk3k" w:colFirst="0" w:colLast="0"/>
      <w:bookmarkEnd w:id="4"/>
    </w:p>
    <w:p w14:paraId="304FFF22" w14:textId="77777777" w:rsidR="00716DD4" w:rsidRDefault="00EF39F9">
      <w:pPr>
        <w:pStyle w:val="Normal1"/>
        <w:pBdr>
          <w:top w:val="nil"/>
          <w:left w:val="nil"/>
          <w:bottom w:val="nil"/>
          <w:right w:val="nil"/>
          <w:between w:val="nil"/>
        </w:pBdr>
        <w:spacing w:line="360" w:lineRule="auto"/>
        <w:jc w:val="center"/>
        <w:rPr>
          <w:b/>
          <w:bCs/>
          <w:color w:val="222222"/>
          <w:sz w:val="24"/>
          <w:szCs w:val="24"/>
          <w:highlight w:val="white"/>
        </w:rPr>
      </w:pPr>
      <w:bookmarkStart w:id="5" w:name="_heading=h.cukqrnskt9xc" w:colFirst="0" w:colLast="0"/>
      <w:bookmarkEnd w:id="5"/>
      <w:r>
        <w:rPr>
          <w:b/>
          <w:bCs/>
          <w:color w:val="222222"/>
          <w:sz w:val="24"/>
          <w:szCs w:val="24"/>
          <w:highlight w:val="white"/>
        </w:rPr>
        <w:t xml:space="preserve">Student name: </w:t>
      </w:r>
      <w:r>
        <w:rPr>
          <w:color w:val="222222"/>
          <w:sz w:val="24"/>
          <w:szCs w:val="24"/>
        </w:rPr>
        <w:t>DIPEN KAMLESHBHAI PATEL</w:t>
      </w:r>
    </w:p>
    <w:p w14:paraId="304FFF23" w14:textId="77777777" w:rsidR="00716DD4" w:rsidRDefault="00EF39F9">
      <w:pPr>
        <w:pStyle w:val="Normal1"/>
        <w:pBdr>
          <w:top w:val="nil"/>
          <w:left w:val="nil"/>
          <w:bottom w:val="nil"/>
          <w:right w:val="nil"/>
          <w:between w:val="nil"/>
        </w:pBdr>
        <w:spacing w:line="360" w:lineRule="auto"/>
        <w:jc w:val="center"/>
        <w:rPr>
          <w:b/>
          <w:bCs/>
          <w:color w:val="222222"/>
          <w:sz w:val="24"/>
          <w:szCs w:val="24"/>
          <w:highlight w:val="white"/>
        </w:rPr>
      </w:pPr>
      <w:bookmarkStart w:id="6" w:name="_heading=h.1d4urnbtwvsa" w:colFirst="0" w:colLast="0"/>
      <w:bookmarkEnd w:id="6"/>
      <w:r>
        <w:rPr>
          <w:b/>
          <w:bCs/>
          <w:color w:val="222222"/>
          <w:sz w:val="24"/>
          <w:szCs w:val="24"/>
          <w:highlight w:val="white"/>
        </w:rPr>
        <w:t xml:space="preserve">Student ID: </w:t>
      </w:r>
      <w:r>
        <w:rPr>
          <w:color w:val="222222"/>
          <w:sz w:val="24"/>
          <w:szCs w:val="24"/>
        </w:rPr>
        <w:t>2503885</w:t>
      </w:r>
    </w:p>
    <w:p w14:paraId="304FFF24" w14:textId="77777777" w:rsidR="00716DD4" w:rsidRDefault="00716DD4">
      <w:pPr>
        <w:pStyle w:val="Normal1"/>
        <w:pBdr>
          <w:top w:val="nil"/>
          <w:left w:val="nil"/>
          <w:bottom w:val="nil"/>
          <w:right w:val="nil"/>
          <w:between w:val="nil"/>
        </w:pBdr>
        <w:spacing w:line="360" w:lineRule="auto"/>
        <w:jc w:val="center"/>
        <w:rPr>
          <w:b/>
          <w:bCs/>
          <w:color w:val="222222"/>
          <w:sz w:val="24"/>
          <w:szCs w:val="24"/>
          <w:highlight w:val="white"/>
        </w:rPr>
      </w:pPr>
      <w:bookmarkStart w:id="7" w:name="_heading=h.1ndsynqur9ru" w:colFirst="0" w:colLast="0"/>
      <w:bookmarkEnd w:id="7"/>
    </w:p>
    <w:p w14:paraId="304FFF25" w14:textId="77777777" w:rsidR="00716DD4" w:rsidRDefault="00EF39F9">
      <w:pPr>
        <w:pStyle w:val="Normal1"/>
        <w:pBdr>
          <w:top w:val="nil"/>
          <w:left w:val="nil"/>
          <w:bottom w:val="nil"/>
          <w:right w:val="nil"/>
          <w:between w:val="nil"/>
        </w:pBdr>
        <w:spacing w:line="360" w:lineRule="auto"/>
        <w:jc w:val="center"/>
        <w:rPr>
          <w:color w:val="222222"/>
          <w:sz w:val="24"/>
          <w:szCs w:val="24"/>
          <w:highlight w:val="white"/>
        </w:rPr>
      </w:pPr>
      <w:bookmarkStart w:id="8" w:name="_heading=h.nco52miqg2l" w:colFirst="0" w:colLast="0"/>
      <w:bookmarkEnd w:id="8"/>
      <w:r>
        <w:rPr>
          <w:b/>
          <w:bCs/>
          <w:color w:val="222222"/>
          <w:sz w:val="24"/>
          <w:szCs w:val="24"/>
          <w:highlight w:val="white"/>
        </w:rPr>
        <w:t xml:space="preserve">Date of submission: </w:t>
      </w:r>
      <w:r>
        <w:rPr>
          <w:color w:val="222222"/>
          <w:sz w:val="24"/>
          <w:szCs w:val="24"/>
          <w:highlight w:val="white"/>
        </w:rPr>
        <w:t>25</w:t>
      </w:r>
      <w:r>
        <w:rPr>
          <w:color w:val="222222"/>
          <w:sz w:val="24"/>
          <w:szCs w:val="24"/>
          <w:highlight w:val="white"/>
          <w:vertAlign w:val="superscript"/>
        </w:rPr>
        <w:t>th</w:t>
      </w:r>
      <w:r>
        <w:rPr>
          <w:color w:val="222222"/>
          <w:sz w:val="24"/>
          <w:szCs w:val="24"/>
          <w:highlight w:val="white"/>
        </w:rPr>
        <w:t xml:space="preserve"> September 2026</w:t>
      </w:r>
    </w:p>
    <w:p w14:paraId="304FFF26" w14:textId="77777777" w:rsidR="00716DD4" w:rsidRDefault="00716DD4">
      <w:pPr>
        <w:pStyle w:val="Normal1"/>
        <w:pBdr>
          <w:top w:val="nil"/>
          <w:left w:val="nil"/>
          <w:bottom w:val="nil"/>
          <w:right w:val="nil"/>
          <w:between w:val="nil"/>
        </w:pBdr>
        <w:spacing w:line="360" w:lineRule="auto"/>
        <w:jc w:val="center"/>
        <w:rPr>
          <w:b/>
          <w:bCs/>
          <w:color w:val="222222"/>
          <w:sz w:val="24"/>
          <w:szCs w:val="24"/>
          <w:highlight w:val="white"/>
        </w:rPr>
      </w:pPr>
      <w:bookmarkStart w:id="9" w:name="_heading=h.cq7ig55nzg1u" w:colFirst="0" w:colLast="0"/>
      <w:bookmarkEnd w:id="9"/>
    </w:p>
    <w:p w14:paraId="304FFF27" w14:textId="6E3A7A4A" w:rsidR="00716DD4" w:rsidRDefault="00EF39F9">
      <w:pPr>
        <w:pStyle w:val="Normal1"/>
        <w:pBdr>
          <w:top w:val="nil"/>
          <w:left w:val="nil"/>
          <w:bottom w:val="nil"/>
          <w:right w:val="nil"/>
          <w:between w:val="nil"/>
        </w:pBdr>
        <w:spacing w:line="360" w:lineRule="auto"/>
        <w:jc w:val="center"/>
        <w:rPr>
          <w:b/>
          <w:bCs/>
          <w:color w:val="222222"/>
          <w:sz w:val="32"/>
          <w:szCs w:val="32"/>
          <w:highlight w:val="white"/>
        </w:rPr>
      </w:pPr>
      <w:bookmarkStart w:id="10" w:name="_heading=h.5oh6fn868ens" w:colFirst="0" w:colLast="0"/>
      <w:bookmarkEnd w:id="10"/>
      <w:r>
        <w:rPr>
          <w:b/>
          <w:bCs/>
          <w:color w:val="222222"/>
          <w:sz w:val="24"/>
          <w:szCs w:val="24"/>
          <w:highlight w:val="white"/>
        </w:rPr>
        <w:t xml:space="preserve">Word count: </w:t>
      </w:r>
      <w:r>
        <w:rPr>
          <w:color w:val="222222"/>
          <w:sz w:val="24"/>
          <w:szCs w:val="24"/>
        </w:rPr>
        <w:t>15,</w:t>
      </w:r>
      <w:r w:rsidR="00F67DD1">
        <w:rPr>
          <w:color w:val="222222"/>
          <w:sz w:val="24"/>
          <w:szCs w:val="24"/>
        </w:rPr>
        <w:t>228</w:t>
      </w:r>
      <w:r>
        <w:br w:type="page"/>
      </w:r>
    </w:p>
    <w:p w14:paraId="304FFF28" w14:textId="77777777" w:rsidR="00716DD4" w:rsidRDefault="00EF39F9">
      <w:pPr>
        <w:pStyle w:val="Normal1"/>
        <w:pBdr>
          <w:top w:val="nil"/>
          <w:left w:val="nil"/>
          <w:bottom w:val="nil"/>
          <w:right w:val="nil"/>
          <w:between w:val="nil"/>
        </w:pBdr>
        <w:spacing w:before="120" w:after="120" w:line="360" w:lineRule="auto"/>
        <w:jc w:val="center"/>
        <w:rPr>
          <w:b/>
          <w:bCs/>
          <w:color w:val="000000"/>
          <w:sz w:val="28"/>
          <w:szCs w:val="28"/>
        </w:rPr>
      </w:pPr>
      <w:r>
        <w:rPr>
          <w:b/>
          <w:bCs/>
          <w:color w:val="000000"/>
          <w:sz w:val="28"/>
          <w:szCs w:val="28"/>
        </w:rPr>
        <w:lastRenderedPageBreak/>
        <w:t>Declaration</w:t>
      </w:r>
    </w:p>
    <w:p w14:paraId="304FFF29" w14:textId="77777777" w:rsidR="00716DD4" w:rsidRDefault="00716DD4">
      <w:pPr>
        <w:pStyle w:val="Normal1"/>
        <w:pBdr>
          <w:top w:val="nil"/>
          <w:left w:val="nil"/>
          <w:bottom w:val="nil"/>
          <w:right w:val="nil"/>
          <w:between w:val="nil"/>
        </w:pBdr>
        <w:spacing w:before="120" w:after="120" w:line="360" w:lineRule="auto"/>
        <w:jc w:val="center"/>
        <w:rPr>
          <w:b/>
          <w:bCs/>
          <w:sz w:val="24"/>
          <w:szCs w:val="24"/>
        </w:rPr>
      </w:pPr>
    </w:p>
    <w:p w14:paraId="304FFF2A" w14:textId="77777777" w:rsidR="00716DD4" w:rsidRDefault="00EF39F9">
      <w:pPr>
        <w:pStyle w:val="Normal1"/>
        <w:pBdr>
          <w:top w:val="nil"/>
          <w:left w:val="nil"/>
          <w:bottom w:val="nil"/>
          <w:right w:val="nil"/>
          <w:between w:val="nil"/>
        </w:pBdr>
        <w:spacing w:before="120" w:after="120" w:line="360" w:lineRule="auto"/>
        <w:jc w:val="both"/>
        <w:rPr>
          <w:color w:val="000000"/>
          <w:sz w:val="24"/>
          <w:szCs w:val="24"/>
        </w:rPr>
      </w:pPr>
      <w:r>
        <w:rPr>
          <w:color w:val="000000"/>
          <w:sz w:val="24"/>
          <w:szCs w:val="24"/>
        </w:rPr>
        <w:t>I declare that this dissertation is completely my own work and is not submitted for any other qualifications. All the used sources were properly acknowledged and referenced to ensure integrity alignment. Any ideas, materials, or data gained from other writers were properly cited to ensure academic standard maintenance and to avoid plagiarism.</w:t>
      </w:r>
    </w:p>
    <w:p w14:paraId="304FFF2B" w14:textId="77777777" w:rsidR="00716DD4" w:rsidRDefault="00716DD4">
      <w:pPr>
        <w:pStyle w:val="Normal1"/>
        <w:pBdr>
          <w:top w:val="nil"/>
          <w:left w:val="nil"/>
          <w:bottom w:val="nil"/>
          <w:right w:val="nil"/>
          <w:between w:val="nil"/>
        </w:pBdr>
        <w:spacing w:before="120" w:after="120" w:line="360" w:lineRule="auto"/>
        <w:rPr>
          <w:sz w:val="24"/>
          <w:szCs w:val="24"/>
        </w:rPr>
      </w:pPr>
    </w:p>
    <w:p w14:paraId="304FFF2C" w14:textId="77777777" w:rsidR="00716DD4" w:rsidRDefault="00716DD4">
      <w:pPr>
        <w:pStyle w:val="Normal1"/>
        <w:pBdr>
          <w:top w:val="nil"/>
          <w:left w:val="nil"/>
          <w:bottom w:val="nil"/>
          <w:right w:val="nil"/>
          <w:between w:val="nil"/>
        </w:pBdr>
        <w:spacing w:before="120" w:after="120" w:line="360" w:lineRule="auto"/>
        <w:rPr>
          <w:sz w:val="24"/>
          <w:szCs w:val="24"/>
        </w:rPr>
      </w:pPr>
    </w:p>
    <w:p w14:paraId="304FFF2D" w14:textId="77777777" w:rsidR="00716DD4" w:rsidRDefault="00EF39F9">
      <w:pPr>
        <w:pStyle w:val="Normal1"/>
        <w:pBdr>
          <w:top w:val="nil"/>
          <w:left w:val="nil"/>
          <w:bottom w:val="nil"/>
          <w:right w:val="nil"/>
          <w:between w:val="nil"/>
        </w:pBdr>
        <w:spacing w:before="120" w:after="120" w:line="360" w:lineRule="auto"/>
        <w:rPr>
          <w:sz w:val="24"/>
          <w:szCs w:val="24"/>
        </w:rPr>
      </w:pPr>
      <w:r>
        <w:rPr>
          <w:sz w:val="24"/>
          <w:szCs w:val="24"/>
        </w:rPr>
        <w:t>Student signature: …</w:t>
      </w:r>
      <w:r>
        <w:rPr>
          <w:color w:val="222222"/>
          <w:sz w:val="24"/>
          <w:szCs w:val="24"/>
        </w:rPr>
        <w:t xml:space="preserve"> DIPEN KAMLESHBHAI </w:t>
      </w:r>
      <w:proofErr w:type="gramStart"/>
      <w:r>
        <w:rPr>
          <w:color w:val="222222"/>
          <w:sz w:val="24"/>
          <w:szCs w:val="24"/>
        </w:rPr>
        <w:t>PATEL</w:t>
      </w:r>
      <w:r>
        <w:rPr>
          <w:sz w:val="24"/>
          <w:szCs w:val="24"/>
        </w:rPr>
        <w:t>..</w:t>
      </w:r>
      <w:proofErr w:type="gramEnd"/>
    </w:p>
    <w:p w14:paraId="304FFF2E" w14:textId="77777777" w:rsidR="00716DD4" w:rsidRDefault="00EF39F9">
      <w:pPr>
        <w:pStyle w:val="Normal1"/>
        <w:pBdr>
          <w:top w:val="nil"/>
          <w:left w:val="nil"/>
          <w:bottom w:val="nil"/>
          <w:right w:val="nil"/>
          <w:between w:val="nil"/>
        </w:pBdr>
        <w:spacing w:before="120" w:after="120" w:line="360" w:lineRule="auto"/>
        <w:rPr>
          <w:sz w:val="24"/>
          <w:szCs w:val="24"/>
        </w:rPr>
      </w:pPr>
      <w:r>
        <w:rPr>
          <w:sz w:val="24"/>
          <w:szCs w:val="24"/>
        </w:rPr>
        <w:t>Date: …25.09.2026…</w:t>
      </w:r>
    </w:p>
    <w:p w14:paraId="304FFF2F" w14:textId="77777777" w:rsidR="00716DD4" w:rsidRDefault="00716DD4">
      <w:pPr>
        <w:pStyle w:val="Normal1"/>
        <w:pBdr>
          <w:top w:val="nil"/>
          <w:left w:val="nil"/>
          <w:bottom w:val="nil"/>
          <w:right w:val="nil"/>
          <w:between w:val="nil"/>
        </w:pBdr>
        <w:spacing w:before="120" w:after="120" w:line="360" w:lineRule="auto"/>
        <w:rPr>
          <w:sz w:val="24"/>
          <w:szCs w:val="24"/>
        </w:rPr>
      </w:pPr>
    </w:p>
    <w:p w14:paraId="304FFF30" w14:textId="77777777" w:rsidR="00716DD4" w:rsidRDefault="00EF39F9">
      <w:pPr>
        <w:pStyle w:val="Normal1"/>
        <w:pBdr>
          <w:top w:val="nil"/>
          <w:left w:val="nil"/>
          <w:bottom w:val="nil"/>
          <w:right w:val="nil"/>
          <w:between w:val="nil"/>
        </w:pBdr>
        <w:spacing w:before="120" w:after="120" w:line="360" w:lineRule="auto"/>
        <w:rPr>
          <w:sz w:val="24"/>
          <w:szCs w:val="24"/>
        </w:rPr>
      </w:pPr>
      <w:r>
        <w:rPr>
          <w:sz w:val="24"/>
          <w:szCs w:val="24"/>
        </w:rPr>
        <w:t>Supervisor signature: …</w:t>
      </w:r>
      <w:r>
        <w:t xml:space="preserve"> </w:t>
      </w:r>
      <w:r>
        <w:rPr>
          <w:sz w:val="24"/>
          <w:szCs w:val="24"/>
        </w:rPr>
        <w:t>SHAHRUKH IRFAN….</w:t>
      </w:r>
    </w:p>
    <w:p w14:paraId="304FFF31" w14:textId="77777777" w:rsidR="00716DD4" w:rsidRDefault="00EF39F9">
      <w:pPr>
        <w:pStyle w:val="Normal1"/>
        <w:pBdr>
          <w:top w:val="nil"/>
          <w:left w:val="nil"/>
          <w:bottom w:val="nil"/>
          <w:right w:val="nil"/>
          <w:between w:val="nil"/>
        </w:pBdr>
        <w:spacing w:before="120" w:after="120" w:line="360" w:lineRule="auto"/>
        <w:rPr>
          <w:b/>
          <w:bCs/>
          <w:color w:val="000000"/>
          <w:sz w:val="24"/>
          <w:szCs w:val="24"/>
        </w:rPr>
      </w:pPr>
      <w:r>
        <w:br w:type="page"/>
      </w:r>
    </w:p>
    <w:p w14:paraId="304FFF32" w14:textId="77777777" w:rsidR="00716DD4" w:rsidRDefault="00EF39F9">
      <w:pPr>
        <w:pStyle w:val="Normal1"/>
        <w:pBdr>
          <w:top w:val="nil"/>
          <w:left w:val="nil"/>
          <w:bottom w:val="nil"/>
          <w:right w:val="nil"/>
          <w:between w:val="nil"/>
        </w:pBdr>
        <w:spacing w:before="120" w:after="120" w:line="360" w:lineRule="auto"/>
        <w:jc w:val="center"/>
        <w:rPr>
          <w:b/>
          <w:bCs/>
          <w:color w:val="000000"/>
          <w:sz w:val="28"/>
          <w:szCs w:val="28"/>
        </w:rPr>
      </w:pPr>
      <w:r>
        <w:rPr>
          <w:b/>
          <w:bCs/>
          <w:color w:val="000000"/>
          <w:sz w:val="28"/>
          <w:szCs w:val="28"/>
        </w:rPr>
        <w:lastRenderedPageBreak/>
        <w:t>AI use Acknowledgement</w:t>
      </w:r>
    </w:p>
    <w:p w14:paraId="304FFF33" w14:textId="77777777" w:rsidR="00716DD4" w:rsidRDefault="00716DD4">
      <w:pPr>
        <w:pStyle w:val="Normal1"/>
        <w:pBdr>
          <w:top w:val="nil"/>
          <w:left w:val="nil"/>
          <w:bottom w:val="nil"/>
          <w:right w:val="nil"/>
          <w:between w:val="nil"/>
        </w:pBdr>
        <w:spacing w:before="120" w:after="120" w:line="360" w:lineRule="auto"/>
        <w:jc w:val="center"/>
        <w:rPr>
          <w:b/>
          <w:bCs/>
          <w:sz w:val="28"/>
          <w:szCs w:val="28"/>
        </w:rPr>
      </w:pPr>
    </w:p>
    <w:p w14:paraId="304FFF34" w14:textId="77777777" w:rsidR="00716DD4" w:rsidRDefault="00EF39F9">
      <w:pPr>
        <w:pStyle w:val="Normal1"/>
        <w:pBdr>
          <w:top w:val="nil"/>
          <w:left w:val="nil"/>
          <w:bottom w:val="nil"/>
          <w:right w:val="nil"/>
          <w:between w:val="nil"/>
        </w:pBdr>
        <w:spacing w:before="120" w:after="120" w:line="360" w:lineRule="auto"/>
        <w:jc w:val="both"/>
        <w:rPr>
          <w:color w:val="000000"/>
          <w:sz w:val="24"/>
          <w:szCs w:val="24"/>
        </w:rPr>
      </w:pPr>
      <w:r>
        <w:rPr>
          <w:color w:val="000000"/>
          <w:sz w:val="24"/>
          <w:szCs w:val="24"/>
        </w:rPr>
        <w:t>This dissertation was supported via AI tools for limited purposes including grammar checking and language refinement only. All the research design, analysis, findings, and final academic judgements are my own responsibility and work. AI-generated outputs were critically analysed and verified before considerations in the final dissertation document.</w:t>
      </w:r>
    </w:p>
    <w:p w14:paraId="304FFF35" w14:textId="77777777" w:rsidR="00716DD4" w:rsidRDefault="00EF39F9">
      <w:pPr>
        <w:pStyle w:val="Normal1"/>
        <w:spacing w:line="360" w:lineRule="auto"/>
        <w:rPr>
          <w:sz w:val="24"/>
          <w:szCs w:val="24"/>
        </w:rPr>
      </w:pPr>
      <w:r>
        <w:br w:type="page"/>
      </w:r>
    </w:p>
    <w:p w14:paraId="304FFF36" w14:textId="77777777" w:rsidR="00716DD4" w:rsidRDefault="00EF39F9">
      <w:pPr>
        <w:pStyle w:val="Normal1"/>
        <w:pBdr>
          <w:top w:val="nil"/>
          <w:left w:val="nil"/>
          <w:bottom w:val="nil"/>
          <w:right w:val="nil"/>
          <w:between w:val="nil"/>
        </w:pBdr>
        <w:spacing w:before="120" w:after="120" w:line="360" w:lineRule="auto"/>
        <w:jc w:val="center"/>
        <w:rPr>
          <w:b/>
          <w:bCs/>
          <w:color w:val="000000"/>
          <w:sz w:val="28"/>
          <w:szCs w:val="28"/>
        </w:rPr>
      </w:pPr>
      <w:r>
        <w:rPr>
          <w:b/>
          <w:bCs/>
          <w:color w:val="000000"/>
          <w:sz w:val="28"/>
          <w:szCs w:val="28"/>
        </w:rPr>
        <w:lastRenderedPageBreak/>
        <w:t>Acknowledgement</w:t>
      </w:r>
    </w:p>
    <w:p w14:paraId="304FFF37" w14:textId="77777777" w:rsidR="00716DD4" w:rsidRDefault="00716DD4">
      <w:pPr>
        <w:pStyle w:val="Normal1"/>
        <w:pBdr>
          <w:top w:val="nil"/>
          <w:left w:val="nil"/>
          <w:bottom w:val="nil"/>
          <w:right w:val="nil"/>
          <w:between w:val="nil"/>
        </w:pBdr>
        <w:spacing w:before="120" w:after="120" w:line="360" w:lineRule="auto"/>
        <w:jc w:val="center"/>
        <w:rPr>
          <w:b/>
          <w:bCs/>
          <w:sz w:val="24"/>
          <w:szCs w:val="24"/>
        </w:rPr>
      </w:pPr>
    </w:p>
    <w:p w14:paraId="304FFF38" w14:textId="77777777" w:rsidR="00716DD4" w:rsidRDefault="00EF39F9">
      <w:pPr>
        <w:pStyle w:val="Normal1"/>
        <w:pBdr>
          <w:top w:val="nil"/>
          <w:left w:val="nil"/>
          <w:bottom w:val="nil"/>
          <w:right w:val="nil"/>
          <w:between w:val="nil"/>
        </w:pBdr>
        <w:spacing w:before="120" w:after="120" w:line="360" w:lineRule="auto"/>
        <w:jc w:val="both"/>
        <w:rPr>
          <w:color w:val="000000"/>
          <w:sz w:val="24"/>
          <w:szCs w:val="24"/>
        </w:rPr>
      </w:pPr>
      <w:r>
        <w:rPr>
          <w:color w:val="000000"/>
          <w:sz w:val="24"/>
          <w:szCs w:val="24"/>
        </w:rPr>
        <w:t xml:space="preserve">I would like to express my sincere gratitude to my supervisor for the valuable guidance, encouragement, and constructive feedback provided throughout this dissertation. I also thank all survey participants for their valuable contributions. </w:t>
      </w:r>
      <w:r>
        <w:rPr>
          <w:sz w:val="24"/>
          <w:szCs w:val="24"/>
        </w:rPr>
        <w:t>T</w:t>
      </w:r>
      <w:r>
        <w:rPr>
          <w:color w:val="000000"/>
          <w:sz w:val="24"/>
          <w:szCs w:val="24"/>
        </w:rPr>
        <w:t>heir valuable time and timely re</w:t>
      </w:r>
      <w:r>
        <w:rPr>
          <w:sz w:val="24"/>
          <w:szCs w:val="24"/>
        </w:rPr>
        <w:t>sponses have been a great help for this primary data-based study. Without such responses, it would have been not possible to complete this study.</w:t>
      </w:r>
    </w:p>
    <w:p w14:paraId="304FFF39" w14:textId="77777777" w:rsidR="00716DD4" w:rsidRDefault="00EF39F9">
      <w:pPr>
        <w:pStyle w:val="Normal1"/>
        <w:pBdr>
          <w:top w:val="nil"/>
          <w:left w:val="nil"/>
          <w:bottom w:val="nil"/>
          <w:right w:val="nil"/>
          <w:between w:val="nil"/>
        </w:pBdr>
        <w:spacing w:before="120" w:after="120" w:line="360" w:lineRule="auto"/>
        <w:jc w:val="both"/>
        <w:rPr>
          <w:b/>
          <w:bCs/>
          <w:color w:val="000000"/>
          <w:sz w:val="24"/>
          <w:szCs w:val="24"/>
        </w:rPr>
      </w:pPr>
      <w:r>
        <w:rPr>
          <w:color w:val="000000"/>
          <w:sz w:val="24"/>
          <w:szCs w:val="24"/>
        </w:rPr>
        <w:t>Finally, I am grateful to my family, and my friends for their continuous support throughout my academic journey.</w:t>
      </w:r>
      <w:r>
        <w:br w:type="page"/>
      </w:r>
    </w:p>
    <w:p w14:paraId="304FFF3A" w14:textId="77777777" w:rsidR="00716DD4" w:rsidRDefault="00EF39F9">
      <w:pPr>
        <w:pStyle w:val="Normal1"/>
        <w:pBdr>
          <w:top w:val="nil"/>
          <w:left w:val="nil"/>
          <w:bottom w:val="nil"/>
          <w:right w:val="nil"/>
          <w:between w:val="nil"/>
        </w:pBdr>
        <w:spacing w:before="120" w:after="120" w:line="360" w:lineRule="auto"/>
        <w:jc w:val="center"/>
        <w:rPr>
          <w:b/>
          <w:bCs/>
          <w:color w:val="000000"/>
          <w:sz w:val="28"/>
          <w:szCs w:val="28"/>
        </w:rPr>
      </w:pPr>
      <w:r>
        <w:rPr>
          <w:b/>
          <w:bCs/>
          <w:color w:val="000000"/>
          <w:sz w:val="28"/>
          <w:szCs w:val="28"/>
        </w:rPr>
        <w:lastRenderedPageBreak/>
        <w:t>Abstract</w:t>
      </w:r>
    </w:p>
    <w:p w14:paraId="304FFF3B" w14:textId="77777777" w:rsidR="00716DD4" w:rsidRDefault="00716DD4">
      <w:pPr>
        <w:pStyle w:val="Normal1"/>
        <w:pBdr>
          <w:top w:val="nil"/>
          <w:left w:val="nil"/>
          <w:bottom w:val="nil"/>
          <w:right w:val="nil"/>
          <w:between w:val="nil"/>
        </w:pBdr>
        <w:spacing w:before="120" w:after="120" w:line="360" w:lineRule="auto"/>
        <w:jc w:val="center"/>
        <w:rPr>
          <w:b/>
          <w:bCs/>
          <w:sz w:val="28"/>
          <w:szCs w:val="28"/>
        </w:rPr>
      </w:pPr>
    </w:p>
    <w:p w14:paraId="304FFF3C" w14:textId="77777777" w:rsidR="00716DD4" w:rsidRDefault="00EF39F9">
      <w:pPr>
        <w:pStyle w:val="Normal1"/>
        <w:pBdr>
          <w:top w:val="nil"/>
          <w:left w:val="nil"/>
          <w:bottom w:val="nil"/>
          <w:right w:val="nil"/>
          <w:between w:val="nil"/>
        </w:pBdr>
        <w:spacing w:before="120" w:after="120" w:line="360" w:lineRule="auto"/>
        <w:jc w:val="both"/>
        <w:rPr>
          <w:color w:val="000000"/>
          <w:sz w:val="24"/>
          <w:szCs w:val="24"/>
        </w:rPr>
      </w:pPr>
      <w:r>
        <w:rPr>
          <w:color w:val="000000"/>
          <w:sz w:val="24"/>
          <w:szCs w:val="24"/>
        </w:rPr>
        <w:t xml:space="preserve">This study has analysed </w:t>
      </w:r>
      <w:r>
        <w:rPr>
          <w:sz w:val="24"/>
          <w:szCs w:val="24"/>
        </w:rPr>
        <w:t xml:space="preserve">ways in which </w:t>
      </w:r>
      <w:r>
        <w:rPr>
          <w:color w:val="000000"/>
          <w:sz w:val="24"/>
          <w:szCs w:val="24"/>
        </w:rPr>
        <w:t>Open Banking and AI-based personalisation can influence consumer retention and strategic differentiation in the UK retail banking sector. The key focus of th</w:t>
      </w:r>
      <w:r>
        <w:rPr>
          <w:sz w:val="24"/>
          <w:szCs w:val="24"/>
        </w:rPr>
        <w:t>is</w:t>
      </w:r>
      <w:r>
        <w:rPr>
          <w:color w:val="000000"/>
          <w:sz w:val="24"/>
          <w:szCs w:val="24"/>
        </w:rPr>
        <w:t xml:space="preserve"> study was on understanding digital transformation, loyalty, trust, and service quality, with a better analysis of competitive positioning among challengers and traditional banks. This study has </w:t>
      </w:r>
      <w:r>
        <w:rPr>
          <w:sz w:val="24"/>
          <w:szCs w:val="24"/>
        </w:rPr>
        <w:t>answered the question of whether</w:t>
      </w:r>
      <w:r>
        <w:rPr>
          <w:color w:val="000000"/>
          <w:sz w:val="24"/>
          <w:szCs w:val="24"/>
        </w:rPr>
        <w:t xml:space="preserve"> open banking and AI-based </w:t>
      </w:r>
      <w:r>
        <w:rPr>
          <w:sz w:val="24"/>
          <w:szCs w:val="24"/>
        </w:rPr>
        <w:t>personalisation are influencing</w:t>
      </w:r>
      <w:r>
        <w:rPr>
          <w:color w:val="000000"/>
          <w:sz w:val="24"/>
          <w:szCs w:val="24"/>
        </w:rPr>
        <w:t xml:space="preserve"> UK digital banking</w:t>
      </w:r>
      <w:r>
        <w:rPr>
          <w:sz w:val="24"/>
          <w:szCs w:val="24"/>
        </w:rPr>
        <w:t>. At the same time,</w:t>
      </w:r>
      <w:r>
        <w:rPr>
          <w:color w:val="000000"/>
          <w:sz w:val="24"/>
          <w:szCs w:val="24"/>
        </w:rPr>
        <w:t xml:space="preserve"> key factors that are impacting consumer trust and loyalty in UK digital banking</w:t>
      </w:r>
      <w:r>
        <w:rPr>
          <w:sz w:val="24"/>
          <w:szCs w:val="24"/>
        </w:rPr>
        <w:t xml:space="preserve"> have been assessed, followed by perception of </w:t>
      </w:r>
      <w:r>
        <w:rPr>
          <w:color w:val="000000"/>
          <w:sz w:val="24"/>
          <w:szCs w:val="24"/>
        </w:rPr>
        <w:t xml:space="preserve">consumers </w:t>
      </w:r>
      <w:r>
        <w:rPr>
          <w:sz w:val="24"/>
          <w:szCs w:val="24"/>
        </w:rPr>
        <w:t>considering</w:t>
      </w:r>
      <w:r>
        <w:rPr>
          <w:color w:val="000000"/>
          <w:sz w:val="24"/>
          <w:szCs w:val="24"/>
        </w:rPr>
        <w:t xml:space="preserve"> digital service quality of traditional banks when being compared to</w:t>
      </w:r>
      <w:r>
        <w:rPr>
          <w:sz w:val="24"/>
          <w:szCs w:val="24"/>
        </w:rPr>
        <w:t xml:space="preserve"> </w:t>
      </w:r>
      <w:r>
        <w:rPr>
          <w:color w:val="000000"/>
          <w:sz w:val="24"/>
          <w:szCs w:val="24"/>
        </w:rPr>
        <w:t>challenger banks</w:t>
      </w:r>
      <w:r>
        <w:rPr>
          <w:sz w:val="24"/>
          <w:szCs w:val="24"/>
        </w:rPr>
        <w:t>.</w:t>
      </w:r>
    </w:p>
    <w:p w14:paraId="304FFF3D" w14:textId="77777777" w:rsidR="00716DD4" w:rsidRDefault="00EF39F9">
      <w:pPr>
        <w:pStyle w:val="Normal1"/>
        <w:pBdr>
          <w:top w:val="nil"/>
          <w:left w:val="nil"/>
          <w:bottom w:val="nil"/>
          <w:right w:val="nil"/>
          <w:between w:val="nil"/>
        </w:pBdr>
        <w:spacing w:before="120" w:after="120" w:line="360" w:lineRule="auto"/>
        <w:jc w:val="both"/>
        <w:rPr>
          <w:color w:val="000000"/>
          <w:sz w:val="24"/>
          <w:szCs w:val="24"/>
        </w:rPr>
      </w:pPr>
      <w:r>
        <w:rPr>
          <w:color w:val="000000"/>
          <w:sz w:val="24"/>
          <w:szCs w:val="24"/>
        </w:rPr>
        <w:t>Adapting a quantitative approach and online survey of 51 participants, the research collected data and analysed them via in-depth descriptive statistics and graphical analysis. The findings highlighted that Open banking enhances financial convenience and even visibility while on the contrary, AI-focused personalization supports informed decision making ensuring better consumer engagement. Factors like trust, transparency, safety and human inputs were considered as crucial factors encouraging better loyalty. Challenger banks were shown to be more preferred and stronger as digital service-providing entities, while traditional banks were mainly preferred for their better trust and security. Th</w:t>
      </w:r>
      <w:r>
        <w:rPr>
          <w:sz w:val="24"/>
          <w:szCs w:val="24"/>
        </w:rPr>
        <w:t>is</w:t>
      </w:r>
      <w:r>
        <w:rPr>
          <w:color w:val="000000"/>
          <w:sz w:val="24"/>
          <w:szCs w:val="24"/>
        </w:rPr>
        <w:t xml:space="preserve"> study </w:t>
      </w:r>
      <w:r>
        <w:rPr>
          <w:sz w:val="24"/>
          <w:szCs w:val="24"/>
        </w:rPr>
        <w:t>has finally shown</w:t>
      </w:r>
      <w:r>
        <w:rPr>
          <w:color w:val="000000"/>
          <w:sz w:val="24"/>
          <w:szCs w:val="24"/>
        </w:rPr>
        <w:t xml:space="preserve"> that consumer-based personalisation, continuous innovation in digital aspects, and secure data management play a key role to enhance retention and maintain competitiveness in the rapidly changing UK banking context for long-term growth.</w:t>
      </w:r>
    </w:p>
    <w:p w14:paraId="304FFF3E" w14:textId="77777777" w:rsidR="00716DD4" w:rsidRDefault="00EF39F9">
      <w:pPr>
        <w:pStyle w:val="Normal1"/>
        <w:pBdr>
          <w:top w:val="nil"/>
          <w:left w:val="nil"/>
          <w:bottom w:val="nil"/>
          <w:right w:val="nil"/>
          <w:between w:val="nil"/>
        </w:pBdr>
        <w:spacing w:before="120" w:after="120" w:line="360" w:lineRule="auto"/>
        <w:jc w:val="both"/>
        <w:rPr>
          <w:sz w:val="24"/>
          <w:szCs w:val="24"/>
        </w:rPr>
      </w:pPr>
      <w:r>
        <w:br w:type="page"/>
      </w:r>
    </w:p>
    <w:p w14:paraId="304FFF3F" w14:textId="77777777" w:rsidR="00716DD4" w:rsidRDefault="00EF39F9">
      <w:pPr>
        <w:pStyle w:val="Normal1"/>
        <w:pBdr>
          <w:top w:val="nil"/>
          <w:left w:val="nil"/>
          <w:bottom w:val="nil"/>
          <w:right w:val="nil"/>
          <w:between w:val="nil"/>
        </w:pBdr>
        <w:spacing w:before="120" w:after="120" w:line="360" w:lineRule="auto"/>
        <w:jc w:val="center"/>
        <w:rPr>
          <w:b/>
          <w:bCs/>
          <w:color w:val="FF0000"/>
          <w:sz w:val="24"/>
          <w:szCs w:val="24"/>
        </w:rPr>
      </w:pPr>
      <w:r>
        <w:rPr>
          <w:b/>
          <w:bCs/>
          <w:color w:val="FF0000"/>
          <w:sz w:val="24"/>
          <w:szCs w:val="24"/>
        </w:rPr>
        <w:lastRenderedPageBreak/>
        <w:t>Key words</w:t>
      </w:r>
    </w:p>
    <w:p w14:paraId="304FFF40" w14:textId="77777777" w:rsidR="00716DD4" w:rsidRDefault="00EF39F9">
      <w:pPr>
        <w:pStyle w:val="Normal1"/>
        <w:pBdr>
          <w:top w:val="nil"/>
          <w:left w:val="nil"/>
          <w:bottom w:val="nil"/>
          <w:right w:val="nil"/>
          <w:between w:val="nil"/>
        </w:pBdr>
        <w:spacing w:before="120" w:after="120" w:line="360" w:lineRule="auto"/>
        <w:jc w:val="both"/>
        <w:rPr>
          <w:color w:val="FF0000"/>
          <w:sz w:val="24"/>
          <w:szCs w:val="24"/>
        </w:rPr>
      </w:pPr>
      <w:r>
        <w:rPr>
          <w:color w:val="FF0000"/>
          <w:sz w:val="24"/>
          <w:szCs w:val="24"/>
        </w:rPr>
        <w:t>Open Banking</w:t>
      </w:r>
    </w:p>
    <w:p w14:paraId="304FFF41" w14:textId="77777777" w:rsidR="00716DD4" w:rsidRDefault="00EF39F9">
      <w:pPr>
        <w:pStyle w:val="Normal1"/>
        <w:pBdr>
          <w:top w:val="nil"/>
          <w:left w:val="nil"/>
          <w:bottom w:val="nil"/>
          <w:right w:val="nil"/>
          <w:between w:val="nil"/>
        </w:pBdr>
        <w:spacing w:before="120" w:after="120" w:line="360" w:lineRule="auto"/>
        <w:jc w:val="both"/>
        <w:rPr>
          <w:color w:val="FF0000"/>
          <w:sz w:val="24"/>
          <w:szCs w:val="24"/>
        </w:rPr>
      </w:pPr>
      <w:r>
        <w:rPr>
          <w:color w:val="FF0000"/>
          <w:sz w:val="24"/>
          <w:szCs w:val="24"/>
        </w:rPr>
        <w:t>AI-driven personalisation</w:t>
      </w:r>
    </w:p>
    <w:p w14:paraId="304FFF42" w14:textId="77777777" w:rsidR="00716DD4" w:rsidRDefault="00EF39F9">
      <w:pPr>
        <w:pStyle w:val="Normal1"/>
        <w:pBdr>
          <w:top w:val="nil"/>
          <w:left w:val="nil"/>
          <w:bottom w:val="nil"/>
          <w:right w:val="nil"/>
          <w:between w:val="nil"/>
        </w:pBdr>
        <w:spacing w:before="120" w:after="120" w:line="360" w:lineRule="auto"/>
        <w:jc w:val="both"/>
        <w:rPr>
          <w:color w:val="FF0000"/>
          <w:sz w:val="24"/>
          <w:szCs w:val="24"/>
        </w:rPr>
      </w:pPr>
      <w:r>
        <w:rPr>
          <w:color w:val="FF0000"/>
          <w:sz w:val="24"/>
          <w:szCs w:val="24"/>
        </w:rPr>
        <w:t>UK retail banking</w:t>
      </w:r>
    </w:p>
    <w:p w14:paraId="304FFF43" w14:textId="77777777" w:rsidR="00716DD4" w:rsidRDefault="00EF39F9">
      <w:pPr>
        <w:pStyle w:val="Normal1"/>
        <w:pBdr>
          <w:top w:val="nil"/>
          <w:left w:val="nil"/>
          <w:bottom w:val="nil"/>
          <w:right w:val="nil"/>
          <w:between w:val="nil"/>
        </w:pBdr>
        <w:spacing w:before="120" w:after="120" w:line="360" w:lineRule="auto"/>
        <w:jc w:val="both"/>
        <w:rPr>
          <w:color w:val="FF0000"/>
          <w:sz w:val="24"/>
          <w:szCs w:val="24"/>
        </w:rPr>
      </w:pPr>
      <w:r>
        <w:rPr>
          <w:color w:val="FF0000"/>
          <w:sz w:val="24"/>
          <w:szCs w:val="24"/>
        </w:rPr>
        <w:t>Digital transformation</w:t>
      </w:r>
    </w:p>
    <w:p w14:paraId="304FFF44" w14:textId="77777777" w:rsidR="00716DD4" w:rsidRDefault="00EF39F9">
      <w:pPr>
        <w:pStyle w:val="Normal1"/>
        <w:pBdr>
          <w:top w:val="nil"/>
          <w:left w:val="nil"/>
          <w:bottom w:val="nil"/>
          <w:right w:val="nil"/>
          <w:between w:val="nil"/>
        </w:pBdr>
        <w:spacing w:before="120" w:after="120" w:line="360" w:lineRule="auto"/>
        <w:jc w:val="both"/>
        <w:rPr>
          <w:color w:val="FF0000"/>
          <w:sz w:val="24"/>
          <w:szCs w:val="24"/>
        </w:rPr>
      </w:pPr>
      <w:r>
        <w:rPr>
          <w:color w:val="FF0000"/>
          <w:sz w:val="24"/>
          <w:szCs w:val="24"/>
        </w:rPr>
        <w:t>Consumer Trust and loyalty</w:t>
      </w:r>
    </w:p>
    <w:p w14:paraId="304FFF45" w14:textId="77777777" w:rsidR="00716DD4" w:rsidRDefault="00EF39F9">
      <w:pPr>
        <w:pStyle w:val="Normal1"/>
        <w:pBdr>
          <w:top w:val="nil"/>
          <w:left w:val="nil"/>
          <w:bottom w:val="nil"/>
          <w:right w:val="nil"/>
          <w:between w:val="nil"/>
        </w:pBdr>
        <w:spacing w:before="120" w:after="120" w:line="360" w:lineRule="auto"/>
        <w:jc w:val="both"/>
        <w:rPr>
          <w:color w:val="FF0000"/>
          <w:sz w:val="24"/>
          <w:szCs w:val="24"/>
        </w:rPr>
      </w:pPr>
      <w:r>
        <w:rPr>
          <w:color w:val="FF0000"/>
          <w:sz w:val="24"/>
          <w:szCs w:val="24"/>
        </w:rPr>
        <w:t>Challenger Banks</w:t>
      </w:r>
    </w:p>
    <w:p w14:paraId="304FFF46" w14:textId="77777777" w:rsidR="00716DD4" w:rsidRDefault="00EF39F9">
      <w:pPr>
        <w:pStyle w:val="Normal1"/>
        <w:pBdr>
          <w:top w:val="nil"/>
          <w:left w:val="nil"/>
          <w:bottom w:val="nil"/>
          <w:right w:val="nil"/>
          <w:between w:val="nil"/>
        </w:pBdr>
        <w:spacing w:before="120" w:after="120" w:line="360" w:lineRule="auto"/>
        <w:jc w:val="both"/>
        <w:rPr>
          <w:b/>
          <w:bCs/>
          <w:color w:val="000000"/>
          <w:sz w:val="24"/>
          <w:szCs w:val="24"/>
        </w:rPr>
      </w:pPr>
      <w:r>
        <w:br w:type="page"/>
      </w:r>
    </w:p>
    <w:p w14:paraId="304FFF47" w14:textId="77777777" w:rsidR="00716DD4" w:rsidRDefault="00EF39F9">
      <w:pPr>
        <w:pStyle w:val="Normal1"/>
        <w:keepNext/>
        <w:keepLines/>
        <w:pBdr>
          <w:top w:val="nil"/>
          <w:left w:val="nil"/>
          <w:bottom w:val="nil"/>
          <w:right w:val="nil"/>
          <w:between w:val="nil"/>
        </w:pBdr>
        <w:spacing w:before="480" w:line="360" w:lineRule="auto"/>
        <w:jc w:val="center"/>
        <w:rPr>
          <w:b/>
          <w:bCs/>
          <w:color w:val="000000"/>
          <w:sz w:val="28"/>
          <w:szCs w:val="28"/>
        </w:rPr>
      </w:pPr>
      <w:r>
        <w:rPr>
          <w:b/>
          <w:bCs/>
          <w:color w:val="000000"/>
          <w:sz w:val="28"/>
          <w:szCs w:val="28"/>
        </w:rPr>
        <w:lastRenderedPageBreak/>
        <w:t>Table of Contents</w:t>
      </w:r>
    </w:p>
    <w:p w14:paraId="304FFF48" w14:textId="77777777" w:rsidR="00716DD4" w:rsidRDefault="00716DD4">
      <w:pPr>
        <w:pStyle w:val="Normal1"/>
        <w:keepNext/>
        <w:keepLines/>
        <w:pBdr>
          <w:top w:val="nil"/>
          <w:left w:val="nil"/>
          <w:bottom w:val="nil"/>
          <w:right w:val="nil"/>
          <w:between w:val="nil"/>
        </w:pBdr>
        <w:spacing w:before="480" w:line="360" w:lineRule="auto"/>
        <w:jc w:val="center"/>
        <w:rPr>
          <w:b/>
          <w:bCs/>
          <w:color w:val="000000"/>
          <w:sz w:val="24"/>
          <w:szCs w:val="24"/>
        </w:rPr>
      </w:pPr>
    </w:p>
    <w:sdt>
      <w:sdtPr>
        <w:rPr>
          <w:rFonts w:cs="Arial"/>
          <w:szCs w:val="22"/>
        </w:rPr>
        <w:id w:val="2017603383"/>
        <w:docPartObj>
          <w:docPartGallery w:val="Table of Contents"/>
          <w:docPartUnique/>
        </w:docPartObj>
      </w:sdtPr>
      <w:sdtEndPr>
        <w:rPr>
          <w:color w:val="FF0000"/>
          <w:sz w:val="24"/>
          <w:szCs w:val="24"/>
        </w:rPr>
      </w:sdtEndPr>
      <w:sdtContent>
        <w:p w14:paraId="304FFF49" w14:textId="77777777" w:rsidR="00C454A4" w:rsidRPr="00C454A4" w:rsidRDefault="00716DD4" w:rsidP="00C454A4">
          <w:pPr>
            <w:pStyle w:val="TOC1"/>
            <w:tabs>
              <w:tab w:val="right" w:pos="9019"/>
            </w:tabs>
            <w:spacing w:line="360" w:lineRule="auto"/>
            <w:jc w:val="both"/>
            <w:rPr>
              <w:rFonts w:eastAsiaTheme="minorEastAsia" w:cs="Arial"/>
              <w:noProof/>
              <w:color w:val="FF0000"/>
              <w:sz w:val="24"/>
              <w:szCs w:val="24"/>
            </w:rPr>
          </w:pPr>
          <w:r w:rsidRPr="00C454A4">
            <w:rPr>
              <w:rFonts w:cs="Arial"/>
              <w:color w:val="FF0000"/>
              <w:sz w:val="24"/>
              <w:szCs w:val="24"/>
            </w:rPr>
            <w:fldChar w:fldCharType="begin"/>
          </w:r>
          <w:r w:rsidR="00EF39F9" w:rsidRPr="00C454A4">
            <w:rPr>
              <w:rFonts w:cs="Arial"/>
              <w:color w:val="FF0000"/>
              <w:sz w:val="24"/>
              <w:szCs w:val="24"/>
            </w:rPr>
            <w:instrText xml:space="preserve"> TOC \h \u \z \t "Heading 1,1,Heading 2,2,Heading 3,3,"</w:instrText>
          </w:r>
          <w:r w:rsidRPr="00C454A4">
            <w:rPr>
              <w:rFonts w:cs="Arial"/>
              <w:color w:val="FF0000"/>
              <w:sz w:val="24"/>
              <w:szCs w:val="24"/>
            </w:rPr>
            <w:fldChar w:fldCharType="separate"/>
          </w:r>
          <w:hyperlink w:anchor="_Toc240973734" w:history="1">
            <w:r w:rsidR="00C454A4" w:rsidRPr="00C454A4">
              <w:rPr>
                <w:rStyle w:val="Hyperlink"/>
                <w:rFonts w:cs="Arial"/>
                <w:noProof/>
                <w:color w:val="FF0000"/>
                <w:sz w:val="24"/>
                <w:szCs w:val="24"/>
              </w:rPr>
              <w:t>Chapter 1: Introduction</w:t>
            </w:r>
            <w:r w:rsidR="00C454A4" w:rsidRPr="00C454A4">
              <w:rPr>
                <w:rFonts w:cs="Arial"/>
                <w:noProof/>
                <w:webHidden/>
                <w:color w:val="FF0000"/>
                <w:sz w:val="24"/>
                <w:szCs w:val="24"/>
              </w:rPr>
              <w:tab/>
            </w:r>
            <w:r w:rsidR="00C454A4" w:rsidRPr="00C454A4">
              <w:rPr>
                <w:rFonts w:cs="Arial"/>
                <w:noProof/>
                <w:webHidden/>
                <w:color w:val="FF0000"/>
                <w:sz w:val="24"/>
                <w:szCs w:val="24"/>
              </w:rPr>
              <w:fldChar w:fldCharType="begin"/>
            </w:r>
            <w:r w:rsidR="00C454A4" w:rsidRPr="00C454A4">
              <w:rPr>
                <w:rFonts w:cs="Arial"/>
                <w:noProof/>
                <w:webHidden/>
                <w:color w:val="FF0000"/>
                <w:sz w:val="24"/>
                <w:szCs w:val="24"/>
              </w:rPr>
              <w:instrText xml:space="preserve"> PAGEREF _Toc240973734 \h </w:instrText>
            </w:r>
            <w:r w:rsidR="00C454A4" w:rsidRPr="00C454A4">
              <w:rPr>
                <w:rFonts w:cs="Arial"/>
                <w:noProof/>
                <w:webHidden/>
                <w:color w:val="FF0000"/>
                <w:sz w:val="24"/>
                <w:szCs w:val="24"/>
              </w:rPr>
            </w:r>
            <w:r w:rsidR="00C454A4" w:rsidRPr="00C454A4">
              <w:rPr>
                <w:rFonts w:cs="Arial"/>
                <w:noProof/>
                <w:webHidden/>
                <w:color w:val="FF0000"/>
                <w:sz w:val="24"/>
                <w:szCs w:val="24"/>
              </w:rPr>
              <w:fldChar w:fldCharType="separate"/>
            </w:r>
            <w:r w:rsidR="00C454A4" w:rsidRPr="00C454A4">
              <w:rPr>
                <w:rFonts w:cs="Arial"/>
                <w:noProof/>
                <w:webHidden/>
                <w:color w:val="FF0000"/>
                <w:sz w:val="24"/>
                <w:szCs w:val="24"/>
              </w:rPr>
              <w:t>13</w:t>
            </w:r>
            <w:r w:rsidR="00C454A4" w:rsidRPr="00C454A4">
              <w:rPr>
                <w:rFonts w:cs="Arial"/>
                <w:noProof/>
                <w:webHidden/>
                <w:color w:val="FF0000"/>
                <w:sz w:val="24"/>
                <w:szCs w:val="24"/>
              </w:rPr>
              <w:fldChar w:fldCharType="end"/>
            </w:r>
          </w:hyperlink>
        </w:p>
        <w:p w14:paraId="304FFF4A" w14:textId="77777777" w:rsidR="00C454A4" w:rsidRPr="00C454A4" w:rsidRDefault="00C454A4" w:rsidP="00C454A4">
          <w:pPr>
            <w:pStyle w:val="TOC2"/>
            <w:tabs>
              <w:tab w:val="right" w:pos="9019"/>
            </w:tabs>
            <w:spacing w:line="360" w:lineRule="auto"/>
            <w:jc w:val="both"/>
            <w:rPr>
              <w:rFonts w:eastAsiaTheme="minorEastAsia" w:cs="Arial"/>
              <w:noProof/>
              <w:color w:val="FF0000"/>
              <w:sz w:val="24"/>
              <w:szCs w:val="24"/>
            </w:rPr>
          </w:pPr>
          <w:hyperlink w:anchor="_Toc240973735" w:history="1">
            <w:r w:rsidRPr="00C454A4">
              <w:rPr>
                <w:rStyle w:val="Hyperlink"/>
                <w:rFonts w:cs="Arial"/>
                <w:noProof/>
                <w:color w:val="FF0000"/>
                <w:sz w:val="24"/>
                <w:szCs w:val="24"/>
              </w:rPr>
              <w:t>1.1 Background information</w:t>
            </w:r>
            <w:r w:rsidRPr="00C454A4">
              <w:rPr>
                <w:rFonts w:cs="Arial"/>
                <w:noProof/>
                <w:webHidden/>
                <w:color w:val="FF0000"/>
                <w:sz w:val="24"/>
                <w:szCs w:val="24"/>
              </w:rPr>
              <w:tab/>
            </w:r>
            <w:r w:rsidRPr="00C454A4">
              <w:rPr>
                <w:rFonts w:cs="Arial"/>
                <w:noProof/>
                <w:webHidden/>
                <w:color w:val="FF0000"/>
                <w:sz w:val="24"/>
                <w:szCs w:val="24"/>
              </w:rPr>
              <w:fldChar w:fldCharType="begin"/>
            </w:r>
            <w:r w:rsidRPr="00C454A4">
              <w:rPr>
                <w:rFonts w:cs="Arial"/>
                <w:noProof/>
                <w:webHidden/>
                <w:color w:val="FF0000"/>
                <w:sz w:val="24"/>
                <w:szCs w:val="24"/>
              </w:rPr>
              <w:instrText xml:space="preserve"> PAGEREF _Toc240973735 \h </w:instrText>
            </w:r>
            <w:r w:rsidRPr="00C454A4">
              <w:rPr>
                <w:rFonts w:cs="Arial"/>
                <w:noProof/>
                <w:webHidden/>
                <w:color w:val="FF0000"/>
                <w:sz w:val="24"/>
                <w:szCs w:val="24"/>
              </w:rPr>
            </w:r>
            <w:r w:rsidRPr="00C454A4">
              <w:rPr>
                <w:rFonts w:cs="Arial"/>
                <w:noProof/>
                <w:webHidden/>
                <w:color w:val="FF0000"/>
                <w:sz w:val="24"/>
                <w:szCs w:val="24"/>
              </w:rPr>
              <w:fldChar w:fldCharType="separate"/>
            </w:r>
            <w:r w:rsidRPr="00C454A4">
              <w:rPr>
                <w:rFonts w:cs="Arial"/>
                <w:noProof/>
                <w:webHidden/>
                <w:color w:val="FF0000"/>
                <w:sz w:val="24"/>
                <w:szCs w:val="24"/>
              </w:rPr>
              <w:t>13</w:t>
            </w:r>
            <w:r w:rsidRPr="00C454A4">
              <w:rPr>
                <w:rFonts w:cs="Arial"/>
                <w:noProof/>
                <w:webHidden/>
                <w:color w:val="FF0000"/>
                <w:sz w:val="24"/>
                <w:szCs w:val="24"/>
              </w:rPr>
              <w:fldChar w:fldCharType="end"/>
            </w:r>
          </w:hyperlink>
        </w:p>
        <w:p w14:paraId="304FFF4B" w14:textId="77777777" w:rsidR="00C454A4" w:rsidRPr="00C454A4" w:rsidRDefault="00C454A4" w:rsidP="00C454A4">
          <w:pPr>
            <w:pStyle w:val="TOC2"/>
            <w:tabs>
              <w:tab w:val="right" w:pos="9019"/>
            </w:tabs>
            <w:spacing w:line="360" w:lineRule="auto"/>
            <w:jc w:val="both"/>
            <w:rPr>
              <w:rFonts w:eastAsiaTheme="minorEastAsia" w:cs="Arial"/>
              <w:noProof/>
              <w:color w:val="FF0000"/>
              <w:sz w:val="24"/>
              <w:szCs w:val="24"/>
            </w:rPr>
          </w:pPr>
          <w:hyperlink w:anchor="_Toc240973736" w:history="1">
            <w:r w:rsidRPr="00C454A4">
              <w:rPr>
                <w:rStyle w:val="Hyperlink"/>
                <w:rFonts w:cs="Arial"/>
                <w:noProof/>
                <w:color w:val="FF0000"/>
                <w:sz w:val="24"/>
                <w:szCs w:val="24"/>
              </w:rPr>
              <w:t>1.2 Research problem</w:t>
            </w:r>
            <w:r w:rsidRPr="00C454A4">
              <w:rPr>
                <w:rFonts w:cs="Arial"/>
                <w:noProof/>
                <w:webHidden/>
                <w:color w:val="FF0000"/>
                <w:sz w:val="24"/>
                <w:szCs w:val="24"/>
              </w:rPr>
              <w:tab/>
            </w:r>
            <w:r w:rsidRPr="00C454A4">
              <w:rPr>
                <w:rFonts w:cs="Arial"/>
                <w:noProof/>
                <w:webHidden/>
                <w:color w:val="FF0000"/>
                <w:sz w:val="24"/>
                <w:szCs w:val="24"/>
              </w:rPr>
              <w:fldChar w:fldCharType="begin"/>
            </w:r>
            <w:r w:rsidRPr="00C454A4">
              <w:rPr>
                <w:rFonts w:cs="Arial"/>
                <w:noProof/>
                <w:webHidden/>
                <w:color w:val="FF0000"/>
                <w:sz w:val="24"/>
                <w:szCs w:val="24"/>
              </w:rPr>
              <w:instrText xml:space="preserve"> PAGEREF _Toc240973736 \h </w:instrText>
            </w:r>
            <w:r w:rsidRPr="00C454A4">
              <w:rPr>
                <w:rFonts w:cs="Arial"/>
                <w:noProof/>
                <w:webHidden/>
                <w:color w:val="FF0000"/>
                <w:sz w:val="24"/>
                <w:szCs w:val="24"/>
              </w:rPr>
            </w:r>
            <w:r w:rsidRPr="00C454A4">
              <w:rPr>
                <w:rFonts w:cs="Arial"/>
                <w:noProof/>
                <w:webHidden/>
                <w:color w:val="FF0000"/>
                <w:sz w:val="24"/>
                <w:szCs w:val="24"/>
              </w:rPr>
              <w:fldChar w:fldCharType="separate"/>
            </w:r>
            <w:r w:rsidRPr="00C454A4">
              <w:rPr>
                <w:rFonts w:cs="Arial"/>
                <w:noProof/>
                <w:webHidden/>
                <w:color w:val="FF0000"/>
                <w:sz w:val="24"/>
                <w:szCs w:val="24"/>
              </w:rPr>
              <w:t>14</w:t>
            </w:r>
            <w:r w:rsidRPr="00C454A4">
              <w:rPr>
                <w:rFonts w:cs="Arial"/>
                <w:noProof/>
                <w:webHidden/>
                <w:color w:val="FF0000"/>
                <w:sz w:val="24"/>
                <w:szCs w:val="24"/>
              </w:rPr>
              <w:fldChar w:fldCharType="end"/>
            </w:r>
          </w:hyperlink>
        </w:p>
        <w:p w14:paraId="304FFF4C" w14:textId="77777777" w:rsidR="00C454A4" w:rsidRPr="00C454A4" w:rsidRDefault="00C454A4" w:rsidP="00C454A4">
          <w:pPr>
            <w:pStyle w:val="TOC2"/>
            <w:tabs>
              <w:tab w:val="right" w:pos="9019"/>
            </w:tabs>
            <w:spacing w:line="360" w:lineRule="auto"/>
            <w:jc w:val="both"/>
            <w:rPr>
              <w:rFonts w:eastAsiaTheme="minorEastAsia" w:cs="Arial"/>
              <w:noProof/>
              <w:color w:val="FF0000"/>
              <w:sz w:val="24"/>
              <w:szCs w:val="24"/>
            </w:rPr>
          </w:pPr>
          <w:hyperlink w:anchor="_Toc240973737" w:history="1">
            <w:r w:rsidRPr="00C454A4">
              <w:rPr>
                <w:rStyle w:val="Hyperlink"/>
                <w:rFonts w:cs="Arial"/>
                <w:noProof/>
                <w:color w:val="FF0000"/>
                <w:sz w:val="24"/>
                <w:szCs w:val="24"/>
              </w:rPr>
              <w:t>1.3 Research Aim and objectives</w:t>
            </w:r>
            <w:r w:rsidRPr="00C454A4">
              <w:rPr>
                <w:rFonts w:cs="Arial"/>
                <w:noProof/>
                <w:webHidden/>
                <w:color w:val="FF0000"/>
                <w:sz w:val="24"/>
                <w:szCs w:val="24"/>
              </w:rPr>
              <w:tab/>
            </w:r>
            <w:r w:rsidRPr="00C454A4">
              <w:rPr>
                <w:rFonts w:cs="Arial"/>
                <w:noProof/>
                <w:webHidden/>
                <w:color w:val="FF0000"/>
                <w:sz w:val="24"/>
                <w:szCs w:val="24"/>
              </w:rPr>
              <w:fldChar w:fldCharType="begin"/>
            </w:r>
            <w:r w:rsidRPr="00C454A4">
              <w:rPr>
                <w:rFonts w:cs="Arial"/>
                <w:noProof/>
                <w:webHidden/>
                <w:color w:val="FF0000"/>
                <w:sz w:val="24"/>
                <w:szCs w:val="24"/>
              </w:rPr>
              <w:instrText xml:space="preserve"> PAGEREF _Toc240973737 \h </w:instrText>
            </w:r>
            <w:r w:rsidRPr="00C454A4">
              <w:rPr>
                <w:rFonts w:cs="Arial"/>
                <w:noProof/>
                <w:webHidden/>
                <w:color w:val="FF0000"/>
                <w:sz w:val="24"/>
                <w:szCs w:val="24"/>
              </w:rPr>
            </w:r>
            <w:r w:rsidRPr="00C454A4">
              <w:rPr>
                <w:rFonts w:cs="Arial"/>
                <w:noProof/>
                <w:webHidden/>
                <w:color w:val="FF0000"/>
                <w:sz w:val="24"/>
                <w:szCs w:val="24"/>
              </w:rPr>
              <w:fldChar w:fldCharType="separate"/>
            </w:r>
            <w:r w:rsidRPr="00C454A4">
              <w:rPr>
                <w:rFonts w:cs="Arial"/>
                <w:noProof/>
                <w:webHidden/>
                <w:color w:val="FF0000"/>
                <w:sz w:val="24"/>
                <w:szCs w:val="24"/>
              </w:rPr>
              <w:t>14</w:t>
            </w:r>
            <w:r w:rsidRPr="00C454A4">
              <w:rPr>
                <w:rFonts w:cs="Arial"/>
                <w:noProof/>
                <w:webHidden/>
                <w:color w:val="FF0000"/>
                <w:sz w:val="24"/>
                <w:szCs w:val="24"/>
              </w:rPr>
              <w:fldChar w:fldCharType="end"/>
            </w:r>
          </w:hyperlink>
        </w:p>
        <w:p w14:paraId="304FFF4D" w14:textId="77777777" w:rsidR="00C454A4" w:rsidRPr="00C454A4" w:rsidRDefault="00C454A4" w:rsidP="00C454A4">
          <w:pPr>
            <w:pStyle w:val="TOC2"/>
            <w:tabs>
              <w:tab w:val="right" w:pos="9019"/>
            </w:tabs>
            <w:spacing w:line="360" w:lineRule="auto"/>
            <w:jc w:val="both"/>
            <w:rPr>
              <w:rFonts w:eastAsiaTheme="minorEastAsia" w:cs="Arial"/>
              <w:noProof/>
              <w:color w:val="FF0000"/>
              <w:sz w:val="24"/>
              <w:szCs w:val="24"/>
            </w:rPr>
          </w:pPr>
          <w:hyperlink w:anchor="_Toc240973738" w:history="1">
            <w:r w:rsidRPr="00C454A4">
              <w:rPr>
                <w:rStyle w:val="Hyperlink"/>
                <w:rFonts w:cs="Arial"/>
                <w:noProof/>
                <w:color w:val="FF0000"/>
                <w:sz w:val="24"/>
                <w:szCs w:val="24"/>
              </w:rPr>
              <w:t>1.4 Research Questions</w:t>
            </w:r>
            <w:r w:rsidRPr="00C454A4">
              <w:rPr>
                <w:rFonts w:cs="Arial"/>
                <w:noProof/>
                <w:webHidden/>
                <w:color w:val="FF0000"/>
                <w:sz w:val="24"/>
                <w:szCs w:val="24"/>
              </w:rPr>
              <w:tab/>
            </w:r>
            <w:r w:rsidRPr="00C454A4">
              <w:rPr>
                <w:rFonts w:cs="Arial"/>
                <w:noProof/>
                <w:webHidden/>
                <w:color w:val="FF0000"/>
                <w:sz w:val="24"/>
                <w:szCs w:val="24"/>
              </w:rPr>
              <w:fldChar w:fldCharType="begin"/>
            </w:r>
            <w:r w:rsidRPr="00C454A4">
              <w:rPr>
                <w:rFonts w:cs="Arial"/>
                <w:noProof/>
                <w:webHidden/>
                <w:color w:val="FF0000"/>
                <w:sz w:val="24"/>
                <w:szCs w:val="24"/>
              </w:rPr>
              <w:instrText xml:space="preserve"> PAGEREF _Toc240973738 \h </w:instrText>
            </w:r>
            <w:r w:rsidRPr="00C454A4">
              <w:rPr>
                <w:rFonts w:cs="Arial"/>
                <w:noProof/>
                <w:webHidden/>
                <w:color w:val="FF0000"/>
                <w:sz w:val="24"/>
                <w:szCs w:val="24"/>
              </w:rPr>
            </w:r>
            <w:r w:rsidRPr="00C454A4">
              <w:rPr>
                <w:rFonts w:cs="Arial"/>
                <w:noProof/>
                <w:webHidden/>
                <w:color w:val="FF0000"/>
                <w:sz w:val="24"/>
                <w:szCs w:val="24"/>
              </w:rPr>
              <w:fldChar w:fldCharType="separate"/>
            </w:r>
            <w:r w:rsidRPr="00C454A4">
              <w:rPr>
                <w:rFonts w:cs="Arial"/>
                <w:noProof/>
                <w:webHidden/>
                <w:color w:val="FF0000"/>
                <w:sz w:val="24"/>
                <w:szCs w:val="24"/>
              </w:rPr>
              <w:t>15</w:t>
            </w:r>
            <w:r w:rsidRPr="00C454A4">
              <w:rPr>
                <w:rFonts w:cs="Arial"/>
                <w:noProof/>
                <w:webHidden/>
                <w:color w:val="FF0000"/>
                <w:sz w:val="24"/>
                <w:szCs w:val="24"/>
              </w:rPr>
              <w:fldChar w:fldCharType="end"/>
            </w:r>
          </w:hyperlink>
        </w:p>
        <w:p w14:paraId="304FFF4E" w14:textId="77777777" w:rsidR="00C454A4" w:rsidRPr="00C454A4" w:rsidRDefault="00C454A4" w:rsidP="00C454A4">
          <w:pPr>
            <w:pStyle w:val="TOC2"/>
            <w:tabs>
              <w:tab w:val="right" w:pos="9019"/>
            </w:tabs>
            <w:spacing w:line="360" w:lineRule="auto"/>
            <w:jc w:val="both"/>
            <w:rPr>
              <w:rFonts w:eastAsiaTheme="minorEastAsia" w:cs="Arial"/>
              <w:noProof/>
              <w:color w:val="FF0000"/>
              <w:sz w:val="24"/>
              <w:szCs w:val="24"/>
            </w:rPr>
          </w:pPr>
          <w:hyperlink w:anchor="_Toc240973739" w:history="1">
            <w:r w:rsidRPr="00C454A4">
              <w:rPr>
                <w:rStyle w:val="Hyperlink"/>
                <w:rFonts w:cs="Arial"/>
                <w:noProof/>
                <w:color w:val="FF0000"/>
                <w:sz w:val="24"/>
                <w:szCs w:val="24"/>
              </w:rPr>
              <w:t>1.5 Relevancy and contribution of the study</w:t>
            </w:r>
            <w:r w:rsidRPr="00C454A4">
              <w:rPr>
                <w:rFonts w:cs="Arial"/>
                <w:noProof/>
                <w:webHidden/>
                <w:color w:val="FF0000"/>
                <w:sz w:val="24"/>
                <w:szCs w:val="24"/>
              </w:rPr>
              <w:tab/>
            </w:r>
            <w:r w:rsidRPr="00C454A4">
              <w:rPr>
                <w:rFonts w:cs="Arial"/>
                <w:noProof/>
                <w:webHidden/>
                <w:color w:val="FF0000"/>
                <w:sz w:val="24"/>
                <w:szCs w:val="24"/>
              </w:rPr>
              <w:fldChar w:fldCharType="begin"/>
            </w:r>
            <w:r w:rsidRPr="00C454A4">
              <w:rPr>
                <w:rFonts w:cs="Arial"/>
                <w:noProof/>
                <w:webHidden/>
                <w:color w:val="FF0000"/>
                <w:sz w:val="24"/>
                <w:szCs w:val="24"/>
              </w:rPr>
              <w:instrText xml:space="preserve"> PAGEREF _Toc240973739 \h </w:instrText>
            </w:r>
            <w:r w:rsidRPr="00C454A4">
              <w:rPr>
                <w:rFonts w:cs="Arial"/>
                <w:noProof/>
                <w:webHidden/>
                <w:color w:val="FF0000"/>
                <w:sz w:val="24"/>
                <w:szCs w:val="24"/>
              </w:rPr>
            </w:r>
            <w:r w:rsidRPr="00C454A4">
              <w:rPr>
                <w:rFonts w:cs="Arial"/>
                <w:noProof/>
                <w:webHidden/>
                <w:color w:val="FF0000"/>
                <w:sz w:val="24"/>
                <w:szCs w:val="24"/>
              </w:rPr>
              <w:fldChar w:fldCharType="separate"/>
            </w:r>
            <w:r w:rsidRPr="00C454A4">
              <w:rPr>
                <w:rFonts w:cs="Arial"/>
                <w:noProof/>
                <w:webHidden/>
                <w:color w:val="FF0000"/>
                <w:sz w:val="24"/>
                <w:szCs w:val="24"/>
              </w:rPr>
              <w:t>15</w:t>
            </w:r>
            <w:r w:rsidRPr="00C454A4">
              <w:rPr>
                <w:rFonts w:cs="Arial"/>
                <w:noProof/>
                <w:webHidden/>
                <w:color w:val="FF0000"/>
                <w:sz w:val="24"/>
                <w:szCs w:val="24"/>
              </w:rPr>
              <w:fldChar w:fldCharType="end"/>
            </w:r>
          </w:hyperlink>
        </w:p>
        <w:p w14:paraId="304FFF4F" w14:textId="77777777" w:rsidR="00C454A4" w:rsidRPr="00C454A4" w:rsidRDefault="00C454A4" w:rsidP="00C454A4">
          <w:pPr>
            <w:pStyle w:val="TOC2"/>
            <w:tabs>
              <w:tab w:val="right" w:pos="9019"/>
            </w:tabs>
            <w:spacing w:line="360" w:lineRule="auto"/>
            <w:jc w:val="both"/>
            <w:rPr>
              <w:rFonts w:eastAsiaTheme="minorEastAsia" w:cs="Arial"/>
              <w:noProof/>
              <w:color w:val="FF0000"/>
              <w:sz w:val="24"/>
              <w:szCs w:val="24"/>
            </w:rPr>
          </w:pPr>
          <w:hyperlink w:anchor="_Toc240973740" w:history="1">
            <w:r w:rsidRPr="00C454A4">
              <w:rPr>
                <w:rStyle w:val="Hyperlink"/>
                <w:rFonts w:cs="Arial"/>
                <w:noProof/>
                <w:color w:val="FF0000"/>
                <w:sz w:val="24"/>
                <w:szCs w:val="24"/>
              </w:rPr>
              <w:t>1.6 Overview of the structure of the dissertation</w:t>
            </w:r>
            <w:r w:rsidRPr="00C454A4">
              <w:rPr>
                <w:rFonts w:cs="Arial"/>
                <w:noProof/>
                <w:webHidden/>
                <w:color w:val="FF0000"/>
                <w:sz w:val="24"/>
                <w:szCs w:val="24"/>
              </w:rPr>
              <w:tab/>
            </w:r>
            <w:r w:rsidRPr="00C454A4">
              <w:rPr>
                <w:rFonts w:cs="Arial"/>
                <w:noProof/>
                <w:webHidden/>
                <w:color w:val="FF0000"/>
                <w:sz w:val="24"/>
                <w:szCs w:val="24"/>
              </w:rPr>
              <w:fldChar w:fldCharType="begin"/>
            </w:r>
            <w:r w:rsidRPr="00C454A4">
              <w:rPr>
                <w:rFonts w:cs="Arial"/>
                <w:noProof/>
                <w:webHidden/>
                <w:color w:val="FF0000"/>
                <w:sz w:val="24"/>
                <w:szCs w:val="24"/>
              </w:rPr>
              <w:instrText xml:space="preserve"> PAGEREF _Toc240973740 \h </w:instrText>
            </w:r>
            <w:r w:rsidRPr="00C454A4">
              <w:rPr>
                <w:rFonts w:cs="Arial"/>
                <w:noProof/>
                <w:webHidden/>
                <w:color w:val="FF0000"/>
                <w:sz w:val="24"/>
                <w:szCs w:val="24"/>
              </w:rPr>
            </w:r>
            <w:r w:rsidRPr="00C454A4">
              <w:rPr>
                <w:rFonts w:cs="Arial"/>
                <w:noProof/>
                <w:webHidden/>
                <w:color w:val="FF0000"/>
                <w:sz w:val="24"/>
                <w:szCs w:val="24"/>
              </w:rPr>
              <w:fldChar w:fldCharType="separate"/>
            </w:r>
            <w:r w:rsidRPr="00C454A4">
              <w:rPr>
                <w:rFonts w:cs="Arial"/>
                <w:noProof/>
                <w:webHidden/>
                <w:color w:val="FF0000"/>
                <w:sz w:val="24"/>
                <w:szCs w:val="24"/>
              </w:rPr>
              <w:t>16</w:t>
            </w:r>
            <w:r w:rsidRPr="00C454A4">
              <w:rPr>
                <w:rFonts w:cs="Arial"/>
                <w:noProof/>
                <w:webHidden/>
                <w:color w:val="FF0000"/>
                <w:sz w:val="24"/>
                <w:szCs w:val="24"/>
              </w:rPr>
              <w:fldChar w:fldCharType="end"/>
            </w:r>
          </w:hyperlink>
        </w:p>
        <w:p w14:paraId="304FFF50" w14:textId="77777777" w:rsidR="00C454A4" w:rsidRPr="00C454A4" w:rsidRDefault="00C454A4" w:rsidP="00C454A4">
          <w:pPr>
            <w:pStyle w:val="TOC2"/>
            <w:tabs>
              <w:tab w:val="right" w:pos="9019"/>
            </w:tabs>
            <w:spacing w:line="360" w:lineRule="auto"/>
            <w:jc w:val="both"/>
            <w:rPr>
              <w:rFonts w:eastAsiaTheme="minorEastAsia" w:cs="Arial"/>
              <w:noProof/>
              <w:color w:val="FF0000"/>
              <w:sz w:val="24"/>
              <w:szCs w:val="24"/>
            </w:rPr>
          </w:pPr>
          <w:hyperlink w:anchor="_Toc240973741" w:history="1">
            <w:r w:rsidRPr="00C454A4">
              <w:rPr>
                <w:rStyle w:val="Hyperlink"/>
                <w:rFonts w:cs="Arial"/>
                <w:noProof/>
                <w:color w:val="FF0000"/>
                <w:sz w:val="24"/>
                <w:szCs w:val="24"/>
              </w:rPr>
              <w:t>1.7 Theoretical framework</w:t>
            </w:r>
            <w:r w:rsidRPr="00C454A4">
              <w:rPr>
                <w:rFonts w:cs="Arial"/>
                <w:noProof/>
                <w:webHidden/>
                <w:color w:val="FF0000"/>
                <w:sz w:val="24"/>
                <w:szCs w:val="24"/>
              </w:rPr>
              <w:tab/>
            </w:r>
            <w:r w:rsidRPr="00C454A4">
              <w:rPr>
                <w:rFonts w:cs="Arial"/>
                <w:noProof/>
                <w:webHidden/>
                <w:color w:val="FF0000"/>
                <w:sz w:val="24"/>
                <w:szCs w:val="24"/>
              </w:rPr>
              <w:fldChar w:fldCharType="begin"/>
            </w:r>
            <w:r w:rsidRPr="00C454A4">
              <w:rPr>
                <w:rFonts w:cs="Arial"/>
                <w:noProof/>
                <w:webHidden/>
                <w:color w:val="FF0000"/>
                <w:sz w:val="24"/>
                <w:szCs w:val="24"/>
              </w:rPr>
              <w:instrText xml:space="preserve"> PAGEREF _Toc240973741 \h </w:instrText>
            </w:r>
            <w:r w:rsidRPr="00C454A4">
              <w:rPr>
                <w:rFonts w:cs="Arial"/>
                <w:noProof/>
                <w:webHidden/>
                <w:color w:val="FF0000"/>
                <w:sz w:val="24"/>
                <w:szCs w:val="24"/>
              </w:rPr>
            </w:r>
            <w:r w:rsidRPr="00C454A4">
              <w:rPr>
                <w:rFonts w:cs="Arial"/>
                <w:noProof/>
                <w:webHidden/>
                <w:color w:val="FF0000"/>
                <w:sz w:val="24"/>
                <w:szCs w:val="24"/>
              </w:rPr>
              <w:fldChar w:fldCharType="separate"/>
            </w:r>
            <w:r w:rsidRPr="00C454A4">
              <w:rPr>
                <w:rFonts w:cs="Arial"/>
                <w:noProof/>
                <w:webHidden/>
                <w:color w:val="FF0000"/>
                <w:sz w:val="24"/>
                <w:szCs w:val="24"/>
              </w:rPr>
              <w:t>16</w:t>
            </w:r>
            <w:r w:rsidRPr="00C454A4">
              <w:rPr>
                <w:rFonts w:cs="Arial"/>
                <w:noProof/>
                <w:webHidden/>
                <w:color w:val="FF0000"/>
                <w:sz w:val="24"/>
                <w:szCs w:val="24"/>
              </w:rPr>
              <w:fldChar w:fldCharType="end"/>
            </w:r>
          </w:hyperlink>
        </w:p>
        <w:p w14:paraId="304FFF51" w14:textId="77777777" w:rsidR="00C454A4" w:rsidRPr="00C454A4" w:rsidRDefault="00C454A4" w:rsidP="00C454A4">
          <w:pPr>
            <w:pStyle w:val="TOC2"/>
            <w:tabs>
              <w:tab w:val="right" w:pos="9019"/>
            </w:tabs>
            <w:spacing w:line="360" w:lineRule="auto"/>
            <w:jc w:val="both"/>
            <w:rPr>
              <w:rFonts w:eastAsiaTheme="minorEastAsia" w:cs="Arial"/>
              <w:noProof/>
              <w:color w:val="FF0000"/>
              <w:sz w:val="24"/>
              <w:szCs w:val="24"/>
            </w:rPr>
          </w:pPr>
          <w:hyperlink w:anchor="_Toc240973742" w:history="1">
            <w:r w:rsidRPr="00C454A4">
              <w:rPr>
                <w:rStyle w:val="Hyperlink"/>
                <w:rFonts w:cs="Arial"/>
                <w:noProof/>
                <w:color w:val="FF0000"/>
                <w:sz w:val="24"/>
                <w:szCs w:val="24"/>
              </w:rPr>
              <w:t>1.8 Methods utilised</w:t>
            </w:r>
            <w:r w:rsidRPr="00C454A4">
              <w:rPr>
                <w:rFonts w:cs="Arial"/>
                <w:noProof/>
                <w:webHidden/>
                <w:color w:val="FF0000"/>
                <w:sz w:val="24"/>
                <w:szCs w:val="24"/>
              </w:rPr>
              <w:tab/>
            </w:r>
            <w:r w:rsidRPr="00C454A4">
              <w:rPr>
                <w:rFonts w:cs="Arial"/>
                <w:noProof/>
                <w:webHidden/>
                <w:color w:val="FF0000"/>
                <w:sz w:val="24"/>
                <w:szCs w:val="24"/>
              </w:rPr>
              <w:fldChar w:fldCharType="begin"/>
            </w:r>
            <w:r w:rsidRPr="00C454A4">
              <w:rPr>
                <w:rFonts w:cs="Arial"/>
                <w:noProof/>
                <w:webHidden/>
                <w:color w:val="FF0000"/>
                <w:sz w:val="24"/>
                <w:szCs w:val="24"/>
              </w:rPr>
              <w:instrText xml:space="preserve"> PAGEREF _Toc240973742 \h </w:instrText>
            </w:r>
            <w:r w:rsidRPr="00C454A4">
              <w:rPr>
                <w:rFonts w:cs="Arial"/>
                <w:noProof/>
                <w:webHidden/>
                <w:color w:val="FF0000"/>
                <w:sz w:val="24"/>
                <w:szCs w:val="24"/>
              </w:rPr>
            </w:r>
            <w:r w:rsidRPr="00C454A4">
              <w:rPr>
                <w:rFonts w:cs="Arial"/>
                <w:noProof/>
                <w:webHidden/>
                <w:color w:val="FF0000"/>
                <w:sz w:val="24"/>
                <w:szCs w:val="24"/>
              </w:rPr>
              <w:fldChar w:fldCharType="separate"/>
            </w:r>
            <w:r w:rsidRPr="00C454A4">
              <w:rPr>
                <w:rFonts w:cs="Arial"/>
                <w:noProof/>
                <w:webHidden/>
                <w:color w:val="FF0000"/>
                <w:sz w:val="24"/>
                <w:szCs w:val="24"/>
              </w:rPr>
              <w:t>16</w:t>
            </w:r>
            <w:r w:rsidRPr="00C454A4">
              <w:rPr>
                <w:rFonts w:cs="Arial"/>
                <w:noProof/>
                <w:webHidden/>
                <w:color w:val="FF0000"/>
                <w:sz w:val="24"/>
                <w:szCs w:val="24"/>
              </w:rPr>
              <w:fldChar w:fldCharType="end"/>
            </w:r>
          </w:hyperlink>
        </w:p>
        <w:p w14:paraId="304FFF52" w14:textId="77777777" w:rsidR="00C454A4" w:rsidRPr="00C454A4" w:rsidRDefault="00C454A4" w:rsidP="00C454A4">
          <w:pPr>
            <w:pStyle w:val="TOC2"/>
            <w:tabs>
              <w:tab w:val="right" w:pos="9019"/>
            </w:tabs>
            <w:spacing w:line="360" w:lineRule="auto"/>
            <w:jc w:val="both"/>
            <w:rPr>
              <w:rFonts w:eastAsiaTheme="minorEastAsia" w:cs="Arial"/>
              <w:noProof/>
              <w:color w:val="FF0000"/>
              <w:sz w:val="24"/>
              <w:szCs w:val="24"/>
            </w:rPr>
          </w:pPr>
          <w:hyperlink w:anchor="_Toc240973743" w:history="1">
            <w:r w:rsidRPr="00C454A4">
              <w:rPr>
                <w:rStyle w:val="Hyperlink"/>
                <w:rFonts w:cs="Arial"/>
                <w:noProof/>
                <w:color w:val="FF0000"/>
                <w:sz w:val="24"/>
                <w:szCs w:val="24"/>
              </w:rPr>
              <w:t>1.9 Main findings</w:t>
            </w:r>
            <w:r w:rsidRPr="00C454A4">
              <w:rPr>
                <w:rFonts w:cs="Arial"/>
                <w:noProof/>
                <w:webHidden/>
                <w:color w:val="FF0000"/>
                <w:sz w:val="24"/>
                <w:szCs w:val="24"/>
              </w:rPr>
              <w:tab/>
            </w:r>
            <w:r w:rsidRPr="00C454A4">
              <w:rPr>
                <w:rFonts w:cs="Arial"/>
                <w:noProof/>
                <w:webHidden/>
                <w:color w:val="FF0000"/>
                <w:sz w:val="24"/>
                <w:szCs w:val="24"/>
              </w:rPr>
              <w:fldChar w:fldCharType="begin"/>
            </w:r>
            <w:r w:rsidRPr="00C454A4">
              <w:rPr>
                <w:rFonts w:cs="Arial"/>
                <w:noProof/>
                <w:webHidden/>
                <w:color w:val="FF0000"/>
                <w:sz w:val="24"/>
                <w:szCs w:val="24"/>
              </w:rPr>
              <w:instrText xml:space="preserve"> PAGEREF _Toc240973743 \h </w:instrText>
            </w:r>
            <w:r w:rsidRPr="00C454A4">
              <w:rPr>
                <w:rFonts w:cs="Arial"/>
                <w:noProof/>
                <w:webHidden/>
                <w:color w:val="FF0000"/>
                <w:sz w:val="24"/>
                <w:szCs w:val="24"/>
              </w:rPr>
            </w:r>
            <w:r w:rsidRPr="00C454A4">
              <w:rPr>
                <w:rFonts w:cs="Arial"/>
                <w:noProof/>
                <w:webHidden/>
                <w:color w:val="FF0000"/>
                <w:sz w:val="24"/>
                <w:szCs w:val="24"/>
              </w:rPr>
              <w:fldChar w:fldCharType="separate"/>
            </w:r>
            <w:r w:rsidRPr="00C454A4">
              <w:rPr>
                <w:rFonts w:cs="Arial"/>
                <w:noProof/>
                <w:webHidden/>
                <w:color w:val="FF0000"/>
                <w:sz w:val="24"/>
                <w:szCs w:val="24"/>
              </w:rPr>
              <w:t>17</w:t>
            </w:r>
            <w:r w:rsidRPr="00C454A4">
              <w:rPr>
                <w:rFonts w:cs="Arial"/>
                <w:noProof/>
                <w:webHidden/>
                <w:color w:val="FF0000"/>
                <w:sz w:val="24"/>
                <w:szCs w:val="24"/>
              </w:rPr>
              <w:fldChar w:fldCharType="end"/>
            </w:r>
          </w:hyperlink>
        </w:p>
        <w:p w14:paraId="304FFF53" w14:textId="77777777" w:rsidR="00C454A4" w:rsidRPr="00C454A4" w:rsidRDefault="00C454A4" w:rsidP="00C454A4">
          <w:pPr>
            <w:pStyle w:val="TOC2"/>
            <w:tabs>
              <w:tab w:val="right" w:pos="9019"/>
            </w:tabs>
            <w:spacing w:line="360" w:lineRule="auto"/>
            <w:jc w:val="both"/>
            <w:rPr>
              <w:rFonts w:eastAsiaTheme="minorEastAsia" w:cs="Arial"/>
              <w:noProof/>
              <w:color w:val="FF0000"/>
              <w:sz w:val="24"/>
              <w:szCs w:val="24"/>
            </w:rPr>
          </w:pPr>
          <w:hyperlink w:anchor="_Toc240973744" w:history="1">
            <w:r w:rsidRPr="00C454A4">
              <w:rPr>
                <w:rStyle w:val="Hyperlink"/>
                <w:rFonts w:cs="Arial"/>
                <w:noProof/>
                <w:color w:val="FF0000"/>
                <w:sz w:val="24"/>
                <w:szCs w:val="24"/>
              </w:rPr>
              <w:t>1.10 Summary of the chapter</w:t>
            </w:r>
            <w:r w:rsidRPr="00C454A4">
              <w:rPr>
                <w:rFonts w:cs="Arial"/>
                <w:noProof/>
                <w:webHidden/>
                <w:color w:val="FF0000"/>
                <w:sz w:val="24"/>
                <w:szCs w:val="24"/>
              </w:rPr>
              <w:tab/>
            </w:r>
            <w:r w:rsidRPr="00C454A4">
              <w:rPr>
                <w:rFonts w:cs="Arial"/>
                <w:noProof/>
                <w:webHidden/>
                <w:color w:val="FF0000"/>
                <w:sz w:val="24"/>
                <w:szCs w:val="24"/>
              </w:rPr>
              <w:fldChar w:fldCharType="begin"/>
            </w:r>
            <w:r w:rsidRPr="00C454A4">
              <w:rPr>
                <w:rFonts w:cs="Arial"/>
                <w:noProof/>
                <w:webHidden/>
                <w:color w:val="FF0000"/>
                <w:sz w:val="24"/>
                <w:szCs w:val="24"/>
              </w:rPr>
              <w:instrText xml:space="preserve"> PAGEREF _Toc240973744 \h </w:instrText>
            </w:r>
            <w:r w:rsidRPr="00C454A4">
              <w:rPr>
                <w:rFonts w:cs="Arial"/>
                <w:noProof/>
                <w:webHidden/>
                <w:color w:val="FF0000"/>
                <w:sz w:val="24"/>
                <w:szCs w:val="24"/>
              </w:rPr>
            </w:r>
            <w:r w:rsidRPr="00C454A4">
              <w:rPr>
                <w:rFonts w:cs="Arial"/>
                <w:noProof/>
                <w:webHidden/>
                <w:color w:val="FF0000"/>
                <w:sz w:val="24"/>
                <w:szCs w:val="24"/>
              </w:rPr>
              <w:fldChar w:fldCharType="separate"/>
            </w:r>
            <w:r w:rsidRPr="00C454A4">
              <w:rPr>
                <w:rFonts w:cs="Arial"/>
                <w:noProof/>
                <w:webHidden/>
                <w:color w:val="FF0000"/>
                <w:sz w:val="24"/>
                <w:szCs w:val="24"/>
              </w:rPr>
              <w:t>17</w:t>
            </w:r>
            <w:r w:rsidRPr="00C454A4">
              <w:rPr>
                <w:rFonts w:cs="Arial"/>
                <w:noProof/>
                <w:webHidden/>
                <w:color w:val="FF0000"/>
                <w:sz w:val="24"/>
                <w:szCs w:val="24"/>
              </w:rPr>
              <w:fldChar w:fldCharType="end"/>
            </w:r>
          </w:hyperlink>
        </w:p>
        <w:p w14:paraId="304FFF54" w14:textId="77777777" w:rsidR="00C454A4" w:rsidRPr="00C454A4" w:rsidRDefault="00C454A4" w:rsidP="00C454A4">
          <w:pPr>
            <w:pStyle w:val="TOC1"/>
            <w:tabs>
              <w:tab w:val="right" w:pos="9019"/>
            </w:tabs>
            <w:spacing w:line="360" w:lineRule="auto"/>
            <w:jc w:val="both"/>
            <w:rPr>
              <w:rFonts w:eastAsiaTheme="minorEastAsia" w:cs="Arial"/>
              <w:noProof/>
              <w:color w:val="FF0000"/>
              <w:sz w:val="24"/>
              <w:szCs w:val="24"/>
            </w:rPr>
          </w:pPr>
          <w:hyperlink w:anchor="_Toc240973745" w:history="1">
            <w:r w:rsidRPr="00C454A4">
              <w:rPr>
                <w:rStyle w:val="Hyperlink"/>
                <w:rFonts w:cs="Arial"/>
                <w:noProof/>
                <w:color w:val="FF0000"/>
                <w:sz w:val="24"/>
                <w:szCs w:val="24"/>
              </w:rPr>
              <w:t>Chapter 2: Literature review</w:t>
            </w:r>
            <w:r w:rsidRPr="00C454A4">
              <w:rPr>
                <w:rFonts w:cs="Arial"/>
                <w:noProof/>
                <w:webHidden/>
                <w:color w:val="FF0000"/>
                <w:sz w:val="24"/>
                <w:szCs w:val="24"/>
              </w:rPr>
              <w:tab/>
            </w:r>
            <w:r w:rsidRPr="00C454A4">
              <w:rPr>
                <w:rFonts w:cs="Arial"/>
                <w:noProof/>
                <w:webHidden/>
                <w:color w:val="FF0000"/>
                <w:sz w:val="24"/>
                <w:szCs w:val="24"/>
              </w:rPr>
              <w:fldChar w:fldCharType="begin"/>
            </w:r>
            <w:r w:rsidRPr="00C454A4">
              <w:rPr>
                <w:rFonts w:cs="Arial"/>
                <w:noProof/>
                <w:webHidden/>
                <w:color w:val="FF0000"/>
                <w:sz w:val="24"/>
                <w:szCs w:val="24"/>
              </w:rPr>
              <w:instrText xml:space="preserve"> PAGEREF _Toc240973745 \h </w:instrText>
            </w:r>
            <w:r w:rsidRPr="00C454A4">
              <w:rPr>
                <w:rFonts w:cs="Arial"/>
                <w:noProof/>
                <w:webHidden/>
                <w:color w:val="FF0000"/>
                <w:sz w:val="24"/>
                <w:szCs w:val="24"/>
              </w:rPr>
            </w:r>
            <w:r w:rsidRPr="00C454A4">
              <w:rPr>
                <w:rFonts w:cs="Arial"/>
                <w:noProof/>
                <w:webHidden/>
                <w:color w:val="FF0000"/>
                <w:sz w:val="24"/>
                <w:szCs w:val="24"/>
              </w:rPr>
              <w:fldChar w:fldCharType="separate"/>
            </w:r>
            <w:r w:rsidRPr="00C454A4">
              <w:rPr>
                <w:rFonts w:cs="Arial"/>
                <w:noProof/>
                <w:webHidden/>
                <w:color w:val="FF0000"/>
                <w:sz w:val="24"/>
                <w:szCs w:val="24"/>
              </w:rPr>
              <w:t>18</w:t>
            </w:r>
            <w:r w:rsidRPr="00C454A4">
              <w:rPr>
                <w:rFonts w:cs="Arial"/>
                <w:noProof/>
                <w:webHidden/>
                <w:color w:val="FF0000"/>
                <w:sz w:val="24"/>
                <w:szCs w:val="24"/>
              </w:rPr>
              <w:fldChar w:fldCharType="end"/>
            </w:r>
          </w:hyperlink>
        </w:p>
        <w:p w14:paraId="304FFF55" w14:textId="77777777" w:rsidR="00C454A4" w:rsidRPr="00C454A4" w:rsidRDefault="00C454A4" w:rsidP="00C454A4">
          <w:pPr>
            <w:pStyle w:val="TOC2"/>
            <w:tabs>
              <w:tab w:val="right" w:pos="9019"/>
            </w:tabs>
            <w:spacing w:line="360" w:lineRule="auto"/>
            <w:jc w:val="both"/>
            <w:rPr>
              <w:rFonts w:eastAsiaTheme="minorEastAsia" w:cs="Arial"/>
              <w:noProof/>
              <w:color w:val="FF0000"/>
              <w:sz w:val="24"/>
              <w:szCs w:val="24"/>
            </w:rPr>
          </w:pPr>
          <w:hyperlink w:anchor="_Toc240973746" w:history="1">
            <w:r w:rsidRPr="00C454A4">
              <w:rPr>
                <w:rStyle w:val="Hyperlink"/>
                <w:rFonts w:cs="Arial"/>
                <w:noProof/>
                <w:color w:val="FF0000"/>
                <w:sz w:val="24"/>
                <w:szCs w:val="24"/>
              </w:rPr>
              <w:t>2.1 Introduction</w:t>
            </w:r>
            <w:r w:rsidRPr="00C454A4">
              <w:rPr>
                <w:rFonts w:cs="Arial"/>
                <w:noProof/>
                <w:webHidden/>
                <w:color w:val="FF0000"/>
                <w:sz w:val="24"/>
                <w:szCs w:val="24"/>
              </w:rPr>
              <w:tab/>
            </w:r>
            <w:r w:rsidRPr="00C454A4">
              <w:rPr>
                <w:rFonts w:cs="Arial"/>
                <w:noProof/>
                <w:webHidden/>
                <w:color w:val="FF0000"/>
                <w:sz w:val="24"/>
                <w:szCs w:val="24"/>
              </w:rPr>
              <w:fldChar w:fldCharType="begin"/>
            </w:r>
            <w:r w:rsidRPr="00C454A4">
              <w:rPr>
                <w:rFonts w:cs="Arial"/>
                <w:noProof/>
                <w:webHidden/>
                <w:color w:val="FF0000"/>
                <w:sz w:val="24"/>
                <w:szCs w:val="24"/>
              </w:rPr>
              <w:instrText xml:space="preserve"> PAGEREF _Toc240973746 \h </w:instrText>
            </w:r>
            <w:r w:rsidRPr="00C454A4">
              <w:rPr>
                <w:rFonts w:cs="Arial"/>
                <w:noProof/>
                <w:webHidden/>
                <w:color w:val="FF0000"/>
                <w:sz w:val="24"/>
                <w:szCs w:val="24"/>
              </w:rPr>
            </w:r>
            <w:r w:rsidRPr="00C454A4">
              <w:rPr>
                <w:rFonts w:cs="Arial"/>
                <w:noProof/>
                <w:webHidden/>
                <w:color w:val="FF0000"/>
                <w:sz w:val="24"/>
                <w:szCs w:val="24"/>
              </w:rPr>
              <w:fldChar w:fldCharType="separate"/>
            </w:r>
            <w:r w:rsidRPr="00C454A4">
              <w:rPr>
                <w:rFonts w:cs="Arial"/>
                <w:noProof/>
                <w:webHidden/>
                <w:color w:val="FF0000"/>
                <w:sz w:val="24"/>
                <w:szCs w:val="24"/>
              </w:rPr>
              <w:t>18</w:t>
            </w:r>
            <w:r w:rsidRPr="00C454A4">
              <w:rPr>
                <w:rFonts w:cs="Arial"/>
                <w:noProof/>
                <w:webHidden/>
                <w:color w:val="FF0000"/>
                <w:sz w:val="24"/>
                <w:szCs w:val="24"/>
              </w:rPr>
              <w:fldChar w:fldCharType="end"/>
            </w:r>
          </w:hyperlink>
        </w:p>
        <w:p w14:paraId="304FFF56" w14:textId="77777777" w:rsidR="00C454A4" w:rsidRPr="00C454A4" w:rsidRDefault="00C454A4" w:rsidP="00C454A4">
          <w:pPr>
            <w:pStyle w:val="TOC2"/>
            <w:tabs>
              <w:tab w:val="right" w:pos="9019"/>
            </w:tabs>
            <w:spacing w:line="360" w:lineRule="auto"/>
            <w:jc w:val="both"/>
            <w:rPr>
              <w:rFonts w:eastAsiaTheme="minorEastAsia" w:cs="Arial"/>
              <w:noProof/>
              <w:color w:val="FF0000"/>
              <w:sz w:val="24"/>
              <w:szCs w:val="24"/>
            </w:rPr>
          </w:pPr>
          <w:hyperlink w:anchor="_Toc240973747" w:history="1">
            <w:r w:rsidRPr="00C454A4">
              <w:rPr>
                <w:rStyle w:val="Hyperlink"/>
                <w:rFonts w:cs="Arial"/>
                <w:noProof/>
                <w:color w:val="FF0000"/>
                <w:sz w:val="24"/>
                <w:szCs w:val="24"/>
              </w:rPr>
              <w:t>2.2 Digital Transformation in UK Retail Banking</w:t>
            </w:r>
            <w:r w:rsidRPr="00C454A4">
              <w:rPr>
                <w:rFonts w:cs="Arial"/>
                <w:noProof/>
                <w:webHidden/>
                <w:color w:val="FF0000"/>
                <w:sz w:val="24"/>
                <w:szCs w:val="24"/>
              </w:rPr>
              <w:tab/>
            </w:r>
            <w:r w:rsidRPr="00C454A4">
              <w:rPr>
                <w:rFonts w:cs="Arial"/>
                <w:noProof/>
                <w:webHidden/>
                <w:color w:val="FF0000"/>
                <w:sz w:val="24"/>
                <w:szCs w:val="24"/>
              </w:rPr>
              <w:fldChar w:fldCharType="begin"/>
            </w:r>
            <w:r w:rsidRPr="00C454A4">
              <w:rPr>
                <w:rFonts w:cs="Arial"/>
                <w:noProof/>
                <w:webHidden/>
                <w:color w:val="FF0000"/>
                <w:sz w:val="24"/>
                <w:szCs w:val="24"/>
              </w:rPr>
              <w:instrText xml:space="preserve"> PAGEREF _Toc240973747 \h </w:instrText>
            </w:r>
            <w:r w:rsidRPr="00C454A4">
              <w:rPr>
                <w:rFonts w:cs="Arial"/>
                <w:noProof/>
                <w:webHidden/>
                <w:color w:val="FF0000"/>
                <w:sz w:val="24"/>
                <w:szCs w:val="24"/>
              </w:rPr>
            </w:r>
            <w:r w:rsidRPr="00C454A4">
              <w:rPr>
                <w:rFonts w:cs="Arial"/>
                <w:noProof/>
                <w:webHidden/>
                <w:color w:val="FF0000"/>
                <w:sz w:val="24"/>
                <w:szCs w:val="24"/>
              </w:rPr>
              <w:fldChar w:fldCharType="separate"/>
            </w:r>
            <w:r w:rsidRPr="00C454A4">
              <w:rPr>
                <w:rFonts w:cs="Arial"/>
                <w:noProof/>
                <w:webHidden/>
                <w:color w:val="FF0000"/>
                <w:sz w:val="24"/>
                <w:szCs w:val="24"/>
              </w:rPr>
              <w:t>18</w:t>
            </w:r>
            <w:r w:rsidRPr="00C454A4">
              <w:rPr>
                <w:rFonts w:cs="Arial"/>
                <w:noProof/>
                <w:webHidden/>
                <w:color w:val="FF0000"/>
                <w:sz w:val="24"/>
                <w:szCs w:val="24"/>
              </w:rPr>
              <w:fldChar w:fldCharType="end"/>
            </w:r>
          </w:hyperlink>
        </w:p>
        <w:p w14:paraId="304FFF57" w14:textId="77777777" w:rsidR="00C454A4" w:rsidRPr="00C454A4" w:rsidRDefault="00C454A4" w:rsidP="00C454A4">
          <w:pPr>
            <w:pStyle w:val="TOC2"/>
            <w:tabs>
              <w:tab w:val="right" w:pos="9019"/>
            </w:tabs>
            <w:spacing w:line="360" w:lineRule="auto"/>
            <w:jc w:val="both"/>
            <w:rPr>
              <w:rFonts w:eastAsiaTheme="minorEastAsia" w:cs="Arial"/>
              <w:noProof/>
              <w:color w:val="FF0000"/>
              <w:sz w:val="24"/>
              <w:szCs w:val="24"/>
            </w:rPr>
          </w:pPr>
          <w:hyperlink w:anchor="_Toc240973748" w:history="1">
            <w:r w:rsidRPr="00C454A4">
              <w:rPr>
                <w:rStyle w:val="Hyperlink"/>
                <w:rFonts w:cs="Arial"/>
                <w:noProof/>
                <w:color w:val="FF0000"/>
                <w:sz w:val="24"/>
                <w:szCs w:val="24"/>
              </w:rPr>
              <w:t xml:space="preserve">2.3 The concept of </w:t>
            </w:r>
            <w:r w:rsidRPr="00C454A4">
              <w:rPr>
                <w:rStyle w:val="Hyperlink"/>
                <w:rFonts w:cs="Arial"/>
                <w:noProof/>
                <w:color w:val="FF0000"/>
                <w:sz w:val="24"/>
                <w:szCs w:val="24"/>
                <w:highlight w:val="white"/>
              </w:rPr>
              <w:t>Open Banking and AI-Driven Personalisation in the banking transformation</w:t>
            </w:r>
            <w:r w:rsidRPr="00C454A4">
              <w:rPr>
                <w:rFonts w:cs="Arial"/>
                <w:noProof/>
                <w:webHidden/>
                <w:color w:val="FF0000"/>
                <w:sz w:val="24"/>
                <w:szCs w:val="24"/>
              </w:rPr>
              <w:tab/>
            </w:r>
            <w:r w:rsidRPr="00C454A4">
              <w:rPr>
                <w:rFonts w:cs="Arial"/>
                <w:noProof/>
                <w:webHidden/>
                <w:color w:val="FF0000"/>
                <w:sz w:val="24"/>
                <w:szCs w:val="24"/>
              </w:rPr>
              <w:fldChar w:fldCharType="begin"/>
            </w:r>
            <w:r w:rsidRPr="00C454A4">
              <w:rPr>
                <w:rFonts w:cs="Arial"/>
                <w:noProof/>
                <w:webHidden/>
                <w:color w:val="FF0000"/>
                <w:sz w:val="24"/>
                <w:szCs w:val="24"/>
              </w:rPr>
              <w:instrText xml:space="preserve"> PAGEREF _Toc240973748 \h </w:instrText>
            </w:r>
            <w:r w:rsidRPr="00C454A4">
              <w:rPr>
                <w:rFonts w:cs="Arial"/>
                <w:noProof/>
                <w:webHidden/>
                <w:color w:val="FF0000"/>
                <w:sz w:val="24"/>
                <w:szCs w:val="24"/>
              </w:rPr>
            </w:r>
            <w:r w:rsidRPr="00C454A4">
              <w:rPr>
                <w:rFonts w:cs="Arial"/>
                <w:noProof/>
                <w:webHidden/>
                <w:color w:val="FF0000"/>
                <w:sz w:val="24"/>
                <w:szCs w:val="24"/>
              </w:rPr>
              <w:fldChar w:fldCharType="separate"/>
            </w:r>
            <w:r w:rsidRPr="00C454A4">
              <w:rPr>
                <w:rFonts w:cs="Arial"/>
                <w:noProof/>
                <w:webHidden/>
                <w:color w:val="FF0000"/>
                <w:sz w:val="24"/>
                <w:szCs w:val="24"/>
              </w:rPr>
              <w:t>19</w:t>
            </w:r>
            <w:r w:rsidRPr="00C454A4">
              <w:rPr>
                <w:rFonts w:cs="Arial"/>
                <w:noProof/>
                <w:webHidden/>
                <w:color w:val="FF0000"/>
                <w:sz w:val="24"/>
                <w:szCs w:val="24"/>
              </w:rPr>
              <w:fldChar w:fldCharType="end"/>
            </w:r>
          </w:hyperlink>
        </w:p>
        <w:p w14:paraId="304FFF58" w14:textId="77777777" w:rsidR="00C454A4" w:rsidRPr="00C454A4" w:rsidRDefault="00C454A4" w:rsidP="00C454A4">
          <w:pPr>
            <w:pStyle w:val="TOC2"/>
            <w:tabs>
              <w:tab w:val="right" w:pos="9019"/>
            </w:tabs>
            <w:spacing w:line="360" w:lineRule="auto"/>
            <w:jc w:val="both"/>
            <w:rPr>
              <w:rFonts w:eastAsiaTheme="minorEastAsia" w:cs="Arial"/>
              <w:noProof/>
              <w:color w:val="FF0000"/>
              <w:sz w:val="24"/>
              <w:szCs w:val="24"/>
            </w:rPr>
          </w:pPr>
          <w:hyperlink w:anchor="_Toc240973749" w:history="1">
            <w:r w:rsidRPr="00C454A4">
              <w:rPr>
                <w:rStyle w:val="Hyperlink"/>
                <w:rFonts w:cs="Arial"/>
                <w:noProof/>
                <w:color w:val="FF0000"/>
                <w:sz w:val="24"/>
                <w:szCs w:val="24"/>
              </w:rPr>
              <w:t>2.4 Analysis of the influence of Open Banking as a Driver of Digital Transformation</w:t>
            </w:r>
            <w:r w:rsidRPr="00C454A4">
              <w:rPr>
                <w:rFonts w:cs="Arial"/>
                <w:noProof/>
                <w:webHidden/>
                <w:color w:val="FF0000"/>
                <w:sz w:val="24"/>
                <w:szCs w:val="24"/>
              </w:rPr>
              <w:tab/>
            </w:r>
            <w:r w:rsidRPr="00C454A4">
              <w:rPr>
                <w:rFonts w:cs="Arial"/>
                <w:noProof/>
                <w:webHidden/>
                <w:color w:val="FF0000"/>
                <w:sz w:val="24"/>
                <w:szCs w:val="24"/>
              </w:rPr>
              <w:fldChar w:fldCharType="begin"/>
            </w:r>
            <w:r w:rsidRPr="00C454A4">
              <w:rPr>
                <w:rFonts w:cs="Arial"/>
                <w:noProof/>
                <w:webHidden/>
                <w:color w:val="FF0000"/>
                <w:sz w:val="24"/>
                <w:szCs w:val="24"/>
              </w:rPr>
              <w:instrText xml:space="preserve"> PAGEREF _Toc240973749 \h </w:instrText>
            </w:r>
            <w:r w:rsidRPr="00C454A4">
              <w:rPr>
                <w:rFonts w:cs="Arial"/>
                <w:noProof/>
                <w:webHidden/>
                <w:color w:val="FF0000"/>
                <w:sz w:val="24"/>
                <w:szCs w:val="24"/>
              </w:rPr>
            </w:r>
            <w:r w:rsidRPr="00C454A4">
              <w:rPr>
                <w:rFonts w:cs="Arial"/>
                <w:noProof/>
                <w:webHidden/>
                <w:color w:val="FF0000"/>
                <w:sz w:val="24"/>
                <w:szCs w:val="24"/>
              </w:rPr>
              <w:fldChar w:fldCharType="separate"/>
            </w:r>
            <w:r w:rsidRPr="00C454A4">
              <w:rPr>
                <w:rFonts w:cs="Arial"/>
                <w:noProof/>
                <w:webHidden/>
                <w:color w:val="FF0000"/>
                <w:sz w:val="24"/>
                <w:szCs w:val="24"/>
              </w:rPr>
              <w:t>22</w:t>
            </w:r>
            <w:r w:rsidRPr="00C454A4">
              <w:rPr>
                <w:rFonts w:cs="Arial"/>
                <w:noProof/>
                <w:webHidden/>
                <w:color w:val="FF0000"/>
                <w:sz w:val="24"/>
                <w:szCs w:val="24"/>
              </w:rPr>
              <w:fldChar w:fldCharType="end"/>
            </w:r>
          </w:hyperlink>
        </w:p>
        <w:p w14:paraId="304FFF59" w14:textId="77777777" w:rsidR="00C454A4" w:rsidRPr="00C454A4" w:rsidRDefault="00C454A4" w:rsidP="00C454A4">
          <w:pPr>
            <w:pStyle w:val="TOC2"/>
            <w:tabs>
              <w:tab w:val="right" w:pos="9019"/>
            </w:tabs>
            <w:spacing w:line="360" w:lineRule="auto"/>
            <w:jc w:val="both"/>
            <w:rPr>
              <w:rFonts w:eastAsiaTheme="minorEastAsia" w:cs="Arial"/>
              <w:noProof/>
              <w:color w:val="FF0000"/>
              <w:sz w:val="24"/>
              <w:szCs w:val="24"/>
            </w:rPr>
          </w:pPr>
          <w:hyperlink w:anchor="_Toc240973750" w:history="1">
            <w:r w:rsidRPr="00C454A4">
              <w:rPr>
                <w:rStyle w:val="Hyperlink"/>
                <w:rFonts w:cs="Arial"/>
                <w:noProof/>
                <w:color w:val="FF0000"/>
                <w:sz w:val="24"/>
                <w:szCs w:val="24"/>
              </w:rPr>
              <w:t>2.5 Factors impacting consumer trust and loyalty in digital banking</w:t>
            </w:r>
            <w:r w:rsidRPr="00C454A4">
              <w:rPr>
                <w:rFonts w:cs="Arial"/>
                <w:noProof/>
                <w:webHidden/>
                <w:color w:val="FF0000"/>
                <w:sz w:val="24"/>
                <w:szCs w:val="24"/>
              </w:rPr>
              <w:tab/>
            </w:r>
            <w:r w:rsidRPr="00C454A4">
              <w:rPr>
                <w:rFonts w:cs="Arial"/>
                <w:noProof/>
                <w:webHidden/>
                <w:color w:val="FF0000"/>
                <w:sz w:val="24"/>
                <w:szCs w:val="24"/>
              </w:rPr>
              <w:fldChar w:fldCharType="begin"/>
            </w:r>
            <w:r w:rsidRPr="00C454A4">
              <w:rPr>
                <w:rFonts w:cs="Arial"/>
                <w:noProof/>
                <w:webHidden/>
                <w:color w:val="FF0000"/>
                <w:sz w:val="24"/>
                <w:szCs w:val="24"/>
              </w:rPr>
              <w:instrText xml:space="preserve"> PAGEREF _Toc240973750 \h </w:instrText>
            </w:r>
            <w:r w:rsidRPr="00C454A4">
              <w:rPr>
                <w:rFonts w:cs="Arial"/>
                <w:noProof/>
                <w:webHidden/>
                <w:color w:val="FF0000"/>
                <w:sz w:val="24"/>
                <w:szCs w:val="24"/>
              </w:rPr>
            </w:r>
            <w:r w:rsidRPr="00C454A4">
              <w:rPr>
                <w:rFonts w:cs="Arial"/>
                <w:noProof/>
                <w:webHidden/>
                <w:color w:val="FF0000"/>
                <w:sz w:val="24"/>
                <w:szCs w:val="24"/>
              </w:rPr>
              <w:fldChar w:fldCharType="separate"/>
            </w:r>
            <w:r w:rsidRPr="00C454A4">
              <w:rPr>
                <w:rFonts w:cs="Arial"/>
                <w:noProof/>
                <w:webHidden/>
                <w:color w:val="FF0000"/>
                <w:sz w:val="24"/>
                <w:szCs w:val="24"/>
              </w:rPr>
              <w:t>25</w:t>
            </w:r>
            <w:r w:rsidRPr="00C454A4">
              <w:rPr>
                <w:rFonts w:cs="Arial"/>
                <w:noProof/>
                <w:webHidden/>
                <w:color w:val="FF0000"/>
                <w:sz w:val="24"/>
                <w:szCs w:val="24"/>
              </w:rPr>
              <w:fldChar w:fldCharType="end"/>
            </w:r>
          </w:hyperlink>
        </w:p>
        <w:p w14:paraId="304FFF5A" w14:textId="77777777" w:rsidR="00C454A4" w:rsidRPr="00C454A4" w:rsidRDefault="00C454A4" w:rsidP="00C454A4">
          <w:pPr>
            <w:pStyle w:val="TOC2"/>
            <w:tabs>
              <w:tab w:val="right" w:pos="9019"/>
            </w:tabs>
            <w:spacing w:line="360" w:lineRule="auto"/>
            <w:jc w:val="both"/>
            <w:rPr>
              <w:rFonts w:eastAsiaTheme="minorEastAsia" w:cs="Arial"/>
              <w:noProof/>
              <w:color w:val="FF0000"/>
              <w:sz w:val="24"/>
              <w:szCs w:val="24"/>
            </w:rPr>
          </w:pPr>
          <w:hyperlink w:anchor="_Toc240973751" w:history="1">
            <w:r w:rsidRPr="00C454A4">
              <w:rPr>
                <w:rStyle w:val="Hyperlink"/>
                <w:rFonts w:cs="Arial"/>
                <w:noProof/>
                <w:color w:val="FF0000"/>
                <w:sz w:val="24"/>
                <w:szCs w:val="24"/>
              </w:rPr>
              <w:t>2.6 Examining the impact of AI-driven Personalisation in Digital Transformation of the UK retail banking aspect</w:t>
            </w:r>
            <w:r w:rsidRPr="00C454A4">
              <w:rPr>
                <w:rFonts w:cs="Arial"/>
                <w:noProof/>
                <w:webHidden/>
                <w:color w:val="FF0000"/>
                <w:sz w:val="24"/>
                <w:szCs w:val="24"/>
              </w:rPr>
              <w:tab/>
            </w:r>
            <w:r w:rsidRPr="00C454A4">
              <w:rPr>
                <w:rFonts w:cs="Arial"/>
                <w:noProof/>
                <w:webHidden/>
                <w:color w:val="FF0000"/>
                <w:sz w:val="24"/>
                <w:szCs w:val="24"/>
              </w:rPr>
              <w:fldChar w:fldCharType="begin"/>
            </w:r>
            <w:r w:rsidRPr="00C454A4">
              <w:rPr>
                <w:rFonts w:cs="Arial"/>
                <w:noProof/>
                <w:webHidden/>
                <w:color w:val="FF0000"/>
                <w:sz w:val="24"/>
                <w:szCs w:val="24"/>
              </w:rPr>
              <w:instrText xml:space="preserve"> PAGEREF _Toc240973751 \h </w:instrText>
            </w:r>
            <w:r w:rsidRPr="00C454A4">
              <w:rPr>
                <w:rFonts w:cs="Arial"/>
                <w:noProof/>
                <w:webHidden/>
                <w:color w:val="FF0000"/>
                <w:sz w:val="24"/>
                <w:szCs w:val="24"/>
              </w:rPr>
            </w:r>
            <w:r w:rsidRPr="00C454A4">
              <w:rPr>
                <w:rFonts w:cs="Arial"/>
                <w:noProof/>
                <w:webHidden/>
                <w:color w:val="FF0000"/>
                <w:sz w:val="24"/>
                <w:szCs w:val="24"/>
              </w:rPr>
              <w:fldChar w:fldCharType="separate"/>
            </w:r>
            <w:r w:rsidRPr="00C454A4">
              <w:rPr>
                <w:rFonts w:cs="Arial"/>
                <w:noProof/>
                <w:webHidden/>
                <w:color w:val="FF0000"/>
                <w:sz w:val="24"/>
                <w:szCs w:val="24"/>
              </w:rPr>
              <w:t>27</w:t>
            </w:r>
            <w:r w:rsidRPr="00C454A4">
              <w:rPr>
                <w:rFonts w:cs="Arial"/>
                <w:noProof/>
                <w:webHidden/>
                <w:color w:val="FF0000"/>
                <w:sz w:val="24"/>
                <w:szCs w:val="24"/>
              </w:rPr>
              <w:fldChar w:fldCharType="end"/>
            </w:r>
          </w:hyperlink>
        </w:p>
        <w:p w14:paraId="304FFF5B" w14:textId="77777777" w:rsidR="00C454A4" w:rsidRPr="00C454A4" w:rsidRDefault="00C454A4" w:rsidP="00C454A4">
          <w:pPr>
            <w:pStyle w:val="TOC2"/>
            <w:tabs>
              <w:tab w:val="right" w:pos="9019"/>
            </w:tabs>
            <w:spacing w:line="360" w:lineRule="auto"/>
            <w:jc w:val="both"/>
            <w:rPr>
              <w:rFonts w:eastAsiaTheme="minorEastAsia" w:cs="Arial"/>
              <w:noProof/>
              <w:color w:val="FF0000"/>
              <w:sz w:val="24"/>
              <w:szCs w:val="24"/>
            </w:rPr>
          </w:pPr>
          <w:hyperlink w:anchor="_Toc240973752" w:history="1">
            <w:r w:rsidRPr="00C454A4">
              <w:rPr>
                <w:rStyle w:val="Hyperlink"/>
                <w:rFonts w:cs="Arial"/>
                <w:noProof/>
                <w:color w:val="FF0000"/>
                <w:sz w:val="24"/>
                <w:szCs w:val="24"/>
              </w:rPr>
              <w:t>2.7 Theoretical foundation of Digital Transformation in UK Retail Banking</w:t>
            </w:r>
            <w:r w:rsidRPr="00C454A4">
              <w:rPr>
                <w:rFonts w:cs="Arial"/>
                <w:noProof/>
                <w:webHidden/>
                <w:color w:val="FF0000"/>
                <w:sz w:val="24"/>
                <w:szCs w:val="24"/>
              </w:rPr>
              <w:tab/>
            </w:r>
            <w:r w:rsidRPr="00C454A4">
              <w:rPr>
                <w:rFonts w:cs="Arial"/>
                <w:noProof/>
                <w:webHidden/>
                <w:color w:val="FF0000"/>
                <w:sz w:val="24"/>
                <w:szCs w:val="24"/>
              </w:rPr>
              <w:fldChar w:fldCharType="begin"/>
            </w:r>
            <w:r w:rsidRPr="00C454A4">
              <w:rPr>
                <w:rFonts w:cs="Arial"/>
                <w:noProof/>
                <w:webHidden/>
                <w:color w:val="FF0000"/>
                <w:sz w:val="24"/>
                <w:szCs w:val="24"/>
              </w:rPr>
              <w:instrText xml:space="preserve"> PAGEREF _Toc240973752 \h </w:instrText>
            </w:r>
            <w:r w:rsidRPr="00C454A4">
              <w:rPr>
                <w:rFonts w:cs="Arial"/>
                <w:noProof/>
                <w:webHidden/>
                <w:color w:val="FF0000"/>
                <w:sz w:val="24"/>
                <w:szCs w:val="24"/>
              </w:rPr>
            </w:r>
            <w:r w:rsidRPr="00C454A4">
              <w:rPr>
                <w:rFonts w:cs="Arial"/>
                <w:noProof/>
                <w:webHidden/>
                <w:color w:val="FF0000"/>
                <w:sz w:val="24"/>
                <w:szCs w:val="24"/>
              </w:rPr>
              <w:fldChar w:fldCharType="separate"/>
            </w:r>
            <w:r w:rsidRPr="00C454A4">
              <w:rPr>
                <w:rFonts w:cs="Arial"/>
                <w:noProof/>
                <w:webHidden/>
                <w:color w:val="FF0000"/>
                <w:sz w:val="24"/>
                <w:szCs w:val="24"/>
              </w:rPr>
              <w:t>29</w:t>
            </w:r>
            <w:r w:rsidRPr="00C454A4">
              <w:rPr>
                <w:rFonts w:cs="Arial"/>
                <w:noProof/>
                <w:webHidden/>
                <w:color w:val="FF0000"/>
                <w:sz w:val="24"/>
                <w:szCs w:val="24"/>
              </w:rPr>
              <w:fldChar w:fldCharType="end"/>
            </w:r>
          </w:hyperlink>
        </w:p>
        <w:p w14:paraId="304FFF5C" w14:textId="77777777" w:rsidR="00C454A4" w:rsidRPr="00C454A4" w:rsidRDefault="00C454A4" w:rsidP="00C454A4">
          <w:pPr>
            <w:pStyle w:val="TOC2"/>
            <w:tabs>
              <w:tab w:val="right" w:pos="9019"/>
            </w:tabs>
            <w:spacing w:line="360" w:lineRule="auto"/>
            <w:jc w:val="both"/>
            <w:rPr>
              <w:rFonts w:eastAsiaTheme="minorEastAsia" w:cs="Arial"/>
              <w:noProof/>
              <w:color w:val="FF0000"/>
              <w:sz w:val="24"/>
              <w:szCs w:val="24"/>
            </w:rPr>
          </w:pPr>
          <w:hyperlink w:anchor="_Toc240973753" w:history="1">
            <w:r w:rsidRPr="00C454A4">
              <w:rPr>
                <w:rStyle w:val="Hyperlink"/>
                <w:rFonts w:cs="Arial"/>
                <w:noProof/>
                <w:color w:val="FF0000"/>
                <w:sz w:val="24"/>
                <w:szCs w:val="24"/>
              </w:rPr>
              <w:t>2.8 Comparison between Traditional Banks and Challenger Banks</w:t>
            </w:r>
            <w:r w:rsidRPr="00C454A4">
              <w:rPr>
                <w:rFonts w:cs="Arial"/>
                <w:noProof/>
                <w:webHidden/>
                <w:color w:val="FF0000"/>
                <w:sz w:val="24"/>
                <w:szCs w:val="24"/>
              </w:rPr>
              <w:tab/>
            </w:r>
            <w:r w:rsidRPr="00C454A4">
              <w:rPr>
                <w:rFonts w:cs="Arial"/>
                <w:noProof/>
                <w:webHidden/>
                <w:color w:val="FF0000"/>
                <w:sz w:val="24"/>
                <w:szCs w:val="24"/>
              </w:rPr>
              <w:fldChar w:fldCharType="begin"/>
            </w:r>
            <w:r w:rsidRPr="00C454A4">
              <w:rPr>
                <w:rFonts w:cs="Arial"/>
                <w:noProof/>
                <w:webHidden/>
                <w:color w:val="FF0000"/>
                <w:sz w:val="24"/>
                <w:szCs w:val="24"/>
              </w:rPr>
              <w:instrText xml:space="preserve"> PAGEREF _Toc240973753 \h </w:instrText>
            </w:r>
            <w:r w:rsidRPr="00C454A4">
              <w:rPr>
                <w:rFonts w:cs="Arial"/>
                <w:noProof/>
                <w:webHidden/>
                <w:color w:val="FF0000"/>
                <w:sz w:val="24"/>
                <w:szCs w:val="24"/>
              </w:rPr>
            </w:r>
            <w:r w:rsidRPr="00C454A4">
              <w:rPr>
                <w:rFonts w:cs="Arial"/>
                <w:noProof/>
                <w:webHidden/>
                <w:color w:val="FF0000"/>
                <w:sz w:val="24"/>
                <w:szCs w:val="24"/>
              </w:rPr>
              <w:fldChar w:fldCharType="separate"/>
            </w:r>
            <w:r w:rsidRPr="00C454A4">
              <w:rPr>
                <w:rFonts w:cs="Arial"/>
                <w:noProof/>
                <w:webHidden/>
                <w:color w:val="FF0000"/>
                <w:sz w:val="24"/>
                <w:szCs w:val="24"/>
              </w:rPr>
              <w:t>32</w:t>
            </w:r>
            <w:r w:rsidRPr="00C454A4">
              <w:rPr>
                <w:rFonts w:cs="Arial"/>
                <w:noProof/>
                <w:webHidden/>
                <w:color w:val="FF0000"/>
                <w:sz w:val="24"/>
                <w:szCs w:val="24"/>
              </w:rPr>
              <w:fldChar w:fldCharType="end"/>
            </w:r>
          </w:hyperlink>
        </w:p>
        <w:p w14:paraId="304FFF5D" w14:textId="77777777" w:rsidR="00C454A4" w:rsidRPr="00C454A4" w:rsidRDefault="00C454A4" w:rsidP="00C454A4">
          <w:pPr>
            <w:pStyle w:val="TOC2"/>
            <w:tabs>
              <w:tab w:val="right" w:pos="9019"/>
            </w:tabs>
            <w:spacing w:line="360" w:lineRule="auto"/>
            <w:jc w:val="both"/>
            <w:rPr>
              <w:rFonts w:eastAsiaTheme="minorEastAsia" w:cs="Arial"/>
              <w:noProof/>
              <w:color w:val="FF0000"/>
              <w:sz w:val="24"/>
              <w:szCs w:val="24"/>
            </w:rPr>
          </w:pPr>
          <w:hyperlink w:anchor="_Toc240973754" w:history="1">
            <w:r w:rsidRPr="00C454A4">
              <w:rPr>
                <w:rStyle w:val="Hyperlink"/>
                <w:rFonts w:cs="Arial"/>
                <w:noProof/>
                <w:color w:val="FF0000"/>
                <w:sz w:val="24"/>
                <w:szCs w:val="24"/>
              </w:rPr>
              <w:t>2.9 Strategies to enhance Digital Transformation</w:t>
            </w:r>
            <w:r w:rsidRPr="00C454A4">
              <w:rPr>
                <w:rFonts w:cs="Arial"/>
                <w:noProof/>
                <w:webHidden/>
                <w:color w:val="FF0000"/>
                <w:sz w:val="24"/>
                <w:szCs w:val="24"/>
              </w:rPr>
              <w:tab/>
            </w:r>
            <w:r w:rsidRPr="00C454A4">
              <w:rPr>
                <w:rFonts w:cs="Arial"/>
                <w:noProof/>
                <w:webHidden/>
                <w:color w:val="FF0000"/>
                <w:sz w:val="24"/>
                <w:szCs w:val="24"/>
              </w:rPr>
              <w:fldChar w:fldCharType="begin"/>
            </w:r>
            <w:r w:rsidRPr="00C454A4">
              <w:rPr>
                <w:rFonts w:cs="Arial"/>
                <w:noProof/>
                <w:webHidden/>
                <w:color w:val="FF0000"/>
                <w:sz w:val="24"/>
                <w:szCs w:val="24"/>
              </w:rPr>
              <w:instrText xml:space="preserve"> PAGEREF _Toc240973754 \h </w:instrText>
            </w:r>
            <w:r w:rsidRPr="00C454A4">
              <w:rPr>
                <w:rFonts w:cs="Arial"/>
                <w:noProof/>
                <w:webHidden/>
                <w:color w:val="FF0000"/>
                <w:sz w:val="24"/>
                <w:szCs w:val="24"/>
              </w:rPr>
            </w:r>
            <w:r w:rsidRPr="00C454A4">
              <w:rPr>
                <w:rFonts w:cs="Arial"/>
                <w:noProof/>
                <w:webHidden/>
                <w:color w:val="FF0000"/>
                <w:sz w:val="24"/>
                <w:szCs w:val="24"/>
              </w:rPr>
              <w:fldChar w:fldCharType="separate"/>
            </w:r>
            <w:r w:rsidRPr="00C454A4">
              <w:rPr>
                <w:rFonts w:cs="Arial"/>
                <w:noProof/>
                <w:webHidden/>
                <w:color w:val="FF0000"/>
                <w:sz w:val="24"/>
                <w:szCs w:val="24"/>
              </w:rPr>
              <w:t>33</w:t>
            </w:r>
            <w:r w:rsidRPr="00C454A4">
              <w:rPr>
                <w:rFonts w:cs="Arial"/>
                <w:noProof/>
                <w:webHidden/>
                <w:color w:val="FF0000"/>
                <w:sz w:val="24"/>
                <w:szCs w:val="24"/>
              </w:rPr>
              <w:fldChar w:fldCharType="end"/>
            </w:r>
          </w:hyperlink>
        </w:p>
        <w:p w14:paraId="304FFF5E" w14:textId="77777777" w:rsidR="00C454A4" w:rsidRPr="00C454A4" w:rsidRDefault="00C454A4" w:rsidP="00C454A4">
          <w:pPr>
            <w:pStyle w:val="TOC2"/>
            <w:tabs>
              <w:tab w:val="right" w:pos="9019"/>
            </w:tabs>
            <w:spacing w:line="360" w:lineRule="auto"/>
            <w:jc w:val="both"/>
            <w:rPr>
              <w:rFonts w:eastAsiaTheme="minorEastAsia" w:cs="Arial"/>
              <w:noProof/>
              <w:color w:val="FF0000"/>
              <w:sz w:val="24"/>
              <w:szCs w:val="24"/>
            </w:rPr>
          </w:pPr>
          <w:hyperlink w:anchor="_Toc240973755" w:history="1">
            <w:r w:rsidRPr="00C454A4">
              <w:rPr>
                <w:rStyle w:val="Hyperlink"/>
                <w:rFonts w:cs="Arial"/>
                <w:noProof/>
                <w:color w:val="FF0000"/>
                <w:sz w:val="24"/>
                <w:szCs w:val="24"/>
              </w:rPr>
              <w:t>2.10 Literature gap</w:t>
            </w:r>
            <w:r w:rsidRPr="00C454A4">
              <w:rPr>
                <w:rFonts w:cs="Arial"/>
                <w:noProof/>
                <w:webHidden/>
                <w:color w:val="FF0000"/>
                <w:sz w:val="24"/>
                <w:szCs w:val="24"/>
              </w:rPr>
              <w:tab/>
            </w:r>
            <w:r w:rsidRPr="00C454A4">
              <w:rPr>
                <w:rFonts w:cs="Arial"/>
                <w:noProof/>
                <w:webHidden/>
                <w:color w:val="FF0000"/>
                <w:sz w:val="24"/>
                <w:szCs w:val="24"/>
              </w:rPr>
              <w:fldChar w:fldCharType="begin"/>
            </w:r>
            <w:r w:rsidRPr="00C454A4">
              <w:rPr>
                <w:rFonts w:cs="Arial"/>
                <w:noProof/>
                <w:webHidden/>
                <w:color w:val="FF0000"/>
                <w:sz w:val="24"/>
                <w:szCs w:val="24"/>
              </w:rPr>
              <w:instrText xml:space="preserve"> PAGEREF _Toc240973755 \h </w:instrText>
            </w:r>
            <w:r w:rsidRPr="00C454A4">
              <w:rPr>
                <w:rFonts w:cs="Arial"/>
                <w:noProof/>
                <w:webHidden/>
                <w:color w:val="FF0000"/>
                <w:sz w:val="24"/>
                <w:szCs w:val="24"/>
              </w:rPr>
            </w:r>
            <w:r w:rsidRPr="00C454A4">
              <w:rPr>
                <w:rFonts w:cs="Arial"/>
                <w:noProof/>
                <w:webHidden/>
                <w:color w:val="FF0000"/>
                <w:sz w:val="24"/>
                <w:szCs w:val="24"/>
              </w:rPr>
              <w:fldChar w:fldCharType="separate"/>
            </w:r>
            <w:r w:rsidRPr="00C454A4">
              <w:rPr>
                <w:rFonts w:cs="Arial"/>
                <w:noProof/>
                <w:webHidden/>
                <w:color w:val="FF0000"/>
                <w:sz w:val="24"/>
                <w:szCs w:val="24"/>
              </w:rPr>
              <w:t>35</w:t>
            </w:r>
            <w:r w:rsidRPr="00C454A4">
              <w:rPr>
                <w:rFonts w:cs="Arial"/>
                <w:noProof/>
                <w:webHidden/>
                <w:color w:val="FF0000"/>
                <w:sz w:val="24"/>
                <w:szCs w:val="24"/>
              </w:rPr>
              <w:fldChar w:fldCharType="end"/>
            </w:r>
          </w:hyperlink>
        </w:p>
        <w:p w14:paraId="304FFF5F" w14:textId="77777777" w:rsidR="00C454A4" w:rsidRPr="00C454A4" w:rsidRDefault="00C454A4" w:rsidP="00C454A4">
          <w:pPr>
            <w:pStyle w:val="TOC2"/>
            <w:tabs>
              <w:tab w:val="right" w:pos="9019"/>
            </w:tabs>
            <w:spacing w:line="360" w:lineRule="auto"/>
            <w:jc w:val="both"/>
            <w:rPr>
              <w:rFonts w:eastAsiaTheme="minorEastAsia" w:cs="Arial"/>
              <w:noProof/>
              <w:color w:val="FF0000"/>
              <w:sz w:val="24"/>
              <w:szCs w:val="24"/>
            </w:rPr>
          </w:pPr>
          <w:hyperlink w:anchor="_Toc240973756" w:history="1">
            <w:r w:rsidRPr="00C454A4">
              <w:rPr>
                <w:rStyle w:val="Hyperlink"/>
                <w:rFonts w:cs="Arial"/>
                <w:noProof/>
                <w:color w:val="FF0000"/>
                <w:sz w:val="24"/>
                <w:szCs w:val="24"/>
              </w:rPr>
              <w:t>2.11 Summary</w:t>
            </w:r>
            <w:r w:rsidRPr="00C454A4">
              <w:rPr>
                <w:rFonts w:cs="Arial"/>
                <w:noProof/>
                <w:webHidden/>
                <w:color w:val="FF0000"/>
                <w:sz w:val="24"/>
                <w:szCs w:val="24"/>
              </w:rPr>
              <w:tab/>
            </w:r>
            <w:r w:rsidRPr="00C454A4">
              <w:rPr>
                <w:rFonts w:cs="Arial"/>
                <w:noProof/>
                <w:webHidden/>
                <w:color w:val="FF0000"/>
                <w:sz w:val="24"/>
                <w:szCs w:val="24"/>
              </w:rPr>
              <w:fldChar w:fldCharType="begin"/>
            </w:r>
            <w:r w:rsidRPr="00C454A4">
              <w:rPr>
                <w:rFonts w:cs="Arial"/>
                <w:noProof/>
                <w:webHidden/>
                <w:color w:val="FF0000"/>
                <w:sz w:val="24"/>
                <w:szCs w:val="24"/>
              </w:rPr>
              <w:instrText xml:space="preserve"> PAGEREF _Toc240973756 \h </w:instrText>
            </w:r>
            <w:r w:rsidRPr="00C454A4">
              <w:rPr>
                <w:rFonts w:cs="Arial"/>
                <w:noProof/>
                <w:webHidden/>
                <w:color w:val="FF0000"/>
                <w:sz w:val="24"/>
                <w:szCs w:val="24"/>
              </w:rPr>
            </w:r>
            <w:r w:rsidRPr="00C454A4">
              <w:rPr>
                <w:rFonts w:cs="Arial"/>
                <w:noProof/>
                <w:webHidden/>
                <w:color w:val="FF0000"/>
                <w:sz w:val="24"/>
                <w:szCs w:val="24"/>
              </w:rPr>
              <w:fldChar w:fldCharType="separate"/>
            </w:r>
            <w:r w:rsidRPr="00C454A4">
              <w:rPr>
                <w:rFonts w:cs="Arial"/>
                <w:noProof/>
                <w:webHidden/>
                <w:color w:val="FF0000"/>
                <w:sz w:val="24"/>
                <w:szCs w:val="24"/>
              </w:rPr>
              <w:t>36</w:t>
            </w:r>
            <w:r w:rsidRPr="00C454A4">
              <w:rPr>
                <w:rFonts w:cs="Arial"/>
                <w:noProof/>
                <w:webHidden/>
                <w:color w:val="FF0000"/>
                <w:sz w:val="24"/>
                <w:szCs w:val="24"/>
              </w:rPr>
              <w:fldChar w:fldCharType="end"/>
            </w:r>
          </w:hyperlink>
        </w:p>
        <w:p w14:paraId="304FFF60" w14:textId="77777777" w:rsidR="00C454A4" w:rsidRPr="00C454A4" w:rsidRDefault="00C454A4" w:rsidP="00C454A4">
          <w:pPr>
            <w:pStyle w:val="TOC1"/>
            <w:tabs>
              <w:tab w:val="right" w:pos="9019"/>
            </w:tabs>
            <w:spacing w:line="360" w:lineRule="auto"/>
            <w:jc w:val="both"/>
            <w:rPr>
              <w:rFonts w:eastAsiaTheme="minorEastAsia" w:cs="Arial"/>
              <w:noProof/>
              <w:color w:val="FF0000"/>
              <w:sz w:val="24"/>
              <w:szCs w:val="24"/>
            </w:rPr>
          </w:pPr>
          <w:hyperlink w:anchor="_Toc240973757" w:history="1">
            <w:r w:rsidRPr="00C454A4">
              <w:rPr>
                <w:rStyle w:val="Hyperlink"/>
                <w:rFonts w:cs="Arial"/>
                <w:noProof/>
                <w:color w:val="FF0000"/>
                <w:sz w:val="24"/>
                <w:szCs w:val="24"/>
              </w:rPr>
              <w:t>Chapter 3: Research methodology</w:t>
            </w:r>
            <w:r w:rsidRPr="00C454A4">
              <w:rPr>
                <w:rFonts w:cs="Arial"/>
                <w:noProof/>
                <w:webHidden/>
                <w:color w:val="FF0000"/>
                <w:sz w:val="24"/>
                <w:szCs w:val="24"/>
              </w:rPr>
              <w:tab/>
            </w:r>
            <w:r w:rsidRPr="00C454A4">
              <w:rPr>
                <w:rFonts w:cs="Arial"/>
                <w:noProof/>
                <w:webHidden/>
                <w:color w:val="FF0000"/>
                <w:sz w:val="24"/>
                <w:szCs w:val="24"/>
              </w:rPr>
              <w:fldChar w:fldCharType="begin"/>
            </w:r>
            <w:r w:rsidRPr="00C454A4">
              <w:rPr>
                <w:rFonts w:cs="Arial"/>
                <w:noProof/>
                <w:webHidden/>
                <w:color w:val="FF0000"/>
                <w:sz w:val="24"/>
                <w:szCs w:val="24"/>
              </w:rPr>
              <w:instrText xml:space="preserve"> PAGEREF _Toc240973757 \h </w:instrText>
            </w:r>
            <w:r w:rsidRPr="00C454A4">
              <w:rPr>
                <w:rFonts w:cs="Arial"/>
                <w:noProof/>
                <w:webHidden/>
                <w:color w:val="FF0000"/>
                <w:sz w:val="24"/>
                <w:szCs w:val="24"/>
              </w:rPr>
            </w:r>
            <w:r w:rsidRPr="00C454A4">
              <w:rPr>
                <w:rFonts w:cs="Arial"/>
                <w:noProof/>
                <w:webHidden/>
                <w:color w:val="FF0000"/>
                <w:sz w:val="24"/>
                <w:szCs w:val="24"/>
              </w:rPr>
              <w:fldChar w:fldCharType="separate"/>
            </w:r>
            <w:r w:rsidRPr="00C454A4">
              <w:rPr>
                <w:rFonts w:cs="Arial"/>
                <w:noProof/>
                <w:webHidden/>
                <w:color w:val="FF0000"/>
                <w:sz w:val="24"/>
                <w:szCs w:val="24"/>
              </w:rPr>
              <w:t>37</w:t>
            </w:r>
            <w:r w:rsidRPr="00C454A4">
              <w:rPr>
                <w:rFonts w:cs="Arial"/>
                <w:noProof/>
                <w:webHidden/>
                <w:color w:val="FF0000"/>
                <w:sz w:val="24"/>
                <w:szCs w:val="24"/>
              </w:rPr>
              <w:fldChar w:fldCharType="end"/>
            </w:r>
          </w:hyperlink>
        </w:p>
        <w:p w14:paraId="304FFF61" w14:textId="77777777" w:rsidR="00C454A4" w:rsidRPr="00C454A4" w:rsidRDefault="00C454A4" w:rsidP="00C454A4">
          <w:pPr>
            <w:pStyle w:val="TOC2"/>
            <w:tabs>
              <w:tab w:val="right" w:pos="9019"/>
            </w:tabs>
            <w:spacing w:line="360" w:lineRule="auto"/>
            <w:jc w:val="both"/>
            <w:rPr>
              <w:rFonts w:eastAsiaTheme="minorEastAsia" w:cs="Arial"/>
              <w:noProof/>
              <w:color w:val="FF0000"/>
              <w:sz w:val="24"/>
              <w:szCs w:val="24"/>
            </w:rPr>
          </w:pPr>
          <w:hyperlink w:anchor="_Toc240973758" w:history="1">
            <w:r w:rsidRPr="00C454A4">
              <w:rPr>
                <w:rStyle w:val="Hyperlink"/>
                <w:rFonts w:cs="Arial"/>
                <w:noProof/>
                <w:color w:val="FF0000"/>
                <w:sz w:val="24"/>
                <w:szCs w:val="24"/>
              </w:rPr>
              <w:t>3.1 Introduction</w:t>
            </w:r>
            <w:r w:rsidRPr="00C454A4">
              <w:rPr>
                <w:rFonts w:cs="Arial"/>
                <w:noProof/>
                <w:webHidden/>
                <w:color w:val="FF0000"/>
                <w:sz w:val="24"/>
                <w:szCs w:val="24"/>
              </w:rPr>
              <w:tab/>
            </w:r>
            <w:r w:rsidRPr="00C454A4">
              <w:rPr>
                <w:rFonts w:cs="Arial"/>
                <w:noProof/>
                <w:webHidden/>
                <w:color w:val="FF0000"/>
                <w:sz w:val="24"/>
                <w:szCs w:val="24"/>
              </w:rPr>
              <w:fldChar w:fldCharType="begin"/>
            </w:r>
            <w:r w:rsidRPr="00C454A4">
              <w:rPr>
                <w:rFonts w:cs="Arial"/>
                <w:noProof/>
                <w:webHidden/>
                <w:color w:val="FF0000"/>
                <w:sz w:val="24"/>
                <w:szCs w:val="24"/>
              </w:rPr>
              <w:instrText xml:space="preserve"> PAGEREF _Toc240973758 \h </w:instrText>
            </w:r>
            <w:r w:rsidRPr="00C454A4">
              <w:rPr>
                <w:rFonts w:cs="Arial"/>
                <w:noProof/>
                <w:webHidden/>
                <w:color w:val="FF0000"/>
                <w:sz w:val="24"/>
                <w:szCs w:val="24"/>
              </w:rPr>
            </w:r>
            <w:r w:rsidRPr="00C454A4">
              <w:rPr>
                <w:rFonts w:cs="Arial"/>
                <w:noProof/>
                <w:webHidden/>
                <w:color w:val="FF0000"/>
                <w:sz w:val="24"/>
                <w:szCs w:val="24"/>
              </w:rPr>
              <w:fldChar w:fldCharType="separate"/>
            </w:r>
            <w:r w:rsidRPr="00C454A4">
              <w:rPr>
                <w:rFonts w:cs="Arial"/>
                <w:noProof/>
                <w:webHidden/>
                <w:color w:val="FF0000"/>
                <w:sz w:val="24"/>
                <w:szCs w:val="24"/>
              </w:rPr>
              <w:t>37</w:t>
            </w:r>
            <w:r w:rsidRPr="00C454A4">
              <w:rPr>
                <w:rFonts w:cs="Arial"/>
                <w:noProof/>
                <w:webHidden/>
                <w:color w:val="FF0000"/>
                <w:sz w:val="24"/>
                <w:szCs w:val="24"/>
              </w:rPr>
              <w:fldChar w:fldCharType="end"/>
            </w:r>
          </w:hyperlink>
        </w:p>
        <w:p w14:paraId="304FFF62" w14:textId="77777777" w:rsidR="00C454A4" w:rsidRPr="00C454A4" w:rsidRDefault="00C454A4" w:rsidP="00C454A4">
          <w:pPr>
            <w:pStyle w:val="TOC2"/>
            <w:tabs>
              <w:tab w:val="right" w:pos="9019"/>
            </w:tabs>
            <w:spacing w:line="360" w:lineRule="auto"/>
            <w:jc w:val="both"/>
            <w:rPr>
              <w:rFonts w:eastAsiaTheme="minorEastAsia" w:cs="Arial"/>
              <w:noProof/>
              <w:color w:val="FF0000"/>
              <w:sz w:val="24"/>
              <w:szCs w:val="24"/>
            </w:rPr>
          </w:pPr>
          <w:hyperlink w:anchor="_Toc240973759" w:history="1">
            <w:r w:rsidRPr="00C454A4">
              <w:rPr>
                <w:rStyle w:val="Hyperlink"/>
                <w:rFonts w:cs="Arial"/>
                <w:noProof/>
                <w:color w:val="FF0000"/>
                <w:sz w:val="24"/>
                <w:szCs w:val="24"/>
              </w:rPr>
              <w:t>3.2 Research Philosophy</w:t>
            </w:r>
            <w:r w:rsidRPr="00C454A4">
              <w:rPr>
                <w:rFonts w:cs="Arial"/>
                <w:noProof/>
                <w:webHidden/>
                <w:color w:val="FF0000"/>
                <w:sz w:val="24"/>
                <w:szCs w:val="24"/>
              </w:rPr>
              <w:tab/>
            </w:r>
            <w:r w:rsidRPr="00C454A4">
              <w:rPr>
                <w:rFonts w:cs="Arial"/>
                <w:noProof/>
                <w:webHidden/>
                <w:color w:val="FF0000"/>
                <w:sz w:val="24"/>
                <w:szCs w:val="24"/>
              </w:rPr>
              <w:fldChar w:fldCharType="begin"/>
            </w:r>
            <w:r w:rsidRPr="00C454A4">
              <w:rPr>
                <w:rFonts w:cs="Arial"/>
                <w:noProof/>
                <w:webHidden/>
                <w:color w:val="FF0000"/>
                <w:sz w:val="24"/>
                <w:szCs w:val="24"/>
              </w:rPr>
              <w:instrText xml:space="preserve"> PAGEREF _Toc240973759 \h </w:instrText>
            </w:r>
            <w:r w:rsidRPr="00C454A4">
              <w:rPr>
                <w:rFonts w:cs="Arial"/>
                <w:noProof/>
                <w:webHidden/>
                <w:color w:val="FF0000"/>
                <w:sz w:val="24"/>
                <w:szCs w:val="24"/>
              </w:rPr>
            </w:r>
            <w:r w:rsidRPr="00C454A4">
              <w:rPr>
                <w:rFonts w:cs="Arial"/>
                <w:noProof/>
                <w:webHidden/>
                <w:color w:val="FF0000"/>
                <w:sz w:val="24"/>
                <w:szCs w:val="24"/>
              </w:rPr>
              <w:fldChar w:fldCharType="separate"/>
            </w:r>
            <w:r w:rsidRPr="00C454A4">
              <w:rPr>
                <w:rFonts w:cs="Arial"/>
                <w:noProof/>
                <w:webHidden/>
                <w:color w:val="FF0000"/>
                <w:sz w:val="24"/>
                <w:szCs w:val="24"/>
              </w:rPr>
              <w:t>37</w:t>
            </w:r>
            <w:r w:rsidRPr="00C454A4">
              <w:rPr>
                <w:rFonts w:cs="Arial"/>
                <w:noProof/>
                <w:webHidden/>
                <w:color w:val="FF0000"/>
                <w:sz w:val="24"/>
                <w:szCs w:val="24"/>
              </w:rPr>
              <w:fldChar w:fldCharType="end"/>
            </w:r>
          </w:hyperlink>
        </w:p>
        <w:p w14:paraId="304FFF63" w14:textId="77777777" w:rsidR="00C454A4" w:rsidRPr="00C454A4" w:rsidRDefault="00C454A4" w:rsidP="00C454A4">
          <w:pPr>
            <w:pStyle w:val="TOC2"/>
            <w:tabs>
              <w:tab w:val="right" w:pos="9019"/>
            </w:tabs>
            <w:spacing w:line="360" w:lineRule="auto"/>
            <w:jc w:val="both"/>
            <w:rPr>
              <w:rFonts w:eastAsiaTheme="minorEastAsia" w:cs="Arial"/>
              <w:noProof/>
              <w:color w:val="FF0000"/>
              <w:sz w:val="24"/>
              <w:szCs w:val="24"/>
            </w:rPr>
          </w:pPr>
          <w:hyperlink w:anchor="_Toc240973760" w:history="1">
            <w:r w:rsidRPr="00C454A4">
              <w:rPr>
                <w:rStyle w:val="Hyperlink"/>
                <w:rFonts w:cs="Arial"/>
                <w:noProof/>
                <w:color w:val="FF0000"/>
                <w:sz w:val="24"/>
                <w:szCs w:val="24"/>
              </w:rPr>
              <w:t>3.3 Research Approach</w:t>
            </w:r>
            <w:r w:rsidRPr="00C454A4">
              <w:rPr>
                <w:rFonts w:cs="Arial"/>
                <w:noProof/>
                <w:webHidden/>
                <w:color w:val="FF0000"/>
                <w:sz w:val="24"/>
                <w:szCs w:val="24"/>
              </w:rPr>
              <w:tab/>
            </w:r>
            <w:r w:rsidRPr="00C454A4">
              <w:rPr>
                <w:rFonts w:cs="Arial"/>
                <w:noProof/>
                <w:webHidden/>
                <w:color w:val="FF0000"/>
                <w:sz w:val="24"/>
                <w:szCs w:val="24"/>
              </w:rPr>
              <w:fldChar w:fldCharType="begin"/>
            </w:r>
            <w:r w:rsidRPr="00C454A4">
              <w:rPr>
                <w:rFonts w:cs="Arial"/>
                <w:noProof/>
                <w:webHidden/>
                <w:color w:val="FF0000"/>
                <w:sz w:val="24"/>
                <w:szCs w:val="24"/>
              </w:rPr>
              <w:instrText xml:space="preserve"> PAGEREF _Toc240973760 \h </w:instrText>
            </w:r>
            <w:r w:rsidRPr="00C454A4">
              <w:rPr>
                <w:rFonts w:cs="Arial"/>
                <w:noProof/>
                <w:webHidden/>
                <w:color w:val="FF0000"/>
                <w:sz w:val="24"/>
                <w:szCs w:val="24"/>
              </w:rPr>
            </w:r>
            <w:r w:rsidRPr="00C454A4">
              <w:rPr>
                <w:rFonts w:cs="Arial"/>
                <w:noProof/>
                <w:webHidden/>
                <w:color w:val="FF0000"/>
                <w:sz w:val="24"/>
                <w:szCs w:val="24"/>
              </w:rPr>
              <w:fldChar w:fldCharType="separate"/>
            </w:r>
            <w:r w:rsidRPr="00C454A4">
              <w:rPr>
                <w:rFonts w:cs="Arial"/>
                <w:noProof/>
                <w:webHidden/>
                <w:color w:val="FF0000"/>
                <w:sz w:val="24"/>
                <w:szCs w:val="24"/>
              </w:rPr>
              <w:t>38</w:t>
            </w:r>
            <w:r w:rsidRPr="00C454A4">
              <w:rPr>
                <w:rFonts w:cs="Arial"/>
                <w:noProof/>
                <w:webHidden/>
                <w:color w:val="FF0000"/>
                <w:sz w:val="24"/>
                <w:szCs w:val="24"/>
              </w:rPr>
              <w:fldChar w:fldCharType="end"/>
            </w:r>
          </w:hyperlink>
        </w:p>
        <w:p w14:paraId="304FFF64" w14:textId="77777777" w:rsidR="00C454A4" w:rsidRPr="00C454A4" w:rsidRDefault="00C454A4" w:rsidP="00C454A4">
          <w:pPr>
            <w:pStyle w:val="TOC2"/>
            <w:tabs>
              <w:tab w:val="right" w:pos="9019"/>
            </w:tabs>
            <w:spacing w:line="360" w:lineRule="auto"/>
            <w:jc w:val="both"/>
            <w:rPr>
              <w:rFonts w:eastAsiaTheme="minorEastAsia" w:cs="Arial"/>
              <w:noProof/>
              <w:color w:val="FF0000"/>
              <w:sz w:val="24"/>
              <w:szCs w:val="24"/>
            </w:rPr>
          </w:pPr>
          <w:hyperlink w:anchor="_Toc240973761" w:history="1">
            <w:r w:rsidRPr="00C454A4">
              <w:rPr>
                <w:rStyle w:val="Hyperlink"/>
                <w:rFonts w:cs="Arial"/>
                <w:noProof/>
                <w:color w:val="FF0000"/>
                <w:sz w:val="24"/>
                <w:szCs w:val="24"/>
              </w:rPr>
              <w:t>3.4 Research Design</w:t>
            </w:r>
            <w:r w:rsidRPr="00C454A4">
              <w:rPr>
                <w:rFonts w:cs="Arial"/>
                <w:noProof/>
                <w:webHidden/>
                <w:color w:val="FF0000"/>
                <w:sz w:val="24"/>
                <w:szCs w:val="24"/>
              </w:rPr>
              <w:tab/>
            </w:r>
            <w:r w:rsidRPr="00C454A4">
              <w:rPr>
                <w:rFonts w:cs="Arial"/>
                <w:noProof/>
                <w:webHidden/>
                <w:color w:val="FF0000"/>
                <w:sz w:val="24"/>
                <w:szCs w:val="24"/>
              </w:rPr>
              <w:fldChar w:fldCharType="begin"/>
            </w:r>
            <w:r w:rsidRPr="00C454A4">
              <w:rPr>
                <w:rFonts w:cs="Arial"/>
                <w:noProof/>
                <w:webHidden/>
                <w:color w:val="FF0000"/>
                <w:sz w:val="24"/>
                <w:szCs w:val="24"/>
              </w:rPr>
              <w:instrText xml:space="preserve"> PAGEREF _Toc240973761 \h </w:instrText>
            </w:r>
            <w:r w:rsidRPr="00C454A4">
              <w:rPr>
                <w:rFonts w:cs="Arial"/>
                <w:noProof/>
                <w:webHidden/>
                <w:color w:val="FF0000"/>
                <w:sz w:val="24"/>
                <w:szCs w:val="24"/>
              </w:rPr>
            </w:r>
            <w:r w:rsidRPr="00C454A4">
              <w:rPr>
                <w:rFonts w:cs="Arial"/>
                <w:noProof/>
                <w:webHidden/>
                <w:color w:val="FF0000"/>
                <w:sz w:val="24"/>
                <w:szCs w:val="24"/>
              </w:rPr>
              <w:fldChar w:fldCharType="separate"/>
            </w:r>
            <w:r w:rsidRPr="00C454A4">
              <w:rPr>
                <w:rFonts w:cs="Arial"/>
                <w:noProof/>
                <w:webHidden/>
                <w:color w:val="FF0000"/>
                <w:sz w:val="24"/>
                <w:szCs w:val="24"/>
              </w:rPr>
              <w:t>38</w:t>
            </w:r>
            <w:r w:rsidRPr="00C454A4">
              <w:rPr>
                <w:rFonts w:cs="Arial"/>
                <w:noProof/>
                <w:webHidden/>
                <w:color w:val="FF0000"/>
                <w:sz w:val="24"/>
                <w:szCs w:val="24"/>
              </w:rPr>
              <w:fldChar w:fldCharType="end"/>
            </w:r>
          </w:hyperlink>
        </w:p>
        <w:p w14:paraId="304FFF65" w14:textId="77777777" w:rsidR="00C454A4" w:rsidRPr="00C454A4" w:rsidRDefault="00C454A4" w:rsidP="00C454A4">
          <w:pPr>
            <w:pStyle w:val="TOC2"/>
            <w:tabs>
              <w:tab w:val="right" w:pos="9019"/>
            </w:tabs>
            <w:spacing w:line="360" w:lineRule="auto"/>
            <w:jc w:val="both"/>
            <w:rPr>
              <w:rFonts w:eastAsiaTheme="minorEastAsia" w:cs="Arial"/>
              <w:noProof/>
              <w:color w:val="FF0000"/>
              <w:sz w:val="24"/>
              <w:szCs w:val="24"/>
            </w:rPr>
          </w:pPr>
          <w:hyperlink w:anchor="_Toc240973762" w:history="1">
            <w:r w:rsidRPr="00C454A4">
              <w:rPr>
                <w:rStyle w:val="Hyperlink"/>
                <w:rFonts w:cs="Arial"/>
                <w:noProof/>
                <w:color w:val="FF0000"/>
                <w:sz w:val="24"/>
                <w:szCs w:val="24"/>
              </w:rPr>
              <w:t>3.5 Research Strategy</w:t>
            </w:r>
            <w:r w:rsidRPr="00C454A4">
              <w:rPr>
                <w:rFonts w:cs="Arial"/>
                <w:noProof/>
                <w:webHidden/>
                <w:color w:val="FF0000"/>
                <w:sz w:val="24"/>
                <w:szCs w:val="24"/>
              </w:rPr>
              <w:tab/>
            </w:r>
            <w:r w:rsidRPr="00C454A4">
              <w:rPr>
                <w:rFonts w:cs="Arial"/>
                <w:noProof/>
                <w:webHidden/>
                <w:color w:val="FF0000"/>
                <w:sz w:val="24"/>
                <w:szCs w:val="24"/>
              </w:rPr>
              <w:fldChar w:fldCharType="begin"/>
            </w:r>
            <w:r w:rsidRPr="00C454A4">
              <w:rPr>
                <w:rFonts w:cs="Arial"/>
                <w:noProof/>
                <w:webHidden/>
                <w:color w:val="FF0000"/>
                <w:sz w:val="24"/>
                <w:szCs w:val="24"/>
              </w:rPr>
              <w:instrText xml:space="preserve"> PAGEREF _Toc240973762 \h </w:instrText>
            </w:r>
            <w:r w:rsidRPr="00C454A4">
              <w:rPr>
                <w:rFonts w:cs="Arial"/>
                <w:noProof/>
                <w:webHidden/>
                <w:color w:val="FF0000"/>
                <w:sz w:val="24"/>
                <w:szCs w:val="24"/>
              </w:rPr>
            </w:r>
            <w:r w:rsidRPr="00C454A4">
              <w:rPr>
                <w:rFonts w:cs="Arial"/>
                <w:noProof/>
                <w:webHidden/>
                <w:color w:val="FF0000"/>
                <w:sz w:val="24"/>
                <w:szCs w:val="24"/>
              </w:rPr>
              <w:fldChar w:fldCharType="separate"/>
            </w:r>
            <w:r w:rsidRPr="00C454A4">
              <w:rPr>
                <w:rFonts w:cs="Arial"/>
                <w:noProof/>
                <w:webHidden/>
                <w:color w:val="FF0000"/>
                <w:sz w:val="24"/>
                <w:szCs w:val="24"/>
              </w:rPr>
              <w:t>38</w:t>
            </w:r>
            <w:r w:rsidRPr="00C454A4">
              <w:rPr>
                <w:rFonts w:cs="Arial"/>
                <w:noProof/>
                <w:webHidden/>
                <w:color w:val="FF0000"/>
                <w:sz w:val="24"/>
                <w:szCs w:val="24"/>
              </w:rPr>
              <w:fldChar w:fldCharType="end"/>
            </w:r>
          </w:hyperlink>
        </w:p>
        <w:p w14:paraId="304FFF66" w14:textId="77777777" w:rsidR="00C454A4" w:rsidRPr="00C454A4" w:rsidRDefault="00C454A4" w:rsidP="00C454A4">
          <w:pPr>
            <w:pStyle w:val="TOC2"/>
            <w:tabs>
              <w:tab w:val="right" w:pos="9019"/>
            </w:tabs>
            <w:spacing w:line="360" w:lineRule="auto"/>
            <w:jc w:val="both"/>
            <w:rPr>
              <w:rFonts w:eastAsiaTheme="minorEastAsia" w:cs="Arial"/>
              <w:noProof/>
              <w:color w:val="FF0000"/>
              <w:sz w:val="24"/>
              <w:szCs w:val="24"/>
            </w:rPr>
          </w:pPr>
          <w:hyperlink w:anchor="_Toc240973763" w:history="1">
            <w:r w:rsidRPr="00C454A4">
              <w:rPr>
                <w:rStyle w:val="Hyperlink"/>
                <w:rFonts w:cs="Arial"/>
                <w:noProof/>
                <w:color w:val="FF0000"/>
                <w:sz w:val="24"/>
                <w:szCs w:val="24"/>
              </w:rPr>
              <w:t>3.6 Data Collection and Sampling</w:t>
            </w:r>
            <w:r w:rsidRPr="00C454A4">
              <w:rPr>
                <w:rFonts w:cs="Arial"/>
                <w:noProof/>
                <w:webHidden/>
                <w:color w:val="FF0000"/>
                <w:sz w:val="24"/>
                <w:szCs w:val="24"/>
              </w:rPr>
              <w:tab/>
            </w:r>
            <w:r w:rsidRPr="00C454A4">
              <w:rPr>
                <w:rFonts w:cs="Arial"/>
                <w:noProof/>
                <w:webHidden/>
                <w:color w:val="FF0000"/>
                <w:sz w:val="24"/>
                <w:szCs w:val="24"/>
              </w:rPr>
              <w:fldChar w:fldCharType="begin"/>
            </w:r>
            <w:r w:rsidRPr="00C454A4">
              <w:rPr>
                <w:rFonts w:cs="Arial"/>
                <w:noProof/>
                <w:webHidden/>
                <w:color w:val="FF0000"/>
                <w:sz w:val="24"/>
                <w:szCs w:val="24"/>
              </w:rPr>
              <w:instrText xml:space="preserve"> PAGEREF _Toc240973763 \h </w:instrText>
            </w:r>
            <w:r w:rsidRPr="00C454A4">
              <w:rPr>
                <w:rFonts w:cs="Arial"/>
                <w:noProof/>
                <w:webHidden/>
                <w:color w:val="FF0000"/>
                <w:sz w:val="24"/>
                <w:szCs w:val="24"/>
              </w:rPr>
            </w:r>
            <w:r w:rsidRPr="00C454A4">
              <w:rPr>
                <w:rFonts w:cs="Arial"/>
                <w:noProof/>
                <w:webHidden/>
                <w:color w:val="FF0000"/>
                <w:sz w:val="24"/>
                <w:szCs w:val="24"/>
              </w:rPr>
              <w:fldChar w:fldCharType="separate"/>
            </w:r>
            <w:r w:rsidRPr="00C454A4">
              <w:rPr>
                <w:rFonts w:cs="Arial"/>
                <w:noProof/>
                <w:webHidden/>
                <w:color w:val="FF0000"/>
                <w:sz w:val="24"/>
                <w:szCs w:val="24"/>
              </w:rPr>
              <w:t>39</w:t>
            </w:r>
            <w:r w:rsidRPr="00C454A4">
              <w:rPr>
                <w:rFonts w:cs="Arial"/>
                <w:noProof/>
                <w:webHidden/>
                <w:color w:val="FF0000"/>
                <w:sz w:val="24"/>
                <w:szCs w:val="24"/>
              </w:rPr>
              <w:fldChar w:fldCharType="end"/>
            </w:r>
          </w:hyperlink>
        </w:p>
        <w:p w14:paraId="304FFF67" w14:textId="77777777" w:rsidR="00C454A4" w:rsidRPr="00C454A4" w:rsidRDefault="00C454A4" w:rsidP="00C454A4">
          <w:pPr>
            <w:pStyle w:val="TOC2"/>
            <w:tabs>
              <w:tab w:val="right" w:pos="9019"/>
            </w:tabs>
            <w:spacing w:line="360" w:lineRule="auto"/>
            <w:jc w:val="both"/>
            <w:rPr>
              <w:rFonts w:eastAsiaTheme="minorEastAsia" w:cs="Arial"/>
              <w:noProof/>
              <w:color w:val="FF0000"/>
              <w:sz w:val="24"/>
              <w:szCs w:val="24"/>
            </w:rPr>
          </w:pPr>
          <w:hyperlink w:anchor="_Toc240973764" w:history="1">
            <w:r w:rsidRPr="00C454A4">
              <w:rPr>
                <w:rStyle w:val="Hyperlink"/>
                <w:rFonts w:cs="Arial"/>
                <w:noProof/>
                <w:color w:val="FF0000"/>
                <w:sz w:val="24"/>
                <w:szCs w:val="24"/>
              </w:rPr>
              <w:t>3.7 Data Analysis</w:t>
            </w:r>
            <w:r w:rsidRPr="00C454A4">
              <w:rPr>
                <w:rFonts w:cs="Arial"/>
                <w:noProof/>
                <w:webHidden/>
                <w:color w:val="FF0000"/>
                <w:sz w:val="24"/>
                <w:szCs w:val="24"/>
              </w:rPr>
              <w:tab/>
            </w:r>
            <w:r w:rsidRPr="00C454A4">
              <w:rPr>
                <w:rFonts w:cs="Arial"/>
                <w:noProof/>
                <w:webHidden/>
                <w:color w:val="FF0000"/>
                <w:sz w:val="24"/>
                <w:szCs w:val="24"/>
              </w:rPr>
              <w:fldChar w:fldCharType="begin"/>
            </w:r>
            <w:r w:rsidRPr="00C454A4">
              <w:rPr>
                <w:rFonts w:cs="Arial"/>
                <w:noProof/>
                <w:webHidden/>
                <w:color w:val="FF0000"/>
                <w:sz w:val="24"/>
                <w:szCs w:val="24"/>
              </w:rPr>
              <w:instrText xml:space="preserve"> PAGEREF _Toc240973764 \h </w:instrText>
            </w:r>
            <w:r w:rsidRPr="00C454A4">
              <w:rPr>
                <w:rFonts w:cs="Arial"/>
                <w:noProof/>
                <w:webHidden/>
                <w:color w:val="FF0000"/>
                <w:sz w:val="24"/>
                <w:szCs w:val="24"/>
              </w:rPr>
            </w:r>
            <w:r w:rsidRPr="00C454A4">
              <w:rPr>
                <w:rFonts w:cs="Arial"/>
                <w:noProof/>
                <w:webHidden/>
                <w:color w:val="FF0000"/>
                <w:sz w:val="24"/>
                <w:szCs w:val="24"/>
              </w:rPr>
              <w:fldChar w:fldCharType="separate"/>
            </w:r>
            <w:r w:rsidRPr="00C454A4">
              <w:rPr>
                <w:rFonts w:cs="Arial"/>
                <w:noProof/>
                <w:webHidden/>
                <w:color w:val="FF0000"/>
                <w:sz w:val="24"/>
                <w:szCs w:val="24"/>
              </w:rPr>
              <w:t>40</w:t>
            </w:r>
            <w:r w:rsidRPr="00C454A4">
              <w:rPr>
                <w:rFonts w:cs="Arial"/>
                <w:noProof/>
                <w:webHidden/>
                <w:color w:val="FF0000"/>
                <w:sz w:val="24"/>
                <w:szCs w:val="24"/>
              </w:rPr>
              <w:fldChar w:fldCharType="end"/>
            </w:r>
          </w:hyperlink>
        </w:p>
        <w:p w14:paraId="304FFF68" w14:textId="77777777" w:rsidR="00C454A4" w:rsidRPr="00C454A4" w:rsidRDefault="00C454A4" w:rsidP="00C454A4">
          <w:pPr>
            <w:pStyle w:val="TOC2"/>
            <w:tabs>
              <w:tab w:val="right" w:pos="9019"/>
            </w:tabs>
            <w:spacing w:line="360" w:lineRule="auto"/>
            <w:jc w:val="both"/>
            <w:rPr>
              <w:rFonts w:eastAsiaTheme="minorEastAsia" w:cs="Arial"/>
              <w:noProof/>
              <w:color w:val="FF0000"/>
              <w:sz w:val="24"/>
              <w:szCs w:val="24"/>
            </w:rPr>
          </w:pPr>
          <w:hyperlink w:anchor="_Toc240973765" w:history="1">
            <w:r w:rsidRPr="00C454A4">
              <w:rPr>
                <w:rStyle w:val="Hyperlink"/>
                <w:rFonts w:cs="Arial"/>
                <w:noProof/>
                <w:color w:val="FF0000"/>
                <w:sz w:val="24"/>
                <w:szCs w:val="24"/>
              </w:rPr>
              <w:t>3.8 Validity and Reliability</w:t>
            </w:r>
            <w:r w:rsidRPr="00C454A4">
              <w:rPr>
                <w:rFonts w:cs="Arial"/>
                <w:noProof/>
                <w:webHidden/>
                <w:color w:val="FF0000"/>
                <w:sz w:val="24"/>
                <w:szCs w:val="24"/>
              </w:rPr>
              <w:tab/>
            </w:r>
            <w:r w:rsidRPr="00C454A4">
              <w:rPr>
                <w:rFonts w:cs="Arial"/>
                <w:noProof/>
                <w:webHidden/>
                <w:color w:val="FF0000"/>
                <w:sz w:val="24"/>
                <w:szCs w:val="24"/>
              </w:rPr>
              <w:fldChar w:fldCharType="begin"/>
            </w:r>
            <w:r w:rsidRPr="00C454A4">
              <w:rPr>
                <w:rFonts w:cs="Arial"/>
                <w:noProof/>
                <w:webHidden/>
                <w:color w:val="FF0000"/>
                <w:sz w:val="24"/>
                <w:szCs w:val="24"/>
              </w:rPr>
              <w:instrText xml:space="preserve"> PAGEREF _Toc240973765 \h </w:instrText>
            </w:r>
            <w:r w:rsidRPr="00C454A4">
              <w:rPr>
                <w:rFonts w:cs="Arial"/>
                <w:noProof/>
                <w:webHidden/>
                <w:color w:val="FF0000"/>
                <w:sz w:val="24"/>
                <w:szCs w:val="24"/>
              </w:rPr>
            </w:r>
            <w:r w:rsidRPr="00C454A4">
              <w:rPr>
                <w:rFonts w:cs="Arial"/>
                <w:noProof/>
                <w:webHidden/>
                <w:color w:val="FF0000"/>
                <w:sz w:val="24"/>
                <w:szCs w:val="24"/>
              </w:rPr>
              <w:fldChar w:fldCharType="separate"/>
            </w:r>
            <w:r w:rsidRPr="00C454A4">
              <w:rPr>
                <w:rFonts w:cs="Arial"/>
                <w:noProof/>
                <w:webHidden/>
                <w:color w:val="FF0000"/>
                <w:sz w:val="24"/>
                <w:szCs w:val="24"/>
              </w:rPr>
              <w:t>40</w:t>
            </w:r>
            <w:r w:rsidRPr="00C454A4">
              <w:rPr>
                <w:rFonts w:cs="Arial"/>
                <w:noProof/>
                <w:webHidden/>
                <w:color w:val="FF0000"/>
                <w:sz w:val="24"/>
                <w:szCs w:val="24"/>
              </w:rPr>
              <w:fldChar w:fldCharType="end"/>
            </w:r>
          </w:hyperlink>
        </w:p>
        <w:p w14:paraId="304FFF69" w14:textId="77777777" w:rsidR="00C454A4" w:rsidRPr="00C454A4" w:rsidRDefault="00C454A4" w:rsidP="00C454A4">
          <w:pPr>
            <w:pStyle w:val="TOC2"/>
            <w:tabs>
              <w:tab w:val="right" w:pos="9019"/>
            </w:tabs>
            <w:spacing w:line="360" w:lineRule="auto"/>
            <w:jc w:val="both"/>
            <w:rPr>
              <w:rFonts w:eastAsiaTheme="minorEastAsia" w:cs="Arial"/>
              <w:noProof/>
              <w:color w:val="FF0000"/>
              <w:sz w:val="24"/>
              <w:szCs w:val="24"/>
            </w:rPr>
          </w:pPr>
          <w:hyperlink w:anchor="_Toc240973766" w:history="1">
            <w:r w:rsidRPr="00C454A4">
              <w:rPr>
                <w:rStyle w:val="Hyperlink"/>
                <w:rFonts w:cs="Arial"/>
                <w:noProof/>
                <w:color w:val="FF0000"/>
                <w:sz w:val="24"/>
                <w:szCs w:val="24"/>
              </w:rPr>
              <w:t>3.9 Ethical consideration</w:t>
            </w:r>
            <w:r w:rsidRPr="00C454A4">
              <w:rPr>
                <w:rFonts w:cs="Arial"/>
                <w:noProof/>
                <w:webHidden/>
                <w:color w:val="FF0000"/>
                <w:sz w:val="24"/>
                <w:szCs w:val="24"/>
              </w:rPr>
              <w:tab/>
            </w:r>
            <w:r w:rsidRPr="00C454A4">
              <w:rPr>
                <w:rFonts w:cs="Arial"/>
                <w:noProof/>
                <w:webHidden/>
                <w:color w:val="FF0000"/>
                <w:sz w:val="24"/>
                <w:szCs w:val="24"/>
              </w:rPr>
              <w:fldChar w:fldCharType="begin"/>
            </w:r>
            <w:r w:rsidRPr="00C454A4">
              <w:rPr>
                <w:rFonts w:cs="Arial"/>
                <w:noProof/>
                <w:webHidden/>
                <w:color w:val="FF0000"/>
                <w:sz w:val="24"/>
                <w:szCs w:val="24"/>
              </w:rPr>
              <w:instrText xml:space="preserve"> PAGEREF _Toc240973766 \h </w:instrText>
            </w:r>
            <w:r w:rsidRPr="00C454A4">
              <w:rPr>
                <w:rFonts w:cs="Arial"/>
                <w:noProof/>
                <w:webHidden/>
                <w:color w:val="FF0000"/>
                <w:sz w:val="24"/>
                <w:szCs w:val="24"/>
              </w:rPr>
            </w:r>
            <w:r w:rsidRPr="00C454A4">
              <w:rPr>
                <w:rFonts w:cs="Arial"/>
                <w:noProof/>
                <w:webHidden/>
                <w:color w:val="FF0000"/>
                <w:sz w:val="24"/>
                <w:szCs w:val="24"/>
              </w:rPr>
              <w:fldChar w:fldCharType="separate"/>
            </w:r>
            <w:r w:rsidRPr="00C454A4">
              <w:rPr>
                <w:rFonts w:cs="Arial"/>
                <w:noProof/>
                <w:webHidden/>
                <w:color w:val="FF0000"/>
                <w:sz w:val="24"/>
                <w:szCs w:val="24"/>
              </w:rPr>
              <w:t>41</w:t>
            </w:r>
            <w:r w:rsidRPr="00C454A4">
              <w:rPr>
                <w:rFonts w:cs="Arial"/>
                <w:noProof/>
                <w:webHidden/>
                <w:color w:val="FF0000"/>
                <w:sz w:val="24"/>
                <w:szCs w:val="24"/>
              </w:rPr>
              <w:fldChar w:fldCharType="end"/>
            </w:r>
          </w:hyperlink>
        </w:p>
        <w:p w14:paraId="304FFF6A" w14:textId="77777777" w:rsidR="00C454A4" w:rsidRPr="00C454A4" w:rsidRDefault="00C454A4" w:rsidP="00C454A4">
          <w:pPr>
            <w:pStyle w:val="TOC2"/>
            <w:tabs>
              <w:tab w:val="right" w:pos="9019"/>
            </w:tabs>
            <w:spacing w:line="360" w:lineRule="auto"/>
            <w:jc w:val="both"/>
            <w:rPr>
              <w:rFonts w:eastAsiaTheme="minorEastAsia" w:cs="Arial"/>
              <w:noProof/>
              <w:color w:val="FF0000"/>
              <w:sz w:val="24"/>
              <w:szCs w:val="24"/>
            </w:rPr>
          </w:pPr>
          <w:hyperlink w:anchor="_Toc240973767" w:history="1">
            <w:r w:rsidRPr="00C454A4">
              <w:rPr>
                <w:rStyle w:val="Hyperlink"/>
                <w:rFonts w:cs="Arial"/>
                <w:noProof/>
                <w:color w:val="FF0000"/>
                <w:sz w:val="24"/>
                <w:szCs w:val="24"/>
              </w:rPr>
              <w:t>3.10 Limitations of the Methodology</w:t>
            </w:r>
            <w:r w:rsidRPr="00C454A4">
              <w:rPr>
                <w:rFonts w:cs="Arial"/>
                <w:noProof/>
                <w:webHidden/>
                <w:color w:val="FF0000"/>
                <w:sz w:val="24"/>
                <w:szCs w:val="24"/>
              </w:rPr>
              <w:tab/>
            </w:r>
            <w:r w:rsidRPr="00C454A4">
              <w:rPr>
                <w:rFonts w:cs="Arial"/>
                <w:noProof/>
                <w:webHidden/>
                <w:color w:val="FF0000"/>
                <w:sz w:val="24"/>
                <w:szCs w:val="24"/>
              </w:rPr>
              <w:fldChar w:fldCharType="begin"/>
            </w:r>
            <w:r w:rsidRPr="00C454A4">
              <w:rPr>
                <w:rFonts w:cs="Arial"/>
                <w:noProof/>
                <w:webHidden/>
                <w:color w:val="FF0000"/>
                <w:sz w:val="24"/>
                <w:szCs w:val="24"/>
              </w:rPr>
              <w:instrText xml:space="preserve"> PAGEREF _Toc240973767 \h </w:instrText>
            </w:r>
            <w:r w:rsidRPr="00C454A4">
              <w:rPr>
                <w:rFonts w:cs="Arial"/>
                <w:noProof/>
                <w:webHidden/>
                <w:color w:val="FF0000"/>
                <w:sz w:val="24"/>
                <w:szCs w:val="24"/>
              </w:rPr>
            </w:r>
            <w:r w:rsidRPr="00C454A4">
              <w:rPr>
                <w:rFonts w:cs="Arial"/>
                <w:noProof/>
                <w:webHidden/>
                <w:color w:val="FF0000"/>
                <w:sz w:val="24"/>
                <w:szCs w:val="24"/>
              </w:rPr>
              <w:fldChar w:fldCharType="separate"/>
            </w:r>
            <w:r w:rsidRPr="00C454A4">
              <w:rPr>
                <w:rFonts w:cs="Arial"/>
                <w:noProof/>
                <w:webHidden/>
                <w:color w:val="FF0000"/>
                <w:sz w:val="24"/>
                <w:szCs w:val="24"/>
              </w:rPr>
              <w:t>41</w:t>
            </w:r>
            <w:r w:rsidRPr="00C454A4">
              <w:rPr>
                <w:rFonts w:cs="Arial"/>
                <w:noProof/>
                <w:webHidden/>
                <w:color w:val="FF0000"/>
                <w:sz w:val="24"/>
                <w:szCs w:val="24"/>
              </w:rPr>
              <w:fldChar w:fldCharType="end"/>
            </w:r>
          </w:hyperlink>
        </w:p>
        <w:p w14:paraId="304FFF6B" w14:textId="77777777" w:rsidR="00C454A4" w:rsidRPr="00C454A4" w:rsidRDefault="00C454A4" w:rsidP="00C454A4">
          <w:pPr>
            <w:pStyle w:val="TOC2"/>
            <w:tabs>
              <w:tab w:val="right" w:pos="9019"/>
            </w:tabs>
            <w:spacing w:line="360" w:lineRule="auto"/>
            <w:jc w:val="both"/>
            <w:rPr>
              <w:rFonts w:eastAsiaTheme="minorEastAsia" w:cs="Arial"/>
              <w:noProof/>
              <w:color w:val="FF0000"/>
              <w:sz w:val="24"/>
              <w:szCs w:val="24"/>
            </w:rPr>
          </w:pPr>
          <w:hyperlink w:anchor="_Toc240973768" w:history="1">
            <w:r w:rsidRPr="00C454A4">
              <w:rPr>
                <w:rStyle w:val="Hyperlink"/>
                <w:rFonts w:cs="Arial"/>
                <w:noProof/>
                <w:color w:val="FF0000"/>
                <w:sz w:val="24"/>
                <w:szCs w:val="24"/>
              </w:rPr>
              <w:t>3.11 Summary</w:t>
            </w:r>
            <w:r w:rsidRPr="00C454A4">
              <w:rPr>
                <w:rFonts w:cs="Arial"/>
                <w:noProof/>
                <w:webHidden/>
                <w:color w:val="FF0000"/>
                <w:sz w:val="24"/>
                <w:szCs w:val="24"/>
              </w:rPr>
              <w:tab/>
            </w:r>
            <w:r w:rsidRPr="00C454A4">
              <w:rPr>
                <w:rFonts w:cs="Arial"/>
                <w:noProof/>
                <w:webHidden/>
                <w:color w:val="FF0000"/>
                <w:sz w:val="24"/>
                <w:szCs w:val="24"/>
              </w:rPr>
              <w:fldChar w:fldCharType="begin"/>
            </w:r>
            <w:r w:rsidRPr="00C454A4">
              <w:rPr>
                <w:rFonts w:cs="Arial"/>
                <w:noProof/>
                <w:webHidden/>
                <w:color w:val="FF0000"/>
                <w:sz w:val="24"/>
                <w:szCs w:val="24"/>
              </w:rPr>
              <w:instrText xml:space="preserve"> PAGEREF _Toc240973768 \h </w:instrText>
            </w:r>
            <w:r w:rsidRPr="00C454A4">
              <w:rPr>
                <w:rFonts w:cs="Arial"/>
                <w:noProof/>
                <w:webHidden/>
                <w:color w:val="FF0000"/>
                <w:sz w:val="24"/>
                <w:szCs w:val="24"/>
              </w:rPr>
            </w:r>
            <w:r w:rsidRPr="00C454A4">
              <w:rPr>
                <w:rFonts w:cs="Arial"/>
                <w:noProof/>
                <w:webHidden/>
                <w:color w:val="FF0000"/>
                <w:sz w:val="24"/>
                <w:szCs w:val="24"/>
              </w:rPr>
              <w:fldChar w:fldCharType="separate"/>
            </w:r>
            <w:r w:rsidRPr="00C454A4">
              <w:rPr>
                <w:rFonts w:cs="Arial"/>
                <w:noProof/>
                <w:webHidden/>
                <w:color w:val="FF0000"/>
                <w:sz w:val="24"/>
                <w:szCs w:val="24"/>
              </w:rPr>
              <w:t>42</w:t>
            </w:r>
            <w:r w:rsidRPr="00C454A4">
              <w:rPr>
                <w:rFonts w:cs="Arial"/>
                <w:noProof/>
                <w:webHidden/>
                <w:color w:val="FF0000"/>
                <w:sz w:val="24"/>
                <w:szCs w:val="24"/>
              </w:rPr>
              <w:fldChar w:fldCharType="end"/>
            </w:r>
          </w:hyperlink>
        </w:p>
        <w:p w14:paraId="304FFF6C" w14:textId="77777777" w:rsidR="00C454A4" w:rsidRPr="00C454A4" w:rsidRDefault="00C454A4" w:rsidP="00C454A4">
          <w:pPr>
            <w:pStyle w:val="TOC1"/>
            <w:tabs>
              <w:tab w:val="right" w:pos="9019"/>
            </w:tabs>
            <w:spacing w:line="360" w:lineRule="auto"/>
            <w:jc w:val="both"/>
            <w:rPr>
              <w:rFonts w:eastAsiaTheme="minorEastAsia" w:cs="Arial"/>
              <w:noProof/>
              <w:color w:val="FF0000"/>
              <w:sz w:val="24"/>
              <w:szCs w:val="24"/>
            </w:rPr>
          </w:pPr>
          <w:hyperlink w:anchor="_Toc240973769" w:history="1">
            <w:r w:rsidRPr="00C454A4">
              <w:rPr>
                <w:rStyle w:val="Hyperlink"/>
                <w:rFonts w:cs="Arial"/>
                <w:noProof/>
                <w:color w:val="FF0000"/>
                <w:sz w:val="24"/>
                <w:szCs w:val="24"/>
              </w:rPr>
              <w:t>Chapter 4: Data Analysis</w:t>
            </w:r>
            <w:r w:rsidRPr="00C454A4">
              <w:rPr>
                <w:rFonts w:cs="Arial"/>
                <w:noProof/>
                <w:webHidden/>
                <w:color w:val="FF0000"/>
                <w:sz w:val="24"/>
                <w:szCs w:val="24"/>
              </w:rPr>
              <w:tab/>
            </w:r>
            <w:r w:rsidRPr="00C454A4">
              <w:rPr>
                <w:rFonts w:cs="Arial"/>
                <w:noProof/>
                <w:webHidden/>
                <w:color w:val="FF0000"/>
                <w:sz w:val="24"/>
                <w:szCs w:val="24"/>
              </w:rPr>
              <w:fldChar w:fldCharType="begin"/>
            </w:r>
            <w:r w:rsidRPr="00C454A4">
              <w:rPr>
                <w:rFonts w:cs="Arial"/>
                <w:noProof/>
                <w:webHidden/>
                <w:color w:val="FF0000"/>
                <w:sz w:val="24"/>
                <w:szCs w:val="24"/>
              </w:rPr>
              <w:instrText xml:space="preserve"> PAGEREF _Toc240973769 \h </w:instrText>
            </w:r>
            <w:r w:rsidRPr="00C454A4">
              <w:rPr>
                <w:rFonts w:cs="Arial"/>
                <w:noProof/>
                <w:webHidden/>
                <w:color w:val="FF0000"/>
                <w:sz w:val="24"/>
                <w:szCs w:val="24"/>
              </w:rPr>
            </w:r>
            <w:r w:rsidRPr="00C454A4">
              <w:rPr>
                <w:rFonts w:cs="Arial"/>
                <w:noProof/>
                <w:webHidden/>
                <w:color w:val="FF0000"/>
                <w:sz w:val="24"/>
                <w:szCs w:val="24"/>
              </w:rPr>
              <w:fldChar w:fldCharType="separate"/>
            </w:r>
            <w:r w:rsidRPr="00C454A4">
              <w:rPr>
                <w:rFonts w:cs="Arial"/>
                <w:noProof/>
                <w:webHidden/>
                <w:color w:val="FF0000"/>
                <w:sz w:val="24"/>
                <w:szCs w:val="24"/>
              </w:rPr>
              <w:t>43</w:t>
            </w:r>
            <w:r w:rsidRPr="00C454A4">
              <w:rPr>
                <w:rFonts w:cs="Arial"/>
                <w:noProof/>
                <w:webHidden/>
                <w:color w:val="FF0000"/>
                <w:sz w:val="24"/>
                <w:szCs w:val="24"/>
              </w:rPr>
              <w:fldChar w:fldCharType="end"/>
            </w:r>
          </w:hyperlink>
        </w:p>
        <w:p w14:paraId="304FFF6D" w14:textId="77777777" w:rsidR="00C454A4" w:rsidRPr="00C454A4" w:rsidRDefault="00C454A4" w:rsidP="00C454A4">
          <w:pPr>
            <w:pStyle w:val="TOC2"/>
            <w:tabs>
              <w:tab w:val="right" w:pos="9019"/>
            </w:tabs>
            <w:spacing w:line="360" w:lineRule="auto"/>
            <w:jc w:val="both"/>
            <w:rPr>
              <w:rFonts w:eastAsiaTheme="minorEastAsia" w:cs="Arial"/>
              <w:noProof/>
              <w:color w:val="FF0000"/>
              <w:sz w:val="24"/>
              <w:szCs w:val="24"/>
            </w:rPr>
          </w:pPr>
          <w:hyperlink w:anchor="_Toc240973770" w:history="1">
            <w:r w:rsidRPr="00C454A4">
              <w:rPr>
                <w:rStyle w:val="Hyperlink"/>
                <w:rFonts w:cs="Arial"/>
                <w:noProof/>
                <w:color w:val="FF0000"/>
                <w:sz w:val="24"/>
                <w:szCs w:val="24"/>
              </w:rPr>
              <w:t>4.1 Introduction</w:t>
            </w:r>
            <w:r w:rsidRPr="00C454A4">
              <w:rPr>
                <w:rFonts w:cs="Arial"/>
                <w:noProof/>
                <w:webHidden/>
                <w:color w:val="FF0000"/>
                <w:sz w:val="24"/>
                <w:szCs w:val="24"/>
              </w:rPr>
              <w:tab/>
            </w:r>
            <w:r w:rsidRPr="00C454A4">
              <w:rPr>
                <w:rFonts w:cs="Arial"/>
                <w:noProof/>
                <w:webHidden/>
                <w:color w:val="FF0000"/>
                <w:sz w:val="24"/>
                <w:szCs w:val="24"/>
              </w:rPr>
              <w:fldChar w:fldCharType="begin"/>
            </w:r>
            <w:r w:rsidRPr="00C454A4">
              <w:rPr>
                <w:rFonts w:cs="Arial"/>
                <w:noProof/>
                <w:webHidden/>
                <w:color w:val="FF0000"/>
                <w:sz w:val="24"/>
                <w:szCs w:val="24"/>
              </w:rPr>
              <w:instrText xml:space="preserve"> PAGEREF _Toc240973770 \h </w:instrText>
            </w:r>
            <w:r w:rsidRPr="00C454A4">
              <w:rPr>
                <w:rFonts w:cs="Arial"/>
                <w:noProof/>
                <w:webHidden/>
                <w:color w:val="FF0000"/>
                <w:sz w:val="24"/>
                <w:szCs w:val="24"/>
              </w:rPr>
            </w:r>
            <w:r w:rsidRPr="00C454A4">
              <w:rPr>
                <w:rFonts w:cs="Arial"/>
                <w:noProof/>
                <w:webHidden/>
                <w:color w:val="FF0000"/>
                <w:sz w:val="24"/>
                <w:szCs w:val="24"/>
              </w:rPr>
              <w:fldChar w:fldCharType="separate"/>
            </w:r>
            <w:r w:rsidRPr="00C454A4">
              <w:rPr>
                <w:rFonts w:cs="Arial"/>
                <w:noProof/>
                <w:webHidden/>
                <w:color w:val="FF0000"/>
                <w:sz w:val="24"/>
                <w:szCs w:val="24"/>
              </w:rPr>
              <w:t>43</w:t>
            </w:r>
            <w:r w:rsidRPr="00C454A4">
              <w:rPr>
                <w:rFonts w:cs="Arial"/>
                <w:noProof/>
                <w:webHidden/>
                <w:color w:val="FF0000"/>
                <w:sz w:val="24"/>
                <w:szCs w:val="24"/>
              </w:rPr>
              <w:fldChar w:fldCharType="end"/>
            </w:r>
          </w:hyperlink>
        </w:p>
        <w:p w14:paraId="304FFF6E" w14:textId="77777777" w:rsidR="00C454A4" w:rsidRPr="00C454A4" w:rsidRDefault="00C454A4" w:rsidP="00C454A4">
          <w:pPr>
            <w:pStyle w:val="TOC2"/>
            <w:tabs>
              <w:tab w:val="right" w:pos="9019"/>
            </w:tabs>
            <w:spacing w:line="360" w:lineRule="auto"/>
            <w:jc w:val="both"/>
            <w:rPr>
              <w:rFonts w:eastAsiaTheme="minorEastAsia" w:cs="Arial"/>
              <w:noProof/>
              <w:color w:val="FF0000"/>
              <w:sz w:val="24"/>
              <w:szCs w:val="24"/>
            </w:rPr>
          </w:pPr>
          <w:hyperlink w:anchor="_Toc240973771" w:history="1">
            <w:r w:rsidRPr="00C454A4">
              <w:rPr>
                <w:rStyle w:val="Hyperlink"/>
                <w:rFonts w:cs="Arial"/>
                <w:noProof/>
                <w:color w:val="FF0000"/>
                <w:sz w:val="24"/>
                <w:szCs w:val="24"/>
              </w:rPr>
              <w:t>4.2 Dataset and analytical approach overview</w:t>
            </w:r>
            <w:r w:rsidRPr="00C454A4">
              <w:rPr>
                <w:rFonts w:cs="Arial"/>
                <w:noProof/>
                <w:webHidden/>
                <w:color w:val="FF0000"/>
                <w:sz w:val="24"/>
                <w:szCs w:val="24"/>
              </w:rPr>
              <w:tab/>
            </w:r>
            <w:r w:rsidRPr="00C454A4">
              <w:rPr>
                <w:rFonts w:cs="Arial"/>
                <w:noProof/>
                <w:webHidden/>
                <w:color w:val="FF0000"/>
                <w:sz w:val="24"/>
                <w:szCs w:val="24"/>
              </w:rPr>
              <w:fldChar w:fldCharType="begin"/>
            </w:r>
            <w:r w:rsidRPr="00C454A4">
              <w:rPr>
                <w:rFonts w:cs="Arial"/>
                <w:noProof/>
                <w:webHidden/>
                <w:color w:val="FF0000"/>
                <w:sz w:val="24"/>
                <w:szCs w:val="24"/>
              </w:rPr>
              <w:instrText xml:space="preserve"> PAGEREF _Toc240973771 \h </w:instrText>
            </w:r>
            <w:r w:rsidRPr="00C454A4">
              <w:rPr>
                <w:rFonts w:cs="Arial"/>
                <w:noProof/>
                <w:webHidden/>
                <w:color w:val="FF0000"/>
                <w:sz w:val="24"/>
                <w:szCs w:val="24"/>
              </w:rPr>
            </w:r>
            <w:r w:rsidRPr="00C454A4">
              <w:rPr>
                <w:rFonts w:cs="Arial"/>
                <w:noProof/>
                <w:webHidden/>
                <w:color w:val="FF0000"/>
                <w:sz w:val="24"/>
                <w:szCs w:val="24"/>
              </w:rPr>
              <w:fldChar w:fldCharType="separate"/>
            </w:r>
            <w:r w:rsidRPr="00C454A4">
              <w:rPr>
                <w:rFonts w:cs="Arial"/>
                <w:noProof/>
                <w:webHidden/>
                <w:color w:val="FF0000"/>
                <w:sz w:val="24"/>
                <w:szCs w:val="24"/>
              </w:rPr>
              <w:t>43</w:t>
            </w:r>
            <w:r w:rsidRPr="00C454A4">
              <w:rPr>
                <w:rFonts w:cs="Arial"/>
                <w:noProof/>
                <w:webHidden/>
                <w:color w:val="FF0000"/>
                <w:sz w:val="24"/>
                <w:szCs w:val="24"/>
              </w:rPr>
              <w:fldChar w:fldCharType="end"/>
            </w:r>
          </w:hyperlink>
        </w:p>
        <w:p w14:paraId="304FFF6F" w14:textId="77777777" w:rsidR="00C454A4" w:rsidRPr="00C454A4" w:rsidRDefault="00C454A4" w:rsidP="00C454A4">
          <w:pPr>
            <w:pStyle w:val="TOC2"/>
            <w:tabs>
              <w:tab w:val="right" w:pos="9019"/>
            </w:tabs>
            <w:spacing w:line="360" w:lineRule="auto"/>
            <w:jc w:val="both"/>
            <w:rPr>
              <w:rFonts w:eastAsiaTheme="minorEastAsia" w:cs="Arial"/>
              <w:noProof/>
              <w:color w:val="FF0000"/>
              <w:sz w:val="24"/>
              <w:szCs w:val="24"/>
            </w:rPr>
          </w:pPr>
          <w:hyperlink w:anchor="_Toc240973772" w:history="1">
            <w:r w:rsidRPr="00C454A4">
              <w:rPr>
                <w:rStyle w:val="Hyperlink"/>
                <w:rFonts w:cs="Arial"/>
                <w:noProof/>
                <w:color w:val="FF0000"/>
                <w:sz w:val="24"/>
                <w:szCs w:val="24"/>
              </w:rPr>
              <w:t>4.3 Presentation of the survey findings</w:t>
            </w:r>
            <w:r w:rsidRPr="00C454A4">
              <w:rPr>
                <w:rFonts w:cs="Arial"/>
                <w:noProof/>
                <w:webHidden/>
                <w:color w:val="FF0000"/>
                <w:sz w:val="24"/>
                <w:szCs w:val="24"/>
              </w:rPr>
              <w:tab/>
            </w:r>
            <w:r w:rsidRPr="00C454A4">
              <w:rPr>
                <w:rFonts w:cs="Arial"/>
                <w:noProof/>
                <w:webHidden/>
                <w:color w:val="FF0000"/>
                <w:sz w:val="24"/>
                <w:szCs w:val="24"/>
              </w:rPr>
              <w:fldChar w:fldCharType="begin"/>
            </w:r>
            <w:r w:rsidRPr="00C454A4">
              <w:rPr>
                <w:rFonts w:cs="Arial"/>
                <w:noProof/>
                <w:webHidden/>
                <w:color w:val="FF0000"/>
                <w:sz w:val="24"/>
                <w:szCs w:val="24"/>
              </w:rPr>
              <w:instrText xml:space="preserve"> PAGEREF _Toc240973772 \h </w:instrText>
            </w:r>
            <w:r w:rsidRPr="00C454A4">
              <w:rPr>
                <w:rFonts w:cs="Arial"/>
                <w:noProof/>
                <w:webHidden/>
                <w:color w:val="FF0000"/>
                <w:sz w:val="24"/>
                <w:szCs w:val="24"/>
              </w:rPr>
            </w:r>
            <w:r w:rsidRPr="00C454A4">
              <w:rPr>
                <w:rFonts w:cs="Arial"/>
                <w:noProof/>
                <w:webHidden/>
                <w:color w:val="FF0000"/>
                <w:sz w:val="24"/>
                <w:szCs w:val="24"/>
              </w:rPr>
              <w:fldChar w:fldCharType="separate"/>
            </w:r>
            <w:r w:rsidRPr="00C454A4">
              <w:rPr>
                <w:rFonts w:cs="Arial"/>
                <w:noProof/>
                <w:webHidden/>
                <w:color w:val="FF0000"/>
                <w:sz w:val="24"/>
                <w:szCs w:val="24"/>
              </w:rPr>
              <w:t>44</w:t>
            </w:r>
            <w:r w:rsidRPr="00C454A4">
              <w:rPr>
                <w:rFonts w:cs="Arial"/>
                <w:noProof/>
                <w:webHidden/>
                <w:color w:val="FF0000"/>
                <w:sz w:val="24"/>
                <w:szCs w:val="24"/>
              </w:rPr>
              <w:fldChar w:fldCharType="end"/>
            </w:r>
          </w:hyperlink>
        </w:p>
        <w:p w14:paraId="304FFF70" w14:textId="77777777" w:rsidR="00C454A4" w:rsidRPr="00C454A4" w:rsidRDefault="00C454A4" w:rsidP="00C454A4">
          <w:pPr>
            <w:pStyle w:val="TOC2"/>
            <w:tabs>
              <w:tab w:val="right" w:pos="9019"/>
            </w:tabs>
            <w:spacing w:line="360" w:lineRule="auto"/>
            <w:jc w:val="both"/>
            <w:rPr>
              <w:rFonts w:eastAsiaTheme="minorEastAsia" w:cs="Arial"/>
              <w:noProof/>
              <w:color w:val="FF0000"/>
              <w:sz w:val="24"/>
              <w:szCs w:val="24"/>
            </w:rPr>
          </w:pPr>
          <w:hyperlink w:anchor="_Toc240973773" w:history="1">
            <w:r w:rsidRPr="00C454A4">
              <w:rPr>
                <w:rStyle w:val="Hyperlink"/>
                <w:rFonts w:cs="Arial"/>
                <w:noProof/>
                <w:color w:val="FF0000"/>
                <w:sz w:val="24"/>
                <w:szCs w:val="24"/>
              </w:rPr>
              <w:t>4.4 Statistical analysis</w:t>
            </w:r>
            <w:r w:rsidRPr="00C454A4">
              <w:rPr>
                <w:rFonts w:cs="Arial"/>
                <w:noProof/>
                <w:webHidden/>
                <w:color w:val="FF0000"/>
                <w:sz w:val="24"/>
                <w:szCs w:val="24"/>
              </w:rPr>
              <w:tab/>
            </w:r>
            <w:r w:rsidRPr="00C454A4">
              <w:rPr>
                <w:rFonts w:cs="Arial"/>
                <w:noProof/>
                <w:webHidden/>
                <w:color w:val="FF0000"/>
                <w:sz w:val="24"/>
                <w:szCs w:val="24"/>
              </w:rPr>
              <w:fldChar w:fldCharType="begin"/>
            </w:r>
            <w:r w:rsidRPr="00C454A4">
              <w:rPr>
                <w:rFonts w:cs="Arial"/>
                <w:noProof/>
                <w:webHidden/>
                <w:color w:val="FF0000"/>
                <w:sz w:val="24"/>
                <w:szCs w:val="24"/>
              </w:rPr>
              <w:instrText xml:space="preserve"> PAGEREF _Toc240973773 \h </w:instrText>
            </w:r>
            <w:r w:rsidRPr="00C454A4">
              <w:rPr>
                <w:rFonts w:cs="Arial"/>
                <w:noProof/>
                <w:webHidden/>
                <w:color w:val="FF0000"/>
                <w:sz w:val="24"/>
                <w:szCs w:val="24"/>
              </w:rPr>
            </w:r>
            <w:r w:rsidRPr="00C454A4">
              <w:rPr>
                <w:rFonts w:cs="Arial"/>
                <w:noProof/>
                <w:webHidden/>
                <w:color w:val="FF0000"/>
                <w:sz w:val="24"/>
                <w:szCs w:val="24"/>
              </w:rPr>
              <w:fldChar w:fldCharType="separate"/>
            </w:r>
            <w:r w:rsidRPr="00C454A4">
              <w:rPr>
                <w:rFonts w:cs="Arial"/>
                <w:noProof/>
                <w:webHidden/>
                <w:color w:val="FF0000"/>
                <w:sz w:val="24"/>
                <w:szCs w:val="24"/>
              </w:rPr>
              <w:t>62</w:t>
            </w:r>
            <w:r w:rsidRPr="00C454A4">
              <w:rPr>
                <w:rFonts w:cs="Arial"/>
                <w:noProof/>
                <w:webHidden/>
                <w:color w:val="FF0000"/>
                <w:sz w:val="24"/>
                <w:szCs w:val="24"/>
              </w:rPr>
              <w:fldChar w:fldCharType="end"/>
            </w:r>
          </w:hyperlink>
        </w:p>
        <w:p w14:paraId="304FFF71" w14:textId="77777777" w:rsidR="00C454A4" w:rsidRPr="00C454A4" w:rsidRDefault="00C454A4" w:rsidP="00C454A4">
          <w:pPr>
            <w:pStyle w:val="TOC3"/>
            <w:tabs>
              <w:tab w:val="right" w:pos="9019"/>
            </w:tabs>
            <w:spacing w:line="360" w:lineRule="auto"/>
            <w:jc w:val="both"/>
            <w:rPr>
              <w:rFonts w:eastAsiaTheme="minorEastAsia"/>
              <w:noProof/>
              <w:color w:val="FF0000"/>
              <w:sz w:val="24"/>
              <w:szCs w:val="24"/>
            </w:rPr>
          </w:pPr>
          <w:hyperlink w:anchor="_Toc240973774" w:history="1">
            <w:r w:rsidRPr="00C454A4">
              <w:rPr>
                <w:rStyle w:val="Hyperlink"/>
                <w:noProof/>
                <w:color w:val="FF0000"/>
                <w:sz w:val="24"/>
                <w:szCs w:val="24"/>
              </w:rPr>
              <w:t>4.4.1 Descriptive Statistics</w:t>
            </w:r>
            <w:r w:rsidRPr="00C454A4">
              <w:rPr>
                <w:noProof/>
                <w:webHidden/>
                <w:color w:val="FF0000"/>
                <w:sz w:val="24"/>
                <w:szCs w:val="24"/>
              </w:rPr>
              <w:tab/>
            </w:r>
            <w:r w:rsidRPr="00C454A4">
              <w:rPr>
                <w:noProof/>
                <w:webHidden/>
                <w:color w:val="FF0000"/>
                <w:sz w:val="24"/>
                <w:szCs w:val="24"/>
              </w:rPr>
              <w:fldChar w:fldCharType="begin"/>
            </w:r>
            <w:r w:rsidRPr="00C454A4">
              <w:rPr>
                <w:noProof/>
                <w:webHidden/>
                <w:color w:val="FF0000"/>
                <w:sz w:val="24"/>
                <w:szCs w:val="24"/>
              </w:rPr>
              <w:instrText xml:space="preserve"> PAGEREF _Toc240973774 \h </w:instrText>
            </w:r>
            <w:r w:rsidRPr="00C454A4">
              <w:rPr>
                <w:noProof/>
                <w:webHidden/>
                <w:color w:val="FF0000"/>
                <w:sz w:val="24"/>
                <w:szCs w:val="24"/>
              </w:rPr>
            </w:r>
            <w:r w:rsidRPr="00C454A4">
              <w:rPr>
                <w:noProof/>
                <w:webHidden/>
                <w:color w:val="FF0000"/>
                <w:sz w:val="24"/>
                <w:szCs w:val="24"/>
              </w:rPr>
              <w:fldChar w:fldCharType="separate"/>
            </w:r>
            <w:r w:rsidRPr="00C454A4">
              <w:rPr>
                <w:noProof/>
                <w:webHidden/>
                <w:color w:val="FF0000"/>
                <w:sz w:val="24"/>
                <w:szCs w:val="24"/>
              </w:rPr>
              <w:t>62</w:t>
            </w:r>
            <w:r w:rsidRPr="00C454A4">
              <w:rPr>
                <w:noProof/>
                <w:webHidden/>
                <w:color w:val="FF0000"/>
                <w:sz w:val="24"/>
                <w:szCs w:val="24"/>
              </w:rPr>
              <w:fldChar w:fldCharType="end"/>
            </w:r>
          </w:hyperlink>
        </w:p>
        <w:p w14:paraId="304FFF72" w14:textId="77777777" w:rsidR="00C454A4" w:rsidRPr="00C454A4" w:rsidRDefault="00C454A4" w:rsidP="00C454A4">
          <w:pPr>
            <w:pStyle w:val="TOC3"/>
            <w:tabs>
              <w:tab w:val="right" w:pos="9019"/>
            </w:tabs>
            <w:spacing w:line="360" w:lineRule="auto"/>
            <w:jc w:val="both"/>
            <w:rPr>
              <w:rFonts w:eastAsiaTheme="minorEastAsia"/>
              <w:noProof/>
              <w:color w:val="FF0000"/>
              <w:sz w:val="24"/>
              <w:szCs w:val="24"/>
            </w:rPr>
          </w:pPr>
          <w:hyperlink w:anchor="_Toc240973775" w:history="1">
            <w:r w:rsidRPr="00C454A4">
              <w:rPr>
                <w:rStyle w:val="Hyperlink"/>
                <w:noProof/>
                <w:color w:val="FF0000"/>
                <w:sz w:val="24"/>
                <w:szCs w:val="24"/>
              </w:rPr>
              <w:t>4.4.2 Linear Regression</w:t>
            </w:r>
            <w:r w:rsidRPr="00C454A4">
              <w:rPr>
                <w:noProof/>
                <w:webHidden/>
                <w:color w:val="FF0000"/>
                <w:sz w:val="24"/>
                <w:szCs w:val="24"/>
              </w:rPr>
              <w:tab/>
            </w:r>
            <w:r w:rsidRPr="00C454A4">
              <w:rPr>
                <w:noProof/>
                <w:webHidden/>
                <w:color w:val="FF0000"/>
                <w:sz w:val="24"/>
                <w:szCs w:val="24"/>
              </w:rPr>
              <w:fldChar w:fldCharType="begin"/>
            </w:r>
            <w:r w:rsidRPr="00C454A4">
              <w:rPr>
                <w:noProof/>
                <w:webHidden/>
                <w:color w:val="FF0000"/>
                <w:sz w:val="24"/>
                <w:szCs w:val="24"/>
              </w:rPr>
              <w:instrText xml:space="preserve"> PAGEREF _Toc240973775 \h </w:instrText>
            </w:r>
            <w:r w:rsidRPr="00C454A4">
              <w:rPr>
                <w:noProof/>
                <w:webHidden/>
                <w:color w:val="FF0000"/>
                <w:sz w:val="24"/>
                <w:szCs w:val="24"/>
              </w:rPr>
            </w:r>
            <w:r w:rsidRPr="00C454A4">
              <w:rPr>
                <w:noProof/>
                <w:webHidden/>
                <w:color w:val="FF0000"/>
                <w:sz w:val="24"/>
                <w:szCs w:val="24"/>
              </w:rPr>
              <w:fldChar w:fldCharType="separate"/>
            </w:r>
            <w:r w:rsidRPr="00C454A4">
              <w:rPr>
                <w:noProof/>
                <w:webHidden/>
                <w:color w:val="FF0000"/>
                <w:sz w:val="24"/>
                <w:szCs w:val="24"/>
              </w:rPr>
              <w:t>69</w:t>
            </w:r>
            <w:r w:rsidRPr="00C454A4">
              <w:rPr>
                <w:noProof/>
                <w:webHidden/>
                <w:color w:val="FF0000"/>
                <w:sz w:val="24"/>
                <w:szCs w:val="24"/>
              </w:rPr>
              <w:fldChar w:fldCharType="end"/>
            </w:r>
          </w:hyperlink>
        </w:p>
        <w:p w14:paraId="304FFF73" w14:textId="77777777" w:rsidR="00C454A4" w:rsidRPr="00C454A4" w:rsidRDefault="00C454A4" w:rsidP="00C454A4">
          <w:pPr>
            <w:pStyle w:val="TOC2"/>
            <w:tabs>
              <w:tab w:val="right" w:pos="9019"/>
            </w:tabs>
            <w:spacing w:line="360" w:lineRule="auto"/>
            <w:jc w:val="both"/>
            <w:rPr>
              <w:rFonts w:eastAsiaTheme="minorEastAsia" w:cs="Arial"/>
              <w:noProof/>
              <w:color w:val="FF0000"/>
              <w:sz w:val="24"/>
              <w:szCs w:val="24"/>
            </w:rPr>
          </w:pPr>
          <w:hyperlink w:anchor="_Toc240973776" w:history="1">
            <w:r w:rsidRPr="00C454A4">
              <w:rPr>
                <w:rStyle w:val="Hyperlink"/>
                <w:rFonts w:cs="Arial"/>
                <w:noProof/>
                <w:color w:val="FF0000"/>
                <w:sz w:val="24"/>
                <w:szCs w:val="24"/>
              </w:rPr>
              <w:t>4.5 Summary</w:t>
            </w:r>
            <w:r w:rsidRPr="00C454A4">
              <w:rPr>
                <w:rFonts w:cs="Arial"/>
                <w:noProof/>
                <w:webHidden/>
                <w:color w:val="FF0000"/>
                <w:sz w:val="24"/>
                <w:szCs w:val="24"/>
              </w:rPr>
              <w:tab/>
            </w:r>
            <w:r w:rsidRPr="00C454A4">
              <w:rPr>
                <w:rFonts w:cs="Arial"/>
                <w:noProof/>
                <w:webHidden/>
                <w:color w:val="FF0000"/>
                <w:sz w:val="24"/>
                <w:szCs w:val="24"/>
              </w:rPr>
              <w:fldChar w:fldCharType="begin"/>
            </w:r>
            <w:r w:rsidRPr="00C454A4">
              <w:rPr>
                <w:rFonts w:cs="Arial"/>
                <w:noProof/>
                <w:webHidden/>
                <w:color w:val="FF0000"/>
                <w:sz w:val="24"/>
                <w:szCs w:val="24"/>
              </w:rPr>
              <w:instrText xml:space="preserve"> PAGEREF _Toc240973776 \h </w:instrText>
            </w:r>
            <w:r w:rsidRPr="00C454A4">
              <w:rPr>
                <w:rFonts w:cs="Arial"/>
                <w:noProof/>
                <w:webHidden/>
                <w:color w:val="FF0000"/>
                <w:sz w:val="24"/>
                <w:szCs w:val="24"/>
              </w:rPr>
            </w:r>
            <w:r w:rsidRPr="00C454A4">
              <w:rPr>
                <w:rFonts w:cs="Arial"/>
                <w:noProof/>
                <w:webHidden/>
                <w:color w:val="FF0000"/>
                <w:sz w:val="24"/>
                <w:szCs w:val="24"/>
              </w:rPr>
              <w:fldChar w:fldCharType="separate"/>
            </w:r>
            <w:r w:rsidRPr="00C454A4">
              <w:rPr>
                <w:rFonts w:cs="Arial"/>
                <w:noProof/>
                <w:webHidden/>
                <w:color w:val="FF0000"/>
                <w:sz w:val="24"/>
                <w:szCs w:val="24"/>
              </w:rPr>
              <w:t>72</w:t>
            </w:r>
            <w:r w:rsidRPr="00C454A4">
              <w:rPr>
                <w:rFonts w:cs="Arial"/>
                <w:noProof/>
                <w:webHidden/>
                <w:color w:val="FF0000"/>
                <w:sz w:val="24"/>
                <w:szCs w:val="24"/>
              </w:rPr>
              <w:fldChar w:fldCharType="end"/>
            </w:r>
          </w:hyperlink>
        </w:p>
        <w:p w14:paraId="304FFF74" w14:textId="77777777" w:rsidR="00C454A4" w:rsidRPr="00C454A4" w:rsidRDefault="00C454A4" w:rsidP="00C454A4">
          <w:pPr>
            <w:pStyle w:val="TOC1"/>
            <w:tabs>
              <w:tab w:val="right" w:pos="9019"/>
            </w:tabs>
            <w:spacing w:line="360" w:lineRule="auto"/>
            <w:jc w:val="both"/>
            <w:rPr>
              <w:rFonts w:eastAsiaTheme="minorEastAsia" w:cs="Arial"/>
              <w:noProof/>
              <w:color w:val="FF0000"/>
              <w:sz w:val="24"/>
              <w:szCs w:val="24"/>
            </w:rPr>
          </w:pPr>
          <w:hyperlink w:anchor="_Toc240973777" w:history="1">
            <w:r w:rsidRPr="00C454A4">
              <w:rPr>
                <w:rStyle w:val="Hyperlink"/>
                <w:rFonts w:cs="Arial"/>
                <w:noProof/>
                <w:color w:val="FF0000"/>
                <w:sz w:val="24"/>
                <w:szCs w:val="24"/>
              </w:rPr>
              <w:t>Chapter 5: Discussion</w:t>
            </w:r>
            <w:r w:rsidRPr="00C454A4">
              <w:rPr>
                <w:rFonts w:cs="Arial"/>
                <w:noProof/>
                <w:webHidden/>
                <w:color w:val="FF0000"/>
                <w:sz w:val="24"/>
                <w:szCs w:val="24"/>
              </w:rPr>
              <w:tab/>
            </w:r>
            <w:r w:rsidRPr="00C454A4">
              <w:rPr>
                <w:rFonts w:cs="Arial"/>
                <w:noProof/>
                <w:webHidden/>
                <w:color w:val="FF0000"/>
                <w:sz w:val="24"/>
                <w:szCs w:val="24"/>
              </w:rPr>
              <w:fldChar w:fldCharType="begin"/>
            </w:r>
            <w:r w:rsidRPr="00C454A4">
              <w:rPr>
                <w:rFonts w:cs="Arial"/>
                <w:noProof/>
                <w:webHidden/>
                <w:color w:val="FF0000"/>
                <w:sz w:val="24"/>
                <w:szCs w:val="24"/>
              </w:rPr>
              <w:instrText xml:space="preserve"> PAGEREF _Toc240973777 \h </w:instrText>
            </w:r>
            <w:r w:rsidRPr="00C454A4">
              <w:rPr>
                <w:rFonts w:cs="Arial"/>
                <w:noProof/>
                <w:webHidden/>
                <w:color w:val="FF0000"/>
                <w:sz w:val="24"/>
                <w:szCs w:val="24"/>
              </w:rPr>
            </w:r>
            <w:r w:rsidRPr="00C454A4">
              <w:rPr>
                <w:rFonts w:cs="Arial"/>
                <w:noProof/>
                <w:webHidden/>
                <w:color w:val="FF0000"/>
                <w:sz w:val="24"/>
                <w:szCs w:val="24"/>
              </w:rPr>
              <w:fldChar w:fldCharType="separate"/>
            </w:r>
            <w:r w:rsidRPr="00C454A4">
              <w:rPr>
                <w:rFonts w:cs="Arial"/>
                <w:noProof/>
                <w:webHidden/>
                <w:color w:val="FF0000"/>
                <w:sz w:val="24"/>
                <w:szCs w:val="24"/>
              </w:rPr>
              <w:t>73</w:t>
            </w:r>
            <w:r w:rsidRPr="00C454A4">
              <w:rPr>
                <w:rFonts w:cs="Arial"/>
                <w:noProof/>
                <w:webHidden/>
                <w:color w:val="FF0000"/>
                <w:sz w:val="24"/>
                <w:szCs w:val="24"/>
              </w:rPr>
              <w:fldChar w:fldCharType="end"/>
            </w:r>
          </w:hyperlink>
        </w:p>
        <w:p w14:paraId="304FFF75" w14:textId="77777777" w:rsidR="00C454A4" w:rsidRPr="00C454A4" w:rsidRDefault="00C454A4" w:rsidP="00C454A4">
          <w:pPr>
            <w:pStyle w:val="TOC2"/>
            <w:tabs>
              <w:tab w:val="right" w:pos="9019"/>
            </w:tabs>
            <w:spacing w:line="360" w:lineRule="auto"/>
            <w:jc w:val="both"/>
            <w:rPr>
              <w:rFonts w:eastAsiaTheme="minorEastAsia" w:cs="Arial"/>
              <w:noProof/>
              <w:color w:val="FF0000"/>
              <w:sz w:val="24"/>
              <w:szCs w:val="24"/>
            </w:rPr>
          </w:pPr>
          <w:hyperlink w:anchor="_Toc240973778" w:history="1">
            <w:r w:rsidRPr="00C454A4">
              <w:rPr>
                <w:rStyle w:val="Hyperlink"/>
                <w:rFonts w:cs="Arial"/>
                <w:noProof/>
                <w:color w:val="FF0000"/>
                <w:sz w:val="24"/>
                <w:szCs w:val="24"/>
              </w:rPr>
              <w:t>5.1 Introduction</w:t>
            </w:r>
            <w:r w:rsidRPr="00C454A4">
              <w:rPr>
                <w:rFonts w:cs="Arial"/>
                <w:noProof/>
                <w:webHidden/>
                <w:color w:val="FF0000"/>
                <w:sz w:val="24"/>
                <w:szCs w:val="24"/>
              </w:rPr>
              <w:tab/>
            </w:r>
            <w:r w:rsidRPr="00C454A4">
              <w:rPr>
                <w:rFonts w:cs="Arial"/>
                <w:noProof/>
                <w:webHidden/>
                <w:color w:val="FF0000"/>
                <w:sz w:val="24"/>
                <w:szCs w:val="24"/>
              </w:rPr>
              <w:fldChar w:fldCharType="begin"/>
            </w:r>
            <w:r w:rsidRPr="00C454A4">
              <w:rPr>
                <w:rFonts w:cs="Arial"/>
                <w:noProof/>
                <w:webHidden/>
                <w:color w:val="FF0000"/>
                <w:sz w:val="24"/>
                <w:szCs w:val="24"/>
              </w:rPr>
              <w:instrText xml:space="preserve"> PAGEREF _Toc240973778 \h </w:instrText>
            </w:r>
            <w:r w:rsidRPr="00C454A4">
              <w:rPr>
                <w:rFonts w:cs="Arial"/>
                <w:noProof/>
                <w:webHidden/>
                <w:color w:val="FF0000"/>
                <w:sz w:val="24"/>
                <w:szCs w:val="24"/>
              </w:rPr>
            </w:r>
            <w:r w:rsidRPr="00C454A4">
              <w:rPr>
                <w:rFonts w:cs="Arial"/>
                <w:noProof/>
                <w:webHidden/>
                <w:color w:val="FF0000"/>
                <w:sz w:val="24"/>
                <w:szCs w:val="24"/>
              </w:rPr>
              <w:fldChar w:fldCharType="separate"/>
            </w:r>
            <w:r w:rsidRPr="00C454A4">
              <w:rPr>
                <w:rFonts w:cs="Arial"/>
                <w:noProof/>
                <w:webHidden/>
                <w:color w:val="FF0000"/>
                <w:sz w:val="24"/>
                <w:szCs w:val="24"/>
              </w:rPr>
              <w:t>73</w:t>
            </w:r>
            <w:r w:rsidRPr="00C454A4">
              <w:rPr>
                <w:rFonts w:cs="Arial"/>
                <w:noProof/>
                <w:webHidden/>
                <w:color w:val="FF0000"/>
                <w:sz w:val="24"/>
                <w:szCs w:val="24"/>
              </w:rPr>
              <w:fldChar w:fldCharType="end"/>
            </w:r>
          </w:hyperlink>
        </w:p>
        <w:p w14:paraId="304FFF76" w14:textId="77777777" w:rsidR="00C454A4" w:rsidRPr="00C454A4" w:rsidRDefault="00C454A4" w:rsidP="00C454A4">
          <w:pPr>
            <w:pStyle w:val="TOC2"/>
            <w:tabs>
              <w:tab w:val="right" w:pos="9019"/>
            </w:tabs>
            <w:spacing w:line="360" w:lineRule="auto"/>
            <w:jc w:val="both"/>
            <w:rPr>
              <w:rFonts w:eastAsiaTheme="minorEastAsia" w:cs="Arial"/>
              <w:noProof/>
              <w:color w:val="FF0000"/>
              <w:sz w:val="24"/>
              <w:szCs w:val="24"/>
            </w:rPr>
          </w:pPr>
          <w:hyperlink w:anchor="_Toc240973779" w:history="1">
            <w:r w:rsidRPr="00C454A4">
              <w:rPr>
                <w:rStyle w:val="Hyperlink"/>
                <w:rFonts w:cs="Arial"/>
                <w:noProof/>
                <w:color w:val="FF0000"/>
                <w:sz w:val="24"/>
                <w:szCs w:val="24"/>
              </w:rPr>
              <w:t>5.2 Problem identified in this research</w:t>
            </w:r>
            <w:r w:rsidRPr="00C454A4">
              <w:rPr>
                <w:rFonts w:cs="Arial"/>
                <w:noProof/>
                <w:webHidden/>
                <w:color w:val="FF0000"/>
                <w:sz w:val="24"/>
                <w:szCs w:val="24"/>
              </w:rPr>
              <w:tab/>
            </w:r>
            <w:r w:rsidRPr="00C454A4">
              <w:rPr>
                <w:rFonts w:cs="Arial"/>
                <w:noProof/>
                <w:webHidden/>
                <w:color w:val="FF0000"/>
                <w:sz w:val="24"/>
                <w:szCs w:val="24"/>
              </w:rPr>
              <w:fldChar w:fldCharType="begin"/>
            </w:r>
            <w:r w:rsidRPr="00C454A4">
              <w:rPr>
                <w:rFonts w:cs="Arial"/>
                <w:noProof/>
                <w:webHidden/>
                <w:color w:val="FF0000"/>
                <w:sz w:val="24"/>
                <w:szCs w:val="24"/>
              </w:rPr>
              <w:instrText xml:space="preserve"> PAGEREF _Toc240973779 \h </w:instrText>
            </w:r>
            <w:r w:rsidRPr="00C454A4">
              <w:rPr>
                <w:rFonts w:cs="Arial"/>
                <w:noProof/>
                <w:webHidden/>
                <w:color w:val="FF0000"/>
                <w:sz w:val="24"/>
                <w:szCs w:val="24"/>
              </w:rPr>
            </w:r>
            <w:r w:rsidRPr="00C454A4">
              <w:rPr>
                <w:rFonts w:cs="Arial"/>
                <w:noProof/>
                <w:webHidden/>
                <w:color w:val="FF0000"/>
                <w:sz w:val="24"/>
                <w:szCs w:val="24"/>
              </w:rPr>
              <w:fldChar w:fldCharType="separate"/>
            </w:r>
            <w:r w:rsidRPr="00C454A4">
              <w:rPr>
                <w:rFonts w:cs="Arial"/>
                <w:noProof/>
                <w:webHidden/>
                <w:color w:val="FF0000"/>
                <w:sz w:val="24"/>
                <w:szCs w:val="24"/>
              </w:rPr>
              <w:t>73</w:t>
            </w:r>
            <w:r w:rsidRPr="00C454A4">
              <w:rPr>
                <w:rFonts w:cs="Arial"/>
                <w:noProof/>
                <w:webHidden/>
                <w:color w:val="FF0000"/>
                <w:sz w:val="24"/>
                <w:szCs w:val="24"/>
              </w:rPr>
              <w:fldChar w:fldCharType="end"/>
            </w:r>
          </w:hyperlink>
        </w:p>
        <w:p w14:paraId="304FFF77" w14:textId="77777777" w:rsidR="00C454A4" w:rsidRPr="00C454A4" w:rsidRDefault="00C454A4" w:rsidP="00C454A4">
          <w:pPr>
            <w:pStyle w:val="TOC2"/>
            <w:tabs>
              <w:tab w:val="right" w:pos="9019"/>
            </w:tabs>
            <w:spacing w:line="360" w:lineRule="auto"/>
            <w:jc w:val="both"/>
            <w:rPr>
              <w:rFonts w:eastAsiaTheme="minorEastAsia" w:cs="Arial"/>
              <w:noProof/>
              <w:color w:val="FF0000"/>
              <w:sz w:val="24"/>
              <w:szCs w:val="24"/>
            </w:rPr>
          </w:pPr>
          <w:hyperlink w:anchor="_Toc240973780" w:history="1">
            <w:r w:rsidRPr="00C454A4">
              <w:rPr>
                <w:rStyle w:val="Hyperlink"/>
                <w:rFonts w:cs="Arial"/>
                <w:noProof/>
                <w:color w:val="FF0000"/>
                <w:sz w:val="24"/>
                <w:szCs w:val="24"/>
              </w:rPr>
              <w:t>5.3 Findings addressing the research questions</w:t>
            </w:r>
            <w:r w:rsidRPr="00C454A4">
              <w:rPr>
                <w:rFonts w:cs="Arial"/>
                <w:noProof/>
                <w:webHidden/>
                <w:color w:val="FF0000"/>
                <w:sz w:val="24"/>
                <w:szCs w:val="24"/>
              </w:rPr>
              <w:tab/>
            </w:r>
            <w:r w:rsidRPr="00C454A4">
              <w:rPr>
                <w:rFonts w:cs="Arial"/>
                <w:noProof/>
                <w:webHidden/>
                <w:color w:val="FF0000"/>
                <w:sz w:val="24"/>
                <w:szCs w:val="24"/>
              </w:rPr>
              <w:fldChar w:fldCharType="begin"/>
            </w:r>
            <w:r w:rsidRPr="00C454A4">
              <w:rPr>
                <w:rFonts w:cs="Arial"/>
                <w:noProof/>
                <w:webHidden/>
                <w:color w:val="FF0000"/>
                <w:sz w:val="24"/>
                <w:szCs w:val="24"/>
              </w:rPr>
              <w:instrText xml:space="preserve"> PAGEREF _Toc240973780 \h </w:instrText>
            </w:r>
            <w:r w:rsidRPr="00C454A4">
              <w:rPr>
                <w:rFonts w:cs="Arial"/>
                <w:noProof/>
                <w:webHidden/>
                <w:color w:val="FF0000"/>
                <w:sz w:val="24"/>
                <w:szCs w:val="24"/>
              </w:rPr>
            </w:r>
            <w:r w:rsidRPr="00C454A4">
              <w:rPr>
                <w:rFonts w:cs="Arial"/>
                <w:noProof/>
                <w:webHidden/>
                <w:color w:val="FF0000"/>
                <w:sz w:val="24"/>
                <w:szCs w:val="24"/>
              </w:rPr>
              <w:fldChar w:fldCharType="separate"/>
            </w:r>
            <w:r w:rsidRPr="00C454A4">
              <w:rPr>
                <w:rFonts w:cs="Arial"/>
                <w:noProof/>
                <w:webHidden/>
                <w:color w:val="FF0000"/>
                <w:sz w:val="24"/>
                <w:szCs w:val="24"/>
              </w:rPr>
              <w:t>73</w:t>
            </w:r>
            <w:r w:rsidRPr="00C454A4">
              <w:rPr>
                <w:rFonts w:cs="Arial"/>
                <w:noProof/>
                <w:webHidden/>
                <w:color w:val="FF0000"/>
                <w:sz w:val="24"/>
                <w:szCs w:val="24"/>
              </w:rPr>
              <w:fldChar w:fldCharType="end"/>
            </w:r>
          </w:hyperlink>
        </w:p>
        <w:p w14:paraId="304FFF78" w14:textId="77777777" w:rsidR="00C454A4" w:rsidRPr="00C454A4" w:rsidRDefault="00C454A4" w:rsidP="00C454A4">
          <w:pPr>
            <w:pStyle w:val="TOC2"/>
            <w:tabs>
              <w:tab w:val="right" w:pos="9019"/>
            </w:tabs>
            <w:spacing w:line="360" w:lineRule="auto"/>
            <w:jc w:val="both"/>
            <w:rPr>
              <w:rFonts w:eastAsiaTheme="minorEastAsia" w:cs="Arial"/>
              <w:noProof/>
              <w:color w:val="FF0000"/>
              <w:sz w:val="24"/>
              <w:szCs w:val="24"/>
            </w:rPr>
          </w:pPr>
          <w:hyperlink w:anchor="_Toc240973781" w:history="1">
            <w:r w:rsidRPr="00C454A4">
              <w:rPr>
                <w:rStyle w:val="Hyperlink"/>
                <w:rFonts w:cs="Arial"/>
                <w:noProof/>
                <w:color w:val="FF0000"/>
                <w:sz w:val="24"/>
                <w:szCs w:val="24"/>
              </w:rPr>
              <w:t>5.4 Summary of the chapter</w:t>
            </w:r>
            <w:r w:rsidRPr="00C454A4">
              <w:rPr>
                <w:rFonts w:cs="Arial"/>
                <w:noProof/>
                <w:webHidden/>
                <w:color w:val="FF0000"/>
                <w:sz w:val="24"/>
                <w:szCs w:val="24"/>
              </w:rPr>
              <w:tab/>
            </w:r>
            <w:r w:rsidRPr="00C454A4">
              <w:rPr>
                <w:rFonts w:cs="Arial"/>
                <w:noProof/>
                <w:webHidden/>
                <w:color w:val="FF0000"/>
                <w:sz w:val="24"/>
                <w:szCs w:val="24"/>
              </w:rPr>
              <w:fldChar w:fldCharType="begin"/>
            </w:r>
            <w:r w:rsidRPr="00C454A4">
              <w:rPr>
                <w:rFonts w:cs="Arial"/>
                <w:noProof/>
                <w:webHidden/>
                <w:color w:val="FF0000"/>
                <w:sz w:val="24"/>
                <w:szCs w:val="24"/>
              </w:rPr>
              <w:instrText xml:space="preserve"> PAGEREF _Toc240973781 \h </w:instrText>
            </w:r>
            <w:r w:rsidRPr="00C454A4">
              <w:rPr>
                <w:rFonts w:cs="Arial"/>
                <w:noProof/>
                <w:webHidden/>
                <w:color w:val="FF0000"/>
                <w:sz w:val="24"/>
                <w:szCs w:val="24"/>
              </w:rPr>
            </w:r>
            <w:r w:rsidRPr="00C454A4">
              <w:rPr>
                <w:rFonts w:cs="Arial"/>
                <w:noProof/>
                <w:webHidden/>
                <w:color w:val="FF0000"/>
                <w:sz w:val="24"/>
                <w:szCs w:val="24"/>
              </w:rPr>
              <w:fldChar w:fldCharType="separate"/>
            </w:r>
            <w:r w:rsidRPr="00C454A4">
              <w:rPr>
                <w:rFonts w:cs="Arial"/>
                <w:noProof/>
                <w:webHidden/>
                <w:color w:val="FF0000"/>
                <w:sz w:val="24"/>
                <w:szCs w:val="24"/>
              </w:rPr>
              <w:t>78</w:t>
            </w:r>
            <w:r w:rsidRPr="00C454A4">
              <w:rPr>
                <w:rFonts w:cs="Arial"/>
                <w:noProof/>
                <w:webHidden/>
                <w:color w:val="FF0000"/>
                <w:sz w:val="24"/>
                <w:szCs w:val="24"/>
              </w:rPr>
              <w:fldChar w:fldCharType="end"/>
            </w:r>
          </w:hyperlink>
        </w:p>
        <w:p w14:paraId="304FFF79" w14:textId="77777777" w:rsidR="00C454A4" w:rsidRPr="00C454A4" w:rsidRDefault="00C454A4" w:rsidP="00C454A4">
          <w:pPr>
            <w:pStyle w:val="TOC1"/>
            <w:tabs>
              <w:tab w:val="right" w:pos="9019"/>
            </w:tabs>
            <w:spacing w:line="360" w:lineRule="auto"/>
            <w:jc w:val="both"/>
            <w:rPr>
              <w:rFonts w:eastAsiaTheme="minorEastAsia" w:cs="Arial"/>
              <w:noProof/>
              <w:color w:val="FF0000"/>
              <w:sz w:val="24"/>
              <w:szCs w:val="24"/>
            </w:rPr>
          </w:pPr>
          <w:hyperlink w:anchor="_Toc240973782" w:history="1">
            <w:r w:rsidRPr="00C454A4">
              <w:rPr>
                <w:rStyle w:val="Hyperlink"/>
                <w:rFonts w:cs="Arial"/>
                <w:noProof/>
                <w:color w:val="FF0000"/>
                <w:sz w:val="24"/>
                <w:szCs w:val="24"/>
              </w:rPr>
              <w:t>Chapter 6: Conclusion</w:t>
            </w:r>
            <w:r w:rsidRPr="00C454A4">
              <w:rPr>
                <w:rFonts w:cs="Arial"/>
                <w:noProof/>
                <w:webHidden/>
                <w:color w:val="FF0000"/>
                <w:sz w:val="24"/>
                <w:szCs w:val="24"/>
              </w:rPr>
              <w:tab/>
            </w:r>
            <w:r w:rsidRPr="00C454A4">
              <w:rPr>
                <w:rFonts w:cs="Arial"/>
                <w:noProof/>
                <w:webHidden/>
                <w:color w:val="FF0000"/>
                <w:sz w:val="24"/>
                <w:szCs w:val="24"/>
              </w:rPr>
              <w:fldChar w:fldCharType="begin"/>
            </w:r>
            <w:r w:rsidRPr="00C454A4">
              <w:rPr>
                <w:rFonts w:cs="Arial"/>
                <w:noProof/>
                <w:webHidden/>
                <w:color w:val="FF0000"/>
                <w:sz w:val="24"/>
                <w:szCs w:val="24"/>
              </w:rPr>
              <w:instrText xml:space="preserve"> PAGEREF _Toc240973782 \h </w:instrText>
            </w:r>
            <w:r w:rsidRPr="00C454A4">
              <w:rPr>
                <w:rFonts w:cs="Arial"/>
                <w:noProof/>
                <w:webHidden/>
                <w:color w:val="FF0000"/>
                <w:sz w:val="24"/>
                <w:szCs w:val="24"/>
              </w:rPr>
            </w:r>
            <w:r w:rsidRPr="00C454A4">
              <w:rPr>
                <w:rFonts w:cs="Arial"/>
                <w:noProof/>
                <w:webHidden/>
                <w:color w:val="FF0000"/>
                <w:sz w:val="24"/>
                <w:szCs w:val="24"/>
              </w:rPr>
              <w:fldChar w:fldCharType="separate"/>
            </w:r>
            <w:r w:rsidRPr="00C454A4">
              <w:rPr>
                <w:rFonts w:cs="Arial"/>
                <w:noProof/>
                <w:webHidden/>
                <w:color w:val="FF0000"/>
                <w:sz w:val="24"/>
                <w:szCs w:val="24"/>
              </w:rPr>
              <w:t>79</w:t>
            </w:r>
            <w:r w:rsidRPr="00C454A4">
              <w:rPr>
                <w:rFonts w:cs="Arial"/>
                <w:noProof/>
                <w:webHidden/>
                <w:color w:val="FF0000"/>
                <w:sz w:val="24"/>
                <w:szCs w:val="24"/>
              </w:rPr>
              <w:fldChar w:fldCharType="end"/>
            </w:r>
          </w:hyperlink>
        </w:p>
        <w:p w14:paraId="304FFF7A" w14:textId="77777777" w:rsidR="00C454A4" w:rsidRPr="00C454A4" w:rsidRDefault="00C454A4" w:rsidP="00C454A4">
          <w:pPr>
            <w:pStyle w:val="TOC2"/>
            <w:tabs>
              <w:tab w:val="right" w:pos="9019"/>
            </w:tabs>
            <w:spacing w:line="360" w:lineRule="auto"/>
            <w:jc w:val="both"/>
            <w:rPr>
              <w:rFonts w:eastAsiaTheme="minorEastAsia" w:cs="Arial"/>
              <w:noProof/>
              <w:color w:val="FF0000"/>
              <w:sz w:val="24"/>
              <w:szCs w:val="24"/>
            </w:rPr>
          </w:pPr>
          <w:hyperlink w:anchor="_Toc240973783" w:history="1">
            <w:r w:rsidRPr="00C454A4">
              <w:rPr>
                <w:rStyle w:val="Hyperlink"/>
                <w:rFonts w:cs="Arial"/>
                <w:noProof/>
                <w:color w:val="FF0000"/>
                <w:sz w:val="24"/>
                <w:szCs w:val="24"/>
              </w:rPr>
              <w:t>6.1 Summary of key findings</w:t>
            </w:r>
            <w:r w:rsidRPr="00C454A4">
              <w:rPr>
                <w:rFonts w:cs="Arial"/>
                <w:noProof/>
                <w:webHidden/>
                <w:color w:val="FF0000"/>
                <w:sz w:val="24"/>
                <w:szCs w:val="24"/>
              </w:rPr>
              <w:tab/>
            </w:r>
            <w:r w:rsidRPr="00C454A4">
              <w:rPr>
                <w:rFonts w:cs="Arial"/>
                <w:noProof/>
                <w:webHidden/>
                <w:color w:val="FF0000"/>
                <w:sz w:val="24"/>
                <w:szCs w:val="24"/>
              </w:rPr>
              <w:fldChar w:fldCharType="begin"/>
            </w:r>
            <w:r w:rsidRPr="00C454A4">
              <w:rPr>
                <w:rFonts w:cs="Arial"/>
                <w:noProof/>
                <w:webHidden/>
                <w:color w:val="FF0000"/>
                <w:sz w:val="24"/>
                <w:szCs w:val="24"/>
              </w:rPr>
              <w:instrText xml:space="preserve"> PAGEREF _Toc240973783 \h </w:instrText>
            </w:r>
            <w:r w:rsidRPr="00C454A4">
              <w:rPr>
                <w:rFonts w:cs="Arial"/>
                <w:noProof/>
                <w:webHidden/>
                <w:color w:val="FF0000"/>
                <w:sz w:val="24"/>
                <w:szCs w:val="24"/>
              </w:rPr>
            </w:r>
            <w:r w:rsidRPr="00C454A4">
              <w:rPr>
                <w:rFonts w:cs="Arial"/>
                <w:noProof/>
                <w:webHidden/>
                <w:color w:val="FF0000"/>
                <w:sz w:val="24"/>
                <w:szCs w:val="24"/>
              </w:rPr>
              <w:fldChar w:fldCharType="separate"/>
            </w:r>
            <w:r w:rsidRPr="00C454A4">
              <w:rPr>
                <w:rFonts w:cs="Arial"/>
                <w:noProof/>
                <w:webHidden/>
                <w:color w:val="FF0000"/>
                <w:sz w:val="24"/>
                <w:szCs w:val="24"/>
              </w:rPr>
              <w:t>79</w:t>
            </w:r>
            <w:r w:rsidRPr="00C454A4">
              <w:rPr>
                <w:rFonts w:cs="Arial"/>
                <w:noProof/>
                <w:webHidden/>
                <w:color w:val="FF0000"/>
                <w:sz w:val="24"/>
                <w:szCs w:val="24"/>
              </w:rPr>
              <w:fldChar w:fldCharType="end"/>
            </w:r>
          </w:hyperlink>
        </w:p>
        <w:p w14:paraId="304FFF7B" w14:textId="77777777" w:rsidR="00C454A4" w:rsidRPr="00C454A4" w:rsidRDefault="00C454A4" w:rsidP="00C454A4">
          <w:pPr>
            <w:pStyle w:val="TOC2"/>
            <w:tabs>
              <w:tab w:val="right" w:pos="9019"/>
            </w:tabs>
            <w:spacing w:line="360" w:lineRule="auto"/>
            <w:jc w:val="both"/>
            <w:rPr>
              <w:rFonts w:eastAsiaTheme="minorEastAsia" w:cs="Arial"/>
              <w:noProof/>
              <w:color w:val="FF0000"/>
              <w:sz w:val="24"/>
              <w:szCs w:val="24"/>
            </w:rPr>
          </w:pPr>
          <w:hyperlink w:anchor="_Toc240973784" w:history="1">
            <w:r w:rsidRPr="00C454A4">
              <w:rPr>
                <w:rStyle w:val="Hyperlink"/>
                <w:rFonts w:cs="Arial"/>
                <w:noProof/>
                <w:color w:val="FF0000"/>
                <w:sz w:val="24"/>
                <w:szCs w:val="24"/>
              </w:rPr>
              <w:t>6.3 Significance of the study</w:t>
            </w:r>
            <w:r w:rsidRPr="00C454A4">
              <w:rPr>
                <w:rFonts w:cs="Arial"/>
                <w:noProof/>
                <w:webHidden/>
                <w:color w:val="FF0000"/>
                <w:sz w:val="24"/>
                <w:szCs w:val="24"/>
              </w:rPr>
              <w:tab/>
            </w:r>
            <w:r w:rsidRPr="00C454A4">
              <w:rPr>
                <w:rFonts w:cs="Arial"/>
                <w:noProof/>
                <w:webHidden/>
                <w:color w:val="FF0000"/>
                <w:sz w:val="24"/>
                <w:szCs w:val="24"/>
              </w:rPr>
              <w:fldChar w:fldCharType="begin"/>
            </w:r>
            <w:r w:rsidRPr="00C454A4">
              <w:rPr>
                <w:rFonts w:cs="Arial"/>
                <w:noProof/>
                <w:webHidden/>
                <w:color w:val="FF0000"/>
                <w:sz w:val="24"/>
                <w:szCs w:val="24"/>
              </w:rPr>
              <w:instrText xml:space="preserve"> PAGEREF _Toc240973784 \h </w:instrText>
            </w:r>
            <w:r w:rsidRPr="00C454A4">
              <w:rPr>
                <w:rFonts w:cs="Arial"/>
                <w:noProof/>
                <w:webHidden/>
                <w:color w:val="FF0000"/>
                <w:sz w:val="24"/>
                <w:szCs w:val="24"/>
              </w:rPr>
            </w:r>
            <w:r w:rsidRPr="00C454A4">
              <w:rPr>
                <w:rFonts w:cs="Arial"/>
                <w:noProof/>
                <w:webHidden/>
                <w:color w:val="FF0000"/>
                <w:sz w:val="24"/>
                <w:szCs w:val="24"/>
              </w:rPr>
              <w:fldChar w:fldCharType="separate"/>
            </w:r>
            <w:r w:rsidRPr="00C454A4">
              <w:rPr>
                <w:rFonts w:cs="Arial"/>
                <w:noProof/>
                <w:webHidden/>
                <w:color w:val="FF0000"/>
                <w:sz w:val="24"/>
                <w:szCs w:val="24"/>
              </w:rPr>
              <w:t>80</w:t>
            </w:r>
            <w:r w:rsidRPr="00C454A4">
              <w:rPr>
                <w:rFonts w:cs="Arial"/>
                <w:noProof/>
                <w:webHidden/>
                <w:color w:val="FF0000"/>
                <w:sz w:val="24"/>
                <w:szCs w:val="24"/>
              </w:rPr>
              <w:fldChar w:fldCharType="end"/>
            </w:r>
          </w:hyperlink>
        </w:p>
        <w:p w14:paraId="304FFF7C" w14:textId="77777777" w:rsidR="00C454A4" w:rsidRPr="00C454A4" w:rsidRDefault="00C454A4" w:rsidP="00C454A4">
          <w:pPr>
            <w:pStyle w:val="TOC2"/>
            <w:tabs>
              <w:tab w:val="right" w:pos="9019"/>
            </w:tabs>
            <w:spacing w:line="360" w:lineRule="auto"/>
            <w:jc w:val="both"/>
            <w:rPr>
              <w:rFonts w:eastAsiaTheme="minorEastAsia" w:cs="Arial"/>
              <w:noProof/>
              <w:color w:val="FF0000"/>
              <w:sz w:val="24"/>
              <w:szCs w:val="24"/>
            </w:rPr>
          </w:pPr>
          <w:hyperlink w:anchor="_Toc240973785" w:history="1">
            <w:r w:rsidRPr="00C454A4">
              <w:rPr>
                <w:rStyle w:val="Hyperlink"/>
                <w:rFonts w:cs="Arial"/>
                <w:noProof/>
                <w:color w:val="FF0000"/>
                <w:sz w:val="24"/>
                <w:szCs w:val="24"/>
              </w:rPr>
              <w:t>6.4 Contributions to theory and practice</w:t>
            </w:r>
            <w:r w:rsidRPr="00C454A4">
              <w:rPr>
                <w:rFonts w:cs="Arial"/>
                <w:noProof/>
                <w:webHidden/>
                <w:color w:val="FF0000"/>
                <w:sz w:val="24"/>
                <w:szCs w:val="24"/>
              </w:rPr>
              <w:tab/>
            </w:r>
            <w:r w:rsidRPr="00C454A4">
              <w:rPr>
                <w:rFonts w:cs="Arial"/>
                <w:noProof/>
                <w:webHidden/>
                <w:color w:val="FF0000"/>
                <w:sz w:val="24"/>
                <w:szCs w:val="24"/>
              </w:rPr>
              <w:fldChar w:fldCharType="begin"/>
            </w:r>
            <w:r w:rsidRPr="00C454A4">
              <w:rPr>
                <w:rFonts w:cs="Arial"/>
                <w:noProof/>
                <w:webHidden/>
                <w:color w:val="FF0000"/>
                <w:sz w:val="24"/>
                <w:szCs w:val="24"/>
              </w:rPr>
              <w:instrText xml:space="preserve"> PAGEREF _Toc240973785 \h </w:instrText>
            </w:r>
            <w:r w:rsidRPr="00C454A4">
              <w:rPr>
                <w:rFonts w:cs="Arial"/>
                <w:noProof/>
                <w:webHidden/>
                <w:color w:val="FF0000"/>
                <w:sz w:val="24"/>
                <w:szCs w:val="24"/>
              </w:rPr>
            </w:r>
            <w:r w:rsidRPr="00C454A4">
              <w:rPr>
                <w:rFonts w:cs="Arial"/>
                <w:noProof/>
                <w:webHidden/>
                <w:color w:val="FF0000"/>
                <w:sz w:val="24"/>
                <w:szCs w:val="24"/>
              </w:rPr>
              <w:fldChar w:fldCharType="separate"/>
            </w:r>
            <w:r w:rsidRPr="00C454A4">
              <w:rPr>
                <w:rFonts w:cs="Arial"/>
                <w:noProof/>
                <w:webHidden/>
                <w:color w:val="FF0000"/>
                <w:sz w:val="24"/>
                <w:szCs w:val="24"/>
              </w:rPr>
              <w:t>80</w:t>
            </w:r>
            <w:r w:rsidRPr="00C454A4">
              <w:rPr>
                <w:rFonts w:cs="Arial"/>
                <w:noProof/>
                <w:webHidden/>
                <w:color w:val="FF0000"/>
                <w:sz w:val="24"/>
                <w:szCs w:val="24"/>
              </w:rPr>
              <w:fldChar w:fldCharType="end"/>
            </w:r>
          </w:hyperlink>
        </w:p>
        <w:p w14:paraId="304FFF7D" w14:textId="77777777" w:rsidR="00C454A4" w:rsidRPr="00C454A4" w:rsidRDefault="00C454A4" w:rsidP="00C454A4">
          <w:pPr>
            <w:pStyle w:val="TOC2"/>
            <w:tabs>
              <w:tab w:val="right" w:pos="9019"/>
            </w:tabs>
            <w:spacing w:line="360" w:lineRule="auto"/>
            <w:jc w:val="both"/>
            <w:rPr>
              <w:rFonts w:eastAsiaTheme="minorEastAsia" w:cs="Arial"/>
              <w:noProof/>
              <w:color w:val="FF0000"/>
              <w:sz w:val="24"/>
              <w:szCs w:val="24"/>
            </w:rPr>
          </w:pPr>
          <w:hyperlink w:anchor="_Toc240973786" w:history="1">
            <w:r w:rsidRPr="00C454A4">
              <w:rPr>
                <w:rStyle w:val="Hyperlink"/>
                <w:rFonts w:cs="Arial"/>
                <w:noProof/>
                <w:color w:val="FF0000"/>
                <w:sz w:val="24"/>
                <w:szCs w:val="24"/>
              </w:rPr>
              <w:t>6.5 Limitations and future directions through reflective statement</w:t>
            </w:r>
            <w:r w:rsidRPr="00C454A4">
              <w:rPr>
                <w:rFonts w:cs="Arial"/>
                <w:noProof/>
                <w:webHidden/>
                <w:color w:val="FF0000"/>
                <w:sz w:val="24"/>
                <w:szCs w:val="24"/>
              </w:rPr>
              <w:tab/>
            </w:r>
            <w:r w:rsidRPr="00C454A4">
              <w:rPr>
                <w:rFonts w:cs="Arial"/>
                <w:noProof/>
                <w:webHidden/>
                <w:color w:val="FF0000"/>
                <w:sz w:val="24"/>
                <w:szCs w:val="24"/>
              </w:rPr>
              <w:fldChar w:fldCharType="begin"/>
            </w:r>
            <w:r w:rsidRPr="00C454A4">
              <w:rPr>
                <w:rFonts w:cs="Arial"/>
                <w:noProof/>
                <w:webHidden/>
                <w:color w:val="FF0000"/>
                <w:sz w:val="24"/>
                <w:szCs w:val="24"/>
              </w:rPr>
              <w:instrText xml:space="preserve"> PAGEREF _Toc240973786 \h </w:instrText>
            </w:r>
            <w:r w:rsidRPr="00C454A4">
              <w:rPr>
                <w:rFonts w:cs="Arial"/>
                <w:noProof/>
                <w:webHidden/>
                <w:color w:val="FF0000"/>
                <w:sz w:val="24"/>
                <w:szCs w:val="24"/>
              </w:rPr>
            </w:r>
            <w:r w:rsidRPr="00C454A4">
              <w:rPr>
                <w:rFonts w:cs="Arial"/>
                <w:noProof/>
                <w:webHidden/>
                <w:color w:val="FF0000"/>
                <w:sz w:val="24"/>
                <w:szCs w:val="24"/>
              </w:rPr>
              <w:fldChar w:fldCharType="separate"/>
            </w:r>
            <w:r w:rsidRPr="00C454A4">
              <w:rPr>
                <w:rFonts w:cs="Arial"/>
                <w:noProof/>
                <w:webHidden/>
                <w:color w:val="FF0000"/>
                <w:sz w:val="24"/>
                <w:szCs w:val="24"/>
              </w:rPr>
              <w:t>80</w:t>
            </w:r>
            <w:r w:rsidRPr="00C454A4">
              <w:rPr>
                <w:rFonts w:cs="Arial"/>
                <w:noProof/>
                <w:webHidden/>
                <w:color w:val="FF0000"/>
                <w:sz w:val="24"/>
                <w:szCs w:val="24"/>
              </w:rPr>
              <w:fldChar w:fldCharType="end"/>
            </w:r>
          </w:hyperlink>
        </w:p>
        <w:p w14:paraId="304FFF7E" w14:textId="77777777" w:rsidR="00C454A4" w:rsidRPr="00C454A4" w:rsidRDefault="00C454A4" w:rsidP="00C454A4">
          <w:pPr>
            <w:pStyle w:val="TOC2"/>
            <w:tabs>
              <w:tab w:val="right" w:pos="9019"/>
            </w:tabs>
            <w:spacing w:line="360" w:lineRule="auto"/>
            <w:jc w:val="both"/>
            <w:rPr>
              <w:rFonts w:eastAsiaTheme="minorEastAsia" w:cs="Arial"/>
              <w:noProof/>
              <w:color w:val="FF0000"/>
              <w:sz w:val="24"/>
              <w:szCs w:val="24"/>
            </w:rPr>
          </w:pPr>
          <w:hyperlink w:anchor="_Toc240973787" w:history="1">
            <w:r w:rsidRPr="00C454A4">
              <w:rPr>
                <w:rStyle w:val="Hyperlink"/>
                <w:rFonts w:cs="Arial"/>
                <w:noProof/>
                <w:color w:val="FF0000"/>
                <w:sz w:val="24"/>
                <w:szCs w:val="24"/>
              </w:rPr>
              <w:t>6.6 Summary</w:t>
            </w:r>
            <w:r w:rsidRPr="00C454A4">
              <w:rPr>
                <w:rFonts w:cs="Arial"/>
                <w:noProof/>
                <w:webHidden/>
                <w:color w:val="FF0000"/>
                <w:sz w:val="24"/>
                <w:szCs w:val="24"/>
              </w:rPr>
              <w:tab/>
            </w:r>
            <w:r w:rsidRPr="00C454A4">
              <w:rPr>
                <w:rFonts w:cs="Arial"/>
                <w:noProof/>
                <w:webHidden/>
                <w:color w:val="FF0000"/>
                <w:sz w:val="24"/>
                <w:szCs w:val="24"/>
              </w:rPr>
              <w:fldChar w:fldCharType="begin"/>
            </w:r>
            <w:r w:rsidRPr="00C454A4">
              <w:rPr>
                <w:rFonts w:cs="Arial"/>
                <w:noProof/>
                <w:webHidden/>
                <w:color w:val="FF0000"/>
                <w:sz w:val="24"/>
                <w:szCs w:val="24"/>
              </w:rPr>
              <w:instrText xml:space="preserve"> PAGEREF _Toc240973787 \h </w:instrText>
            </w:r>
            <w:r w:rsidRPr="00C454A4">
              <w:rPr>
                <w:rFonts w:cs="Arial"/>
                <w:noProof/>
                <w:webHidden/>
                <w:color w:val="FF0000"/>
                <w:sz w:val="24"/>
                <w:szCs w:val="24"/>
              </w:rPr>
            </w:r>
            <w:r w:rsidRPr="00C454A4">
              <w:rPr>
                <w:rFonts w:cs="Arial"/>
                <w:noProof/>
                <w:webHidden/>
                <w:color w:val="FF0000"/>
                <w:sz w:val="24"/>
                <w:szCs w:val="24"/>
              </w:rPr>
              <w:fldChar w:fldCharType="separate"/>
            </w:r>
            <w:r w:rsidRPr="00C454A4">
              <w:rPr>
                <w:rFonts w:cs="Arial"/>
                <w:noProof/>
                <w:webHidden/>
                <w:color w:val="FF0000"/>
                <w:sz w:val="24"/>
                <w:szCs w:val="24"/>
              </w:rPr>
              <w:t>81</w:t>
            </w:r>
            <w:r w:rsidRPr="00C454A4">
              <w:rPr>
                <w:rFonts w:cs="Arial"/>
                <w:noProof/>
                <w:webHidden/>
                <w:color w:val="FF0000"/>
                <w:sz w:val="24"/>
                <w:szCs w:val="24"/>
              </w:rPr>
              <w:fldChar w:fldCharType="end"/>
            </w:r>
          </w:hyperlink>
        </w:p>
        <w:p w14:paraId="304FFF7F" w14:textId="77777777" w:rsidR="00C454A4" w:rsidRPr="00C454A4" w:rsidRDefault="00C454A4" w:rsidP="00C454A4">
          <w:pPr>
            <w:pStyle w:val="TOC1"/>
            <w:tabs>
              <w:tab w:val="right" w:pos="9019"/>
            </w:tabs>
            <w:spacing w:line="360" w:lineRule="auto"/>
            <w:jc w:val="both"/>
            <w:rPr>
              <w:rFonts w:eastAsiaTheme="minorEastAsia" w:cs="Arial"/>
              <w:noProof/>
              <w:color w:val="FF0000"/>
              <w:sz w:val="24"/>
              <w:szCs w:val="24"/>
            </w:rPr>
          </w:pPr>
          <w:hyperlink w:anchor="_Toc240973788" w:history="1">
            <w:r w:rsidRPr="00C454A4">
              <w:rPr>
                <w:rStyle w:val="Hyperlink"/>
                <w:rFonts w:cs="Arial"/>
                <w:noProof/>
                <w:color w:val="FF0000"/>
                <w:sz w:val="24"/>
                <w:szCs w:val="24"/>
              </w:rPr>
              <w:t>References</w:t>
            </w:r>
            <w:r w:rsidRPr="00C454A4">
              <w:rPr>
                <w:rFonts w:cs="Arial"/>
                <w:noProof/>
                <w:webHidden/>
                <w:color w:val="FF0000"/>
                <w:sz w:val="24"/>
                <w:szCs w:val="24"/>
              </w:rPr>
              <w:tab/>
            </w:r>
            <w:r w:rsidRPr="00C454A4">
              <w:rPr>
                <w:rFonts w:cs="Arial"/>
                <w:noProof/>
                <w:webHidden/>
                <w:color w:val="FF0000"/>
                <w:sz w:val="24"/>
                <w:szCs w:val="24"/>
              </w:rPr>
              <w:fldChar w:fldCharType="begin"/>
            </w:r>
            <w:r w:rsidRPr="00C454A4">
              <w:rPr>
                <w:rFonts w:cs="Arial"/>
                <w:noProof/>
                <w:webHidden/>
                <w:color w:val="FF0000"/>
                <w:sz w:val="24"/>
                <w:szCs w:val="24"/>
              </w:rPr>
              <w:instrText xml:space="preserve"> PAGEREF _Toc240973788 \h </w:instrText>
            </w:r>
            <w:r w:rsidRPr="00C454A4">
              <w:rPr>
                <w:rFonts w:cs="Arial"/>
                <w:noProof/>
                <w:webHidden/>
                <w:color w:val="FF0000"/>
                <w:sz w:val="24"/>
                <w:szCs w:val="24"/>
              </w:rPr>
            </w:r>
            <w:r w:rsidRPr="00C454A4">
              <w:rPr>
                <w:rFonts w:cs="Arial"/>
                <w:noProof/>
                <w:webHidden/>
                <w:color w:val="FF0000"/>
                <w:sz w:val="24"/>
                <w:szCs w:val="24"/>
              </w:rPr>
              <w:fldChar w:fldCharType="separate"/>
            </w:r>
            <w:r w:rsidRPr="00C454A4">
              <w:rPr>
                <w:rFonts w:cs="Arial"/>
                <w:noProof/>
                <w:webHidden/>
                <w:color w:val="FF0000"/>
                <w:sz w:val="24"/>
                <w:szCs w:val="24"/>
              </w:rPr>
              <w:t>82</w:t>
            </w:r>
            <w:r w:rsidRPr="00C454A4">
              <w:rPr>
                <w:rFonts w:cs="Arial"/>
                <w:noProof/>
                <w:webHidden/>
                <w:color w:val="FF0000"/>
                <w:sz w:val="24"/>
                <w:szCs w:val="24"/>
              </w:rPr>
              <w:fldChar w:fldCharType="end"/>
            </w:r>
          </w:hyperlink>
        </w:p>
        <w:p w14:paraId="304FFF80" w14:textId="77777777" w:rsidR="00C454A4" w:rsidRPr="00C454A4" w:rsidRDefault="00C454A4" w:rsidP="00C454A4">
          <w:pPr>
            <w:pStyle w:val="TOC1"/>
            <w:tabs>
              <w:tab w:val="right" w:pos="9019"/>
            </w:tabs>
            <w:spacing w:line="360" w:lineRule="auto"/>
            <w:jc w:val="both"/>
            <w:rPr>
              <w:rFonts w:eastAsiaTheme="minorEastAsia" w:cs="Arial"/>
              <w:noProof/>
              <w:color w:val="FF0000"/>
              <w:sz w:val="24"/>
              <w:szCs w:val="24"/>
            </w:rPr>
          </w:pPr>
          <w:hyperlink w:anchor="_Toc240973789" w:history="1">
            <w:r w:rsidRPr="00C454A4">
              <w:rPr>
                <w:rStyle w:val="Hyperlink"/>
                <w:rFonts w:cs="Arial"/>
                <w:noProof/>
                <w:color w:val="FF0000"/>
                <w:sz w:val="24"/>
                <w:szCs w:val="24"/>
              </w:rPr>
              <w:t>Appendices</w:t>
            </w:r>
            <w:r w:rsidRPr="00C454A4">
              <w:rPr>
                <w:rFonts w:cs="Arial"/>
                <w:noProof/>
                <w:webHidden/>
                <w:color w:val="FF0000"/>
                <w:sz w:val="24"/>
                <w:szCs w:val="24"/>
              </w:rPr>
              <w:tab/>
            </w:r>
            <w:r w:rsidRPr="00C454A4">
              <w:rPr>
                <w:rFonts w:cs="Arial"/>
                <w:noProof/>
                <w:webHidden/>
                <w:color w:val="FF0000"/>
                <w:sz w:val="24"/>
                <w:szCs w:val="24"/>
              </w:rPr>
              <w:fldChar w:fldCharType="begin"/>
            </w:r>
            <w:r w:rsidRPr="00C454A4">
              <w:rPr>
                <w:rFonts w:cs="Arial"/>
                <w:noProof/>
                <w:webHidden/>
                <w:color w:val="FF0000"/>
                <w:sz w:val="24"/>
                <w:szCs w:val="24"/>
              </w:rPr>
              <w:instrText xml:space="preserve"> PAGEREF _Toc240973789 \h </w:instrText>
            </w:r>
            <w:r w:rsidRPr="00C454A4">
              <w:rPr>
                <w:rFonts w:cs="Arial"/>
                <w:noProof/>
                <w:webHidden/>
                <w:color w:val="FF0000"/>
                <w:sz w:val="24"/>
                <w:szCs w:val="24"/>
              </w:rPr>
            </w:r>
            <w:r w:rsidRPr="00C454A4">
              <w:rPr>
                <w:rFonts w:cs="Arial"/>
                <w:noProof/>
                <w:webHidden/>
                <w:color w:val="FF0000"/>
                <w:sz w:val="24"/>
                <w:szCs w:val="24"/>
              </w:rPr>
              <w:fldChar w:fldCharType="separate"/>
            </w:r>
            <w:r w:rsidRPr="00C454A4">
              <w:rPr>
                <w:rFonts w:cs="Arial"/>
                <w:noProof/>
                <w:webHidden/>
                <w:color w:val="FF0000"/>
                <w:sz w:val="24"/>
                <w:szCs w:val="24"/>
              </w:rPr>
              <w:t>94</w:t>
            </w:r>
            <w:r w:rsidRPr="00C454A4">
              <w:rPr>
                <w:rFonts w:cs="Arial"/>
                <w:noProof/>
                <w:webHidden/>
                <w:color w:val="FF0000"/>
                <w:sz w:val="24"/>
                <w:szCs w:val="24"/>
              </w:rPr>
              <w:fldChar w:fldCharType="end"/>
            </w:r>
          </w:hyperlink>
        </w:p>
        <w:p w14:paraId="304FFF81" w14:textId="77777777" w:rsidR="00C454A4" w:rsidRPr="00C454A4" w:rsidRDefault="00C454A4" w:rsidP="00C454A4">
          <w:pPr>
            <w:pStyle w:val="TOC2"/>
            <w:tabs>
              <w:tab w:val="right" w:pos="9019"/>
            </w:tabs>
            <w:spacing w:line="360" w:lineRule="auto"/>
            <w:jc w:val="both"/>
            <w:rPr>
              <w:rFonts w:eastAsiaTheme="minorEastAsia" w:cs="Arial"/>
              <w:noProof/>
              <w:color w:val="FF0000"/>
              <w:sz w:val="24"/>
              <w:szCs w:val="24"/>
            </w:rPr>
          </w:pPr>
          <w:hyperlink w:anchor="_Toc240973790" w:history="1">
            <w:r w:rsidRPr="00C454A4">
              <w:rPr>
                <w:rStyle w:val="Hyperlink"/>
                <w:rFonts w:cs="Arial"/>
                <w:noProof/>
                <w:color w:val="FF0000"/>
                <w:sz w:val="24"/>
                <w:szCs w:val="24"/>
              </w:rPr>
              <w:t>Appendix 1: Ethics form</w:t>
            </w:r>
            <w:r w:rsidRPr="00C454A4">
              <w:rPr>
                <w:rFonts w:cs="Arial"/>
                <w:noProof/>
                <w:webHidden/>
                <w:color w:val="FF0000"/>
                <w:sz w:val="24"/>
                <w:szCs w:val="24"/>
              </w:rPr>
              <w:tab/>
            </w:r>
            <w:r w:rsidRPr="00C454A4">
              <w:rPr>
                <w:rFonts w:cs="Arial"/>
                <w:noProof/>
                <w:webHidden/>
                <w:color w:val="FF0000"/>
                <w:sz w:val="24"/>
                <w:szCs w:val="24"/>
              </w:rPr>
              <w:fldChar w:fldCharType="begin"/>
            </w:r>
            <w:r w:rsidRPr="00C454A4">
              <w:rPr>
                <w:rFonts w:cs="Arial"/>
                <w:noProof/>
                <w:webHidden/>
                <w:color w:val="FF0000"/>
                <w:sz w:val="24"/>
                <w:szCs w:val="24"/>
              </w:rPr>
              <w:instrText xml:space="preserve"> PAGEREF _Toc240973790 \h </w:instrText>
            </w:r>
            <w:r w:rsidRPr="00C454A4">
              <w:rPr>
                <w:rFonts w:cs="Arial"/>
                <w:noProof/>
                <w:webHidden/>
                <w:color w:val="FF0000"/>
                <w:sz w:val="24"/>
                <w:szCs w:val="24"/>
              </w:rPr>
            </w:r>
            <w:r w:rsidRPr="00C454A4">
              <w:rPr>
                <w:rFonts w:cs="Arial"/>
                <w:noProof/>
                <w:webHidden/>
                <w:color w:val="FF0000"/>
                <w:sz w:val="24"/>
                <w:szCs w:val="24"/>
              </w:rPr>
              <w:fldChar w:fldCharType="separate"/>
            </w:r>
            <w:r w:rsidRPr="00C454A4">
              <w:rPr>
                <w:rFonts w:cs="Arial"/>
                <w:noProof/>
                <w:webHidden/>
                <w:color w:val="FF0000"/>
                <w:sz w:val="24"/>
                <w:szCs w:val="24"/>
              </w:rPr>
              <w:t>94</w:t>
            </w:r>
            <w:r w:rsidRPr="00C454A4">
              <w:rPr>
                <w:rFonts w:cs="Arial"/>
                <w:noProof/>
                <w:webHidden/>
                <w:color w:val="FF0000"/>
                <w:sz w:val="24"/>
                <w:szCs w:val="24"/>
              </w:rPr>
              <w:fldChar w:fldCharType="end"/>
            </w:r>
          </w:hyperlink>
        </w:p>
        <w:p w14:paraId="304FFF82" w14:textId="77777777" w:rsidR="00C454A4" w:rsidRPr="00C454A4" w:rsidRDefault="00C454A4" w:rsidP="00C454A4">
          <w:pPr>
            <w:pStyle w:val="TOC2"/>
            <w:tabs>
              <w:tab w:val="right" w:pos="9019"/>
            </w:tabs>
            <w:spacing w:line="360" w:lineRule="auto"/>
            <w:jc w:val="both"/>
            <w:rPr>
              <w:rFonts w:eastAsiaTheme="minorEastAsia" w:cs="Arial"/>
              <w:noProof/>
              <w:color w:val="FF0000"/>
              <w:sz w:val="24"/>
              <w:szCs w:val="24"/>
            </w:rPr>
          </w:pPr>
          <w:hyperlink w:anchor="_Toc240973791" w:history="1">
            <w:r w:rsidRPr="00C454A4">
              <w:rPr>
                <w:rStyle w:val="Hyperlink"/>
                <w:rFonts w:cs="Arial"/>
                <w:noProof/>
                <w:color w:val="FF0000"/>
                <w:sz w:val="24"/>
                <w:szCs w:val="24"/>
              </w:rPr>
              <w:t>Appendix 2: survey questionnaire</w:t>
            </w:r>
            <w:r w:rsidRPr="00C454A4">
              <w:rPr>
                <w:rFonts w:cs="Arial"/>
                <w:noProof/>
                <w:webHidden/>
                <w:color w:val="FF0000"/>
                <w:sz w:val="24"/>
                <w:szCs w:val="24"/>
              </w:rPr>
              <w:tab/>
            </w:r>
            <w:r w:rsidRPr="00C454A4">
              <w:rPr>
                <w:rFonts w:cs="Arial"/>
                <w:noProof/>
                <w:webHidden/>
                <w:color w:val="FF0000"/>
                <w:sz w:val="24"/>
                <w:szCs w:val="24"/>
              </w:rPr>
              <w:fldChar w:fldCharType="begin"/>
            </w:r>
            <w:r w:rsidRPr="00C454A4">
              <w:rPr>
                <w:rFonts w:cs="Arial"/>
                <w:noProof/>
                <w:webHidden/>
                <w:color w:val="FF0000"/>
                <w:sz w:val="24"/>
                <w:szCs w:val="24"/>
              </w:rPr>
              <w:instrText xml:space="preserve"> PAGEREF _Toc240973791 \h </w:instrText>
            </w:r>
            <w:r w:rsidRPr="00C454A4">
              <w:rPr>
                <w:rFonts w:cs="Arial"/>
                <w:noProof/>
                <w:webHidden/>
                <w:color w:val="FF0000"/>
                <w:sz w:val="24"/>
                <w:szCs w:val="24"/>
              </w:rPr>
            </w:r>
            <w:r w:rsidRPr="00C454A4">
              <w:rPr>
                <w:rFonts w:cs="Arial"/>
                <w:noProof/>
                <w:webHidden/>
                <w:color w:val="FF0000"/>
                <w:sz w:val="24"/>
                <w:szCs w:val="24"/>
              </w:rPr>
              <w:fldChar w:fldCharType="separate"/>
            </w:r>
            <w:r w:rsidRPr="00C454A4">
              <w:rPr>
                <w:rFonts w:cs="Arial"/>
                <w:noProof/>
                <w:webHidden/>
                <w:color w:val="FF0000"/>
                <w:sz w:val="24"/>
                <w:szCs w:val="24"/>
              </w:rPr>
              <w:t>109</w:t>
            </w:r>
            <w:r w:rsidRPr="00C454A4">
              <w:rPr>
                <w:rFonts w:cs="Arial"/>
                <w:noProof/>
                <w:webHidden/>
                <w:color w:val="FF0000"/>
                <w:sz w:val="24"/>
                <w:szCs w:val="24"/>
              </w:rPr>
              <w:fldChar w:fldCharType="end"/>
            </w:r>
          </w:hyperlink>
        </w:p>
        <w:p w14:paraId="304FFF83" w14:textId="77777777" w:rsidR="00C454A4" w:rsidRPr="00C454A4" w:rsidRDefault="00C454A4" w:rsidP="00C454A4">
          <w:pPr>
            <w:pStyle w:val="TOC2"/>
            <w:tabs>
              <w:tab w:val="right" w:pos="9019"/>
            </w:tabs>
            <w:spacing w:line="360" w:lineRule="auto"/>
            <w:jc w:val="both"/>
            <w:rPr>
              <w:rFonts w:eastAsiaTheme="minorEastAsia" w:cs="Arial"/>
              <w:noProof/>
              <w:color w:val="FF0000"/>
              <w:sz w:val="24"/>
              <w:szCs w:val="24"/>
            </w:rPr>
          </w:pPr>
          <w:hyperlink w:anchor="_Toc240973792" w:history="1">
            <w:r w:rsidRPr="00C454A4">
              <w:rPr>
                <w:rStyle w:val="Hyperlink"/>
                <w:rFonts w:cs="Arial"/>
                <w:noProof/>
                <w:color w:val="FF0000"/>
                <w:sz w:val="24"/>
                <w:szCs w:val="24"/>
              </w:rPr>
              <w:t>Appendix 3: Survey responses</w:t>
            </w:r>
            <w:r w:rsidRPr="00C454A4">
              <w:rPr>
                <w:rFonts w:cs="Arial"/>
                <w:noProof/>
                <w:webHidden/>
                <w:color w:val="FF0000"/>
                <w:sz w:val="24"/>
                <w:szCs w:val="24"/>
              </w:rPr>
              <w:tab/>
            </w:r>
            <w:r w:rsidRPr="00C454A4">
              <w:rPr>
                <w:rFonts w:cs="Arial"/>
                <w:noProof/>
                <w:webHidden/>
                <w:color w:val="FF0000"/>
                <w:sz w:val="24"/>
                <w:szCs w:val="24"/>
              </w:rPr>
              <w:fldChar w:fldCharType="begin"/>
            </w:r>
            <w:r w:rsidRPr="00C454A4">
              <w:rPr>
                <w:rFonts w:cs="Arial"/>
                <w:noProof/>
                <w:webHidden/>
                <w:color w:val="FF0000"/>
                <w:sz w:val="24"/>
                <w:szCs w:val="24"/>
              </w:rPr>
              <w:instrText xml:space="preserve"> PAGEREF _Toc240973792 \h </w:instrText>
            </w:r>
            <w:r w:rsidRPr="00C454A4">
              <w:rPr>
                <w:rFonts w:cs="Arial"/>
                <w:noProof/>
                <w:webHidden/>
                <w:color w:val="FF0000"/>
                <w:sz w:val="24"/>
                <w:szCs w:val="24"/>
              </w:rPr>
            </w:r>
            <w:r w:rsidRPr="00C454A4">
              <w:rPr>
                <w:rFonts w:cs="Arial"/>
                <w:noProof/>
                <w:webHidden/>
                <w:color w:val="FF0000"/>
                <w:sz w:val="24"/>
                <w:szCs w:val="24"/>
              </w:rPr>
              <w:fldChar w:fldCharType="separate"/>
            </w:r>
            <w:r w:rsidRPr="00C454A4">
              <w:rPr>
                <w:rFonts w:cs="Arial"/>
                <w:noProof/>
                <w:webHidden/>
                <w:color w:val="FF0000"/>
                <w:sz w:val="24"/>
                <w:szCs w:val="24"/>
              </w:rPr>
              <w:t>116</w:t>
            </w:r>
            <w:r w:rsidRPr="00C454A4">
              <w:rPr>
                <w:rFonts w:cs="Arial"/>
                <w:noProof/>
                <w:webHidden/>
                <w:color w:val="FF0000"/>
                <w:sz w:val="24"/>
                <w:szCs w:val="24"/>
              </w:rPr>
              <w:fldChar w:fldCharType="end"/>
            </w:r>
          </w:hyperlink>
        </w:p>
        <w:p w14:paraId="304FFF84" w14:textId="77777777" w:rsidR="00716DD4" w:rsidRPr="00C454A4" w:rsidRDefault="00716DD4" w:rsidP="00C454A4">
          <w:pPr>
            <w:pStyle w:val="Normal1"/>
            <w:pBdr>
              <w:top w:val="nil"/>
              <w:left w:val="nil"/>
              <w:bottom w:val="nil"/>
              <w:right w:val="nil"/>
              <w:between w:val="nil"/>
            </w:pBdr>
            <w:tabs>
              <w:tab w:val="right" w:pos="9019"/>
            </w:tabs>
            <w:spacing w:after="100" w:line="360" w:lineRule="auto"/>
            <w:jc w:val="both"/>
            <w:rPr>
              <w:color w:val="FF0000"/>
              <w:sz w:val="24"/>
              <w:szCs w:val="24"/>
            </w:rPr>
          </w:pPr>
          <w:r w:rsidRPr="00C454A4">
            <w:rPr>
              <w:color w:val="FF0000"/>
              <w:sz w:val="24"/>
              <w:szCs w:val="24"/>
            </w:rPr>
            <w:fldChar w:fldCharType="end"/>
          </w:r>
        </w:p>
      </w:sdtContent>
    </w:sdt>
    <w:p w14:paraId="304FFF85" w14:textId="77777777" w:rsidR="00716DD4" w:rsidRDefault="00EF39F9">
      <w:pPr>
        <w:pStyle w:val="Normal1"/>
        <w:pBdr>
          <w:top w:val="nil"/>
          <w:left w:val="nil"/>
          <w:bottom w:val="nil"/>
          <w:right w:val="nil"/>
          <w:between w:val="nil"/>
        </w:pBdr>
        <w:spacing w:line="360" w:lineRule="auto"/>
        <w:jc w:val="center"/>
        <w:rPr>
          <w:b/>
          <w:bCs/>
          <w:color w:val="000000"/>
          <w:sz w:val="28"/>
          <w:szCs w:val="28"/>
        </w:rPr>
      </w:pPr>
      <w:r>
        <w:br w:type="column"/>
      </w:r>
      <w:r>
        <w:rPr>
          <w:b/>
          <w:bCs/>
          <w:color w:val="000000"/>
          <w:sz w:val="28"/>
          <w:szCs w:val="28"/>
        </w:rPr>
        <w:lastRenderedPageBreak/>
        <w:t>List of figures</w:t>
      </w:r>
    </w:p>
    <w:p w14:paraId="304FFF86" w14:textId="77777777" w:rsidR="00716DD4" w:rsidRDefault="00716DD4">
      <w:pPr>
        <w:pStyle w:val="Normal1"/>
        <w:pBdr>
          <w:top w:val="nil"/>
          <w:left w:val="nil"/>
          <w:bottom w:val="nil"/>
          <w:right w:val="nil"/>
          <w:between w:val="nil"/>
        </w:pBdr>
        <w:spacing w:line="360" w:lineRule="auto"/>
        <w:rPr>
          <w:b/>
          <w:bCs/>
          <w:sz w:val="28"/>
          <w:szCs w:val="28"/>
        </w:rPr>
      </w:pPr>
    </w:p>
    <w:sdt>
      <w:sdtPr>
        <w:id w:val="-525239333"/>
        <w:docPartObj>
          <w:docPartGallery w:val="Table of Contents"/>
          <w:docPartUnique/>
        </w:docPartObj>
      </w:sdtPr>
      <w:sdtEndPr/>
      <w:sdtContent>
        <w:p w14:paraId="304FFF87" w14:textId="77777777" w:rsidR="00716DD4" w:rsidRDefault="00716DD4" w:rsidP="00C454A4">
          <w:pPr>
            <w:pStyle w:val="Normal1"/>
            <w:pBdr>
              <w:top w:val="nil"/>
              <w:left w:val="nil"/>
              <w:bottom w:val="nil"/>
              <w:right w:val="nil"/>
              <w:between w:val="nil"/>
            </w:pBdr>
            <w:tabs>
              <w:tab w:val="right" w:pos="9019"/>
            </w:tabs>
            <w:spacing w:line="360" w:lineRule="auto"/>
            <w:jc w:val="both"/>
            <w:rPr>
              <w:rFonts w:ascii="Cambria" w:eastAsia="Cambria" w:hAnsi="Cambria" w:cs="Cambria"/>
              <w:color w:val="000000"/>
              <w:sz w:val="24"/>
              <w:szCs w:val="24"/>
            </w:rPr>
          </w:pPr>
          <w:r>
            <w:fldChar w:fldCharType="begin"/>
          </w:r>
          <w:r w:rsidR="00EF39F9">
            <w:instrText xml:space="preserve"> TOC \h \u \z \t "Heading 1,1,Heading 2,2,Heading 3,3,Heading 4,4,Heading 5,5,Heading 6,6,"</w:instrText>
          </w:r>
          <w:r>
            <w:fldChar w:fldCharType="separate"/>
          </w:r>
          <w:hyperlink w:anchor="_heading=h.s0c9gmofi503">
            <w:r w:rsidR="00EF39F9">
              <w:rPr>
                <w:color w:val="000000"/>
                <w:sz w:val="24"/>
                <w:szCs w:val="24"/>
              </w:rPr>
              <w:t>Figure 2.1: Payment volumes from 2014-2024</w:t>
            </w:r>
            <w:r w:rsidR="00EF39F9">
              <w:rPr>
                <w:color w:val="000000"/>
                <w:sz w:val="24"/>
                <w:szCs w:val="24"/>
              </w:rPr>
              <w:tab/>
              <w:t>18</w:t>
            </w:r>
          </w:hyperlink>
        </w:p>
        <w:p w14:paraId="304FFF88" w14:textId="77777777" w:rsidR="00716DD4" w:rsidRDefault="00EF39F9" w:rsidP="00C454A4">
          <w:pPr>
            <w:pStyle w:val="Normal1"/>
            <w:pBdr>
              <w:top w:val="nil"/>
              <w:left w:val="nil"/>
              <w:bottom w:val="nil"/>
              <w:right w:val="nil"/>
              <w:between w:val="nil"/>
            </w:pBdr>
            <w:tabs>
              <w:tab w:val="right" w:pos="9019"/>
            </w:tabs>
            <w:spacing w:line="360" w:lineRule="auto"/>
            <w:jc w:val="both"/>
            <w:rPr>
              <w:rFonts w:ascii="Cambria" w:eastAsia="Cambria" w:hAnsi="Cambria" w:cs="Cambria"/>
              <w:color w:val="000000"/>
              <w:sz w:val="24"/>
              <w:szCs w:val="24"/>
            </w:rPr>
          </w:pPr>
          <w:hyperlink w:anchor="_heading=h.s7thtdu9eczg">
            <w:r>
              <w:rPr>
                <w:color w:val="000000"/>
                <w:sz w:val="24"/>
                <w:szCs w:val="24"/>
              </w:rPr>
              <w:t>Figure 2.2: Open Banking driven by AI</w:t>
            </w:r>
            <w:r>
              <w:rPr>
                <w:color w:val="000000"/>
                <w:sz w:val="24"/>
                <w:szCs w:val="24"/>
              </w:rPr>
              <w:tab/>
              <w:t>20</w:t>
            </w:r>
          </w:hyperlink>
        </w:p>
        <w:p w14:paraId="304FFF89" w14:textId="77777777" w:rsidR="00716DD4" w:rsidRDefault="00EF39F9" w:rsidP="00C454A4">
          <w:pPr>
            <w:pStyle w:val="Normal1"/>
            <w:pBdr>
              <w:top w:val="nil"/>
              <w:left w:val="nil"/>
              <w:bottom w:val="nil"/>
              <w:right w:val="nil"/>
              <w:between w:val="nil"/>
            </w:pBdr>
            <w:tabs>
              <w:tab w:val="right" w:pos="9019"/>
            </w:tabs>
            <w:spacing w:line="360" w:lineRule="auto"/>
            <w:jc w:val="both"/>
            <w:rPr>
              <w:rFonts w:ascii="Cambria" w:eastAsia="Cambria" w:hAnsi="Cambria" w:cs="Cambria"/>
              <w:color w:val="000000"/>
              <w:sz w:val="24"/>
              <w:szCs w:val="24"/>
            </w:rPr>
          </w:pPr>
          <w:hyperlink w:anchor="_heading=h.854mx5g49gws">
            <w:r>
              <w:rPr>
                <w:color w:val="000000"/>
                <w:sz w:val="24"/>
                <w:szCs w:val="24"/>
              </w:rPr>
              <w:t>Figure 2.3: The Open banking evaluation</w:t>
            </w:r>
            <w:r>
              <w:rPr>
                <w:color w:val="000000"/>
                <w:sz w:val="24"/>
                <w:szCs w:val="24"/>
              </w:rPr>
              <w:tab/>
              <w:t>22</w:t>
            </w:r>
          </w:hyperlink>
        </w:p>
        <w:p w14:paraId="304FFF8A" w14:textId="77777777" w:rsidR="00716DD4" w:rsidRDefault="00EF39F9" w:rsidP="00C454A4">
          <w:pPr>
            <w:pStyle w:val="Normal1"/>
            <w:pBdr>
              <w:top w:val="nil"/>
              <w:left w:val="nil"/>
              <w:bottom w:val="nil"/>
              <w:right w:val="nil"/>
              <w:between w:val="nil"/>
            </w:pBdr>
            <w:tabs>
              <w:tab w:val="right" w:pos="9019"/>
            </w:tabs>
            <w:spacing w:line="360" w:lineRule="auto"/>
            <w:jc w:val="both"/>
            <w:rPr>
              <w:rFonts w:ascii="Cambria" w:eastAsia="Cambria" w:hAnsi="Cambria" w:cs="Cambria"/>
              <w:color w:val="000000"/>
              <w:sz w:val="24"/>
              <w:szCs w:val="24"/>
            </w:rPr>
          </w:pPr>
          <w:hyperlink w:anchor="_heading=h.x13mu3tyd1ev">
            <w:r>
              <w:rPr>
                <w:color w:val="000000"/>
                <w:sz w:val="24"/>
                <w:szCs w:val="24"/>
              </w:rPr>
              <w:t>Figure 2.4: Dynamic Capabilities Theory</w:t>
            </w:r>
            <w:r>
              <w:rPr>
                <w:color w:val="000000"/>
                <w:sz w:val="24"/>
                <w:szCs w:val="24"/>
              </w:rPr>
              <w:tab/>
              <w:t>29</w:t>
            </w:r>
          </w:hyperlink>
        </w:p>
        <w:p w14:paraId="304FFF8B" w14:textId="77777777" w:rsidR="00716DD4" w:rsidRDefault="00EF39F9" w:rsidP="00C454A4">
          <w:pPr>
            <w:pStyle w:val="Normal1"/>
            <w:pBdr>
              <w:top w:val="nil"/>
              <w:left w:val="nil"/>
              <w:bottom w:val="nil"/>
              <w:right w:val="nil"/>
              <w:between w:val="nil"/>
            </w:pBdr>
            <w:tabs>
              <w:tab w:val="right" w:pos="9019"/>
            </w:tabs>
            <w:spacing w:line="360" w:lineRule="auto"/>
            <w:jc w:val="both"/>
            <w:rPr>
              <w:rFonts w:ascii="Cambria" w:eastAsia="Cambria" w:hAnsi="Cambria" w:cs="Cambria"/>
              <w:color w:val="000000"/>
              <w:sz w:val="24"/>
              <w:szCs w:val="24"/>
            </w:rPr>
          </w:pPr>
          <w:hyperlink w:anchor="_heading=h.cduqvgmey01p">
            <w:r>
              <w:rPr>
                <w:color w:val="000000"/>
                <w:sz w:val="24"/>
                <w:szCs w:val="24"/>
              </w:rPr>
              <w:t>Figure 4.1: Location of the respondents</w:t>
            </w:r>
            <w:r>
              <w:rPr>
                <w:color w:val="000000"/>
                <w:sz w:val="24"/>
                <w:szCs w:val="24"/>
              </w:rPr>
              <w:tab/>
              <w:t>43</w:t>
            </w:r>
          </w:hyperlink>
        </w:p>
        <w:p w14:paraId="304FFF8C" w14:textId="77777777" w:rsidR="00716DD4" w:rsidRDefault="00EF39F9" w:rsidP="00C454A4">
          <w:pPr>
            <w:pStyle w:val="Normal1"/>
            <w:pBdr>
              <w:top w:val="nil"/>
              <w:left w:val="nil"/>
              <w:bottom w:val="nil"/>
              <w:right w:val="nil"/>
              <w:between w:val="nil"/>
            </w:pBdr>
            <w:tabs>
              <w:tab w:val="right" w:pos="9019"/>
            </w:tabs>
            <w:spacing w:line="360" w:lineRule="auto"/>
            <w:jc w:val="both"/>
            <w:rPr>
              <w:rFonts w:ascii="Cambria" w:eastAsia="Cambria" w:hAnsi="Cambria" w:cs="Cambria"/>
              <w:color w:val="000000"/>
              <w:sz w:val="24"/>
              <w:szCs w:val="24"/>
            </w:rPr>
          </w:pPr>
          <w:hyperlink w:anchor="_heading=h.7rjg6akynmcu">
            <w:r>
              <w:rPr>
                <w:color w:val="000000"/>
                <w:sz w:val="24"/>
                <w:szCs w:val="24"/>
              </w:rPr>
              <w:t>Figure 4.2: Age group of the participants</w:t>
            </w:r>
            <w:r>
              <w:rPr>
                <w:color w:val="000000"/>
                <w:sz w:val="24"/>
                <w:szCs w:val="24"/>
              </w:rPr>
              <w:tab/>
              <w:t>44</w:t>
            </w:r>
          </w:hyperlink>
        </w:p>
        <w:p w14:paraId="304FFF8D" w14:textId="77777777" w:rsidR="00716DD4" w:rsidRDefault="00EF39F9" w:rsidP="00C454A4">
          <w:pPr>
            <w:pStyle w:val="Normal1"/>
            <w:pBdr>
              <w:top w:val="nil"/>
              <w:left w:val="nil"/>
              <w:bottom w:val="nil"/>
              <w:right w:val="nil"/>
              <w:between w:val="nil"/>
            </w:pBdr>
            <w:tabs>
              <w:tab w:val="right" w:pos="9019"/>
            </w:tabs>
            <w:spacing w:line="360" w:lineRule="auto"/>
            <w:jc w:val="both"/>
            <w:rPr>
              <w:rFonts w:ascii="Cambria" w:eastAsia="Cambria" w:hAnsi="Cambria" w:cs="Cambria"/>
              <w:color w:val="000000"/>
              <w:sz w:val="24"/>
              <w:szCs w:val="24"/>
            </w:rPr>
          </w:pPr>
          <w:hyperlink w:anchor="_heading=h.v0lvqwskskt7">
            <w:r>
              <w:rPr>
                <w:color w:val="000000"/>
                <w:sz w:val="24"/>
                <w:szCs w:val="24"/>
              </w:rPr>
              <w:t>Figure 4.3: Frequency of digital banking service usage</w:t>
            </w:r>
            <w:r>
              <w:rPr>
                <w:color w:val="000000"/>
                <w:sz w:val="24"/>
                <w:szCs w:val="24"/>
              </w:rPr>
              <w:tab/>
              <w:t>45</w:t>
            </w:r>
          </w:hyperlink>
        </w:p>
        <w:p w14:paraId="304FFF8E" w14:textId="77777777" w:rsidR="00716DD4" w:rsidRDefault="00EF39F9" w:rsidP="00C454A4">
          <w:pPr>
            <w:pStyle w:val="Normal1"/>
            <w:pBdr>
              <w:top w:val="nil"/>
              <w:left w:val="nil"/>
              <w:bottom w:val="nil"/>
              <w:right w:val="nil"/>
              <w:between w:val="nil"/>
            </w:pBdr>
            <w:tabs>
              <w:tab w:val="right" w:pos="9019"/>
            </w:tabs>
            <w:spacing w:line="360" w:lineRule="auto"/>
            <w:jc w:val="both"/>
            <w:rPr>
              <w:rFonts w:ascii="Cambria" w:eastAsia="Cambria" w:hAnsi="Cambria" w:cs="Cambria"/>
              <w:color w:val="000000"/>
              <w:sz w:val="24"/>
              <w:szCs w:val="24"/>
            </w:rPr>
          </w:pPr>
          <w:hyperlink w:anchor="_heading=h.h68ykjv0xsb1">
            <w:r>
              <w:rPr>
                <w:color w:val="000000"/>
                <w:sz w:val="24"/>
                <w:szCs w:val="24"/>
              </w:rPr>
              <w:t>Figure 4.4: Type of primary bank for everyday transactions</w:t>
            </w:r>
            <w:r>
              <w:rPr>
                <w:color w:val="000000"/>
                <w:sz w:val="24"/>
                <w:szCs w:val="24"/>
              </w:rPr>
              <w:tab/>
              <w:t>45</w:t>
            </w:r>
          </w:hyperlink>
        </w:p>
        <w:p w14:paraId="304FFF8F" w14:textId="77777777" w:rsidR="00716DD4" w:rsidRDefault="00EF39F9" w:rsidP="00C454A4">
          <w:pPr>
            <w:pStyle w:val="Normal1"/>
            <w:pBdr>
              <w:top w:val="nil"/>
              <w:left w:val="nil"/>
              <w:bottom w:val="nil"/>
              <w:right w:val="nil"/>
              <w:between w:val="nil"/>
            </w:pBdr>
            <w:tabs>
              <w:tab w:val="right" w:pos="9019"/>
            </w:tabs>
            <w:spacing w:line="360" w:lineRule="auto"/>
            <w:jc w:val="both"/>
            <w:rPr>
              <w:rFonts w:ascii="Cambria" w:eastAsia="Cambria" w:hAnsi="Cambria" w:cs="Cambria"/>
              <w:color w:val="000000"/>
              <w:sz w:val="24"/>
              <w:szCs w:val="24"/>
            </w:rPr>
          </w:pPr>
          <w:hyperlink w:anchor="_heading=h.havc5eoczj7u">
            <w:r>
              <w:rPr>
                <w:color w:val="000000"/>
                <w:sz w:val="24"/>
                <w:szCs w:val="24"/>
              </w:rPr>
              <w:t>Figure 4.5: Agreement on if Open Banking features give better visibility over personal finances</w:t>
            </w:r>
            <w:r>
              <w:rPr>
                <w:color w:val="000000"/>
                <w:sz w:val="24"/>
                <w:szCs w:val="24"/>
              </w:rPr>
              <w:tab/>
              <w:t>46</w:t>
            </w:r>
          </w:hyperlink>
        </w:p>
        <w:p w14:paraId="304FFF90" w14:textId="77777777" w:rsidR="00716DD4" w:rsidRDefault="00EF39F9" w:rsidP="00C454A4">
          <w:pPr>
            <w:pStyle w:val="Normal1"/>
            <w:pBdr>
              <w:top w:val="nil"/>
              <w:left w:val="nil"/>
              <w:bottom w:val="nil"/>
              <w:right w:val="nil"/>
              <w:between w:val="nil"/>
            </w:pBdr>
            <w:tabs>
              <w:tab w:val="right" w:pos="9019"/>
            </w:tabs>
            <w:spacing w:line="360" w:lineRule="auto"/>
            <w:jc w:val="both"/>
            <w:rPr>
              <w:rFonts w:ascii="Cambria" w:eastAsia="Cambria" w:hAnsi="Cambria" w:cs="Cambria"/>
              <w:color w:val="000000"/>
              <w:sz w:val="24"/>
              <w:szCs w:val="24"/>
            </w:rPr>
          </w:pPr>
          <w:hyperlink w:anchor="_heading=h.auw52cays9j2">
            <w:r>
              <w:rPr>
                <w:color w:val="000000"/>
                <w:sz w:val="24"/>
                <w:szCs w:val="24"/>
              </w:rPr>
              <w:t>Figure 4.6: Agreement on AI-driven personalised insights supporting smarter financial decisions</w:t>
            </w:r>
            <w:r>
              <w:rPr>
                <w:color w:val="000000"/>
                <w:sz w:val="24"/>
                <w:szCs w:val="24"/>
              </w:rPr>
              <w:tab/>
              <w:t>46</w:t>
            </w:r>
          </w:hyperlink>
        </w:p>
        <w:p w14:paraId="304FFF91" w14:textId="77777777" w:rsidR="00716DD4" w:rsidRDefault="00EF39F9" w:rsidP="00C454A4">
          <w:pPr>
            <w:pStyle w:val="Normal1"/>
            <w:pBdr>
              <w:top w:val="nil"/>
              <w:left w:val="nil"/>
              <w:bottom w:val="nil"/>
              <w:right w:val="nil"/>
              <w:between w:val="nil"/>
            </w:pBdr>
            <w:tabs>
              <w:tab w:val="right" w:pos="9019"/>
            </w:tabs>
            <w:spacing w:line="360" w:lineRule="auto"/>
            <w:jc w:val="both"/>
            <w:rPr>
              <w:rFonts w:ascii="Cambria" w:eastAsia="Cambria" w:hAnsi="Cambria" w:cs="Cambria"/>
              <w:color w:val="000000"/>
              <w:sz w:val="24"/>
              <w:szCs w:val="24"/>
            </w:rPr>
          </w:pPr>
          <w:hyperlink w:anchor="_heading=h.lqntdiud5w6g">
            <w:r>
              <w:rPr>
                <w:color w:val="000000"/>
                <w:sz w:val="24"/>
                <w:szCs w:val="24"/>
              </w:rPr>
              <w:t>Figure 4.7: Agreement on personalised financial nudges, such as spending limits and savings goals, can support managing finances</w:t>
            </w:r>
            <w:r>
              <w:rPr>
                <w:color w:val="000000"/>
                <w:sz w:val="24"/>
                <w:szCs w:val="24"/>
              </w:rPr>
              <w:tab/>
              <w:t>47</w:t>
            </w:r>
          </w:hyperlink>
        </w:p>
        <w:p w14:paraId="304FFF92" w14:textId="77777777" w:rsidR="00716DD4" w:rsidRDefault="00EF39F9" w:rsidP="00C454A4">
          <w:pPr>
            <w:pStyle w:val="Normal1"/>
            <w:pBdr>
              <w:top w:val="nil"/>
              <w:left w:val="nil"/>
              <w:bottom w:val="nil"/>
              <w:right w:val="nil"/>
              <w:between w:val="nil"/>
            </w:pBdr>
            <w:tabs>
              <w:tab w:val="right" w:pos="9019"/>
            </w:tabs>
            <w:spacing w:line="360" w:lineRule="auto"/>
            <w:jc w:val="both"/>
            <w:rPr>
              <w:rFonts w:ascii="Cambria" w:eastAsia="Cambria" w:hAnsi="Cambria" w:cs="Cambria"/>
              <w:color w:val="000000"/>
              <w:sz w:val="24"/>
              <w:szCs w:val="24"/>
            </w:rPr>
          </w:pPr>
          <w:hyperlink w:anchor="_heading=h.h3ygvez76maw">
            <w:r>
              <w:rPr>
                <w:color w:val="000000"/>
                <w:sz w:val="24"/>
                <w:szCs w:val="24"/>
              </w:rPr>
              <w:t>Figure 4.8: Agreement on integration of Open Banking and AI for improvement of speed and efficiency in daily banking activities</w:t>
            </w:r>
            <w:r>
              <w:rPr>
                <w:color w:val="000000"/>
                <w:sz w:val="24"/>
                <w:szCs w:val="24"/>
              </w:rPr>
              <w:tab/>
              <w:t>48</w:t>
            </w:r>
          </w:hyperlink>
        </w:p>
        <w:p w14:paraId="304FFF93" w14:textId="77777777" w:rsidR="00716DD4" w:rsidRDefault="00EF39F9" w:rsidP="00C454A4">
          <w:pPr>
            <w:pStyle w:val="Normal1"/>
            <w:pBdr>
              <w:top w:val="nil"/>
              <w:left w:val="nil"/>
              <w:bottom w:val="nil"/>
              <w:right w:val="nil"/>
              <w:between w:val="nil"/>
            </w:pBdr>
            <w:tabs>
              <w:tab w:val="right" w:pos="9019"/>
            </w:tabs>
            <w:spacing w:line="360" w:lineRule="auto"/>
            <w:jc w:val="both"/>
            <w:rPr>
              <w:rFonts w:ascii="Cambria" w:eastAsia="Cambria" w:hAnsi="Cambria" w:cs="Cambria"/>
              <w:color w:val="000000"/>
              <w:sz w:val="24"/>
              <w:szCs w:val="24"/>
            </w:rPr>
          </w:pPr>
          <w:hyperlink w:anchor="_heading=h.lsezdhpcs3y5">
            <w:r>
              <w:rPr>
                <w:color w:val="000000"/>
                <w:sz w:val="24"/>
                <w:szCs w:val="24"/>
              </w:rPr>
              <w:t>Figure 4.9: Agreement on AI-driven personalisation making digital banking experience more convenient</w:t>
            </w:r>
            <w:r>
              <w:rPr>
                <w:color w:val="000000"/>
                <w:sz w:val="24"/>
                <w:szCs w:val="24"/>
              </w:rPr>
              <w:tab/>
              <w:t>49</w:t>
            </w:r>
          </w:hyperlink>
        </w:p>
        <w:p w14:paraId="304FFF94" w14:textId="77777777" w:rsidR="00716DD4" w:rsidRDefault="00EF39F9" w:rsidP="00C454A4">
          <w:pPr>
            <w:pStyle w:val="Normal1"/>
            <w:pBdr>
              <w:top w:val="nil"/>
              <w:left w:val="nil"/>
              <w:bottom w:val="nil"/>
              <w:right w:val="nil"/>
              <w:between w:val="nil"/>
            </w:pBdr>
            <w:tabs>
              <w:tab w:val="right" w:pos="9019"/>
            </w:tabs>
            <w:spacing w:line="360" w:lineRule="auto"/>
            <w:jc w:val="both"/>
            <w:rPr>
              <w:rFonts w:ascii="Cambria" w:eastAsia="Cambria" w:hAnsi="Cambria" w:cs="Cambria"/>
              <w:color w:val="000000"/>
              <w:sz w:val="24"/>
              <w:szCs w:val="24"/>
            </w:rPr>
          </w:pPr>
          <w:hyperlink w:anchor="_heading=h.p2w5f5j90gwq">
            <w:r>
              <w:rPr>
                <w:color w:val="000000"/>
                <w:sz w:val="24"/>
                <w:szCs w:val="24"/>
              </w:rPr>
              <w:t>Figure 4.10: Open Banking and AI-enabled feature usage</w:t>
            </w:r>
            <w:r>
              <w:rPr>
                <w:color w:val="000000"/>
                <w:sz w:val="24"/>
                <w:szCs w:val="24"/>
              </w:rPr>
              <w:tab/>
              <w:t>49</w:t>
            </w:r>
          </w:hyperlink>
        </w:p>
        <w:p w14:paraId="304FFF95" w14:textId="77777777" w:rsidR="00716DD4" w:rsidRDefault="00EF39F9" w:rsidP="00C454A4">
          <w:pPr>
            <w:pStyle w:val="Normal1"/>
            <w:pBdr>
              <w:top w:val="nil"/>
              <w:left w:val="nil"/>
              <w:bottom w:val="nil"/>
              <w:right w:val="nil"/>
              <w:between w:val="nil"/>
            </w:pBdr>
            <w:tabs>
              <w:tab w:val="right" w:pos="9019"/>
            </w:tabs>
            <w:spacing w:line="360" w:lineRule="auto"/>
            <w:jc w:val="both"/>
            <w:rPr>
              <w:rFonts w:ascii="Cambria" w:eastAsia="Cambria" w:hAnsi="Cambria" w:cs="Cambria"/>
              <w:color w:val="000000"/>
              <w:sz w:val="24"/>
              <w:szCs w:val="24"/>
            </w:rPr>
          </w:pPr>
          <w:hyperlink w:anchor="_heading=h.xxq1t8baxw3z">
            <w:r>
              <w:rPr>
                <w:color w:val="000000"/>
                <w:sz w:val="24"/>
                <w:szCs w:val="24"/>
              </w:rPr>
              <w:t>Figure 4.11: Comfort in allowing banks to use AI for transaction history analysis to provide personalised financial advice</w:t>
            </w:r>
            <w:r>
              <w:rPr>
                <w:color w:val="000000"/>
                <w:sz w:val="24"/>
                <w:szCs w:val="24"/>
              </w:rPr>
              <w:tab/>
              <w:t>50</w:t>
            </w:r>
          </w:hyperlink>
        </w:p>
        <w:p w14:paraId="304FFF96" w14:textId="77777777" w:rsidR="00716DD4" w:rsidRDefault="00EF39F9" w:rsidP="00C454A4">
          <w:pPr>
            <w:pStyle w:val="Normal1"/>
            <w:pBdr>
              <w:top w:val="nil"/>
              <w:left w:val="nil"/>
              <w:bottom w:val="nil"/>
              <w:right w:val="nil"/>
              <w:between w:val="nil"/>
            </w:pBdr>
            <w:tabs>
              <w:tab w:val="right" w:pos="9019"/>
            </w:tabs>
            <w:spacing w:line="360" w:lineRule="auto"/>
            <w:jc w:val="both"/>
            <w:rPr>
              <w:rFonts w:ascii="Cambria" w:eastAsia="Cambria" w:hAnsi="Cambria" w:cs="Cambria"/>
              <w:color w:val="000000"/>
              <w:sz w:val="24"/>
              <w:szCs w:val="24"/>
            </w:rPr>
          </w:pPr>
          <w:hyperlink w:anchor="_heading=h.7bbw1ueg47rr">
            <w:r>
              <w:rPr>
                <w:color w:val="000000"/>
                <w:sz w:val="24"/>
                <w:szCs w:val="24"/>
              </w:rPr>
              <w:t>Figure 4.12: Trusting banks to keep consumer financial data secure when it is shared through Open Banking APIs under UK regulations</w:t>
            </w:r>
            <w:r>
              <w:rPr>
                <w:color w:val="000000"/>
                <w:sz w:val="24"/>
                <w:szCs w:val="24"/>
              </w:rPr>
              <w:tab/>
              <w:t>51</w:t>
            </w:r>
          </w:hyperlink>
        </w:p>
        <w:p w14:paraId="304FFF97" w14:textId="77777777" w:rsidR="00716DD4" w:rsidRDefault="00EF39F9" w:rsidP="00C454A4">
          <w:pPr>
            <w:pStyle w:val="Normal1"/>
            <w:pBdr>
              <w:top w:val="nil"/>
              <w:left w:val="nil"/>
              <w:bottom w:val="nil"/>
              <w:right w:val="nil"/>
              <w:between w:val="nil"/>
            </w:pBdr>
            <w:tabs>
              <w:tab w:val="right" w:pos="9019"/>
            </w:tabs>
            <w:spacing w:line="360" w:lineRule="auto"/>
            <w:jc w:val="both"/>
            <w:rPr>
              <w:rFonts w:ascii="Cambria" w:eastAsia="Cambria" w:hAnsi="Cambria" w:cs="Cambria"/>
              <w:color w:val="000000"/>
              <w:sz w:val="24"/>
              <w:szCs w:val="24"/>
            </w:rPr>
          </w:pPr>
          <w:hyperlink w:anchor="_heading=h.9cj65w8ls092">
            <w:r>
              <w:rPr>
                <w:color w:val="000000"/>
                <w:sz w:val="24"/>
                <w:szCs w:val="24"/>
              </w:rPr>
              <w:t>Figure 4.13: Clear explanations of how AI generates recommendations can increase trust for banks</w:t>
            </w:r>
            <w:r>
              <w:rPr>
                <w:color w:val="000000"/>
                <w:sz w:val="24"/>
                <w:szCs w:val="24"/>
              </w:rPr>
              <w:tab/>
              <w:t>52</w:t>
            </w:r>
          </w:hyperlink>
        </w:p>
        <w:p w14:paraId="304FFF98" w14:textId="77777777" w:rsidR="00716DD4" w:rsidRDefault="00EF39F9" w:rsidP="00C454A4">
          <w:pPr>
            <w:pStyle w:val="Normal1"/>
            <w:pBdr>
              <w:top w:val="nil"/>
              <w:left w:val="nil"/>
              <w:bottom w:val="nil"/>
              <w:right w:val="nil"/>
              <w:between w:val="nil"/>
            </w:pBdr>
            <w:tabs>
              <w:tab w:val="right" w:pos="9019"/>
            </w:tabs>
            <w:spacing w:line="360" w:lineRule="auto"/>
            <w:jc w:val="both"/>
            <w:rPr>
              <w:rFonts w:ascii="Cambria" w:eastAsia="Cambria" w:hAnsi="Cambria" w:cs="Cambria"/>
              <w:color w:val="000000"/>
              <w:sz w:val="24"/>
              <w:szCs w:val="24"/>
            </w:rPr>
          </w:pPr>
          <w:hyperlink w:anchor="_heading=h.8knxxxmcq4p8">
            <w:r>
              <w:rPr>
                <w:color w:val="000000"/>
                <w:sz w:val="24"/>
                <w:szCs w:val="24"/>
              </w:rPr>
              <w:t>Figure 4.14: Concerns regarding cyber fraud or data leaks can reduce willingness to use highly personalised AI banking features</w:t>
            </w:r>
            <w:r>
              <w:rPr>
                <w:color w:val="000000"/>
                <w:sz w:val="24"/>
                <w:szCs w:val="24"/>
              </w:rPr>
              <w:tab/>
              <w:t>52</w:t>
            </w:r>
          </w:hyperlink>
        </w:p>
        <w:p w14:paraId="304FFF99" w14:textId="77777777" w:rsidR="00716DD4" w:rsidRDefault="00EF39F9" w:rsidP="00C454A4">
          <w:pPr>
            <w:pStyle w:val="Normal1"/>
            <w:pBdr>
              <w:top w:val="nil"/>
              <w:left w:val="nil"/>
              <w:bottom w:val="nil"/>
              <w:right w:val="nil"/>
              <w:between w:val="nil"/>
            </w:pBdr>
            <w:tabs>
              <w:tab w:val="right" w:pos="9019"/>
            </w:tabs>
            <w:spacing w:line="360" w:lineRule="auto"/>
            <w:jc w:val="both"/>
            <w:rPr>
              <w:rFonts w:ascii="Cambria" w:eastAsia="Cambria" w:hAnsi="Cambria" w:cs="Cambria"/>
              <w:color w:val="000000"/>
              <w:sz w:val="24"/>
              <w:szCs w:val="24"/>
            </w:rPr>
          </w:pPr>
          <w:hyperlink w:anchor="_heading=h.2n0voq4cwrp6">
            <w:r>
              <w:rPr>
                <w:color w:val="000000"/>
                <w:sz w:val="24"/>
                <w:szCs w:val="24"/>
              </w:rPr>
              <w:t>Figure 4.15: Likeliness to trust AI-driven financial advice when there is human oversight</w:t>
            </w:r>
            <w:r>
              <w:rPr>
                <w:color w:val="000000"/>
                <w:sz w:val="24"/>
                <w:szCs w:val="24"/>
              </w:rPr>
              <w:tab/>
              <w:t>53</w:t>
            </w:r>
          </w:hyperlink>
        </w:p>
        <w:p w14:paraId="304FFF9A" w14:textId="77777777" w:rsidR="00716DD4" w:rsidRDefault="00EF39F9" w:rsidP="00C454A4">
          <w:pPr>
            <w:pStyle w:val="Normal1"/>
            <w:pBdr>
              <w:top w:val="nil"/>
              <w:left w:val="nil"/>
              <w:bottom w:val="nil"/>
              <w:right w:val="nil"/>
              <w:between w:val="nil"/>
            </w:pBdr>
            <w:tabs>
              <w:tab w:val="right" w:pos="9019"/>
            </w:tabs>
            <w:spacing w:line="360" w:lineRule="auto"/>
            <w:jc w:val="both"/>
            <w:rPr>
              <w:rFonts w:ascii="Cambria" w:eastAsia="Cambria" w:hAnsi="Cambria" w:cs="Cambria"/>
              <w:color w:val="000000"/>
              <w:sz w:val="24"/>
              <w:szCs w:val="24"/>
            </w:rPr>
          </w:pPr>
          <w:hyperlink w:anchor="_heading=h.q8wlkxida67g">
            <w:r>
              <w:rPr>
                <w:color w:val="000000"/>
                <w:sz w:val="24"/>
                <w:szCs w:val="24"/>
              </w:rPr>
              <w:t>Figure 4.16: Challenger banks providing better user experience for personalised financial tracking than traditional banks</w:t>
            </w:r>
            <w:r>
              <w:rPr>
                <w:color w:val="000000"/>
                <w:sz w:val="24"/>
                <w:szCs w:val="24"/>
              </w:rPr>
              <w:tab/>
              <w:t>54</w:t>
            </w:r>
          </w:hyperlink>
        </w:p>
        <w:p w14:paraId="304FFF9B" w14:textId="77777777" w:rsidR="00716DD4" w:rsidRDefault="00EF39F9" w:rsidP="00C454A4">
          <w:pPr>
            <w:pStyle w:val="Normal1"/>
            <w:pBdr>
              <w:top w:val="nil"/>
              <w:left w:val="nil"/>
              <w:bottom w:val="nil"/>
              <w:right w:val="nil"/>
              <w:between w:val="nil"/>
            </w:pBdr>
            <w:tabs>
              <w:tab w:val="right" w:pos="9019"/>
            </w:tabs>
            <w:spacing w:line="360" w:lineRule="auto"/>
            <w:jc w:val="both"/>
            <w:rPr>
              <w:rFonts w:ascii="Cambria" w:eastAsia="Cambria" w:hAnsi="Cambria" w:cs="Cambria"/>
              <w:color w:val="000000"/>
              <w:sz w:val="24"/>
              <w:szCs w:val="24"/>
            </w:rPr>
          </w:pPr>
          <w:hyperlink w:anchor="_heading=h.l9lc0rt6zcfw">
            <w:r>
              <w:rPr>
                <w:color w:val="000000"/>
                <w:sz w:val="24"/>
                <w:szCs w:val="24"/>
              </w:rPr>
              <w:t>Figure 4.17: Traditional banks have improved their digital service quality to compete with challenger banks</w:t>
            </w:r>
            <w:r>
              <w:rPr>
                <w:color w:val="000000"/>
                <w:sz w:val="24"/>
                <w:szCs w:val="24"/>
              </w:rPr>
              <w:tab/>
              <w:t>54</w:t>
            </w:r>
          </w:hyperlink>
        </w:p>
        <w:p w14:paraId="304FFF9C" w14:textId="77777777" w:rsidR="00716DD4" w:rsidRDefault="00EF39F9" w:rsidP="00C454A4">
          <w:pPr>
            <w:pStyle w:val="Normal1"/>
            <w:pBdr>
              <w:top w:val="nil"/>
              <w:left w:val="nil"/>
              <w:bottom w:val="nil"/>
              <w:right w:val="nil"/>
              <w:between w:val="nil"/>
            </w:pBdr>
            <w:tabs>
              <w:tab w:val="right" w:pos="9019"/>
            </w:tabs>
            <w:spacing w:line="360" w:lineRule="auto"/>
            <w:jc w:val="both"/>
            <w:rPr>
              <w:rFonts w:ascii="Cambria" w:eastAsia="Cambria" w:hAnsi="Cambria" w:cs="Cambria"/>
              <w:color w:val="000000"/>
              <w:sz w:val="24"/>
              <w:szCs w:val="24"/>
            </w:rPr>
          </w:pPr>
          <w:hyperlink w:anchor="_heading=h.48o84ybn1enk">
            <w:r>
              <w:rPr>
                <w:color w:val="000000"/>
                <w:sz w:val="24"/>
                <w:szCs w:val="24"/>
              </w:rPr>
              <w:t>Figure 4.18: Challenger banks providing greater convenience for everyday digital banking needs</w:t>
            </w:r>
            <w:r>
              <w:rPr>
                <w:color w:val="000000"/>
                <w:sz w:val="24"/>
                <w:szCs w:val="24"/>
              </w:rPr>
              <w:tab/>
              <w:t>55</w:t>
            </w:r>
          </w:hyperlink>
        </w:p>
        <w:p w14:paraId="304FFF9D" w14:textId="77777777" w:rsidR="00716DD4" w:rsidRDefault="00EF39F9" w:rsidP="00C454A4">
          <w:pPr>
            <w:pStyle w:val="Normal1"/>
            <w:pBdr>
              <w:top w:val="nil"/>
              <w:left w:val="nil"/>
              <w:bottom w:val="nil"/>
              <w:right w:val="nil"/>
              <w:between w:val="nil"/>
            </w:pBdr>
            <w:tabs>
              <w:tab w:val="right" w:pos="9019"/>
            </w:tabs>
            <w:spacing w:line="360" w:lineRule="auto"/>
            <w:jc w:val="both"/>
            <w:rPr>
              <w:rFonts w:ascii="Cambria" w:eastAsia="Cambria" w:hAnsi="Cambria" w:cs="Cambria"/>
              <w:color w:val="000000"/>
              <w:sz w:val="24"/>
              <w:szCs w:val="24"/>
            </w:rPr>
          </w:pPr>
          <w:hyperlink w:anchor="_heading=h.43ak4xy7vfdq">
            <w:r>
              <w:rPr>
                <w:color w:val="000000"/>
                <w:sz w:val="24"/>
                <w:szCs w:val="24"/>
              </w:rPr>
              <w:t>Figure 4.19: Traditional banks provide greater trust and security than challenger banks.</w:t>
            </w:r>
            <w:r>
              <w:rPr>
                <w:color w:val="000000"/>
                <w:sz w:val="24"/>
                <w:szCs w:val="24"/>
              </w:rPr>
              <w:tab/>
              <w:t>56</w:t>
            </w:r>
          </w:hyperlink>
        </w:p>
        <w:p w14:paraId="304FFF9E" w14:textId="77777777" w:rsidR="00716DD4" w:rsidRDefault="00EF39F9" w:rsidP="00C454A4">
          <w:pPr>
            <w:pStyle w:val="Normal1"/>
            <w:pBdr>
              <w:top w:val="nil"/>
              <w:left w:val="nil"/>
              <w:bottom w:val="nil"/>
              <w:right w:val="nil"/>
              <w:between w:val="nil"/>
            </w:pBdr>
            <w:tabs>
              <w:tab w:val="right" w:pos="9019"/>
            </w:tabs>
            <w:spacing w:line="360" w:lineRule="auto"/>
            <w:jc w:val="both"/>
            <w:rPr>
              <w:rFonts w:ascii="Cambria" w:eastAsia="Cambria" w:hAnsi="Cambria" w:cs="Cambria"/>
              <w:color w:val="000000"/>
              <w:sz w:val="24"/>
              <w:szCs w:val="24"/>
            </w:rPr>
          </w:pPr>
          <w:hyperlink w:anchor="_heading=h.gfhnexeswt8l">
            <w:r>
              <w:rPr>
                <w:color w:val="000000"/>
                <w:sz w:val="24"/>
                <w:szCs w:val="24"/>
              </w:rPr>
              <w:t>Figure 4.20: Personalised digital banking services improve my overall satisfaction with my bank</w:t>
            </w:r>
            <w:r>
              <w:rPr>
                <w:color w:val="000000"/>
                <w:sz w:val="24"/>
                <w:szCs w:val="24"/>
              </w:rPr>
              <w:tab/>
              <w:t>56</w:t>
            </w:r>
          </w:hyperlink>
        </w:p>
        <w:p w14:paraId="304FFF9F" w14:textId="77777777" w:rsidR="00716DD4" w:rsidRDefault="00EF39F9" w:rsidP="00C454A4">
          <w:pPr>
            <w:pStyle w:val="Normal1"/>
            <w:pBdr>
              <w:top w:val="nil"/>
              <w:left w:val="nil"/>
              <w:bottom w:val="nil"/>
              <w:right w:val="nil"/>
              <w:between w:val="nil"/>
            </w:pBdr>
            <w:tabs>
              <w:tab w:val="right" w:pos="9019"/>
            </w:tabs>
            <w:spacing w:line="360" w:lineRule="auto"/>
            <w:jc w:val="both"/>
            <w:rPr>
              <w:rFonts w:ascii="Cambria" w:eastAsia="Cambria" w:hAnsi="Cambria" w:cs="Cambria"/>
              <w:color w:val="000000"/>
              <w:sz w:val="24"/>
              <w:szCs w:val="24"/>
            </w:rPr>
          </w:pPr>
          <w:hyperlink w:anchor="_heading=h.pwornyyzok3f">
            <w:r>
              <w:rPr>
                <w:color w:val="000000"/>
                <w:sz w:val="24"/>
                <w:szCs w:val="24"/>
              </w:rPr>
              <w:t>Figure 4.21: If another bank offered better AI-driven personalised insights, switching of primary bank may occur</w:t>
            </w:r>
            <w:r>
              <w:rPr>
                <w:color w:val="000000"/>
                <w:sz w:val="24"/>
                <w:szCs w:val="24"/>
              </w:rPr>
              <w:tab/>
              <w:t>57</w:t>
            </w:r>
          </w:hyperlink>
        </w:p>
        <w:p w14:paraId="304FFFA0" w14:textId="77777777" w:rsidR="00716DD4" w:rsidRDefault="00EF39F9" w:rsidP="00C454A4">
          <w:pPr>
            <w:pStyle w:val="Normal1"/>
            <w:pBdr>
              <w:top w:val="nil"/>
              <w:left w:val="nil"/>
              <w:bottom w:val="nil"/>
              <w:right w:val="nil"/>
              <w:between w:val="nil"/>
            </w:pBdr>
            <w:tabs>
              <w:tab w:val="right" w:pos="9019"/>
            </w:tabs>
            <w:spacing w:line="360" w:lineRule="auto"/>
            <w:jc w:val="both"/>
            <w:rPr>
              <w:rFonts w:ascii="Cambria" w:eastAsia="Cambria" w:hAnsi="Cambria" w:cs="Cambria"/>
              <w:color w:val="000000"/>
              <w:sz w:val="24"/>
              <w:szCs w:val="24"/>
            </w:rPr>
          </w:pPr>
          <w:hyperlink w:anchor="_heading=h.i93gimm12qzr">
            <w:r>
              <w:rPr>
                <w:color w:val="000000"/>
                <w:sz w:val="24"/>
                <w:szCs w:val="24"/>
              </w:rPr>
              <w:t>Figure 4.22: Easy account switching through Open Banking and the Current Account Switching Service (CASS) can reduce hesitation to change banks</w:t>
            </w:r>
            <w:r>
              <w:rPr>
                <w:color w:val="000000"/>
                <w:sz w:val="24"/>
                <w:szCs w:val="24"/>
              </w:rPr>
              <w:tab/>
              <w:t>58</w:t>
            </w:r>
          </w:hyperlink>
        </w:p>
        <w:p w14:paraId="304FFFA1" w14:textId="77777777" w:rsidR="00716DD4" w:rsidRDefault="00EF39F9" w:rsidP="00C454A4">
          <w:pPr>
            <w:pStyle w:val="Normal1"/>
            <w:pBdr>
              <w:top w:val="nil"/>
              <w:left w:val="nil"/>
              <w:bottom w:val="nil"/>
              <w:right w:val="nil"/>
              <w:between w:val="nil"/>
            </w:pBdr>
            <w:tabs>
              <w:tab w:val="right" w:pos="9019"/>
            </w:tabs>
            <w:spacing w:line="360" w:lineRule="auto"/>
            <w:jc w:val="both"/>
            <w:rPr>
              <w:rFonts w:ascii="Cambria" w:eastAsia="Cambria" w:hAnsi="Cambria" w:cs="Cambria"/>
              <w:color w:val="000000"/>
              <w:sz w:val="24"/>
              <w:szCs w:val="24"/>
            </w:rPr>
          </w:pPr>
          <w:hyperlink w:anchor="_heading=h.3fmkqq6dk5bp">
            <w:r>
              <w:rPr>
                <w:color w:val="000000"/>
                <w:sz w:val="24"/>
                <w:szCs w:val="24"/>
              </w:rPr>
              <w:t>Figure 4.23: A bank that alerts consumers to money-saving opportunities would increase long-term loyalty</w:t>
            </w:r>
            <w:r>
              <w:rPr>
                <w:color w:val="000000"/>
                <w:sz w:val="24"/>
                <w:szCs w:val="24"/>
              </w:rPr>
              <w:tab/>
              <w:t>58</w:t>
            </w:r>
          </w:hyperlink>
        </w:p>
        <w:p w14:paraId="304FFFA2" w14:textId="77777777" w:rsidR="00716DD4" w:rsidRDefault="00EF39F9" w:rsidP="00C454A4">
          <w:pPr>
            <w:pStyle w:val="Normal1"/>
            <w:pBdr>
              <w:top w:val="nil"/>
              <w:left w:val="nil"/>
              <w:bottom w:val="nil"/>
              <w:right w:val="nil"/>
              <w:between w:val="nil"/>
            </w:pBdr>
            <w:tabs>
              <w:tab w:val="right" w:pos="9019"/>
            </w:tabs>
            <w:spacing w:line="360" w:lineRule="auto"/>
            <w:jc w:val="both"/>
            <w:rPr>
              <w:rFonts w:ascii="Cambria" w:eastAsia="Cambria" w:hAnsi="Cambria" w:cs="Cambria"/>
              <w:color w:val="000000"/>
              <w:sz w:val="24"/>
              <w:szCs w:val="24"/>
            </w:rPr>
          </w:pPr>
          <w:hyperlink w:anchor="_heading=h.nxnhffvdvwv0">
            <w:r>
              <w:rPr>
                <w:color w:val="000000"/>
                <w:sz w:val="24"/>
                <w:szCs w:val="24"/>
              </w:rPr>
              <w:t>Figure 4.24: Accurate and non-intrusive AI personalisation encourages better loyalty to primary bank</w:t>
            </w:r>
            <w:r>
              <w:rPr>
                <w:color w:val="000000"/>
                <w:sz w:val="24"/>
                <w:szCs w:val="24"/>
              </w:rPr>
              <w:tab/>
              <w:t>59</w:t>
            </w:r>
          </w:hyperlink>
        </w:p>
        <w:p w14:paraId="304FFFA3" w14:textId="77777777" w:rsidR="00716DD4" w:rsidRDefault="00EF39F9" w:rsidP="00C454A4">
          <w:pPr>
            <w:pStyle w:val="Normal1"/>
            <w:pBdr>
              <w:top w:val="nil"/>
              <w:left w:val="nil"/>
              <w:bottom w:val="nil"/>
              <w:right w:val="nil"/>
              <w:between w:val="nil"/>
            </w:pBdr>
            <w:tabs>
              <w:tab w:val="right" w:pos="9019"/>
            </w:tabs>
            <w:spacing w:line="360" w:lineRule="auto"/>
            <w:jc w:val="both"/>
            <w:rPr>
              <w:rFonts w:ascii="Cambria" w:eastAsia="Cambria" w:hAnsi="Cambria" w:cs="Cambria"/>
              <w:color w:val="000000"/>
              <w:sz w:val="24"/>
              <w:szCs w:val="24"/>
            </w:rPr>
          </w:pPr>
          <w:hyperlink w:anchor="_heading=h.cx7898pq4h4k">
            <w:r>
              <w:rPr>
                <w:color w:val="000000"/>
                <w:sz w:val="24"/>
                <w:szCs w:val="24"/>
              </w:rPr>
              <w:t>Figure 4.25: Personalised financial services being a crucial factor for decision to remain with current banks</w:t>
            </w:r>
            <w:r>
              <w:rPr>
                <w:color w:val="000000"/>
                <w:sz w:val="24"/>
                <w:szCs w:val="24"/>
              </w:rPr>
              <w:tab/>
              <w:t>60</w:t>
            </w:r>
          </w:hyperlink>
        </w:p>
        <w:p w14:paraId="304FFFA4" w14:textId="77777777" w:rsidR="00716DD4" w:rsidRDefault="00716DD4" w:rsidP="00C454A4">
          <w:pPr>
            <w:pStyle w:val="Normal1"/>
            <w:pBdr>
              <w:top w:val="nil"/>
              <w:left w:val="nil"/>
              <w:bottom w:val="nil"/>
              <w:right w:val="nil"/>
              <w:between w:val="nil"/>
            </w:pBdr>
            <w:spacing w:line="360" w:lineRule="auto"/>
            <w:jc w:val="both"/>
            <w:rPr>
              <w:sz w:val="24"/>
              <w:szCs w:val="24"/>
            </w:rPr>
          </w:pPr>
          <w:r>
            <w:fldChar w:fldCharType="end"/>
          </w:r>
        </w:p>
      </w:sdtContent>
    </w:sdt>
    <w:p w14:paraId="304FFFA5" w14:textId="77777777" w:rsidR="00716DD4" w:rsidRDefault="00EF39F9">
      <w:pPr>
        <w:pStyle w:val="Normal1"/>
        <w:spacing w:line="360" w:lineRule="auto"/>
        <w:rPr>
          <w:sz w:val="24"/>
          <w:szCs w:val="24"/>
        </w:rPr>
      </w:pPr>
      <w:r>
        <w:br w:type="page"/>
      </w:r>
    </w:p>
    <w:p w14:paraId="304FFFA6" w14:textId="77777777" w:rsidR="00716DD4" w:rsidRDefault="00EF39F9">
      <w:pPr>
        <w:pStyle w:val="Normal1"/>
        <w:pBdr>
          <w:top w:val="nil"/>
          <w:left w:val="nil"/>
          <w:bottom w:val="nil"/>
          <w:right w:val="nil"/>
          <w:between w:val="nil"/>
        </w:pBdr>
        <w:spacing w:line="360" w:lineRule="auto"/>
        <w:jc w:val="center"/>
        <w:rPr>
          <w:b/>
          <w:bCs/>
          <w:sz w:val="28"/>
          <w:szCs w:val="28"/>
        </w:rPr>
      </w:pPr>
      <w:r>
        <w:rPr>
          <w:b/>
          <w:bCs/>
          <w:sz w:val="28"/>
          <w:szCs w:val="28"/>
        </w:rPr>
        <w:lastRenderedPageBreak/>
        <w:t>List of tables</w:t>
      </w:r>
    </w:p>
    <w:p w14:paraId="304FFFA7" w14:textId="77777777" w:rsidR="00716DD4" w:rsidRDefault="00716DD4">
      <w:pPr>
        <w:pStyle w:val="Normal1"/>
        <w:pBdr>
          <w:top w:val="nil"/>
          <w:left w:val="nil"/>
          <w:bottom w:val="nil"/>
          <w:right w:val="nil"/>
          <w:between w:val="nil"/>
        </w:pBdr>
        <w:spacing w:line="360" w:lineRule="auto"/>
        <w:jc w:val="center"/>
        <w:rPr>
          <w:b/>
          <w:bCs/>
          <w:sz w:val="28"/>
          <w:szCs w:val="28"/>
        </w:rPr>
      </w:pPr>
    </w:p>
    <w:sdt>
      <w:sdtPr>
        <w:id w:val="65331320"/>
        <w:docPartObj>
          <w:docPartGallery w:val="Table of Contents"/>
          <w:docPartUnique/>
        </w:docPartObj>
      </w:sdtPr>
      <w:sdtEndPr/>
      <w:sdtContent>
        <w:p w14:paraId="304FFFA8" w14:textId="77777777" w:rsidR="00716DD4" w:rsidRDefault="00716DD4">
          <w:pPr>
            <w:pStyle w:val="Normal1"/>
            <w:pBdr>
              <w:top w:val="nil"/>
              <w:left w:val="nil"/>
              <w:bottom w:val="nil"/>
              <w:right w:val="nil"/>
              <w:between w:val="nil"/>
            </w:pBdr>
            <w:tabs>
              <w:tab w:val="right" w:pos="9019"/>
            </w:tabs>
            <w:spacing w:line="360" w:lineRule="auto"/>
            <w:jc w:val="both"/>
            <w:rPr>
              <w:rFonts w:ascii="Cambria" w:eastAsia="Cambria" w:hAnsi="Cambria" w:cs="Cambria"/>
              <w:color w:val="000000"/>
              <w:sz w:val="24"/>
              <w:szCs w:val="24"/>
            </w:rPr>
          </w:pPr>
          <w:r>
            <w:fldChar w:fldCharType="begin"/>
          </w:r>
          <w:r w:rsidR="00EF39F9">
            <w:instrText xml:space="preserve"> TOC \h \u \z \t "Heading 1,1,Heading 2,2,Heading 3,3,Heading 4,4,Heading 5,5,Heading 6,6,"</w:instrText>
          </w:r>
          <w:r>
            <w:fldChar w:fldCharType="separate"/>
          </w:r>
          <w:hyperlink w:anchor="_heading=h.vktuqy6666s">
            <w:r w:rsidR="00EF39F9">
              <w:rPr>
                <w:color w:val="000000"/>
                <w:sz w:val="24"/>
                <w:szCs w:val="24"/>
              </w:rPr>
              <w:t>Table 4.1: Comfort with AI-driven financial advice</w:t>
            </w:r>
            <w:r w:rsidR="00EF39F9">
              <w:rPr>
                <w:color w:val="000000"/>
                <w:sz w:val="24"/>
                <w:szCs w:val="24"/>
              </w:rPr>
              <w:tab/>
              <w:t>61</w:t>
            </w:r>
          </w:hyperlink>
        </w:p>
        <w:p w14:paraId="304FFFA9" w14:textId="77777777" w:rsidR="00716DD4" w:rsidRDefault="00EF39F9">
          <w:pPr>
            <w:pStyle w:val="Normal1"/>
            <w:pBdr>
              <w:top w:val="nil"/>
              <w:left w:val="nil"/>
              <w:bottom w:val="nil"/>
              <w:right w:val="nil"/>
              <w:between w:val="nil"/>
            </w:pBdr>
            <w:tabs>
              <w:tab w:val="right" w:pos="9019"/>
            </w:tabs>
            <w:spacing w:line="360" w:lineRule="auto"/>
            <w:jc w:val="both"/>
            <w:rPr>
              <w:rFonts w:ascii="Cambria" w:eastAsia="Cambria" w:hAnsi="Cambria" w:cs="Cambria"/>
              <w:color w:val="000000"/>
              <w:sz w:val="24"/>
              <w:szCs w:val="24"/>
            </w:rPr>
          </w:pPr>
          <w:hyperlink w:anchor="_heading=h.31dwbji4roxg">
            <w:r>
              <w:rPr>
                <w:color w:val="000000"/>
                <w:sz w:val="24"/>
                <w:szCs w:val="24"/>
              </w:rPr>
              <w:t>Table 4.2: Strong trust in banks’ protection of financial data</w:t>
            </w:r>
            <w:r>
              <w:rPr>
                <w:color w:val="000000"/>
                <w:sz w:val="24"/>
                <w:szCs w:val="24"/>
              </w:rPr>
              <w:tab/>
              <w:t>62</w:t>
            </w:r>
          </w:hyperlink>
        </w:p>
        <w:p w14:paraId="304FFFAA" w14:textId="77777777" w:rsidR="00716DD4" w:rsidRDefault="00EF39F9">
          <w:pPr>
            <w:pStyle w:val="Normal1"/>
            <w:pBdr>
              <w:top w:val="nil"/>
              <w:left w:val="nil"/>
              <w:bottom w:val="nil"/>
              <w:right w:val="nil"/>
              <w:between w:val="nil"/>
            </w:pBdr>
            <w:tabs>
              <w:tab w:val="right" w:pos="9019"/>
            </w:tabs>
            <w:spacing w:line="360" w:lineRule="auto"/>
            <w:jc w:val="both"/>
            <w:rPr>
              <w:rFonts w:ascii="Cambria" w:eastAsia="Cambria" w:hAnsi="Cambria" w:cs="Cambria"/>
              <w:color w:val="000000"/>
              <w:sz w:val="24"/>
              <w:szCs w:val="24"/>
            </w:rPr>
          </w:pPr>
          <w:hyperlink w:anchor="_heading=h.rufo1tszpzvc">
            <w:r>
              <w:rPr>
                <w:color w:val="000000"/>
                <w:sz w:val="24"/>
                <w:szCs w:val="24"/>
              </w:rPr>
              <w:t>Table 4.3: Strong agreement that AI transparency increases customer trust</w:t>
            </w:r>
            <w:r>
              <w:rPr>
                <w:color w:val="000000"/>
                <w:sz w:val="24"/>
                <w:szCs w:val="24"/>
              </w:rPr>
              <w:tab/>
              <w:t>63</w:t>
            </w:r>
          </w:hyperlink>
        </w:p>
        <w:p w14:paraId="304FFFAB" w14:textId="77777777" w:rsidR="00716DD4" w:rsidRDefault="00EF39F9">
          <w:pPr>
            <w:pStyle w:val="Normal1"/>
            <w:pBdr>
              <w:top w:val="nil"/>
              <w:left w:val="nil"/>
              <w:bottom w:val="nil"/>
              <w:right w:val="nil"/>
              <w:between w:val="nil"/>
            </w:pBdr>
            <w:tabs>
              <w:tab w:val="right" w:pos="9019"/>
            </w:tabs>
            <w:spacing w:line="360" w:lineRule="auto"/>
            <w:jc w:val="both"/>
            <w:rPr>
              <w:rFonts w:ascii="Cambria" w:eastAsia="Cambria" w:hAnsi="Cambria" w:cs="Cambria"/>
              <w:color w:val="000000"/>
              <w:sz w:val="24"/>
              <w:szCs w:val="24"/>
            </w:rPr>
          </w:pPr>
          <w:hyperlink w:anchor="_heading=h.6zokl0v3pf5l">
            <w:r>
              <w:rPr>
                <w:color w:val="000000"/>
                <w:sz w:val="24"/>
                <w:szCs w:val="24"/>
              </w:rPr>
              <w:t>Table 4.4: Strong concern regarding cybersecurity risks</w:t>
            </w:r>
            <w:r>
              <w:rPr>
                <w:color w:val="000000"/>
                <w:sz w:val="24"/>
                <w:szCs w:val="24"/>
              </w:rPr>
              <w:tab/>
              <w:t>63</w:t>
            </w:r>
          </w:hyperlink>
        </w:p>
        <w:p w14:paraId="304FFFAC" w14:textId="77777777" w:rsidR="00716DD4" w:rsidRDefault="00EF39F9">
          <w:pPr>
            <w:pStyle w:val="Normal1"/>
            <w:pBdr>
              <w:top w:val="nil"/>
              <w:left w:val="nil"/>
              <w:bottom w:val="nil"/>
              <w:right w:val="nil"/>
              <w:between w:val="nil"/>
            </w:pBdr>
            <w:tabs>
              <w:tab w:val="right" w:pos="9019"/>
            </w:tabs>
            <w:spacing w:line="360" w:lineRule="auto"/>
            <w:jc w:val="both"/>
            <w:rPr>
              <w:rFonts w:ascii="Cambria" w:eastAsia="Cambria" w:hAnsi="Cambria" w:cs="Cambria"/>
              <w:color w:val="000000"/>
              <w:sz w:val="24"/>
              <w:szCs w:val="24"/>
            </w:rPr>
          </w:pPr>
          <w:hyperlink w:anchor="_heading=h.ehis4bqt05ii">
            <w:r>
              <w:rPr>
                <w:color w:val="000000"/>
                <w:sz w:val="24"/>
                <w:szCs w:val="24"/>
              </w:rPr>
              <w:t>Table 4.5: Strong preference for human oversight in AI-driven financial advice</w:t>
            </w:r>
            <w:r>
              <w:rPr>
                <w:color w:val="000000"/>
                <w:sz w:val="24"/>
                <w:szCs w:val="24"/>
              </w:rPr>
              <w:tab/>
              <w:t>64</w:t>
            </w:r>
          </w:hyperlink>
        </w:p>
        <w:p w14:paraId="304FFFAD" w14:textId="77777777" w:rsidR="00716DD4" w:rsidRDefault="00EF39F9">
          <w:pPr>
            <w:pStyle w:val="Normal1"/>
            <w:pBdr>
              <w:top w:val="nil"/>
              <w:left w:val="nil"/>
              <w:bottom w:val="nil"/>
              <w:right w:val="nil"/>
              <w:between w:val="nil"/>
            </w:pBdr>
            <w:tabs>
              <w:tab w:val="right" w:pos="9019"/>
            </w:tabs>
            <w:spacing w:line="360" w:lineRule="auto"/>
            <w:jc w:val="both"/>
            <w:rPr>
              <w:rFonts w:ascii="Cambria" w:eastAsia="Cambria" w:hAnsi="Cambria" w:cs="Cambria"/>
              <w:color w:val="000000"/>
              <w:sz w:val="24"/>
              <w:szCs w:val="24"/>
            </w:rPr>
          </w:pPr>
          <w:hyperlink w:anchor="_heading=h.m4k3n8t02zhw">
            <w:r>
              <w:rPr>
                <w:color w:val="000000"/>
                <w:sz w:val="24"/>
                <w:szCs w:val="24"/>
              </w:rPr>
              <w:t>Table 4.6: strong preference for challenger banks’ personalised financial tracking</w:t>
            </w:r>
            <w:r>
              <w:rPr>
                <w:color w:val="000000"/>
                <w:sz w:val="24"/>
                <w:szCs w:val="24"/>
              </w:rPr>
              <w:tab/>
              <w:t>65</w:t>
            </w:r>
          </w:hyperlink>
        </w:p>
        <w:p w14:paraId="304FFFAE" w14:textId="77777777" w:rsidR="00716DD4" w:rsidRDefault="00EF39F9">
          <w:pPr>
            <w:pStyle w:val="Normal1"/>
            <w:pBdr>
              <w:top w:val="nil"/>
              <w:left w:val="nil"/>
              <w:bottom w:val="nil"/>
              <w:right w:val="nil"/>
              <w:between w:val="nil"/>
            </w:pBdr>
            <w:tabs>
              <w:tab w:val="right" w:pos="9019"/>
            </w:tabs>
            <w:spacing w:line="360" w:lineRule="auto"/>
            <w:jc w:val="both"/>
            <w:rPr>
              <w:rFonts w:ascii="Cambria" w:eastAsia="Cambria" w:hAnsi="Cambria" w:cs="Cambria"/>
              <w:color w:val="000000"/>
              <w:sz w:val="24"/>
              <w:szCs w:val="24"/>
            </w:rPr>
          </w:pPr>
          <w:hyperlink w:anchor="_heading=h.m84f51w5lu8l">
            <w:r>
              <w:rPr>
                <w:color w:val="000000"/>
                <w:sz w:val="24"/>
                <w:szCs w:val="24"/>
              </w:rPr>
              <w:t>Table 4.7: strong agreement that traditional banks have improved digital service quality</w:t>
            </w:r>
            <w:r>
              <w:rPr>
                <w:color w:val="000000"/>
                <w:sz w:val="24"/>
                <w:szCs w:val="24"/>
              </w:rPr>
              <w:tab/>
              <w:t>65</w:t>
            </w:r>
          </w:hyperlink>
        </w:p>
        <w:p w14:paraId="304FFFAF" w14:textId="77777777" w:rsidR="00716DD4" w:rsidRDefault="00EF39F9">
          <w:pPr>
            <w:pStyle w:val="Normal1"/>
            <w:pBdr>
              <w:top w:val="nil"/>
              <w:left w:val="nil"/>
              <w:bottom w:val="nil"/>
              <w:right w:val="nil"/>
              <w:between w:val="nil"/>
            </w:pBdr>
            <w:tabs>
              <w:tab w:val="right" w:pos="9019"/>
            </w:tabs>
            <w:spacing w:line="360" w:lineRule="auto"/>
            <w:jc w:val="both"/>
            <w:rPr>
              <w:rFonts w:ascii="Cambria" w:eastAsia="Cambria" w:hAnsi="Cambria" w:cs="Cambria"/>
              <w:color w:val="000000"/>
              <w:sz w:val="24"/>
              <w:szCs w:val="24"/>
            </w:rPr>
          </w:pPr>
          <w:hyperlink w:anchor="_heading=h.tdd2uiam6n1h">
            <w:r>
              <w:rPr>
                <w:color w:val="000000"/>
                <w:sz w:val="24"/>
                <w:szCs w:val="24"/>
              </w:rPr>
              <w:t>Table 4.8: strong agreement that challenger banks offer greater everyday banking convenience</w:t>
            </w:r>
            <w:r>
              <w:rPr>
                <w:color w:val="000000"/>
                <w:sz w:val="24"/>
                <w:szCs w:val="24"/>
              </w:rPr>
              <w:tab/>
              <w:t>66</w:t>
            </w:r>
          </w:hyperlink>
        </w:p>
        <w:p w14:paraId="304FFFB0" w14:textId="77777777" w:rsidR="00716DD4" w:rsidRDefault="00EF39F9">
          <w:pPr>
            <w:pStyle w:val="Normal1"/>
            <w:pBdr>
              <w:top w:val="nil"/>
              <w:left w:val="nil"/>
              <w:bottom w:val="nil"/>
              <w:right w:val="nil"/>
              <w:between w:val="nil"/>
            </w:pBdr>
            <w:tabs>
              <w:tab w:val="right" w:pos="9019"/>
            </w:tabs>
            <w:spacing w:line="360" w:lineRule="auto"/>
            <w:jc w:val="both"/>
            <w:rPr>
              <w:rFonts w:ascii="Cambria" w:eastAsia="Cambria" w:hAnsi="Cambria" w:cs="Cambria"/>
              <w:color w:val="000000"/>
              <w:sz w:val="24"/>
              <w:szCs w:val="24"/>
            </w:rPr>
          </w:pPr>
          <w:hyperlink w:anchor="_heading=h.4bwwoae9cmar">
            <w:r>
              <w:rPr>
                <w:color w:val="000000"/>
                <w:sz w:val="24"/>
                <w:szCs w:val="24"/>
              </w:rPr>
              <w:t>Table 4.9: strong agreement that challenger banks offer greater everyday banking convenience</w:t>
            </w:r>
            <w:r>
              <w:rPr>
                <w:color w:val="000000"/>
                <w:sz w:val="24"/>
                <w:szCs w:val="24"/>
              </w:rPr>
              <w:tab/>
              <w:t>67</w:t>
            </w:r>
          </w:hyperlink>
        </w:p>
        <w:p w14:paraId="304FFFB1" w14:textId="77777777" w:rsidR="00716DD4" w:rsidRDefault="00EF39F9">
          <w:pPr>
            <w:pStyle w:val="Normal1"/>
            <w:pBdr>
              <w:top w:val="nil"/>
              <w:left w:val="nil"/>
              <w:bottom w:val="nil"/>
              <w:right w:val="nil"/>
              <w:between w:val="nil"/>
            </w:pBdr>
            <w:tabs>
              <w:tab w:val="right" w:pos="9019"/>
            </w:tabs>
            <w:spacing w:line="360" w:lineRule="auto"/>
            <w:jc w:val="both"/>
            <w:rPr>
              <w:rFonts w:ascii="Cambria" w:eastAsia="Cambria" w:hAnsi="Cambria" w:cs="Cambria"/>
              <w:color w:val="000000"/>
              <w:sz w:val="24"/>
              <w:szCs w:val="24"/>
            </w:rPr>
          </w:pPr>
          <w:hyperlink w:anchor="_heading=h.nunqyjunf36c">
            <w:r>
              <w:rPr>
                <w:color w:val="000000"/>
                <w:sz w:val="24"/>
                <w:szCs w:val="24"/>
              </w:rPr>
              <w:t>Table 4.10: Strong agreement that personalised digital banking improves overall satisfaction</w:t>
            </w:r>
            <w:r>
              <w:rPr>
                <w:color w:val="000000"/>
                <w:sz w:val="24"/>
                <w:szCs w:val="24"/>
              </w:rPr>
              <w:tab/>
              <w:t>67</w:t>
            </w:r>
          </w:hyperlink>
        </w:p>
        <w:p w14:paraId="304FFFB2" w14:textId="77777777" w:rsidR="00716DD4" w:rsidRDefault="00EF39F9">
          <w:pPr>
            <w:pStyle w:val="Normal1"/>
            <w:pBdr>
              <w:top w:val="nil"/>
              <w:left w:val="nil"/>
              <w:bottom w:val="nil"/>
              <w:right w:val="nil"/>
              <w:between w:val="nil"/>
            </w:pBdr>
            <w:tabs>
              <w:tab w:val="right" w:pos="9019"/>
            </w:tabs>
            <w:spacing w:line="360" w:lineRule="auto"/>
            <w:jc w:val="both"/>
            <w:rPr>
              <w:rFonts w:ascii="Cambria" w:eastAsia="Cambria" w:hAnsi="Cambria" w:cs="Cambria"/>
              <w:color w:val="000000"/>
              <w:sz w:val="24"/>
              <w:szCs w:val="24"/>
            </w:rPr>
          </w:pPr>
          <w:hyperlink w:anchor="_heading=h.6alvo9glvmfo">
            <w:r>
              <w:rPr>
                <w:color w:val="000000"/>
                <w:sz w:val="24"/>
                <w:szCs w:val="24"/>
              </w:rPr>
              <w:t>Table 4.11: Regression Model Summary</w:t>
            </w:r>
            <w:r>
              <w:rPr>
                <w:color w:val="000000"/>
                <w:sz w:val="24"/>
                <w:szCs w:val="24"/>
              </w:rPr>
              <w:tab/>
              <w:t>68</w:t>
            </w:r>
          </w:hyperlink>
        </w:p>
        <w:p w14:paraId="304FFFB3" w14:textId="77777777" w:rsidR="00716DD4" w:rsidRDefault="00EF39F9">
          <w:pPr>
            <w:pStyle w:val="Normal1"/>
            <w:pBdr>
              <w:top w:val="nil"/>
              <w:left w:val="nil"/>
              <w:bottom w:val="nil"/>
              <w:right w:val="nil"/>
              <w:between w:val="nil"/>
            </w:pBdr>
            <w:tabs>
              <w:tab w:val="right" w:pos="9019"/>
            </w:tabs>
            <w:spacing w:line="360" w:lineRule="auto"/>
            <w:jc w:val="both"/>
            <w:rPr>
              <w:rFonts w:ascii="Cambria" w:eastAsia="Cambria" w:hAnsi="Cambria" w:cs="Cambria"/>
              <w:color w:val="000000"/>
              <w:sz w:val="24"/>
              <w:szCs w:val="24"/>
            </w:rPr>
          </w:pPr>
          <w:hyperlink w:anchor="_heading=h.khv54werfbq8">
            <w:r>
              <w:rPr>
                <w:color w:val="000000"/>
                <w:sz w:val="24"/>
                <w:szCs w:val="24"/>
              </w:rPr>
              <w:t>Table 4.12: ANOVA – Digital Transformation</w:t>
            </w:r>
            <w:r>
              <w:rPr>
                <w:color w:val="000000"/>
                <w:sz w:val="24"/>
                <w:szCs w:val="24"/>
              </w:rPr>
              <w:tab/>
              <w:t>69</w:t>
            </w:r>
          </w:hyperlink>
        </w:p>
        <w:p w14:paraId="304FFFB4" w14:textId="77777777" w:rsidR="00716DD4" w:rsidRDefault="00EF39F9">
          <w:pPr>
            <w:pStyle w:val="Normal1"/>
            <w:pBdr>
              <w:top w:val="nil"/>
              <w:left w:val="nil"/>
              <w:bottom w:val="nil"/>
              <w:right w:val="nil"/>
              <w:between w:val="nil"/>
            </w:pBdr>
            <w:tabs>
              <w:tab w:val="right" w:pos="9019"/>
            </w:tabs>
            <w:spacing w:line="360" w:lineRule="auto"/>
            <w:jc w:val="both"/>
            <w:rPr>
              <w:rFonts w:ascii="Cambria" w:eastAsia="Cambria" w:hAnsi="Cambria" w:cs="Cambria"/>
              <w:color w:val="000000"/>
              <w:sz w:val="24"/>
              <w:szCs w:val="24"/>
            </w:rPr>
          </w:pPr>
          <w:hyperlink w:anchor="_heading=h.cqno0ry8de74">
            <w:r>
              <w:rPr>
                <w:color w:val="000000"/>
                <w:sz w:val="24"/>
                <w:szCs w:val="24"/>
              </w:rPr>
              <w:t>Table 4.13: Regression Coefficients – Digital Transformation</w:t>
            </w:r>
            <w:r>
              <w:rPr>
                <w:color w:val="000000"/>
                <w:sz w:val="24"/>
                <w:szCs w:val="24"/>
              </w:rPr>
              <w:tab/>
              <w:t>69</w:t>
            </w:r>
          </w:hyperlink>
        </w:p>
        <w:p w14:paraId="304FFFB5" w14:textId="77777777" w:rsidR="00716DD4" w:rsidRDefault="00EF39F9">
          <w:pPr>
            <w:pStyle w:val="Normal1"/>
            <w:pBdr>
              <w:top w:val="nil"/>
              <w:left w:val="nil"/>
              <w:bottom w:val="nil"/>
              <w:right w:val="nil"/>
              <w:between w:val="nil"/>
            </w:pBdr>
            <w:tabs>
              <w:tab w:val="right" w:pos="9019"/>
            </w:tabs>
            <w:spacing w:line="360" w:lineRule="auto"/>
            <w:jc w:val="both"/>
            <w:rPr>
              <w:rFonts w:ascii="Cambria" w:eastAsia="Cambria" w:hAnsi="Cambria" w:cs="Cambria"/>
              <w:color w:val="000000"/>
              <w:sz w:val="24"/>
              <w:szCs w:val="24"/>
            </w:rPr>
          </w:pPr>
          <w:hyperlink w:anchor="_heading=h.asldyadr7639">
            <w:r>
              <w:rPr>
                <w:color w:val="000000"/>
                <w:sz w:val="24"/>
                <w:szCs w:val="24"/>
              </w:rPr>
              <w:t>Table 4.14: ANOVA – Customer Trust</w:t>
            </w:r>
            <w:r>
              <w:rPr>
                <w:color w:val="000000"/>
                <w:sz w:val="24"/>
                <w:szCs w:val="24"/>
              </w:rPr>
              <w:tab/>
              <w:t>69</w:t>
            </w:r>
          </w:hyperlink>
        </w:p>
        <w:p w14:paraId="304FFFB6" w14:textId="77777777" w:rsidR="00716DD4" w:rsidRDefault="00EF39F9">
          <w:pPr>
            <w:pStyle w:val="Normal1"/>
            <w:pBdr>
              <w:top w:val="nil"/>
              <w:left w:val="nil"/>
              <w:bottom w:val="nil"/>
              <w:right w:val="nil"/>
              <w:between w:val="nil"/>
            </w:pBdr>
            <w:tabs>
              <w:tab w:val="right" w:pos="9019"/>
            </w:tabs>
            <w:spacing w:line="360" w:lineRule="auto"/>
            <w:jc w:val="both"/>
            <w:rPr>
              <w:rFonts w:ascii="Cambria" w:eastAsia="Cambria" w:hAnsi="Cambria" w:cs="Cambria"/>
              <w:color w:val="000000"/>
              <w:sz w:val="24"/>
              <w:szCs w:val="24"/>
            </w:rPr>
          </w:pPr>
          <w:hyperlink w:anchor="_heading=h.cbid93y45cxx">
            <w:r>
              <w:rPr>
                <w:color w:val="000000"/>
                <w:sz w:val="24"/>
                <w:szCs w:val="24"/>
              </w:rPr>
              <w:t>Table 4.15: Regression Coefficients – Customer Trust</w:t>
            </w:r>
            <w:r>
              <w:rPr>
                <w:color w:val="000000"/>
                <w:sz w:val="24"/>
                <w:szCs w:val="24"/>
              </w:rPr>
              <w:tab/>
              <w:t>70</w:t>
            </w:r>
          </w:hyperlink>
        </w:p>
        <w:p w14:paraId="304FFFB7" w14:textId="77777777" w:rsidR="00716DD4" w:rsidRDefault="00EF39F9">
          <w:pPr>
            <w:pStyle w:val="Normal1"/>
            <w:pBdr>
              <w:top w:val="nil"/>
              <w:left w:val="nil"/>
              <w:bottom w:val="nil"/>
              <w:right w:val="nil"/>
              <w:between w:val="nil"/>
            </w:pBdr>
            <w:tabs>
              <w:tab w:val="right" w:pos="9019"/>
            </w:tabs>
            <w:spacing w:line="360" w:lineRule="auto"/>
            <w:jc w:val="both"/>
            <w:rPr>
              <w:rFonts w:ascii="Cambria" w:eastAsia="Cambria" w:hAnsi="Cambria" w:cs="Cambria"/>
              <w:color w:val="000000"/>
              <w:sz w:val="24"/>
              <w:szCs w:val="24"/>
            </w:rPr>
          </w:pPr>
          <w:hyperlink w:anchor="_heading=h.uenh3zfptlm4">
            <w:r>
              <w:rPr>
                <w:color w:val="000000"/>
                <w:sz w:val="24"/>
                <w:szCs w:val="24"/>
              </w:rPr>
              <w:t>Table 4.16: ANOVA – Customer Loyalty</w:t>
            </w:r>
            <w:r>
              <w:rPr>
                <w:color w:val="000000"/>
                <w:sz w:val="24"/>
                <w:szCs w:val="24"/>
              </w:rPr>
              <w:tab/>
              <w:t>70</w:t>
            </w:r>
          </w:hyperlink>
        </w:p>
        <w:p w14:paraId="304FFFB8" w14:textId="77777777" w:rsidR="00716DD4" w:rsidRDefault="00EF39F9">
          <w:pPr>
            <w:pStyle w:val="Normal1"/>
            <w:pBdr>
              <w:top w:val="nil"/>
              <w:left w:val="nil"/>
              <w:bottom w:val="nil"/>
              <w:right w:val="nil"/>
              <w:between w:val="nil"/>
            </w:pBdr>
            <w:tabs>
              <w:tab w:val="right" w:pos="9019"/>
            </w:tabs>
            <w:spacing w:line="360" w:lineRule="auto"/>
            <w:jc w:val="both"/>
            <w:rPr>
              <w:rFonts w:ascii="Cambria" w:eastAsia="Cambria" w:hAnsi="Cambria" w:cs="Cambria"/>
              <w:color w:val="000000"/>
              <w:sz w:val="24"/>
              <w:szCs w:val="24"/>
            </w:rPr>
          </w:pPr>
          <w:hyperlink w:anchor="_heading=h.m3e8wqlxu39s">
            <w:r>
              <w:rPr>
                <w:color w:val="000000"/>
                <w:sz w:val="24"/>
                <w:szCs w:val="24"/>
              </w:rPr>
              <w:t>Table 4.17: Regression Coefficients – Customer Loyalty</w:t>
            </w:r>
            <w:r>
              <w:rPr>
                <w:color w:val="000000"/>
                <w:sz w:val="24"/>
                <w:szCs w:val="24"/>
              </w:rPr>
              <w:tab/>
              <w:t>71</w:t>
            </w:r>
          </w:hyperlink>
        </w:p>
        <w:p w14:paraId="304FFFB9" w14:textId="77777777" w:rsidR="00716DD4" w:rsidRDefault="00716DD4">
          <w:pPr>
            <w:pStyle w:val="Normal1"/>
            <w:pBdr>
              <w:top w:val="nil"/>
              <w:left w:val="nil"/>
              <w:bottom w:val="nil"/>
              <w:right w:val="nil"/>
              <w:between w:val="nil"/>
            </w:pBdr>
            <w:spacing w:line="360" w:lineRule="auto"/>
            <w:jc w:val="both"/>
          </w:pPr>
          <w:r>
            <w:fldChar w:fldCharType="end"/>
          </w:r>
        </w:p>
      </w:sdtContent>
    </w:sdt>
    <w:p w14:paraId="304FFFBA" w14:textId="77777777" w:rsidR="00716DD4" w:rsidRDefault="00EF39F9">
      <w:pPr>
        <w:pStyle w:val="Normal1"/>
        <w:spacing w:line="360" w:lineRule="auto"/>
      </w:pPr>
      <w:r>
        <w:br w:type="page"/>
      </w:r>
    </w:p>
    <w:p w14:paraId="304FFFBB" w14:textId="77777777" w:rsidR="00716DD4" w:rsidRDefault="00EF39F9">
      <w:pPr>
        <w:pStyle w:val="Normal1"/>
        <w:pBdr>
          <w:top w:val="nil"/>
          <w:left w:val="nil"/>
          <w:bottom w:val="nil"/>
          <w:right w:val="nil"/>
          <w:between w:val="nil"/>
        </w:pBdr>
        <w:spacing w:line="360" w:lineRule="auto"/>
        <w:jc w:val="center"/>
        <w:rPr>
          <w:b/>
          <w:bCs/>
          <w:sz w:val="28"/>
          <w:szCs w:val="28"/>
        </w:rPr>
      </w:pPr>
      <w:r>
        <w:rPr>
          <w:b/>
          <w:bCs/>
          <w:sz w:val="28"/>
          <w:szCs w:val="28"/>
        </w:rPr>
        <w:lastRenderedPageBreak/>
        <w:t>List of Abbreviations</w:t>
      </w:r>
    </w:p>
    <w:p w14:paraId="304FFFBC" w14:textId="77777777" w:rsidR="00716DD4" w:rsidRDefault="00716DD4">
      <w:pPr>
        <w:pStyle w:val="Normal1"/>
        <w:pBdr>
          <w:top w:val="nil"/>
          <w:left w:val="nil"/>
          <w:bottom w:val="nil"/>
          <w:right w:val="nil"/>
          <w:between w:val="nil"/>
        </w:pBdr>
        <w:spacing w:line="360" w:lineRule="auto"/>
        <w:jc w:val="both"/>
      </w:pPr>
    </w:p>
    <w:p w14:paraId="304FFFBD" w14:textId="77777777" w:rsidR="00716DD4" w:rsidRDefault="00EF39F9">
      <w:pPr>
        <w:pStyle w:val="Normal1"/>
        <w:pBdr>
          <w:top w:val="nil"/>
          <w:left w:val="nil"/>
          <w:bottom w:val="nil"/>
          <w:right w:val="nil"/>
          <w:between w:val="nil"/>
        </w:pBdr>
        <w:spacing w:line="360" w:lineRule="auto"/>
        <w:jc w:val="both"/>
        <w:rPr>
          <w:sz w:val="24"/>
          <w:szCs w:val="24"/>
        </w:rPr>
      </w:pPr>
      <w:r>
        <w:rPr>
          <w:sz w:val="24"/>
          <w:szCs w:val="24"/>
        </w:rPr>
        <w:t>AI – Artificial intelligence</w:t>
      </w:r>
    </w:p>
    <w:p w14:paraId="304FFFBE" w14:textId="77777777" w:rsidR="00716DD4" w:rsidRDefault="00EF39F9">
      <w:pPr>
        <w:pStyle w:val="Normal1"/>
        <w:spacing w:line="360" w:lineRule="auto"/>
        <w:jc w:val="both"/>
        <w:rPr>
          <w:sz w:val="24"/>
          <w:szCs w:val="24"/>
        </w:rPr>
      </w:pPr>
      <w:r>
        <w:rPr>
          <w:sz w:val="24"/>
          <w:szCs w:val="24"/>
        </w:rPr>
        <w:t>API - Application Programming Interface</w:t>
      </w:r>
    </w:p>
    <w:p w14:paraId="304FFFBF" w14:textId="77777777" w:rsidR="00716DD4" w:rsidRDefault="00EF39F9">
      <w:pPr>
        <w:pStyle w:val="Normal1"/>
        <w:spacing w:line="360" w:lineRule="auto"/>
        <w:jc w:val="both"/>
        <w:rPr>
          <w:sz w:val="24"/>
          <w:szCs w:val="24"/>
        </w:rPr>
      </w:pPr>
      <w:r>
        <w:rPr>
          <w:sz w:val="24"/>
          <w:szCs w:val="24"/>
        </w:rPr>
        <w:t>CMA - Competition and Markets Authority</w:t>
      </w:r>
    </w:p>
    <w:p w14:paraId="304FFFC0" w14:textId="77777777" w:rsidR="00716DD4" w:rsidRDefault="00EF39F9">
      <w:pPr>
        <w:pStyle w:val="Normal1"/>
        <w:spacing w:line="360" w:lineRule="auto"/>
        <w:jc w:val="both"/>
        <w:rPr>
          <w:sz w:val="24"/>
          <w:szCs w:val="24"/>
        </w:rPr>
      </w:pPr>
      <w:r>
        <w:rPr>
          <w:sz w:val="24"/>
          <w:szCs w:val="24"/>
        </w:rPr>
        <w:t xml:space="preserve">DCT - Dynamic Capabilities Theory </w:t>
      </w:r>
    </w:p>
    <w:p w14:paraId="304FFFC1" w14:textId="77777777" w:rsidR="00716DD4" w:rsidRDefault="00EF39F9">
      <w:pPr>
        <w:pStyle w:val="Normal1"/>
        <w:spacing w:line="360" w:lineRule="auto"/>
        <w:jc w:val="both"/>
        <w:rPr>
          <w:sz w:val="24"/>
          <w:szCs w:val="24"/>
        </w:rPr>
      </w:pPr>
      <w:r>
        <w:rPr>
          <w:sz w:val="24"/>
          <w:szCs w:val="24"/>
        </w:rPr>
        <w:t xml:space="preserve">FCA Consumer Duty - Financial Conduct Authority </w:t>
      </w:r>
    </w:p>
    <w:p w14:paraId="304FFFC2" w14:textId="77777777" w:rsidR="00716DD4" w:rsidRDefault="00EF39F9">
      <w:pPr>
        <w:pStyle w:val="Normal1"/>
        <w:spacing w:line="360" w:lineRule="auto"/>
        <w:jc w:val="both"/>
        <w:rPr>
          <w:sz w:val="24"/>
          <w:szCs w:val="24"/>
        </w:rPr>
      </w:pPr>
      <w:r>
        <w:rPr>
          <w:sz w:val="24"/>
          <w:szCs w:val="24"/>
        </w:rPr>
        <w:t>GDPR - General Data Protection Regulation</w:t>
      </w:r>
    </w:p>
    <w:p w14:paraId="304FFFC3" w14:textId="77777777" w:rsidR="00716DD4" w:rsidRDefault="00EF39F9">
      <w:pPr>
        <w:pStyle w:val="Normal1"/>
        <w:spacing w:line="360" w:lineRule="auto"/>
        <w:jc w:val="both"/>
        <w:rPr>
          <w:sz w:val="24"/>
          <w:szCs w:val="24"/>
        </w:rPr>
      </w:pPr>
      <w:r>
        <w:rPr>
          <w:sz w:val="24"/>
          <w:szCs w:val="24"/>
        </w:rPr>
        <w:t>GenAI - Generative Artificial Intelligence</w:t>
      </w:r>
    </w:p>
    <w:p w14:paraId="304FFFC4" w14:textId="77777777" w:rsidR="00716DD4" w:rsidRDefault="00EF39F9">
      <w:pPr>
        <w:pStyle w:val="Normal1"/>
        <w:spacing w:line="360" w:lineRule="auto"/>
        <w:jc w:val="both"/>
        <w:rPr>
          <w:sz w:val="24"/>
          <w:szCs w:val="24"/>
        </w:rPr>
      </w:pPr>
      <w:r>
        <w:rPr>
          <w:sz w:val="24"/>
          <w:szCs w:val="24"/>
        </w:rPr>
        <w:t xml:space="preserve">ML - machine learning </w:t>
      </w:r>
    </w:p>
    <w:p w14:paraId="304FFFC5" w14:textId="77777777" w:rsidR="00716DD4" w:rsidRDefault="00EF39F9">
      <w:pPr>
        <w:pStyle w:val="Normal1"/>
        <w:spacing w:line="360" w:lineRule="auto"/>
        <w:jc w:val="both"/>
        <w:rPr>
          <w:sz w:val="24"/>
          <w:szCs w:val="24"/>
        </w:rPr>
      </w:pPr>
      <w:r>
        <w:rPr>
          <w:sz w:val="24"/>
          <w:szCs w:val="24"/>
        </w:rPr>
        <w:t xml:space="preserve">NLP - natural language processing </w:t>
      </w:r>
    </w:p>
    <w:p w14:paraId="304FFFC6" w14:textId="77777777" w:rsidR="00716DD4" w:rsidRDefault="00EF39F9">
      <w:pPr>
        <w:pStyle w:val="Normal1"/>
        <w:spacing w:line="360" w:lineRule="auto"/>
        <w:jc w:val="both"/>
        <w:rPr>
          <w:sz w:val="24"/>
          <w:szCs w:val="24"/>
        </w:rPr>
      </w:pPr>
      <w:r>
        <w:rPr>
          <w:sz w:val="24"/>
          <w:szCs w:val="24"/>
        </w:rPr>
        <w:t>SCA - Strong Customer Authentication</w:t>
      </w:r>
    </w:p>
    <w:p w14:paraId="304FFFC7" w14:textId="77777777" w:rsidR="00716DD4" w:rsidRDefault="00EF39F9">
      <w:pPr>
        <w:pStyle w:val="Normal1"/>
        <w:spacing w:line="360" w:lineRule="auto"/>
        <w:jc w:val="both"/>
        <w:rPr>
          <w:sz w:val="24"/>
          <w:szCs w:val="24"/>
        </w:rPr>
      </w:pPr>
      <w:r>
        <w:rPr>
          <w:sz w:val="24"/>
          <w:szCs w:val="24"/>
        </w:rPr>
        <w:t>TOE - Technology Organisation Environment</w:t>
      </w:r>
    </w:p>
    <w:p w14:paraId="304FFFC8" w14:textId="77777777" w:rsidR="00716DD4" w:rsidRDefault="00EF39F9">
      <w:pPr>
        <w:pStyle w:val="Normal1"/>
        <w:pBdr>
          <w:top w:val="nil"/>
          <w:left w:val="nil"/>
          <w:bottom w:val="nil"/>
          <w:right w:val="nil"/>
          <w:between w:val="nil"/>
        </w:pBdr>
        <w:spacing w:line="360" w:lineRule="auto"/>
        <w:jc w:val="both"/>
        <w:rPr>
          <w:sz w:val="24"/>
          <w:szCs w:val="24"/>
        </w:rPr>
      </w:pPr>
      <w:r>
        <w:rPr>
          <w:sz w:val="24"/>
          <w:szCs w:val="24"/>
        </w:rPr>
        <w:t>UK – United Kingdom</w:t>
      </w:r>
    </w:p>
    <w:p w14:paraId="304FFFC9" w14:textId="77777777" w:rsidR="00716DD4" w:rsidRDefault="00EF39F9">
      <w:pPr>
        <w:pStyle w:val="Normal1"/>
        <w:pBdr>
          <w:top w:val="nil"/>
          <w:left w:val="nil"/>
          <w:bottom w:val="nil"/>
          <w:right w:val="nil"/>
          <w:between w:val="nil"/>
        </w:pBdr>
        <w:spacing w:line="360" w:lineRule="auto"/>
        <w:jc w:val="both"/>
        <w:rPr>
          <w:b/>
          <w:bCs/>
          <w:color w:val="000000"/>
          <w:sz w:val="28"/>
          <w:szCs w:val="28"/>
        </w:rPr>
      </w:pPr>
      <w:r>
        <w:br w:type="page"/>
      </w:r>
    </w:p>
    <w:p w14:paraId="304FFFCA" w14:textId="77777777" w:rsidR="00716DD4" w:rsidRDefault="00EF39F9">
      <w:pPr>
        <w:pStyle w:val="Heading1"/>
        <w:spacing w:line="360" w:lineRule="auto"/>
        <w:rPr>
          <w:rFonts w:ascii="Arial" w:eastAsia="Arial" w:hAnsi="Arial" w:cs="Arial"/>
        </w:rPr>
      </w:pPr>
      <w:bookmarkStart w:id="11" w:name="_Toc240973734"/>
      <w:r>
        <w:rPr>
          <w:rFonts w:ascii="Arial" w:eastAsia="Arial" w:hAnsi="Arial" w:cs="Arial"/>
        </w:rPr>
        <w:lastRenderedPageBreak/>
        <w:t>Chapter 1: Introduction</w:t>
      </w:r>
      <w:bookmarkEnd w:id="11"/>
    </w:p>
    <w:p w14:paraId="304FFFCB" w14:textId="77777777" w:rsidR="00716DD4" w:rsidRDefault="00EF39F9">
      <w:pPr>
        <w:pStyle w:val="Heading2"/>
      </w:pPr>
      <w:bookmarkStart w:id="12" w:name="_Toc240973735"/>
      <w:r>
        <w:t>1.1 Background information</w:t>
      </w:r>
      <w:bookmarkEnd w:id="12"/>
    </w:p>
    <w:p w14:paraId="304FFFCC" w14:textId="77777777" w:rsidR="00716DD4" w:rsidRDefault="00EF39F9">
      <w:pPr>
        <w:pStyle w:val="Normal1"/>
        <w:pBdr>
          <w:top w:val="nil"/>
          <w:left w:val="nil"/>
          <w:bottom w:val="nil"/>
          <w:right w:val="nil"/>
          <w:between w:val="nil"/>
        </w:pBdr>
        <w:spacing w:before="120" w:after="120" w:line="360" w:lineRule="auto"/>
        <w:jc w:val="both"/>
        <w:rPr>
          <w:sz w:val="24"/>
          <w:szCs w:val="24"/>
        </w:rPr>
      </w:pPr>
      <w:r>
        <w:rPr>
          <w:sz w:val="24"/>
          <w:szCs w:val="24"/>
        </w:rPr>
        <w:t xml:space="preserve">Retail banking in the United Kingdom has faced major transformations due to advancing digital technologies over the last few years, which changed how financial services are consumers and provided. Based on studies, it can be identified that consumers raised their expectations for seamless access to banking services through mobile applications, online platforms, and even integrated financial contexts (Murray and Buckenham, 2025). Furthermore, financial institutions are facing pressure to enhance their operational efficiencies, improve consumer relationships and respond to competition with consideration of technological aspects. These developments have increased investment in digital innovation in the complete sector. Among these developments, some key ones include Open Banking and Artificial Intelligence-based personalisation, which are most influential. The concept of open Banking ensures consumers can securely share their financial data with authorised providers through application programming interfaces. This supports better connectivity among banks and external service-providing entities to ensure consumers can access a vast range of financial products (Mohammed, 2024). </w:t>
      </w:r>
    </w:p>
    <w:p w14:paraId="304FFFCD" w14:textId="77777777" w:rsidR="00716DD4" w:rsidRDefault="00EF39F9">
      <w:pPr>
        <w:pStyle w:val="Normal1"/>
        <w:pBdr>
          <w:top w:val="nil"/>
          <w:left w:val="nil"/>
          <w:bottom w:val="nil"/>
          <w:right w:val="nil"/>
          <w:between w:val="nil"/>
        </w:pBdr>
        <w:spacing w:before="120" w:after="120" w:line="360" w:lineRule="auto"/>
        <w:jc w:val="both"/>
        <w:rPr>
          <w:sz w:val="24"/>
          <w:szCs w:val="24"/>
        </w:rPr>
      </w:pPr>
      <w:r>
        <w:rPr>
          <w:sz w:val="24"/>
          <w:szCs w:val="24"/>
        </w:rPr>
        <w:t>On the other hand, AI allows banks to analyse consumer behaviour, automate interactions, identify patterns and needs while providing personalized recommendations (Celestin and Vanitha, 2021). Personalised aspects like budgeting support, product suggestions, fraud monitoring and others are becoming more popular in banking contexts. The interrelation of these innovations is changing the competitive landscape of UK retail banking, as traditional high street banks are modernising their digital channels to maintain mark</w:t>
      </w:r>
      <w:r>
        <w:rPr>
          <w:i/>
          <w:iCs/>
          <w:sz w:val="24"/>
          <w:szCs w:val="24"/>
        </w:rPr>
        <w:t>et al</w:t>
      </w:r>
      <w:r>
        <w:rPr>
          <w:sz w:val="24"/>
          <w:szCs w:val="24"/>
        </w:rPr>
        <w:t>ignment, while challenger banks are using technologies in business models to attract and retain consumers (Pimlott, 2023). However, these also increase consumer choices for service quality, convenience, transparency, and personalised recommendations, influencing banking decisions, hence, digital transformation in UK retail banking is a crucial factor to be analysed, as it can impact consumer experiences, organisational competitiveness, and long-term growth in the industry.</w:t>
      </w:r>
    </w:p>
    <w:p w14:paraId="304FFFCE" w14:textId="77777777" w:rsidR="00716DD4" w:rsidRDefault="00EF39F9">
      <w:pPr>
        <w:pStyle w:val="Heading2"/>
      </w:pPr>
      <w:bookmarkStart w:id="13" w:name="_Toc240973736"/>
      <w:r>
        <w:lastRenderedPageBreak/>
        <w:t>1.2 Research problem</w:t>
      </w:r>
      <w:bookmarkEnd w:id="13"/>
    </w:p>
    <w:p w14:paraId="304FFFCF" w14:textId="77777777" w:rsidR="00716DD4" w:rsidRDefault="00EF39F9">
      <w:pPr>
        <w:pStyle w:val="Normal1"/>
        <w:pBdr>
          <w:top w:val="nil"/>
          <w:left w:val="nil"/>
          <w:bottom w:val="nil"/>
          <w:right w:val="nil"/>
          <w:between w:val="nil"/>
        </w:pBdr>
        <w:spacing w:before="120" w:after="120" w:line="360" w:lineRule="auto"/>
        <w:jc w:val="both"/>
        <w:rPr>
          <w:sz w:val="24"/>
          <w:szCs w:val="24"/>
        </w:rPr>
      </w:pPr>
      <w:r>
        <w:rPr>
          <w:sz w:val="24"/>
          <w:szCs w:val="24"/>
        </w:rPr>
        <w:t>Regardless of major investments in digital aspects of banking technologies, various financial companies are still facing issues retaining consumers and ensuring differentiation in the competitive market. While Open banking has developed opportunities for data sharing and innovation, it also reduced barriers for consumers to switch among providers (Awrey and Macey, 2023). On the contrary, AI-focused personalization can enhance consumer engagement, yet consumers for security, privacy, and trust can still impact user acceptance. Furthermore, in existing studies analysing digital banking adaptations, technology acceptance or service quality are often examined separately. On the other hand, there has been limited focus given to understanding how Open Banking and AI-driven personalisation can collaboratively impact consumer loyalty and strategic differentiation in the UK retail banking context. There is also a gap among existing studies to discuss the difference among established banks and challenger institutions in relation to digital service experience perspectives. This research aims to address these gaps through analysing the relationship among digital innovation, retention outcomes, and consumer perceptions in the current UK banking context.</w:t>
      </w:r>
    </w:p>
    <w:p w14:paraId="304FFFD0" w14:textId="77777777" w:rsidR="00716DD4" w:rsidRDefault="00EF39F9">
      <w:pPr>
        <w:pStyle w:val="Heading2"/>
      </w:pPr>
      <w:bookmarkStart w:id="14" w:name="_Toc240973737"/>
      <w:r>
        <w:t>1.3 Research Aim and objectives</w:t>
      </w:r>
      <w:bookmarkEnd w:id="14"/>
    </w:p>
    <w:p w14:paraId="304FFFD1" w14:textId="77777777" w:rsidR="00716DD4" w:rsidRDefault="00EF39F9">
      <w:pPr>
        <w:pStyle w:val="Normal1"/>
        <w:pBdr>
          <w:top w:val="nil"/>
          <w:left w:val="nil"/>
          <w:bottom w:val="nil"/>
          <w:right w:val="nil"/>
          <w:between w:val="nil"/>
        </w:pBdr>
        <w:spacing w:before="120" w:after="120" w:line="360" w:lineRule="auto"/>
        <w:jc w:val="both"/>
        <w:rPr>
          <w:b/>
          <w:bCs/>
          <w:i/>
          <w:iCs/>
          <w:sz w:val="24"/>
          <w:szCs w:val="24"/>
        </w:rPr>
      </w:pPr>
      <w:r>
        <w:rPr>
          <w:b/>
          <w:bCs/>
          <w:i/>
          <w:iCs/>
          <w:sz w:val="24"/>
          <w:szCs w:val="24"/>
        </w:rPr>
        <w:t>Aim</w:t>
      </w:r>
    </w:p>
    <w:p w14:paraId="304FFFD2" w14:textId="77777777" w:rsidR="00716DD4" w:rsidRDefault="00EF39F9">
      <w:pPr>
        <w:pStyle w:val="Normal1"/>
        <w:pBdr>
          <w:top w:val="nil"/>
          <w:left w:val="nil"/>
          <w:bottom w:val="nil"/>
          <w:right w:val="nil"/>
          <w:between w:val="nil"/>
        </w:pBdr>
        <w:spacing w:line="360" w:lineRule="auto"/>
        <w:jc w:val="both"/>
        <w:rPr>
          <w:sz w:val="24"/>
          <w:szCs w:val="24"/>
        </w:rPr>
      </w:pPr>
      <w:r>
        <w:rPr>
          <w:sz w:val="24"/>
          <w:szCs w:val="24"/>
        </w:rPr>
        <w:t>This study aims at evaluating the impact of the digital banking revolution on customer retention and strategic differentiation within the UK retail banking sector.</w:t>
      </w:r>
    </w:p>
    <w:p w14:paraId="304FFFD3" w14:textId="77777777" w:rsidR="00716DD4" w:rsidRDefault="00EF39F9">
      <w:pPr>
        <w:pStyle w:val="Normal1"/>
        <w:pBdr>
          <w:top w:val="nil"/>
          <w:left w:val="nil"/>
          <w:bottom w:val="nil"/>
          <w:right w:val="nil"/>
          <w:between w:val="nil"/>
        </w:pBdr>
        <w:spacing w:before="120" w:after="120" w:line="360" w:lineRule="auto"/>
        <w:jc w:val="both"/>
        <w:rPr>
          <w:b/>
          <w:bCs/>
          <w:i/>
          <w:iCs/>
          <w:sz w:val="24"/>
          <w:szCs w:val="24"/>
        </w:rPr>
      </w:pPr>
      <w:r>
        <w:rPr>
          <w:b/>
          <w:bCs/>
          <w:i/>
          <w:iCs/>
          <w:sz w:val="24"/>
          <w:szCs w:val="24"/>
        </w:rPr>
        <w:t>Objectives</w:t>
      </w:r>
    </w:p>
    <w:p w14:paraId="304FFFD4" w14:textId="77777777" w:rsidR="00716DD4" w:rsidRDefault="00EF39F9">
      <w:pPr>
        <w:pStyle w:val="Normal1"/>
        <w:numPr>
          <w:ilvl w:val="0"/>
          <w:numId w:val="20"/>
        </w:numPr>
        <w:pBdr>
          <w:top w:val="nil"/>
          <w:left w:val="nil"/>
          <w:bottom w:val="nil"/>
          <w:right w:val="nil"/>
          <w:between w:val="nil"/>
        </w:pBdr>
        <w:spacing w:line="360" w:lineRule="auto"/>
        <w:jc w:val="both"/>
        <w:rPr>
          <w:sz w:val="24"/>
          <w:szCs w:val="24"/>
        </w:rPr>
      </w:pPr>
      <w:r>
        <w:rPr>
          <w:sz w:val="24"/>
          <w:szCs w:val="24"/>
        </w:rPr>
        <w:t>To analyse the current trends driving the UK digital banking landscape, specifically the integration of Open Banking APIs and AI-driven personalization</w:t>
      </w:r>
    </w:p>
    <w:p w14:paraId="304FFFD5" w14:textId="77777777" w:rsidR="00716DD4" w:rsidRDefault="00EF39F9">
      <w:pPr>
        <w:pStyle w:val="Normal1"/>
        <w:numPr>
          <w:ilvl w:val="0"/>
          <w:numId w:val="20"/>
        </w:numPr>
        <w:pBdr>
          <w:top w:val="nil"/>
          <w:left w:val="nil"/>
          <w:bottom w:val="nil"/>
          <w:right w:val="nil"/>
          <w:between w:val="nil"/>
        </w:pBdr>
        <w:spacing w:line="360" w:lineRule="auto"/>
        <w:jc w:val="both"/>
        <w:rPr>
          <w:sz w:val="24"/>
          <w:szCs w:val="24"/>
        </w:rPr>
      </w:pPr>
      <w:r>
        <w:rPr>
          <w:sz w:val="24"/>
          <w:szCs w:val="24"/>
        </w:rPr>
        <w:t>To investigate the key determinants that influence modern UK consumer trust and loyalty</w:t>
      </w:r>
    </w:p>
    <w:p w14:paraId="304FFFD6" w14:textId="77777777" w:rsidR="00716DD4" w:rsidRDefault="00EF39F9">
      <w:pPr>
        <w:pStyle w:val="Normal1"/>
        <w:numPr>
          <w:ilvl w:val="0"/>
          <w:numId w:val="20"/>
        </w:numPr>
        <w:pBdr>
          <w:top w:val="nil"/>
          <w:left w:val="nil"/>
          <w:bottom w:val="nil"/>
          <w:right w:val="nil"/>
          <w:between w:val="nil"/>
        </w:pBdr>
        <w:spacing w:line="360" w:lineRule="auto"/>
        <w:jc w:val="both"/>
        <w:rPr>
          <w:sz w:val="24"/>
          <w:szCs w:val="24"/>
        </w:rPr>
      </w:pPr>
      <w:r>
        <w:rPr>
          <w:sz w:val="24"/>
          <w:szCs w:val="24"/>
        </w:rPr>
        <w:t>To compare digital service quality gaps between traditional high-street banks and digital-only challenger banks</w:t>
      </w:r>
    </w:p>
    <w:p w14:paraId="304FFFD7" w14:textId="77777777" w:rsidR="00716DD4" w:rsidRDefault="00EF39F9">
      <w:pPr>
        <w:pStyle w:val="Normal1"/>
        <w:numPr>
          <w:ilvl w:val="0"/>
          <w:numId w:val="20"/>
        </w:numPr>
        <w:pBdr>
          <w:top w:val="nil"/>
          <w:left w:val="nil"/>
          <w:bottom w:val="nil"/>
          <w:right w:val="nil"/>
          <w:between w:val="nil"/>
        </w:pBdr>
        <w:spacing w:line="360" w:lineRule="auto"/>
        <w:jc w:val="both"/>
        <w:rPr>
          <w:sz w:val="24"/>
          <w:szCs w:val="24"/>
        </w:rPr>
      </w:pPr>
      <w:r>
        <w:rPr>
          <w:sz w:val="24"/>
          <w:szCs w:val="24"/>
        </w:rPr>
        <w:t>To strategically recommend UK financial institutions to reduce customer churn in a highly fragmented digital marketplace</w:t>
      </w:r>
    </w:p>
    <w:p w14:paraId="304FFFD8" w14:textId="77777777" w:rsidR="00716DD4" w:rsidRDefault="00EF39F9">
      <w:pPr>
        <w:pStyle w:val="Heading2"/>
      </w:pPr>
      <w:bookmarkStart w:id="15" w:name="_Toc240973738"/>
      <w:r>
        <w:lastRenderedPageBreak/>
        <w:t>1.4 Research Questions</w:t>
      </w:r>
      <w:bookmarkEnd w:id="15"/>
    </w:p>
    <w:p w14:paraId="304FFFD9" w14:textId="77777777" w:rsidR="00716DD4" w:rsidRDefault="00EF39F9">
      <w:pPr>
        <w:pStyle w:val="Normal1"/>
        <w:numPr>
          <w:ilvl w:val="0"/>
          <w:numId w:val="3"/>
        </w:numPr>
        <w:pBdr>
          <w:top w:val="nil"/>
          <w:left w:val="nil"/>
          <w:bottom w:val="nil"/>
          <w:right w:val="nil"/>
          <w:between w:val="nil"/>
        </w:pBdr>
        <w:spacing w:line="360" w:lineRule="auto"/>
        <w:jc w:val="both"/>
        <w:rPr>
          <w:sz w:val="24"/>
          <w:szCs w:val="24"/>
        </w:rPr>
      </w:pPr>
      <w:r>
        <w:rPr>
          <w:sz w:val="24"/>
          <w:szCs w:val="24"/>
        </w:rPr>
        <w:t>How are open banking and AI-based personalisation influencing UK digital banking?</w:t>
      </w:r>
    </w:p>
    <w:p w14:paraId="304FFFDA" w14:textId="77777777" w:rsidR="00716DD4" w:rsidRDefault="00EF39F9">
      <w:pPr>
        <w:pStyle w:val="Normal1"/>
        <w:numPr>
          <w:ilvl w:val="0"/>
          <w:numId w:val="3"/>
        </w:numPr>
        <w:pBdr>
          <w:top w:val="nil"/>
          <w:left w:val="nil"/>
          <w:bottom w:val="nil"/>
          <w:right w:val="nil"/>
          <w:between w:val="nil"/>
        </w:pBdr>
        <w:spacing w:line="360" w:lineRule="auto"/>
        <w:jc w:val="both"/>
        <w:rPr>
          <w:sz w:val="24"/>
          <w:szCs w:val="24"/>
        </w:rPr>
      </w:pPr>
      <w:r>
        <w:rPr>
          <w:sz w:val="24"/>
          <w:szCs w:val="24"/>
        </w:rPr>
        <w:t>What are key factors impacting consumer trust and loyalty in UK digital banking?</w:t>
      </w:r>
    </w:p>
    <w:p w14:paraId="304FFFDB" w14:textId="77777777" w:rsidR="00716DD4" w:rsidRDefault="00EF39F9">
      <w:pPr>
        <w:pStyle w:val="Normal1"/>
        <w:numPr>
          <w:ilvl w:val="0"/>
          <w:numId w:val="3"/>
        </w:numPr>
        <w:pBdr>
          <w:top w:val="nil"/>
          <w:left w:val="nil"/>
          <w:bottom w:val="nil"/>
          <w:right w:val="nil"/>
          <w:between w:val="nil"/>
        </w:pBdr>
        <w:spacing w:line="360" w:lineRule="auto"/>
        <w:jc w:val="both"/>
        <w:rPr>
          <w:sz w:val="24"/>
          <w:szCs w:val="24"/>
        </w:rPr>
      </w:pPr>
      <w:r>
        <w:rPr>
          <w:sz w:val="24"/>
          <w:szCs w:val="24"/>
        </w:rPr>
        <w:t>How do consumers consider digital service quality of traditional banks compared to challenger banks?</w:t>
      </w:r>
    </w:p>
    <w:p w14:paraId="304FFFDC" w14:textId="77777777" w:rsidR="00716DD4" w:rsidRDefault="00EF39F9">
      <w:pPr>
        <w:pStyle w:val="Normal1"/>
        <w:numPr>
          <w:ilvl w:val="0"/>
          <w:numId w:val="3"/>
        </w:numPr>
        <w:pBdr>
          <w:top w:val="nil"/>
          <w:left w:val="nil"/>
          <w:bottom w:val="nil"/>
          <w:right w:val="nil"/>
          <w:between w:val="nil"/>
        </w:pBdr>
        <w:spacing w:line="360" w:lineRule="auto"/>
        <w:jc w:val="both"/>
        <w:rPr>
          <w:sz w:val="24"/>
          <w:szCs w:val="24"/>
        </w:rPr>
      </w:pPr>
      <w:r>
        <w:rPr>
          <w:sz w:val="24"/>
          <w:szCs w:val="24"/>
        </w:rPr>
        <w:t>Which digital banking approaches can enhance consumer retention for UK financial institutions?</w:t>
      </w:r>
    </w:p>
    <w:p w14:paraId="304FFFDD" w14:textId="77777777" w:rsidR="00716DD4" w:rsidRDefault="00EF39F9">
      <w:pPr>
        <w:pStyle w:val="Heading2"/>
      </w:pPr>
      <w:bookmarkStart w:id="16" w:name="_Toc240973739"/>
      <w:r>
        <w:t>1.5 Relevancy and contribution of the study</w:t>
      </w:r>
      <w:bookmarkEnd w:id="16"/>
    </w:p>
    <w:p w14:paraId="304FFFDE" w14:textId="77777777" w:rsidR="00716DD4" w:rsidRDefault="00EF39F9">
      <w:pPr>
        <w:pStyle w:val="Normal1"/>
        <w:pBdr>
          <w:top w:val="nil"/>
          <w:left w:val="nil"/>
          <w:bottom w:val="nil"/>
          <w:right w:val="nil"/>
          <w:between w:val="nil"/>
        </w:pBdr>
        <w:spacing w:before="120" w:after="120" w:line="360" w:lineRule="auto"/>
        <w:jc w:val="both"/>
        <w:rPr>
          <w:sz w:val="24"/>
          <w:szCs w:val="24"/>
        </w:rPr>
      </w:pPr>
      <w:r>
        <w:rPr>
          <w:sz w:val="24"/>
          <w:szCs w:val="24"/>
        </w:rPr>
        <w:t>In terms of relevancy and contribution, this research is relevant as digital transformation has become a key strategic priority for financial companies that operate in the UK (Theglobalcity, 2026). As banking companies are becoming more data-focused, companies need a greater understanding how technological innovations influence consumer behaviours and competitive performance. Analysing Open Banking and AI-based personalisation collaboratively will provide a better perspective on the factors that manage consumer experiences in the current rapidly shifting financial context.</w:t>
      </w:r>
    </w:p>
    <w:p w14:paraId="304FFFDF" w14:textId="77777777" w:rsidR="00716DD4" w:rsidRDefault="00EF39F9">
      <w:pPr>
        <w:pStyle w:val="Normal1"/>
        <w:pBdr>
          <w:top w:val="nil"/>
          <w:left w:val="nil"/>
          <w:bottom w:val="nil"/>
          <w:right w:val="nil"/>
          <w:between w:val="nil"/>
        </w:pBdr>
        <w:spacing w:before="120" w:after="120" w:line="360" w:lineRule="auto"/>
        <w:jc w:val="both"/>
        <w:rPr>
          <w:sz w:val="24"/>
          <w:szCs w:val="24"/>
        </w:rPr>
      </w:pPr>
      <w:r>
        <w:rPr>
          <w:sz w:val="24"/>
          <w:szCs w:val="24"/>
        </w:rPr>
        <w:t>This study will contribute to wider academic knowledge by considering real-time perspectives on innovation adaptations, organisational adaption and consumer engagement in a single framework. Furthermore, it also provides practical value for managers, policymakers, and financial services providing companies who aim to enhance consumer relations and improve digital service delivery. Through comparing traditional banks and challenger banks, this study aims to provide critical insights into other areas often not properly considered in existing studies and allow companies to enhance competitiveness, enhance trust and allow consumer retention. The findings will also support future similar research regarding responsible innovation, consumer-focused digital banking approaches, and even data governance.</w:t>
      </w:r>
    </w:p>
    <w:p w14:paraId="304FFFE0" w14:textId="77777777" w:rsidR="00716DD4" w:rsidRDefault="00EF39F9">
      <w:pPr>
        <w:pStyle w:val="Heading2"/>
      </w:pPr>
      <w:bookmarkStart w:id="17" w:name="_Toc240973740"/>
      <w:r>
        <w:lastRenderedPageBreak/>
        <w:t>1.6 Overview of the structure of the dissertation</w:t>
      </w:r>
      <w:bookmarkEnd w:id="17"/>
    </w:p>
    <w:p w14:paraId="304FFFE1" w14:textId="77777777" w:rsidR="00716DD4" w:rsidRDefault="00EF39F9">
      <w:pPr>
        <w:pStyle w:val="Normal1"/>
        <w:pBdr>
          <w:top w:val="nil"/>
          <w:left w:val="nil"/>
          <w:bottom w:val="nil"/>
          <w:right w:val="nil"/>
          <w:between w:val="nil"/>
        </w:pBdr>
        <w:spacing w:before="120" w:after="120" w:line="360" w:lineRule="auto"/>
        <w:jc w:val="both"/>
        <w:rPr>
          <w:sz w:val="24"/>
          <w:szCs w:val="24"/>
        </w:rPr>
      </w:pPr>
      <w:r>
        <w:rPr>
          <w:sz w:val="24"/>
          <w:szCs w:val="24"/>
        </w:rPr>
        <w:t xml:space="preserve">This research is separated into six key chapters, including chapter 1, which introduces the research topic background, identifies the key problem, showcases the aim, objectives, and questions. Chapter 2 provides an in-depth analysis of relevant academic and industry literature related to digital transformations, Open Banking, AI, Consumer trust, service quality and others in retail banking. Chapter 3 provides an in-depth understanding of the chosen methodologies for this particular study, including design, sampling, data collection methods, analytical processes, and even ethical considerations. Chapter 4 provides a detailed overview of the findings through statistical and visual representations. The chapter 5 then discusses the results from the analysis chapter while aligning to the research questions, and chapter 6 provides a concluding analysis of the findings, suggests potential opportunities for future research and sheds light on the limitations of this research.  </w:t>
      </w:r>
    </w:p>
    <w:p w14:paraId="304FFFE2" w14:textId="77777777" w:rsidR="00716DD4" w:rsidRDefault="00EF39F9">
      <w:pPr>
        <w:pStyle w:val="Heading2"/>
      </w:pPr>
      <w:bookmarkStart w:id="18" w:name="_Toc240973741"/>
      <w:r>
        <w:t>1.7 Theoretical framework</w:t>
      </w:r>
      <w:bookmarkEnd w:id="18"/>
    </w:p>
    <w:p w14:paraId="304FFFE3" w14:textId="77777777" w:rsidR="00716DD4" w:rsidRDefault="00EF39F9">
      <w:pPr>
        <w:pStyle w:val="Normal1"/>
        <w:pBdr>
          <w:top w:val="nil"/>
          <w:left w:val="nil"/>
          <w:bottom w:val="nil"/>
          <w:right w:val="nil"/>
          <w:between w:val="nil"/>
        </w:pBdr>
        <w:spacing w:before="120" w:after="120" w:line="360" w:lineRule="auto"/>
        <w:jc w:val="both"/>
        <w:rPr>
          <w:sz w:val="24"/>
          <w:szCs w:val="24"/>
        </w:rPr>
      </w:pPr>
      <w:r>
        <w:rPr>
          <w:sz w:val="24"/>
          <w:szCs w:val="24"/>
        </w:rPr>
        <w:t xml:space="preserve">This research is guided mainly via three key theoretical perspectives, for example, the Dynamic Capabilities theory showcases how banks can develop and manage resources to respond to technological changes and evolving consumer expectations (Magnano </w:t>
      </w:r>
      <w:r>
        <w:rPr>
          <w:i/>
          <w:iCs/>
          <w:sz w:val="24"/>
          <w:szCs w:val="24"/>
        </w:rPr>
        <w:t>et al</w:t>
      </w:r>
      <w:r>
        <w:rPr>
          <w:sz w:val="24"/>
          <w:szCs w:val="24"/>
        </w:rPr>
        <w:t xml:space="preserve">., 2024). The Technology-Organisation- Environment framework has been chosen as it can evaluate the technological, organisational and even external factors that impact digital transformations. The Diffusion of Innovation Theory was also chosen, as it provides critical insights regarding how consumers can adapt various new banking technologies with changing situations (Shaikh </w:t>
      </w:r>
      <w:r>
        <w:rPr>
          <w:i/>
          <w:iCs/>
          <w:sz w:val="24"/>
          <w:szCs w:val="24"/>
        </w:rPr>
        <w:t xml:space="preserve">et al., </w:t>
      </w:r>
      <w:r>
        <w:rPr>
          <w:sz w:val="24"/>
          <w:szCs w:val="24"/>
        </w:rPr>
        <w:t>2023). Therefore, these theories collaboratively provide crucial support for competitiveness, innovation and consumer response analysis in the UK retail banking sector.</w:t>
      </w:r>
    </w:p>
    <w:p w14:paraId="304FFFE4" w14:textId="77777777" w:rsidR="00716DD4" w:rsidRPr="007D44EB" w:rsidRDefault="00EF39F9" w:rsidP="007D44EB">
      <w:pPr>
        <w:pStyle w:val="Heading2"/>
        <w:rPr>
          <w:color w:val="FF0000"/>
        </w:rPr>
      </w:pPr>
      <w:bookmarkStart w:id="19" w:name="_Toc240973742"/>
      <w:r w:rsidRPr="007D44EB">
        <w:rPr>
          <w:color w:val="FF0000"/>
        </w:rPr>
        <w:t>1.8 Methods utilised</w:t>
      </w:r>
      <w:bookmarkEnd w:id="19"/>
    </w:p>
    <w:p w14:paraId="304FFFE5" w14:textId="77777777" w:rsidR="00716DD4" w:rsidRPr="007D44EB" w:rsidRDefault="00EF39F9">
      <w:pPr>
        <w:pStyle w:val="Normal1"/>
        <w:pBdr>
          <w:top w:val="nil"/>
          <w:left w:val="nil"/>
          <w:bottom w:val="nil"/>
          <w:right w:val="nil"/>
          <w:between w:val="nil"/>
        </w:pBdr>
        <w:spacing w:before="120" w:after="120" w:line="360" w:lineRule="auto"/>
        <w:jc w:val="both"/>
        <w:rPr>
          <w:color w:val="FF0000"/>
          <w:sz w:val="24"/>
          <w:szCs w:val="24"/>
        </w:rPr>
      </w:pPr>
      <w:r w:rsidRPr="007D44EB">
        <w:rPr>
          <w:color w:val="FF0000"/>
          <w:sz w:val="24"/>
          <w:szCs w:val="24"/>
        </w:rPr>
        <w:t xml:space="preserve">For this research, positivist philosophy was chosen as the philosophical base while the deductive approach was used to analyse the impact of digital banking analysis. Through a quantitative, and a descriptive research design the study guided the focus of this research and analysed the findings via online survey. The survey was done through Google Forms to collect the primary data from 51 participants from the United Kingdom who were selected via convenience sampling method. The </w:t>
      </w:r>
      <w:r w:rsidRPr="007D44EB">
        <w:rPr>
          <w:color w:val="FF0000"/>
          <w:sz w:val="24"/>
          <w:szCs w:val="24"/>
        </w:rPr>
        <w:lastRenderedPageBreak/>
        <w:t xml:space="preserve">structured questionnaire considered various close-ended questions to measure on the five-point Likert Scale. All the gained data were analysed in Microsoft Excel, through descriptive statistics methods that supported the summarised perspective of chosen participants. The Linear regression analysis also helped to analyse the diverse relationship among dependent and independent variables. </w:t>
      </w:r>
    </w:p>
    <w:p w14:paraId="304FFFE6" w14:textId="77777777" w:rsidR="00716DD4" w:rsidRPr="007D44EB" w:rsidRDefault="00EF39F9" w:rsidP="007D44EB">
      <w:pPr>
        <w:pStyle w:val="Heading2"/>
        <w:rPr>
          <w:color w:val="FF0000"/>
        </w:rPr>
      </w:pPr>
      <w:bookmarkStart w:id="20" w:name="_Toc240973743"/>
      <w:r w:rsidRPr="007D44EB">
        <w:rPr>
          <w:color w:val="FF0000"/>
        </w:rPr>
        <w:t>1.9 Main findings</w:t>
      </w:r>
      <w:bookmarkEnd w:id="20"/>
    </w:p>
    <w:p w14:paraId="304FFFE7" w14:textId="4A96E9A7" w:rsidR="00716DD4" w:rsidRDefault="00EF39F9">
      <w:pPr>
        <w:pStyle w:val="Normal1"/>
        <w:pBdr>
          <w:top w:val="nil"/>
          <w:left w:val="nil"/>
          <w:bottom w:val="nil"/>
          <w:right w:val="nil"/>
          <w:between w:val="nil"/>
        </w:pBdr>
        <w:spacing w:before="120" w:after="120" w:line="360" w:lineRule="auto"/>
        <w:jc w:val="both"/>
        <w:rPr>
          <w:color w:val="FF0000"/>
          <w:sz w:val="24"/>
          <w:szCs w:val="24"/>
        </w:rPr>
      </w:pPr>
      <w:r w:rsidRPr="007D44EB">
        <w:rPr>
          <w:color w:val="FF0000"/>
          <w:sz w:val="24"/>
          <w:szCs w:val="24"/>
        </w:rPr>
        <w:t>This research showcased that Open Banking and AI-based personalisation majorly enhanced consumer financial visibility, daily banking convenience and decision-making. Although traditional banks mainly focused on baseline trust and security providing, the study also showed the digital-only challenger banks focused on providing crucial user experiences and personalised financial tracking benefits. Based on the findings, it was also prominent that data security risks and cyber fraud concerns were major threats impacting user adaptations, showing that human contribution and transparency are crucial for trust development. Finally</w:t>
      </w:r>
      <w:r w:rsidR="006F57EC">
        <w:rPr>
          <w:color w:val="FF0000"/>
          <w:sz w:val="24"/>
          <w:szCs w:val="24"/>
        </w:rPr>
        <w:t>,</w:t>
      </w:r>
      <w:r w:rsidRPr="007D44EB">
        <w:rPr>
          <w:color w:val="FF0000"/>
          <w:sz w:val="24"/>
          <w:szCs w:val="24"/>
        </w:rPr>
        <w:t xml:space="preserve"> proactive financial nudge, seamless switching capabilities for accounts and customised digital services were also provided to be key support to ensure long-term consumer retention and loyalty basis.</w:t>
      </w:r>
      <w:r>
        <w:rPr>
          <w:color w:val="FF0000"/>
          <w:sz w:val="24"/>
          <w:szCs w:val="24"/>
        </w:rPr>
        <w:t xml:space="preserve"> </w:t>
      </w:r>
    </w:p>
    <w:p w14:paraId="304FFFE8" w14:textId="77777777" w:rsidR="00716DD4" w:rsidRDefault="00EF39F9">
      <w:pPr>
        <w:pStyle w:val="Heading2"/>
      </w:pPr>
      <w:bookmarkStart w:id="21" w:name="_Toc240973744"/>
      <w:r>
        <w:t>1.10 Summary of the chapter</w:t>
      </w:r>
      <w:bookmarkEnd w:id="21"/>
    </w:p>
    <w:p w14:paraId="304FFFE9" w14:textId="77777777" w:rsidR="00716DD4" w:rsidRDefault="00EF39F9">
      <w:pPr>
        <w:pStyle w:val="Normal1"/>
        <w:pBdr>
          <w:top w:val="nil"/>
          <w:left w:val="nil"/>
          <w:bottom w:val="nil"/>
          <w:right w:val="nil"/>
          <w:between w:val="nil"/>
        </w:pBdr>
        <w:spacing w:line="360" w:lineRule="auto"/>
        <w:jc w:val="both"/>
        <w:rPr>
          <w:sz w:val="24"/>
          <w:szCs w:val="24"/>
        </w:rPr>
      </w:pPr>
      <w:bookmarkStart w:id="22" w:name="_heading=h.pks559d3cmzh" w:colFirst="0" w:colLast="0"/>
      <w:bookmarkEnd w:id="22"/>
      <w:r>
        <w:rPr>
          <w:sz w:val="24"/>
          <w:szCs w:val="24"/>
        </w:rPr>
        <w:t>This chapter has provided a basic understanding regarding the research context for digital transformation in UK retail banking and showed how the cruciality of Open banking and AI-based personalisation is growing. The chapter focused on the key research problem that this study aims to solve and hence showed the study, wider relevancy and contribution in the topic area. The Aim, objectives, questions, and dissertation structure sections provided reliable guidance for the study to be conducted. Finally, the theoretical framework shed light on 3 most relevant theories chosen to support this study’s findings.</w:t>
      </w:r>
      <w:r>
        <w:br w:type="page"/>
      </w:r>
    </w:p>
    <w:p w14:paraId="304FFFEA" w14:textId="77777777" w:rsidR="00716DD4" w:rsidRDefault="00EF39F9">
      <w:pPr>
        <w:pStyle w:val="Heading1"/>
        <w:spacing w:line="360" w:lineRule="auto"/>
        <w:rPr>
          <w:rFonts w:ascii="Arial" w:eastAsia="Arial" w:hAnsi="Arial" w:cs="Arial"/>
        </w:rPr>
      </w:pPr>
      <w:bookmarkStart w:id="23" w:name="_Toc240973745"/>
      <w:r>
        <w:rPr>
          <w:rFonts w:ascii="Arial" w:eastAsia="Arial" w:hAnsi="Arial" w:cs="Arial"/>
        </w:rPr>
        <w:lastRenderedPageBreak/>
        <w:t>Chapter 2: Literature review</w:t>
      </w:r>
      <w:bookmarkEnd w:id="23"/>
    </w:p>
    <w:p w14:paraId="304FFFEB" w14:textId="77777777" w:rsidR="00716DD4" w:rsidRDefault="00EF39F9">
      <w:pPr>
        <w:pStyle w:val="Heading2"/>
      </w:pPr>
      <w:bookmarkStart w:id="24" w:name="_Toc240973746"/>
      <w:r>
        <w:t>2.1 Introduction</w:t>
      </w:r>
      <w:bookmarkEnd w:id="24"/>
    </w:p>
    <w:p w14:paraId="304FFFEC" w14:textId="4253A3C1" w:rsidR="00716DD4" w:rsidRDefault="00EF39F9">
      <w:pPr>
        <w:pStyle w:val="Normal1"/>
        <w:pBdr>
          <w:top w:val="nil"/>
          <w:left w:val="nil"/>
          <w:bottom w:val="nil"/>
          <w:right w:val="nil"/>
          <w:between w:val="nil"/>
        </w:pBdr>
        <w:spacing w:line="360" w:lineRule="auto"/>
        <w:jc w:val="both"/>
        <w:rPr>
          <w:sz w:val="24"/>
          <w:szCs w:val="24"/>
        </w:rPr>
      </w:pPr>
      <w:r>
        <w:rPr>
          <w:sz w:val="24"/>
          <w:szCs w:val="24"/>
        </w:rPr>
        <w:t>To cope with the rapid banking pressure in the digitised era, digital transformation plays an important role to transform the overall UK retail banking sector. This has been through the integration of cutting-edge digital technologies into the service, business operations as well as banking service delivery aspect also. In this regard, the Open Banking and AI-driven personalisation have proven to be important strategic drivers of innovation due to its focus towards customer centricity, along with achieving competitive advantage. This chapter critically review</w:t>
      </w:r>
      <w:r w:rsidR="006F57EC">
        <w:rPr>
          <w:sz w:val="24"/>
          <w:szCs w:val="24"/>
        </w:rPr>
        <w:t>ed</w:t>
      </w:r>
      <w:r>
        <w:rPr>
          <w:sz w:val="24"/>
          <w:szCs w:val="24"/>
        </w:rPr>
        <w:t xml:space="preserve"> existing literature about these developments in the UK-based banking industry and its contribution to digital transformation to foster service delivery. Furthermore, it also explore</w:t>
      </w:r>
      <w:r w:rsidR="006F57EC">
        <w:rPr>
          <w:sz w:val="24"/>
          <w:szCs w:val="24"/>
        </w:rPr>
        <w:t>d</w:t>
      </w:r>
      <w:r>
        <w:rPr>
          <w:sz w:val="24"/>
          <w:szCs w:val="24"/>
        </w:rPr>
        <w:t xml:space="preserve"> the difference in adoption between traditional banks and challenger banks</w:t>
      </w:r>
      <w:r w:rsidR="006F57EC">
        <w:rPr>
          <w:sz w:val="24"/>
          <w:szCs w:val="24"/>
        </w:rPr>
        <w:t>. A</w:t>
      </w:r>
      <w:r>
        <w:rPr>
          <w:sz w:val="24"/>
          <w:szCs w:val="24"/>
        </w:rPr>
        <w:t>nalys</w:t>
      </w:r>
      <w:r w:rsidR="006F57EC">
        <w:rPr>
          <w:sz w:val="24"/>
          <w:szCs w:val="24"/>
        </w:rPr>
        <w:t>is of</w:t>
      </w:r>
      <w:r>
        <w:rPr>
          <w:sz w:val="24"/>
          <w:szCs w:val="24"/>
        </w:rPr>
        <w:t xml:space="preserve"> the theoretical perspectives and gaps in </w:t>
      </w:r>
      <w:r w:rsidR="006F57EC">
        <w:rPr>
          <w:sz w:val="24"/>
          <w:szCs w:val="24"/>
        </w:rPr>
        <w:t>existing</w:t>
      </w:r>
      <w:r>
        <w:rPr>
          <w:sz w:val="24"/>
          <w:szCs w:val="24"/>
        </w:rPr>
        <w:t xml:space="preserve"> literature</w:t>
      </w:r>
      <w:r w:rsidR="006F57EC">
        <w:rPr>
          <w:sz w:val="24"/>
          <w:szCs w:val="24"/>
        </w:rPr>
        <w:t xml:space="preserve"> </w:t>
      </w:r>
      <w:r>
        <w:rPr>
          <w:sz w:val="24"/>
          <w:szCs w:val="24"/>
        </w:rPr>
        <w:t>provide</w:t>
      </w:r>
      <w:r w:rsidR="006F57EC">
        <w:rPr>
          <w:sz w:val="24"/>
          <w:szCs w:val="24"/>
        </w:rPr>
        <w:t>d</w:t>
      </w:r>
      <w:r>
        <w:rPr>
          <w:sz w:val="24"/>
          <w:szCs w:val="24"/>
        </w:rPr>
        <w:t xml:space="preserve"> a basis for the empirical investigation.</w:t>
      </w:r>
    </w:p>
    <w:p w14:paraId="304FFFED" w14:textId="77777777" w:rsidR="00716DD4" w:rsidRDefault="00EF39F9">
      <w:pPr>
        <w:pStyle w:val="Heading2"/>
      </w:pPr>
      <w:bookmarkStart w:id="25" w:name="_Toc240973747"/>
      <w:r>
        <w:t>2.2 Digital Transformation in UK Retail Banking</w:t>
      </w:r>
      <w:bookmarkEnd w:id="25"/>
    </w:p>
    <w:p w14:paraId="304FFFEE" w14:textId="77777777" w:rsidR="00716DD4" w:rsidRDefault="00EF39F9">
      <w:pPr>
        <w:pStyle w:val="Normal1"/>
        <w:pBdr>
          <w:top w:val="nil"/>
          <w:left w:val="nil"/>
          <w:bottom w:val="nil"/>
          <w:right w:val="nil"/>
          <w:between w:val="nil"/>
        </w:pBdr>
        <w:spacing w:line="360" w:lineRule="auto"/>
        <w:jc w:val="both"/>
        <w:rPr>
          <w:sz w:val="24"/>
          <w:szCs w:val="24"/>
        </w:rPr>
      </w:pPr>
      <w:r>
        <w:rPr>
          <w:sz w:val="24"/>
          <w:szCs w:val="24"/>
        </w:rPr>
        <w:t xml:space="preserve">As per </w:t>
      </w:r>
      <w:r>
        <w:rPr>
          <w:sz w:val="24"/>
          <w:szCs w:val="24"/>
          <w:highlight w:val="white"/>
        </w:rPr>
        <w:t>Alonge</w:t>
      </w:r>
      <w:r>
        <w:rPr>
          <w:sz w:val="24"/>
          <w:szCs w:val="24"/>
        </w:rPr>
        <w:t xml:space="preserve"> </w:t>
      </w:r>
      <w:r>
        <w:rPr>
          <w:i/>
          <w:iCs/>
          <w:sz w:val="24"/>
          <w:szCs w:val="24"/>
        </w:rPr>
        <w:t xml:space="preserve">et al. </w:t>
      </w:r>
      <w:r>
        <w:rPr>
          <w:sz w:val="24"/>
          <w:szCs w:val="24"/>
        </w:rPr>
        <w:t xml:space="preserve">(2021), retail banking refers to everyday personal banking services which maintain a strong connectivity between the public and financial institutions. In this, virtual platforms have become more popular than the physical appearance of the high-street branches. The UK-based retail banking aspect has faced a transformational business model under the name of digital transformation whereas, organisational restructuring taking a vital space rather than the conversion of analogue processes into digital formats (Dureja, 2024). In the UK, digital transformation has grown at a faster pace due to the evolving nature of the consumer demands from the financial institutions, regulatory changes along with the emergence of new technologies such as cloud computing, artificial intelligence (AI), big data analytics that influence the concept of Open Banking as well as the use of mobile wallets. More than 86% of adults in the UK use online banking or mobile banking services. In 2024, the digital payment transactions reached 48.8 (up by 1.9% from 2023), demonstrating consumers' desire for digital financial services (UK Finance, 2025). </w:t>
      </w:r>
    </w:p>
    <w:p w14:paraId="304FFFEF" w14:textId="77777777" w:rsidR="00716DD4" w:rsidRDefault="00EF39F9">
      <w:pPr>
        <w:pStyle w:val="Normal1"/>
        <w:pBdr>
          <w:top w:val="nil"/>
          <w:left w:val="nil"/>
          <w:bottom w:val="nil"/>
          <w:right w:val="nil"/>
          <w:between w:val="nil"/>
        </w:pBdr>
        <w:spacing w:line="360" w:lineRule="auto"/>
        <w:jc w:val="both"/>
        <w:rPr>
          <w:sz w:val="24"/>
          <w:szCs w:val="24"/>
        </w:rPr>
      </w:pPr>
      <w:r>
        <w:rPr>
          <w:sz w:val="24"/>
          <w:szCs w:val="24"/>
        </w:rPr>
        <w:lastRenderedPageBreak/>
        <w:t xml:space="preserve">In addition to these, the traditional financial institutions like HSBC, Barclays and Lloyds Banking Group are pouring resources into digital channels, to keep pace with the challenger banks which run on cloud-based infrastructures and have a digital-first approach to its customer experience (Cocuzza, 2025). However, as argued by Diener and Špaček (2021), technology is not the key to successful digital transformation of the banking sector, in which leadership commitment, regulatory compliance and customer trust are the key features of the sustainable transformation and recognised as the strategic capability that needs to be interpreted with the regulatory reforms in the UK-based banking industry.  </w:t>
      </w:r>
    </w:p>
    <w:p w14:paraId="304FFFF0" w14:textId="77777777" w:rsidR="00716DD4" w:rsidRDefault="00EF39F9">
      <w:pPr>
        <w:pStyle w:val="Normal1"/>
        <w:pBdr>
          <w:top w:val="nil"/>
          <w:left w:val="nil"/>
          <w:bottom w:val="nil"/>
          <w:right w:val="nil"/>
          <w:between w:val="nil"/>
        </w:pBdr>
        <w:spacing w:line="360" w:lineRule="auto"/>
        <w:jc w:val="center"/>
        <w:rPr>
          <w:sz w:val="24"/>
          <w:szCs w:val="24"/>
        </w:rPr>
      </w:pPr>
      <w:r>
        <w:rPr>
          <w:noProof/>
          <w:sz w:val="24"/>
          <w:szCs w:val="24"/>
        </w:rPr>
        <w:drawing>
          <wp:inline distT="114300" distB="114300" distL="114300" distR="114300" wp14:anchorId="30500ACF" wp14:editId="30500AD0">
            <wp:extent cx="5793773" cy="2854728"/>
            <wp:effectExtent l="0" t="0" r="0" b="0"/>
            <wp:docPr id="2119533966" name="image26.png"/>
            <wp:cNvGraphicFramePr/>
            <a:graphic xmlns:a="http://schemas.openxmlformats.org/drawingml/2006/main">
              <a:graphicData uri="http://schemas.openxmlformats.org/drawingml/2006/picture">
                <pic:pic xmlns:pic="http://schemas.openxmlformats.org/drawingml/2006/picture">
                  <pic:nvPicPr>
                    <pic:cNvPr id="0" name="image26.png"/>
                    <pic:cNvPicPr preferRelativeResize="0"/>
                  </pic:nvPicPr>
                  <pic:blipFill>
                    <a:blip r:embed="rId9"/>
                    <a:srcRect/>
                    <a:stretch>
                      <a:fillRect/>
                    </a:stretch>
                  </pic:blipFill>
                  <pic:spPr>
                    <a:xfrm>
                      <a:off x="0" y="0"/>
                      <a:ext cx="5793773" cy="2854728"/>
                    </a:xfrm>
                    <a:prstGeom prst="rect">
                      <a:avLst/>
                    </a:prstGeom>
                    <a:ln/>
                  </pic:spPr>
                </pic:pic>
              </a:graphicData>
            </a:graphic>
          </wp:inline>
        </w:drawing>
      </w:r>
    </w:p>
    <w:p w14:paraId="304FFFF1" w14:textId="77777777" w:rsidR="00716DD4" w:rsidRDefault="00EF39F9">
      <w:pPr>
        <w:pStyle w:val="Heading5"/>
        <w:rPr>
          <w:rFonts w:ascii="Arial" w:eastAsia="Arial" w:hAnsi="Arial" w:cs="Arial"/>
        </w:rPr>
      </w:pPr>
      <w:bookmarkStart w:id="26" w:name="_heading=h.s0c9gmofi503" w:colFirst="0" w:colLast="0"/>
      <w:bookmarkEnd w:id="26"/>
      <w:r>
        <w:rPr>
          <w:rFonts w:ascii="Arial" w:eastAsia="Arial" w:hAnsi="Arial" w:cs="Arial"/>
        </w:rPr>
        <w:t>Figure 2.1: Payment volumes from 2014-2024</w:t>
      </w:r>
    </w:p>
    <w:p w14:paraId="304FFFF2" w14:textId="77777777" w:rsidR="00716DD4" w:rsidRDefault="00EF39F9">
      <w:pPr>
        <w:pStyle w:val="Normal1"/>
        <w:pBdr>
          <w:top w:val="nil"/>
          <w:left w:val="nil"/>
          <w:bottom w:val="nil"/>
          <w:right w:val="nil"/>
          <w:between w:val="nil"/>
        </w:pBdr>
        <w:spacing w:line="360" w:lineRule="auto"/>
        <w:jc w:val="center"/>
        <w:rPr>
          <w:sz w:val="24"/>
          <w:szCs w:val="24"/>
        </w:rPr>
      </w:pPr>
      <w:r>
        <w:rPr>
          <w:sz w:val="24"/>
          <w:szCs w:val="24"/>
        </w:rPr>
        <w:t>(Source: UK Finance, 2025)</w:t>
      </w:r>
    </w:p>
    <w:p w14:paraId="304FFFF3" w14:textId="77777777" w:rsidR="00716DD4" w:rsidRDefault="00EF39F9">
      <w:pPr>
        <w:pStyle w:val="Heading2"/>
        <w:rPr>
          <w:highlight w:val="white"/>
        </w:rPr>
      </w:pPr>
      <w:bookmarkStart w:id="27" w:name="_Toc240973748"/>
      <w:r>
        <w:t xml:space="preserve">2.3 The concept of </w:t>
      </w:r>
      <w:r>
        <w:rPr>
          <w:highlight w:val="white"/>
        </w:rPr>
        <w:t>Open Banking and AI-Driven Personalisation in the banking transformation</w:t>
      </w:r>
      <w:bookmarkEnd w:id="27"/>
    </w:p>
    <w:p w14:paraId="304FFFF4" w14:textId="77777777" w:rsidR="00716DD4" w:rsidRDefault="00EF39F9">
      <w:pPr>
        <w:pStyle w:val="Normal1"/>
        <w:pBdr>
          <w:top w:val="nil"/>
          <w:left w:val="nil"/>
          <w:bottom w:val="nil"/>
          <w:right w:val="nil"/>
          <w:between w:val="nil"/>
        </w:pBdr>
        <w:spacing w:line="360" w:lineRule="auto"/>
        <w:jc w:val="both"/>
        <w:rPr>
          <w:sz w:val="24"/>
          <w:szCs w:val="24"/>
        </w:rPr>
      </w:pPr>
      <w:r>
        <w:rPr>
          <w:sz w:val="24"/>
          <w:szCs w:val="24"/>
        </w:rPr>
        <w:t xml:space="preserve">According to the research of Syed, (2025) </w:t>
      </w:r>
      <w:r>
        <w:rPr>
          <w:sz w:val="24"/>
          <w:szCs w:val="24"/>
          <w:highlight w:val="white"/>
        </w:rPr>
        <w:t>Artificial Intelligence plays an innovative role in revolutionizing digital banking whereas hyper-personalized consumer experiences are going beyond standard segmentation.</w:t>
      </w:r>
      <w:r>
        <w:rPr>
          <w:sz w:val="24"/>
          <w:szCs w:val="24"/>
        </w:rPr>
        <w:t xml:space="preserve"> In this regard, the concept of open banking needs to be considered which is defined as a regulatory initiative that allows customers to securely share their financial data with authorised third-party providers via Application Programming Interfaces (APIs) as opposed to the isolated silos of the traditional banking aspects (Akyildirim </w:t>
      </w:r>
      <w:r>
        <w:rPr>
          <w:i/>
          <w:iCs/>
          <w:sz w:val="24"/>
          <w:szCs w:val="24"/>
        </w:rPr>
        <w:t xml:space="preserve">et al., </w:t>
      </w:r>
      <w:r>
        <w:rPr>
          <w:sz w:val="24"/>
          <w:szCs w:val="24"/>
        </w:rPr>
        <w:t xml:space="preserve">2025). On the contrary </w:t>
      </w:r>
      <w:proofErr w:type="gramStart"/>
      <w:r>
        <w:rPr>
          <w:sz w:val="24"/>
          <w:szCs w:val="24"/>
        </w:rPr>
        <w:lastRenderedPageBreak/>
        <w:t>Alshahrani ,</w:t>
      </w:r>
      <w:proofErr w:type="gramEnd"/>
      <w:r>
        <w:rPr>
          <w:sz w:val="24"/>
          <w:szCs w:val="24"/>
        </w:rPr>
        <w:t xml:space="preserve"> </w:t>
      </w:r>
      <w:r>
        <w:rPr>
          <w:sz w:val="24"/>
          <w:szCs w:val="24"/>
          <w:highlight w:val="white"/>
        </w:rPr>
        <w:t>Awrey and Macey (2023) a</w:t>
      </w:r>
      <w:r>
        <w:rPr>
          <w:sz w:val="24"/>
          <w:szCs w:val="24"/>
        </w:rPr>
        <w:t xml:space="preserve">rgued that Open Banking is not merely a technological advancement, but rather a shift towards a more innovative and competitive financial landscape in which customers gain greater insights into their financial lives. </w:t>
      </w:r>
    </w:p>
    <w:p w14:paraId="304FFFF5" w14:textId="77777777" w:rsidR="00716DD4" w:rsidRDefault="00EF39F9">
      <w:pPr>
        <w:pStyle w:val="Normal1"/>
        <w:pBdr>
          <w:top w:val="nil"/>
          <w:left w:val="nil"/>
          <w:bottom w:val="nil"/>
          <w:right w:val="nil"/>
          <w:between w:val="nil"/>
        </w:pBdr>
        <w:spacing w:line="360" w:lineRule="auto"/>
        <w:jc w:val="both"/>
        <w:rPr>
          <w:sz w:val="24"/>
          <w:szCs w:val="24"/>
        </w:rPr>
      </w:pPr>
      <w:r>
        <w:rPr>
          <w:sz w:val="24"/>
          <w:szCs w:val="24"/>
        </w:rPr>
        <w:t xml:space="preserve">In the current era, banks are shifting away from transaction processing and toward designs that aim to specify user outcomes. In this context, the integration of agentic AI is followed that acts behalf of users, empowered the decision-making approach in the open banking system and pushed banks toward outcome-driven architectures (Alshahrani </w:t>
      </w:r>
      <w:r>
        <w:rPr>
          <w:i/>
          <w:iCs/>
          <w:sz w:val="24"/>
          <w:szCs w:val="24"/>
        </w:rPr>
        <w:t xml:space="preserve">et al., </w:t>
      </w:r>
      <w:r>
        <w:rPr>
          <w:sz w:val="24"/>
          <w:szCs w:val="24"/>
        </w:rPr>
        <w:t>2025). Using machine learning, predictive analytics, and natural language processing aspects, AI-driven personalisation examines the customer behaviour and provides customized financial products and data along with the automated advisory services and real-time decision-making. However, due to its vast paradigm towards the product-centric to customer-centric insights, integration of AI in the banking sector is challenging due to algorithmic bias, transparency issues, privacy and consumer trust, in which effective AI governance and ethics are crucial to ensure sustainable digital transformation.</w:t>
      </w:r>
    </w:p>
    <w:p w14:paraId="304FFFF6" w14:textId="77777777" w:rsidR="00716DD4" w:rsidRDefault="00EF39F9">
      <w:pPr>
        <w:pStyle w:val="Normal1"/>
        <w:pBdr>
          <w:top w:val="nil"/>
          <w:left w:val="nil"/>
          <w:bottom w:val="nil"/>
          <w:right w:val="nil"/>
          <w:between w:val="nil"/>
        </w:pBdr>
        <w:spacing w:after="120" w:line="360" w:lineRule="auto"/>
        <w:jc w:val="both"/>
        <w:rPr>
          <w:sz w:val="24"/>
          <w:szCs w:val="24"/>
        </w:rPr>
      </w:pPr>
      <w:r>
        <w:rPr>
          <w:sz w:val="24"/>
          <w:szCs w:val="24"/>
        </w:rPr>
        <w:t xml:space="preserve">Regardless of regulatory compliance, the combination of Open Banking and AI has changed how financial institutions consider consumer behaviours. In traditional methods, the majority of focus was on limited historical records, while in this approach banks are able to analyse spending patterns in various accounts and identify various emerging needs with better accuracy levels. Studies like the one by Wewege </w:t>
      </w:r>
      <w:r>
        <w:rPr>
          <w:i/>
          <w:iCs/>
          <w:sz w:val="24"/>
          <w:szCs w:val="24"/>
        </w:rPr>
        <w:t>et al</w:t>
      </w:r>
      <w:r>
        <w:rPr>
          <w:sz w:val="24"/>
          <w:szCs w:val="24"/>
        </w:rPr>
        <w:t xml:space="preserve">. (2020) have shown how consumers are raising demand for personalised experiences that are creating more pressure on banks to modernise their service patterns. AI models can analyse transaction data, recurring payments, and lifestyle indicators to generate tailored recommendations that can support consumers in managing budgets and reducing potential excess spending. Personalisation is also changing how product development strategies operate in this sector (Wolniakand Grebski, 2023). In contrast to promoting similar offerings to wider consumer groups, banks are potentially increasing the use of behavioural insights for targeted savings tool development, pending products and investment services. There are various UK financial institutions that have developed and utilise AI-based budgeting features that even allow for categorisations of transactions automatically. For example, Starling Bank has launched its first UK-first feature, Spending Intelligence, that allows consumers to ask questions regarding their money and </w:t>
      </w:r>
      <w:r>
        <w:rPr>
          <w:sz w:val="24"/>
          <w:szCs w:val="24"/>
        </w:rPr>
        <w:lastRenderedPageBreak/>
        <w:t>understand their spending habits, with a mission to make the UK ‘Good with money’ (Starlingbank, 2025). These types of capabilities allow increasing convenience while improving consumer engagement. Consumers who receive relevant financial support and guidance through digital channels can become more engaged with their banking interactions and explore more services over a long time of usage.</w:t>
      </w:r>
    </w:p>
    <w:p w14:paraId="304FFFF7" w14:textId="77777777" w:rsidR="00716DD4" w:rsidRDefault="00EF39F9">
      <w:pPr>
        <w:pStyle w:val="Normal1"/>
        <w:pBdr>
          <w:top w:val="nil"/>
          <w:left w:val="nil"/>
          <w:bottom w:val="nil"/>
          <w:right w:val="nil"/>
          <w:between w:val="nil"/>
        </w:pBdr>
        <w:spacing w:line="360" w:lineRule="auto"/>
        <w:jc w:val="center"/>
        <w:rPr>
          <w:sz w:val="24"/>
          <w:szCs w:val="24"/>
        </w:rPr>
      </w:pPr>
      <w:r>
        <w:rPr>
          <w:noProof/>
          <w:sz w:val="24"/>
          <w:szCs w:val="24"/>
        </w:rPr>
        <w:drawing>
          <wp:inline distT="114300" distB="114300" distL="114300" distR="114300" wp14:anchorId="30500AD1" wp14:editId="30500AD2">
            <wp:extent cx="5285923" cy="2879644"/>
            <wp:effectExtent l="0" t="0" r="0" b="0"/>
            <wp:docPr id="2119533965" name="image27.png"/>
            <wp:cNvGraphicFramePr/>
            <a:graphic xmlns:a="http://schemas.openxmlformats.org/drawingml/2006/main">
              <a:graphicData uri="http://schemas.openxmlformats.org/drawingml/2006/picture">
                <pic:pic xmlns:pic="http://schemas.openxmlformats.org/drawingml/2006/picture">
                  <pic:nvPicPr>
                    <pic:cNvPr id="0" name="image27.png"/>
                    <pic:cNvPicPr preferRelativeResize="0"/>
                  </pic:nvPicPr>
                  <pic:blipFill>
                    <a:blip r:embed="rId10"/>
                    <a:srcRect/>
                    <a:stretch>
                      <a:fillRect/>
                    </a:stretch>
                  </pic:blipFill>
                  <pic:spPr>
                    <a:xfrm>
                      <a:off x="0" y="0"/>
                      <a:ext cx="5285923" cy="2879644"/>
                    </a:xfrm>
                    <a:prstGeom prst="rect">
                      <a:avLst/>
                    </a:prstGeom>
                    <a:ln/>
                  </pic:spPr>
                </pic:pic>
              </a:graphicData>
            </a:graphic>
          </wp:inline>
        </w:drawing>
      </w:r>
    </w:p>
    <w:p w14:paraId="304FFFF8" w14:textId="77777777" w:rsidR="00716DD4" w:rsidRDefault="00EF39F9">
      <w:pPr>
        <w:pStyle w:val="Heading5"/>
        <w:rPr>
          <w:rFonts w:ascii="Arial" w:eastAsia="Arial" w:hAnsi="Arial" w:cs="Arial"/>
        </w:rPr>
      </w:pPr>
      <w:bookmarkStart w:id="28" w:name="_heading=h.s7thtdu9eczg" w:colFirst="0" w:colLast="0"/>
      <w:bookmarkEnd w:id="28"/>
      <w:r>
        <w:rPr>
          <w:rFonts w:ascii="Arial" w:eastAsia="Arial" w:hAnsi="Arial" w:cs="Arial"/>
        </w:rPr>
        <w:t>Figure 2.2: Open Banking driven by AI</w:t>
      </w:r>
    </w:p>
    <w:p w14:paraId="304FFFF9" w14:textId="77777777" w:rsidR="00716DD4" w:rsidRDefault="00EF39F9">
      <w:pPr>
        <w:pStyle w:val="Normal1"/>
        <w:pBdr>
          <w:top w:val="nil"/>
          <w:left w:val="nil"/>
          <w:bottom w:val="nil"/>
          <w:right w:val="nil"/>
          <w:between w:val="nil"/>
        </w:pBdr>
        <w:spacing w:line="360" w:lineRule="auto"/>
        <w:jc w:val="center"/>
        <w:rPr>
          <w:sz w:val="24"/>
          <w:szCs w:val="24"/>
        </w:rPr>
      </w:pPr>
      <w:r>
        <w:rPr>
          <w:sz w:val="24"/>
          <w:szCs w:val="24"/>
        </w:rPr>
        <w:t>(Source: Neupane, 2025)</w:t>
      </w:r>
    </w:p>
    <w:p w14:paraId="304FFFFA" w14:textId="77777777" w:rsidR="00716DD4" w:rsidRDefault="00EF39F9">
      <w:pPr>
        <w:pStyle w:val="Normal1"/>
        <w:pBdr>
          <w:top w:val="nil"/>
          <w:left w:val="nil"/>
          <w:bottom w:val="nil"/>
          <w:right w:val="nil"/>
          <w:between w:val="nil"/>
        </w:pBdr>
        <w:spacing w:after="120" w:line="360" w:lineRule="auto"/>
        <w:jc w:val="both"/>
        <w:rPr>
          <w:sz w:val="24"/>
          <w:szCs w:val="24"/>
        </w:rPr>
      </w:pPr>
      <w:r>
        <w:rPr>
          <w:sz w:val="24"/>
          <w:szCs w:val="24"/>
        </w:rPr>
        <w:t xml:space="preserve">The rising adaptation for embedded finance has increased the relevance of Open Banking ecosystems. Through secure data sharing processes, consumers can access their banking services in travel, digital commerce or even retail platforms without the need for shifting between various applications (Ozili, 2022). AI can also provide crucial support to these systems through analysing risks, verifying identities and providing more solid recommendations.  Regardless of these opportunities, concerns for data security are still significant for consumers and regulators. Zhou (2024) identified how data privacy is still a major concern in the UK banking sector that can hinder consumer’s willingness to share their personal data with third-party entities or utilise mobile applications. Customers are often supportive of personalised services, yet a proper level of transparency for how their data is collected, processed and stored should be shared. This made banks invest in cybersecurity frameworks, fraud detection systems and consent management approaches. Effective </w:t>
      </w:r>
      <w:r>
        <w:rPr>
          <w:sz w:val="24"/>
          <w:szCs w:val="24"/>
        </w:rPr>
        <w:lastRenderedPageBreak/>
        <w:t xml:space="preserve">governance can allow better trust development that can impact adaption rates and long-term success of digital banking approaches in the banking sector. </w:t>
      </w:r>
    </w:p>
    <w:p w14:paraId="304FFFFB" w14:textId="77777777" w:rsidR="00716DD4" w:rsidRDefault="00EF39F9">
      <w:pPr>
        <w:pStyle w:val="Normal1"/>
        <w:pBdr>
          <w:top w:val="nil"/>
          <w:left w:val="nil"/>
          <w:bottom w:val="nil"/>
          <w:right w:val="nil"/>
          <w:between w:val="nil"/>
        </w:pBdr>
        <w:spacing w:after="120" w:line="360" w:lineRule="auto"/>
        <w:jc w:val="both"/>
        <w:rPr>
          <w:sz w:val="24"/>
          <w:szCs w:val="24"/>
        </w:rPr>
      </w:pPr>
      <w:r>
        <w:rPr>
          <w:sz w:val="24"/>
          <w:szCs w:val="24"/>
        </w:rPr>
        <w:t>As per Khan</w:t>
      </w:r>
      <w:r>
        <w:rPr>
          <w:i/>
          <w:iCs/>
          <w:sz w:val="24"/>
          <w:szCs w:val="24"/>
        </w:rPr>
        <w:t xml:space="preserve"> et al. </w:t>
      </w:r>
      <w:r>
        <w:rPr>
          <w:sz w:val="24"/>
          <w:szCs w:val="24"/>
        </w:rPr>
        <w:t xml:space="preserve">(2023), the approach towards Open Banking and AI-based personalisation has developed potential competitive advantage opportunities through a strategic perspective. While traditional banks have greater access to consumer data and long-term reputations, challenger banks often benefit through flexible digital infrastructures and rapid innovation cycles (Polasik </w:t>
      </w:r>
      <w:r>
        <w:rPr>
          <w:i/>
          <w:iCs/>
          <w:sz w:val="24"/>
          <w:szCs w:val="24"/>
        </w:rPr>
        <w:t>et al</w:t>
      </w:r>
      <w:r>
        <w:rPr>
          <w:sz w:val="24"/>
          <w:szCs w:val="24"/>
        </w:rPr>
        <w:t>., 2022). Therefore, the success is mainly based on a combination of these strengths and ensures a seamless experience with trustworthiness. Continuous interments in technologies like intelligent automations, predictive consumer analytics, and digital engagement platforms, UK banking companies can ensure efficient consumer experiences. Thus, through evolving consumer expectations, companies with effective innovation approaches, transparency and security can better position them in the competitive edge of the market.</w:t>
      </w:r>
    </w:p>
    <w:p w14:paraId="304FFFFC" w14:textId="77777777" w:rsidR="00716DD4" w:rsidRDefault="00EF39F9">
      <w:pPr>
        <w:pStyle w:val="Heading2"/>
      </w:pPr>
      <w:bookmarkStart w:id="29" w:name="_Toc240973749"/>
      <w:r>
        <w:t>2.4 Analysis of the influence of Open Banking as a Driver of Digital Transformation</w:t>
      </w:r>
      <w:bookmarkEnd w:id="29"/>
    </w:p>
    <w:p w14:paraId="304FFFFD" w14:textId="77777777" w:rsidR="00716DD4" w:rsidRDefault="00EF39F9">
      <w:pPr>
        <w:pStyle w:val="Normal1"/>
        <w:pBdr>
          <w:top w:val="nil"/>
          <w:left w:val="nil"/>
          <w:bottom w:val="nil"/>
          <w:right w:val="nil"/>
          <w:between w:val="nil"/>
        </w:pBdr>
        <w:spacing w:line="360" w:lineRule="auto"/>
        <w:jc w:val="both"/>
        <w:rPr>
          <w:sz w:val="24"/>
          <w:szCs w:val="24"/>
        </w:rPr>
      </w:pPr>
      <w:r>
        <w:rPr>
          <w:sz w:val="24"/>
          <w:szCs w:val="24"/>
        </w:rPr>
        <w:t xml:space="preserve">Open Banking has dramatically speeded up the digital transformation in UK retail banking by allowing for secure data sharing, driving innovation and moving banks to platform-based business models. According to the data of the UK banking industry, Open Banking Limited (OBL) has been recognised as the significant turning point for the UK economy and an innovation made feasible by the implementation of PSD2 (Akyildirim </w:t>
      </w:r>
      <w:r>
        <w:rPr>
          <w:i/>
          <w:iCs/>
          <w:sz w:val="24"/>
          <w:szCs w:val="24"/>
        </w:rPr>
        <w:t xml:space="preserve">et al., </w:t>
      </w:r>
      <w:r>
        <w:rPr>
          <w:sz w:val="24"/>
          <w:szCs w:val="24"/>
        </w:rPr>
        <w:t xml:space="preserve">2025). This achievement coincides with the FCA's identification of open banking as a crucial endeavour to promote national growth and open new use cases, especially SME lending, in a recent letter to the Prime Minister. In the successive aspects of open banking, the introduction of Competition and Markets Authority (CMA) Open Banking initiative and the introduction of the Second and third Payment Services Directive (PSD2 and PSD3) played a significant role where users grant explicit consent for third-party providers (TPPs) to access their data via secure APIs (Neupane, 2025). Therefore, the study of Swaiss (2024) revealed that the regulatory move has paved the way for banking to become a digital, interdependent and collaborative ecosystem, between banks, fintech companies and technology providers. The most recent data shows that in 2024, Europe accounted for 31.3% of </w:t>
      </w:r>
      <w:r>
        <w:rPr>
          <w:sz w:val="24"/>
          <w:szCs w:val="24"/>
        </w:rPr>
        <w:lastRenderedPageBreak/>
        <w:t xml:space="preserve">the worldwide open banking market, with over 64 million users in the European Economic Area (EEA) and €12.4 billion in revenue in 2025 (RedCompass Labs, 2025). </w:t>
      </w:r>
    </w:p>
    <w:p w14:paraId="304FFFFE" w14:textId="77777777" w:rsidR="00716DD4" w:rsidRDefault="00EF39F9">
      <w:pPr>
        <w:pStyle w:val="Normal1"/>
        <w:pBdr>
          <w:top w:val="nil"/>
          <w:left w:val="nil"/>
          <w:bottom w:val="nil"/>
          <w:right w:val="nil"/>
          <w:between w:val="nil"/>
        </w:pBdr>
        <w:spacing w:line="360" w:lineRule="auto"/>
        <w:jc w:val="both"/>
        <w:rPr>
          <w:sz w:val="24"/>
          <w:szCs w:val="24"/>
        </w:rPr>
      </w:pPr>
      <w:r>
        <w:rPr>
          <w:sz w:val="24"/>
          <w:szCs w:val="24"/>
        </w:rPr>
        <w:t>However, the uptake of the open Banking market has also increased very quickly across the industry where the UK has seen a rapid adoption, with over 16.5 million UK consumers and businesses actively using services built on Open Banking (Joachim, 2026). On the contrary, the integration of APIs and scale to handle digital transformation creates more hurdles for the legacy IT structure for several banks rather than the challenger one like Monzo. This has attracted over 6 million customers with its user-friendly mobile app and focus on financial transparency (Swaiss, 2024). Open Banking is not just revolutionizing banking technologies, but it's also taking center stage in the UK retail banking competitive arena. It fosters ongoing innovation, quicker product development and service delivery to customers whilst promoting secure interoperability between financial institutions and third parties. Yet, for digital transformation to succeed, banks must build Open Banking capabilities into their organizations, bolster their cybersecurity and manage data effectively. Those institutions that can integrate technological innovation within a regulatory compliance and consumer trust organization will have a better chance to enjoy sustainable competitive advantage (Openbanking, 2026). That means Open Banking needs to be seen as a technology enabler and a strategic catalyst in the future digital change of the UK retail banking sector.</w:t>
      </w:r>
    </w:p>
    <w:p w14:paraId="304FFFFF" w14:textId="77777777" w:rsidR="00716DD4" w:rsidRDefault="00EF39F9">
      <w:pPr>
        <w:pStyle w:val="Normal1"/>
        <w:pBdr>
          <w:top w:val="nil"/>
          <w:left w:val="nil"/>
          <w:bottom w:val="nil"/>
          <w:right w:val="nil"/>
          <w:between w:val="nil"/>
        </w:pBdr>
        <w:spacing w:line="360" w:lineRule="auto"/>
        <w:jc w:val="center"/>
        <w:rPr>
          <w:b/>
          <w:bCs/>
          <w:sz w:val="24"/>
          <w:szCs w:val="24"/>
        </w:rPr>
      </w:pPr>
      <w:r>
        <w:rPr>
          <w:noProof/>
          <w:sz w:val="24"/>
          <w:szCs w:val="24"/>
        </w:rPr>
        <w:drawing>
          <wp:inline distT="114300" distB="114300" distL="114300" distR="114300" wp14:anchorId="30500AD3" wp14:editId="30500AD4">
            <wp:extent cx="5996223" cy="3306328"/>
            <wp:effectExtent l="0" t="0" r="0" b="0"/>
            <wp:docPr id="2119533968" name="image48.png"/>
            <wp:cNvGraphicFramePr/>
            <a:graphic xmlns:a="http://schemas.openxmlformats.org/drawingml/2006/main">
              <a:graphicData uri="http://schemas.openxmlformats.org/drawingml/2006/picture">
                <pic:pic xmlns:pic="http://schemas.openxmlformats.org/drawingml/2006/picture">
                  <pic:nvPicPr>
                    <pic:cNvPr id="0" name="image48.png"/>
                    <pic:cNvPicPr preferRelativeResize="0"/>
                  </pic:nvPicPr>
                  <pic:blipFill>
                    <a:blip r:embed="rId11"/>
                    <a:srcRect/>
                    <a:stretch>
                      <a:fillRect/>
                    </a:stretch>
                  </pic:blipFill>
                  <pic:spPr>
                    <a:xfrm>
                      <a:off x="0" y="0"/>
                      <a:ext cx="5996223" cy="3306328"/>
                    </a:xfrm>
                    <a:prstGeom prst="rect">
                      <a:avLst/>
                    </a:prstGeom>
                    <a:ln/>
                  </pic:spPr>
                </pic:pic>
              </a:graphicData>
            </a:graphic>
          </wp:inline>
        </w:drawing>
      </w:r>
    </w:p>
    <w:p w14:paraId="30500000" w14:textId="77777777" w:rsidR="00716DD4" w:rsidRDefault="00EF39F9">
      <w:pPr>
        <w:pStyle w:val="Heading5"/>
        <w:rPr>
          <w:rFonts w:ascii="Arial" w:eastAsia="Arial" w:hAnsi="Arial" w:cs="Arial"/>
        </w:rPr>
      </w:pPr>
      <w:bookmarkStart w:id="30" w:name="_heading=h.854mx5g49gws" w:colFirst="0" w:colLast="0"/>
      <w:bookmarkEnd w:id="30"/>
      <w:r>
        <w:rPr>
          <w:rFonts w:ascii="Arial" w:eastAsia="Arial" w:hAnsi="Arial" w:cs="Arial"/>
        </w:rPr>
        <w:lastRenderedPageBreak/>
        <w:t>Figure 2.3: The Open banking evaluation</w:t>
      </w:r>
    </w:p>
    <w:p w14:paraId="30500001" w14:textId="77777777" w:rsidR="00716DD4" w:rsidRDefault="00EF39F9">
      <w:pPr>
        <w:pStyle w:val="Normal1"/>
        <w:pBdr>
          <w:top w:val="nil"/>
          <w:left w:val="nil"/>
          <w:bottom w:val="nil"/>
          <w:right w:val="nil"/>
          <w:between w:val="nil"/>
        </w:pBdr>
        <w:spacing w:line="360" w:lineRule="auto"/>
        <w:jc w:val="center"/>
        <w:rPr>
          <w:sz w:val="24"/>
          <w:szCs w:val="24"/>
        </w:rPr>
      </w:pPr>
      <w:r>
        <w:rPr>
          <w:sz w:val="24"/>
          <w:szCs w:val="24"/>
        </w:rPr>
        <w:t>(Source: RedCompass Labs, 2025)</w:t>
      </w:r>
    </w:p>
    <w:p w14:paraId="30500002" w14:textId="77777777" w:rsidR="00716DD4" w:rsidRDefault="00EF39F9">
      <w:pPr>
        <w:pStyle w:val="Normal1"/>
        <w:pBdr>
          <w:top w:val="nil"/>
          <w:left w:val="nil"/>
          <w:bottom w:val="nil"/>
          <w:right w:val="nil"/>
          <w:between w:val="nil"/>
        </w:pBdr>
        <w:spacing w:line="360" w:lineRule="auto"/>
        <w:jc w:val="both"/>
        <w:rPr>
          <w:sz w:val="24"/>
          <w:szCs w:val="24"/>
        </w:rPr>
      </w:pPr>
      <w:r>
        <w:rPr>
          <w:sz w:val="24"/>
          <w:szCs w:val="24"/>
        </w:rPr>
        <w:t xml:space="preserve">Another key aspect of digital transformation is the effect of Open Banking on payment innovations </w:t>
      </w:r>
      <w:proofErr w:type="gramStart"/>
      <w:r>
        <w:rPr>
          <w:sz w:val="24"/>
          <w:szCs w:val="24"/>
        </w:rPr>
        <w:t>is</w:t>
      </w:r>
      <w:proofErr w:type="gramEnd"/>
      <w:r>
        <w:rPr>
          <w:sz w:val="24"/>
          <w:szCs w:val="24"/>
        </w:rPr>
        <w:t xml:space="preserve"> the rise of account-to-account payments has reduced dependency on traditional card networks for transactions. This offers companies to potentially lower the processing costs and enhance rapidness of settlement times. Industry analysis is showing that Open Banking payments in the UK have gained a major increase over time, reaching 351 million transactions in 2025, showing how consumers are more willing to adopt secure digital payment systems (Openbanking, 2026). This shift is beneficial for banks as it is allowing them to create more added services for payments, data analysis, and financial management. It is also creating opportunities for greater collaboration with fintech companies that can eventually lead to better innovations in the banking context. Apart from these, Open Banking has contributed to digital transformation through the reinforcement of bank’s operational efficiency, promoting product innovation, and powering data-driven financial services (Khan </w:t>
      </w:r>
      <w:r>
        <w:rPr>
          <w:i/>
          <w:iCs/>
          <w:sz w:val="24"/>
          <w:szCs w:val="24"/>
        </w:rPr>
        <w:t xml:space="preserve">et al. </w:t>
      </w:r>
      <w:r>
        <w:rPr>
          <w:sz w:val="24"/>
          <w:szCs w:val="24"/>
        </w:rPr>
        <w:t xml:space="preserve">2023). For example, NatWest, Barclays, and Lloyds Banking Group use Open Banking APIs to provide real-time account aggregation, payment initiation and personalised financial management, which not only enhance customer relationships but also drive lower transaction costs. Regarding this aspect, the case of Lloyds Banking Group needs to be considered, where they have created more than 100 Open Banking APIs to facilitate the secure integration of fintech partners for account aggregation, payment initiation and personal financial management services (Finextra, 2020; Zhang, 2023). </w:t>
      </w:r>
    </w:p>
    <w:p w14:paraId="30500003" w14:textId="77777777" w:rsidR="00716DD4" w:rsidRDefault="00EF39F9">
      <w:pPr>
        <w:pStyle w:val="Normal1"/>
        <w:pBdr>
          <w:top w:val="nil"/>
          <w:left w:val="nil"/>
          <w:bottom w:val="nil"/>
          <w:right w:val="nil"/>
          <w:between w:val="nil"/>
        </w:pBdr>
        <w:spacing w:after="120" w:line="360" w:lineRule="auto"/>
        <w:jc w:val="both"/>
        <w:rPr>
          <w:sz w:val="24"/>
          <w:szCs w:val="24"/>
        </w:rPr>
      </w:pPr>
      <w:r>
        <w:rPr>
          <w:sz w:val="24"/>
          <w:szCs w:val="24"/>
        </w:rPr>
        <w:t xml:space="preserve">The bank has hundreds of third-party providers via its Lloyds API Developer Portal, which plays an innovative role to drive digital innovation and improve customer experience in the competitive UK retail banking industry (Lloyds Banking Group, 2024). </w:t>
      </w:r>
    </w:p>
    <w:p w14:paraId="30500004" w14:textId="77777777" w:rsidR="00716DD4" w:rsidRDefault="00EF39F9">
      <w:pPr>
        <w:pStyle w:val="Normal1"/>
        <w:pBdr>
          <w:top w:val="nil"/>
          <w:left w:val="nil"/>
          <w:bottom w:val="nil"/>
          <w:right w:val="nil"/>
          <w:between w:val="nil"/>
        </w:pBdr>
        <w:spacing w:after="120" w:line="360" w:lineRule="auto"/>
        <w:jc w:val="both"/>
        <w:rPr>
          <w:sz w:val="24"/>
          <w:szCs w:val="24"/>
        </w:rPr>
      </w:pPr>
      <w:r>
        <w:rPr>
          <w:sz w:val="24"/>
          <w:szCs w:val="24"/>
        </w:rPr>
        <w:t xml:space="preserve">In addition, partnerships with fintech firms have accelerated product development and enhanced digital ecosystems in the retail banking of the UK which is strongly aligned with the Open Innovation Theory which emphasises the exchange of knowledge and innovation from outside the organisation, which enhances the agility and competitive edge of organisations. On the other hand, Alshahrani </w:t>
      </w:r>
      <w:r>
        <w:rPr>
          <w:i/>
          <w:iCs/>
          <w:sz w:val="24"/>
          <w:szCs w:val="24"/>
        </w:rPr>
        <w:t xml:space="preserve">et al. </w:t>
      </w:r>
      <w:r>
        <w:rPr>
          <w:sz w:val="24"/>
          <w:szCs w:val="24"/>
        </w:rPr>
        <w:t xml:space="preserve">(2025) argued the uneven nature of Open Banking due to the issues regarding </w:t>
      </w:r>
      <w:r>
        <w:rPr>
          <w:sz w:val="24"/>
          <w:szCs w:val="24"/>
        </w:rPr>
        <w:lastRenderedPageBreak/>
        <w:t xml:space="preserve">cybersecurity and privacy concerns. Furthermore, digital transformation outcomes are majorly impacting how consumers adapt and their level of financial literacy. Chan </w:t>
      </w:r>
      <w:r>
        <w:rPr>
          <w:i/>
          <w:iCs/>
          <w:sz w:val="24"/>
          <w:szCs w:val="24"/>
        </w:rPr>
        <w:t>et al</w:t>
      </w:r>
      <w:r>
        <w:rPr>
          <w:sz w:val="24"/>
          <w:szCs w:val="24"/>
        </w:rPr>
        <w:t>. (2022) showed that regardless of Open Banking providing better benefits, consumers, especially in the UK, can be slightly hesitant to share their data especially for uncertainty for potential risks. Banks with transparency in communication, simple consent approaches and accessible digital education programs can have better opportunities to win the trust of consumers and increase willingness. These approaches can support users to increase confidence in these banking systems and understand how personalisation services develop practical value. So, consumer awareness is crucial to increase the potential of Open Banking's transformational power in the retail banking market.</w:t>
      </w:r>
    </w:p>
    <w:p w14:paraId="30500005" w14:textId="77777777" w:rsidR="00716DD4" w:rsidRDefault="00EF39F9">
      <w:pPr>
        <w:pStyle w:val="Heading2"/>
      </w:pPr>
      <w:bookmarkStart w:id="31" w:name="_Toc240973750"/>
      <w:r>
        <w:t>2.5 Factors impacting consumer trust and loyalty in digital banking</w:t>
      </w:r>
      <w:bookmarkEnd w:id="31"/>
    </w:p>
    <w:p w14:paraId="30500006" w14:textId="77777777" w:rsidR="00716DD4" w:rsidRDefault="00EF39F9">
      <w:pPr>
        <w:pStyle w:val="Normal1"/>
        <w:pBdr>
          <w:top w:val="nil"/>
          <w:left w:val="nil"/>
          <w:bottom w:val="nil"/>
          <w:right w:val="nil"/>
          <w:between w:val="nil"/>
        </w:pBdr>
        <w:spacing w:after="120" w:line="360" w:lineRule="auto"/>
        <w:jc w:val="both"/>
        <w:rPr>
          <w:sz w:val="24"/>
          <w:szCs w:val="24"/>
        </w:rPr>
      </w:pPr>
      <w:r>
        <w:rPr>
          <w:sz w:val="24"/>
          <w:szCs w:val="24"/>
        </w:rPr>
        <w:t xml:space="preserve">Consumer trust and loyalty are key factors influencing success in digital banking, especially for the UK banking sector. This is particularly crucial as banks are increasing their use of mobile platforms, digital ecosystems, and personalised services. While technological innovations have increased the level of convenience, there are still consumers who remain highly sensitive to issues of security, privacy, transparency and even reliability. As per the study by Choudhuri </w:t>
      </w:r>
      <w:r>
        <w:rPr>
          <w:i/>
          <w:iCs/>
          <w:sz w:val="24"/>
          <w:szCs w:val="24"/>
        </w:rPr>
        <w:t>et al</w:t>
      </w:r>
      <w:r>
        <w:rPr>
          <w:sz w:val="24"/>
          <w:szCs w:val="24"/>
        </w:rPr>
        <w:t xml:space="preserve">. (2024), trust is a key support pillar for ensuring long-term loyalty development. Without proper confidence in banks to maintain strong personal data protection approaches, consumers will be less likely to maintain long-lasting partnerships with the institution. In this case, cybersecurity is a major influencing factor for consumer trust in digital banking. With banking activities becoming more digital-centric, concerns for fraud, phishing attacks, identity thefts and even data breaches are increasing. Based on findings regarding UK consumers, only 53% of UK consumers trust their bank or financial provider to keep their personal data secure, showing continuous issues faced by these financial institutions in managing consumer confidence (Duncan, 2024). Concerns regarding fraud or financial information safety are especially major among younger generations who are more active in digital banking service usage. This is making the need for more investment in fraud prevention technologies and even multi-factor authentication crucial for banks that can improve relationships and build trust over time. Data privacy, on the other hand, is also aligned with trust and </w:t>
      </w:r>
      <w:r>
        <w:rPr>
          <w:sz w:val="24"/>
          <w:szCs w:val="24"/>
        </w:rPr>
        <w:lastRenderedPageBreak/>
        <w:t>loyalty in digital banking contexts. AI usage in banking, especially Open Banking platforms and personalised financial services, has increased the need for banks to evaluate major sets of consumer data.</w:t>
      </w:r>
    </w:p>
    <w:p w14:paraId="30500007" w14:textId="77777777" w:rsidR="00716DD4" w:rsidRDefault="00EF39F9">
      <w:pPr>
        <w:pStyle w:val="Normal1"/>
        <w:pBdr>
          <w:top w:val="nil"/>
          <w:left w:val="nil"/>
          <w:bottom w:val="nil"/>
          <w:right w:val="nil"/>
          <w:between w:val="nil"/>
        </w:pBdr>
        <w:spacing w:after="120" w:line="360" w:lineRule="auto"/>
        <w:jc w:val="both"/>
        <w:rPr>
          <w:sz w:val="24"/>
          <w:szCs w:val="24"/>
        </w:rPr>
      </w:pPr>
      <w:r>
        <w:rPr>
          <w:sz w:val="24"/>
          <w:szCs w:val="24"/>
        </w:rPr>
        <w:t xml:space="preserve">Research by Inala and Somu (2025) showcased how consumers often like personalised recommendations and enhanced experiences in banking, yet there are still gaps in trust levels, especially for how the data is being collected, analysed, and stored or shared. This includes concerns for data security and unauthorised access or sharing of data. Consumers are thus becoming more willing to engage with digital financial services if there is transparency regarding data usage and consent gaining. Thus, effective data governance investment is crucial to ensure trust development and consumer retention (Carr </w:t>
      </w:r>
      <w:r>
        <w:rPr>
          <w:i/>
          <w:iCs/>
          <w:sz w:val="24"/>
          <w:szCs w:val="24"/>
        </w:rPr>
        <w:t>et al</w:t>
      </w:r>
      <w:r>
        <w:rPr>
          <w:sz w:val="24"/>
          <w:szCs w:val="24"/>
        </w:rPr>
        <w:t xml:space="preserve">., 2025). Furthermore, brand reputation and credibility also play a major role to build consumer trust. Traditional banks often rely on pre-established reputation and their pre-developed consumer base and relations, while challenger banks focus on innovation and customer-centric designs for competition. Regardless of growing digital banking systems and companies, consumers still often showcase loyalty more towards traditional banks. This shows the crucial need for trust development over sustained service delivery for long-period. </w:t>
      </w:r>
    </w:p>
    <w:p w14:paraId="30500008" w14:textId="77777777" w:rsidR="00716DD4" w:rsidRDefault="00EF39F9">
      <w:pPr>
        <w:pStyle w:val="Normal1"/>
        <w:pBdr>
          <w:top w:val="nil"/>
          <w:left w:val="nil"/>
          <w:bottom w:val="nil"/>
          <w:right w:val="nil"/>
          <w:between w:val="nil"/>
        </w:pBdr>
        <w:spacing w:after="120" w:line="360" w:lineRule="auto"/>
        <w:jc w:val="both"/>
        <w:rPr>
          <w:sz w:val="24"/>
          <w:szCs w:val="24"/>
        </w:rPr>
      </w:pPr>
      <w:bookmarkStart w:id="32" w:name="_heading=h.ydqe51altlsk" w:colFirst="0" w:colLast="0"/>
      <w:bookmarkEnd w:id="32"/>
      <w:r>
        <w:rPr>
          <w:sz w:val="24"/>
          <w:szCs w:val="24"/>
        </w:rPr>
        <w:t>The concept of quality and reliability of digital services is also impacting how consumer loyalty is developed. Consumers are increasing their demand for uninterrupted banking services, rapid transactions, responsive consumer support, and other services (Kotla, 2022). Service disruptions, system issues, or technical disruptions can hinder confidence development among consumers, especially while depending on digital banking services for everyday financial activities. Experience and personalisation also influence loyalty and trust building. AI-budgeting tools, personalised recommendations and rapid financial insights allow for better engagement with banks and consumers. In addition, regulatory compliance and ethical use of customer data are becoming increasingly important in strengthening consumer trust and long-term loyalty. The implementation of the UK GDPR, the FCA Consumer Duty and Strong Customer Authentication (SCA) requirements has encouraged banks to improve transparency, accountability and data protection practices (</w:t>
      </w:r>
      <w:r>
        <w:rPr>
          <w:sz w:val="24"/>
          <w:szCs w:val="24"/>
          <w:highlight w:val="white"/>
        </w:rPr>
        <w:t xml:space="preserve">Alonge </w:t>
      </w:r>
      <w:r>
        <w:rPr>
          <w:i/>
          <w:iCs/>
          <w:sz w:val="24"/>
          <w:szCs w:val="24"/>
        </w:rPr>
        <w:t>et al</w:t>
      </w:r>
      <w:r>
        <w:rPr>
          <w:i/>
          <w:iCs/>
          <w:sz w:val="24"/>
          <w:szCs w:val="24"/>
          <w:highlight w:val="white"/>
        </w:rPr>
        <w:t xml:space="preserve">., </w:t>
      </w:r>
      <w:r>
        <w:rPr>
          <w:sz w:val="24"/>
          <w:szCs w:val="24"/>
          <w:highlight w:val="white"/>
        </w:rPr>
        <w:t>2021</w:t>
      </w:r>
      <w:r>
        <w:rPr>
          <w:sz w:val="24"/>
          <w:szCs w:val="24"/>
        </w:rPr>
        <w:t xml:space="preserve">). Consumers are more likely to remain loyal to financial institutions that clearly communicate how their personal information is collected, </w:t>
      </w:r>
      <w:r>
        <w:rPr>
          <w:sz w:val="24"/>
          <w:szCs w:val="24"/>
        </w:rPr>
        <w:lastRenderedPageBreak/>
        <w:t>processed and protected while providing consistent, secure and user-friendly digital services. Therefore, trust in digital banking is no longer determined solely by technological capability but also by responsible governance, ethical AI implementation and effective customer relationship management.</w:t>
      </w:r>
    </w:p>
    <w:p w14:paraId="30500009" w14:textId="77777777" w:rsidR="00716DD4" w:rsidRDefault="00EF39F9">
      <w:pPr>
        <w:pStyle w:val="Normal1"/>
        <w:pBdr>
          <w:top w:val="nil"/>
          <w:left w:val="nil"/>
          <w:bottom w:val="nil"/>
          <w:right w:val="nil"/>
          <w:between w:val="nil"/>
        </w:pBdr>
        <w:spacing w:after="120" w:line="360" w:lineRule="auto"/>
        <w:jc w:val="both"/>
        <w:rPr>
          <w:sz w:val="24"/>
          <w:szCs w:val="24"/>
        </w:rPr>
      </w:pPr>
      <w:r>
        <w:rPr>
          <w:sz w:val="24"/>
          <w:szCs w:val="24"/>
        </w:rPr>
        <w:t xml:space="preserve">Studies have showcased how consumers are increasing demand for personalised experiences in banking services, showing the changing preferences over time (Wewege </w:t>
      </w:r>
      <w:r>
        <w:rPr>
          <w:i/>
          <w:iCs/>
          <w:sz w:val="24"/>
          <w:szCs w:val="24"/>
        </w:rPr>
        <w:t>et al</w:t>
      </w:r>
      <w:r>
        <w:rPr>
          <w:sz w:val="24"/>
          <w:szCs w:val="24"/>
        </w:rPr>
        <w:t>., 2020). Yet, personalisation can only develop positive outcomes when consumers have trust in the company itself. Transparency management is again crucial for managing a balance in data privacy approaches and consumer loyalty creation. Consumers will be more willing to engage with banking entities in the UK who provide a clear understanding of consumer data usage and sharing. This also makes it crucial for banks to maintain proper data transparency and ethical approaches that will avoid damaging consumer confidence (Kotla, 2022). Based on this analysis, trust and loyalty in the UK digital banking are mainly influenced through cybersecurity, privacy protection, service quality, reputation, and personalisation capabilities. Thus, it can be said that financial institutions who effectively address these aspects will be positioned better to enhance their consumer relations, reducing switching behaviour and gaining sustainable competitive advantages in contemporary digital-focused situations.</w:t>
      </w:r>
    </w:p>
    <w:p w14:paraId="3050000A" w14:textId="77777777" w:rsidR="00716DD4" w:rsidRDefault="00EF39F9">
      <w:pPr>
        <w:pStyle w:val="Heading2"/>
      </w:pPr>
      <w:bookmarkStart w:id="33" w:name="_Toc240973751"/>
      <w:r>
        <w:t>2.6 Examining the impact of AI-driven Personalisation in Digital Transformation of the UK retail banking aspect</w:t>
      </w:r>
      <w:bookmarkEnd w:id="33"/>
    </w:p>
    <w:p w14:paraId="3050000B" w14:textId="77777777" w:rsidR="00716DD4" w:rsidRDefault="00EF39F9">
      <w:pPr>
        <w:pStyle w:val="Normal1"/>
        <w:pBdr>
          <w:top w:val="nil"/>
          <w:left w:val="nil"/>
          <w:bottom w:val="nil"/>
          <w:right w:val="nil"/>
          <w:between w:val="nil"/>
        </w:pBdr>
        <w:spacing w:line="360" w:lineRule="auto"/>
        <w:jc w:val="both"/>
        <w:rPr>
          <w:sz w:val="24"/>
          <w:szCs w:val="24"/>
        </w:rPr>
      </w:pPr>
      <w:bookmarkStart w:id="34" w:name="_heading=h.z6h8hwrpy3pz" w:colFirst="0" w:colLast="0"/>
      <w:bookmarkEnd w:id="34"/>
      <w:r>
        <w:rPr>
          <w:sz w:val="24"/>
          <w:szCs w:val="24"/>
        </w:rPr>
        <w:t xml:space="preserve">Personalisation is a major aspect of digital transformation in retail banking of the UK, powered by AI technology, which allows banks to move beyond one-size-fits-all service to delivering customer-centric experiences (Kreger, 2025). As one of the key powers of personalisation, AI also brings revolution in the digital banking aspect whereas the use of machine learning (ML), natural language processing (NLP) and predictive analytics delivers highly personalised financial services. By leveraging AI to analyse previous transactions, financial practices, and preferences, it can provide more tailored financial recommendations, product suggestions, and customer support, which enhances customer satisfaction and experience rather than previous. As per the research data, in the retail banking aspect, 75% of UK financial firms have already implemented AI while 10% are looking to do so in the next three years, </w:t>
      </w:r>
      <w:r>
        <w:rPr>
          <w:sz w:val="24"/>
          <w:szCs w:val="24"/>
        </w:rPr>
        <w:lastRenderedPageBreak/>
        <w:t xml:space="preserve">highlighting the impact of personalised AI services that are becoming crucial to digital banking strategies (Bank of England and FCA, 2024). However, as defined by </w:t>
      </w:r>
      <w:r>
        <w:rPr>
          <w:sz w:val="24"/>
          <w:szCs w:val="24"/>
          <w:highlight w:val="white"/>
        </w:rPr>
        <w:t xml:space="preserve">Alonge </w:t>
      </w:r>
      <w:r>
        <w:rPr>
          <w:i/>
          <w:iCs/>
          <w:sz w:val="24"/>
          <w:szCs w:val="24"/>
        </w:rPr>
        <w:t>et al</w:t>
      </w:r>
      <w:r>
        <w:rPr>
          <w:i/>
          <w:iCs/>
          <w:sz w:val="24"/>
          <w:szCs w:val="24"/>
          <w:highlight w:val="white"/>
        </w:rPr>
        <w:t xml:space="preserve">. </w:t>
      </w:r>
      <w:r>
        <w:rPr>
          <w:sz w:val="24"/>
          <w:szCs w:val="24"/>
          <w:highlight w:val="white"/>
        </w:rPr>
        <w:t xml:space="preserve">(2021), </w:t>
      </w:r>
      <w:r>
        <w:rPr>
          <w:sz w:val="24"/>
          <w:szCs w:val="24"/>
        </w:rPr>
        <w:t xml:space="preserve">this has transformed UK retail banking from a product-based approach to a customer-centric digital banking experience, driving increased engagement and efficiency. </w:t>
      </w:r>
    </w:p>
    <w:p w14:paraId="3050000C" w14:textId="77777777" w:rsidR="00716DD4" w:rsidRDefault="00EF39F9">
      <w:pPr>
        <w:pStyle w:val="Normal1"/>
        <w:pBdr>
          <w:top w:val="nil"/>
          <w:left w:val="nil"/>
          <w:bottom w:val="nil"/>
          <w:right w:val="nil"/>
          <w:between w:val="nil"/>
        </w:pBdr>
        <w:spacing w:line="360" w:lineRule="auto"/>
        <w:jc w:val="both"/>
        <w:rPr>
          <w:sz w:val="24"/>
          <w:szCs w:val="24"/>
        </w:rPr>
      </w:pPr>
      <w:bookmarkStart w:id="35" w:name="_heading=h.v0n5nr60c2cb" w:colFirst="0" w:colLast="0"/>
      <w:bookmarkEnd w:id="35"/>
      <w:r>
        <w:rPr>
          <w:sz w:val="24"/>
          <w:szCs w:val="24"/>
        </w:rPr>
        <w:t>On the contrary, the critics argued that AI-driven personalisation needs to be supported by the effective governance structure to enhance digital transformation in the banking sector (</w:t>
      </w:r>
      <w:r>
        <w:rPr>
          <w:sz w:val="24"/>
          <w:szCs w:val="24"/>
          <w:highlight w:val="white"/>
        </w:rPr>
        <w:t>Mucsková, 2024</w:t>
      </w:r>
      <w:r>
        <w:rPr>
          <w:sz w:val="24"/>
          <w:szCs w:val="24"/>
        </w:rPr>
        <w:t xml:space="preserve">). In this regard, the case of NatWest Group needs to be considered which develops the real-world applications of personalising customer service using AI (Kreger, 2025). NatWest Group has rolled out its AI-powered virtual assistant, ‘Cora’ which has so far managed more than 11.2 million customer interactions, successfully resolving approximately half of simple enquiries without human interaction, whereas Cora+, enhanced with GenAI capabilities boosting the efficiency of operations and the timeliness of customer service responses (NatWest Group, 2025; NatWest Group, 2026). In the similar aspect, Lloyds Banking Group, in 2024, rolled out generative AI and advanced analytics into its services, impacting approx. 28 million customers along with delivering £50 million of value in 2025, with the goal of improving personalised banking, fraud detection and customer support (Lloyds Banking Group, 2026). </w:t>
      </w:r>
    </w:p>
    <w:p w14:paraId="3050000D" w14:textId="77777777" w:rsidR="00716DD4" w:rsidRDefault="00EF39F9">
      <w:pPr>
        <w:pStyle w:val="Normal1"/>
        <w:pBdr>
          <w:top w:val="nil"/>
          <w:left w:val="nil"/>
          <w:bottom w:val="nil"/>
          <w:right w:val="nil"/>
          <w:between w:val="nil"/>
        </w:pBdr>
        <w:spacing w:line="360" w:lineRule="auto"/>
        <w:jc w:val="both"/>
        <w:rPr>
          <w:b/>
          <w:bCs/>
          <w:sz w:val="24"/>
          <w:szCs w:val="24"/>
        </w:rPr>
      </w:pPr>
      <w:bookmarkStart w:id="36" w:name="_heading=h.hcqci6oslglj" w:colFirst="0" w:colLast="0"/>
      <w:bookmarkEnd w:id="36"/>
      <w:r>
        <w:rPr>
          <w:sz w:val="24"/>
          <w:szCs w:val="24"/>
        </w:rPr>
        <w:t xml:space="preserve">These efforts are analysed to have contributed to the broader digitalisation of financial services in the UK, with 86% of all UK adults using digital banking services, which is creating significant customer data and allows for ongoing learning by AI to optimise services (UK Finance, 2025). However, as argued by Aldasoro </w:t>
      </w:r>
      <w:r>
        <w:rPr>
          <w:i/>
          <w:iCs/>
          <w:sz w:val="24"/>
          <w:szCs w:val="24"/>
        </w:rPr>
        <w:t xml:space="preserve">et al. </w:t>
      </w:r>
      <w:r>
        <w:rPr>
          <w:sz w:val="24"/>
          <w:szCs w:val="24"/>
        </w:rPr>
        <w:t xml:space="preserve">(2025), the potential for personalisation with AI also comes with its fair share of challenges. In this context, the 2022’s statement of the Financial Conduct Authority needs to be considered regarding the potential for algorithmic bias, cyber risks and operational risks arising from increased reliance on AI (Bank of England, 2024). On the other hand, the Information Commissioner's Office (2023) raises concerns about the use of automated decision-making, data privacy, and compliance with UK GDPR if AI systems are not transparent and explainable (Kaminski and Malgieri, 2021). However, these aspects can erode customer confidence and restrict customers from providing financial information to the necessary extent, which can stifle the impact of digital transformation powered by AI. </w:t>
      </w:r>
    </w:p>
    <w:p w14:paraId="3050000E" w14:textId="77777777" w:rsidR="00716DD4" w:rsidRDefault="00EF39F9">
      <w:pPr>
        <w:pStyle w:val="Heading2"/>
      </w:pPr>
      <w:bookmarkStart w:id="37" w:name="_Toc240973752"/>
      <w:r>
        <w:lastRenderedPageBreak/>
        <w:t>2.7 Theoretical foundation of Digital Transformation in UK Retail Banking</w:t>
      </w:r>
      <w:bookmarkEnd w:id="37"/>
    </w:p>
    <w:p w14:paraId="3050000F" w14:textId="77777777" w:rsidR="00716DD4" w:rsidRDefault="00EF39F9">
      <w:pPr>
        <w:pStyle w:val="Normal1"/>
        <w:pBdr>
          <w:top w:val="nil"/>
          <w:left w:val="nil"/>
          <w:bottom w:val="nil"/>
          <w:right w:val="nil"/>
          <w:between w:val="nil"/>
        </w:pBdr>
        <w:spacing w:line="360" w:lineRule="auto"/>
        <w:jc w:val="both"/>
        <w:rPr>
          <w:sz w:val="24"/>
          <w:szCs w:val="24"/>
        </w:rPr>
      </w:pPr>
      <w:bookmarkStart w:id="38" w:name="_heading=h.vjryp5upwfa5" w:colFirst="0" w:colLast="0"/>
      <w:bookmarkEnd w:id="38"/>
      <w:r>
        <w:rPr>
          <w:sz w:val="24"/>
          <w:szCs w:val="24"/>
        </w:rPr>
        <w:t xml:space="preserve">The Dynamic Capabilities Theory (DCT) founded by David, and the Technology Organisation Environment (TOE) Framework are two key theories that offer a holistic perspective regarding the adoption of technology and organisational change (Teece </w:t>
      </w:r>
      <w:r>
        <w:rPr>
          <w:i/>
          <w:iCs/>
          <w:sz w:val="24"/>
          <w:szCs w:val="24"/>
        </w:rPr>
        <w:t xml:space="preserve">et al., </w:t>
      </w:r>
      <w:r>
        <w:rPr>
          <w:sz w:val="24"/>
          <w:szCs w:val="24"/>
        </w:rPr>
        <w:t xml:space="preserve">1997). These are relevant to the context of digital transformation in retail banking in the UK. </w:t>
      </w:r>
    </w:p>
    <w:p w14:paraId="30500010" w14:textId="77777777" w:rsidR="00716DD4" w:rsidRDefault="00EF39F9">
      <w:pPr>
        <w:pStyle w:val="Normal1"/>
        <w:pBdr>
          <w:top w:val="nil"/>
          <w:left w:val="nil"/>
          <w:bottom w:val="nil"/>
          <w:right w:val="nil"/>
          <w:between w:val="nil"/>
        </w:pBdr>
        <w:spacing w:line="360" w:lineRule="auto"/>
        <w:jc w:val="both"/>
        <w:rPr>
          <w:b/>
          <w:bCs/>
          <w:i/>
          <w:iCs/>
          <w:sz w:val="24"/>
          <w:szCs w:val="24"/>
        </w:rPr>
      </w:pPr>
      <w:r>
        <w:rPr>
          <w:b/>
          <w:bCs/>
          <w:i/>
          <w:iCs/>
          <w:sz w:val="24"/>
          <w:szCs w:val="24"/>
        </w:rPr>
        <w:t xml:space="preserve">Dynamic Capabilities Theory </w:t>
      </w:r>
    </w:p>
    <w:p w14:paraId="30500011" w14:textId="77777777" w:rsidR="00716DD4" w:rsidRDefault="00EF39F9">
      <w:pPr>
        <w:pStyle w:val="Normal1"/>
        <w:pBdr>
          <w:top w:val="nil"/>
          <w:left w:val="nil"/>
          <w:bottom w:val="nil"/>
          <w:right w:val="nil"/>
          <w:between w:val="nil"/>
        </w:pBdr>
        <w:spacing w:line="360" w:lineRule="auto"/>
        <w:jc w:val="both"/>
        <w:rPr>
          <w:sz w:val="24"/>
          <w:szCs w:val="24"/>
        </w:rPr>
      </w:pPr>
      <w:r>
        <w:rPr>
          <w:sz w:val="24"/>
          <w:szCs w:val="24"/>
        </w:rPr>
        <w:t xml:space="preserve">Organisations can continuously sense and respond to market opportunities, to also be able to seize digital innovations, and to transform organisational resources into new structures to make themselves more adaptable to the changing environment and sustain their competitive advantage (Verhoef </w:t>
      </w:r>
      <w:r>
        <w:rPr>
          <w:i/>
          <w:iCs/>
          <w:sz w:val="24"/>
          <w:szCs w:val="24"/>
        </w:rPr>
        <w:t xml:space="preserve">et al., </w:t>
      </w:r>
      <w:r>
        <w:rPr>
          <w:sz w:val="24"/>
          <w:szCs w:val="24"/>
        </w:rPr>
        <w:t>2021). Due to this reason, UK banks are turning to Open Banking and AI-powered personalisation to improve the customer experience, boost their efficiency and growth, and innovate (</w:t>
      </w:r>
      <w:r>
        <w:rPr>
          <w:sz w:val="24"/>
          <w:szCs w:val="24"/>
          <w:highlight w:val="white"/>
        </w:rPr>
        <w:t>Inala and Somu, 2025</w:t>
      </w:r>
      <w:r>
        <w:rPr>
          <w:sz w:val="24"/>
          <w:szCs w:val="24"/>
        </w:rPr>
        <w:t xml:space="preserve">). In this regard, the core concept of Dynamic Capabilities Theory needs to be considered which is completely aligned with the innovative initiatives of banks. As researched by Magnano </w:t>
      </w:r>
      <w:r>
        <w:rPr>
          <w:i/>
          <w:iCs/>
          <w:sz w:val="24"/>
          <w:szCs w:val="24"/>
        </w:rPr>
        <w:t xml:space="preserve">et al. </w:t>
      </w:r>
      <w:r>
        <w:rPr>
          <w:sz w:val="24"/>
          <w:szCs w:val="24"/>
        </w:rPr>
        <w:t xml:space="preserve">(2024), the critical perspective of DCT goes beyond technology adoption in which it emphasises the focus towards ongoing learning, resource reconfiguration and strategic evaluation in dynamic contexts. Through the evaluation of leading UK banks like HSBC, Barclays and Lloyds, it has been followed that re-designing of existing business model and consumer engagement strategies are crucial in the competitive and personalisation-based baking service where the integration of advanced technologies like AI, cloud computing and Open Banking APIs plays an important role (Cocuzza, 2025). Therefore, by evaluating the research of </w:t>
      </w:r>
      <w:r>
        <w:rPr>
          <w:sz w:val="24"/>
          <w:szCs w:val="24"/>
          <w:highlight w:val="white"/>
        </w:rPr>
        <w:t xml:space="preserve">Krasonikolakis </w:t>
      </w:r>
      <w:r>
        <w:rPr>
          <w:i/>
          <w:iCs/>
          <w:sz w:val="24"/>
          <w:szCs w:val="24"/>
        </w:rPr>
        <w:t>et al</w:t>
      </w:r>
      <w:r>
        <w:rPr>
          <w:i/>
          <w:iCs/>
          <w:sz w:val="24"/>
          <w:szCs w:val="24"/>
          <w:highlight w:val="white"/>
        </w:rPr>
        <w:t xml:space="preserve">. </w:t>
      </w:r>
      <w:r>
        <w:rPr>
          <w:sz w:val="24"/>
          <w:szCs w:val="24"/>
          <w:highlight w:val="white"/>
        </w:rPr>
        <w:t>(2020), it has been found that t</w:t>
      </w:r>
      <w:r>
        <w:rPr>
          <w:sz w:val="24"/>
          <w:szCs w:val="24"/>
        </w:rPr>
        <w:t xml:space="preserve">he mere acquisition of digital technologies is insufficient for an organisation to gain competitive advantage unless they are able to integrate, deploy and renew the above calibre. On the other hand, challenger banks show a higher organisational agility as they have fewer legacy systems, indicating that dynamic capabilities need equal contribution of the management towards the technological investment along with the managerial competence, culture of innovation and strategic flexibility in fulfilling the goals of open banking approach. </w:t>
      </w:r>
    </w:p>
    <w:p w14:paraId="30500012" w14:textId="77777777" w:rsidR="00716DD4" w:rsidRDefault="00EF39F9">
      <w:pPr>
        <w:pStyle w:val="Normal1"/>
        <w:pBdr>
          <w:top w:val="nil"/>
          <w:left w:val="nil"/>
          <w:bottom w:val="nil"/>
          <w:right w:val="nil"/>
          <w:between w:val="nil"/>
        </w:pBdr>
        <w:spacing w:line="360" w:lineRule="auto"/>
        <w:jc w:val="center"/>
        <w:rPr>
          <w:sz w:val="24"/>
          <w:szCs w:val="24"/>
        </w:rPr>
      </w:pPr>
      <w:r>
        <w:rPr>
          <w:noProof/>
          <w:sz w:val="24"/>
          <w:szCs w:val="24"/>
        </w:rPr>
        <w:lastRenderedPageBreak/>
        <w:drawing>
          <wp:inline distT="0" distB="0" distL="0" distR="0" wp14:anchorId="30500AD5" wp14:editId="30500AD6">
            <wp:extent cx="5381897" cy="3714938"/>
            <wp:effectExtent l="0" t="0" r="0" b="0"/>
            <wp:docPr id="2119533967" name="image30.png" descr="Understanding the Dynamic Capabilities of an Organization"/>
            <wp:cNvGraphicFramePr/>
            <a:graphic xmlns:a="http://schemas.openxmlformats.org/drawingml/2006/main">
              <a:graphicData uri="http://schemas.openxmlformats.org/drawingml/2006/picture">
                <pic:pic xmlns:pic="http://schemas.openxmlformats.org/drawingml/2006/picture">
                  <pic:nvPicPr>
                    <pic:cNvPr id="0" name="image30.png" descr="Understanding the Dynamic Capabilities of an Organization"/>
                    <pic:cNvPicPr preferRelativeResize="0"/>
                  </pic:nvPicPr>
                  <pic:blipFill>
                    <a:blip r:embed="rId12"/>
                    <a:srcRect r="24068"/>
                    <a:stretch>
                      <a:fillRect/>
                    </a:stretch>
                  </pic:blipFill>
                  <pic:spPr>
                    <a:xfrm>
                      <a:off x="0" y="0"/>
                      <a:ext cx="5381897" cy="3714938"/>
                    </a:xfrm>
                    <a:prstGeom prst="rect">
                      <a:avLst/>
                    </a:prstGeom>
                    <a:ln/>
                  </pic:spPr>
                </pic:pic>
              </a:graphicData>
            </a:graphic>
          </wp:inline>
        </w:drawing>
      </w:r>
    </w:p>
    <w:p w14:paraId="30500013" w14:textId="77777777" w:rsidR="00716DD4" w:rsidRDefault="00EF39F9">
      <w:pPr>
        <w:pStyle w:val="Heading5"/>
        <w:rPr>
          <w:rFonts w:ascii="Arial" w:eastAsia="Arial" w:hAnsi="Arial" w:cs="Arial"/>
        </w:rPr>
      </w:pPr>
      <w:bookmarkStart w:id="39" w:name="_heading=h.x13mu3tyd1ev" w:colFirst="0" w:colLast="0"/>
      <w:bookmarkEnd w:id="39"/>
      <w:r>
        <w:rPr>
          <w:rFonts w:ascii="Arial" w:eastAsia="Arial" w:hAnsi="Arial" w:cs="Arial"/>
        </w:rPr>
        <w:t xml:space="preserve">Figure 2.4: Dynamic Capabilities Theory </w:t>
      </w:r>
    </w:p>
    <w:p w14:paraId="30500014" w14:textId="77777777" w:rsidR="00716DD4" w:rsidRDefault="00EF39F9">
      <w:pPr>
        <w:pStyle w:val="Normal1"/>
        <w:pBdr>
          <w:top w:val="nil"/>
          <w:left w:val="nil"/>
          <w:bottom w:val="nil"/>
          <w:right w:val="nil"/>
          <w:between w:val="nil"/>
        </w:pBdr>
        <w:spacing w:line="360" w:lineRule="auto"/>
        <w:jc w:val="center"/>
        <w:rPr>
          <w:sz w:val="24"/>
          <w:szCs w:val="24"/>
        </w:rPr>
      </w:pPr>
      <w:r>
        <w:rPr>
          <w:sz w:val="24"/>
          <w:szCs w:val="24"/>
        </w:rPr>
        <w:t>(Source: Inspired by the ideas of Parveen, 2024)</w:t>
      </w:r>
    </w:p>
    <w:p w14:paraId="30500015" w14:textId="77777777" w:rsidR="00716DD4" w:rsidRDefault="00716DD4">
      <w:pPr>
        <w:pStyle w:val="Normal1"/>
        <w:pBdr>
          <w:top w:val="nil"/>
          <w:left w:val="nil"/>
          <w:bottom w:val="nil"/>
          <w:right w:val="nil"/>
          <w:between w:val="nil"/>
        </w:pBdr>
        <w:spacing w:line="360" w:lineRule="auto"/>
        <w:jc w:val="center"/>
        <w:rPr>
          <w:sz w:val="24"/>
          <w:szCs w:val="24"/>
        </w:rPr>
      </w:pPr>
    </w:p>
    <w:p w14:paraId="30500016" w14:textId="77777777" w:rsidR="00716DD4" w:rsidRDefault="00EF39F9">
      <w:pPr>
        <w:pStyle w:val="Normal1"/>
        <w:pBdr>
          <w:top w:val="nil"/>
          <w:left w:val="nil"/>
          <w:bottom w:val="nil"/>
          <w:right w:val="nil"/>
          <w:between w:val="nil"/>
        </w:pBdr>
        <w:spacing w:line="360" w:lineRule="auto"/>
        <w:jc w:val="both"/>
        <w:rPr>
          <w:i/>
          <w:iCs/>
          <w:sz w:val="24"/>
          <w:szCs w:val="24"/>
        </w:rPr>
      </w:pPr>
      <w:r>
        <w:rPr>
          <w:b/>
          <w:bCs/>
          <w:i/>
          <w:iCs/>
          <w:sz w:val="24"/>
          <w:szCs w:val="24"/>
        </w:rPr>
        <w:t xml:space="preserve">Technology–Organisation–Environment (TOE) Framework </w:t>
      </w:r>
    </w:p>
    <w:p w14:paraId="30500017" w14:textId="77777777" w:rsidR="00716DD4" w:rsidRDefault="00EF39F9">
      <w:pPr>
        <w:pStyle w:val="Normal1"/>
        <w:pBdr>
          <w:top w:val="nil"/>
          <w:left w:val="nil"/>
          <w:bottom w:val="nil"/>
          <w:right w:val="nil"/>
          <w:between w:val="nil"/>
        </w:pBdr>
        <w:spacing w:line="360" w:lineRule="auto"/>
        <w:jc w:val="both"/>
        <w:rPr>
          <w:sz w:val="24"/>
          <w:szCs w:val="24"/>
        </w:rPr>
      </w:pPr>
      <w:bookmarkStart w:id="40" w:name="_heading=h.etevwxm731kf" w:colFirst="0" w:colLast="0"/>
      <w:bookmarkEnd w:id="40"/>
      <w:r>
        <w:rPr>
          <w:sz w:val="24"/>
          <w:szCs w:val="24"/>
        </w:rPr>
        <w:t>The Technology – Organisation – Environment (TOE) Framework (founded by Louis Tornatzky and Fleischer in 1990) indicates that digital transformation is dependent on the technology readiness, the organizational capacity and the external environment (</w:t>
      </w:r>
      <w:r>
        <w:rPr>
          <w:sz w:val="24"/>
          <w:szCs w:val="24"/>
          <w:highlight w:val="white"/>
        </w:rPr>
        <w:t>Stjepić</w:t>
      </w:r>
      <w:r>
        <w:rPr>
          <w:sz w:val="24"/>
          <w:szCs w:val="24"/>
        </w:rPr>
        <w:t xml:space="preserve"> </w:t>
      </w:r>
      <w:r>
        <w:rPr>
          <w:i/>
          <w:iCs/>
          <w:sz w:val="24"/>
          <w:szCs w:val="24"/>
        </w:rPr>
        <w:t>et al</w:t>
      </w:r>
      <w:r>
        <w:rPr>
          <w:i/>
          <w:iCs/>
          <w:sz w:val="24"/>
          <w:szCs w:val="24"/>
          <w:highlight w:val="white"/>
        </w:rPr>
        <w:t xml:space="preserve">., </w:t>
      </w:r>
      <w:r>
        <w:rPr>
          <w:sz w:val="24"/>
          <w:szCs w:val="24"/>
          <w:highlight w:val="white"/>
        </w:rPr>
        <w:t>2021</w:t>
      </w:r>
      <w:r>
        <w:rPr>
          <w:sz w:val="24"/>
          <w:szCs w:val="24"/>
        </w:rPr>
        <w:t>). The TOE framework also helps to shed light on the variance in financial outcomes among the UK retail banks in the face of identical regulatory frameworks. Technological readiness is investment in AI, cloud infrastructure, cyber security, while organizational readiness is based on leadership commitment, employee digital skills and innovation culture (</w:t>
      </w:r>
      <w:r>
        <w:rPr>
          <w:sz w:val="24"/>
          <w:szCs w:val="24"/>
          <w:highlight w:val="white"/>
        </w:rPr>
        <w:t>Kimiagari and Baei, 2022</w:t>
      </w:r>
      <w:r>
        <w:rPr>
          <w:sz w:val="24"/>
          <w:szCs w:val="24"/>
        </w:rPr>
        <w:t xml:space="preserve">). In this regard, the innovative initiatives of HSBC completely aligned with the model which developed its partnership with Google Cloud which not only strengthened the bank’s AML system but also enhanced workforce upskilling approach. These processes are influential to foster further innovation and regulatory compliance across its UK operations (HSBC, 2026). Furthermore, the regulatory aspect includes regulatory measures such as PSD2, FCA Consumer Duty, and </w:t>
      </w:r>
      <w:r>
        <w:rPr>
          <w:sz w:val="24"/>
          <w:szCs w:val="24"/>
        </w:rPr>
        <w:lastRenderedPageBreak/>
        <w:t xml:space="preserve">growing competition among fintechs. The CMA initiative Open Banking and fintech competition in the UK have helped fast-track digital adoption of banks, with organisational culture and leadership being the key factors for success. However, the framework established that lack of customer behavioural aspect and organisational learning in the process of Open Banking adoption can provide significant impact on the financial institution as well as create constant pressure to improve service quality and continuously innovate to maintain their competitive advantage. </w:t>
      </w:r>
    </w:p>
    <w:p w14:paraId="30500018" w14:textId="77777777" w:rsidR="00716DD4" w:rsidRDefault="00EF39F9">
      <w:pPr>
        <w:pStyle w:val="Normal1"/>
        <w:pBdr>
          <w:top w:val="nil"/>
          <w:left w:val="nil"/>
          <w:bottom w:val="nil"/>
          <w:right w:val="nil"/>
          <w:between w:val="nil"/>
        </w:pBdr>
        <w:spacing w:line="360" w:lineRule="auto"/>
        <w:jc w:val="both"/>
        <w:rPr>
          <w:sz w:val="24"/>
          <w:szCs w:val="24"/>
        </w:rPr>
      </w:pPr>
      <w:r>
        <w:rPr>
          <w:sz w:val="24"/>
          <w:szCs w:val="24"/>
        </w:rPr>
        <w:t>Although the theory mainly investigates the innovation adoption process, it only marginally addresses regulatory pressures, cybersecurity risks and digital banking organisational capabilities (</w:t>
      </w:r>
      <w:r>
        <w:rPr>
          <w:sz w:val="24"/>
          <w:szCs w:val="24"/>
          <w:highlight w:val="white"/>
        </w:rPr>
        <w:t xml:space="preserve">Dinçkol </w:t>
      </w:r>
      <w:r>
        <w:rPr>
          <w:i/>
          <w:iCs/>
          <w:sz w:val="24"/>
          <w:szCs w:val="24"/>
        </w:rPr>
        <w:t>et al</w:t>
      </w:r>
      <w:r>
        <w:rPr>
          <w:i/>
          <w:iCs/>
          <w:sz w:val="24"/>
          <w:szCs w:val="24"/>
          <w:highlight w:val="white"/>
        </w:rPr>
        <w:t xml:space="preserve">., </w:t>
      </w:r>
      <w:r>
        <w:rPr>
          <w:sz w:val="24"/>
          <w:szCs w:val="24"/>
          <w:highlight w:val="white"/>
        </w:rPr>
        <w:t>2023</w:t>
      </w:r>
      <w:r>
        <w:rPr>
          <w:sz w:val="24"/>
          <w:szCs w:val="24"/>
        </w:rPr>
        <w:t>). This plays a significant role within the open banking aspect in the UK. In this regard, it is essential to understand why some organisations maintain competitive advantage following adoption. Therefore, incorporating Dynamic Capabilities Theory and the TOE Framework highlight the importance of the necessity regarding strategic capability development, adaptability of the organisation, supportive regulatory ecosystems as well as evaluation of external influences for digital transformation beyond technological deployment.</w:t>
      </w:r>
    </w:p>
    <w:p w14:paraId="30500019" w14:textId="77777777" w:rsidR="00716DD4" w:rsidRDefault="00EF39F9">
      <w:pPr>
        <w:pStyle w:val="Normal1"/>
        <w:pBdr>
          <w:top w:val="nil"/>
          <w:left w:val="nil"/>
          <w:bottom w:val="nil"/>
          <w:right w:val="nil"/>
          <w:between w:val="nil"/>
        </w:pBdr>
        <w:spacing w:line="360" w:lineRule="auto"/>
        <w:jc w:val="both"/>
        <w:rPr>
          <w:b/>
          <w:bCs/>
          <w:i/>
          <w:iCs/>
          <w:sz w:val="24"/>
          <w:szCs w:val="24"/>
        </w:rPr>
      </w:pPr>
      <w:r>
        <w:rPr>
          <w:b/>
          <w:bCs/>
          <w:i/>
          <w:iCs/>
          <w:sz w:val="24"/>
          <w:szCs w:val="24"/>
        </w:rPr>
        <w:t>Diffusion of innovation theory</w:t>
      </w:r>
    </w:p>
    <w:p w14:paraId="3050001A" w14:textId="77777777" w:rsidR="00716DD4" w:rsidRDefault="00EF39F9">
      <w:pPr>
        <w:pStyle w:val="Normal1"/>
        <w:pBdr>
          <w:top w:val="nil"/>
          <w:left w:val="nil"/>
          <w:bottom w:val="nil"/>
          <w:right w:val="nil"/>
          <w:between w:val="nil"/>
        </w:pBdr>
        <w:spacing w:line="360" w:lineRule="auto"/>
        <w:jc w:val="both"/>
        <w:rPr>
          <w:sz w:val="24"/>
          <w:szCs w:val="24"/>
        </w:rPr>
      </w:pPr>
      <w:r>
        <w:rPr>
          <w:sz w:val="24"/>
          <w:szCs w:val="24"/>
        </w:rPr>
        <w:t xml:space="preserve">The additional theoretical lens that can be analysed to understand digital transformation in UK retail banking is the Diffusion of Innovation (DOI) Theory developed by Everett Rogers, which focuses on how a new technology is embraced within organisations and the social system also. According to </w:t>
      </w:r>
      <w:r>
        <w:rPr>
          <w:sz w:val="24"/>
          <w:szCs w:val="24"/>
          <w:highlight w:val="white"/>
        </w:rPr>
        <w:t xml:space="preserve">Shaikh </w:t>
      </w:r>
      <w:r>
        <w:rPr>
          <w:i/>
          <w:iCs/>
          <w:sz w:val="24"/>
          <w:szCs w:val="24"/>
        </w:rPr>
        <w:t>et al</w:t>
      </w:r>
      <w:r>
        <w:rPr>
          <w:i/>
          <w:iCs/>
          <w:sz w:val="24"/>
          <w:szCs w:val="24"/>
          <w:highlight w:val="white"/>
        </w:rPr>
        <w:t xml:space="preserve">. </w:t>
      </w:r>
      <w:r>
        <w:rPr>
          <w:sz w:val="24"/>
          <w:szCs w:val="24"/>
          <w:highlight w:val="white"/>
        </w:rPr>
        <w:t xml:space="preserve">(2023), the theory emphasizes five characteristics that are important for innovation adoption: relative advantage, compatibility, complexity, trialability and observability. Therefore, the rapidly evolving context of UK-based Open Banking and AI-enabled personalisation shows a clear relative advantage, leading to enhanced customer convenience, financial transparency along with the efficiency of banking services in accordance with the changing needs of the consumers. In this aspect, the digital-first business models of Monzo and Starling need to be considered where the rapid innovation as challenger banks is highly compatible in the digital revolution journey. On the other hand, dependency of traditional banks towards the legacy IT systems highlights the complex aspect of the theory in which inadequate governance structures </w:t>
      </w:r>
      <w:proofErr w:type="gramStart"/>
      <w:r>
        <w:rPr>
          <w:sz w:val="24"/>
          <w:szCs w:val="24"/>
          <w:highlight w:val="white"/>
        </w:rPr>
        <w:t>leads</w:t>
      </w:r>
      <w:proofErr w:type="gramEnd"/>
      <w:r>
        <w:rPr>
          <w:sz w:val="24"/>
          <w:szCs w:val="24"/>
          <w:highlight w:val="white"/>
        </w:rPr>
        <w:t xml:space="preserve"> to slower adoption (Shaikh </w:t>
      </w:r>
      <w:r>
        <w:rPr>
          <w:i/>
          <w:iCs/>
          <w:sz w:val="24"/>
          <w:szCs w:val="24"/>
        </w:rPr>
        <w:t>et al</w:t>
      </w:r>
      <w:r>
        <w:rPr>
          <w:i/>
          <w:iCs/>
          <w:sz w:val="24"/>
          <w:szCs w:val="24"/>
          <w:highlight w:val="white"/>
        </w:rPr>
        <w:t xml:space="preserve">., </w:t>
      </w:r>
      <w:r>
        <w:rPr>
          <w:sz w:val="24"/>
          <w:szCs w:val="24"/>
          <w:highlight w:val="white"/>
        </w:rPr>
        <w:t xml:space="preserve">2023). </w:t>
      </w:r>
      <w:r>
        <w:rPr>
          <w:sz w:val="24"/>
          <w:szCs w:val="24"/>
        </w:rPr>
        <w:t xml:space="preserve">However, each theory highlights the importance of the necessity regarding strategic capability </w:t>
      </w:r>
      <w:r>
        <w:rPr>
          <w:sz w:val="24"/>
          <w:szCs w:val="24"/>
        </w:rPr>
        <w:lastRenderedPageBreak/>
        <w:t>development, adaptability of the organisation, and supportive regulatory ecosystems for digital transformation beyond technological deployment.</w:t>
      </w:r>
    </w:p>
    <w:p w14:paraId="3050001B" w14:textId="77777777" w:rsidR="00716DD4" w:rsidRDefault="00EF39F9">
      <w:pPr>
        <w:pStyle w:val="Heading2"/>
      </w:pPr>
      <w:bookmarkStart w:id="41" w:name="_Toc240973753"/>
      <w:r>
        <w:t>2.8 Comparison between Traditional Banks and Challenger Banks</w:t>
      </w:r>
      <w:bookmarkEnd w:id="41"/>
    </w:p>
    <w:p w14:paraId="3050001C" w14:textId="77777777" w:rsidR="00716DD4" w:rsidRDefault="00EF39F9">
      <w:pPr>
        <w:pStyle w:val="Normal1"/>
        <w:pBdr>
          <w:top w:val="nil"/>
          <w:left w:val="nil"/>
          <w:bottom w:val="nil"/>
          <w:right w:val="nil"/>
          <w:between w:val="nil"/>
        </w:pBdr>
        <w:spacing w:line="360" w:lineRule="auto"/>
        <w:jc w:val="both"/>
        <w:rPr>
          <w:sz w:val="24"/>
          <w:szCs w:val="24"/>
        </w:rPr>
      </w:pPr>
      <w:r>
        <w:rPr>
          <w:sz w:val="24"/>
          <w:szCs w:val="24"/>
        </w:rPr>
        <w:t>In the digitised age, the technological transformation has not only developed a strong service and operational aspect in the banking industry, but also influenced the competitive approach for two types of banks in the UK. This includes traditional high-street banks and digital challenger banks. The primary comparison approach between these banks relied on its operational model, where the traditional banks maintain a large network of branches, with legacy IT systems and a wide range of financial services to maintain the established customer trust (</w:t>
      </w:r>
      <w:r>
        <w:rPr>
          <w:sz w:val="24"/>
          <w:szCs w:val="24"/>
          <w:highlight w:val="white"/>
        </w:rPr>
        <w:t>Dinckol, 2025</w:t>
      </w:r>
      <w:r>
        <w:rPr>
          <w:sz w:val="24"/>
          <w:szCs w:val="24"/>
        </w:rPr>
        <w:t xml:space="preserve">). On the other hand, </w:t>
      </w:r>
      <w:r>
        <w:rPr>
          <w:sz w:val="24"/>
          <w:szCs w:val="24"/>
          <w:highlight w:val="white"/>
        </w:rPr>
        <w:t xml:space="preserve">Wewege </w:t>
      </w:r>
      <w:r>
        <w:rPr>
          <w:i/>
          <w:iCs/>
          <w:sz w:val="24"/>
          <w:szCs w:val="24"/>
        </w:rPr>
        <w:t>et al</w:t>
      </w:r>
      <w:r>
        <w:rPr>
          <w:i/>
          <w:iCs/>
          <w:sz w:val="24"/>
          <w:szCs w:val="24"/>
          <w:highlight w:val="white"/>
        </w:rPr>
        <w:t xml:space="preserve">. </w:t>
      </w:r>
      <w:r>
        <w:rPr>
          <w:sz w:val="24"/>
          <w:szCs w:val="24"/>
          <w:highlight w:val="white"/>
        </w:rPr>
        <w:t>(2020</w:t>
      </w:r>
      <w:r>
        <w:rPr>
          <w:sz w:val="24"/>
          <w:szCs w:val="24"/>
        </w:rPr>
        <w:t xml:space="preserve">) argued that challenger banks are competing through the use of digital-first approach with cloud in which agile innovative and customer-centric banking solutions revolutionise the banking experience by introducing an open banking aspect. </w:t>
      </w:r>
    </w:p>
    <w:p w14:paraId="3050001D" w14:textId="77777777" w:rsidR="00716DD4" w:rsidRDefault="00EF39F9">
      <w:pPr>
        <w:pStyle w:val="Normal1"/>
        <w:pBdr>
          <w:top w:val="nil"/>
          <w:left w:val="nil"/>
          <w:bottom w:val="nil"/>
          <w:right w:val="nil"/>
          <w:between w:val="nil"/>
        </w:pBdr>
        <w:spacing w:line="360" w:lineRule="auto"/>
        <w:jc w:val="both"/>
        <w:rPr>
          <w:sz w:val="24"/>
          <w:szCs w:val="24"/>
        </w:rPr>
      </w:pPr>
      <w:r>
        <w:rPr>
          <w:sz w:val="24"/>
          <w:szCs w:val="24"/>
        </w:rPr>
        <w:t xml:space="preserve">Trustworthiness among the customers, diversification of financial services, and investment power are all attributes of established and legacy institutions like HSBC, Barclays Banking Group, Lloyds Banking Group, and NatWest Group. In this regard, the case of Lloyds Banking Group needs to be considered which spent around £4 billion on technology and digital transformation projects in 2024 to support more than 27 million customers, such as using AI and cloud infrastructure (Lloyds Banking Group, 2026). However, </w:t>
      </w:r>
      <w:r>
        <w:rPr>
          <w:sz w:val="24"/>
          <w:szCs w:val="24"/>
          <w:highlight w:val="white"/>
        </w:rPr>
        <w:t xml:space="preserve">Hughes </w:t>
      </w:r>
      <w:r>
        <w:rPr>
          <w:i/>
          <w:iCs/>
          <w:sz w:val="24"/>
          <w:szCs w:val="24"/>
        </w:rPr>
        <w:t>et al</w:t>
      </w:r>
      <w:r>
        <w:rPr>
          <w:i/>
          <w:iCs/>
          <w:sz w:val="24"/>
          <w:szCs w:val="24"/>
          <w:highlight w:val="white"/>
        </w:rPr>
        <w:t xml:space="preserve">. </w:t>
      </w:r>
      <w:r>
        <w:rPr>
          <w:sz w:val="24"/>
          <w:szCs w:val="24"/>
          <w:highlight w:val="white"/>
        </w:rPr>
        <w:t xml:space="preserve">(2024) stated that despite the high potential </w:t>
      </w:r>
      <w:r>
        <w:rPr>
          <w:sz w:val="24"/>
          <w:szCs w:val="24"/>
        </w:rPr>
        <w:t>these banks continue to face challenges associated with legacy IT systems, complex organisational structures and slower innovation cycles to cope with the rapid and evolving banking needs of the recent consumers.</w:t>
      </w:r>
    </w:p>
    <w:p w14:paraId="3050001E" w14:textId="77777777" w:rsidR="00716DD4" w:rsidRDefault="00EF39F9">
      <w:pPr>
        <w:pStyle w:val="Normal1"/>
        <w:pBdr>
          <w:top w:val="nil"/>
          <w:left w:val="nil"/>
          <w:bottom w:val="nil"/>
          <w:right w:val="nil"/>
          <w:between w:val="nil"/>
        </w:pBdr>
        <w:spacing w:line="360" w:lineRule="auto"/>
        <w:jc w:val="both"/>
        <w:rPr>
          <w:sz w:val="24"/>
          <w:szCs w:val="24"/>
        </w:rPr>
      </w:pPr>
      <w:r>
        <w:rPr>
          <w:sz w:val="24"/>
          <w:szCs w:val="24"/>
        </w:rPr>
        <w:t>On the contrary, digital challenger banks, like Monzo, Starling Bank and Revolut have built using cloud-native architectures with API-first infrastructures that enable their products to be developed quickly and easily, allowing for smooth AI integration. In this regard, customers were seen to be increasingly preferring 'digital first' banking. The Annual Report of 2024 revealed that Monzo had more than 6 million users due to the excellence of its user-friendly mobile app (</w:t>
      </w:r>
      <w:r>
        <w:rPr>
          <w:sz w:val="24"/>
          <w:szCs w:val="24"/>
          <w:highlight w:val="white"/>
        </w:rPr>
        <w:t>Monzo, 2024</w:t>
      </w:r>
      <w:r>
        <w:rPr>
          <w:sz w:val="24"/>
          <w:szCs w:val="24"/>
        </w:rPr>
        <w:t xml:space="preserve">). On the contrary, Starling Bank has more than 5 million customer accounts and boasts a valuation of £5 billion (Swaiss, 2024). Additionally, the competitiveness between </w:t>
      </w:r>
      <w:r>
        <w:rPr>
          <w:sz w:val="24"/>
          <w:szCs w:val="24"/>
        </w:rPr>
        <w:lastRenderedPageBreak/>
        <w:t xml:space="preserve">traditional banks and challenger banks has shifted to digital engagement and operational efficiency instead of branch networks. According to the industry data, the UK retail banking industry in Europe has been recognised as one of the most technologically advanced financial markets, with more than 86% of adults who relied on the online banking system as well as 46 million mobile banking users in 2024 (UK Finance, 2024). These aspects have not only highlighted the viability of innovative banking models enabled by PSD2 but also the structural change in the revolutionary shift towards digital-first financial services. In this aspect, although the technological adoption of the traditional banks like HSBC and Barclays through the significant investments in cloud adoption, their transformation is restricted by legacy core banking systems, which add to technology integration costs and hinder innovation. On the other hand, challenger banks rely on modular cloud-native platforms that influence lower operating costs, and allow for necessary updates in real time. </w:t>
      </w:r>
    </w:p>
    <w:p w14:paraId="3050001F" w14:textId="77777777" w:rsidR="00716DD4" w:rsidRDefault="00EF39F9">
      <w:pPr>
        <w:pStyle w:val="Normal1"/>
        <w:pBdr>
          <w:top w:val="nil"/>
          <w:left w:val="nil"/>
          <w:bottom w:val="nil"/>
          <w:right w:val="nil"/>
          <w:between w:val="nil"/>
        </w:pBdr>
        <w:spacing w:line="360" w:lineRule="auto"/>
        <w:jc w:val="both"/>
        <w:rPr>
          <w:sz w:val="24"/>
          <w:szCs w:val="24"/>
        </w:rPr>
      </w:pPr>
      <w:r>
        <w:rPr>
          <w:sz w:val="24"/>
          <w:szCs w:val="24"/>
        </w:rPr>
        <w:t>However, profitability is still recognised as a major concern in the UK-based banking industry, in which the pre-tax profits for Monzo in 2024 needs to be considered that is £15.4 million swinging to the black from a £116.3 million loss the year prior (Browne, 2024). This profit rate has been highlighting a strong capital adequacy and liquidity positions of incumbent banks within the competition of the open banking era. For this reason, the competitive edge in the UK retail banking sector is increasingly becoming more of a combination of technological agility and financial sturdiness, regulatory compliance and customer trust over a longer term. However, challenger banks are still limited in their capital reserves, product offerings and ever-closer watch by regulators (Swaiss, 2024). Thus, challenger banks boast higher levels of technological agility while traditional banks have financial strength and customer trust and a more expansive service ecosystem (</w:t>
      </w:r>
      <w:r>
        <w:rPr>
          <w:sz w:val="24"/>
          <w:szCs w:val="24"/>
          <w:highlight w:val="white"/>
        </w:rPr>
        <w:t>Mogaji, 2023</w:t>
      </w:r>
      <w:r>
        <w:rPr>
          <w:sz w:val="24"/>
          <w:szCs w:val="24"/>
        </w:rPr>
        <w:t xml:space="preserve">). Moreover, the ability to integrate the innovation capabilities of challenger banks with the scale, trust and expertise of incumbent institutions has become the key to competitive success, increasingly. </w:t>
      </w:r>
    </w:p>
    <w:p w14:paraId="30500020" w14:textId="77777777" w:rsidR="00716DD4" w:rsidRDefault="00EF39F9">
      <w:pPr>
        <w:pStyle w:val="Heading2"/>
      </w:pPr>
      <w:bookmarkStart w:id="42" w:name="_Toc240973754"/>
      <w:r>
        <w:t>2.9 Strategies to enhance Digital Transformation</w:t>
      </w:r>
      <w:bookmarkEnd w:id="42"/>
    </w:p>
    <w:p w14:paraId="30500021" w14:textId="77777777" w:rsidR="00716DD4" w:rsidRDefault="00EF39F9">
      <w:pPr>
        <w:pStyle w:val="Normal1"/>
        <w:pBdr>
          <w:top w:val="nil"/>
          <w:left w:val="nil"/>
          <w:bottom w:val="nil"/>
          <w:right w:val="nil"/>
          <w:between w:val="nil"/>
        </w:pBdr>
        <w:spacing w:line="360" w:lineRule="auto"/>
        <w:jc w:val="both"/>
        <w:rPr>
          <w:sz w:val="24"/>
          <w:szCs w:val="24"/>
        </w:rPr>
      </w:pPr>
      <w:r>
        <w:rPr>
          <w:sz w:val="24"/>
          <w:szCs w:val="24"/>
        </w:rPr>
        <w:t xml:space="preserve">Digital transformation in UK retail banking will need to be a blend of technology and organisation and regulation. In this regard, the UK-based banks must build more secure API connections to fintech firms and adopt explainable and ethical AI </w:t>
      </w:r>
      <w:r>
        <w:rPr>
          <w:sz w:val="24"/>
          <w:szCs w:val="24"/>
        </w:rPr>
        <w:lastRenderedPageBreak/>
        <w:t xml:space="preserve">frameworks to bolster Open Banking ecosystems and increase AI-driven personalisation. As opined by </w:t>
      </w:r>
      <w:r>
        <w:rPr>
          <w:sz w:val="24"/>
          <w:szCs w:val="24"/>
          <w:highlight w:val="white"/>
        </w:rPr>
        <w:t>Chanon</w:t>
      </w:r>
      <w:r>
        <w:rPr>
          <w:sz w:val="24"/>
          <w:szCs w:val="24"/>
        </w:rPr>
        <w:t xml:space="preserve"> </w:t>
      </w:r>
      <w:r>
        <w:rPr>
          <w:i/>
          <w:iCs/>
          <w:sz w:val="24"/>
          <w:szCs w:val="24"/>
        </w:rPr>
        <w:t>et al</w:t>
      </w:r>
      <w:r>
        <w:rPr>
          <w:i/>
          <w:iCs/>
          <w:sz w:val="24"/>
          <w:szCs w:val="24"/>
          <w:highlight w:val="white"/>
        </w:rPr>
        <w:t xml:space="preserve">. </w:t>
      </w:r>
      <w:r>
        <w:rPr>
          <w:sz w:val="24"/>
          <w:szCs w:val="24"/>
          <w:highlight w:val="white"/>
        </w:rPr>
        <w:t xml:space="preserve">(2025), financial organisations must adhere to the evolving regulation in this perspective along with the </w:t>
      </w:r>
      <w:r>
        <w:rPr>
          <w:sz w:val="24"/>
          <w:szCs w:val="24"/>
        </w:rPr>
        <w:t>cybersecurity, and advanced data governance</w:t>
      </w:r>
      <w:r>
        <w:rPr>
          <w:sz w:val="24"/>
          <w:szCs w:val="24"/>
          <w:highlight w:val="white"/>
        </w:rPr>
        <w:t xml:space="preserve"> which could be able t</w:t>
      </w:r>
      <w:r>
        <w:rPr>
          <w:sz w:val="24"/>
          <w:szCs w:val="24"/>
        </w:rPr>
        <w:t xml:space="preserve">o enhance operational resilience in the competitive stage. At the same time, employees need to constantly evaluate their learning experience and learn new technologies where organisations need to be agile to support innovations. In this regard, empowering the sharable knowledge in the financial institutions will be influential. As defined by </w:t>
      </w:r>
      <w:r>
        <w:rPr>
          <w:sz w:val="24"/>
          <w:szCs w:val="24"/>
          <w:highlight w:val="white"/>
        </w:rPr>
        <w:t xml:space="preserve">Videgaray </w:t>
      </w:r>
      <w:r>
        <w:rPr>
          <w:i/>
          <w:iCs/>
          <w:sz w:val="24"/>
          <w:szCs w:val="24"/>
        </w:rPr>
        <w:t>et al</w:t>
      </w:r>
      <w:r>
        <w:rPr>
          <w:i/>
          <w:iCs/>
          <w:sz w:val="24"/>
          <w:szCs w:val="24"/>
          <w:highlight w:val="white"/>
        </w:rPr>
        <w:t xml:space="preserve">. </w:t>
      </w:r>
      <w:r>
        <w:rPr>
          <w:sz w:val="24"/>
          <w:szCs w:val="24"/>
          <w:highlight w:val="white"/>
        </w:rPr>
        <w:t>(2024), t</w:t>
      </w:r>
      <w:r>
        <w:rPr>
          <w:sz w:val="24"/>
          <w:szCs w:val="24"/>
        </w:rPr>
        <w:t xml:space="preserve">he Financial Conduct Authority has reiterated that good AI governance and consumer trust form the backbone for sustainable digital transformation. In addition, UK retail banks should make an experiment by conducting a shift from Open Banking to the next generation of Open Finance, which encompasses the full spectrum of a consumer’s financial data, including insurance, mortgages, investments, pensions, savings and consumer credit (FCA, 2025). In addition to these, the survey data revealed that Open finance has the potential to enhance the knowledge of the consumers to easily cope with their financial service providers in sharing as well as access their valuable data (Pocha </w:t>
      </w:r>
      <w:r>
        <w:rPr>
          <w:i/>
          <w:iCs/>
          <w:sz w:val="24"/>
          <w:szCs w:val="24"/>
        </w:rPr>
        <w:t xml:space="preserve">et al., </w:t>
      </w:r>
      <w:r>
        <w:rPr>
          <w:sz w:val="24"/>
          <w:szCs w:val="24"/>
        </w:rPr>
        <w:t xml:space="preserve">2026). This aspect highlights the competitive nature of Open Finance which is expected to bring a more customer-focused financial services industry to the UK digital banking network. </w:t>
      </w:r>
    </w:p>
    <w:p w14:paraId="30500022" w14:textId="77777777" w:rsidR="00716DD4" w:rsidRDefault="00EF39F9">
      <w:pPr>
        <w:pStyle w:val="Normal1"/>
        <w:pBdr>
          <w:top w:val="nil"/>
          <w:left w:val="nil"/>
          <w:bottom w:val="nil"/>
          <w:right w:val="nil"/>
          <w:between w:val="nil"/>
        </w:pBdr>
        <w:spacing w:line="360" w:lineRule="auto"/>
        <w:jc w:val="both"/>
        <w:rPr>
          <w:sz w:val="24"/>
          <w:szCs w:val="24"/>
        </w:rPr>
      </w:pPr>
      <w:r>
        <w:rPr>
          <w:sz w:val="24"/>
          <w:szCs w:val="24"/>
        </w:rPr>
        <w:t xml:space="preserve">Thus, to be competitive in the long-term, a balance of technological innovation, security, transparency, customer trust and effective regulatory compliance will be required. Furthermore, the research of </w:t>
      </w:r>
      <w:r>
        <w:rPr>
          <w:sz w:val="24"/>
          <w:szCs w:val="24"/>
          <w:highlight w:val="white"/>
        </w:rPr>
        <w:t xml:space="preserve">Moharrak and Mogaji (2025) </w:t>
      </w:r>
      <w:r>
        <w:rPr>
          <w:sz w:val="24"/>
          <w:szCs w:val="24"/>
        </w:rPr>
        <w:t>opined that effective investment into the predictive AI, generative AI and real-time analytics will be able to develop the digital capacity of the banks. Through the integration of this aspect, the institutions can offer proactive financial advice while strengthening its intelligent fraud prevention approach to remain compliant with the UK GDPR, and FCA Consumer Duty (</w:t>
      </w:r>
      <w:r>
        <w:rPr>
          <w:sz w:val="24"/>
          <w:szCs w:val="24"/>
          <w:highlight w:val="white"/>
        </w:rPr>
        <w:t xml:space="preserve">Shpachuk </w:t>
      </w:r>
      <w:r>
        <w:rPr>
          <w:i/>
          <w:iCs/>
          <w:sz w:val="24"/>
          <w:szCs w:val="24"/>
        </w:rPr>
        <w:t>et al</w:t>
      </w:r>
      <w:r>
        <w:rPr>
          <w:i/>
          <w:iCs/>
          <w:sz w:val="24"/>
          <w:szCs w:val="24"/>
          <w:highlight w:val="white"/>
        </w:rPr>
        <w:t xml:space="preserve">., </w:t>
      </w:r>
      <w:r>
        <w:rPr>
          <w:sz w:val="24"/>
          <w:szCs w:val="24"/>
          <w:highlight w:val="white"/>
        </w:rPr>
        <w:t>2026</w:t>
      </w:r>
      <w:r>
        <w:rPr>
          <w:sz w:val="24"/>
          <w:szCs w:val="24"/>
        </w:rPr>
        <w:t>). On the contrary, over-reliance on automation can lead to a lack of transparency and a magnification of algorithmic bias in which effective monitoring and robust cyber-security measures are required (</w:t>
      </w:r>
      <w:r>
        <w:rPr>
          <w:sz w:val="24"/>
          <w:szCs w:val="24"/>
          <w:highlight w:val="white"/>
        </w:rPr>
        <w:t xml:space="preserve">OLAWORE </w:t>
      </w:r>
      <w:r>
        <w:rPr>
          <w:i/>
          <w:iCs/>
          <w:sz w:val="24"/>
          <w:szCs w:val="24"/>
        </w:rPr>
        <w:t>et al</w:t>
      </w:r>
      <w:r>
        <w:rPr>
          <w:i/>
          <w:iCs/>
          <w:sz w:val="24"/>
          <w:szCs w:val="24"/>
          <w:highlight w:val="white"/>
        </w:rPr>
        <w:t xml:space="preserve">., </w:t>
      </w:r>
      <w:r>
        <w:rPr>
          <w:sz w:val="24"/>
          <w:szCs w:val="24"/>
          <w:highlight w:val="white"/>
        </w:rPr>
        <w:t>2025</w:t>
      </w:r>
      <w:r>
        <w:rPr>
          <w:sz w:val="24"/>
          <w:szCs w:val="24"/>
        </w:rPr>
        <w:t xml:space="preserve">). </w:t>
      </w:r>
    </w:p>
    <w:p w14:paraId="30500023" w14:textId="77777777" w:rsidR="00716DD4" w:rsidRDefault="00EF39F9">
      <w:pPr>
        <w:pStyle w:val="Normal1"/>
        <w:pBdr>
          <w:top w:val="nil"/>
          <w:left w:val="nil"/>
          <w:bottom w:val="nil"/>
          <w:right w:val="nil"/>
          <w:between w:val="nil"/>
        </w:pBdr>
        <w:spacing w:line="360" w:lineRule="auto"/>
        <w:jc w:val="both"/>
        <w:rPr>
          <w:sz w:val="24"/>
          <w:szCs w:val="24"/>
        </w:rPr>
      </w:pPr>
      <w:bookmarkStart w:id="43" w:name="_heading=h.teucbr85xyh7" w:colFirst="0" w:colLast="0"/>
      <w:bookmarkEnd w:id="43"/>
      <w:r>
        <w:rPr>
          <w:sz w:val="24"/>
          <w:szCs w:val="24"/>
        </w:rPr>
        <w:t xml:space="preserve">Furthermore, the partnership between the incumbent banks, fintech and the cloud technology providers should be enhanced with API ecosystems to boost the pace of innovation. Banks that embrace an ecosystem approach to their digital strategies can see more robustness in its product innovation along with the enhancement in its </w:t>
      </w:r>
      <w:r>
        <w:rPr>
          <w:sz w:val="24"/>
          <w:szCs w:val="24"/>
        </w:rPr>
        <w:lastRenderedPageBreak/>
        <w:t xml:space="preserve">customer engagement (Accenture, 2024).  As defined by the data of </w:t>
      </w:r>
      <w:r>
        <w:rPr>
          <w:sz w:val="24"/>
          <w:szCs w:val="24"/>
          <w:highlight w:val="white"/>
        </w:rPr>
        <w:t xml:space="preserve">Bueno </w:t>
      </w:r>
      <w:r>
        <w:rPr>
          <w:i/>
          <w:iCs/>
          <w:sz w:val="24"/>
          <w:szCs w:val="24"/>
        </w:rPr>
        <w:t>et al</w:t>
      </w:r>
      <w:r>
        <w:rPr>
          <w:i/>
          <w:iCs/>
          <w:sz w:val="24"/>
          <w:szCs w:val="24"/>
          <w:highlight w:val="white"/>
        </w:rPr>
        <w:t xml:space="preserve">., </w:t>
      </w:r>
      <w:r>
        <w:rPr>
          <w:sz w:val="24"/>
          <w:szCs w:val="24"/>
          <w:highlight w:val="white"/>
        </w:rPr>
        <w:t xml:space="preserve">(2024) </w:t>
      </w:r>
      <w:r>
        <w:rPr>
          <w:sz w:val="24"/>
          <w:szCs w:val="24"/>
        </w:rPr>
        <w:t>in order to ensure that the investments in technology bring in sustainable competitive advantages instead of just a digitisation of banking processes, measuring the performance of digital transformation is crucial. In this regard, strong performance measurement system for UK retail banks needs to be balanced, with financial, operational, technological and customer-centric indicators which includes customer adoption of digital channels, active mobile banking users, API usage, Net Promoter Score (NPS), along with the fraud detection accuracy, customer retention and cybersecurity resilience also. Furthermore, ongoing assessment of regulatory compliance against PSD2, the FCA Consumer Duty and UK GDPR should be incorporated into digital performance assessment, to guarantee ethical usage of AI and responsible data stewardship (</w:t>
      </w:r>
      <w:r>
        <w:rPr>
          <w:sz w:val="24"/>
          <w:szCs w:val="24"/>
          <w:highlight w:val="white"/>
        </w:rPr>
        <w:t xml:space="preserve">Shpachuk </w:t>
      </w:r>
      <w:r>
        <w:rPr>
          <w:i/>
          <w:iCs/>
          <w:sz w:val="24"/>
          <w:szCs w:val="24"/>
        </w:rPr>
        <w:t>et al</w:t>
      </w:r>
      <w:r>
        <w:rPr>
          <w:i/>
          <w:iCs/>
          <w:sz w:val="24"/>
          <w:szCs w:val="24"/>
          <w:highlight w:val="white"/>
        </w:rPr>
        <w:t xml:space="preserve">., </w:t>
      </w:r>
      <w:r>
        <w:rPr>
          <w:sz w:val="24"/>
          <w:szCs w:val="24"/>
          <w:highlight w:val="white"/>
        </w:rPr>
        <w:t>2026</w:t>
      </w:r>
      <w:r>
        <w:rPr>
          <w:sz w:val="24"/>
          <w:szCs w:val="24"/>
        </w:rPr>
        <w:t xml:space="preserve">). Thus, adopting a multi-dimensional approach in the UK retail banks can continuously refine their innovation offering, boost operational resilience and become more digitally competitive in a rapidly evolving financial landscape. </w:t>
      </w:r>
    </w:p>
    <w:p w14:paraId="30500024" w14:textId="77777777" w:rsidR="00716DD4" w:rsidRDefault="00EF39F9">
      <w:pPr>
        <w:pStyle w:val="Heading2"/>
      </w:pPr>
      <w:bookmarkStart w:id="44" w:name="_Toc240973755"/>
      <w:r>
        <w:t>2.10 Literature gap</w:t>
      </w:r>
      <w:bookmarkEnd w:id="44"/>
    </w:p>
    <w:p w14:paraId="30500025" w14:textId="77777777" w:rsidR="00716DD4" w:rsidRDefault="00EF39F9">
      <w:pPr>
        <w:pStyle w:val="Normal1"/>
        <w:pBdr>
          <w:top w:val="nil"/>
          <w:left w:val="nil"/>
          <w:bottom w:val="nil"/>
          <w:right w:val="nil"/>
          <w:between w:val="nil"/>
        </w:pBdr>
        <w:spacing w:line="360" w:lineRule="auto"/>
        <w:jc w:val="both"/>
        <w:rPr>
          <w:sz w:val="24"/>
          <w:szCs w:val="24"/>
        </w:rPr>
      </w:pPr>
      <w:r>
        <w:rPr>
          <w:sz w:val="24"/>
          <w:szCs w:val="24"/>
        </w:rPr>
        <w:t xml:space="preserve">Existing literature has shown that Open Banking and AI-driven personalisation are two key elements for digital transformation in UK retail banking. In this aspect, studies in the field of digital transformation and technological uptake have mainly been directed towards the customer experience and the introduction of technology, while less attention has been paid to the comparative digital transformation strategies of traditional high-street banks and challenger banks in the UK. Current research also provided evidence regarding how the performance of digital transformation should be measured, defined by financial, operational, technological and customer-centric indicators to assess long-term sustainability. Furthermore, the fast-paced development of generative AI, Open Finance and the evolving regulatory landscape </w:t>
      </w:r>
      <w:proofErr w:type="gramStart"/>
      <w:r>
        <w:rPr>
          <w:sz w:val="24"/>
          <w:szCs w:val="24"/>
        </w:rPr>
        <w:t>unlocks</w:t>
      </w:r>
      <w:proofErr w:type="gramEnd"/>
      <w:r>
        <w:rPr>
          <w:sz w:val="24"/>
          <w:szCs w:val="24"/>
        </w:rPr>
        <w:t xml:space="preserve"> new strategic challenges that have not been sufficiently discussed in academic research. Moreover, the gap is also highlighted due to there is little empirical research to assess the collective impact of regulatory systems, organizational capabilities and customer trust on successful digital transformation.  </w:t>
      </w:r>
    </w:p>
    <w:p w14:paraId="30500026" w14:textId="77777777" w:rsidR="00716DD4" w:rsidRDefault="00EF39F9">
      <w:pPr>
        <w:pStyle w:val="Heading2"/>
      </w:pPr>
      <w:bookmarkStart w:id="45" w:name="_Toc240973756"/>
      <w:r>
        <w:lastRenderedPageBreak/>
        <w:t>2.11 Summary</w:t>
      </w:r>
      <w:bookmarkEnd w:id="45"/>
    </w:p>
    <w:p w14:paraId="30500027" w14:textId="77777777" w:rsidR="00716DD4" w:rsidRDefault="00EF39F9">
      <w:pPr>
        <w:pStyle w:val="Normal1"/>
        <w:pBdr>
          <w:top w:val="nil"/>
          <w:left w:val="nil"/>
          <w:bottom w:val="nil"/>
          <w:right w:val="nil"/>
          <w:between w:val="nil"/>
        </w:pBdr>
        <w:spacing w:line="360" w:lineRule="auto"/>
        <w:jc w:val="both"/>
        <w:rPr>
          <w:sz w:val="24"/>
          <w:szCs w:val="24"/>
        </w:rPr>
      </w:pPr>
      <w:r>
        <w:rPr>
          <w:sz w:val="24"/>
          <w:szCs w:val="24"/>
        </w:rPr>
        <w:t xml:space="preserve">This chapter has critically analysed past literature works regarding digital transformation in the UK retail banking sector with particular attention towards the impact of Open Banking and AI personalisation. The context of different financial institutions based in the UK have been taken into consideration. This comparative analysis has helped ingathering depth insights about ways in which AI-based budgeting features have been allowing these financial institutions to practice categorisations of transactions in just few clicks. This chapter has also explored the relevant theoretical concepts, analysed the differences between traditional and challenger banks in terms of digital transformation and assessed the opportunities and challenges. However, the review revealed a lack of research knowledge on the integrated impact of these technologies; thus, served as a robust theoretical framework and justification for the empirical investigation in methodology chapter. </w:t>
      </w:r>
    </w:p>
    <w:p w14:paraId="30500028" w14:textId="77777777" w:rsidR="00716DD4" w:rsidRDefault="00EF39F9">
      <w:pPr>
        <w:pStyle w:val="Normal1"/>
        <w:pBdr>
          <w:top w:val="nil"/>
          <w:left w:val="nil"/>
          <w:bottom w:val="nil"/>
          <w:right w:val="nil"/>
          <w:between w:val="nil"/>
        </w:pBdr>
        <w:spacing w:line="360" w:lineRule="auto"/>
        <w:rPr>
          <w:sz w:val="24"/>
          <w:szCs w:val="24"/>
        </w:rPr>
      </w:pPr>
      <w:r>
        <w:br w:type="page"/>
      </w:r>
    </w:p>
    <w:p w14:paraId="30500029" w14:textId="77777777" w:rsidR="00716DD4" w:rsidRDefault="00EF39F9">
      <w:pPr>
        <w:pStyle w:val="Heading1"/>
        <w:spacing w:line="360" w:lineRule="auto"/>
        <w:rPr>
          <w:rFonts w:ascii="Arial" w:eastAsia="Arial" w:hAnsi="Arial" w:cs="Arial"/>
        </w:rPr>
      </w:pPr>
      <w:bookmarkStart w:id="46" w:name="_Toc240973757"/>
      <w:r>
        <w:rPr>
          <w:rFonts w:ascii="Arial" w:eastAsia="Arial" w:hAnsi="Arial" w:cs="Arial"/>
        </w:rPr>
        <w:lastRenderedPageBreak/>
        <w:t>Chapter 3: Research methodology</w:t>
      </w:r>
      <w:bookmarkEnd w:id="46"/>
      <w:r>
        <w:rPr>
          <w:rFonts w:ascii="Arial" w:eastAsia="Arial" w:hAnsi="Arial" w:cs="Arial"/>
        </w:rPr>
        <w:t> </w:t>
      </w:r>
    </w:p>
    <w:p w14:paraId="3050002A" w14:textId="77777777" w:rsidR="00716DD4" w:rsidRDefault="00EF39F9">
      <w:pPr>
        <w:pStyle w:val="Heading2"/>
      </w:pPr>
      <w:bookmarkStart w:id="47" w:name="_Toc240973758"/>
      <w:r>
        <w:t>3.1 Introduction</w:t>
      </w:r>
      <w:bookmarkEnd w:id="47"/>
    </w:p>
    <w:p w14:paraId="3050002B" w14:textId="77777777" w:rsidR="00716DD4" w:rsidRDefault="00EF39F9">
      <w:pPr>
        <w:pStyle w:val="Normal1"/>
        <w:pBdr>
          <w:top w:val="nil"/>
          <w:left w:val="nil"/>
          <w:bottom w:val="nil"/>
          <w:right w:val="nil"/>
          <w:between w:val="nil"/>
        </w:pBdr>
        <w:spacing w:line="360" w:lineRule="auto"/>
        <w:jc w:val="both"/>
        <w:rPr>
          <w:b/>
          <w:bCs/>
          <w:sz w:val="24"/>
          <w:szCs w:val="24"/>
        </w:rPr>
      </w:pPr>
      <w:r>
        <w:rPr>
          <w:sz w:val="24"/>
          <w:szCs w:val="24"/>
        </w:rPr>
        <w:t xml:space="preserve">This chapter provides a clear explanation about the methodological approach which has been used to explore the role of Open Banking and AI personalisation in transforming the digital banking process as well as influence strategic differentiation in the UK retail banking industry. It provides an account of the research philosophy, approach, design, strategy, data collection and analysis techniques used in the chosen research methodology. Further, through the critical analysis approach, the chapter also explains the reason behind the selection of this methodology and justify the strategy of sampling, methods of data collection and analysis techniques as well. However, the chapter covers the concerns related to validity, reliability, ethical considerations and methodological limitations which ensure that the research is carried out systematically, rigorously, and credibly. </w:t>
      </w:r>
    </w:p>
    <w:p w14:paraId="3050002C" w14:textId="77777777" w:rsidR="00716DD4" w:rsidRDefault="00EF39F9">
      <w:pPr>
        <w:pStyle w:val="Heading2"/>
      </w:pPr>
      <w:bookmarkStart w:id="48" w:name="_Toc240973759"/>
      <w:r>
        <w:t>3.2 Research Philosophy</w:t>
      </w:r>
      <w:bookmarkEnd w:id="48"/>
    </w:p>
    <w:p w14:paraId="3050002D" w14:textId="77777777" w:rsidR="00716DD4" w:rsidRDefault="00EF39F9">
      <w:pPr>
        <w:pStyle w:val="Normal1"/>
        <w:pBdr>
          <w:top w:val="nil"/>
          <w:left w:val="nil"/>
          <w:bottom w:val="nil"/>
          <w:right w:val="nil"/>
          <w:between w:val="nil"/>
        </w:pBdr>
        <w:spacing w:line="360" w:lineRule="auto"/>
        <w:jc w:val="both"/>
        <w:rPr>
          <w:sz w:val="24"/>
          <w:szCs w:val="24"/>
        </w:rPr>
      </w:pPr>
      <w:r>
        <w:rPr>
          <w:sz w:val="24"/>
          <w:szCs w:val="24"/>
        </w:rPr>
        <w:t xml:space="preserve">According to </w:t>
      </w:r>
      <w:r>
        <w:rPr>
          <w:sz w:val="24"/>
          <w:szCs w:val="24"/>
          <w:highlight w:val="white"/>
        </w:rPr>
        <w:t>Dehalwar and Sharma (2023),</w:t>
      </w:r>
      <w:r>
        <w:rPr>
          <w:sz w:val="24"/>
          <w:szCs w:val="24"/>
        </w:rPr>
        <w:t xml:space="preserve"> research philosophy is the core beliefs about the production and interpretation of knowledge in research, in which interpretivism, positivism, and pragmatism are found as the core models. Therefore, regarding open banking the positivist philosophy has been applied, which aims to objectively investigate the core impact AI personalisation, digital service quality in influencing open banking as well as develop customer trust and customer loyalty using quantitative data. In this regard, the advocacy of positivism to use structured tools better suit the research rather than interpretivism and pragmatism, both of which are related to qualitative and quantitative research with the aim of emphasising the subjective experience (</w:t>
      </w:r>
      <w:r>
        <w:rPr>
          <w:sz w:val="24"/>
          <w:szCs w:val="24"/>
          <w:highlight w:val="white"/>
        </w:rPr>
        <w:t xml:space="preserve">Pandey </w:t>
      </w:r>
      <w:r>
        <w:rPr>
          <w:i/>
          <w:iCs/>
          <w:sz w:val="24"/>
          <w:szCs w:val="24"/>
        </w:rPr>
        <w:t>et al</w:t>
      </w:r>
      <w:r>
        <w:rPr>
          <w:i/>
          <w:iCs/>
          <w:sz w:val="24"/>
          <w:szCs w:val="24"/>
          <w:highlight w:val="white"/>
        </w:rPr>
        <w:t>.,</w:t>
      </w:r>
      <w:r>
        <w:rPr>
          <w:sz w:val="24"/>
          <w:szCs w:val="24"/>
          <w:highlight w:val="white"/>
        </w:rPr>
        <w:t xml:space="preserve"> 2026</w:t>
      </w:r>
      <w:r>
        <w:rPr>
          <w:sz w:val="24"/>
          <w:szCs w:val="24"/>
        </w:rPr>
        <w:t xml:space="preserve">). However, as explained by </w:t>
      </w:r>
      <w:r>
        <w:rPr>
          <w:sz w:val="24"/>
          <w:szCs w:val="24"/>
          <w:highlight w:val="white"/>
        </w:rPr>
        <w:t>Ali (2024),</w:t>
      </w:r>
      <w:r>
        <w:rPr>
          <w:sz w:val="24"/>
          <w:szCs w:val="24"/>
        </w:rPr>
        <w:t xml:space="preserve"> positivism offers more objectivity, replicability and generalisability in this study as it tests the theories which are already established, such as the Open Innovation, Technology Organisation Environment (TOE) as well as Dynamic Capabilities Theory through statistical evidence. </w:t>
      </w:r>
    </w:p>
    <w:p w14:paraId="3050002E" w14:textId="77777777" w:rsidR="00716DD4" w:rsidRDefault="00EF39F9">
      <w:pPr>
        <w:pStyle w:val="Heading2"/>
      </w:pPr>
      <w:bookmarkStart w:id="49" w:name="_Toc240973760"/>
      <w:r>
        <w:lastRenderedPageBreak/>
        <w:t>3.3 Research Approach</w:t>
      </w:r>
      <w:bookmarkEnd w:id="49"/>
    </w:p>
    <w:p w14:paraId="3050002F" w14:textId="77777777" w:rsidR="00716DD4" w:rsidRDefault="00EF39F9">
      <w:pPr>
        <w:pStyle w:val="Normal1"/>
        <w:pBdr>
          <w:top w:val="nil"/>
          <w:left w:val="nil"/>
          <w:bottom w:val="nil"/>
          <w:right w:val="nil"/>
          <w:between w:val="nil"/>
        </w:pBdr>
        <w:spacing w:line="360" w:lineRule="auto"/>
        <w:jc w:val="both"/>
        <w:rPr>
          <w:b/>
          <w:bCs/>
          <w:sz w:val="24"/>
          <w:szCs w:val="24"/>
        </w:rPr>
      </w:pPr>
      <w:r>
        <w:rPr>
          <w:sz w:val="24"/>
          <w:szCs w:val="24"/>
        </w:rPr>
        <w:t>Okoli (2023) stated that with the starting of theory interpretation, the deductive approach has been inclined to the top-down outlook in which the existing theories are tested against the empirical data gathered from the digital banking users in the UK. As opposed to the inductive approach which is inclined to the bottom-up by means of observations, the deductive method entails the formulation of hypotheses or propositions based on available theories (</w:t>
      </w:r>
      <w:r>
        <w:rPr>
          <w:sz w:val="24"/>
          <w:szCs w:val="24"/>
          <w:highlight w:val="white"/>
        </w:rPr>
        <w:t xml:space="preserve">Ghasemi </w:t>
      </w:r>
      <w:r>
        <w:rPr>
          <w:i/>
          <w:iCs/>
          <w:sz w:val="24"/>
          <w:szCs w:val="24"/>
        </w:rPr>
        <w:t>et al</w:t>
      </w:r>
      <w:r>
        <w:rPr>
          <w:i/>
          <w:iCs/>
          <w:sz w:val="24"/>
          <w:szCs w:val="24"/>
          <w:highlight w:val="white"/>
        </w:rPr>
        <w:t xml:space="preserve">., </w:t>
      </w:r>
      <w:r>
        <w:rPr>
          <w:sz w:val="24"/>
          <w:szCs w:val="24"/>
          <w:highlight w:val="white"/>
        </w:rPr>
        <w:t>2025</w:t>
      </w:r>
      <w:r>
        <w:rPr>
          <w:sz w:val="24"/>
          <w:szCs w:val="24"/>
        </w:rPr>
        <w:t>). This aspect is aligned with the objectivity of the research and helps the researchers to test the relationship between digital banking innovations and customer retention. However, as the purpose of the study is to test the predefined relationships based on quantitative data, deductive approach ensures more methodological rigour and consistency (</w:t>
      </w:r>
      <w:r>
        <w:rPr>
          <w:sz w:val="24"/>
          <w:szCs w:val="24"/>
          <w:highlight w:val="white"/>
        </w:rPr>
        <w:t xml:space="preserve">Barroga </w:t>
      </w:r>
      <w:r>
        <w:rPr>
          <w:i/>
          <w:iCs/>
          <w:sz w:val="24"/>
          <w:szCs w:val="24"/>
        </w:rPr>
        <w:t>et al</w:t>
      </w:r>
      <w:r>
        <w:rPr>
          <w:i/>
          <w:iCs/>
          <w:sz w:val="24"/>
          <w:szCs w:val="24"/>
          <w:highlight w:val="white"/>
        </w:rPr>
        <w:t xml:space="preserve">., </w:t>
      </w:r>
      <w:r>
        <w:rPr>
          <w:sz w:val="24"/>
          <w:szCs w:val="24"/>
          <w:highlight w:val="white"/>
        </w:rPr>
        <w:t>2023</w:t>
      </w:r>
      <w:r>
        <w:rPr>
          <w:sz w:val="24"/>
          <w:szCs w:val="24"/>
        </w:rPr>
        <w:t>).</w:t>
      </w:r>
    </w:p>
    <w:p w14:paraId="30500030" w14:textId="77777777" w:rsidR="00716DD4" w:rsidRDefault="00EF39F9">
      <w:pPr>
        <w:pStyle w:val="Heading2"/>
      </w:pPr>
      <w:bookmarkStart w:id="50" w:name="_Toc240973761"/>
      <w:r>
        <w:t>3.4 Research Design</w:t>
      </w:r>
      <w:bookmarkEnd w:id="50"/>
    </w:p>
    <w:p w14:paraId="30500031" w14:textId="77777777" w:rsidR="00716DD4" w:rsidRDefault="00EF39F9">
      <w:pPr>
        <w:pStyle w:val="Normal1"/>
        <w:pBdr>
          <w:top w:val="nil"/>
          <w:left w:val="nil"/>
          <w:bottom w:val="nil"/>
          <w:right w:val="nil"/>
          <w:between w:val="nil"/>
        </w:pBdr>
        <w:spacing w:line="360" w:lineRule="auto"/>
        <w:jc w:val="both"/>
        <w:rPr>
          <w:b/>
          <w:bCs/>
          <w:sz w:val="24"/>
          <w:szCs w:val="24"/>
        </w:rPr>
      </w:pPr>
      <w:r>
        <w:rPr>
          <w:sz w:val="24"/>
          <w:szCs w:val="24"/>
        </w:rPr>
        <w:t xml:space="preserve">As stated by </w:t>
      </w:r>
      <w:r>
        <w:rPr>
          <w:sz w:val="24"/>
          <w:szCs w:val="24"/>
          <w:highlight w:val="white"/>
        </w:rPr>
        <w:t>Gamage (2025</w:t>
      </w:r>
      <w:r>
        <w:rPr>
          <w:sz w:val="24"/>
          <w:szCs w:val="24"/>
        </w:rPr>
        <w:t>), research design involves choosing accurate methods for gathering, sampling, and analysing data within a systematic way to address the research objectives of the study. As opposed to exploratory research, which is used to investigate relatively underdeveloped topics that used to determine cause-and-effect relationships by conducting experiments, the integration of descriptive design helps in measuring pre-existing perceptions of respondents about the topic (</w:t>
      </w:r>
      <w:r>
        <w:rPr>
          <w:sz w:val="24"/>
          <w:szCs w:val="24"/>
          <w:highlight w:val="white"/>
        </w:rPr>
        <w:t xml:space="preserve">Benites </w:t>
      </w:r>
      <w:r>
        <w:rPr>
          <w:i/>
          <w:iCs/>
          <w:sz w:val="24"/>
          <w:szCs w:val="24"/>
        </w:rPr>
        <w:t>et al</w:t>
      </w:r>
      <w:r>
        <w:rPr>
          <w:i/>
          <w:iCs/>
          <w:sz w:val="24"/>
          <w:szCs w:val="24"/>
          <w:highlight w:val="white"/>
        </w:rPr>
        <w:t xml:space="preserve">., </w:t>
      </w:r>
      <w:r>
        <w:rPr>
          <w:sz w:val="24"/>
          <w:szCs w:val="24"/>
          <w:highlight w:val="white"/>
        </w:rPr>
        <w:t>2025</w:t>
      </w:r>
      <w:r>
        <w:rPr>
          <w:sz w:val="24"/>
          <w:szCs w:val="24"/>
        </w:rPr>
        <w:t>). On the other hand, quantitative design made a strong alignment with positivist philosophy in guiding the structured quantitative surveys, analyse numerical data to determine patterns, relationships, and trends (</w:t>
      </w:r>
      <w:r>
        <w:rPr>
          <w:sz w:val="24"/>
          <w:szCs w:val="24"/>
          <w:highlight w:val="white"/>
        </w:rPr>
        <w:t>Mohajan, 2020</w:t>
      </w:r>
      <w:r>
        <w:rPr>
          <w:sz w:val="24"/>
          <w:szCs w:val="24"/>
        </w:rPr>
        <w:t xml:space="preserve">). In this regard, a quantitative, descriptive research design has been implemented in this study. This helped to explore the relationship between different variables, including correlation testing, frequency analysis, and cross-tabulation, which are appropriate to understand the revolutionary aspect of the UK retail banking industry. </w:t>
      </w:r>
    </w:p>
    <w:p w14:paraId="30500032" w14:textId="77777777" w:rsidR="00716DD4" w:rsidRDefault="00EF39F9">
      <w:pPr>
        <w:pStyle w:val="Heading2"/>
      </w:pPr>
      <w:bookmarkStart w:id="51" w:name="_Toc240973762"/>
      <w:r>
        <w:t>3.5 Research Strategy</w:t>
      </w:r>
      <w:bookmarkEnd w:id="51"/>
    </w:p>
    <w:p w14:paraId="30500033" w14:textId="77777777" w:rsidR="00716DD4" w:rsidRDefault="00EF39F9">
      <w:pPr>
        <w:pStyle w:val="Normal1"/>
        <w:pBdr>
          <w:top w:val="nil"/>
          <w:left w:val="nil"/>
          <w:bottom w:val="nil"/>
          <w:right w:val="nil"/>
          <w:between w:val="nil"/>
        </w:pBdr>
        <w:spacing w:line="360" w:lineRule="auto"/>
        <w:jc w:val="both"/>
        <w:rPr>
          <w:sz w:val="24"/>
          <w:szCs w:val="24"/>
        </w:rPr>
      </w:pPr>
      <w:r>
        <w:rPr>
          <w:sz w:val="24"/>
          <w:szCs w:val="24"/>
        </w:rPr>
        <w:t xml:space="preserve">The strategy used is a survey as this allows for the collection of standardised quantitative data from a relatively large number of digital banking users in the UK. Despite the integration of ethnographic strategies being able to provide in-depth understanding of context as well as evaluate the ‘why’ behind the respondent’s </w:t>
      </w:r>
      <w:r>
        <w:rPr>
          <w:sz w:val="24"/>
          <w:szCs w:val="24"/>
        </w:rPr>
        <w:lastRenderedPageBreak/>
        <w:t>behaviours, it correlates with smaller sample sizes and takes longer time for data collection. Thus, surveys allow researchers to choose a scalable data collection approach. This, in turn, improves generalisability of findings, provides greater statistical analysis of primary data as well as enhances comparability of respondents (</w:t>
      </w:r>
      <w:r>
        <w:rPr>
          <w:sz w:val="24"/>
          <w:szCs w:val="24"/>
          <w:highlight w:val="white"/>
        </w:rPr>
        <w:t xml:space="preserve">Van Quaquebeke </w:t>
      </w:r>
      <w:r>
        <w:rPr>
          <w:i/>
          <w:iCs/>
          <w:sz w:val="24"/>
          <w:szCs w:val="24"/>
        </w:rPr>
        <w:t>et al</w:t>
      </w:r>
      <w:r>
        <w:rPr>
          <w:i/>
          <w:iCs/>
          <w:sz w:val="24"/>
          <w:szCs w:val="24"/>
          <w:highlight w:val="white"/>
        </w:rPr>
        <w:t xml:space="preserve">., </w:t>
      </w:r>
      <w:r>
        <w:rPr>
          <w:sz w:val="24"/>
          <w:szCs w:val="24"/>
          <w:highlight w:val="white"/>
        </w:rPr>
        <w:t>2022</w:t>
      </w:r>
      <w:r>
        <w:rPr>
          <w:sz w:val="24"/>
          <w:szCs w:val="24"/>
        </w:rPr>
        <w:t xml:space="preserve">). </w:t>
      </w:r>
    </w:p>
    <w:p w14:paraId="30500034" w14:textId="77777777" w:rsidR="00716DD4" w:rsidRDefault="00EF39F9">
      <w:pPr>
        <w:pStyle w:val="Heading2"/>
      </w:pPr>
      <w:bookmarkStart w:id="52" w:name="_Toc240973763"/>
      <w:r>
        <w:t>3.6 Data Collection and Sampling</w:t>
      </w:r>
      <w:bookmarkEnd w:id="52"/>
    </w:p>
    <w:p w14:paraId="30500035" w14:textId="77777777" w:rsidR="00716DD4" w:rsidRDefault="00EF39F9">
      <w:pPr>
        <w:pStyle w:val="Normal1"/>
        <w:pBdr>
          <w:top w:val="nil"/>
          <w:left w:val="nil"/>
          <w:bottom w:val="nil"/>
          <w:right w:val="nil"/>
          <w:between w:val="nil"/>
        </w:pBdr>
        <w:spacing w:line="360" w:lineRule="auto"/>
        <w:jc w:val="both"/>
        <w:rPr>
          <w:sz w:val="24"/>
          <w:szCs w:val="24"/>
        </w:rPr>
      </w:pPr>
      <w:r>
        <w:rPr>
          <w:sz w:val="24"/>
          <w:szCs w:val="24"/>
        </w:rPr>
        <w:t>The data collection technique in this study has followed a primary quantitative approach in which the structured online questionnaire helps to generate different perspectives of the respondents. By making a strong alignment with the positivist philosophy and deductive approach, the researchers gathered standardised data of a relatively large sample through using Google Forms. As compared to the secondary data collection process, the chosen data collection method helps to collect most up-to-date evidence from first-hand user experience. Furthermore, the questionnaire includes closed-ended questions that are measured on a five-point Likert scale with the choices from ‘Strongly Disagree’ to ‘Strongly Agree’. This is in order to promote consistency in response as well as stay in line with the research needs. This is so by objective assessment of important constructs, such as digital service quality, trust, loyalty and customer retention (</w:t>
      </w:r>
      <w:r>
        <w:rPr>
          <w:sz w:val="24"/>
          <w:szCs w:val="24"/>
          <w:highlight w:val="white"/>
        </w:rPr>
        <w:t>Alabi and Jelili, 2023</w:t>
      </w:r>
      <w:r>
        <w:rPr>
          <w:sz w:val="24"/>
          <w:szCs w:val="24"/>
        </w:rPr>
        <w:t xml:space="preserve">). However, as defined by </w:t>
      </w:r>
      <w:r>
        <w:rPr>
          <w:sz w:val="24"/>
          <w:szCs w:val="24"/>
          <w:highlight w:val="white"/>
        </w:rPr>
        <w:t>Mari (2024),</w:t>
      </w:r>
      <w:r>
        <w:rPr>
          <w:sz w:val="24"/>
          <w:szCs w:val="24"/>
        </w:rPr>
        <w:t xml:space="preserve"> this process not only reduces researcher bias, but also aids in the efficient analysis of the data, compared to qualitative data collection methods like interviews or focus groups. </w:t>
      </w:r>
    </w:p>
    <w:p w14:paraId="30500036" w14:textId="77777777" w:rsidR="00716DD4" w:rsidRDefault="00EF39F9">
      <w:pPr>
        <w:pStyle w:val="Normal1"/>
        <w:pBdr>
          <w:top w:val="nil"/>
          <w:left w:val="nil"/>
          <w:bottom w:val="nil"/>
          <w:right w:val="nil"/>
          <w:between w:val="nil"/>
        </w:pBdr>
        <w:spacing w:line="360" w:lineRule="auto"/>
        <w:jc w:val="both"/>
        <w:rPr>
          <w:b/>
          <w:bCs/>
          <w:i/>
          <w:iCs/>
          <w:sz w:val="24"/>
          <w:szCs w:val="24"/>
        </w:rPr>
      </w:pPr>
      <w:r>
        <w:rPr>
          <w:b/>
          <w:bCs/>
          <w:i/>
          <w:iCs/>
          <w:sz w:val="24"/>
          <w:szCs w:val="24"/>
        </w:rPr>
        <w:t>Sampling:</w:t>
      </w:r>
    </w:p>
    <w:p w14:paraId="30500037" w14:textId="77777777" w:rsidR="00716DD4" w:rsidRDefault="00EF39F9">
      <w:pPr>
        <w:pStyle w:val="Normal1"/>
        <w:pBdr>
          <w:top w:val="nil"/>
          <w:left w:val="nil"/>
          <w:bottom w:val="nil"/>
          <w:right w:val="nil"/>
          <w:between w:val="nil"/>
        </w:pBdr>
        <w:spacing w:line="360" w:lineRule="auto"/>
        <w:jc w:val="both"/>
        <w:rPr>
          <w:sz w:val="24"/>
          <w:szCs w:val="24"/>
        </w:rPr>
      </w:pPr>
      <w:r>
        <w:rPr>
          <w:sz w:val="24"/>
          <w:szCs w:val="24"/>
        </w:rPr>
        <w:t>The finalised sample size has been determined using Cochran's sample size formula:</w:t>
      </w:r>
    </w:p>
    <w:p w14:paraId="30500038" w14:textId="77777777" w:rsidR="00716DD4" w:rsidRDefault="001D5681">
      <w:pPr>
        <w:pStyle w:val="Normal1"/>
        <w:jc w:val="center"/>
        <w:rPr>
          <w:rFonts w:ascii="Cambria Math" w:eastAsia="Cambria Math" w:hAnsi="Cambria Math" w:cs="Cambria Math"/>
          <w:sz w:val="24"/>
          <w:szCs w:val="24"/>
        </w:rPr>
      </w:pPr>
      <m:oMathPara>
        <m:oMath>
          <m:sSub>
            <m:sSubPr>
              <m:ctrlPr>
                <w:rPr>
                  <w:rFonts w:ascii="Cambria Math" w:eastAsia="Cambria Math" w:hAnsi="Cambria Math" w:cs="Cambria Math"/>
                  <w:sz w:val="24"/>
                  <w:szCs w:val="24"/>
                </w:rPr>
              </m:ctrlPr>
            </m:sSubPr>
            <m:e>
              <m:r>
                <w:rPr>
                  <w:rFonts w:ascii="Cambria Math" w:eastAsia="Cambria Math" w:hAnsi="Cambria Math" w:cs="Cambria Math"/>
                  <w:sz w:val="24"/>
                  <w:szCs w:val="24"/>
                </w:rPr>
                <m:t>n</m:t>
              </m:r>
            </m:e>
            <m:sub>
              <m:r>
                <w:rPr>
                  <w:rFonts w:ascii="Cambria Math" w:eastAsia="Cambria Math" w:hAnsi="Cambria Math" w:cs="Cambria Math"/>
                  <w:sz w:val="24"/>
                  <w:szCs w:val="24"/>
                </w:rPr>
                <m:t>0</m:t>
              </m:r>
            </m:sub>
          </m:sSub>
          <m:r>
            <w:rPr>
              <w:rFonts w:ascii="Cambria Math" w:eastAsia="Cambria Math" w:hAnsi="Cambria Math" w:cs="Cambria Math"/>
              <w:sz w:val="24"/>
              <w:szCs w:val="24"/>
            </w:rPr>
            <m:t xml:space="preserve">= </m:t>
          </m:r>
          <m:f>
            <m:fPr>
              <m:ctrlPr>
                <w:rPr>
                  <w:rFonts w:ascii="Cambria Math" w:eastAsia="Cambria Math" w:hAnsi="Cambria Math" w:cs="Cambria Math"/>
                  <w:sz w:val="24"/>
                  <w:szCs w:val="24"/>
                </w:rPr>
              </m:ctrlPr>
            </m:fPr>
            <m:num>
              <m:sSup>
                <m:sSupPr>
                  <m:ctrlPr>
                    <w:rPr>
                      <w:rFonts w:ascii="Cambria Math" w:eastAsia="Cambria Math" w:hAnsi="Cambria Math" w:cs="Cambria Math"/>
                      <w:sz w:val="24"/>
                      <w:szCs w:val="24"/>
                    </w:rPr>
                  </m:ctrlPr>
                </m:sSupPr>
                <m:e>
                  <m:r>
                    <w:rPr>
                      <w:rFonts w:ascii="Cambria Math" w:eastAsia="Cambria Math" w:hAnsi="Cambria Math" w:cs="Cambria Math"/>
                      <w:sz w:val="24"/>
                      <w:szCs w:val="24"/>
                    </w:rPr>
                    <m:t>Z</m:t>
                  </m:r>
                </m:e>
                <m:sup>
                  <m:r>
                    <w:rPr>
                      <w:rFonts w:ascii="Cambria Math" w:eastAsia="Cambria Math" w:hAnsi="Cambria Math" w:cs="Cambria Math"/>
                      <w:sz w:val="24"/>
                      <w:szCs w:val="24"/>
                    </w:rPr>
                    <m:t>2</m:t>
                  </m:r>
                </m:sup>
              </m:sSup>
              <m:r>
                <w:rPr>
                  <w:rFonts w:ascii="Cambria Math" w:eastAsia="Cambria Math" w:hAnsi="Cambria Math" w:cs="Cambria Math"/>
                  <w:sz w:val="24"/>
                  <w:szCs w:val="24"/>
                </w:rPr>
                <m:t>pq</m:t>
              </m:r>
            </m:num>
            <m:den>
              <m:sSup>
                <m:sSupPr>
                  <m:ctrlPr>
                    <w:rPr>
                      <w:rFonts w:ascii="Cambria Math" w:eastAsia="Cambria Math" w:hAnsi="Cambria Math" w:cs="Cambria Math"/>
                      <w:sz w:val="24"/>
                      <w:szCs w:val="24"/>
                    </w:rPr>
                  </m:ctrlPr>
                </m:sSupPr>
                <m:e>
                  <m:r>
                    <w:rPr>
                      <w:rFonts w:ascii="Cambria Math" w:eastAsia="Cambria Math" w:hAnsi="Cambria Math" w:cs="Cambria Math"/>
                      <w:sz w:val="24"/>
                      <w:szCs w:val="24"/>
                    </w:rPr>
                    <m:t>e</m:t>
                  </m:r>
                </m:e>
                <m:sup>
                  <m:r>
                    <w:rPr>
                      <w:rFonts w:ascii="Cambria Math" w:eastAsia="Cambria Math" w:hAnsi="Cambria Math" w:cs="Cambria Math"/>
                      <w:sz w:val="24"/>
                      <w:szCs w:val="24"/>
                    </w:rPr>
                    <m:t>2</m:t>
                  </m:r>
                </m:sup>
              </m:sSup>
            </m:den>
          </m:f>
        </m:oMath>
      </m:oMathPara>
    </w:p>
    <w:p w14:paraId="30500039" w14:textId="77777777" w:rsidR="00716DD4" w:rsidRDefault="00EF39F9">
      <w:pPr>
        <w:pStyle w:val="Normal1"/>
        <w:pBdr>
          <w:top w:val="nil"/>
          <w:left w:val="nil"/>
          <w:bottom w:val="nil"/>
          <w:right w:val="nil"/>
          <w:between w:val="nil"/>
        </w:pBdr>
        <w:spacing w:line="360" w:lineRule="auto"/>
        <w:jc w:val="both"/>
        <w:rPr>
          <w:sz w:val="24"/>
          <w:szCs w:val="24"/>
        </w:rPr>
      </w:pPr>
      <w:proofErr w:type="gramStart"/>
      <w:r>
        <w:rPr>
          <w:sz w:val="24"/>
          <w:szCs w:val="24"/>
        </w:rPr>
        <w:t>Where</w:t>
      </w:r>
      <w:proofErr w:type="gramEnd"/>
    </w:p>
    <w:p w14:paraId="3050003A" w14:textId="77777777" w:rsidR="00716DD4" w:rsidRDefault="00EF39F9">
      <w:pPr>
        <w:pStyle w:val="Normal1"/>
        <w:numPr>
          <w:ilvl w:val="0"/>
          <w:numId w:val="21"/>
        </w:numPr>
        <w:pBdr>
          <w:top w:val="nil"/>
          <w:left w:val="nil"/>
          <w:bottom w:val="nil"/>
          <w:right w:val="nil"/>
          <w:between w:val="nil"/>
        </w:pBdr>
        <w:spacing w:line="360" w:lineRule="auto"/>
        <w:jc w:val="both"/>
      </w:pPr>
      <w:r>
        <w:rPr>
          <w:b/>
          <w:bCs/>
          <w:sz w:val="24"/>
          <w:szCs w:val="24"/>
        </w:rPr>
        <w:t>n</w:t>
      </w:r>
      <w:r>
        <w:rPr>
          <w:rFonts w:ascii="Cambria Math" w:eastAsia="Cambria Math" w:hAnsi="Cambria Math" w:cs="Cambria Math"/>
          <w:b/>
          <w:bCs/>
          <w:sz w:val="24"/>
          <w:szCs w:val="24"/>
        </w:rPr>
        <w:t>₀</w:t>
      </w:r>
      <w:r>
        <w:rPr>
          <w:sz w:val="24"/>
          <w:szCs w:val="24"/>
        </w:rPr>
        <w:t xml:space="preserve"> = required sample size </w:t>
      </w:r>
    </w:p>
    <w:p w14:paraId="3050003B" w14:textId="77777777" w:rsidR="00716DD4" w:rsidRDefault="00EF39F9">
      <w:pPr>
        <w:pStyle w:val="Normal1"/>
        <w:numPr>
          <w:ilvl w:val="0"/>
          <w:numId w:val="21"/>
        </w:numPr>
        <w:pBdr>
          <w:top w:val="nil"/>
          <w:left w:val="nil"/>
          <w:bottom w:val="nil"/>
          <w:right w:val="nil"/>
          <w:between w:val="nil"/>
        </w:pBdr>
        <w:spacing w:line="360" w:lineRule="auto"/>
        <w:jc w:val="both"/>
      </w:pPr>
      <w:r>
        <w:rPr>
          <w:b/>
          <w:bCs/>
          <w:sz w:val="24"/>
          <w:szCs w:val="24"/>
        </w:rPr>
        <w:t>Z</w:t>
      </w:r>
      <w:r>
        <w:rPr>
          <w:sz w:val="24"/>
          <w:szCs w:val="24"/>
        </w:rPr>
        <w:t xml:space="preserve"> = Z-value at 95% confidence level = </w:t>
      </w:r>
      <w:r>
        <w:rPr>
          <w:b/>
          <w:bCs/>
          <w:sz w:val="24"/>
          <w:szCs w:val="24"/>
        </w:rPr>
        <w:t>1.96</w:t>
      </w:r>
    </w:p>
    <w:p w14:paraId="3050003C" w14:textId="77777777" w:rsidR="00716DD4" w:rsidRDefault="00EF39F9">
      <w:pPr>
        <w:pStyle w:val="Normal1"/>
        <w:numPr>
          <w:ilvl w:val="0"/>
          <w:numId w:val="21"/>
        </w:numPr>
        <w:pBdr>
          <w:top w:val="nil"/>
          <w:left w:val="nil"/>
          <w:bottom w:val="nil"/>
          <w:right w:val="nil"/>
          <w:between w:val="nil"/>
        </w:pBdr>
        <w:spacing w:line="360" w:lineRule="auto"/>
        <w:jc w:val="both"/>
      </w:pPr>
      <w:r>
        <w:rPr>
          <w:b/>
          <w:bCs/>
          <w:sz w:val="24"/>
          <w:szCs w:val="24"/>
        </w:rPr>
        <w:t>p</w:t>
      </w:r>
      <w:r>
        <w:rPr>
          <w:sz w:val="24"/>
          <w:szCs w:val="24"/>
        </w:rPr>
        <w:t xml:space="preserve"> = estimated proportion of the population = </w:t>
      </w:r>
      <w:r>
        <w:rPr>
          <w:b/>
          <w:bCs/>
          <w:sz w:val="24"/>
          <w:szCs w:val="24"/>
        </w:rPr>
        <w:t>0.50</w:t>
      </w:r>
    </w:p>
    <w:p w14:paraId="3050003D" w14:textId="77777777" w:rsidR="00716DD4" w:rsidRDefault="00EF39F9">
      <w:pPr>
        <w:pStyle w:val="Normal1"/>
        <w:numPr>
          <w:ilvl w:val="0"/>
          <w:numId w:val="21"/>
        </w:numPr>
        <w:pBdr>
          <w:top w:val="nil"/>
          <w:left w:val="nil"/>
          <w:bottom w:val="nil"/>
          <w:right w:val="nil"/>
          <w:between w:val="nil"/>
        </w:pBdr>
        <w:spacing w:line="360" w:lineRule="auto"/>
        <w:jc w:val="both"/>
      </w:pPr>
      <w:r>
        <w:rPr>
          <w:b/>
          <w:bCs/>
          <w:sz w:val="24"/>
          <w:szCs w:val="24"/>
        </w:rPr>
        <w:t>q</w:t>
      </w:r>
      <w:sdt>
        <w:sdtPr>
          <w:tag w:val="goog_rdk_0"/>
          <w:id w:val="-860662620"/>
        </w:sdtPr>
        <w:sdtEndPr/>
        <w:sdtContent>
          <w:r>
            <w:rPr>
              <w:rFonts w:ascii="Arial Unicode MS" w:eastAsia="Arial Unicode MS" w:hAnsi="Arial Unicode MS" w:cs="Arial Unicode MS"/>
              <w:sz w:val="24"/>
              <w:szCs w:val="24"/>
            </w:rPr>
            <w:t xml:space="preserve"> = 1 − p = </w:t>
          </w:r>
        </w:sdtContent>
      </w:sdt>
      <w:r>
        <w:rPr>
          <w:b/>
          <w:bCs/>
          <w:sz w:val="24"/>
          <w:szCs w:val="24"/>
        </w:rPr>
        <w:t>0.50</w:t>
      </w:r>
    </w:p>
    <w:p w14:paraId="3050003E" w14:textId="77777777" w:rsidR="00716DD4" w:rsidRDefault="00EF39F9">
      <w:pPr>
        <w:pStyle w:val="Normal1"/>
        <w:numPr>
          <w:ilvl w:val="0"/>
          <w:numId w:val="21"/>
        </w:numPr>
        <w:pBdr>
          <w:top w:val="nil"/>
          <w:left w:val="nil"/>
          <w:bottom w:val="nil"/>
          <w:right w:val="nil"/>
          <w:between w:val="nil"/>
        </w:pBdr>
        <w:spacing w:line="360" w:lineRule="auto"/>
        <w:jc w:val="both"/>
      </w:pPr>
      <w:r>
        <w:rPr>
          <w:b/>
          <w:bCs/>
          <w:sz w:val="24"/>
          <w:szCs w:val="24"/>
        </w:rPr>
        <w:t>e</w:t>
      </w:r>
      <w:r>
        <w:rPr>
          <w:sz w:val="24"/>
          <w:szCs w:val="24"/>
        </w:rPr>
        <w:t xml:space="preserve"> = margin of error = </w:t>
      </w:r>
      <w:r>
        <w:rPr>
          <w:b/>
          <w:bCs/>
          <w:sz w:val="24"/>
          <w:szCs w:val="24"/>
        </w:rPr>
        <w:t xml:space="preserve">0.05, </w:t>
      </w:r>
      <w:r>
        <w:rPr>
          <w:sz w:val="24"/>
          <w:szCs w:val="24"/>
        </w:rPr>
        <w:t>representing a 5% margin of error</w:t>
      </w:r>
    </w:p>
    <w:p w14:paraId="3050003F" w14:textId="77777777" w:rsidR="00716DD4" w:rsidRDefault="00EF39F9">
      <w:pPr>
        <w:pStyle w:val="Normal1"/>
        <w:pBdr>
          <w:top w:val="nil"/>
          <w:left w:val="nil"/>
          <w:bottom w:val="nil"/>
          <w:right w:val="nil"/>
          <w:between w:val="nil"/>
        </w:pBdr>
        <w:spacing w:line="360" w:lineRule="auto"/>
        <w:jc w:val="both"/>
        <w:rPr>
          <w:sz w:val="24"/>
          <w:szCs w:val="24"/>
        </w:rPr>
      </w:pPr>
      <w:r>
        <w:rPr>
          <w:sz w:val="24"/>
          <w:szCs w:val="24"/>
        </w:rPr>
        <w:lastRenderedPageBreak/>
        <w:t>Therefore, as calculated:</w:t>
      </w:r>
    </w:p>
    <w:p w14:paraId="30500040" w14:textId="77777777" w:rsidR="00716DD4" w:rsidRDefault="001D5681">
      <w:pPr>
        <w:pStyle w:val="Normal1"/>
        <w:jc w:val="center"/>
        <w:rPr>
          <w:rFonts w:ascii="Cambria Math" w:eastAsia="Cambria Math" w:hAnsi="Cambria Math" w:cs="Cambria Math"/>
          <w:sz w:val="24"/>
          <w:szCs w:val="24"/>
        </w:rPr>
      </w:pPr>
      <m:oMathPara>
        <m:oMath>
          <m:sSub>
            <m:sSubPr>
              <m:ctrlPr>
                <w:rPr>
                  <w:rFonts w:ascii="Cambria Math" w:eastAsia="Cambria Math" w:hAnsi="Cambria Math" w:cs="Cambria Math"/>
                  <w:sz w:val="24"/>
                  <w:szCs w:val="24"/>
                </w:rPr>
              </m:ctrlPr>
            </m:sSubPr>
            <m:e>
              <m:r>
                <w:rPr>
                  <w:rFonts w:ascii="Cambria Math" w:eastAsia="Cambria Math" w:hAnsi="Cambria Math" w:cs="Cambria Math"/>
                  <w:sz w:val="24"/>
                  <w:szCs w:val="24"/>
                </w:rPr>
                <m:t>n</m:t>
              </m:r>
            </m:e>
            <m:sub>
              <m:r>
                <w:rPr>
                  <w:rFonts w:ascii="Cambria Math" w:eastAsia="Cambria Math" w:hAnsi="Cambria Math" w:cs="Cambria Math"/>
                  <w:sz w:val="24"/>
                  <w:szCs w:val="24"/>
                </w:rPr>
                <m:t>0</m:t>
              </m:r>
            </m:sub>
          </m:sSub>
          <m:r>
            <w:rPr>
              <w:rFonts w:ascii="Cambria Math" w:eastAsia="Cambria Math" w:hAnsi="Cambria Math" w:cs="Cambria Math"/>
              <w:sz w:val="24"/>
              <w:szCs w:val="24"/>
            </w:rPr>
            <m:t xml:space="preserve">= </m:t>
          </m:r>
          <m:f>
            <m:fPr>
              <m:ctrlPr>
                <w:rPr>
                  <w:rFonts w:ascii="Cambria Math" w:eastAsia="Cambria Math" w:hAnsi="Cambria Math" w:cs="Cambria Math"/>
                  <w:sz w:val="24"/>
                  <w:szCs w:val="24"/>
                </w:rPr>
              </m:ctrlPr>
            </m:fPr>
            <m:num>
              <m:sSup>
                <m:sSupPr>
                  <m:ctrlPr>
                    <w:rPr>
                      <w:rFonts w:ascii="Cambria Math" w:eastAsia="Cambria Math" w:hAnsi="Cambria Math" w:cs="Cambria Math"/>
                      <w:sz w:val="24"/>
                      <w:szCs w:val="24"/>
                    </w:rPr>
                  </m:ctrlPr>
                </m:sSupPr>
                <m:e>
                  <m:d>
                    <m:dPr>
                      <m:ctrlPr>
                        <w:rPr>
                          <w:rFonts w:ascii="Cambria Math" w:eastAsia="Cambria Math" w:hAnsi="Cambria Math" w:cs="Cambria Math"/>
                          <w:sz w:val="24"/>
                          <w:szCs w:val="24"/>
                        </w:rPr>
                      </m:ctrlPr>
                    </m:dPr>
                    <m:e>
                      <m:r>
                        <w:rPr>
                          <w:rFonts w:ascii="Cambria Math" w:eastAsia="Cambria Math" w:hAnsi="Cambria Math" w:cs="Cambria Math"/>
                          <w:sz w:val="24"/>
                          <w:szCs w:val="24"/>
                        </w:rPr>
                        <m:t>1.96</m:t>
                      </m:r>
                    </m:e>
                  </m:d>
                </m:e>
                <m:sup>
                  <m:r>
                    <w:rPr>
                      <w:rFonts w:ascii="Cambria Math" w:eastAsia="Cambria Math" w:hAnsi="Cambria Math" w:cs="Cambria Math"/>
                      <w:sz w:val="24"/>
                      <w:szCs w:val="24"/>
                    </w:rPr>
                    <m:t>2</m:t>
                  </m:r>
                </m:sup>
              </m:sSup>
              <m:d>
                <m:dPr>
                  <m:ctrlPr>
                    <w:rPr>
                      <w:rFonts w:ascii="Cambria Math" w:eastAsia="Cambria Math" w:hAnsi="Cambria Math" w:cs="Cambria Math"/>
                      <w:sz w:val="24"/>
                      <w:szCs w:val="24"/>
                    </w:rPr>
                  </m:ctrlPr>
                </m:dPr>
                <m:e>
                  <m:r>
                    <w:rPr>
                      <w:rFonts w:ascii="Cambria Math" w:eastAsia="Cambria Math" w:hAnsi="Cambria Math" w:cs="Cambria Math"/>
                      <w:sz w:val="24"/>
                      <w:szCs w:val="24"/>
                    </w:rPr>
                    <m:t>0.5</m:t>
                  </m:r>
                </m:e>
              </m:d>
              <m:r>
                <w:rPr>
                  <w:rFonts w:ascii="Cambria Math" w:eastAsia="Cambria Math" w:hAnsi="Cambria Math" w:cs="Cambria Math"/>
                  <w:sz w:val="24"/>
                  <w:szCs w:val="24"/>
                </w:rPr>
                <m:t>(0.5)</m:t>
              </m:r>
            </m:num>
            <m:den>
              <m:sSup>
                <m:sSupPr>
                  <m:ctrlPr>
                    <w:rPr>
                      <w:rFonts w:ascii="Cambria Math" w:eastAsia="Cambria Math" w:hAnsi="Cambria Math" w:cs="Cambria Math"/>
                      <w:sz w:val="24"/>
                      <w:szCs w:val="24"/>
                    </w:rPr>
                  </m:ctrlPr>
                </m:sSupPr>
                <m:e>
                  <m:r>
                    <w:rPr>
                      <w:rFonts w:ascii="Cambria Math" w:eastAsia="Cambria Math" w:hAnsi="Cambria Math" w:cs="Cambria Math"/>
                      <w:sz w:val="24"/>
                      <w:szCs w:val="24"/>
                    </w:rPr>
                    <m:t>(0.05)</m:t>
                  </m:r>
                </m:e>
                <m:sup>
                  <m:r>
                    <w:rPr>
                      <w:rFonts w:ascii="Cambria Math" w:eastAsia="Cambria Math" w:hAnsi="Cambria Math" w:cs="Cambria Math"/>
                      <w:sz w:val="24"/>
                      <w:szCs w:val="24"/>
                    </w:rPr>
                    <m:t>2</m:t>
                  </m:r>
                </m:sup>
              </m:sSup>
            </m:den>
          </m:f>
        </m:oMath>
      </m:oMathPara>
    </w:p>
    <w:p w14:paraId="30500041" w14:textId="77777777" w:rsidR="00716DD4" w:rsidRDefault="00EF39F9">
      <w:pPr>
        <w:pStyle w:val="Normal1"/>
        <w:pBdr>
          <w:top w:val="nil"/>
          <w:left w:val="nil"/>
          <w:bottom w:val="nil"/>
          <w:right w:val="nil"/>
          <w:between w:val="nil"/>
        </w:pBdr>
        <w:spacing w:line="360" w:lineRule="auto"/>
        <w:jc w:val="center"/>
        <w:rPr>
          <w:sz w:val="24"/>
          <w:szCs w:val="24"/>
        </w:rPr>
      </w:pPr>
      <w:r>
        <w:rPr>
          <w:sz w:val="24"/>
          <w:szCs w:val="24"/>
        </w:rPr>
        <w:t xml:space="preserve">= </w:t>
      </w:r>
      <m:oMath>
        <m:f>
          <m:fPr>
            <m:ctrlPr>
              <w:rPr>
                <w:rFonts w:ascii="Cambria Math" w:eastAsia="Cambria Math" w:hAnsi="Cambria Math" w:cs="Cambria Math"/>
                <w:sz w:val="24"/>
                <w:szCs w:val="24"/>
              </w:rPr>
            </m:ctrlPr>
          </m:fPr>
          <m:num>
            <m:r>
              <w:rPr>
                <w:rFonts w:ascii="Cambria Math" w:eastAsia="Cambria Math" w:hAnsi="Cambria Math" w:cs="Cambria Math"/>
                <w:sz w:val="24"/>
                <w:szCs w:val="24"/>
              </w:rPr>
              <m:t xml:space="preserve">3.8416*0.25 </m:t>
            </m:r>
          </m:num>
          <m:den>
            <m:r>
              <w:rPr>
                <w:rFonts w:ascii="Cambria Math" w:eastAsia="Cambria Math" w:hAnsi="Cambria Math" w:cs="Cambria Math"/>
                <w:sz w:val="24"/>
                <w:szCs w:val="24"/>
              </w:rPr>
              <m:t>0.0025</m:t>
            </m:r>
          </m:den>
        </m:f>
      </m:oMath>
    </w:p>
    <w:p w14:paraId="30500042" w14:textId="77777777" w:rsidR="00716DD4" w:rsidRDefault="00EF39F9">
      <w:pPr>
        <w:pStyle w:val="Normal1"/>
        <w:pBdr>
          <w:top w:val="nil"/>
          <w:left w:val="nil"/>
          <w:bottom w:val="nil"/>
          <w:right w:val="nil"/>
          <w:between w:val="nil"/>
        </w:pBdr>
        <w:spacing w:line="360" w:lineRule="auto"/>
        <w:jc w:val="center"/>
        <w:rPr>
          <w:sz w:val="24"/>
          <w:szCs w:val="24"/>
        </w:rPr>
      </w:pPr>
      <w:r>
        <w:rPr>
          <w:sz w:val="24"/>
          <w:szCs w:val="24"/>
        </w:rPr>
        <w:t>= 384.16</w:t>
      </w:r>
    </w:p>
    <w:p w14:paraId="30500043" w14:textId="77777777" w:rsidR="00716DD4" w:rsidRDefault="00EF39F9">
      <w:pPr>
        <w:pStyle w:val="Normal1"/>
        <w:pBdr>
          <w:top w:val="nil"/>
          <w:left w:val="nil"/>
          <w:bottom w:val="nil"/>
          <w:right w:val="nil"/>
          <w:between w:val="nil"/>
        </w:pBdr>
        <w:spacing w:line="360" w:lineRule="auto"/>
        <w:jc w:val="center"/>
        <w:rPr>
          <w:sz w:val="24"/>
          <w:szCs w:val="24"/>
        </w:rPr>
      </w:pPr>
      <w:r>
        <w:rPr>
          <w:sz w:val="24"/>
          <w:szCs w:val="24"/>
        </w:rPr>
        <w:t>n = 384.16</w:t>
      </w:r>
      <w:proofErr w:type="gramStart"/>
      <w:r>
        <w:rPr>
          <w:sz w:val="24"/>
          <w:szCs w:val="24"/>
        </w:rPr>
        <w:t>/[</w:t>
      </w:r>
      <w:proofErr w:type="gramEnd"/>
      <w:r>
        <w:rPr>
          <w:sz w:val="24"/>
          <w:szCs w:val="24"/>
        </w:rPr>
        <w:t xml:space="preserve">1 + (384.16 – 1)/59] </w:t>
      </w:r>
    </w:p>
    <w:p w14:paraId="30500044" w14:textId="77777777" w:rsidR="00716DD4" w:rsidRDefault="00EF39F9">
      <w:pPr>
        <w:pStyle w:val="Normal1"/>
        <w:pBdr>
          <w:top w:val="nil"/>
          <w:left w:val="nil"/>
          <w:bottom w:val="nil"/>
          <w:right w:val="nil"/>
          <w:between w:val="nil"/>
        </w:pBdr>
        <w:spacing w:line="360" w:lineRule="auto"/>
        <w:jc w:val="center"/>
        <w:rPr>
          <w:sz w:val="24"/>
          <w:szCs w:val="24"/>
        </w:rPr>
      </w:pPr>
      <w:r>
        <w:rPr>
          <w:sz w:val="24"/>
          <w:szCs w:val="24"/>
        </w:rPr>
        <w:t>= 51.26</w:t>
      </w:r>
    </w:p>
    <w:p w14:paraId="30500045" w14:textId="77777777" w:rsidR="00716DD4" w:rsidRDefault="00EF39F9">
      <w:pPr>
        <w:pStyle w:val="Normal1"/>
        <w:pBdr>
          <w:top w:val="nil"/>
          <w:left w:val="nil"/>
          <w:bottom w:val="nil"/>
          <w:right w:val="nil"/>
          <w:between w:val="nil"/>
        </w:pBdr>
        <w:spacing w:line="360" w:lineRule="auto"/>
        <w:jc w:val="both"/>
        <w:rPr>
          <w:sz w:val="24"/>
          <w:szCs w:val="24"/>
        </w:rPr>
      </w:pPr>
      <w:r>
        <w:rPr>
          <w:sz w:val="24"/>
          <w:szCs w:val="24"/>
        </w:rPr>
        <w:t xml:space="preserve">Therefore, the chosen sample size is </w:t>
      </w:r>
      <w:r>
        <w:rPr>
          <w:b/>
          <w:bCs/>
          <w:sz w:val="24"/>
          <w:szCs w:val="24"/>
        </w:rPr>
        <w:t>51</w:t>
      </w:r>
      <w:r>
        <w:rPr>
          <w:sz w:val="24"/>
          <w:szCs w:val="24"/>
        </w:rPr>
        <w:t xml:space="preserve">. The study has integrated the non-probability convenience sampling method, which was determined by accessibility and willingness of the respondents to participate in the study. While probability sampling provides better representativeness and less sampling bias, it takes a lot more time and resources. </w:t>
      </w:r>
    </w:p>
    <w:p w14:paraId="30500046" w14:textId="77777777" w:rsidR="00716DD4" w:rsidRDefault="00EF39F9">
      <w:pPr>
        <w:pStyle w:val="Heading2"/>
      </w:pPr>
      <w:bookmarkStart w:id="53" w:name="_Toc240973764"/>
      <w:r>
        <w:t>3.7 Data Analysis</w:t>
      </w:r>
      <w:bookmarkEnd w:id="53"/>
    </w:p>
    <w:p w14:paraId="30500047" w14:textId="77777777" w:rsidR="00716DD4" w:rsidRDefault="00EF39F9">
      <w:pPr>
        <w:pStyle w:val="Normal1"/>
        <w:pBdr>
          <w:top w:val="nil"/>
          <w:left w:val="nil"/>
          <w:bottom w:val="nil"/>
          <w:right w:val="nil"/>
          <w:between w:val="nil"/>
        </w:pBdr>
        <w:spacing w:after="120" w:line="360" w:lineRule="auto"/>
        <w:jc w:val="both"/>
        <w:rPr>
          <w:sz w:val="24"/>
          <w:szCs w:val="24"/>
        </w:rPr>
      </w:pPr>
      <w:r>
        <w:rPr>
          <w:sz w:val="24"/>
          <w:szCs w:val="24"/>
        </w:rPr>
        <w:t xml:space="preserve">The data collection for this study has been done through Google Forms that was then exported to Microsoft Excel for analysis. For analysing the quantitative data gathered through closed-ended questions, an inferential statistics approach was chosen to summarise the responses. This method was beneficial as a descriptive statistics approach provided benefits to simplify the responses and convert them into clear, actionable summaries (Cooksey, 2020). These measures allowed for efficiently summing up gathered data and identifying if the respondents had positive, negative, or neutral perceptions regarding the digital banking context (Rana </w:t>
      </w:r>
      <w:r>
        <w:rPr>
          <w:i/>
          <w:iCs/>
          <w:sz w:val="24"/>
          <w:szCs w:val="24"/>
        </w:rPr>
        <w:t>et al</w:t>
      </w:r>
      <w:r>
        <w:rPr>
          <w:sz w:val="24"/>
          <w:szCs w:val="24"/>
        </w:rPr>
        <w:t>., 2023). To test the research objectives, Linear Regression Analysis has been employed as the primary inferential statistical technique. Linear regression is appropriate because the study examines the influence of multiple independent variables (Open Banking adoption and AI-driven personalisation) on dependent variables, such as digital transformation, customer trust and customer loyalty. The statistical significance of the regression coefficients will be assessed at a 5% significance level (p &lt; 0.05).</w:t>
      </w:r>
    </w:p>
    <w:p w14:paraId="30500048" w14:textId="77777777" w:rsidR="00716DD4" w:rsidRDefault="00EF39F9">
      <w:pPr>
        <w:pStyle w:val="Heading2"/>
      </w:pPr>
      <w:bookmarkStart w:id="54" w:name="_Toc240973765"/>
      <w:r>
        <w:t>3.8 Validity and Reliability</w:t>
      </w:r>
      <w:bookmarkEnd w:id="54"/>
    </w:p>
    <w:p w14:paraId="30500049" w14:textId="77777777" w:rsidR="00716DD4" w:rsidRDefault="00EF39F9">
      <w:pPr>
        <w:pStyle w:val="Normal1"/>
        <w:pBdr>
          <w:top w:val="nil"/>
          <w:left w:val="nil"/>
          <w:bottom w:val="nil"/>
          <w:right w:val="nil"/>
          <w:between w:val="nil"/>
        </w:pBdr>
        <w:spacing w:after="120" w:line="360" w:lineRule="auto"/>
        <w:jc w:val="both"/>
        <w:rPr>
          <w:sz w:val="24"/>
          <w:szCs w:val="24"/>
        </w:rPr>
      </w:pPr>
      <w:r>
        <w:rPr>
          <w:sz w:val="24"/>
          <w:szCs w:val="24"/>
        </w:rPr>
        <w:t xml:space="preserve">The validity of the study was supported through ensuring all questions were aligned with the research objectives and were related to literature regarding digital banking, </w:t>
      </w:r>
      <w:r>
        <w:rPr>
          <w:sz w:val="24"/>
          <w:szCs w:val="24"/>
        </w:rPr>
        <w:lastRenderedPageBreak/>
        <w:t>consumer loyalty, trust, and service quality. Questions were designed to measure the key variables clearly and reduce potential for misunderstanding. Reliability was enhanced using the same survey tool for every participant and ensuring consistency in survey questions, so there is less potential for misinterpretation related to different responses (Polas, 2025). Before distribution, the survey questions were reviewed many times to identify issues like repetition, unclear questions, or tool-related technical issues. These steps were supportive in developing dependable findings that properly shed light on the perspectives in the digital banking context of the UK.</w:t>
      </w:r>
    </w:p>
    <w:p w14:paraId="3050004A" w14:textId="77777777" w:rsidR="00716DD4" w:rsidRDefault="00EF39F9">
      <w:pPr>
        <w:pStyle w:val="Heading2"/>
      </w:pPr>
      <w:bookmarkStart w:id="55" w:name="_Toc240973766"/>
      <w:r>
        <w:t>3.9 Ethical consideration</w:t>
      </w:r>
      <w:bookmarkEnd w:id="55"/>
    </w:p>
    <w:p w14:paraId="3050004B" w14:textId="77777777" w:rsidR="00716DD4" w:rsidRDefault="00EF39F9">
      <w:pPr>
        <w:pStyle w:val="Normal1"/>
        <w:pBdr>
          <w:top w:val="nil"/>
          <w:left w:val="nil"/>
          <w:bottom w:val="nil"/>
          <w:right w:val="nil"/>
          <w:between w:val="nil"/>
        </w:pBdr>
        <w:spacing w:line="360" w:lineRule="auto"/>
        <w:jc w:val="both"/>
        <w:rPr>
          <w:sz w:val="24"/>
          <w:szCs w:val="24"/>
        </w:rPr>
      </w:pPr>
      <w:r>
        <w:rPr>
          <w:sz w:val="24"/>
          <w:szCs w:val="24"/>
        </w:rPr>
        <w:t xml:space="preserve">Ethical consideration is crucial to maintain high standards of findings and validity for future contexts in any research (Hasan </w:t>
      </w:r>
      <w:r>
        <w:rPr>
          <w:i/>
          <w:iCs/>
          <w:sz w:val="24"/>
          <w:szCs w:val="24"/>
        </w:rPr>
        <w:t>et al</w:t>
      </w:r>
      <w:r>
        <w:rPr>
          <w:sz w:val="24"/>
          <w:szCs w:val="24"/>
        </w:rPr>
        <w:t>., 2021). Participation has been kept voluntary, and only adults were considered as eligible participants. Informed consents have been gained through a consent section before survey questions that have clearly stated the research purpose, aim, contribution of participants, and their voluntary nature of participation. No personally identifiable data like names, addresses, contact information have been collected, while collected data has been stored securely on password-protected systems and encrypted cloud storage. All responses have been kept anonymous and confidential and access to data is limited to the researcher and supervisors only. However, primary collected responses will be deleted after the research is completed and will only be used for academic research purposes only.</w:t>
      </w:r>
    </w:p>
    <w:p w14:paraId="3050004C" w14:textId="77777777" w:rsidR="00716DD4" w:rsidRDefault="00EF39F9">
      <w:pPr>
        <w:pStyle w:val="Heading2"/>
      </w:pPr>
      <w:bookmarkStart w:id="56" w:name="_Toc240973767"/>
      <w:r>
        <w:t>3.10 Limitations of the Methodology</w:t>
      </w:r>
      <w:bookmarkEnd w:id="56"/>
    </w:p>
    <w:p w14:paraId="3050004D" w14:textId="77777777" w:rsidR="00716DD4" w:rsidRDefault="00EF39F9">
      <w:pPr>
        <w:pStyle w:val="Normal1"/>
        <w:pBdr>
          <w:top w:val="nil"/>
          <w:left w:val="nil"/>
          <w:bottom w:val="nil"/>
          <w:right w:val="nil"/>
          <w:between w:val="nil"/>
        </w:pBdr>
        <w:spacing w:line="360" w:lineRule="auto"/>
        <w:jc w:val="both"/>
        <w:rPr>
          <w:sz w:val="24"/>
          <w:szCs w:val="24"/>
        </w:rPr>
      </w:pPr>
      <w:r>
        <w:rPr>
          <w:sz w:val="24"/>
          <w:szCs w:val="24"/>
        </w:rPr>
        <w:t>Despite the large benefits of the chosen method, some limitations are still existing. In this regard, the first limitation is related to the use of convenience sampling method which is known for limited approach in generalisability compared to probability sampling techniques, regarding the wider base of digital banking population in the UK (</w:t>
      </w:r>
      <w:r>
        <w:rPr>
          <w:sz w:val="24"/>
          <w:szCs w:val="24"/>
          <w:highlight w:val="white"/>
        </w:rPr>
        <w:t>Ahmed, 2024</w:t>
      </w:r>
      <w:r>
        <w:rPr>
          <w:sz w:val="24"/>
          <w:szCs w:val="24"/>
        </w:rPr>
        <w:t xml:space="preserve">). Apart from these, a structured questionnaire is limited in the number of options given for the responses, which means that unforeseen attitudes and new behavioural patterns have not been explored within the context. Furthermore, as reported by </w:t>
      </w:r>
      <w:r>
        <w:rPr>
          <w:sz w:val="24"/>
          <w:szCs w:val="24"/>
          <w:highlight w:val="white"/>
        </w:rPr>
        <w:t>Savchuk (2024),</w:t>
      </w:r>
      <w:r>
        <w:rPr>
          <w:sz w:val="24"/>
          <w:szCs w:val="24"/>
        </w:rPr>
        <w:t xml:space="preserve"> digital banking is an ever-evolving sector with frequent innovations, new regulations, and AI developments within the </w:t>
      </w:r>
      <w:r>
        <w:rPr>
          <w:sz w:val="24"/>
          <w:szCs w:val="24"/>
        </w:rPr>
        <w:lastRenderedPageBreak/>
        <w:t>open banking aspect. Therefore, the integration of cross-sectional design of the study which reflects the customers' perceptions at a single point in time, could limit the long-term relevance of the findings (</w:t>
      </w:r>
      <w:r>
        <w:rPr>
          <w:sz w:val="24"/>
          <w:szCs w:val="24"/>
          <w:highlight w:val="white"/>
        </w:rPr>
        <w:t>Wang and Cheng, 2020</w:t>
      </w:r>
      <w:r>
        <w:rPr>
          <w:sz w:val="24"/>
          <w:szCs w:val="24"/>
        </w:rPr>
        <w:t xml:space="preserve">). </w:t>
      </w:r>
    </w:p>
    <w:p w14:paraId="3050004E" w14:textId="77777777" w:rsidR="00716DD4" w:rsidRDefault="00EF39F9">
      <w:pPr>
        <w:pStyle w:val="Heading2"/>
      </w:pPr>
      <w:bookmarkStart w:id="57" w:name="_Toc240973768"/>
      <w:r>
        <w:t>3.11 Summary</w:t>
      </w:r>
      <w:bookmarkEnd w:id="57"/>
    </w:p>
    <w:p w14:paraId="3050004F" w14:textId="77777777" w:rsidR="00716DD4" w:rsidRDefault="00EF39F9">
      <w:pPr>
        <w:pStyle w:val="Normal1"/>
        <w:pBdr>
          <w:top w:val="nil"/>
          <w:left w:val="nil"/>
          <w:bottom w:val="nil"/>
          <w:right w:val="nil"/>
          <w:between w:val="nil"/>
        </w:pBdr>
        <w:spacing w:line="360" w:lineRule="auto"/>
        <w:jc w:val="both"/>
        <w:rPr>
          <w:sz w:val="24"/>
          <w:szCs w:val="24"/>
        </w:rPr>
      </w:pPr>
      <w:r>
        <w:rPr>
          <w:sz w:val="24"/>
          <w:szCs w:val="24"/>
        </w:rPr>
        <w:t xml:space="preserve">In this chapter, the choices made for the methodological chapter for this study have been justified. To collect data objectively and systematically a positivist philosophy, deductive approach, descriptive research design along with the survey strategy and quantitative questionnaire were selected. The chapter also covered sampling, validity, reliability, ethical concerns and methodological constraints, which provides a firm methodological basis for the data analysis and findings chapters. </w:t>
      </w:r>
    </w:p>
    <w:p w14:paraId="30500050" w14:textId="77777777" w:rsidR="00716DD4" w:rsidRDefault="00EF39F9">
      <w:pPr>
        <w:pStyle w:val="Normal1"/>
        <w:pBdr>
          <w:top w:val="nil"/>
          <w:left w:val="nil"/>
          <w:bottom w:val="nil"/>
          <w:right w:val="nil"/>
          <w:between w:val="nil"/>
        </w:pBdr>
        <w:spacing w:line="360" w:lineRule="auto"/>
        <w:rPr>
          <w:sz w:val="24"/>
          <w:szCs w:val="24"/>
        </w:rPr>
      </w:pPr>
      <w:r>
        <w:br w:type="page"/>
      </w:r>
    </w:p>
    <w:p w14:paraId="30500051" w14:textId="77777777" w:rsidR="00716DD4" w:rsidRDefault="00EF39F9">
      <w:pPr>
        <w:pStyle w:val="Heading1"/>
        <w:spacing w:line="360" w:lineRule="auto"/>
        <w:rPr>
          <w:rFonts w:ascii="Arial" w:eastAsia="Arial" w:hAnsi="Arial" w:cs="Arial"/>
        </w:rPr>
      </w:pPr>
      <w:bookmarkStart w:id="58" w:name="_Toc240973769"/>
      <w:r>
        <w:rPr>
          <w:rFonts w:ascii="Arial" w:eastAsia="Arial" w:hAnsi="Arial" w:cs="Arial"/>
        </w:rPr>
        <w:lastRenderedPageBreak/>
        <w:t>Chapter 4: Data Analysis</w:t>
      </w:r>
      <w:bookmarkEnd w:id="58"/>
    </w:p>
    <w:p w14:paraId="30500052" w14:textId="77777777" w:rsidR="00716DD4" w:rsidRDefault="00EF39F9">
      <w:pPr>
        <w:pStyle w:val="Heading2"/>
      </w:pPr>
      <w:bookmarkStart w:id="59" w:name="_Toc240973770"/>
      <w:r>
        <w:t>4.1 Introduction</w:t>
      </w:r>
      <w:bookmarkEnd w:id="59"/>
    </w:p>
    <w:p w14:paraId="30500053" w14:textId="77777777" w:rsidR="00716DD4" w:rsidRDefault="00EF39F9">
      <w:pPr>
        <w:pStyle w:val="Normal1"/>
        <w:pBdr>
          <w:top w:val="nil"/>
          <w:left w:val="nil"/>
          <w:bottom w:val="nil"/>
          <w:right w:val="nil"/>
          <w:between w:val="nil"/>
        </w:pBdr>
        <w:spacing w:before="120" w:after="120" w:line="360" w:lineRule="auto"/>
        <w:jc w:val="both"/>
        <w:rPr>
          <w:sz w:val="24"/>
          <w:szCs w:val="24"/>
        </w:rPr>
      </w:pPr>
      <w:r>
        <w:rPr>
          <w:sz w:val="24"/>
          <w:szCs w:val="24"/>
        </w:rPr>
        <w:t>This chapter is focused on analysing the survey data gained from the participants to evaluate the impact of digital banking revolutions in terms of consumer retention and strategic differentiation in relation to the UK retail banking sector. Through presenting the survey data for each question, the chapter aims to develop a graphically suitable analytical focus on the key purpose of the research.</w:t>
      </w:r>
    </w:p>
    <w:p w14:paraId="30500054" w14:textId="77777777" w:rsidR="00716DD4" w:rsidRDefault="00EF39F9">
      <w:pPr>
        <w:pStyle w:val="Normal1"/>
        <w:pBdr>
          <w:top w:val="nil"/>
          <w:left w:val="nil"/>
          <w:bottom w:val="nil"/>
          <w:right w:val="nil"/>
          <w:between w:val="nil"/>
        </w:pBdr>
        <w:spacing w:before="120" w:after="120" w:line="360" w:lineRule="auto"/>
        <w:jc w:val="both"/>
        <w:rPr>
          <w:sz w:val="24"/>
          <w:szCs w:val="24"/>
        </w:rPr>
      </w:pPr>
      <w:r>
        <w:rPr>
          <w:sz w:val="24"/>
          <w:szCs w:val="24"/>
        </w:rPr>
        <w:t>The research questions that will be analysed using the survey data include,</w:t>
      </w:r>
    </w:p>
    <w:p w14:paraId="30500055" w14:textId="77777777" w:rsidR="00716DD4" w:rsidRDefault="00EF39F9">
      <w:pPr>
        <w:pStyle w:val="Normal1"/>
        <w:numPr>
          <w:ilvl w:val="0"/>
          <w:numId w:val="19"/>
        </w:numPr>
        <w:pBdr>
          <w:top w:val="nil"/>
          <w:left w:val="nil"/>
          <w:bottom w:val="nil"/>
          <w:right w:val="nil"/>
          <w:between w:val="nil"/>
        </w:pBdr>
        <w:spacing w:before="120" w:after="120" w:line="360" w:lineRule="auto"/>
        <w:jc w:val="both"/>
        <w:rPr>
          <w:sz w:val="24"/>
          <w:szCs w:val="24"/>
        </w:rPr>
      </w:pPr>
      <w:r>
        <w:rPr>
          <w:sz w:val="24"/>
          <w:szCs w:val="24"/>
        </w:rPr>
        <w:t>How are open banking and AI-based personalisation influencing UK digital banking?</w:t>
      </w:r>
    </w:p>
    <w:p w14:paraId="30500056" w14:textId="77777777" w:rsidR="00716DD4" w:rsidRDefault="00EF39F9">
      <w:pPr>
        <w:pStyle w:val="Normal1"/>
        <w:numPr>
          <w:ilvl w:val="0"/>
          <w:numId w:val="19"/>
        </w:numPr>
        <w:pBdr>
          <w:top w:val="nil"/>
          <w:left w:val="nil"/>
          <w:bottom w:val="nil"/>
          <w:right w:val="nil"/>
          <w:between w:val="nil"/>
        </w:pBdr>
        <w:spacing w:before="120" w:after="120" w:line="360" w:lineRule="auto"/>
        <w:jc w:val="both"/>
        <w:rPr>
          <w:sz w:val="24"/>
          <w:szCs w:val="24"/>
        </w:rPr>
      </w:pPr>
      <w:r>
        <w:rPr>
          <w:sz w:val="24"/>
          <w:szCs w:val="24"/>
        </w:rPr>
        <w:t>What are key factors impacting consumer trust and loyalty in UK digital banking?</w:t>
      </w:r>
    </w:p>
    <w:p w14:paraId="30500057" w14:textId="77777777" w:rsidR="00716DD4" w:rsidRDefault="00EF39F9">
      <w:pPr>
        <w:pStyle w:val="Normal1"/>
        <w:numPr>
          <w:ilvl w:val="0"/>
          <w:numId w:val="19"/>
        </w:numPr>
        <w:pBdr>
          <w:top w:val="nil"/>
          <w:left w:val="nil"/>
          <w:bottom w:val="nil"/>
          <w:right w:val="nil"/>
          <w:between w:val="nil"/>
        </w:pBdr>
        <w:spacing w:before="120" w:after="120" w:line="360" w:lineRule="auto"/>
        <w:jc w:val="both"/>
        <w:rPr>
          <w:sz w:val="24"/>
          <w:szCs w:val="24"/>
        </w:rPr>
      </w:pPr>
      <w:r>
        <w:rPr>
          <w:sz w:val="24"/>
          <w:szCs w:val="24"/>
        </w:rPr>
        <w:t>How do consumers consider digital service quality of traditional banks compared to challenger banks?</w:t>
      </w:r>
    </w:p>
    <w:p w14:paraId="30500058" w14:textId="77777777" w:rsidR="00716DD4" w:rsidRDefault="00EF39F9">
      <w:pPr>
        <w:pStyle w:val="Normal1"/>
        <w:numPr>
          <w:ilvl w:val="0"/>
          <w:numId w:val="19"/>
        </w:numPr>
        <w:pBdr>
          <w:top w:val="nil"/>
          <w:left w:val="nil"/>
          <w:bottom w:val="nil"/>
          <w:right w:val="nil"/>
          <w:between w:val="nil"/>
        </w:pBdr>
        <w:spacing w:before="120" w:after="120" w:line="360" w:lineRule="auto"/>
        <w:jc w:val="both"/>
        <w:rPr>
          <w:sz w:val="24"/>
          <w:szCs w:val="24"/>
        </w:rPr>
      </w:pPr>
      <w:r>
        <w:rPr>
          <w:sz w:val="24"/>
          <w:szCs w:val="24"/>
        </w:rPr>
        <w:t>Which digital banking approaches can enhance consumer retention for UK financial institutions?</w:t>
      </w:r>
    </w:p>
    <w:p w14:paraId="30500059" w14:textId="77777777" w:rsidR="00716DD4" w:rsidRDefault="00EF39F9">
      <w:pPr>
        <w:pStyle w:val="Normal1"/>
        <w:pBdr>
          <w:top w:val="nil"/>
          <w:left w:val="nil"/>
          <w:bottom w:val="nil"/>
          <w:right w:val="nil"/>
          <w:between w:val="nil"/>
        </w:pBdr>
        <w:spacing w:before="120" w:after="120" w:line="360" w:lineRule="auto"/>
        <w:jc w:val="both"/>
        <w:rPr>
          <w:sz w:val="24"/>
          <w:szCs w:val="24"/>
        </w:rPr>
      </w:pPr>
      <w:r>
        <w:rPr>
          <w:sz w:val="24"/>
          <w:szCs w:val="24"/>
        </w:rPr>
        <w:t>Through providing a detailed analysis of how the survey respondents support answering these questions, the chapter aims to develop a solid base for the next discussion chapter.</w:t>
      </w:r>
    </w:p>
    <w:p w14:paraId="3050005A" w14:textId="77777777" w:rsidR="00716DD4" w:rsidRDefault="00EF39F9">
      <w:pPr>
        <w:pStyle w:val="Heading2"/>
      </w:pPr>
      <w:bookmarkStart w:id="60" w:name="_Toc240973771"/>
      <w:r>
        <w:t>4.2 Dataset and analytical approach overview</w:t>
      </w:r>
      <w:bookmarkEnd w:id="60"/>
    </w:p>
    <w:p w14:paraId="3050005B" w14:textId="77777777" w:rsidR="00716DD4" w:rsidRDefault="00EF39F9">
      <w:pPr>
        <w:pStyle w:val="Normal1"/>
        <w:pBdr>
          <w:top w:val="nil"/>
          <w:left w:val="nil"/>
          <w:bottom w:val="nil"/>
          <w:right w:val="nil"/>
          <w:between w:val="nil"/>
        </w:pBdr>
        <w:spacing w:before="120" w:after="120" w:line="360" w:lineRule="auto"/>
        <w:jc w:val="both"/>
        <w:rPr>
          <w:sz w:val="24"/>
          <w:szCs w:val="24"/>
        </w:rPr>
      </w:pPr>
      <w:r>
        <w:rPr>
          <w:sz w:val="24"/>
          <w:szCs w:val="24"/>
        </w:rPr>
        <w:t xml:space="preserve">Through utilising the Cochran’s sample size formula, the chosen sample size for this research was 51, among which the participants were mainly chosen through non-probability convenience sampling methods. Google Forms were used to reach a more diverse market and participants to conduct the survey via closed-ended questions. This supported getting first-hand and up-to-date data, while the five-point Likert scale helped to maintain consistency in responses (Alabi and Jelili, 2023). The key base of the survey respondents includes digital banking users in the UK who can provide critical data that can support better statistical analysis. As inspired by the ideas of Benites </w:t>
      </w:r>
      <w:r>
        <w:rPr>
          <w:i/>
          <w:iCs/>
          <w:sz w:val="24"/>
          <w:szCs w:val="24"/>
        </w:rPr>
        <w:t>et al.</w:t>
      </w:r>
      <w:r>
        <w:rPr>
          <w:sz w:val="24"/>
          <w:szCs w:val="24"/>
        </w:rPr>
        <w:t xml:space="preserve"> (2025), the choice of descriptive design also helped in </w:t>
      </w:r>
      <w:r>
        <w:rPr>
          <w:sz w:val="24"/>
          <w:szCs w:val="24"/>
        </w:rPr>
        <w:lastRenderedPageBreak/>
        <w:t>measuring pre-existing perceptions of the research topic from the chosen sample base. Key factors that were considered in the survey regarding demographics included types of banks being used like traditional banks, challenger banks, or digital-only banks, while also focusing on the frequency of using digital banks.</w:t>
      </w:r>
    </w:p>
    <w:p w14:paraId="3050005C" w14:textId="77777777" w:rsidR="00716DD4" w:rsidRDefault="00EF39F9">
      <w:pPr>
        <w:pStyle w:val="Normal1"/>
        <w:pBdr>
          <w:top w:val="nil"/>
          <w:left w:val="nil"/>
          <w:bottom w:val="nil"/>
          <w:right w:val="nil"/>
          <w:between w:val="nil"/>
        </w:pBdr>
        <w:spacing w:before="120" w:after="120" w:line="360" w:lineRule="auto"/>
        <w:jc w:val="both"/>
        <w:rPr>
          <w:sz w:val="24"/>
          <w:szCs w:val="24"/>
        </w:rPr>
      </w:pPr>
      <w:r>
        <w:rPr>
          <w:sz w:val="24"/>
          <w:szCs w:val="24"/>
        </w:rPr>
        <w:t>As the analytical approach, the study chose descriptive statistics to simplify the responses and analyse them as per clear and actionable summaries (Cooksey, 2020). Furthermore, the study utilised Linear Regression Analysis to ensure analysis of various independent variables like open Banking adoption and AI-based personalisation, on dependent variables like consumer loyalty, trust, and digital transformation. The same survey tool and Excel for data analysis ensured the reliability and validity of the findings via providing in-depth analytical understanding according to the aim.</w:t>
      </w:r>
    </w:p>
    <w:p w14:paraId="3050005D" w14:textId="77777777" w:rsidR="00716DD4" w:rsidRDefault="00EF39F9">
      <w:pPr>
        <w:pStyle w:val="Heading2"/>
      </w:pPr>
      <w:bookmarkStart w:id="61" w:name="_Toc240973772"/>
      <w:r>
        <w:t>4.3 Presentation of the survey findings</w:t>
      </w:r>
      <w:bookmarkEnd w:id="61"/>
    </w:p>
    <w:p w14:paraId="3050005E" w14:textId="77777777" w:rsidR="00716DD4" w:rsidRDefault="00EF39F9">
      <w:pPr>
        <w:pStyle w:val="Normal1"/>
        <w:pBdr>
          <w:top w:val="nil"/>
          <w:left w:val="nil"/>
          <w:bottom w:val="nil"/>
          <w:right w:val="nil"/>
          <w:between w:val="nil"/>
        </w:pBdr>
        <w:spacing w:before="120" w:after="120" w:line="360" w:lineRule="auto"/>
        <w:jc w:val="both"/>
        <w:rPr>
          <w:b/>
          <w:bCs/>
          <w:i/>
          <w:iCs/>
          <w:sz w:val="24"/>
          <w:szCs w:val="24"/>
        </w:rPr>
      </w:pPr>
      <w:r>
        <w:rPr>
          <w:b/>
          <w:bCs/>
          <w:i/>
          <w:iCs/>
          <w:sz w:val="24"/>
          <w:szCs w:val="24"/>
        </w:rPr>
        <w:t>Section A: Screening &amp; demographics</w:t>
      </w:r>
    </w:p>
    <w:p w14:paraId="3050005F" w14:textId="77777777" w:rsidR="00716DD4" w:rsidRDefault="00EF39F9">
      <w:pPr>
        <w:pStyle w:val="Normal1"/>
        <w:pBdr>
          <w:top w:val="nil"/>
          <w:left w:val="nil"/>
          <w:bottom w:val="nil"/>
          <w:right w:val="nil"/>
          <w:between w:val="nil"/>
        </w:pBdr>
        <w:spacing w:before="120" w:after="120" w:line="360" w:lineRule="auto"/>
        <w:jc w:val="both"/>
        <w:rPr>
          <w:b/>
          <w:bCs/>
          <w:sz w:val="24"/>
          <w:szCs w:val="24"/>
        </w:rPr>
      </w:pPr>
      <w:r>
        <w:rPr>
          <w:b/>
          <w:bCs/>
          <w:sz w:val="24"/>
          <w:szCs w:val="24"/>
        </w:rPr>
        <w:t>1)</w:t>
      </w:r>
    </w:p>
    <w:p w14:paraId="30500060" w14:textId="77777777" w:rsidR="00716DD4" w:rsidRDefault="00EF39F9">
      <w:pPr>
        <w:pStyle w:val="Normal1"/>
        <w:pBdr>
          <w:top w:val="nil"/>
          <w:left w:val="nil"/>
          <w:bottom w:val="nil"/>
          <w:right w:val="nil"/>
          <w:between w:val="nil"/>
        </w:pBdr>
        <w:spacing w:before="120" w:after="120" w:line="360" w:lineRule="auto"/>
        <w:jc w:val="center"/>
        <w:rPr>
          <w:b/>
          <w:bCs/>
          <w:sz w:val="24"/>
          <w:szCs w:val="24"/>
        </w:rPr>
      </w:pPr>
      <w:r>
        <w:rPr>
          <w:b/>
          <w:bCs/>
          <w:noProof/>
          <w:sz w:val="24"/>
          <w:szCs w:val="24"/>
        </w:rPr>
        <w:drawing>
          <wp:inline distT="114300" distB="114300" distL="114300" distR="114300" wp14:anchorId="30500AD7" wp14:editId="30500AD8">
            <wp:extent cx="5943600" cy="2514600"/>
            <wp:effectExtent l="0" t="0" r="0" b="0"/>
            <wp:docPr id="2119533970" name="image25.png" descr="image.png"/>
            <wp:cNvGraphicFramePr/>
            <a:graphic xmlns:a="http://schemas.openxmlformats.org/drawingml/2006/main">
              <a:graphicData uri="http://schemas.openxmlformats.org/drawingml/2006/picture">
                <pic:pic xmlns:pic="http://schemas.openxmlformats.org/drawingml/2006/picture">
                  <pic:nvPicPr>
                    <pic:cNvPr id="0" name="image25.png" descr="image.png"/>
                    <pic:cNvPicPr preferRelativeResize="0"/>
                  </pic:nvPicPr>
                  <pic:blipFill>
                    <a:blip r:embed="rId13"/>
                    <a:srcRect/>
                    <a:stretch>
                      <a:fillRect/>
                    </a:stretch>
                  </pic:blipFill>
                  <pic:spPr>
                    <a:xfrm>
                      <a:off x="0" y="0"/>
                      <a:ext cx="5943600" cy="2514600"/>
                    </a:xfrm>
                    <a:prstGeom prst="rect">
                      <a:avLst/>
                    </a:prstGeom>
                    <a:ln/>
                  </pic:spPr>
                </pic:pic>
              </a:graphicData>
            </a:graphic>
          </wp:inline>
        </w:drawing>
      </w:r>
    </w:p>
    <w:p w14:paraId="30500061" w14:textId="77777777" w:rsidR="00716DD4" w:rsidRDefault="00EF39F9">
      <w:pPr>
        <w:pStyle w:val="Heading5"/>
        <w:rPr>
          <w:rFonts w:ascii="Arial" w:eastAsia="Arial" w:hAnsi="Arial" w:cs="Arial"/>
        </w:rPr>
      </w:pPr>
      <w:bookmarkStart w:id="62" w:name="_heading=h.cduqvgmey01p" w:colFirst="0" w:colLast="0"/>
      <w:bookmarkEnd w:id="62"/>
      <w:r>
        <w:rPr>
          <w:rFonts w:ascii="Arial" w:eastAsia="Arial" w:hAnsi="Arial" w:cs="Arial"/>
        </w:rPr>
        <w:t>Figure 4.1: Location of the respondents</w:t>
      </w:r>
    </w:p>
    <w:p w14:paraId="30500062" w14:textId="77777777" w:rsidR="00716DD4" w:rsidRDefault="00EF39F9">
      <w:pPr>
        <w:pStyle w:val="Normal1"/>
        <w:pBdr>
          <w:top w:val="nil"/>
          <w:left w:val="nil"/>
          <w:bottom w:val="nil"/>
          <w:right w:val="nil"/>
          <w:between w:val="nil"/>
        </w:pBdr>
        <w:spacing w:before="120" w:after="120" w:line="360" w:lineRule="auto"/>
        <w:jc w:val="center"/>
        <w:rPr>
          <w:sz w:val="24"/>
          <w:szCs w:val="24"/>
        </w:rPr>
      </w:pPr>
      <w:r>
        <w:rPr>
          <w:sz w:val="24"/>
          <w:szCs w:val="24"/>
        </w:rPr>
        <w:t>(Source: Retrieved from the survey)</w:t>
      </w:r>
    </w:p>
    <w:p w14:paraId="30500063" w14:textId="77777777" w:rsidR="00716DD4" w:rsidRDefault="00EF39F9">
      <w:pPr>
        <w:pStyle w:val="Normal1"/>
        <w:pBdr>
          <w:top w:val="nil"/>
          <w:left w:val="nil"/>
          <w:bottom w:val="nil"/>
          <w:right w:val="nil"/>
          <w:between w:val="nil"/>
        </w:pBdr>
        <w:spacing w:before="120" w:after="120" w:line="360" w:lineRule="auto"/>
        <w:jc w:val="both"/>
        <w:rPr>
          <w:sz w:val="24"/>
          <w:szCs w:val="24"/>
        </w:rPr>
      </w:pPr>
      <w:r>
        <w:rPr>
          <w:sz w:val="24"/>
          <w:szCs w:val="24"/>
        </w:rPr>
        <w:t xml:space="preserve">This initial screen question ensured that only relevant UK-based individuals were chosen for the study on the impact of digital banking revolutions on consumer retention and strategic differentiation in the UK retail banking sector. The responses </w:t>
      </w:r>
      <w:r>
        <w:rPr>
          <w:sz w:val="24"/>
          <w:szCs w:val="24"/>
        </w:rPr>
        <w:lastRenderedPageBreak/>
        <w:t>showed 7.8% reported ‘no’ while 92.2% reported ‘yes’, highlighting a significant portion to be eligible for the study’s analysis.</w:t>
      </w:r>
    </w:p>
    <w:p w14:paraId="30500064" w14:textId="77777777" w:rsidR="00716DD4" w:rsidRDefault="00EF39F9">
      <w:pPr>
        <w:pStyle w:val="Normal1"/>
        <w:pBdr>
          <w:top w:val="nil"/>
          <w:left w:val="nil"/>
          <w:bottom w:val="nil"/>
          <w:right w:val="nil"/>
          <w:between w:val="nil"/>
        </w:pBdr>
        <w:spacing w:before="120" w:after="120" w:line="360" w:lineRule="auto"/>
        <w:jc w:val="both"/>
        <w:rPr>
          <w:b/>
          <w:bCs/>
          <w:sz w:val="24"/>
          <w:szCs w:val="24"/>
        </w:rPr>
      </w:pPr>
      <w:r>
        <w:rPr>
          <w:b/>
          <w:bCs/>
          <w:sz w:val="24"/>
          <w:szCs w:val="24"/>
        </w:rPr>
        <w:t>2)</w:t>
      </w:r>
    </w:p>
    <w:p w14:paraId="30500065" w14:textId="77777777" w:rsidR="00716DD4" w:rsidRDefault="00EF39F9">
      <w:pPr>
        <w:pStyle w:val="Normal1"/>
        <w:pBdr>
          <w:top w:val="nil"/>
          <w:left w:val="nil"/>
          <w:bottom w:val="nil"/>
          <w:right w:val="nil"/>
          <w:between w:val="nil"/>
        </w:pBdr>
        <w:spacing w:before="120" w:after="120" w:line="360" w:lineRule="auto"/>
        <w:jc w:val="center"/>
        <w:rPr>
          <w:b/>
          <w:bCs/>
          <w:sz w:val="24"/>
          <w:szCs w:val="24"/>
        </w:rPr>
      </w:pPr>
      <w:r>
        <w:rPr>
          <w:b/>
          <w:bCs/>
          <w:noProof/>
          <w:sz w:val="24"/>
          <w:szCs w:val="24"/>
        </w:rPr>
        <w:drawing>
          <wp:inline distT="114300" distB="114300" distL="114300" distR="114300" wp14:anchorId="30500AD9" wp14:editId="30500ADA">
            <wp:extent cx="5943600" cy="2514600"/>
            <wp:effectExtent l="0" t="0" r="0" b="0"/>
            <wp:docPr id="2119533969" name="image24.png" descr="image.png"/>
            <wp:cNvGraphicFramePr/>
            <a:graphic xmlns:a="http://schemas.openxmlformats.org/drawingml/2006/main">
              <a:graphicData uri="http://schemas.openxmlformats.org/drawingml/2006/picture">
                <pic:pic xmlns:pic="http://schemas.openxmlformats.org/drawingml/2006/picture">
                  <pic:nvPicPr>
                    <pic:cNvPr id="0" name="image24.png" descr="image.png"/>
                    <pic:cNvPicPr preferRelativeResize="0"/>
                  </pic:nvPicPr>
                  <pic:blipFill>
                    <a:blip r:embed="rId14"/>
                    <a:srcRect/>
                    <a:stretch>
                      <a:fillRect/>
                    </a:stretch>
                  </pic:blipFill>
                  <pic:spPr>
                    <a:xfrm>
                      <a:off x="0" y="0"/>
                      <a:ext cx="5943600" cy="2514600"/>
                    </a:xfrm>
                    <a:prstGeom prst="rect">
                      <a:avLst/>
                    </a:prstGeom>
                    <a:ln/>
                  </pic:spPr>
                </pic:pic>
              </a:graphicData>
            </a:graphic>
          </wp:inline>
        </w:drawing>
      </w:r>
    </w:p>
    <w:p w14:paraId="30500066" w14:textId="77777777" w:rsidR="00716DD4" w:rsidRDefault="00EF39F9">
      <w:pPr>
        <w:pStyle w:val="Heading5"/>
        <w:rPr>
          <w:rFonts w:ascii="Arial" w:eastAsia="Arial" w:hAnsi="Arial" w:cs="Arial"/>
        </w:rPr>
      </w:pPr>
      <w:bookmarkStart w:id="63" w:name="_heading=h.7rjg6akynmcu" w:colFirst="0" w:colLast="0"/>
      <w:bookmarkEnd w:id="63"/>
      <w:r>
        <w:rPr>
          <w:rFonts w:ascii="Arial" w:eastAsia="Arial" w:hAnsi="Arial" w:cs="Arial"/>
        </w:rPr>
        <w:t>Figure 4.2: Age group of the participants</w:t>
      </w:r>
    </w:p>
    <w:p w14:paraId="30500067" w14:textId="77777777" w:rsidR="00716DD4" w:rsidRDefault="00EF39F9">
      <w:pPr>
        <w:pStyle w:val="Normal1"/>
        <w:pBdr>
          <w:top w:val="nil"/>
          <w:left w:val="nil"/>
          <w:bottom w:val="nil"/>
          <w:right w:val="nil"/>
          <w:between w:val="nil"/>
        </w:pBdr>
        <w:spacing w:before="120" w:after="120" w:line="360" w:lineRule="auto"/>
        <w:jc w:val="center"/>
        <w:rPr>
          <w:sz w:val="24"/>
          <w:szCs w:val="24"/>
        </w:rPr>
      </w:pPr>
      <w:r>
        <w:rPr>
          <w:sz w:val="24"/>
          <w:szCs w:val="24"/>
        </w:rPr>
        <w:t>(Source: Retrieved from the survey)</w:t>
      </w:r>
    </w:p>
    <w:p w14:paraId="30500068" w14:textId="77777777" w:rsidR="00716DD4" w:rsidRDefault="00EF39F9">
      <w:pPr>
        <w:pStyle w:val="Normal1"/>
        <w:pBdr>
          <w:top w:val="nil"/>
          <w:left w:val="nil"/>
          <w:bottom w:val="nil"/>
          <w:right w:val="nil"/>
          <w:between w:val="nil"/>
        </w:pBdr>
        <w:spacing w:before="120" w:after="120" w:line="360" w:lineRule="auto"/>
        <w:jc w:val="both"/>
        <w:rPr>
          <w:sz w:val="24"/>
          <w:szCs w:val="24"/>
        </w:rPr>
      </w:pPr>
      <w:r>
        <w:rPr>
          <w:sz w:val="24"/>
          <w:szCs w:val="24"/>
        </w:rPr>
        <w:t>In relation to the age group, the majority (66.7%) reported ‘20-</w:t>
      </w:r>
      <w:proofErr w:type="gramStart"/>
      <w:r>
        <w:rPr>
          <w:sz w:val="24"/>
          <w:szCs w:val="24"/>
        </w:rPr>
        <w:t>24 ’</w:t>
      </w:r>
      <w:proofErr w:type="gramEnd"/>
      <w:r>
        <w:rPr>
          <w:sz w:val="24"/>
          <w:szCs w:val="24"/>
        </w:rPr>
        <w:t>, and another considerable portion of 25.5% reported ‘25-34’. Although there were also smaller portions aged 4 and above, while the minority reported ‘35-44’, the results highlighted greater prevalence of younger generations. Hence, the younger generation is more likely to be aligned with and related to the UK retail banking sector.</w:t>
      </w:r>
    </w:p>
    <w:p w14:paraId="30500069" w14:textId="77777777" w:rsidR="00716DD4" w:rsidRDefault="00EF39F9">
      <w:pPr>
        <w:pStyle w:val="Normal1"/>
        <w:pBdr>
          <w:top w:val="nil"/>
          <w:left w:val="nil"/>
          <w:bottom w:val="nil"/>
          <w:right w:val="nil"/>
          <w:between w:val="nil"/>
        </w:pBdr>
        <w:spacing w:before="120" w:after="120" w:line="360" w:lineRule="auto"/>
        <w:jc w:val="both"/>
        <w:rPr>
          <w:b/>
          <w:bCs/>
          <w:sz w:val="24"/>
          <w:szCs w:val="24"/>
        </w:rPr>
      </w:pPr>
      <w:r>
        <w:rPr>
          <w:b/>
          <w:bCs/>
          <w:sz w:val="24"/>
          <w:szCs w:val="24"/>
        </w:rPr>
        <w:t>3)</w:t>
      </w:r>
    </w:p>
    <w:p w14:paraId="3050006A" w14:textId="77777777" w:rsidR="00716DD4" w:rsidRDefault="00EF39F9">
      <w:pPr>
        <w:pStyle w:val="Normal1"/>
        <w:pBdr>
          <w:top w:val="nil"/>
          <w:left w:val="nil"/>
          <w:bottom w:val="nil"/>
          <w:right w:val="nil"/>
          <w:between w:val="nil"/>
        </w:pBdr>
        <w:spacing w:before="120" w:after="120" w:line="360" w:lineRule="auto"/>
        <w:jc w:val="center"/>
        <w:rPr>
          <w:b/>
          <w:bCs/>
          <w:sz w:val="24"/>
          <w:szCs w:val="24"/>
        </w:rPr>
      </w:pPr>
      <w:r>
        <w:rPr>
          <w:b/>
          <w:bCs/>
          <w:noProof/>
          <w:sz w:val="24"/>
          <w:szCs w:val="24"/>
        </w:rPr>
        <w:lastRenderedPageBreak/>
        <w:drawing>
          <wp:inline distT="114300" distB="114300" distL="114300" distR="114300" wp14:anchorId="30500ADB" wp14:editId="30500ADC">
            <wp:extent cx="5943600" cy="2514600"/>
            <wp:effectExtent l="0" t="0" r="0" b="0"/>
            <wp:docPr id="2119533972" name="image29.png" descr="image.png"/>
            <wp:cNvGraphicFramePr/>
            <a:graphic xmlns:a="http://schemas.openxmlformats.org/drawingml/2006/main">
              <a:graphicData uri="http://schemas.openxmlformats.org/drawingml/2006/picture">
                <pic:pic xmlns:pic="http://schemas.openxmlformats.org/drawingml/2006/picture">
                  <pic:nvPicPr>
                    <pic:cNvPr id="0" name="image29.png" descr="image.png"/>
                    <pic:cNvPicPr preferRelativeResize="0"/>
                  </pic:nvPicPr>
                  <pic:blipFill>
                    <a:blip r:embed="rId15"/>
                    <a:srcRect/>
                    <a:stretch>
                      <a:fillRect/>
                    </a:stretch>
                  </pic:blipFill>
                  <pic:spPr>
                    <a:xfrm>
                      <a:off x="0" y="0"/>
                      <a:ext cx="5943600" cy="2514600"/>
                    </a:xfrm>
                    <a:prstGeom prst="rect">
                      <a:avLst/>
                    </a:prstGeom>
                    <a:ln/>
                  </pic:spPr>
                </pic:pic>
              </a:graphicData>
            </a:graphic>
          </wp:inline>
        </w:drawing>
      </w:r>
    </w:p>
    <w:p w14:paraId="3050006B" w14:textId="77777777" w:rsidR="00716DD4" w:rsidRDefault="00EF39F9">
      <w:pPr>
        <w:pStyle w:val="Heading5"/>
        <w:rPr>
          <w:rFonts w:ascii="Arial" w:eastAsia="Arial" w:hAnsi="Arial" w:cs="Arial"/>
        </w:rPr>
      </w:pPr>
      <w:bookmarkStart w:id="64" w:name="_heading=h.v0lvqwskskt7" w:colFirst="0" w:colLast="0"/>
      <w:bookmarkEnd w:id="64"/>
      <w:r>
        <w:rPr>
          <w:rFonts w:ascii="Arial" w:eastAsia="Arial" w:hAnsi="Arial" w:cs="Arial"/>
        </w:rPr>
        <w:t>Figure 4.3: Frequency of digital banking service usage</w:t>
      </w:r>
    </w:p>
    <w:p w14:paraId="3050006C" w14:textId="77777777" w:rsidR="00716DD4" w:rsidRDefault="00EF39F9">
      <w:pPr>
        <w:pStyle w:val="Normal1"/>
        <w:pBdr>
          <w:top w:val="nil"/>
          <w:left w:val="nil"/>
          <w:bottom w:val="nil"/>
          <w:right w:val="nil"/>
          <w:between w:val="nil"/>
        </w:pBdr>
        <w:spacing w:before="120" w:after="120" w:line="360" w:lineRule="auto"/>
        <w:jc w:val="center"/>
        <w:rPr>
          <w:sz w:val="24"/>
          <w:szCs w:val="24"/>
        </w:rPr>
      </w:pPr>
      <w:r>
        <w:rPr>
          <w:sz w:val="24"/>
          <w:szCs w:val="24"/>
        </w:rPr>
        <w:t>(Source: Retrieved from the survey)</w:t>
      </w:r>
    </w:p>
    <w:p w14:paraId="3050006D" w14:textId="77777777" w:rsidR="00716DD4" w:rsidRDefault="00EF39F9">
      <w:pPr>
        <w:pStyle w:val="Normal1"/>
        <w:pBdr>
          <w:top w:val="nil"/>
          <w:left w:val="nil"/>
          <w:bottom w:val="nil"/>
          <w:right w:val="nil"/>
          <w:between w:val="nil"/>
        </w:pBdr>
        <w:spacing w:before="120" w:after="120" w:line="360" w:lineRule="auto"/>
        <w:jc w:val="both"/>
        <w:rPr>
          <w:sz w:val="24"/>
          <w:szCs w:val="24"/>
        </w:rPr>
      </w:pPr>
      <w:r>
        <w:rPr>
          <w:sz w:val="24"/>
          <w:szCs w:val="24"/>
        </w:rPr>
        <w:t>This survey response highlighted the frequency of digital banking services, a key factor in the current revolutionary environment. While portions reporting weekly, monthly, or rarely were low, a considerable 15.7% reported using these services multiple times daily. On the other hand, a significant portion (74.5%) reported using them daily, potentially aligning with previous findings of younger generations being involved with digital banking systems more than older groups.</w:t>
      </w:r>
    </w:p>
    <w:p w14:paraId="3050006E" w14:textId="77777777" w:rsidR="00716DD4" w:rsidRDefault="00EF39F9">
      <w:pPr>
        <w:pStyle w:val="Normal1"/>
        <w:pBdr>
          <w:top w:val="nil"/>
          <w:left w:val="nil"/>
          <w:bottom w:val="nil"/>
          <w:right w:val="nil"/>
          <w:between w:val="nil"/>
        </w:pBdr>
        <w:spacing w:before="120" w:after="120" w:line="360" w:lineRule="auto"/>
        <w:jc w:val="both"/>
        <w:rPr>
          <w:b/>
          <w:bCs/>
          <w:sz w:val="24"/>
          <w:szCs w:val="24"/>
        </w:rPr>
      </w:pPr>
      <w:r>
        <w:rPr>
          <w:b/>
          <w:bCs/>
          <w:sz w:val="24"/>
          <w:szCs w:val="24"/>
        </w:rPr>
        <w:t>4)</w:t>
      </w:r>
    </w:p>
    <w:p w14:paraId="3050006F" w14:textId="77777777" w:rsidR="00716DD4" w:rsidRDefault="00EF39F9">
      <w:pPr>
        <w:pStyle w:val="Normal1"/>
        <w:pBdr>
          <w:top w:val="nil"/>
          <w:left w:val="nil"/>
          <w:bottom w:val="nil"/>
          <w:right w:val="nil"/>
          <w:between w:val="nil"/>
        </w:pBdr>
        <w:spacing w:before="120" w:after="120" w:line="360" w:lineRule="auto"/>
        <w:jc w:val="center"/>
        <w:rPr>
          <w:b/>
          <w:bCs/>
          <w:sz w:val="24"/>
          <w:szCs w:val="24"/>
        </w:rPr>
      </w:pPr>
      <w:r>
        <w:rPr>
          <w:b/>
          <w:bCs/>
          <w:noProof/>
          <w:sz w:val="24"/>
          <w:szCs w:val="24"/>
        </w:rPr>
        <w:drawing>
          <wp:inline distT="114300" distB="114300" distL="114300" distR="114300" wp14:anchorId="30500ADD" wp14:editId="30500ADE">
            <wp:extent cx="5943600" cy="2514600"/>
            <wp:effectExtent l="0" t="0" r="0" b="0"/>
            <wp:docPr id="2119533971" name="image40.png" descr="image.png"/>
            <wp:cNvGraphicFramePr/>
            <a:graphic xmlns:a="http://schemas.openxmlformats.org/drawingml/2006/main">
              <a:graphicData uri="http://schemas.openxmlformats.org/drawingml/2006/picture">
                <pic:pic xmlns:pic="http://schemas.openxmlformats.org/drawingml/2006/picture">
                  <pic:nvPicPr>
                    <pic:cNvPr id="0" name="image40.png" descr="image.png"/>
                    <pic:cNvPicPr preferRelativeResize="0"/>
                  </pic:nvPicPr>
                  <pic:blipFill>
                    <a:blip r:embed="rId16"/>
                    <a:srcRect/>
                    <a:stretch>
                      <a:fillRect/>
                    </a:stretch>
                  </pic:blipFill>
                  <pic:spPr>
                    <a:xfrm>
                      <a:off x="0" y="0"/>
                      <a:ext cx="5943600" cy="2514600"/>
                    </a:xfrm>
                    <a:prstGeom prst="rect">
                      <a:avLst/>
                    </a:prstGeom>
                    <a:ln/>
                  </pic:spPr>
                </pic:pic>
              </a:graphicData>
            </a:graphic>
          </wp:inline>
        </w:drawing>
      </w:r>
    </w:p>
    <w:p w14:paraId="30500070" w14:textId="77777777" w:rsidR="00716DD4" w:rsidRDefault="00EF39F9">
      <w:pPr>
        <w:pStyle w:val="Heading5"/>
        <w:rPr>
          <w:rFonts w:ascii="Arial" w:eastAsia="Arial" w:hAnsi="Arial" w:cs="Arial"/>
        </w:rPr>
      </w:pPr>
      <w:bookmarkStart w:id="65" w:name="_heading=h.h68ykjv0xsb1" w:colFirst="0" w:colLast="0"/>
      <w:bookmarkEnd w:id="65"/>
      <w:r>
        <w:rPr>
          <w:rFonts w:ascii="Arial" w:eastAsia="Arial" w:hAnsi="Arial" w:cs="Arial"/>
        </w:rPr>
        <w:t>Figure 4.4: Type of primary bank for everyday transactions</w:t>
      </w:r>
    </w:p>
    <w:p w14:paraId="30500071" w14:textId="77777777" w:rsidR="00716DD4" w:rsidRDefault="00EF39F9">
      <w:pPr>
        <w:pStyle w:val="Normal1"/>
        <w:pBdr>
          <w:top w:val="nil"/>
          <w:left w:val="nil"/>
          <w:bottom w:val="nil"/>
          <w:right w:val="nil"/>
          <w:between w:val="nil"/>
        </w:pBdr>
        <w:spacing w:before="120" w:after="120" w:line="360" w:lineRule="auto"/>
        <w:jc w:val="center"/>
        <w:rPr>
          <w:sz w:val="24"/>
          <w:szCs w:val="24"/>
        </w:rPr>
      </w:pPr>
      <w:r>
        <w:rPr>
          <w:sz w:val="24"/>
          <w:szCs w:val="24"/>
        </w:rPr>
        <w:t>(Source: Retrieved from the survey)</w:t>
      </w:r>
    </w:p>
    <w:p w14:paraId="30500072" w14:textId="77777777" w:rsidR="00716DD4" w:rsidRDefault="00EF39F9">
      <w:pPr>
        <w:pStyle w:val="Normal1"/>
        <w:pBdr>
          <w:top w:val="nil"/>
          <w:left w:val="nil"/>
          <w:bottom w:val="nil"/>
          <w:right w:val="nil"/>
          <w:between w:val="nil"/>
        </w:pBdr>
        <w:spacing w:before="120" w:after="120" w:line="360" w:lineRule="auto"/>
        <w:jc w:val="both"/>
        <w:rPr>
          <w:sz w:val="24"/>
          <w:szCs w:val="24"/>
        </w:rPr>
      </w:pPr>
      <w:r>
        <w:rPr>
          <w:sz w:val="24"/>
          <w:szCs w:val="24"/>
        </w:rPr>
        <w:lastRenderedPageBreak/>
        <w:t>In response to primary bank utilisation in daily transactions, the majority, at 70.6%, reported using Challenger or digital-only banks like Monzo, Starling and others. A portion of 19.6% reported using traditional banks, and finally 9.8% showed usage of both types of banks equally. This result highlights how both types of banks are popular in the UK context, there is greater preference for Challenger/digital-only banks.</w:t>
      </w:r>
    </w:p>
    <w:p w14:paraId="30500073" w14:textId="77777777" w:rsidR="00716DD4" w:rsidRDefault="00EF39F9">
      <w:pPr>
        <w:pStyle w:val="Normal1"/>
        <w:pBdr>
          <w:top w:val="nil"/>
          <w:left w:val="nil"/>
          <w:bottom w:val="nil"/>
          <w:right w:val="nil"/>
          <w:between w:val="nil"/>
        </w:pBdr>
        <w:spacing w:before="120" w:after="120" w:line="360" w:lineRule="auto"/>
        <w:jc w:val="both"/>
        <w:rPr>
          <w:b/>
          <w:bCs/>
          <w:i/>
          <w:iCs/>
          <w:sz w:val="24"/>
          <w:szCs w:val="24"/>
        </w:rPr>
      </w:pPr>
      <w:r>
        <w:rPr>
          <w:b/>
          <w:bCs/>
          <w:i/>
          <w:iCs/>
          <w:sz w:val="24"/>
          <w:szCs w:val="24"/>
        </w:rPr>
        <w:t>Section B: Open Banking and AI-Driven Personalisation</w:t>
      </w:r>
    </w:p>
    <w:p w14:paraId="30500074" w14:textId="77777777" w:rsidR="00716DD4" w:rsidRDefault="00EF39F9">
      <w:pPr>
        <w:pStyle w:val="Normal1"/>
        <w:pBdr>
          <w:top w:val="nil"/>
          <w:left w:val="nil"/>
          <w:bottom w:val="nil"/>
          <w:right w:val="nil"/>
          <w:between w:val="nil"/>
        </w:pBdr>
        <w:spacing w:before="120" w:after="120" w:line="360" w:lineRule="auto"/>
        <w:jc w:val="both"/>
        <w:rPr>
          <w:b/>
          <w:bCs/>
          <w:sz w:val="24"/>
          <w:szCs w:val="24"/>
        </w:rPr>
      </w:pPr>
      <w:r>
        <w:rPr>
          <w:b/>
          <w:bCs/>
          <w:sz w:val="24"/>
          <w:szCs w:val="24"/>
        </w:rPr>
        <w:t>5)</w:t>
      </w:r>
    </w:p>
    <w:p w14:paraId="30500075" w14:textId="77777777" w:rsidR="00716DD4" w:rsidRDefault="00EF39F9">
      <w:pPr>
        <w:pStyle w:val="Normal1"/>
        <w:pBdr>
          <w:top w:val="nil"/>
          <w:left w:val="nil"/>
          <w:bottom w:val="nil"/>
          <w:right w:val="nil"/>
          <w:between w:val="nil"/>
        </w:pBdr>
        <w:spacing w:before="120" w:after="120" w:line="360" w:lineRule="auto"/>
        <w:jc w:val="center"/>
        <w:rPr>
          <w:b/>
          <w:bCs/>
          <w:sz w:val="24"/>
          <w:szCs w:val="24"/>
        </w:rPr>
      </w:pPr>
      <w:r>
        <w:rPr>
          <w:b/>
          <w:bCs/>
          <w:noProof/>
          <w:sz w:val="24"/>
          <w:szCs w:val="24"/>
        </w:rPr>
        <w:drawing>
          <wp:inline distT="114300" distB="114300" distL="114300" distR="114300" wp14:anchorId="30500ADF" wp14:editId="30500AE0">
            <wp:extent cx="5943600" cy="2514600"/>
            <wp:effectExtent l="0" t="0" r="0" b="0"/>
            <wp:docPr id="2119533975" name="image39.png" descr="image.png"/>
            <wp:cNvGraphicFramePr/>
            <a:graphic xmlns:a="http://schemas.openxmlformats.org/drawingml/2006/main">
              <a:graphicData uri="http://schemas.openxmlformats.org/drawingml/2006/picture">
                <pic:pic xmlns:pic="http://schemas.openxmlformats.org/drawingml/2006/picture">
                  <pic:nvPicPr>
                    <pic:cNvPr id="0" name="image39.png" descr="image.png"/>
                    <pic:cNvPicPr preferRelativeResize="0"/>
                  </pic:nvPicPr>
                  <pic:blipFill>
                    <a:blip r:embed="rId17"/>
                    <a:srcRect/>
                    <a:stretch>
                      <a:fillRect/>
                    </a:stretch>
                  </pic:blipFill>
                  <pic:spPr>
                    <a:xfrm>
                      <a:off x="0" y="0"/>
                      <a:ext cx="5943600" cy="2514600"/>
                    </a:xfrm>
                    <a:prstGeom prst="rect">
                      <a:avLst/>
                    </a:prstGeom>
                    <a:ln/>
                  </pic:spPr>
                </pic:pic>
              </a:graphicData>
            </a:graphic>
          </wp:inline>
        </w:drawing>
      </w:r>
    </w:p>
    <w:p w14:paraId="30500076" w14:textId="77777777" w:rsidR="00716DD4" w:rsidRDefault="00EF39F9">
      <w:pPr>
        <w:pStyle w:val="Heading5"/>
        <w:rPr>
          <w:rFonts w:ascii="Arial" w:eastAsia="Arial" w:hAnsi="Arial" w:cs="Arial"/>
        </w:rPr>
      </w:pPr>
      <w:bookmarkStart w:id="66" w:name="_heading=h.havc5eoczj7u" w:colFirst="0" w:colLast="0"/>
      <w:bookmarkEnd w:id="66"/>
      <w:r>
        <w:rPr>
          <w:rFonts w:ascii="Arial" w:eastAsia="Arial" w:hAnsi="Arial" w:cs="Arial"/>
        </w:rPr>
        <w:t>Figure 4.5: Agreement on if Open Banking features give better visibility over personal finances</w:t>
      </w:r>
    </w:p>
    <w:p w14:paraId="30500077" w14:textId="77777777" w:rsidR="00716DD4" w:rsidRDefault="00EF39F9">
      <w:pPr>
        <w:pStyle w:val="Normal1"/>
        <w:pBdr>
          <w:top w:val="nil"/>
          <w:left w:val="nil"/>
          <w:bottom w:val="nil"/>
          <w:right w:val="nil"/>
          <w:between w:val="nil"/>
        </w:pBdr>
        <w:spacing w:before="120" w:after="120" w:line="360" w:lineRule="auto"/>
        <w:jc w:val="center"/>
        <w:rPr>
          <w:sz w:val="24"/>
          <w:szCs w:val="24"/>
        </w:rPr>
      </w:pPr>
      <w:r>
        <w:rPr>
          <w:sz w:val="24"/>
          <w:szCs w:val="24"/>
        </w:rPr>
        <w:t>(Source: Retrieved from the survey)</w:t>
      </w:r>
    </w:p>
    <w:p w14:paraId="30500078" w14:textId="77777777" w:rsidR="00716DD4" w:rsidRDefault="00EF39F9">
      <w:pPr>
        <w:pStyle w:val="Normal1"/>
        <w:pBdr>
          <w:top w:val="nil"/>
          <w:left w:val="nil"/>
          <w:bottom w:val="nil"/>
          <w:right w:val="nil"/>
          <w:between w:val="nil"/>
        </w:pBdr>
        <w:spacing w:before="120" w:after="120" w:line="360" w:lineRule="auto"/>
        <w:jc w:val="both"/>
        <w:rPr>
          <w:sz w:val="24"/>
          <w:szCs w:val="24"/>
        </w:rPr>
      </w:pPr>
      <w:r>
        <w:rPr>
          <w:sz w:val="24"/>
          <w:szCs w:val="24"/>
        </w:rPr>
        <w:t>In relation to this question, the majority of the respondents (70%) strongly agreed, while 20% reported ‘agree’. This shows how open banking can enhance personal finance visibility for UK consumers. This is reinforced as the disagreement responses were significantly lower than positive ones.</w:t>
      </w:r>
    </w:p>
    <w:p w14:paraId="30500079" w14:textId="77777777" w:rsidR="00716DD4" w:rsidRDefault="00EF39F9">
      <w:pPr>
        <w:pStyle w:val="Normal1"/>
        <w:pBdr>
          <w:top w:val="nil"/>
          <w:left w:val="nil"/>
          <w:bottom w:val="nil"/>
          <w:right w:val="nil"/>
          <w:between w:val="nil"/>
        </w:pBdr>
        <w:spacing w:before="120" w:after="120" w:line="360" w:lineRule="auto"/>
        <w:jc w:val="both"/>
        <w:rPr>
          <w:b/>
          <w:bCs/>
          <w:sz w:val="24"/>
          <w:szCs w:val="24"/>
        </w:rPr>
      </w:pPr>
      <w:r>
        <w:rPr>
          <w:b/>
          <w:bCs/>
          <w:sz w:val="24"/>
          <w:szCs w:val="24"/>
        </w:rPr>
        <w:t>6)</w:t>
      </w:r>
    </w:p>
    <w:p w14:paraId="3050007A" w14:textId="77777777" w:rsidR="00716DD4" w:rsidRDefault="00EF39F9">
      <w:pPr>
        <w:pStyle w:val="Normal1"/>
        <w:pBdr>
          <w:top w:val="nil"/>
          <w:left w:val="nil"/>
          <w:bottom w:val="nil"/>
          <w:right w:val="nil"/>
          <w:between w:val="nil"/>
        </w:pBdr>
        <w:spacing w:before="120" w:after="120" w:line="360" w:lineRule="auto"/>
        <w:jc w:val="center"/>
        <w:rPr>
          <w:b/>
          <w:bCs/>
          <w:sz w:val="24"/>
          <w:szCs w:val="24"/>
        </w:rPr>
      </w:pPr>
      <w:r>
        <w:rPr>
          <w:b/>
          <w:bCs/>
          <w:noProof/>
          <w:sz w:val="24"/>
          <w:szCs w:val="24"/>
        </w:rPr>
        <w:lastRenderedPageBreak/>
        <w:drawing>
          <wp:inline distT="114300" distB="114300" distL="114300" distR="114300" wp14:anchorId="30500AE1" wp14:editId="30500AE2">
            <wp:extent cx="5943600" cy="2514600"/>
            <wp:effectExtent l="0" t="0" r="0" b="0"/>
            <wp:docPr id="2119533973" name="image31.png" descr="image.png"/>
            <wp:cNvGraphicFramePr/>
            <a:graphic xmlns:a="http://schemas.openxmlformats.org/drawingml/2006/main">
              <a:graphicData uri="http://schemas.openxmlformats.org/drawingml/2006/picture">
                <pic:pic xmlns:pic="http://schemas.openxmlformats.org/drawingml/2006/picture">
                  <pic:nvPicPr>
                    <pic:cNvPr id="0" name="image31.png" descr="image.png"/>
                    <pic:cNvPicPr preferRelativeResize="0"/>
                  </pic:nvPicPr>
                  <pic:blipFill>
                    <a:blip r:embed="rId18"/>
                    <a:srcRect/>
                    <a:stretch>
                      <a:fillRect/>
                    </a:stretch>
                  </pic:blipFill>
                  <pic:spPr>
                    <a:xfrm>
                      <a:off x="0" y="0"/>
                      <a:ext cx="5943600" cy="2514600"/>
                    </a:xfrm>
                    <a:prstGeom prst="rect">
                      <a:avLst/>
                    </a:prstGeom>
                    <a:ln/>
                  </pic:spPr>
                </pic:pic>
              </a:graphicData>
            </a:graphic>
          </wp:inline>
        </w:drawing>
      </w:r>
    </w:p>
    <w:p w14:paraId="3050007B" w14:textId="77777777" w:rsidR="00716DD4" w:rsidRDefault="00EF39F9">
      <w:pPr>
        <w:pStyle w:val="Heading5"/>
        <w:rPr>
          <w:rFonts w:ascii="Arial" w:eastAsia="Arial" w:hAnsi="Arial" w:cs="Arial"/>
        </w:rPr>
      </w:pPr>
      <w:bookmarkStart w:id="67" w:name="_heading=h.auw52cays9j2" w:colFirst="0" w:colLast="0"/>
      <w:bookmarkEnd w:id="67"/>
      <w:r>
        <w:rPr>
          <w:rFonts w:ascii="Arial" w:eastAsia="Arial" w:hAnsi="Arial" w:cs="Arial"/>
        </w:rPr>
        <w:t>Figure 4.6: Agreement on AI-driven personalised insights supporting smarter financial decisions</w:t>
      </w:r>
    </w:p>
    <w:p w14:paraId="3050007C" w14:textId="77777777" w:rsidR="00716DD4" w:rsidRDefault="00EF39F9">
      <w:pPr>
        <w:pStyle w:val="Normal1"/>
        <w:pBdr>
          <w:top w:val="nil"/>
          <w:left w:val="nil"/>
          <w:bottom w:val="nil"/>
          <w:right w:val="nil"/>
          <w:between w:val="nil"/>
        </w:pBdr>
        <w:spacing w:before="120" w:after="120" w:line="360" w:lineRule="auto"/>
        <w:jc w:val="center"/>
        <w:rPr>
          <w:sz w:val="24"/>
          <w:szCs w:val="24"/>
        </w:rPr>
      </w:pPr>
      <w:r>
        <w:rPr>
          <w:sz w:val="24"/>
          <w:szCs w:val="24"/>
        </w:rPr>
        <w:t>(Source: Retrieved from the survey)</w:t>
      </w:r>
    </w:p>
    <w:p w14:paraId="3050007D" w14:textId="77777777" w:rsidR="00716DD4" w:rsidRDefault="00EF39F9">
      <w:pPr>
        <w:pStyle w:val="Normal1"/>
        <w:pBdr>
          <w:top w:val="nil"/>
          <w:left w:val="nil"/>
          <w:bottom w:val="nil"/>
          <w:right w:val="nil"/>
          <w:between w:val="nil"/>
        </w:pBdr>
        <w:spacing w:before="120" w:after="120" w:line="360" w:lineRule="auto"/>
        <w:jc w:val="both"/>
        <w:rPr>
          <w:sz w:val="24"/>
          <w:szCs w:val="24"/>
        </w:rPr>
      </w:pPr>
      <w:r>
        <w:rPr>
          <w:sz w:val="24"/>
          <w:szCs w:val="24"/>
        </w:rPr>
        <w:t xml:space="preserve">This question has shed light on consumer perceptions for AI-driven personalisation in their financial decisions to understand how AI is contributing to UK consumers.  According to the obtained responses, 73.5% strongly agreed with 12.2% agreement with this statement, with very low responses showing disagreements or neutral responses. This, in turn, shows how AI-based personalization is becoming a crucial banking sector aspect. </w:t>
      </w:r>
    </w:p>
    <w:p w14:paraId="3050007E" w14:textId="77777777" w:rsidR="00716DD4" w:rsidRDefault="00EF39F9">
      <w:pPr>
        <w:pStyle w:val="Normal1"/>
        <w:pBdr>
          <w:top w:val="nil"/>
          <w:left w:val="nil"/>
          <w:bottom w:val="nil"/>
          <w:right w:val="nil"/>
          <w:between w:val="nil"/>
        </w:pBdr>
        <w:spacing w:before="120" w:after="120" w:line="360" w:lineRule="auto"/>
        <w:jc w:val="both"/>
        <w:rPr>
          <w:b/>
          <w:bCs/>
          <w:sz w:val="24"/>
          <w:szCs w:val="24"/>
        </w:rPr>
      </w:pPr>
      <w:r>
        <w:rPr>
          <w:b/>
          <w:bCs/>
          <w:sz w:val="24"/>
          <w:szCs w:val="24"/>
        </w:rPr>
        <w:t>7)</w:t>
      </w:r>
    </w:p>
    <w:p w14:paraId="3050007F" w14:textId="77777777" w:rsidR="00716DD4" w:rsidRDefault="00EF39F9">
      <w:pPr>
        <w:pStyle w:val="Normal1"/>
        <w:pBdr>
          <w:top w:val="nil"/>
          <w:left w:val="nil"/>
          <w:bottom w:val="nil"/>
          <w:right w:val="nil"/>
          <w:between w:val="nil"/>
        </w:pBdr>
        <w:spacing w:before="120" w:after="120" w:line="360" w:lineRule="auto"/>
        <w:jc w:val="center"/>
        <w:rPr>
          <w:b/>
          <w:bCs/>
          <w:sz w:val="24"/>
          <w:szCs w:val="24"/>
        </w:rPr>
      </w:pPr>
      <w:r>
        <w:rPr>
          <w:b/>
          <w:bCs/>
          <w:noProof/>
          <w:sz w:val="24"/>
          <w:szCs w:val="24"/>
        </w:rPr>
        <w:drawing>
          <wp:inline distT="114300" distB="114300" distL="114300" distR="114300" wp14:anchorId="30500AE3" wp14:editId="30500AE4">
            <wp:extent cx="5943600" cy="2705100"/>
            <wp:effectExtent l="0" t="0" r="0" b="0"/>
            <wp:docPr id="2119533974" name="image41.png" descr="image.png"/>
            <wp:cNvGraphicFramePr/>
            <a:graphic xmlns:a="http://schemas.openxmlformats.org/drawingml/2006/main">
              <a:graphicData uri="http://schemas.openxmlformats.org/drawingml/2006/picture">
                <pic:pic xmlns:pic="http://schemas.openxmlformats.org/drawingml/2006/picture">
                  <pic:nvPicPr>
                    <pic:cNvPr id="0" name="image41.png" descr="image.png"/>
                    <pic:cNvPicPr preferRelativeResize="0"/>
                  </pic:nvPicPr>
                  <pic:blipFill>
                    <a:blip r:embed="rId19"/>
                    <a:srcRect/>
                    <a:stretch>
                      <a:fillRect/>
                    </a:stretch>
                  </pic:blipFill>
                  <pic:spPr>
                    <a:xfrm>
                      <a:off x="0" y="0"/>
                      <a:ext cx="5943600" cy="2705100"/>
                    </a:xfrm>
                    <a:prstGeom prst="rect">
                      <a:avLst/>
                    </a:prstGeom>
                    <a:ln/>
                  </pic:spPr>
                </pic:pic>
              </a:graphicData>
            </a:graphic>
          </wp:inline>
        </w:drawing>
      </w:r>
    </w:p>
    <w:p w14:paraId="30500080" w14:textId="77777777" w:rsidR="00716DD4" w:rsidRDefault="00EF39F9">
      <w:pPr>
        <w:pStyle w:val="Heading5"/>
        <w:rPr>
          <w:rFonts w:ascii="Arial" w:eastAsia="Arial" w:hAnsi="Arial" w:cs="Arial"/>
        </w:rPr>
      </w:pPr>
      <w:bookmarkStart w:id="68" w:name="_heading=h.lqntdiud5w6g" w:colFirst="0" w:colLast="0"/>
      <w:bookmarkEnd w:id="68"/>
      <w:r>
        <w:rPr>
          <w:rFonts w:ascii="Arial" w:eastAsia="Arial" w:hAnsi="Arial" w:cs="Arial"/>
        </w:rPr>
        <w:lastRenderedPageBreak/>
        <w:t>Figure 4.7: Agreement on personalised financial nudges, such as spending limits and savings goals, can support managing finances</w:t>
      </w:r>
    </w:p>
    <w:p w14:paraId="30500081" w14:textId="77777777" w:rsidR="00716DD4" w:rsidRDefault="00EF39F9">
      <w:pPr>
        <w:pStyle w:val="Normal1"/>
        <w:pBdr>
          <w:top w:val="nil"/>
          <w:left w:val="nil"/>
          <w:bottom w:val="nil"/>
          <w:right w:val="nil"/>
          <w:between w:val="nil"/>
        </w:pBdr>
        <w:spacing w:before="120" w:after="120" w:line="360" w:lineRule="auto"/>
        <w:jc w:val="center"/>
        <w:rPr>
          <w:sz w:val="24"/>
          <w:szCs w:val="24"/>
        </w:rPr>
      </w:pPr>
      <w:r>
        <w:rPr>
          <w:sz w:val="24"/>
          <w:szCs w:val="24"/>
        </w:rPr>
        <w:t>(Source: Retrieved from the survey)</w:t>
      </w:r>
    </w:p>
    <w:p w14:paraId="30500082" w14:textId="77777777" w:rsidR="00716DD4" w:rsidRDefault="00EF39F9">
      <w:pPr>
        <w:pStyle w:val="Normal1"/>
        <w:pBdr>
          <w:top w:val="nil"/>
          <w:left w:val="nil"/>
          <w:bottom w:val="nil"/>
          <w:right w:val="nil"/>
          <w:between w:val="nil"/>
        </w:pBdr>
        <w:spacing w:before="120" w:after="120" w:line="360" w:lineRule="auto"/>
        <w:jc w:val="both"/>
        <w:rPr>
          <w:sz w:val="24"/>
          <w:szCs w:val="24"/>
        </w:rPr>
      </w:pPr>
      <w:r>
        <w:rPr>
          <w:sz w:val="24"/>
          <w:szCs w:val="24"/>
        </w:rPr>
        <w:t xml:space="preserve">Based on this survey question 69.4% reported strongly agreeing with this concept, while 22.4% agreed with it. Similarly, with very minimal disagreement or neutrality, the responses have showcased how personalised financial nudges are improving financial management among consumers of UK retail banks.  </w:t>
      </w:r>
    </w:p>
    <w:p w14:paraId="30500083" w14:textId="77777777" w:rsidR="00716DD4" w:rsidRDefault="00EF39F9">
      <w:pPr>
        <w:pStyle w:val="Normal1"/>
        <w:pBdr>
          <w:top w:val="nil"/>
          <w:left w:val="nil"/>
          <w:bottom w:val="nil"/>
          <w:right w:val="nil"/>
          <w:between w:val="nil"/>
        </w:pBdr>
        <w:spacing w:before="120" w:after="120" w:line="360" w:lineRule="auto"/>
        <w:jc w:val="both"/>
        <w:rPr>
          <w:b/>
          <w:bCs/>
          <w:sz w:val="24"/>
          <w:szCs w:val="24"/>
        </w:rPr>
      </w:pPr>
      <w:r>
        <w:rPr>
          <w:b/>
          <w:bCs/>
          <w:sz w:val="24"/>
          <w:szCs w:val="24"/>
        </w:rPr>
        <w:t>8)</w:t>
      </w:r>
    </w:p>
    <w:p w14:paraId="30500084" w14:textId="77777777" w:rsidR="00716DD4" w:rsidRDefault="00EF39F9">
      <w:pPr>
        <w:pStyle w:val="Normal1"/>
        <w:pBdr>
          <w:top w:val="nil"/>
          <w:left w:val="nil"/>
          <w:bottom w:val="nil"/>
          <w:right w:val="nil"/>
          <w:between w:val="nil"/>
        </w:pBdr>
        <w:spacing w:before="120" w:after="120" w:line="360" w:lineRule="auto"/>
        <w:jc w:val="center"/>
        <w:rPr>
          <w:b/>
          <w:bCs/>
          <w:sz w:val="24"/>
          <w:szCs w:val="24"/>
        </w:rPr>
      </w:pPr>
      <w:r>
        <w:rPr>
          <w:b/>
          <w:bCs/>
          <w:noProof/>
          <w:sz w:val="24"/>
          <w:szCs w:val="24"/>
        </w:rPr>
        <w:drawing>
          <wp:inline distT="114300" distB="114300" distL="114300" distR="114300" wp14:anchorId="30500AE5" wp14:editId="30500AE6">
            <wp:extent cx="5943600" cy="2705100"/>
            <wp:effectExtent l="0" t="0" r="0" b="0"/>
            <wp:docPr id="2119533976" name="image33.png" descr="image.png"/>
            <wp:cNvGraphicFramePr/>
            <a:graphic xmlns:a="http://schemas.openxmlformats.org/drawingml/2006/main">
              <a:graphicData uri="http://schemas.openxmlformats.org/drawingml/2006/picture">
                <pic:pic xmlns:pic="http://schemas.openxmlformats.org/drawingml/2006/picture">
                  <pic:nvPicPr>
                    <pic:cNvPr id="0" name="image33.png" descr="image.png"/>
                    <pic:cNvPicPr preferRelativeResize="0"/>
                  </pic:nvPicPr>
                  <pic:blipFill>
                    <a:blip r:embed="rId20"/>
                    <a:srcRect/>
                    <a:stretch>
                      <a:fillRect/>
                    </a:stretch>
                  </pic:blipFill>
                  <pic:spPr>
                    <a:xfrm>
                      <a:off x="0" y="0"/>
                      <a:ext cx="5943600" cy="2705100"/>
                    </a:xfrm>
                    <a:prstGeom prst="rect">
                      <a:avLst/>
                    </a:prstGeom>
                    <a:ln/>
                  </pic:spPr>
                </pic:pic>
              </a:graphicData>
            </a:graphic>
          </wp:inline>
        </w:drawing>
      </w:r>
    </w:p>
    <w:p w14:paraId="30500085" w14:textId="77777777" w:rsidR="00716DD4" w:rsidRDefault="00EF39F9">
      <w:pPr>
        <w:pStyle w:val="Heading5"/>
        <w:rPr>
          <w:rFonts w:ascii="Arial" w:eastAsia="Arial" w:hAnsi="Arial" w:cs="Arial"/>
        </w:rPr>
      </w:pPr>
      <w:bookmarkStart w:id="69" w:name="_heading=h.h3ygvez76maw" w:colFirst="0" w:colLast="0"/>
      <w:bookmarkEnd w:id="69"/>
      <w:r>
        <w:rPr>
          <w:rFonts w:ascii="Arial" w:eastAsia="Arial" w:hAnsi="Arial" w:cs="Arial"/>
        </w:rPr>
        <w:t>Figure 4.8: Agreement on integration of Open Banking and AI for improvement of speed and efficiency in daily banking activities</w:t>
      </w:r>
    </w:p>
    <w:p w14:paraId="30500086" w14:textId="77777777" w:rsidR="00716DD4" w:rsidRDefault="00EF39F9">
      <w:pPr>
        <w:pStyle w:val="Normal1"/>
        <w:pBdr>
          <w:top w:val="nil"/>
          <w:left w:val="nil"/>
          <w:bottom w:val="nil"/>
          <w:right w:val="nil"/>
          <w:between w:val="nil"/>
        </w:pBdr>
        <w:spacing w:before="120" w:after="120" w:line="360" w:lineRule="auto"/>
        <w:jc w:val="center"/>
        <w:rPr>
          <w:sz w:val="24"/>
          <w:szCs w:val="24"/>
        </w:rPr>
      </w:pPr>
      <w:r>
        <w:rPr>
          <w:sz w:val="24"/>
          <w:szCs w:val="24"/>
        </w:rPr>
        <w:t>(Source: Retrieved from the survey)</w:t>
      </w:r>
    </w:p>
    <w:p w14:paraId="30500087" w14:textId="77777777" w:rsidR="00716DD4" w:rsidRDefault="00EF39F9">
      <w:pPr>
        <w:pStyle w:val="Normal1"/>
        <w:pBdr>
          <w:top w:val="nil"/>
          <w:left w:val="nil"/>
          <w:bottom w:val="nil"/>
          <w:right w:val="nil"/>
          <w:between w:val="nil"/>
        </w:pBdr>
        <w:spacing w:before="120" w:after="120" w:line="360" w:lineRule="auto"/>
        <w:jc w:val="both"/>
        <w:rPr>
          <w:sz w:val="24"/>
          <w:szCs w:val="24"/>
        </w:rPr>
      </w:pPr>
      <w:r>
        <w:rPr>
          <w:sz w:val="24"/>
          <w:szCs w:val="24"/>
        </w:rPr>
        <w:t>For this particular statement, the responses obtained were mainly positive (69.4% being strongly agreed and 20.4% being agree). This sheds light on the rising trend of Open banking in UK retail banking and how digital revolutions are increasing adoption of AI-based practices to effectively provide benefits like speed and efficiency for daily banking approaches.</w:t>
      </w:r>
    </w:p>
    <w:p w14:paraId="30500088" w14:textId="77777777" w:rsidR="00716DD4" w:rsidRDefault="00EF39F9">
      <w:pPr>
        <w:pStyle w:val="Normal1"/>
        <w:pBdr>
          <w:top w:val="nil"/>
          <w:left w:val="nil"/>
          <w:bottom w:val="nil"/>
          <w:right w:val="nil"/>
          <w:between w:val="nil"/>
        </w:pBdr>
        <w:spacing w:before="120" w:after="120" w:line="360" w:lineRule="auto"/>
        <w:jc w:val="both"/>
        <w:rPr>
          <w:b/>
          <w:bCs/>
          <w:sz w:val="24"/>
          <w:szCs w:val="24"/>
        </w:rPr>
      </w:pPr>
      <w:r>
        <w:rPr>
          <w:b/>
          <w:bCs/>
          <w:sz w:val="24"/>
          <w:szCs w:val="24"/>
        </w:rPr>
        <w:t>9)</w:t>
      </w:r>
    </w:p>
    <w:p w14:paraId="30500089" w14:textId="77777777" w:rsidR="00716DD4" w:rsidRDefault="00EF39F9">
      <w:pPr>
        <w:pStyle w:val="Normal1"/>
        <w:pBdr>
          <w:top w:val="nil"/>
          <w:left w:val="nil"/>
          <w:bottom w:val="nil"/>
          <w:right w:val="nil"/>
          <w:between w:val="nil"/>
        </w:pBdr>
        <w:spacing w:before="120" w:after="120" w:line="360" w:lineRule="auto"/>
        <w:jc w:val="center"/>
        <w:rPr>
          <w:b/>
          <w:bCs/>
          <w:sz w:val="24"/>
          <w:szCs w:val="24"/>
        </w:rPr>
      </w:pPr>
      <w:r>
        <w:rPr>
          <w:b/>
          <w:bCs/>
          <w:noProof/>
          <w:sz w:val="24"/>
          <w:szCs w:val="24"/>
        </w:rPr>
        <w:lastRenderedPageBreak/>
        <w:drawing>
          <wp:inline distT="114300" distB="114300" distL="114300" distR="114300" wp14:anchorId="30500AE7" wp14:editId="30500AE8">
            <wp:extent cx="5943600" cy="2514600"/>
            <wp:effectExtent l="0" t="0" r="0" b="0"/>
            <wp:docPr id="2119533977" name="image37.png" descr="image.png"/>
            <wp:cNvGraphicFramePr/>
            <a:graphic xmlns:a="http://schemas.openxmlformats.org/drawingml/2006/main">
              <a:graphicData uri="http://schemas.openxmlformats.org/drawingml/2006/picture">
                <pic:pic xmlns:pic="http://schemas.openxmlformats.org/drawingml/2006/picture">
                  <pic:nvPicPr>
                    <pic:cNvPr id="0" name="image37.png" descr="image.png"/>
                    <pic:cNvPicPr preferRelativeResize="0"/>
                  </pic:nvPicPr>
                  <pic:blipFill>
                    <a:blip r:embed="rId21"/>
                    <a:srcRect/>
                    <a:stretch>
                      <a:fillRect/>
                    </a:stretch>
                  </pic:blipFill>
                  <pic:spPr>
                    <a:xfrm>
                      <a:off x="0" y="0"/>
                      <a:ext cx="5943600" cy="2514600"/>
                    </a:xfrm>
                    <a:prstGeom prst="rect">
                      <a:avLst/>
                    </a:prstGeom>
                    <a:ln/>
                  </pic:spPr>
                </pic:pic>
              </a:graphicData>
            </a:graphic>
          </wp:inline>
        </w:drawing>
      </w:r>
    </w:p>
    <w:p w14:paraId="3050008A" w14:textId="77777777" w:rsidR="00716DD4" w:rsidRDefault="00EF39F9">
      <w:pPr>
        <w:pStyle w:val="Heading5"/>
        <w:rPr>
          <w:rFonts w:ascii="Arial" w:eastAsia="Arial" w:hAnsi="Arial" w:cs="Arial"/>
        </w:rPr>
      </w:pPr>
      <w:bookmarkStart w:id="70" w:name="_heading=h.lsezdhpcs3y5" w:colFirst="0" w:colLast="0"/>
      <w:bookmarkEnd w:id="70"/>
      <w:r>
        <w:rPr>
          <w:rFonts w:ascii="Arial" w:eastAsia="Arial" w:hAnsi="Arial" w:cs="Arial"/>
        </w:rPr>
        <w:t>Figure 4.9: Agreement on AI-driven personalisation making digital banking experience more convenient</w:t>
      </w:r>
    </w:p>
    <w:p w14:paraId="3050008B" w14:textId="77777777" w:rsidR="00716DD4" w:rsidRDefault="00EF39F9">
      <w:pPr>
        <w:pStyle w:val="Normal1"/>
        <w:pBdr>
          <w:top w:val="nil"/>
          <w:left w:val="nil"/>
          <w:bottom w:val="nil"/>
          <w:right w:val="nil"/>
          <w:between w:val="nil"/>
        </w:pBdr>
        <w:spacing w:before="120" w:after="120" w:line="360" w:lineRule="auto"/>
        <w:jc w:val="center"/>
        <w:rPr>
          <w:sz w:val="24"/>
          <w:szCs w:val="24"/>
        </w:rPr>
      </w:pPr>
      <w:r>
        <w:rPr>
          <w:sz w:val="24"/>
          <w:szCs w:val="24"/>
        </w:rPr>
        <w:t>(Source: Retrieved from the survey)</w:t>
      </w:r>
    </w:p>
    <w:p w14:paraId="3050008C" w14:textId="77777777" w:rsidR="00716DD4" w:rsidRDefault="00EF39F9">
      <w:pPr>
        <w:pStyle w:val="Normal1"/>
        <w:pBdr>
          <w:top w:val="nil"/>
          <w:left w:val="nil"/>
          <w:bottom w:val="nil"/>
          <w:right w:val="nil"/>
          <w:between w:val="nil"/>
        </w:pBdr>
        <w:spacing w:before="120" w:after="120" w:line="360" w:lineRule="auto"/>
        <w:jc w:val="both"/>
        <w:rPr>
          <w:sz w:val="24"/>
          <w:szCs w:val="24"/>
        </w:rPr>
      </w:pPr>
      <w:r>
        <w:rPr>
          <w:sz w:val="24"/>
          <w:szCs w:val="24"/>
        </w:rPr>
        <w:t>To support the previous survey question and response, this question sheds light on the fact that AI-based personalisation can actually support better digital banking convenience. In response, the majority (69.4%) reported ‘strongly agree’and 20.4% agreed in this context. These responses highlight that AI is playing a crucial role to make digital banking more convenient and potentially aligns with the trend of higher younger generation engagement.</w:t>
      </w:r>
    </w:p>
    <w:p w14:paraId="3050008D" w14:textId="77777777" w:rsidR="00716DD4" w:rsidRDefault="00EF39F9">
      <w:pPr>
        <w:pStyle w:val="Normal1"/>
        <w:pBdr>
          <w:top w:val="nil"/>
          <w:left w:val="nil"/>
          <w:bottom w:val="nil"/>
          <w:right w:val="nil"/>
          <w:between w:val="nil"/>
        </w:pBdr>
        <w:spacing w:before="120" w:after="120" w:line="360" w:lineRule="auto"/>
        <w:jc w:val="both"/>
        <w:rPr>
          <w:b/>
          <w:bCs/>
          <w:sz w:val="24"/>
          <w:szCs w:val="24"/>
        </w:rPr>
      </w:pPr>
      <w:r>
        <w:rPr>
          <w:b/>
          <w:bCs/>
          <w:sz w:val="24"/>
          <w:szCs w:val="24"/>
        </w:rPr>
        <w:t>10)</w:t>
      </w:r>
    </w:p>
    <w:p w14:paraId="3050008E" w14:textId="77777777" w:rsidR="00716DD4" w:rsidRDefault="00EF39F9">
      <w:pPr>
        <w:pStyle w:val="Normal1"/>
        <w:pBdr>
          <w:top w:val="nil"/>
          <w:left w:val="nil"/>
          <w:bottom w:val="nil"/>
          <w:right w:val="nil"/>
          <w:between w:val="nil"/>
        </w:pBdr>
        <w:spacing w:before="120" w:after="120" w:line="360" w:lineRule="auto"/>
        <w:jc w:val="center"/>
        <w:rPr>
          <w:b/>
          <w:bCs/>
          <w:sz w:val="24"/>
          <w:szCs w:val="24"/>
        </w:rPr>
      </w:pPr>
      <w:r>
        <w:rPr>
          <w:b/>
          <w:bCs/>
          <w:noProof/>
          <w:sz w:val="24"/>
          <w:szCs w:val="24"/>
        </w:rPr>
        <w:drawing>
          <wp:inline distT="114300" distB="114300" distL="114300" distR="114300" wp14:anchorId="30500AE9" wp14:editId="30500AEA">
            <wp:extent cx="5943600" cy="2514600"/>
            <wp:effectExtent l="0" t="0" r="0" b="0"/>
            <wp:docPr id="2119533978" name="image43.png" descr="image.png"/>
            <wp:cNvGraphicFramePr/>
            <a:graphic xmlns:a="http://schemas.openxmlformats.org/drawingml/2006/main">
              <a:graphicData uri="http://schemas.openxmlformats.org/drawingml/2006/picture">
                <pic:pic xmlns:pic="http://schemas.openxmlformats.org/drawingml/2006/picture">
                  <pic:nvPicPr>
                    <pic:cNvPr id="0" name="image43.png" descr="image.png"/>
                    <pic:cNvPicPr preferRelativeResize="0"/>
                  </pic:nvPicPr>
                  <pic:blipFill>
                    <a:blip r:embed="rId22"/>
                    <a:srcRect/>
                    <a:stretch>
                      <a:fillRect/>
                    </a:stretch>
                  </pic:blipFill>
                  <pic:spPr>
                    <a:xfrm>
                      <a:off x="0" y="0"/>
                      <a:ext cx="5943600" cy="2514600"/>
                    </a:xfrm>
                    <a:prstGeom prst="rect">
                      <a:avLst/>
                    </a:prstGeom>
                    <a:ln/>
                  </pic:spPr>
                </pic:pic>
              </a:graphicData>
            </a:graphic>
          </wp:inline>
        </w:drawing>
      </w:r>
    </w:p>
    <w:p w14:paraId="3050008F" w14:textId="77777777" w:rsidR="00716DD4" w:rsidRDefault="00EF39F9">
      <w:pPr>
        <w:pStyle w:val="Heading5"/>
        <w:rPr>
          <w:rFonts w:ascii="Arial" w:eastAsia="Arial" w:hAnsi="Arial" w:cs="Arial"/>
        </w:rPr>
      </w:pPr>
      <w:bookmarkStart w:id="71" w:name="_heading=h.p2w5f5j90gwq" w:colFirst="0" w:colLast="0"/>
      <w:bookmarkEnd w:id="71"/>
      <w:r>
        <w:rPr>
          <w:rFonts w:ascii="Arial" w:eastAsia="Arial" w:hAnsi="Arial" w:cs="Arial"/>
        </w:rPr>
        <w:lastRenderedPageBreak/>
        <w:t>Figure 4.10: Open Banking and AI-enabled feature usage</w:t>
      </w:r>
    </w:p>
    <w:p w14:paraId="30500090" w14:textId="77777777" w:rsidR="00716DD4" w:rsidRDefault="00EF39F9">
      <w:pPr>
        <w:pStyle w:val="Normal1"/>
        <w:pBdr>
          <w:top w:val="nil"/>
          <w:left w:val="nil"/>
          <w:bottom w:val="nil"/>
          <w:right w:val="nil"/>
          <w:between w:val="nil"/>
        </w:pBdr>
        <w:spacing w:before="120" w:after="120" w:line="360" w:lineRule="auto"/>
        <w:jc w:val="center"/>
        <w:rPr>
          <w:sz w:val="24"/>
          <w:szCs w:val="24"/>
        </w:rPr>
      </w:pPr>
      <w:r>
        <w:rPr>
          <w:sz w:val="24"/>
          <w:szCs w:val="24"/>
        </w:rPr>
        <w:t>(Source: Retrieved from the survey)</w:t>
      </w:r>
    </w:p>
    <w:p w14:paraId="30500091" w14:textId="77777777" w:rsidR="00716DD4" w:rsidRDefault="00EF39F9">
      <w:pPr>
        <w:pStyle w:val="Normal1"/>
        <w:pBdr>
          <w:top w:val="nil"/>
          <w:left w:val="nil"/>
          <w:bottom w:val="nil"/>
          <w:right w:val="nil"/>
          <w:between w:val="nil"/>
        </w:pBdr>
        <w:spacing w:before="120" w:after="120" w:line="360" w:lineRule="auto"/>
        <w:jc w:val="both"/>
        <w:rPr>
          <w:sz w:val="24"/>
          <w:szCs w:val="24"/>
        </w:rPr>
      </w:pPr>
      <w:r>
        <w:rPr>
          <w:sz w:val="24"/>
          <w:szCs w:val="24"/>
        </w:rPr>
        <w:t>In terms of current usage of open banking and AI-based features, over half (58%) reported “AI-driven personalized offers or product recommendations for loans, savings accounts” while another majority of 20% chose “Viewing accounts from multiple banks in a single app”. While 6% said none of the above, very few chose ‘Automated round-up savings / micro-investing’ or ‘AI chatbots or automated customer support’. These responses highlighted how these technologies have not developed a strong presence in various consumer support areas. Although 8% chose “Automated spending categorization and budget tracking”, the prevalence of personalisation and recommendations shows a rising trend in the sector.</w:t>
      </w:r>
    </w:p>
    <w:p w14:paraId="30500092" w14:textId="77777777" w:rsidR="00716DD4" w:rsidRDefault="00EF39F9">
      <w:pPr>
        <w:pStyle w:val="Normal1"/>
        <w:pBdr>
          <w:top w:val="nil"/>
          <w:left w:val="nil"/>
          <w:bottom w:val="nil"/>
          <w:right w:val="nil"/>
          <w:between w:val="nil"/>
        </w:pBdr>
        <w:spacing w:before="120" w:after="120" w:line="360" w:lineRule="auto"/>
        <w:jc w:val="both"/>
        <w:rPr>
          <w:b/>
          <w:bCs/>
          <w:i/>
          <w:iCs/>
          <w:sz w:val="24"/>
          <w:szCs w:val="24"/>
        </w:rPr>
      </w:pPr>
      <w:r>
        <w:rPr>
          <w:b/>
          <w:bCs/>
          <w:i/>
          <w:iCs/>
          <w:sz w:val="24"/>
          <w:szCs w:val="24"/>
        </w:rPr>
        <w:t>Section C: Trust and Data Privacy (</w:t>
      </w:r>
      <w:r>
        <w:rPr>
          <w:b/>
          <w:bCs/>
          <w:sz w:val="24"/>
          <w:szCs w:val="24"/>
        </w:rPr>
        <w:t>Agreement to statements</w:t>
      </w:r>
      <w:r>
        <w:rPr>
          <w:b/>
          <w:bCs/>
          <w:i/>
          <w:iCs/>
          <w:sz w:val="24"/>
          <w:szCs w:val="24"/>
        </w:rPr>
        <w:t>)</w:t>
      </w:r>
    </w:p>
    <w:p w14:paraId="30500093" w14:textId="77777777" w:rsidR="00716DD4" w:rsidRDefault="00EF39F9">
      <w:pPr>
        <w:pStyle w:val="Normal1"/>
        <w:pBdr>
          <w:top w:val="nil"/>
          <w:left w:val="nil"/>
          <w:bottom w:val="nil"/>
          <w:right w:val="nil"/>
          <w:between w:val="nil"/>
        </w:pBdr>
        <w:spacing w:before="120" w:after="120" w:line="360" w:lineRule="auto"/>
        <w:jc w:val="both"/>
        <w:rPr>
          <w:b/>
          <w:bCs/>
          <w:sz w:val="24"/>
          <w:szCs w:val="24"/>
        </w:rPr>
      </w:pPr>
      <w:r>
        <w:rPr>
          <w:b/>
          <w:bCs/>
          <w:sz w:val="24"/>
          <w:szCs w:val="24"/>
        </w:rPr>
        <w:t>11)</w:t>
      </w:r>
    </w:p>
    <w:p w14:paraId="30500094" w14:textId="77777777" w:rsidR="00716DD4" w:rsidRDefault="00EF39F9">
      <w:pPr>
        <w:pStyle w:val="Normal1"/>
        <w:pBdr>
          <w:top w:val="nil"/>
          <w:left w:val="nil"/>
          <w:bottom w:val="nil"/>
          <w:right w:val="nil"/>
          <w:between w:val="nil"/>
        </w:pBdr>
        <w:spacing w:before="120" w:after="120" w:line="360" w:lineRule="auto"/>
        <w:jc w:val="center"/>
        <w:rPr>
          <w:b/>
          <w:bCs/>
          <w:sz w:val="24"/>
          <w:szCs w:val="24"/>
        </w:rPr>
      </w:pPr>
      <w:r>
        <w:rPr>
          <w:b/>
          <w:bCs/>
          <w:noProof/>
          <w:sz w:val="24"/>
          <w:szCs w:val="24"/>
        </w:rPr>
        <w:drawing>
          <wp:inline distT="114300" distB="114300" distL="114300" distR="114300" wp14:anchorId="30500AEB" wp14:editId="30500AEC">
            <wp:extent cx="5943600" cy="2705100"/>
            <wp:effectExtent l="0" t="0" r="0" b="0"/>
            <wp:docPr id="2119533979" name="image34.png" descr="image.png"/>
            <wp:cNvGraphicFramePr/>
            <a:graphic xmlns:a="http://schemas.openxmlformats.org/drawingml/2006/main">
              <a:graphicData uri="http://schemas.openxmlformats.org/drawingml/2006/picture">
                <pic:pic xmlns:pic="http://schemas.openxmlformats.org/drawingml/2006/picture">
                  <pic:nvPicPr>
                    <pic:cNvPr id="0" name="image34.png" descr="image.png"/>
                    <pic:cNvPicPr preferRelativeResize="0"/>
                  </pic:nvPicPr>
                  <pic:blipFill>
                    <a:blip r:embed="rId23"/>
                    <a:srcRect/>
                    <a:stretch>
                      <a:fillRect/>
                    </a:stretch>
                  </pic:blipFill>
                  <pic:spPr>
                    <a:xfrm>
                      <a:off x="0" y="0"/>
                      <a:ext cx="5943600" cy="2705100"/>
                    </a:xfrm>
                    <a:prstGeom prst="rect">
                      <a:avLst/>
                    </a:prstGeom>
                    <a:ln/>
                  </pic:spPr>
                </pic:pic>
              </a:graphicData>
            </a:graphic>
          </wp:inline>
        </w:drawing>
      </w:r>
    </w:p>
    <w:p w14:paraId="30500095" w14:textId="77777777" w:rsidR="00716DD4" w:rsidRDefault="00EF39F9">
      <w:pPr>
        <w:pStyle w:val="Heading5"/>
        <w:rPr>
          <w:rFonts w:ascii="Arial" w:eastAsia="Arial" w:hAnsi="Arial" w:cs="Arial"/>
        </w:rPr>
      </w:pPr>
      <w:bookmarkStart w:id="72" w:name="_heading=h.xxq1t8baxw3z" w:colFirst="0" w:colLast="0"/>
      <w:bookmarkEnd w:id="72"/>
      <w:r>
        <w:rPr>
          <w:rFonts w:ascii="Arial" w:eastAsia="Arial" w:hAnsi="Arial" w:cs="Arial"/>
        </w:rPr>
        <w:t>Figure 4.11: Comfort in allowing banks to use AI for transaction history analysis to provide personalised financial advice</w:t>
      </w:r>
    </w:p>
    <w:p w14:paraId="30500096" w14:textId="77777777" w:rsidR="00716DD4" w:rsidRDefault="00EF39F9">
      <w:pPr>
        <w:pStyle w:val="Normal1"/>
        <w:pBdr>
          <w:top w:val="nil"/>
          <w:left w:val="nil"/>
          <w:bottom w:val="nil"/>
          <w:right w:val="nil"/>
          <w:between w:val="nil"/>
        </w:pBdr>
        <w:spacing w:before="120" w:after="120" w:line="360" w:lineRule="auto"/>
        <w:jc w:val="center"/>
        <w:rPr>
          <w:sz w:val="24"/>
          <w:szCs w:val="24"/>
        </w:rPr>
      </w:pPr>
      <w:r>
        <w:rPr>
          <w:sz w:val="24"/>
          <w:szCs w:val="24"/>
        </w:rPr>
        <w:t>(Source: Retrieved from the survey)</w:t>
      </w:r>
    </w:p>
    <w:p w14:paraId="30500097" w14:textId="77777777" w:rsidR="00716DD4" w:rsidRDefault="00EF39F9">
      <w:pPr>
        <w:pStyle w:val="Normal1"/>
        <w:pBdr>
          <w:top w:val="nil"/>
          <w:left w:val="nil"/>
          <w:bottom w:val="nil"/>
          <w:right w:val="nil"/>
          <w:between w:val="nil"/>
        </w:pBdr>
        <w:spacing w:before="120" w:after="120" w:line="360" w:lineRule="auto"/>
        <w:jc w:val="both"/>
        <w:rPr>
          <w:sz w:val="24"/>
          <w:szCs w:val="24"/>
        </w:rPr>
      </w:pPr>
      <w:r>
        <w:rPr>
          <w:sz w:val="24"/>
          <w:szCs w:val="24"/>
        </w:rPr>
        <w:t xml:space="preserve">The analysis of this statement's responses showed that a significant portion of 69.4% chose ‘strongly agree’, while 16.3% agreed. This also supports previous findings regarding how AI is becoming a key part of personalisation and how UK consumers </w:t>
      </w:r>
      <w:r>
        <w:rPr>
          <w:sz w:val="24"/>
          <w:szCs w:val="24"/>
        </w:rPr>
        <w:lastRenderedPageBreak/>
        <w:t>are preferring it. Although low, the negative responses and neutrality are showing a considerable portion, making this statement slightly contradictory.</w:t>
      </w:r>
    </w:p>
    <w:p w14:paraId="30500098" w14:textId="77777777" w:rsidR="00716DD4" w:rsidRDefault="00EF39F9">
      <w:pPr>
        <w:pStyle w:val="Normal1"/>
        <w:pBdr>
          <w:top w:val="nil"/>
          <w:left w:val="nil"/>
          <w:bottom w:val="nil"/>
          <w:right w:val="nil"/>
          <w:between w:val="nil"/>
        </w:pBdr>
        <w:spacing w:before="120" w:after="120" w:line="360" w:lineRule="auto"/>
        <w:jc w:val="both"/>
        <w:rPr>
          <w:b/>
          <w:bCs/>
          <w:sz w:val="24"/>
          <w:szCs w:val="24"/>
        </w:rPr>
      </w:pPr>
      <w:r>
        <w:rPr>
          <w:b/>
          <w:bCs/>
          <w:sz w:val="24"/>
          <w:szCs w:val="24"/>
        </w:rPr>
        <w:t>12)</w:t>
      </w:r>
    </w:p>
    <w:p w14:paraId="30500099" w14:textId="77777777" w:rsidR="00716DD4" w:rsidRDefault="00EF39F9">
      <w:pPr>
        <w:pStyle w:val="Normal1"/>
        <w:pBdr>
          <w:top w:val="nil"/>
          <w:left w:val="nil"/>
          <w:bottom w:val="nil"/>
          <w:right w:val="nil"/>
          <w:between w:val="nil"/>
        </w:pBdr>
        <w:spacing w:before="120" w:after="120" w:line="360" w:lineRule="auto"/>
        <w:jc w:val="center"/>
        <w:rPr>
          <w:b/>
          <w:bCs/>
          <w:sz w:val="24"/>
          <w:szCs w:val="24"/>
        </w:rPr>
      </w:pPr>
      <w:r>
        <w:rPr>
          <w:b/>
          <w:bCs/>
          <w:noProof/>
          <w:sz w:val="24"/>
          <w:szCs w:val="24"/>
        </w:rPr>
        <w:drawing>
          <wp:inline distT="114300" distB="114300" distL="114300" distR="114300" wp14:anchorId="30500AED" wp14:editId="30500AEE">
            <wp:extent cx="5943600" cy="2705100"/>
            <wp:effectExtent l="0" t="0" r="0" b="0"/>
            <wp:docPr id="2119533980" name="image42.png" descr="image.png"/>
            <wp:cNvGraphicFramePr/>
            <a:graphic xmlns:a="http://schemas.openxmlformats.org/drawingml/2006/main">
              <a:graphicData uri="http://schemas.openxmlformats.org/drawingml/2006/picture">
                <pic:pic xmlns:pic="http://schemas.openxmlformats.org/drawingml/2006/picture">
                  <pic:nvPicPr>
                    <pic:cNvPr id="0" name="image42.png" descr="image.png"/>
                    <pic:cNvPicPr preferRelativeResize="0"/>
                  </pic:nvPicPr>
                  <pic:blipFill>
                    <a:blip r:embed="rId24"/>
                    <a:srcRect/>
                    <a:stretch>
                      <a:fillRect/>
                    </a:stretch>
                  </pic:blipFill>
                  <pic:spPr>
                    <a:xfrm>
                      <a:off x="0" y="0"/>
                      <a:ext cx="5943600" cy="2705100"/>
                    </a:xfrm>
                    <a:prstGeom prst="rect">
                      <a:avLst/>
                    </a:prstGeom>
                    <a:ln/>
                  </pic:spPr>
                </pic:pic>
              </a:graphicData>
            </a:graphic>
          </wp:inline>
        </w:drawing>
      </w:r>
    </w:p>
    <w:p w14:paraId="3050009A" w14:textId="77777777" w:rsidR="00716DD4" w:rsidRDefault="00EF39F9">
      <w:pPr>
        <w:pStyle w:val="Heading5"/>
        <w:rPr>
          <w:rFonts w:ascii="Arial" w:eastAsia="Arial" w:hAnsi="Arial" w:cs="Arial"/>
        </w:rPr>
      </w:pPr>
      <w:bookmarkStart w:id="73" w:name="_heading=h.7bbw1ueg47rr" w:colFirst="0" w:colLast="0"/>
      <w:bookmarkEnd w:id="73"/>
      <w:r>
        <w:rPr>
          <w:rFonts w:ascii="Arial" w:eastAsia="Arial" w:hAnsi="Arial" w:cs="Arial"/>
        </w:rPr>
        <w:t>Figure 4.12: Trusting banks to keep consumer financial data secure when it is shared through Open Banking APIs under UK regulations</w:t>
      </w:r>
    </w:p>
    <w:p w14:paraId="3050009B" w14:textId="77777777" w:rsidR="00716DD4" w:rsidRDefault="00EF39F9">
      <w:pPr>
        <w:pStyle w:val="Normal1"/>
        <w:pBdr>
          <w:top w:val="nil"/>
          <w:left w:val="nil"/>
          <w:bottom w:val="nil"/>
          <w:right w:val="nil"/>
          <w:between w:val="nil"/>
        </w:pBdr>
        <w:spacing w:before="120" w:after="120" w:line="360" w:lineRule="auto"/>
        <w:jc w:val="center"/>
        <w:rPr>
          <w:sz w:val="24"/>
          <w:szCs w:val="24"/>
        </w:rPr>
      </w:pPr>
      <w:r>
        <w:rPr>
          <w:sz w:val="24"/>
          <w:szCs w:val="24"/>
        </w:rPr>
        <w:t>(Source: Retrieved from the survey)</w:t>
      </w:r>
    </w:p>
    <w:p w14:paraId="3050009C" w14:textId="77777777" w:rsidR="00716DD4" w:rsidRDefault="00EF39F9">
      <w:pPr>
        <w:pStyle w:val="Normal1"/>
        <w:pBdr>
          <w:top w:val="nil"/>
          <w:left w:val="nil"/>
          <w:bottom w:val="nil"/>
          <w:right w:val="nil"/>
          <w:between w:val="nil"/>
        </w:pBdr>
        <w:spacing w:before="120" w:after="120" w:line="360" w:lineRule="auto"/>
        <w:jc w:val="both"/>
        <w:rPr>
          <w:sz w:val="24"/>
          <w:szCs w:val="24"/>
        </w:rPr>
      </w:pPr>
      <w:r>
        <w:rPr>
          <w:sz w:val="24"/>
          <w:szCs w:val="24"/>
        </w:rPr>
        <w:t>In terms of trust, this response showed that a majority with 68% of respondents, trust their banks to keep their financial data secure in these Open Banking API contexts. Another 24% reporting agreed, and very few disagreed or stayed neutral also showed that UK banks have been capable of maintaining a trust base among consumers in this digitally advancing banking system and under UK regulations.</w:t>
      </w:r>
    </w:p>
    <w:p w14:paraId="3050009D" w14:textId="77777777" w:rsidR="00716DD4" w:rsidRDefault="00EF39F9">
      <w:pPr>
        <w:pStyle w:val="Normal1"/>
        <w:pBdr>
          <w:top w:val="nil"/>
          <w:left w:val="nil"/>
          <w:bottom w:val="nil"/>
          <w:right w:val="nil"/>
          <w:between w:val="nil"/>
        </w:pBdr>
        <w:spacing w:before="120" w:after="120" w:line="360" w:lineRule="auto"/>
        <w:jc w:val="both"/>
        <w:rPr>
          <w:b/>
          <w:bCs/>
          <w:sz w:val="24"/>
          <w:szCs w:val="24"/>
        </w:rPr>
      </w:pPr>
      <w:r>
        <w:rPr>
          <w:b/>
          <w:bCs/>
          <w:sz w:val="24"/>
          <w:szCs w:val="24"/>
        </w:rPr>
        <w:t>13)</w:t>
      </w:r>
    </w:p>
    <w:p w14:paraId="3050009E" w14:textId="77777777" w:rsidR="00716DD4" w:rsidRDefault="00EF39F9">
      <w:pPr>
        <w:pStyle w:val="Normal1"/>
        <w:pBdr>
          <w:top w:val="nil"/>
          <w:left w:val="nil"/>
          <w:bottom w:val="nil"/>
          <w:right w:val="nil"/>
          <w:between w:val="nil"/>
        </w:pBdr>
        <w:spacing w:before="120" w:after="120" w:line="360" w:lineRule="auto"/>
        <w:jc w:val="center"/>
        <w:rPr>
          <w:b/>
          <w:bCs/>
          <w:sz w:val="24"/>
          <w:szCs w:val="24"/>
        </w:rPr>
      </w:pPr>
      <w:r>
        <w:rPr>
          <w:b/>
          <w:bCs/>
          <w:noProof/>
          <w:sz w:val="24"/>
          <w:szCs w:val="24"/>
        </w:rPr>
        <w:lastRenderedPageBreak/>
        <w:drawing>
          <wp:inline distT="114300" distB="114300" distL="114300" distR="114300" wp14:anchorId="30500AEF" wp14:editId="30500AF0">
            <wp:extent cx="5943600" cy="2514600"/>
            <wp:effectExtent l="0" t="0" r="0" b="0"/>
            <wp:docPr id="2119533981" name="image35.png" descr="image.png"/>
            <wp:cNvGraphicFramePr/>
            <a:graphic xmlns:a="http://schemas.openxmlformats.org/drawingml/2006/main">
              <a:graphicData uri="http://schemas.openxmlformats.org/drawingml/2006/picture">
                <pic:pic xmlns:pic="http://schemas.openxmlformats.org/drawingml/2006/picture">
                  <pic:nvPicPr>
                    <pic:cNvPr id="0" name="image35.png" descr="image.png"/>
                    <pic:cNvPicPr preferRelativeResize="0"/>
                  </pic:nvPicPr>
                  <pic:blipFill>
                    <a:blip r:embed="rId25"/>
                    <a:srcRect/>
                    <a:stretch>
                      <a:fillRect/>
                    </a:stretch>
                  </pic:blipFill>
                  <pic:spPr>
                    <a:xfrm>
                      <a:off x="0" y="0"/>
                      <a:ext cx="5943600" cy="2514600"/>
                    </a:xfrm>
                    <a:prstGeom prst="rect">
                      <a:avLst/>
                    </a:prstGeom>
                    <a:ln/>
                  </pic:spPr>
                </pic:pic>
              </a:graphicData>
            </a:graphic>
          </wp:inline>
        </w:drawing>
      </w:r>
    </w:p>
    <w:p w14:paraId="3050009F" w14:textId="77777777" w:rsidR="00716DD4" w:rsidRDefault="00EF39F9">
      <w:pPr>
        <w:pStyle w:val="Heading5"/>
        <w:rPr>
          <w:rFonts w:ascii="Arial" w:eastAsia="Arial" w:hAnsi="Arial" w:cs="Arial"/>
        </w:rPr>
      </w:pPr>
      <w:bookmarkStart w:id="74" w:name="_heading=h.9cj65w8ls092" w:colFirst="0" w:colLast="0"/>
      <w:bookmarkEnd w:id="74"/>
      <w:r>
        <w:rPr>
          <w:rFonts w:ascii="Arial" w:eastAsia="Arial" w:hAnsi="Arial" w:cs="Arial"/>
        </w:rPr>
        <w:t>Figure 4.13: Clear explanations of how AI generates recommendations can increase trust for banks</w:t>
      </w:r>
    </w:p>
    <w:p w14:paraId="305000A0" w14:textId="77777777" w:rsidR="00716DD4" w:rsidRDefault="00EF39F9">
      <w:pPr>
        <w:pStyle w:val="Normal1"/>
        <w:pBdr>
          <w:top w:val="nil"/>
          <w:left w:val="nil"/>
          <w:bottom w:val="nil"/>
          <w:right w:val="nil"/>
          <w:between w:val="nil"/>
        </w:pBdr>
        <w:spacing w:before="120" w:after="120" w:line="360" w:lineRule="auto"/>
        <w:jc w:val="center"/>
        <w:rPr>
          <w:sz w:val="24"/>
          <w:szCs w:val="24"/>
        </w:rPr>
      </w:pPr>
      <w:r>
        <w:rPr>
          <w:sz w:val="24"/>
          <w:szCs w:val="24"/>
        </w:rPr>
        <w:t>(Source: Retrieved from the survey)</w:t>
      </w:r>
    </w:p>
    <w:p w14:paraId="305000A1" w14:textId="77777777" w:rsidR="00716DD4" w:rsidRDefault="00EF39F9">
      <w:pPr>
        <w:pStyle w:val="Normal1"/>
        <w:pBdr>
          <w:top w:val="nil"/>
          <w:left w:val="nil"/>
          <w:bottom w:val="nil"/>
          <w:right w:val="nil"/>
          <w:between w:val="nil"/>
        </w:pBdr>
        <w:spacing w:before="120" w:after="120" w:line="360" w:lineRule="auto"/>
        <w:jc w:val="both"/>
        <w:rPr>
          <w:sz w:val="24"/>
          <w:szCs w:val="24"/>
        </w:rPr>
      </w:pPr>
      <w:r>
        <w:rPr>
          <w:sz w:val="24"/>
          <w:szCs w:val="24"/>
        </w:rPr>
        <w:t xml:space="preserve">Transparency is shown to be another major influential factor as a total of 86% reported they strongly agree or agree that if there is transparency regarding AI recommendation generations, their trust in the </w:t>
      </w:r>
      <w:proofErr w:type="gramStart"/>
      <w:r>
        <w:rPr>
          <w:sz w:val="24"/>
          <w:szCs w:val="24"/>
        </w:rPr>
        <w:t>banks</w:t>
      </w:r>
      <w:proofErr w:type="gramEnd"/>
      <w:r>
        <w:rPr>
          <w:sz w:val="24"/>
          <w:szCs w:val="24"/>
        </w:rPr>
        <w:t xml:space="preserve"> increases. Although the disagreement levels are low, there are 8% of respondents who reported ‘neither’. This potentially highlights a gap that exists between transparency and trust.</w:t>
      </w:r>
    </w:p>
    <w:p w14:paraId="305000A2" w14:textId="77777777" w:rsidR="00716DD4" w:rsidRDefault="00EF39F9">
      <w:pPr>
        <w:pStyle w:val="Normal1"/>
        <w:pBdr>
          <w:top w:val="nil"/>
          <w:left w:val="nil"/>
          <w:bottom w:val="nil"/>
          <w:right w:val="nil"/>
          <w:between w:val="nil"/>
        </w:pBdr>
        <w:spacing w:before="120" w:after="120" w:line="360" w:lineRule="auto"/>
        <w:jc w:val="both"/>
        <w:rPr>
          <w:b/>
          <w:bCs/>
          <w:sz w:val="24"/>
          <w:szCs w:val="24"/>
        </w:rPr>
      </w:pPr>
      <w:r>
        <w:rPr>
          <w:b/>
          <w:bCs/>
          <w:sz w:val="24"/>
          <w:szCs w:val="24"/>
        </w:rPr>
        <w:t>14)</w:t>
      </w:r>
    </w:p>
    <w:p w14:paraId="305000A3" w14:textId="77777777" w:rsidR="00716DD4" w:rsidRDefault="00EF39F9">
      <w:pPr>
        <w:pStyle w:val="Normal1"/>
        <w:pBdr>
          <w:top w:val="nil"/>
          <w:left w:val="nil"/>
          <w:bottom w:val="nil"/>
          <w:right w:val="nil"/>
          <w:between w:val="nil"/>
        </w:pBdr>
        <w:spacing w:before="120" w:after="120" w:line="360" w:lineRule="auto"/>
        <w:jc w:val="center"/>
        <w:rPr>
          <w:b/>
          <w:bCs/>
          <w:sz w:val="24"/>
          <w:szCs w:val="24"/>
        </w:rPr>
      </w:pPr>
      <w:r>
        <w:rPr>
          <w:b/>
          <w:bCs/>
          <w:noProof/>
          <w:sz w:val="24"/>
          <w:szCs w:val="24"/>
        </w:rPr>
        <w:drawing>
          <wp:inline distT="114300" distB="114300" distL="114300" distR="114300" wp14:anchorId="30500AF1" wp14:editId="30500AF2">
            <wp:extent cx="5943600" cy="2705100"/>
            <wp:effectExtent l="0" t="0" r="0" b="0"/>
            <wp:docPr id="2119533982" name="image36.png" descr="image.png"/>
            <wp:cNvGraphicFramePr/>
            <a:graphic xmlns:a="http://schemas.openxmlformats.org/drawingml/2006/main">
              <a:graphicData uri="http://schemas.openxmlformats.org/drawingml/2006/picture">
                <pic:pic xmlns:pic="http://schemas.openxmlformats.org/drawingml/2006/picture">
                  <pic:nvPicPr>
                    <pic:cNvPr id="0" name="image36.png" descr="image.png"/>
                    <pic:cNvPicPr preferRelativeResize="0"/>
                  </pic:nvPicPr>
                  <pic:blipFill>
                    <a:blip r:embed="rId26"/>
                    <a:srcRect/>
                    <a:stretch>
                      <a:fillRect/>
                    </a:stretch>
                  </pic:blipFill>
                  <pic:spPr>
                    <a:xfrm>
                      <a:off x="0" y="0"/>
                      <a:ext cx="5943600" cy="2705100"/>
                    </a:xfrm>
                    <a:prstGeom prst="rect">
                      <a:avLst/>
                    </a:prstGeom>
                    <a:ln/>
                  </pic:spPr>
                </pic:pic>
              </a:graphicData>
            </a:graphic>
          </wp:inline>
        </w:drawing>
      </w:r>
    </w:p>
    <w:p w14:paraId="305000A4" w14:textId="77777777" w:rsidR="00716DD4" w:rsidRDefault="00EF39F9">
      <w:pPr>
        <w:pStyle w:val="Heading5"/>
        <w:rPr>
          <w:rFonts w:ascii="Arial" w:eastAsia="Arial" w:hAnsi="Arial" w:cs="Arial"/>
        </w:rPr>
      </w:pPr>
      <w:bookmarkStart w:id="75" w:name="_heading=h.8knxxxmcq4p8" w:colFirst="0" w:colLast="0"/>
      <w:bookmarkEnd w:id="75"/>
      <w:r>
        <w:rPr>
          <w:rFonts w:ascii="Arial" w:eastAsia="Arial" w:hAnsi="Arial" w:cs="Arial"/>
        </w:rPr>
        <w:lastRenderedPageBreak/>
        <w:t>Figure 4.14: Concerns regarding cyber fraud or data leaks can reduce willingness to use highly personalised AI banking features</w:t>
      </w:r>
    </w:p>
    <w:p w14:paraId="305000A5" w14:textId="77777777" w:rsidR="00716DD4" w:rsidRDefault="00EF39F9">
      <w:pPr>
        <w:pStyle w:val="Normal1"/>
        <w:pBdr>
          <w:top w:val="nil"/>
          <w:left w:val="nil"/>
          <w:bottom w:val="nil"/>
          <w:right w:val="nil"/>
          <w:between w:val="nil"/>
        </w:pBdr>
        <w:spacing w:before="120" w:after="120" w:line="360" w:lineRule="auto"/>
        <w:jc w:val="center"/>
        <w:rPr>
          <w:sz w:val="24"/>
          <w:szCs w:val="24"/>
        </w:rPr>
      </w:pPr>
      <w:r>
        <w:rPr>
          <w:sz w:val="24"/>
          <w:szCs w:val="24"/>
        </w:rPr>
        <w:t>(Source: Retrieved from the survey)</w:t>
      </w:r>
    </w:p>
    <w:p w14:paraId="305000A6" w14:textId="77777777" w:rsidR="00716DD4" w:rsidRDefault="00EF39F9">
      <w:pPr>
        <w:pStyle w:val="Normal1"/>
        <w:pBdr>
          <w:top w:val="nil"/>
          <w:left w:val="nil"/>
          <w:bottom w:val="nil"/>
          <w:right w:val="nil"/>
          <w:between w:val="nil"/>
        </w:pBdr>
        <w:spacing w:before="120" w:after="120" w:line="360" w:lineRule="auto"/>
        <w:jc w:val="both"/>
        <w:rPr>
          <w:sz w:val="24"/>
          <w:szCs w:val="24"/>
        </w:rPr>
      </w:pPr>
      <w:r>
        <w:rPr>
          <w:sz w:val="24"/>
          <w:szCs w:val="24"/>
        </w:rPr>
        <w:t>With higher digitalisation and AI usage, there are also concerns about data leaks or cyber fraud. As this question showcased, a significant 74% reported to feel less willing to use AI banking aspects if these concerns grow. Another 18% also agreed with it, while the lower minimal disagreements and neutrality show potential perspective diversity for these concerns in the UK market.</w:t>
      </w:r>
    </w:p>
    <w:p w14:paraId="305000A7" w14:textId="77777777" w:rsidR="00716DD4" w:rsidRDefault="00EF39F9">
      <w:pPr>
        <w:pStyle w:val="Normal1"/>
        <w:pBdr>
          <w:top w:val="nil"/>
          <w:left w:val="nil"/>
          <w:bottom w:val="nil"/>
          <w:right w:val="nil"/>
          <w:between w:val="nil"/>
        </w:pBdr>
        <w:spacing w:before="120" w:after="120" w:line="360" w:lineRule="auto"/>
        <w:jc w:val="both"/>
        <w:rPr>
          <w:b/>
          <w:bCs/>
          <w:sz w:val="24"/>
          <w:szCs w:val="24"/>
        </w:rPr>
      </w:pPr>
      <w:r>
        <w:rPr>
          <w:b/>
          <w:bCs/>
          <w:sz w:val="24"/>
          <w:szCs w:val="24"/>
        </w:rPr>
        <w:t>15)</w:t>
      </w:r>
    </w:p>
    <w:p w14:paraId="305000A8" w14:textId="77777777" w:rsidR="00716DD4" w:rsidRDefault="00EF39F9">
      <w:pPr>
        <w:pStyle w:val="Normal1"/>
        <w:pBdr>
          <w:top w:val="nil"/>
          <w:left w:val="nil"/>
          <w:bottom w:val="nil"/>
          <w:right w:val="nil"/>
          <w:between w:val="nil"/>
        </w:pBdr>
        <w:spacing w:before="120" w:after="120" w:line="360" w:lineRule="auto"/>
        <w:jc w:val="center"/>
        <w:rPr>
          <w:b/>
          <w:bCs/>
          <w:sz w:val="24"/>
          <w:szCs w:val="24"/>
        </w:rPr>
      </w:pPr>
      <w:r>
        <w:rPr>
          <w:b/>
          <w:bCs/>
          <w:noProof/>
          <w:sz w:val="24"/>
          <w:szCs w:val="24"/>
        </w:rPr>
        <w:drawing>
          <wp:inline distT="114300" distB="114300" distL="114300" distR="114300" wp14:anchorId="30500AF3" wp14:editId="30500AF4">
            <wp:extent cx="5943600" cy="2514600"/>
            <wp:effectExtent l="0" t="0" r="0" b="0"/>
            <wp:docPr id="2119533983" name="image46.png" descr="image.png"/>
            <wp:cNvGraphicFramePr/>
            <a:graphic xmlns:a="http://schemas.openxmlformats.org/drawingml/2006/main">
              <a:graphicData uri="http://schemas.openxmlformats.org/drawingml/2006/picture">
                <pic:pic xmlns:pic="http://schemas.openxmlformats.org/drawingml/2006/picture">
                  <pic:nvPicPr>
                    <pic:cNvPr id="0" name="image46.png" descr="image.png"/>
                    <pic:cNvPicPr preferRelativeResize="0"/>
                  </pic:nvPicPr>
                  <pic:blipFill>
                    <a:blip r:embed="rId27"/>
                    <a:srcRect/>
                    <a:stretch>
                      <a:fillRect/>
                    </a:stretch>
                  </pic:blipFill>
                  <pic:spPr>
                    <a:xfrm>
                      <a:off x="0" y="0"/>
                      <a:ext cx="5943600" cy="2514600"/>
                    </a:xfrm>
                    <a:prstGeom prst="rect">
                      <a:avLst/>
                    </a:prstGeom>
                    <a:ln/>
                  </pic:spPr>
                </pic:pic>
              </a:graphicData>
            </a:graphic>
          </wp:inline>
        </w:drawing>
      </w:r>
    </w:p>
    <w:p w14:paraId="305000A9" w14:textId="77777777" w:rsidR="00716DD4" w:rsidRDefault="00EF39F9">
      <w:pPr>
        <w:pStyle w:val="Heading5"/>
        <w:rPr>
          <w:rFonts w:ascii="Arial" w:eastAsia="Arial" w:hAnsi="Arial" w:cs="Arial"/>
        </w:rPr>
      </w:pPr>
      <w:bookmarkStart w:id="76" w:name="_heading=h.2n0voq4cwrp6" w:colFirst="0" w:colLast="0"/>
      <w:bookmarkEnd w:id="76"/>
      <w:r>
        <w:rPr>
          <w:rFonts w:ascii="Arial" w:eastAsia="Arial" w:hAnsi="Arial" w:cs="Arial"/>
        </w:rPr>
        <w:t>Figure 4.15: Likeliness to trust AI-driven financial advice when there is human oversight</w:t>
      </w:r>
    </w:p>
    <w:p w14:paraId="305000AA" w14:textId="77777777" w:rsidR="00716DD4" w:rsidRDefault="00EF39F9">
      <w:pPr>
        <w:pStyle w:val="Normal1"/>
        <w:pBdr>
          <w:top w:val="nil"/>
          <w:left w:val="nil"/>
          <w:bottom w:val="nil"/>
          <w:right w:val="nil"/>
          <w:between w:val="nil"/>
        </w:pBdr>
        <w:spacing w:before="120" w:after="120" w:line="360" w:lineRule="auto"/>
        <w:jc w:val="center"/>
        <w:rPr>
          <w:sz w:val="24"/>
          <w:szCs w:val="24"/>
        </w:rPr>
      </w:pPr>
      <w:r>
        <w:rPr>
          <w:sz w:val="24"/>
          <w:szCs w:val="24"/>
        </w:rPr>
        <w:t>(Source: Retrieved from the survey)</w:t>
      </w:r>
    </w:p>
    <w:p w14:paraId="305000AB" w14:textId="77777777" w:rsidR="00716DD4" w:rsidRDefault="00EF39F9">
      <w:pPr>
        <w:pStyle w:val="Normal1"/>
        <w:pBdr>
          <w:top w:val="nil"/>
          <w:left w:val="nil"/>
          <w:bottom w:val="nil"/>
          <w:right w:val="nil"/>
          <w:between w:val="nil"/>
        </w:pBdr>
        <w:spacing w:before="120" w:after="120" w:line="360" w:lineRule="auto"/>
        <w:jc w:val="both"/>
        <w:rPr>
          <w:sz w:val="24"/>
          <w:szCs w:val="24"/>
        </w:rPr>
      </w:pPr>
      <w:r>
        <w:rPr>
          <w:sz w:val="24"/>
          <w:szCs w:val="24"/>
        </w:rPr>
        <w:t>Based on the obtained responses, it is evident that human oversight plays a key role in building trust among UK consumers as a total of 90% strongly agreed or agreed with the statement. While the disagreement levels exist, the majority of agreement indicates the cruciality of having human oversight and how complete replacement of human interaction can hinder trust.</w:t>
      </w:r>
    </w:p>
    <w:p w14:paraId="305000AC" w14:textId="77777777" w:rsidR="00716DD4" w:rsidRDefault="00EF39F9">
      <w:pPr>
        <w:pStyle w:val="Normal1"/>
        <w:pBdr>
          <w:top w:val="nil"/>
          <w:left w:val="nil"/>
          <w:bottom w:val="nil"/>
          <w:right w:val="nil"/>
          <w:between w:val="nil"/>
        </w:pBdr>
        <w:spacing w:before="120" w:after="120" w:line="360" w:lineRule="auto"/>
        <w:jc w:val="both"/>
        <w:rPr>
          <w:b/>
          <w:bCs/>
          <w:i/>
          <w:iCs/>
          <w:sz w:val="24"/>
          <w:szCs w:val="24"/>
        </w:rPr>
      </w:pPr>
      <w:r>
        <w:rPr>
          <w:b/>
          <w:bCs/>
          <w:i/>
          <w:iCs/>
          <w:sz w:val="24"/>
          <w:szCs w:val="24"/>
        </w:rPr>
        <w:t>Section D: Digital Service Quality (Agreement to statements)</w:t>
      </w:r>
    </w:p>
    <w:p w14:paraId="305000AD" w14:textId="77777777" w:rsidR="00716DD4" w:rsidRDefault="00EF39F9">
      <w:pPr>
        <w:pStyle w:val="Normal1"/>
        <w:pBdr>
          <w:top w:val="nil"/>
          <w:left w:val="nil"/>
          <w:bottom w:val="nil"/>
          <w:right w:val="nil"/>
          <w:between w:val="nil"/>
        </w:pBdr>
        <w:spacing w:before="120" w:after="120" w:line="360" w:lineRule="auto"/>
        <w:jc w:val="both"/>
        <w:rPr>
          <w:b/>
          <w:bCs/>
          <w:sz w:val="24"/>
          <w:szCs w:val="24"/>
        </w:rPr>
      </w:pPr>
      <w:r>
        <w:rPr>
          <w:b/>
          <w:bCs/>
          <w:sz w:val="24"/>
          <w:szCs w:val="24"/>
        </w:rPr>
        <w:t>16)</w:t>
      </w:r>
    </w:p>
    <w:p w14:paraId="305000AE" w14:textId="77777777" w:rsidR="00716DD4" w:rsidRDefault="00EF39F9">
      <w:pPr>
        <w:pStyle w:val="Normal1"/>
        <w:pBdr>
          <w:top w:val="nil"/>
          <w:left w:val="nil"/>
          <w:bottom w:val="nil"/>
          <w:right w:val="nil"/>
          <w:between w:val="nil"/>
        </w:pBdr>
        <w:spacing w:before="120" w:after="120" w:line="360" w:lineRule="auto"/>
        <w:jc w:val="center"/>
        <w:rPr>
          <w:b/>
          <w:bCs/>
          <w:sz w:val="24"/>
          <w:szCs w:val="24"/>
        </w:rPr>
      </w:pPr>
      <w:r>
        <w:rPr>
          <w:b/>
          <w:bCs/>
          <w:noProof/>
          <w:sz w:val="24"/>
          <w:szCs w:val="24"/>
        </w:rPr>
        <w:lastRenderedPageBreak/>
        <w:drawing>
          <wp:inline distT="114300" distB="114300" distL="114300" distR="114300" wp14:anchorId="30500AF5" wp14:editId="30500AF6">
            <wp:extent cx="5943600" cy="2705100"/>
            <wp:effectExtent l="0" t="0" r="0" b="0"/>
            <wp:docPr id="2119533954" name="image9.png" descr="image.png"/>
            <wp:cNvGraphicFramePr/>
            <a:graphic xmlns:a="http://schemas.openxmlformats.org/drawingml/2006/main">
              <a:graphicData uri="http://schemas.openxmlformats.org/drawingml/2006/picture">
                <pic:pic xmlns:pic="http://schemas.openxmlformats.org/drawingml/2006/picture">
                  <pic:nvPicPr>
                    <pic:cNvPr id="0" name="image9.png" descr="image.png"/>
                    <pic:cNvPicPr preferRelativeResize="0"/>
                  </pic:nvPicPr>
                  <pic:blipFill>
                    <a:blip r:embed="rId28"/>
                    <a:srcRect/>
                    <a:stretch>
                      <a:fillRect/>
                    </a:stretch>
                  </pic:blipFill>
                  <pic:spPr>
                    <a:xfrm>
                      <a:off x="0" y="0"/>
                      <a:ext cx="5943600" cy="2705100"/>
                    </a:xfrm>
                    <a:prstGeom prst="rect">
                      <a:avLst/>
                    </a:prstGeom>
                    <a:ln/>
                  </pic:spPr>
                </pic:pic>
              </a:graphicData>
            </a:graphic>
          </wp:inline>
        </w:drawing>
      </w:r>
    </w:p>
    <w:p w14:paraId="305000AF" w14:textId="77777777" w:rsidR="00716DD4" w:rsidRDefault="00EF39F9">
      <w:pPr>
        <w:pStyle w:val="Heading5"/>
        <w:rPr>
          <w:rFonts w:ascii="Arial" w:eastAsia="Arial" w:hAnsi="Arial" w:cs="Arial"/>
        </w:rPr>
      </w:pPr>
      <w:bookmarkStart w:id="77" w:name="_heading=h.q8wlkxida67g" w:colFirst="0" w:colLast="0"/>
      <w:bookmarkEnd w:id="77"/>
      <w:r>
        <w:rPr>
          <w:rFonts w:ascii="Arial" w:eastAsia="Arial" w:hAnsi="Arial" w:cs="Arial"/>
        </w:rPr>
        <w:t>Figure 4.16: Challenger banks providing better user experience for personalised financial tracking than traditional banks</w:t>
      </w:r>
    </w:p>
    <w:p w14:paraId="305000B0" w14:textId="77777777" w:rsidR="00716DD4" w:rsidRDefault="00EF39F9">
      <w:pPr>
        <w:pStyle w:val="Normal1"/>
        <w:pBdr>
          <w:top w:val="nil"/>
          <w:left w:val="nil"/>
          <w:bottom w:val="nil"/>
          <w:right w:val="nil"/>
          <w:between w:val="nil"/>
        </w:pBdr>
        <w:spacing w:before="120" w:after="120" w:line="360" w:lineRule="auto"/>
        <w:jc w:val="center"/>
        <w:rPr>
          <w:sz w:val="24"/>
          <w:szCs w:val="24"/>
        </w:rPr>
      </w:pPr>
      <w:r>
        <w:rPr>
          <w:sz w:val="24"/>
          <w:szCs w:val="24"/>
        </w:rPr>
        <w:t>(Source: Retrieved from the survey)</w:t>
      </w:r>
    </w:p>
    <w:p w14:paraId="305000B1" w14:textId="77777777" w:rsidR="00716DD4" w:rsidRDefault="00EF39F9">
      <w:pPr>
        <w:pStyle w:val="Normal1"/>
        <w:pBdr>
          <w:top w:val="nil"/>
          <w:left w:val="nil"/>
          <w:bottom w:val="nil"/>
          <w:right w:val="nil"/>
          <w:between w:val="nil"/>
        </w:pBdr>
        <w:spacing w:before="120" w:after="120" w:line="360" w:lineRule="auto"/>
        <w:jc w:val="both"/>
        <w:rPr>
          <w:sz w:val="24"/>
          <w:szCs w:val="24"/>
        </w:rPr>
      </w:pPr>
      <w:r>
        <w:rPr>
          <w:sz w:val="24"/>
          <w:szCs w:val="24"/>
        </w:rPr>
        <w:t>For this statement, although a major 65.3% reported strongly agree, the 24.5% just agree and the remaining portions of disagreement or neutrality are potentially creating concerns. The results may showcase that some consumers may still interact with and prefer traditional banks over challenger banks.</w:t>
      </w:r>
    </w:p>
    <w:p w14:paraId="305000B2" w14:textId="77777777" w:rsidR="00716DD4" w:rsidRDefault="00EF39F9">
      <w:pPr>
        <w:pStyle w:val="Normal1"/>
        <w:pBdr>
          <w:top w:val="nil"/>
          <w:left w:val="nil"/>
          <w:bottom w:val="nil"/>
          <w:right w:val="nil"/>
          <w:between w:val="nil"/>
        </w:pBdr>
        <w:spacing w:before="120" w:after="120" w:line="360" w:lineRule="auto"/>
        <w:jc w:val="both"/>
        <w:rPr>
          <w:b/>
          <w:bCs/>
          <w:sz w:val="24"/>
          <w:szCs w:val="24"/>
        </w:rPr>
      </w:pPr>
      <w:r>
        <w:rPr>
          <w:b/>
          <w:bCs/>
          <w:sz w:val="24"/>
          <w:szCs w:val="24"/>
        </w:rPr>
        <w:t>17)</w:t>
      </w:r>
    </w:p>
    <w:p w14:paraId="305000B3" w14:textId="77777777" w:rsidR="00716DD4" w:rsidRDefault="00EF39F9">
      <w:pPr>
        <w:pStyle w:val="Normal1"/>
        <w:pBdr>
          <w:top w:val="nil"/>
          <w:left w:val="nil"/>
          <w:bottom w:val="nil"/>
          <w:right w:val="nil"/>
          <w:between w:val="nil"/>
        </w:pBdr>
        <w:spacing w:before="120" w:after="120" w:line="360" w:lineRule="auto"/>
        <w:jc w:val="center"/>
        <w:rPr>
          <w:b/>
          <w:bCs/>
          <w:sz w:val="24"/>
          <w:szCs w:val="24"/>
        </w:rPr>
      </w:pPr>
      <w:r>
        <w:rPr>
          <w:b/>
          <w:bCs/>
          <w:noProof/>
          <w:sz w:val="24"/>
          <w:szCs w:val="24"/>
        </w:rPr>
        <w:drawing>
          <wp:inline distT="114300" distB="114300" distL="114300" distR="114300" wp14:anchorId="30500AF7" wp14:editId="30500AF8">
            <wp:extent cx="5943600" cy="2705100"/>
            <wp:effectExtent l="0" t="0" r="0" b="0"/>
            <wp:docPr id="2119533955" name="image32.png" descr="image.png"/>
            <wp:cNvGraphicFramePr/>
            <a:graphic xmlns:a="http://schemas.openxmlformats.org/drawingml/2006/main">
              <a:graphicData uri="http://schemas.openxmlformats.org/drawingml/2006/picture">
                <pic:pic xmlns:pic="http://schemas.openxmlformats.org/drawingml/2006/picture">
                  <pic:nvPicPr>
                    <pic:cNvPr id="0" name="image32.png" descr="image.png"/>
                    <pic:cNvPicPr preferRelativeResize="0"/>
                  </pic:nvPicPr>
                  <pic:blipFill>
                    <a:blip r:embed="rId29"/>
                    <a:srcRect/>
                    <a:stretch>
                      <a:fillRect/>
                    </a:stretch>
                  </pic:blipFill>
                  <pic:spPr>
                    <a:xfrm>
                      <a:off x="0" y="0"/>
                      <a:ext cx="5943600" cy="2705100"/>
                    </a:xfrm>
                    <a:prstGeom prst="rect">
                      <a:avLst/>
                    </a:prstGeom>
                    <a:ln/>
                  </pic:spPr>
                </pic:pic>
              </a:graphicData>
            </a:graphic>
          </wp:inline>
        </w:drawing>
      </w:r>
    </w:p>
    <w:p w14:paraId="305000B4" w14:textId="77777777" w:rsidR="00716DD4" w:rsidRDefault="00EF39F9">
      <w:pPr>
        <w:pStyle w:val="Heading5"/>
        <w:rPr>
          <w:rFonts w:ascii="Arial" w:eastAsia="Arial" w:hAnsi="Arial" w:cs="Arial"/>
        </w:rPr>
      </w:pPr>
      <w:bookmarkStart w:id="78" w:name="_heading=h.l9lc0rt6zcfw" w:colFirst="0" w:colLast="0"/>
      <w:bookmarkEnd w:id="78"/>
      <w:r>
        <w:rPr>
          <w:rFonts w:ascii="Arial" w:eastAsia="Arial" w:hAnsi="Arial" w:cs="Arial"/>
        </w:rPr>
        <w:lastRenderedPageBreak/>
        <w:t>Figure 4.17: Traditional banks have improved their digital service quality to compete with challenger banks</w:t>
      </w:r>
    </w:p>
    <w:p w14:paraId="305000B5" w14:textId="77777777" w:rsidR="00716DD4" w:rsidRDefault="00EF39F9">
      <w:pPr>
        <w:pStyle w:val="Normal1"/>
        <w:pBdr>
          <w:top w:val="nil"/>
          <w:left w:val="nil"/>
          <w:bottom w:val="nil"/>
          <w:right w:val="nil"/>
          <w:between w:val="nil"/>
        </w:pBdr>
        <w:spacing w:before="120" w:after="120" w:line="360" w:lineRule="auto"/>
        <w:jc w:val="center"/>
        <w:rPr>
          <w:sz w:val="24"/>
          <w:szCs w:val="24"/>
        </w:rPr>
      </w:pPr>
      <w:r>
        <w:rPr>
          <w:sz w:val="24"/>
          <w:szCs w:val="24"/>
        </w:rPr>
        <w:t>(Source: Retrieved from the survey)</w:t>
      </w:r>
    </w:p>
    <w:p w14:paraId="305000B6" w14:textId="77777777" w:rsidR="00716DD4" w:rsidRDefault="00EF39F9">
      <w:pPr>
        <w:pStyle w:val="Normal1"/>
        <w:pBdr>
          <w:top w:val="nil"/>
          <w:left w:val="nil"/>
          <w:bottom w:val="nil"/>
          <w:right w:val="nil"/>
          <w:between w:val="nil"/>
        </w:pBdr>
        <w:spacing w:before="120" w:after="120" w:line="360" w:lineRule="auto"/>
        <w:jc w:val="both"/>
        <w:rPr>
          <w:sz w:val="24"/>
          <w:szCs w:val="24"/>
        </w:rPr>
      </w:pPr>
      <w:r>
        <w:rPr>
          <w:sz w:val="24"/>
          <w:szCs w:val="24"/>
        </w:rPr>
        <w:t>This statement sheds light on how consumers agree on the potential betterment of traditional banks. This is due to 89.7% collaboratively agreeing on how traditional banks are aiming to better compete with challenger banks through digital service enhancements, yet there is still a small portion of disagreement developing contradicting perspectives for traditional banks.</w:t>
      </w:r>
    </w:p>
    <w:p w14:paraId="305000B7" w14:textId="77777777" w:rsidR="00716DD4" w:rsidRDefault="00EF39F9">
      <w:pPr>
        <w:pStyle w:val="Normal1"/>
        <w:pBdr>
          <w:top w:val="nil"/>
          <w:left w:val="nil"/>
          <w:bottom w:val="nil"/>
          <w:right w:val="nil"/>
          <w:between w:val="nil"/>
        </w:pBdr>
        <w:spacing w:before="120" w:after="120" w:line="360" w:lineRule="auto"/>
        <w:jc w:val="both"/>
        <w:rPr>
          <w:b/>
          <w:bCs/>
          <w:sz w:val="24"/>
          <w:szCs w:val="24"/>
        </w:rPr>
      </w:pPr>
      <w:r>
        <w:rPr>
          <w:b/>
          <w:bCs/>
          <w:sz w:val="24"/>
          <w:szCs w:val="24"/>
        </w:rPr>
        <w:t>18)</w:t>
      </w:r>
    </w:p>
    <w:p w14:paraId="305000B8" w14:textId="77777777" w:rsidR="00716DD4" w:rsidRDefault="00EF39F9">
      <w:pPr>
        <w:pStyle w:val="Normal1"/>
        <w:pBdr>
          <w:top w:val="nil"/>
          <w:left w:val="nil"/>
          <w:bottom w:val="nil"/>
          <w:right w:val="nil"/>
          <w:between w:val="nil"/>
        </w:pBdr>
        <w:spacing w:before="120" w:after="120" w:line="360" w:lineRule="auto"/>
        <w:jc w:val="center"/>
        <w:rPr>
          <w:b/>
          <w:bCs/>
          <w:sz w:val="24"/>
          <w:szCs w:val="24"/>
        </w:rPr>
      </w:pPr>
      <w:r>
        <w:rPr>
          <w:b/>
          <w:bCs/>
          <w:noProof/>
          <w:sz w:val="24"/>
          <w:szCs w:val="24"/>
        </w:rPr>
        <w:drawing>
          <wp:inline distT="114300" distB="114300" distL="114300" distR="114300" wp14:anchorId="30500AF9" wp14:editId="30500AFA">
            <wp:extent cx="5943600" cy="2514600"/>
            <wp:effectExtent l="0" t="0" r="0" b="0"/>
            <wp:docPr id="2119533956" name="image23.png" descr="image.png"/>
            <wp:cNvGraphicFramePr/>
            <a:graphic xmlns:a="http://schemas.openxmlformats.org/drawingml/2006/main">
              <a:graphicData uri="http://schemas.openxmlformats.org/drawingml/2006/picture">
                <pic:pic xmlns:pic="http://schemas.openxmlformats.org/drawingml/2006/picture">
                  <pic:nvPicPr>
                    <pic:cNvPr id="0" name="image23.png" descr="image.png"/>
                    <pic:cNvPicPr preferRelativeResize="0"/>
                  </pic:nvPicPr>
                  <pic:blipFill>
                    <a:blip r:embed="rId30"/>
                    <a:srcRect/>
                    <a:stretch>
                      <a:fillRect/>
                    </a:stretch>
                  </pic:blipFill>
                  <pic:spPr>
                    <a:xfrm>
                      <a:off x="0" y="0"/>
                      <a:ext cx="5943600" cy="2514600"/>
                    </a:xfrm>
                    <a:prstGeom prst="rect">
                      <a:avLst/>
                    </a:prstGeom>
                    <a:ln/>
                  </pic:spPr>
                </pic:pic>
              </a:graphicData>
            </a:graphic>
          </wp:inline>
        </w:drawing>
      </w:r>
    </w:p>
    <w:p w14:paraId="305000B9" w14:textId="77777777" w:rsidR="00716DD4" w:rsidRDefault="00EF39F9">
      <w:pPr>
        <w:pStyle w:val="Heading5"/>
        <w:rPr>
          <w:rFonts w:ascii="Arial" w:eastAsia="Arial" w:hAnsi="Arial" w:cs="Arial"/>
        </w:rPr>
      </w:pPr>
      <w:bookmarkStart w:id="79" w:name="_heading=h.48o84ybn1enk" w:colFirst="0" w:colLast="0"/>
      <w:bookmarkEnd w:id="79"/>
      <w:r>
        <w:rPr>
          <w:rFonts w:ascii="Arial" w:eastAsia="Arial" w:hAnsi="Arial" w:cs="Arial"/>
        </w:rPr>
        <w:t>Figure 4.18: Challenger banks providing greater convenience for everyday digital banking needs</w:t>
      </w:r>
    </w:p>
    <w:p w14:paraId="305000BA" w14:textId="77777777" w:rsidR="00716DD4" w:rsidRDefault="00EF39F9">
      <w:pPr>
        <w:pStyle w:val="Normal1"/>
        <w:pBdr>
          <w:top w:val="nil"/>
          <w:left w:val="nil"/>
          <w:bottom w:val="nil"/>
          <w:right w:val="nil"/>
          <w:between w:val="nil"/>
        </w:pBdr>
        <w:spacing w:before="120" w:after="120" w:line="360" w:lineRule="auto"/>
        <w:jc w:val="center"/>
        <w:rPr>
          <w:sz w:val="24"/>
          <w:szCs w:val="24"/>
        </w:rPr>
      </w:pPr>
      <w:r>
        <w:rPr>
          <w:sz w:val="24"/>
          <w:szCs w:val="24"/>
        </w:rPr>
        <w:t>(Source: Retrieved from the survey)</w:t>
      </w:r>
    </w:p>
    <w:p w14:paraId="305000BB" w14:textId="77777777" w:rsidR="00716DD4" w:rsidRDefault="00EF39F9">
      <w:pPr>
        <w:pStyle w:val="Normal1"/>
        <w:pBdr>
          <w:top w:val="nil"/>
          <w:left w:val="nil"/>
          <w:bottom w:val="nil"/>
          <w:right w:val="nil"/>
          <w:between w:val="nil"/>
        </w:pBdr>
        <w:spacing w:before="120" w:after="120" w:line="360" w:lineRule="auto"/>
        <w:jc w:val="both"/>
        <w:rPr>
          <w:sz w:val="24"/>
          <w:szCs w:val="24"/>
        </w:rPr>
      </w:pPr>
      <w:r>
        <w:rPr>
          <w:sz w:val="24"/>
          <w:szCs w:val="24"/>
        </w:rPr>
        <w:t>Based on responses of this survey question, a total of 86% reported agreement or strong agreement with the statement, showing how challenger banks can effectively provide better convenience. Yet, 6% disagreement, slight strong disagreement and a considerable ‘neither’ response show traditional banks can also be preferred via some consumers for convenience, supporting previous analysis.</w:t>
      </w:r>
    </w:p>
    <w:p w14:paraId="305000BC" w14:textId="77777777" w:rsidR="00716DD4" w:rsidRDefault="00EF39F9">
      <w:pPr>
        <w:pStyle w:val="Normal1"/>
        <w:pBdr>
          <w:top w:val="nil"/>
          <w:left w:val="nil"/>
          <w:bottom w:val="nil"/>
          <w:right w:val="nil"/>
          <w:between w:val="nil"/>
        </w:pBdr>
        <w:spacing w:before="120" w:after="120" w:line="360" w:lineRule="auto"/>
        <w:jc w:val="both"/>
        <w:rPr>
          <w:b/>
          <w:bCs/>
          <w:sz w:val="24"/>
          <w:szCs w:val="24"/>
        </w:rPr>
      </w:pPr>
      <w:r>
        <w:rPr>
          <w:b/>
          <w:bCs/>
          <w:sz w:val="24"/>
          <w:szCs w:val="24"/>
        </w:rPr>
        <w:t>19)</w:t>
      </w:r>
    </w:p>
    <w:p w14:paraId="305000BD" w14:textId="77777777" w:rsidR="00716DD4" w:rsidRDefault="00EF39F9">
      <w:pPr>
        <w:pStyle w:val="Normal1"/>
        <w:pBdr>
          <w:top w:val="nil"/>
          <w:left w:val="nil"/>
          <w:bottom w:val="nil"/>
          <w:right w:val="nil"/>
          <w:between w:val="nil"/>
        </w:pBdr>
        <w:spacing w:before="120" w:after="120" w:line="360" w:lineRule="auto"/>
        <w:jc w:val="center"/>
        <w:rPr>
          <w:b/>
          <w:bCs/>
          <w:sz w:val="24"/>
          <w:szCs w:val="24"/>
        </w:rPr>
      </w:pPr>
      <w:r>
        <w:rPr>
          <w:b/>
          <w:bCs/>
          <w:noProof/>
          <w:sz w:val="24"/>
          <w:szCs w:val="24"/>
        </w:rPr>
        <w:lastRenderedPageBreak/>
        <w:drawing>
          <wp:inline distT="114300" distB="114300" distL="114300" distR="114300" wp14:anchorId="30500AFB" wp14:editId="30500AFC">
            <wp:extent cx="5943600" cy="2514600"/>
            <wp:effectExtent l="0" t="0" r="0" b="0"/>
            <wp:docPr id="2119533957" name="image14.png" descr="image.png"/>
            <wp:cNvGraphicFramePr/>
            <a:graphic xmlns:a="http://schemas.openxmlformats.org/drawingml/2006/main">
              <a:graphicData uri="http://schemas.openxmlformats.org/drawingml/2006/picture">
                <pic:pic xmlns:pic="http://schemas.openxmlformats.org/drawingml/2006/picture">
                  <pic:nvPicPr>
                    <pic:cNvPr id="0" name="image14.png" descr="image.png"/>
                    <pic:cNvPicPr preferRelativeResize="0"/>
                  </pic:nvPicPr>
                  <pic:blipFill>
                    <a:blip r:embed="rId31"/>
                    <a:srcRect/>
                    <a:stretch>
                      <a:fillRect/>
                    </a:stretch>
                  </pic:blipFill>
                  <pic:spPr>
                    <a:xfrm>
                      <a:off x="0" y="0"/>
                      <a:ext cx="5943600" cy="2514600"/>
                    </a:xfrm>
                    <a:prstGeom prst="rect">
                      <a:avLst/>
                    </a:prstGeom>
                    <a:ln/>
                  </pic:spPr>
                </pic:pic>
              </a:graphicData>
            </a:graphic>
          </wp:inline>
        </w:drawing>
      </w:r>
    </w:p>
    <w:p w14:paraId="305000BE" w14:textId="77777777" w:rsidR="00716DD4" w:rsidRDefault="00EF39F9">
      <w:pPr>
        <w:pStyle w:val="Heading5"/>
        <w:rPr>
          <w:rFonts w:ascii="Arial" w:eastAsia="Arial" w:hAnsi="Arial" w:cs="Arial"/>
        </w:rPr>
      </w:pPr>
      <w:bookmarkStart w:id="80" w:name="_heading=h.43ak4xy7vfdq" w:colFirst="0" w:colLast="0"/>
      <w:bookmarkEnd w:id="80"/>
      <w:r>
        <w:rPr>
          <w:rFonts w:ascii="Arial" w:eastAsia="Arial" w:hAnsi="Arial" w:cs="Arial"/>
        </w:rPr>
        <w:t>Figure 4.19: Traditional banks provide greater trust and security than challenger banks.</w:t>
      </w:r>
    </w:p>
    <w:p w14:paraId="305000BF" w14:textId="77777777" w:rsidR="00716DD4" w:rsidRDefault="00EF39F9">
      <w:pPr>
        <w:pStyle w:val="Normal1"/>
        <w:pBdr>
          <w:top w:val="nil"/>
          <w:left w:val="nil"/>
          <w:bottom w:val="nil"/>
          <w:right w:val="nil"/>
          <w:between w:val="nil"/>
        </w:pBdr>
        <w:spacing w:before="120" w:after="120" w:line="360" w:lineRule="auto"/>
        <w:jc w:val="center"/>
        <w:rPr>
          <w:sz w:val="24"/>
          <w:szCs w:val="24"/>
        </w:rPr>
      </w:pPr>
      <w:r>
        <w:rPr>
          <w:sz w:val="24"/>
          <w:szCs w:val="24"/>
        </w:rPr>
        <w:t>(Source: Retrieved from the survey)</w:t>
      </w:r>
    </w:p>
    <w:p w14:paraId="305000C0" w14:textId="77777777" w:rsidR="00716DD4" w:rsidRDefault="00EF39F9">
      <w:pPr>
        <w:pStyle w:val="Normal1"/>
        <w:pBdr>
          <w:top w:val="nil"/>
          <w:left w:val="nil"/>
          <w:bottom w:val="nil"/>
          <w:right w:val="nil"/>
          <w:between w:val="nil"/>
        </w:pBdr>
        <w:spacing w:before="120" w:after="120" w:line="360" w:lineRule="auto"/>
        <w:jc w:val="both"/>
        <w:rPr>
          <w:sz w:val="24"/>
          <w:szCs w:val="24"/>
        </w:rPr>
      </w:pPr>
      <w:r>
        <w:rPr>
          <w:sz w:val="24"/>
          <w:szCs w:val="24"/>
        </w:rPr>
        <w:t>This statement aligns with the preferability of traditional banks contrasting challenger banks. With a combined 92% response providing positive feedback shows how traditional banks still hold a greater place among UK consumers for trust and security, which can align with rising cyber security concerns aligned with digital or challenger banks.</w:t>
      </w:r>
    </w:p>
    <w:p w14:paraId="305000C1" w14:textId="77777777" w:rsidR="00716DD4" w:rsidRDefault="00EF39F9">
      <w:pPr>
        <w:pStyle w:val="Normal1"/>
        <w:pBdr>
          <w:top w:val="nil"/>
          <w:left w:val="nil"/>
          <w:bottom w:val="nil"/>
          <w:right w:val="nil"/>
          <w:between w:val="nil"/>
        </w:pBdr>
        <w:spacing w:before="120" w:after="120" w:line="360" w:lineRule="auto"/>
        <w:jc w:val="both"/>
        <w:rPr>
          <w:b/>
          <w:bCs/>
          <w:sz w:val="24"/>
          <w:szCs w:val="24"/>
        </w:rPr>
      </w:pPr>
      <w:r>
        <w:rPr>
          <w:b/>
          <w:bCs/>
          <w:sz w:val="24"/>
          <w:szCs w:val="24"/>
        </w:rPr>
        <w:t>20)</w:t>
      </w:r>
    </w:p>
    <w:p w14:paraId="305000C2" w14:textId="77777777" w:rsidR="00716DD4" w:rsidRDefault="00EF39F9">
      <w:pPr>
        <w:pStyle w:val="Normal1"/>
        <w:pBdr>
          <w:top w:val="nil"/>
          <w:left w:val="nil"/>
          <w:bottom w:val="nil"/>
          <w:right w:val="nil"/>
          <w:between w:val="nil"/>
        </w:pBdr>
        <w:spacing w:before="120" w:after="120" w:line="360" w:lineRule="auto"/>
        <w:jc w:val="center"/>
        <w:rPr>
          <w:b/>
          <w:bCs/>
          <w:sz w:val="24"/>
          <w:szCs w:val="24"/>
        </w:rPr>
      </w:pPr>
      <w:r>
        <w:rPr>
          <w:b/>
          <w:bCs/>
          <w:noProof/>
          <w:sz w:val="24"/>
          <w:szCs w:val="24"/>
        </w:rPr>
        <w:drawing>
          <wp:inline distT="114300" distB="114300" distL="114300" distR="114300" wp14:anchorId="30500AFD" wp14:editId="30500AFE">
            <wp:extent cx="5943600" cy="2514600"/>
            <wp:effectExtent l="0" t="0" r="0" b="0"/>
            <wp:docPr id="2119533958" name="image13.png" descr="image.png"/>
            <wp:cNvGraphicFramePr/>
            <a:graphic xmlns:a="http://schemas.openxmlformats.org/drawingml/2006/main">
              <a:graphicData uri="http://schemas.openxmlformats.org/drawingml/2006/picture">
                <pic:pic xmlns:pic="http://schemas.openxmlformats.org/drawingml/2006/picture">
                  <pic:nvPicPr>
                    <pic:cNvPr id="0" name="image13.png" descr="image.png"/>
                    <pic:cNvPicPr preferRelativeResize="0"/>
                  </pic:nvPicPr>
                  <pic:blipFill>
                    <a:blip r:embed="rId32"/>
                    <a:srcRect/>
                    <a:stretch>
                      <a:fillRect/>
                    </a:stretch>
                  </pic:blipFill>
                  <pic:spPr>
                    <a:xfrm>
                      <a:off x="0" y="0"/>
                      <a:ext cx="5943600" cy="2514600"/>
                    </a:xfrm>
                    <a:prstGeom prst="rect">
                      <a:avLst/>
                    </a:prstGeom>
                    <a:ln/>
                  </pic:spPr>
                </pic:pic>
              </a:graphicData>
            </a:graphic>
          </wp:inline>
        </w:drawing>
      </w:r>
    </w:p>
    <w:p w14:paraId="305000C3" w14:textId="77777777" w:rsidR="00716DD4" w:rsidRDefault="00EF39F9">
      <w:pPr>
        <w:pStyle w:val="Heading5"/>
        <w:rPr>
          <w:rFonts w:ascii="Arial" w:eastAsia="Arial" w:hAnsi="Arial" w:cs="Arial"/>
        </w:rPr>
      </w:pPr>
      <w:bookmarkStart w:id="81" w:name="_heading=h.gfhnexeswt8l" w:colFirst="0" w:colLast="0"/>
      <w:bookmarkEnd w:id="81"/>
      <w:r>
        <w:rPr>
          <w:rFonts w:ascii="Arial" w:eastAsia="Arial" w:hAnsi="Arial" w:cs="Arial"/>
        </w:rPr>
        <w:lastRenderedPageBreak/>
        <w:t>Figure 4.20: Personalised digital banking services improve my overall satisfaction with my bank</w:t>
      </w:r>
    </w:p>
    <w:p w14:paraId="305000C4" w14:textId="77777777" w:rsidR="00716DD4" w:rsidRDefault="00EF39F9">
      <w:pPr>
        <w:pStyle w:val="Normal1"/>
        <w:pBdr>
          <w:top w:val="nil"/>
          <w:left w:val="nil"/>
          <w:bottom w:val="nil"/>
          <w:right w:val="nil"/>
          <w:between w:val="nil"/>
        </w:pBdr>
        <w:spacing w:before="120" w:after="120" w:line="360" w:lineRule="auto"/>
        <w:jc w:val="center"/>
        <w:rPr>
          <w:sz w:val="24"/>
          <w:szCs w:val="24"/>
        </w:rPr>
      </w:pPr>
      <w:r>
        <w:rPr>
          <w:sz w:val="24"/>
          <w:szCs w:val="24"/>
        </w:rPr>
        <w:t>(Source: Retrieved from the survey)</w:t>
      </w:r>
    </w:p>
    <w:p w14:paraId="305000C5" w14:textId="77777777" w:rsidR="00716DD4" w:rsidRDefault="00EF39F9">
      <w:pPr>
        <w:pStyle w:val="Normal1"/>
        <w:pBdr>
          <w:top w:val="nil"/>
          <w:left w:val="nil"/>
          <w:bottom w:val="nil"/>
          <w:right w:val="nil"/>
          <w:between w:val="nil"/>
        </w:pBdr>
        <w:spacing w:before="120" w:after="120" w:line="360" w:lineRule="auto"/>
        <w:jc w:val="both"/>
        <w:rPr>
          <w:sz w:val="24"/>
          <w:szCs w:val="24"/>
        </w:rPr>
      </w:pPr>
      <w:r>
        <w:rPr>
          <w:sz w:val="24"/>
          <w:szCs w:val="24"/>
        </w:rPr>
        <w:t>This response showcased the satisfaction context of UK retail banking consumers, with 66% strongly agreeing that personalised services can enhance their satisfaction. On the other hand, regardless of minimal disagreements, a considerable 24% chose ‘agree’ that highlights the need for personalisation in the banking context for better consumer management.</w:t>
      </w:r>
    </w:p>
    <w:p w14:paraId="305000C6" w14:textId="77777777" w:rsidR="00716DD4" w:rsidRDefault="00EF39F9">
      <w:pPr>
        <w:pStyle w:val="Normal1"/>
        <w:pBdr>
          <w:top w:val="nil"/>
          <w:left w:val="nil"/>
          <w:bottom w:val="nil"/>
          <w:right w:val="nil"/>
          <w:between w:val="nil"/>
        </w:pBdr>
        <w:spacing w:before="120" w:after="120" w:line="360" w:lineRule="auto"/>
        <w:jc w:val="both"/>
        <w:rPr>
          <w:b/>
          <w:bCs/>
          <w:i/>
          <w:iCs/>
          <w:sz w:val="24"/>
          <w:szCs w:val="24"/>
        </w:rPr>
      </w:pPr>
      <w:r>
        <w:rPr>
          <w:b/>
          <w:bCs/>
          <w:i/>
          <w:iCs/>
          <w:sz w:val="24"/>
          <w:szCs w:val="24"/>
        </w:rPr>
        <w:t>Section E: Customer Retention and Loyalty (Agreement to statements)</w:t>
      </w:r>
    </w:p>
    <w:p w14:paraId="305000C7" w14:textId="77777777" w:rsidR="00716DD4" w:rsidRDefault="00EF39F9">
      <w:pPr>
        <w:pStyle w:val="Normal1"/>
        <w:pBdr>
          <w:top w:val="nil"/>
          <w:left w:val="nil"/>
          <w:bottom w:val="nil"/>
          <w:right w:val="nil"/>
          <w:between w:val="nil"/>
        </w:pBdr>
        <w:spacing w:before="120" w:after="120" w:line="360" w:lineRule="auto"/>
        <w:jc w:val="both"/>
        <w:rPr>
          <w:b/>
          <w:bCs/>
          <w:sz w:val="24"/>
          <w:szCs w:val="24"/>
        </w:rPr>
      </w:pPr>
      <w:r>
        <w:rPr>
          <w:b/>
          <w:bCs/>
          <w:sz w:val="24"/>
          <w:szCs w:val="24"/>
        </w:rPr>
        <w:t>21)</w:t>
      </w:r>
    </w:p>
    <w:p w14:paraId="305000C8" w14:textId="77777777" w:rsidR="00716DD4" w:rsidRDefault="00EF39F9">
      <w:pPr>
        <w:pStyle w:val="Normal1"/>
        <w:pBdr>
          <w:top w:val="nil"/>
          <w:left w:val="nil"/>
          <w:bottom w:val="nil"/>
          <w:right w:val="nil"/>
          <w:between w:val="nil"/>
        </w:pBdr>
        <w:spacing w:before="120" w:after="120" w:line="360" w:lineRule="auto"/>
        <w:jc w:val="center"/>
        <w:rPr>
          <w:b/>
          <w:bCs/>
          <w:sz w:val="24"/>
          <w:szCs w:val="24"/>
        </w:rPr>
      </w:pPr>
      <w:r>
        <w:rPr>
          <w:b/>
          <w:bCs/>
          <w:noProof/>
          <w:sz w:val="24"/>
          <w:szCs w:val="24"/>
        </w:rPr>
        <w:drawing>
          <wp:inline distT="114300" distB="114300" distL="114300" distR="114300" wp14:anchorId="30500AFF" wp14:editId="30500B00">
            <wp:extent cx="5943600" cy="2705100"/>
            <wp:effectExtent l="0" t="0" r="0" b="0"/>
            <wp:docPr id="2119533959" name="image12.png" descr="image.png"/>
            <wp:cNvGraphicFramePr/>
            <a:graphic xmlns:a="http://schemas.openxmlformats.org/drawingml/2006/main">
              <a:graphicData uri="http://schemas.openxmlformats.org/drawingml/2006/picture">
                <pic:pic xmlns:pic="http://schemas.openxmlformats.org/drawingml/2006/picture">
                  <pic:nvPicPr>
                    <pic:cNvPr id="0" name="image12.png" descr="image.png"/>
                    <pic:cNvPicPr preferRelativeResize="0"/>
                  </pic:nvPicPr>
                  <pic:blipFill>
                    <a:blip r:embed="rId33"/>
                    <a:srcRect/>
                    <a:stretch>
                      <a:fillRect/>
                    </a:stretch>
                  </pic:blipFill>
                  <pic:spPr>
                    <a:xfrm>
                      <a:off x="0" y="0"/>
                      <a:ext cx="5943600" cy="2705100"/>
                    </a:xfrm>
                    <a:prstGeom prst="rect">
                      <a:avLst/>
                    </a:prstGeom>
                    <a:ln/>
                  </pic:spPr>
                </pic:pic>
              </a:graphicData>
            </a:graphic>
          </wp:inline>
        </w:drawing>
      </w:r>
    </w:p>
    <w:p w14:paraId="305000C9" w14:textId="77777777" w:rsidR="00716DD4" w:rsidRDefault="00EF39F9">
      <w:pPr>
        <w:pStyle w:val="Heading5"/>
        <w:rPr>
          <w:rFonts w:ascii="Arial" w:eastAsia="Arial" w:hAnsi="Arial" w:cs="Arial"/>
        </w:rPr>
      </w:pPr>
      <w:bookmarkStart w:id="82" w:name="_heading=h.pwornyyzok3f" w:colFirst="0" w:colLast="0"/>
      <w:bookmarkEnd w:id="82"/>
      <w:r>
        <w:rPr>
          <w:rFonts w:ascii="Arial" w:eastAsia="Arial" w:hAnsi="Arial" w:cs="Arial"/>
        </w:rPr>
        <w:t>Figure 4.21: If another bank offered better AI-driven personalised insights, switching of primary bank may occur</w:t>
      </w:r>
    </w:p>
    <w:p w14:paraId="305000CA" w14:textId="77777777" w:rsidR="00716DD4" w:rsidRDefault="00EF39F9">
      <w:pPr>
        <w:pStyle w:val="Normal1"/>
        <w:pBdr>
          <w:top w:val="nil"/>
          <w:left w:val="nil"/>
          <w:bottom w:val="nil"/>
          <w:right w:val="nil"/>
          <w:between w:val="nil"/>
        </w:pBdr>
        <w:spacing w:before="120" w:after="120" w:line="360" w:lineRule="auto"/>
        <w:jc w:val="center"/>
        <w:rPr>
          <w:sz w:val="24"/>
          <w:szCs w:val="24"/>
        </w:rPr>
      </w:pPr>
      <w:r>
        <w:rPr>
          <w:sz w:val="24"/>
          <w:szCs w:val="24"/>
        </w:rPr>
        <w:t>(Source: Retrieved from the survey)</w:t>
      </w:r>
    </w:p>
    <w:p w14:paraId="305000CB" w14:textId="77777777" w:rsidR="00716DD4" w:rsidRDefault="00EF39F9">
      <w:pPr>
        <w:pStyle w:val="Normal1"/>
        <w:pBdr>
          <w:top w:val="nil"/>
          <w:left w:val="nil"/>
          <w:bottom w:val="nil"/>
          <w:right w:val="nil"/>
          <w:between w:val="nil"/>
        </w:pBdr>
        <w:spacing w:before="120" w:after="120" w:line="360" w:lineRule="auto"/>
        <w:jc w:val="both"/>
        <w:rPr>
          <w:sz w:val="24"/>
          <w:szCs w:val="24"/>
        </w:rPr>
      </w:pPr>
      <w:r>
        <w:rPr>
          <w:sz w:val="24"/>
          <w:szCs w:val="24"/>
        </w:rPr>
        <w:t>This statement got significantly low disagreement, with only 6% reporting neither agreement or disagreement. A total of 90% agreed with the statement, showing that better AI personalisation is crucial for banks to maintain competitiveness and prevent consumer switching behavior.</w:t>
      </w:r>
    </w:p>
    <w:p w14:paraId="305000CC" w14:textId="77777777" w:rsidR="00716DD4" w:rsidRDefault="00EF39F9">
      <w:pPr>
        <w:pStyle w:val="Normal1"/>
        <w:pBdr>
          <w:top w:val="nil"/>
          <w:left w:val="nil"/>
          <w:bottom w:val="nil"/>
          <w:right w:val="nil"/>
          <w:between w:val="nil"/>
        </w:pBdr>
        <w:spacing w:before="120" w:after="120" w:line="360" w:lineRule="auto"/>
        <w:jc w:val="both"/>
        <w:rPr>
          <w:b/>
          <w:bCs/>
          <w:sz w:val="24"/>
          <w:szCs w:val="24"/>
        </w:rPr>
      </w:pPr>
      <w:r>
        <w:rPr>
          <w:b/>
          <w:bCs/>
          <w:sz w:val="24"/>
          <w:szCs w:val="24"/>
        </w:rPr>
        <w:t>22)</w:t>
      </w:r>
    </w:p>
    <w:p w14:paraId="305000CD" w14:textId="77777777" w:rsidR="00716DD4" w:rsidRDefault="00EF39F9">
      <w:pPr>
        <w:pStyle w:val="Normal1"/>
        <w:pBdr>
          <w:top w:val="nil"/>
          <w:left w:val="nil"/>
          <w:bottom w:val="nil"/>
          <w:right w:val="nil"/>
          <w:between w:val="nil"/>
        </w:pBdr>
        <w:spacing w:before="120" w:after="120" w:line="360" w:lineRule="auto"/>
        <w:jc w:val="center"/>
        <w:rPr>
          <w:b/>
          <w:bCs/>
          <w:sz w:val="24"/>
          <w:szCs w:val="24"/>
        </w:rPr>
      </w:pPr>
      <w:r>
        <w:rPr>
          <w:b/>
          <w:bCs/>
          <w:noProof/>
          <w:sz w:val="24"/>
          <w:szCs w:val="24"/>
        </w:rPr>
        <w:lastRenderedPageBreak/>
        <w:drawing>
          <wp:inline distT="114300" distB="114300" distL="114300" distR="114300" wp14:anchorId="30500B01" wp14:editId="30500B02">
            <wp:extent cx="5943600" cy="2705100"/>
            <wp:effectExtent l="0" t="0" r="0" b="0"/>
            <wp:docPr id="2119533960" name="image16.png" descr="image.png"/>
            <wp:cNvGraphicFramePr/>
            <a:graphic xmlns:a="http://schemas.openxmlformats.org/drawingml/2006/main">
              <a:graphicData uri="http://schemas.openxmlformats.org/drawingml/2006/picture">
                <pic:pic xmlns:pic="http://schemas.openxmlformats.org/drawingml/2006/picture">
                  <pic:nvPicPr>
                    <pic:cNvPr id="0" name="image16.png" descr="image.png"/>
                    <pic:cNvPicPr preferRelativeResize="0"/>
                  </pic:nvPicPr>
                  <pic:blipFill>
                    <a:blip r:embed="rId34"/>
                    <a:srcRect/>
                    <a:stretch>
                      <a:fillRect/>
                    </a:stretch>
                  </pic:blipFill>
                  <pic:spPr>
                    <a:xfrm>
                      <a:off x="0" y="0"/>
                      <a:ext cx="5943600" cy="2705100"/>
                    </a:xfrm>
                    <a:prstGeom prst="rect">
                      <a:avLst/>
                    </a:prstGeom>
                    <a:ln/>
                  </pic:spPr>
                </pic:pic>
              </a:graphicData>
            </a:graphic>
          </wp:inline>
        </w:drawing>
      </w:r>
    </w:p>
    <w:p w14:paraId="305000CE" w14:textId="77777777" w:rsidR="00716DD4" w:rsidRDefault="00EF39F9">
      <w:pPr>
        <w:pStyle w:val="Heading5"/>
        <w:rPr>
          <w:rFonts w:ascii="Arial" w:eastAsia="Arial" w:hAnsi="Arial" w:cs="Arial"/>
        </w:rPr>
      </w:pPr>
      <w:bookmarkStart w:id="83" w:name="_heading=h.i93gimm12qzr" w:colFirst="0" w:colLast="0"/>
      <w:bookmarkEnd w:id="83"/>
      <w:r>
        <w:rPr>
          <w:rFonts w:ascii="Arial" w:eastAsia="Arial" w:hAnsi="Arial" w:cs="Arial"/>
        </w:rPr>
        <w:t>Figure 4.22: Easy account switching through Open Banking and the Current Account Switching Service (CASS) can reduce hesitation to change banks</w:t>
      </w:r>
    </w:p>
    <w:p w14:paraId="305000CF" w14:textId="77777777" w:rsidR="00716DD4" w:rsidRDefault="00EF39F9">
      <w:pPr>
        <w:pStyle w:val="Normal1"/>
        <w:pBdr>
          <w:top w:val="nil"/>
          <w:left w:val="nil"/>
          <w:bottom w:val="nil"/>
          <w:right w:val="nil"/>
          <w:between w:val="nil"/>
        </w:pBdr>
        <w:spacing w:before="120" w:after="120" w:line="360" w:lineRule="auto"/>
        <w:jc w:val="center"/>
        <w:rPr>
          <w:sz w:val="24"/>
          <w:szCs w:val="24"/>
        </w:rPr>
      </w:pPr>
      <w:r>
        <w:rPr>
          <w:sz w:val="24"/>
          <w:szCs w:val="24"/>
        </w:rPr>
        <w:t>(Source: Retrieved from the survey)</w:t>
      </w:r>
    </w:p>
    <w:p w14:paraId="305000D0" w14:textId="77777777" w:rsidR="00716DD4" w:rsidRDefault="00EF39F9">
      <w:pPr>
        <w:pStyle w:val="Normal1"/>
        <w:pBdr>
          <w:top w:val="nil"/>
          <w:left w:val="nil"/>
          <w:bottom w:val="nil"/>
          <w:right w:val="nil"/>
          <w:between w:val="nil"/>
        </w:pBdr>
        <w:spacing w:before="120" w:after="120" w:line="360" w:lineRule="auto"/>
        <w:jc w:val="both"/>
        <w:rPr>
          <w:sz w:val="24"/>
          <w:szCs w:val="24"/>
        </w:rPr>
      </w:pPr>
      <w:r>
        <w:rPr>
          <w:sz w:val="24"/>
          <w:szCs w:val="24"/>
        </w:rPr>
        <w:t>In support of previous analysis, the statement-related responses highlighted how CASS and open banking can allow seamless account switching to prevent hesitation of back changing. As analysed, 90% collaborative agreements solidified this claim, with disagreement levels to be very low.</w:t>
      </w:r>
    </w:p>
    <w:p w14:paraId="305000D1" w14:textId="77777777" w:rsidR="00716DD4" w:rsidRDefault="00EF39F9">
      <w:pPr>
        <w:pStyle w:val="Normal1"/>
        <w:pBdr>
          <w:top w:val="nil"/>
          <w:left w:val="nil"/>
          <w:bottom w:val="nil"/>
          <w:right w:val="nil"/>
          <w:between w:val="nil"/>
        </w:pBdr>
        <w:spacing w:before="120" w:after="120" w:line="360" w:lineRule="auto"/>
        <w:jc w:val="both"/>
        <w:rPr>
          <w:b/>
          <w:bCs/>
          <w:sz w:val="24"/>
          <w:szCs w:val="24"/>
        </w:rPr>
      </w:pPr>
      <w:r>
        <w:rPr>
          <w:b/>
          <w:bCs/>
          <w:sz w:val="24"/>
          <w:szCs w:val="24"/>
        </w:rPr>
        <w:t>23)</w:t>
      </w:r>
    </w:p>
    <w:p w14:paraId="305000D2" w14:textId="77777777" w:rsidR="00716DD4" w:rsidRDefault="00EF39F9">
      <w:pPr>
        <w:pStyle w:val="Normal1"/>
        <w:pBdr>
          <w:top w:val="nil"/>
          <w:left w:val="nil"/>
          <w:bottom w:val="nil"/>
          <w:right w:val="nil"/>
          <w:between w:val="nil"/>
        </w:pBdr>
        <w:spacing w:before="120" w:after="120" w:line="360" w:lineRule="auto"/>
        <w:jc w:val="center"/>
        <w:rPr>
          <w:b/>
          <w:bCs/>
          <w:sz w:val="24"/>
          <w:szCs w:val="24"/>
        </w:rPr>
      </w:pPr>
      <w:r>
        <w:rPr>
          <w:b/>
          <w:bCs/>
          <w:noProof/>
          <w:sz w:val="24"/>
          <w:szCs w:val="24"/>
        </w:rPr>
        <w:drawing>
          <wp:inline distT="114300" distB="114300" distL="114300" distR="114300" wp14:anchorId="30500B03" wp14:editId="30500B04">
            <wp:extent cx="5943600" cy="2705100"/>
            <wp:effectExtent l="0" t="0" r="0" b="0"/>
            <wp:docPr id="2119533961" name="image28.png" descr="image.png"/>
            <wp:cNvGraphicFramePr/>
            <a:graphic xmlns:a="http://schemas.openxmlformats.org/drawingml/2006/main">
              <a:graphicData uri="http://schemas.openxmlformats.org/drawingml/2006/picture">
                <pic:pic xmlns:pic="http://schemas.openxmlformats.org/drawingml/2006/picture">
                  <pic:nvPicPr>
                    <pic:cNvPr id="0" name="image28.png" descr="image.png"/>
                    <pic:cNvPicPr preferRelativeResize="0"/>
                  </pic:nvPicPr>
                  <pic:blipFill>
                    <a:blip r:embed="rId35"/>
                    <a:srcRect/>
                    <a:stretch>
                      <a:fillRect/>
                    </a:stretch>
                  </pic:blipFill>
                  <pic:spPr>
                    <a:xfrm>
                      <a:off x="0" y="0"/>
                      <a:ext cx="5943600" cy="2705100"/>
                    </a:xfrm>
                    <a:prstGeom prst="rect">
                      <a:avLst/>
                    </a:prstGeom>
                    <a:ln/>
                  </pic:spPr>
                </pic:pic>
              </a:graphicData>
            </a:graphic>
          </wp:inline>
        </w:drawing>
      </w:r>
    </w:p>
    <w:p w14:paraId="305000D3" w14:textId="77777777" w:rsidR="00716DD4" w:rsidRDefault="00EF39F9">
      <w:pPr>
        <w:pStyle w:val="Heading5"/>
        <w:rPr>
          <w:rFonts w:ascii="Arial" w:eastAsia="Arial" w:hAnsi="Arial" w:cs="Arial"/>
        </w:rPr>
      </w:pPr>
      <w:bookmarkStart w:id="84" w:name="_heading=h.3fmkqq6dk5bp" w:colFirst="0" w:colLast="0"/>
      <w:bookmarkEnd w:id="84"/>
      <w:r>
        <w:rPr>
          <w:rFonts w:ascii="Arial" w:eastAsia="Arial" w:hAnsi="Arial" w:cs="Arial"/>
        </w:rPr>
        <w:lastRenderedPageBreak/>
        <w:t>Figure 4.23: A bank that alerts consumers to money-saving opportunities would increase long-term loyalty</w:t>
      </w:r>
    </w:p>
    <w:p w14:paraId="305000D4" w14:textId="77777777" w:rsidR="00716DD4" w:rsidRDefault="00EF39F9">
      <w:pPr>
        <w:pStyle w:val="Normal1"/>
        <w:pBdr>
          <w:top w:val="nil"/>
          <w:left w:val="nil"/>
          <w:bottom w:val="nil"/>
          <w:right w:val="nil"/>
          <w:between w:val="nil"/>
        </w:pBdr>
        <w:spacing w:before="120" w:after="120" w:line="360" w:lineRule="auto"/>
        <w:jc w:val="center"/>
        <w:rPr>
          <w:sz w:val="24"/>
          <w:szCs w:val="24"/>
        </w:rPr>
      </w:pPr>
      <w:r>
        <w:rPr>
          <w:sz w:val="24"/>
          <w:szCs w:val="24"/>
        </w:rPr>
        <w:t>(Source: Retrieved from the survey)</w:t>
      </w:r>
    </w:p>
    <w:p w14:paraId="305000D5" w14:textId="77777777" w:rsidR="00716DD4" w:rsidRDefault="00EF39F9">
      <w:pPr>
        <w:pStyle w:val="Normal1"/>
        <w:pBdr>
          <w:top w:val="nil"/>
          <w:left w:val="nil"/>
          <w:bottom w:val="nil"/>
          <w:right w:val="nil"/>
          <w:between w:val="nil"/>
        </w:pBdr>
        <w:spacing w:before="120" w:after="120" w:line="360" w:lineRule="auto"/>
        <w:jc w:val="both"/>
        <w:rPr>
          <w:sz w:val="24"/>
          <w:szCs w:val="24"/>
        </w:rPr>
      </w:pPr>
      <w:r>
        <w:rPr>
          <w:sz w:val="24"/>
          <w:szCs w:val="24"/>
        </w:rPr>
        <w:t>Bank recommendations and consumer engagement were also shown to be crucial, as 70% strongly agreed with the statement. This, in turn, showed long-term loyalty benefits. While 22% only agreed with this, disagreements were relatively low showing the benefits of bank personalised recommendations.</w:t>
      </w:r>
    </w:p>
    <w:p w14:paraId="305000D6" w14:textId="77777777" w:rsidR="00716DD4" w:rsidRDefault="00EF39F9">
      <w:pPr>
        <w:pStyle w:val="Normal1"/>
        <w:pBdr>
          <w:top w:val="nil"/>
          <w:left w:val="nil"/>
          <w:bottom w:val="nil"/>
          <w:right w:val="nil"/>
          <w:between w:val="nil"/>
        </w:pBdr>
        <w:spacing w:before="120" w:after="120" w:line="360" w:lineRule="auto"/>
        <w:jc w:val="both"/>
        <w:rPr>
          <w:b/>
          <w:bCs/>
          <w:sz w:val="24"/>
          <w:szCs w:val="24"/>
        </w:rPr>
      </w:pPr>
      <w:r>
        <w:rPr>
          <w:b/>
          <w:bCs/>
          <w:sz w:val="24"/>
          <w:szCs w:val="24"/>
        </w:rPr>
        <w:t>24)</w:t>
      </w:r>
    </w:p>
    <w:p w14:paraId="305000D7" w14:textId="77777777" w:rsidR="00716DD4" w:rsidRDefault="00EF39F9">
      <w:pPr>
        <w:pStyle w:val="Normal1"/>
        <w:pBdr>
          <w:top w:val="nil"/>
          <w:left w:val="nil"/>
          <w:bottom w:val="nil"/>
          <w:right w:val="nil"/>
          <w:between w:val="nil"/>
        </w:pBdr>
        <w:spacing w:before="120" w:after="120" w:line="360" w:lineRule="auto"/>
        <w:jc w:val="center"/>
        <w:rPr>
          <w:b/>
          <w:bCs/>
          <w:sz w:val="24"/>
          <w:szCs w:val="24"/>
        </w:rPr>
      </w:pPr>
      <w:r>
        <w:rPr>
          <w:b/>
          <w:bCs/>
          <w:noProof/>
          <w:sz w:val="24"/>
          <w:szCs w:val="24"/>
        </w:rPr>
        <w:drawing>
          <wp:inline distT="114300" distB="114300" distL="114300" distR="114300" wp14:anchorId="30500B05" wp14:editId="30500B06">
            <wp:extent cx="5943600" cy="2705100"/>
            <wp:effectExtent l="0" t="0" r="0" b="0"/>
            <wp:docPr id="2119533962" name="image18.png" descr="image.png"/>
            <wp:cNvGraphicFramePr/>
            <a:graphic xmlns:a="http://schemas.openxmlformats.org/drawingml/2006/main">
              <a:graphicData uri="http://schemas.openxmlformats.org/drawingml/2006/picture">
                <pic:pic xmlns:pic="http://schemas.openxmlformats.org/drawingml/2006/picture">
                  <pic:nvPicPr>
                    <pic:cNvPr id="0" name="image18.png" descr="image.png"/>
                    <pic:cNvPicPr preferRelativeResize="0"/>
                  </pic:nvPicPr>
                  <pic:blipFill>
                    <a:blip r:embed="rId36"/>
                    <a:srcRect/>
                    <a:stretch>
                      <a:fillRect/>
                    </a:stretch>
                  </pic:blipFill>
                  <pic:spPr>
                    <a:xfrm>
                      <a:off x="0" y="0"/>
                      <a:ext cx="5943600" cy="2705100"/>
                    </a:xfrm>
                    <a:prstGeom prst="rect">
                      <a:avLst/>
                    </a:prstGeom>
                    <a:ln/>
                  </pic:spPr>
                </pic:pic>
              </a:graphicData>
            </a:graphic>
          </wp:inline>
        </w:drawing>
      </w:r>
    </w:p>
    <w:p w14:paraId="305000D8" w14:textId="77777777" w:rsidR="00716DD4" w:rsidRDefault="00EF39F9">
      <w:pPr>
        <w:pStyle w:val="Heading5"/>
        <w:rPr>
          <w:rFonts w:ascii="Arial" w:eastAsia="Arial" w:hAnsi="Arial" w:cs="Arial"/>
        </w:rPr>
      </w:pPr>
      <w:bookmarkStart w:id="85" w:name="_heading=h.nxnhffvdvwv0" w:colFirst="0" w:colLast="0"/>
      <w:bookmarkEnd w:id="85"/>
      <w:r>
        <w:rPr>
          <w:rFonts w:ascii="Arial" w:eastAsia="Arial" w:hAnsi="Arial" w:cs="Arial"/>
        </w:rPr>
        <w:t>Figure 4.24: Accurate and non-intrusive AI personalisation encourages better loyalty to primary bank</w:t>
      </w:r>
    </w:p>
    <w:p w14:paraId="305000D9" w14:textId="77777777" w:rsidR="00716DD4" w:rsidRDefault="00EF39F9">
      <w:pPr>
        <w:pStyle w:val="Normal1"/>
        <w:pBdr>
          <w:top w:val="nil"/>
          <w:left w:val="nil"/>
          <w:bottom w:val="nil"/>
          <w:right w:val="nil"/>
          <w:between w:val="nil"/>
        </w:pBdr>
        <w:spacing w:before="120" w:after="120" w:line="360" w:lineRule="auto"/>
        <w:jc w:val="center"/>
        <w:rPr>
          <w:sz w:val="24"/>
          <w:szCs w:val="24"/>
        </w:rPr>
      </w:pPr>
      <w:r>
        <w:rPr>
          <w:sz w:val="24"/>
          <w:szCs w:val="24"/>
        </w:rPr>
        <w:t>(Source: Retrieved from the survey)</w:t>
      </w:r>
    </w:p>
    <w:p w14:paraId="305000DA" w14:textId="77777777" w:rsidR="00716DD4" w:rsidRDefault="00EF39F9">
      <w:pPr>
        <w:pStyle w:val="Normal1"/>
        <w:pBdr>
          <w:top w:val="nil"/>
          <w:left w:val="nil"/>
          <w:bottom w:val="nil"/>
          <w:right w:val="nil"/>
          <w:between w:val="nil"/>
        </w:pBdr>
        <w:spacing w:before="120" w:after="120" w:line="360" w:lineRule="auto"/>
        <w:jc w:val="both"/>
        <w:rPr>
          <w:sz w:val="24"/>
          <w:szCs w:val="24"/>
        </w:rPr>
      </w:pPr>
      <w:r>
        <w:rPr>
          <w:sz w:val="24"/>
          <w:szCs w:val="24"/>
        </w:rPr>
        <w:t>To support the loyalty analysis, obtained responses shed light on the cruciality of non-intrusive AI personalisation is crucial to ensure consumer loyalty. A significant percentage of the participants (74% + 18% = 92%) showed collaborative response for agreement, with very low disagreement supporting the statement. Contrarily, 2% strongly disagreed and disagreed with the statement of accurate and non-intrusive AI personalisation being more likely to remain with my current bank.</w:t>
      </w:r>
    </w:p>
    <w:p w14:paraId="305000DB" w14:textId="77777777" w:rsidR="00716DD4" w:rsidRDefault="00EF39F9">
      <w:pPr>
        <w:pStyle w:val="Normal1"/>
        <w:pBdr>
          <w:top w:val="nil"/>
          <w:left w:val="nil"/>
          <w:bottom w:val="nil"/>
          <w:right w:val="nil"/>
          <w:between w:val="nil"/>
        </w:pBdr>
        <w:spacing w:before="120" w:after="120" w:line="360" w:lineRule="auto"/>
        <w:jc w:val="both"/>
        <w:rPr>
          <w:b/>
          <w:bCs/>
          <w:sz w:val="24"/>
          <w:szCs w:val="24"/>
        </w:rPr>
      </w:pPr>
      <w:r>
        <w:rPr>
          <w:b/>
          <w:bCs/>
          <w:sz w:val="24"/>
          <w:szCs w:val="24"/>
        </w:rPr>
        <w:t>25)</w:t>
      </w:r>
    </w:p>
    <w:p w14:paraId="305000DC" w14:textId="77777777" w:rsidR="00716DD4" w:rsidRDefault="00EF39F9">
      <w:pPr>
        <w:pStyle w:val="Normal1"/>
        <w:pBdr>
          <w:top w:val="nil"/>
          <w:left w:val="nil"/>
          <w:bottom w:val="nil"/>
          <w:right w:val="nil"/>
          <w:between w:val="nil"/>
        </w:pBdr>
        <w:spacing w:before="120" w:after="120" w:line="360" w:lineRule="auto"/>
        <w:jc w:val="center"/>
        <w:rPr>
          <w:b/>
          <w:bCs/>
          <w:sz w:val="24"/>
          <w:szCs w:val="24"/>
        </w:rPr>
      </w:pPr>
      <w:r>
        <w:rPr>
          <w:b/>
          <w:bCs/>
          <w:noProof/>
          <w:sz w:val="24"/>
          <w:szCs w:val="24"/>
        </w:rPr>
        <w:lastRenderedPageBreak/>
        <w:drawing>
          <wp:inline distT="114300" distB="114300" distL="114300" distR="114300" wp14:anchorId="30500B07" wp14:editId="30500B08">
            <wp:extent cx="5610225" cy="2402384"/>
            <wp:effectExtent l="0" t="0" r="0" b="0"/>
            <wp:docPr id="2119533963" name="image20.png" descr="image.png"/>
            <wp:cNvGraphicFramePr/>
            <a:graphic xmlns:a="http://schemas.openxmlformats.org/drawingml/2006/main">
              <a:graphicData uri="http://schemas.openxmlformats.org/drawingml/2006/picture">
                <pic:pic xmlns:pic="http://schemas.openxmlformats.org/drawingml/2006/picture">
                  <pic:nvPicPr>
                    <pic:cNvPr id="0" name="image20.png" descr="image.png"/>
                    <pic:cNvPicPr preferRelativeResize="0"/>
                  </pic:nvPicPr>
                  <pic:blipFill>
                    <a:blip r:embed="rId37"/>
                    <a:srcRect t="4654" r="5609" b="6608"/>
                    <a:stretch>
                      <a:fillRect/>
                    </a:stretch>
                  </pic:blipFill>
                  <pic:spPr>
                    <a:xfrm>
                      <a:off x="0" y="0"/>
                      <a:ext cx="5610225" cy="2402384"/>
                    </a:xfrm>
                    <a:prstGeom prst="rect">
                      <a:avLst/>
                    </a:prstGeom>
                    <a:ln/>
                  </pic:spPr>
                </pic:pic>
              </a:graphicData>
            </a:graphic>
          </wp:inline>
        </w:drawing>
      </w:r>
    </w:p>
    <w:p w14:paraId="305000DD" w14:textId="77777777" w:rsidR="00716DD4" w:rsidRDefault="00EF39F9">
      <w:pPr>
        <w:pStyle w:val="Heading5"/>
        <w:rPr>
          <w:rFonts w:ascii="Arial" w:eastAsia="Arial" w:hAnsi="Arial" w:cs="Arial"/>
        </w:rPr>
      </w:pPr>
      <w:bookmarkStart w:id="86" w:name="_heading=h.cx7898pq4h4k" w:colFirst="0" w:colLast="0"/>
      <w:bookmarkEnd w:id="86"/>
      <w:r>
        <w:rPr>
          <w:rFonts w:ascii="Arial" w:eastAsia="Arial" w:hAnsi="Arial" w:cs="Arial"/>
        </w:rPr>
        <w:t>Figure 4.25: Personalised financial services being a crucial factor for decision to remain with current banks</w:t>
      </w:r>
    </w:p>
    <w:p w14:paraId="305000DE" w14:textId="77777777" w:rsidR="00716DD4" w:rsidRDefault="00EF39F9">
      <w:pPr>
        <w:pStyle w:val="Normal1"/>
        <w:pBdr>
          <w:top w:val="nil"/>
          <w:left w:val="nil"/>
          <w:bottom w:val="nil"/>
          <w:right w:val="nil"/>
          <w:between w:val="nil"/>
        </w:pBdr>
        <w:spacing w:before="120" w:after="120" w:line="360" w:lineRule="auto"/>
        <w:jc w:val="center"/>
        <w:rPr>
          <w:sz w:val="24"/>
          <w:szCs w:val="24"/>
        </w:rPr>
      </w:pPr>
      <w:r>
        <w:rPr>
          <w:sz w:val="24"/>
          <w:szCs w:val="24"/>
        </w:rPr>
        <w:t>(Source: Retrieved from the survey)</w:t>
      </w:r>
    </w:p>
    <w:p w14:paraId="305000DF" w14:textId="77777777" w:rsidR="00716DD4" w:rsidRDefault="00EF39F9">
      <w:pPr>
        <w:pStyle w:val="Normal1"/>
        <w:pBdr>
          <w:top w:val="nil"/>
          <w:left w:val="nil"/>
          <w:bottom w:val="nil"/>
          <w:right w:val="nil"/>
          <w:between w:val="nil"/>
        </w:pBdr>
        <w:spacing w:before="120" w:after="120" w:line="360" w:lineRule="auto"/>
        <w:jc w:val="both"/>
        <w:rPr>
          <w:b/>
          <w:bCs/>
          <w:sz w:val="24"/>
          <w:szCs w:val="24"/>
        </w:rPr>
      </w:pPr>
      <w:r>
        <w:rPr>
          <w:sz w:val="24"/>
          <w:szCs w:val="24"/>
        </w:rPr>
        <w:t>Considering previous responses and this survey question, it is highlighted how personalisation is crucial for UK banking sector companies. This is as 74% and 18% reported agreement and strongly agreed with the fact that personalisation of financial services can encourage them to stay loyal to current banks. Contrarily, 2% strongly disagreed and disagreed with the statement.</w:t>
      </w:r>
      <w:r>
        <w:br w:type="page"/>
      </w:r>
    </w:p>
    <w:p w14:paraId="305000E0" w14:textId="77777777" w:rsidR="00716DD4" w:rsidRDefault="00EF39F9">
      <w:pPr>
        <w:pStyle w:val="Heading2"/>
      </w:pPr>
      <w:bookmarkStart w:id="87" w:name="_Toc240973773"/>
      <w:r>
        <w:lastRenderedPageBreak/>
        <w:t>4.4 Statistical analysis</w:t>
      </w:r>
      <w:bookmarkEnd w:id="87"/>
    </w:p>
    <w:p w14:paraId="305000E1" w14:textId="77777777" w:rsidR="00716DD4" w:rsidRDefault="00EF39F9">
      <w:pPr>
        <w:pStyle w:val="Heading3"/>
        <w:rPr>
          <w:rFonts w:ascii="Arial" w:eastAsia="Arial" w:hAnsi="Arial" w:cs="Arial"/>
        </w:rPr>
      </w:pPr>
      <w:bookmarkStart w:id="88" w:name="_Toc240973774"/>
      <w:r>
        <w:rPr>
          <w:rFonts w:ascii="Arial" w:eastAsia="Arial" w:hAnsi="Arial" w:cs="Arial"/>
        </w:rPr>
        <w:t>4.4.1 Descriptive Statistics</w:t>
      </w:r>
      <w:bookmarkEnd w:id="88"/>
    </w:p>
    <w:p w14:paraId="305000E2" w14:textId="77777777" w:rsidR="00716DD4" w:rsidRDefault="00EF39F9">
      <w:pPr>
        <w:pStyle w:val="Normal1"/>
        <w:pBdr>
          <w:top w:val="nil"/>
          <w:left w:val="nil"/>
          <w:bottom w:val="nil"/>
          <w:right w:val="nil"/>
          <w:between w:val="nil"/>
        </w:pBdr>
        <w:spacing w:before="120" w:after="120" w:line="360" w:lineRule="auto"/>
        <w:jc w:val="center"/>
        <w:rPr>
          <w:sz w:val="24"/>
          <w:szCs w:val="24"/>
        </w:rPr>
      </w:pPr>
      <w:r>
        <w:rPr>
          <w:noProof/>
        </w:rPr>
        <w:drawing>
          <wp:inline distT="0" distB="0" distL="0" distR="0" wp14:anchorId="30500B09" wp14:editId="30500B0A">
            <wp:extent cx="4767263" cy="3457575"/>
            <wp:effectExtent l="0" t="0" r="0" b="0"/>
            <wp:docPr id="2119533944" name="image45.png"/>
            <wp:cNvGraphicFramePr/>
            <a:graphic xmlns:a="http://schemas.openxmlformats.org/drawingml/2006/main">
              <a:graphicData uri="http://schemas.openxmlformats.org/drawingml/2006/picture">
                <pic:pic xmlns:pic="http://schemas.openxmlformats.org/drawingml/2006/picture">
                  <pic:nvPicPr>
                    <pic:cNvPr id="0" name="image45.png"/>
                    <pic:cNvPicPr preferRelativeResize="0"/>
                  </pic:nvPicPr>
                  <pic:blipFill>
                    <a:blip r:embed="rId38"/>
                    <a:srcRect/>
                    <a:stretch>
                      <a:fillRect/>
                    </a:stretch>
                  </pic:blipFill>
                  <pic:spPr>
                    <a:xfrm>
                      <a:off x="0" y="0"/>
                      <a:ext cx="4767263" cy="3457575"/>
                    </a:xfrm>
                    <a:prstGeom prst="rect">
                      <a:avLst/>
                    </a:prstGeom>
                    <a:ln/>
                  </pic:spPr>
                </pic:pic>
              </a:graphicData>
            </a:graphic>
          </wp:inline>
        </w:drawing>
      </w:r>
    </w:p>
    <w:p w14:paraId="305000E3" w14:textId="77777777" w:rsidR="00716DD4" w:rsidRDefault="00EF39F9">
      <w:pPr>
        <w:pStyle w:val="Heading6"/>
        <w:rPr>
          <w:rFonts w:ascii="Arial" w:eastAsia="Arial" w:hAnsi="Arial" w:cs="Arial"/>
        </w:rPr>
      </w:pPr>
      <w:bookmarkStart w:id="89" w:name="_heading=h.vktuqy6666s" w:colFirst="0" w:colLast="0"/>
      <w:bookmarkEnd w:id="89"/>
      <w:r>
        <w:rPr>
          <w:rFonts w:ascii="Arial" w:eastAsia="Arial" w:hAnsi="Arial" w:cs="Arial"/>
        </w:rPr>
        <w:t>Table 4.1: Comfort with AI-driven financial advice</w:t>
      </w:r>
    </w:p>
    <w:p w14:paraId="305000E4" w14:textId="77777777" w:rsidR="00716DD4" w:rsidRDefault="00EF39F9">
      <w:pPr>
        <w:pStyle w:val="Normal1"/>
        <w:pBdr>
          <w:top w:val="nil"/>
          <w:left w:val="nil"/>
          <w:bottom w:val="nil"/>
          <w:right w:val="nil"/>
          <w:between w:val="nil"/>
        </w:pBdr>
        <w:spacing w:line="360" w:lineRule="auto"/>
        <w:jc w:val="center"/>
        <w:rPr>
          <w:sz w:val="24"/>
          <w:szCs w:val="24"/>
        </w:rPr>
      </w:pPr>
      <w:r>
        <w:rPr>
          <w:sz w:val="24"/>
          <w:szCs w:val="24"/>
        </w:rPr>
        <w:t>(Source: calculated using MS Excel)</w:t>
      </w:r>
    </w:p>
    <w:p w14:paraId="305000E5" w14:textId="77777777" w:rsidR="00716DD4" w:rsidRDefault="00EF39F9">
      <w:pPr>
        <w:pStyle w:val="Normal1"/>
        <w:pBdr>
          <w:top w:val="nil"/>
          <w:left w:val="nil"/>
          <w:bottom w:val="nil"/>
          <w:right w:val="nil"/>
          <w:between w:val="nil"/>
        </w:pBdr>
        <w:spacing w:before="120" w:after="120" w:line="360" w:lineRule="auto"/>
        <w:jc w:val="both"/>
        <w:rPr>
          <w:sz w:val="24"/>
          <w:szCs w:val="24"/>
        </w:rPr>
      </w:pPr>
      <w:r>
        <w:rPr>
          <w:sz w:val="24"/>
          <w:szCs w:val="24"/>
        </w:rPr>
        <w:t>It is analysed from table 4.1 that there is a high level of comfort with AI-driven financial advice, with a mean of 4.39 and median and mode of 5. The negative skewness (-2.06), however, indicates concentration toward agreement. This, in turn, demonstrates positive attitudes toward AI-based transaction analysis.</w:t>
      </w:r>
    </w:p>
    <w:p w14:paraId="305000E6" w14:textId="77777777" w:rsidR="00716DD4" w:rsidRDefault="00EF39F9">
      <w:pPr>
        <w:pStyle w:val="Normal1"/>
        <w:pBdr>
          <w:top w:val="nil"/>
          <w:left w:val="nil"/>
          <w:bottom w:val="nil"/>
          <w:right w:val="nil"/>
          <w:between w:val="nil"/>
        </w:pBdr>
        <w:spacing w:before="120" w:after="120" w:line="360" w:lineRule="auto"/>
        <w:jc w:val="center"/>
        <w:rPr>
          <w:sz w:val="24"/>
          <w:szCs w:val="24"/>
        </w:rPr>
      </w:pPr>
      <w:r>
        <w:rPr>
          <w:noProof/>
        </w:rPr>
        <w:lastRenderedPageBreak/>
        <w:drawing>
          <wp:inline distT="114300" distB="114300" distL="114300" distR="114300" wp14:anchorId="30500B0B" wp14:editId="30500B0C">
            <wp:extent cx="4210050" cy="3705225"/>
            <wp:effectExtent l="0" t="0" r="0" b="0"/>
            <wp:docPr id="2119533945"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39"/>
                    <a:srcRect/>
                    <a:stretch>
                      <a:fillRect/>
                    </a:stretch>
                  </pic:blipFill>
                  <pic:spPr>
                    <a:xfrm>
                      <a:off x="0" y="0"/>
                      <a:ext cx="4210050" cy="3705225"/>
                    </a:xfrm>
                    <a:prstGeom prst="rect">
                      <a:avLst/>
                    </a:prstGeom>
                    <a:ln/>
                  </pic:spPr>
                </pic:pic>
              </a:graphicData>
            </a:graphic>
          </wp:inline>
        </w:drawing>
      </w:r>
    </w:p>
    <w:p w14:paraId="305000E7" w14:textId="77777777" w:rsidR="00716DD4" w:rsidRDefault="00EF39F9">
      <w:pPr>
        <w:pStyle w:val="Heading6"/>
        <w:rPr>
          <w:rFonts w:ascii="Arial" w:eastAsia="Arial" w:hAnsi="Arial" w:cs="Arial"/>
        </w:rPr>
      </w:pPr>
      <w:bookmarkStart w:id="90" w:name="_heading=h.31dwbji4roxg" w:colFirst="0" w:colLast="0"/>
      <w:bookmarkEnd w:id="90"/>
      <w:r>
        <w:rPr>
          <w:rFonts w:ascii="Arial" w:eastAsia="Arial" w:hAnsi="Arial" w:cs="Arial"/>
        </w:rPr>
        <w:t>Table 4.2: Strong trust in banks’ protection of financial data</w:t>
      </w:r>
    </w:p>
    <w:p w14:paraId="305000E8" w14:textId="77777777" w:rsidR="00716DD4" w:rsidRDefault="00EF39F9">
      <w:pPr>
        <w:pStyle w:val="Normal1"/>
        <w:pBdr>
          <w:top w:val="nil"/>
          <w:left w:val="nil"/>
          <w:bottom w:val="nil"/>
          <w:right w:val="nil"/>
          <w:between w:val="nil"/>
        </w:pBdr>
        <w:spacing w:line="360" w:lineRule="auto"/>
        <w:jc w:val="center"/>
      </w:pPr>
      <w:r>
        <w:rPr>
          <w:sz w:val="24"/>
          <w:szCs w:val="24"/>
        </w:rPr>
        <w:t>(Source: calculated using MS Excel)</w:t>
      </w:r>
    </w:p>
    <w:p w14:paraId="305000E9" w14:textId="77777777" w:rsidR="00716DD4" w:rsidRDefault="00EF39F9">
      <w:pPr>
        <w:pStyle w:val="Normal1"/>
        <w:pBdr>
          <w:top w:val="nil"/>
          <w:left w:val="nil"/>
          <w:bottom w:val="nil"/>
          <w:right w:val="nil"/>
          <w:between w:val="nil"/>
        </w:pBdr>
        <w:spacing w:before="120" w:after="120" w:line="360" w:lineRule="auto"/>
        <w:jc w:val="both"/>
        <w:rPr>
          <w:sz w:val="24"/>
          <w:szCs w:val="24"/>
        </w:rPr>
      </w:pPr>
      <w:r>
        <w:rPr>
          <w:sz w:val="24"/>
          <w:szCs w:val="24"/>
        </w:rPr>
        <w:t>A strong trust in banks’ protection of financial data is deduced from the mean score of 4.50 and median and mode of 5. A strong negative skewness of -2.51 is estimated, which depicts responses to be concentrated toward agreement, indicating high confidence in Open Banking data security.</w:t>
      </w:r>
    </w:p>
    <w:p w14:paraId="305000EA" w14:textId="77777777" w:rsidR="00716DD4" w:rsidRDefault="00EF39F9">
      <w:pPr>
        <w:pStyle w:val="Normal1"/>
        <w:pBdr>
          <w:top w:val="nil"/>
          <w:left w:val="nil"/>
          <w:bottom w:val="nil"/>
          <w:right w:val="nil"/>
          <w:between w:val="nil"/>
        </w:pBdr>
        <w:spacing w:before="120" w:after="120" w:line="360" w:lineRule="auto"/>
        <w:jc w:val="center"/>
        <w:rPr>
          <w:sz w:val="24"/>
          <w:szCs w:val="24"/>
        </w:rPr>
      </w:pPr>
      <w:r>
        <w:rPr>
          <w:noProof/>
        </w:rPr>
        <w:drawing>
          <wp:inline distT="0" distB="0" distL="0" distR="0" wp14:anchorId="30500B0D" wp14:editId="30500B0E">
            <wp:extent cx="4942050" cy="2962275"/>
            <wp:effectExtent l="0" t="0" r="0" b="0"/>
            <wp:docPr id="2119533946"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40"/>
                    <a:srcRect/>
                    <a:stretch>
                      <a:fillRect/>
                    </a:stretch>
                  </pic:blipFill>
                  <pic:spPr>
                    <a:xfrm>
                      <a:off x="0" y="0"/>
                      <a:ext cx="4942050" cy="2962275"/>
                    </a:xfrm>
                    <a:prstGeom prst="rect">
                      <a:avLst/>
                    </a:prstGeom>
                    <a:ln/>
                  </pic:spPr>
                </pic:pic>
              </a:graphicData>
            </a:graphic>
          </wp:inline>
        </w:drawing>
      </w:r>
    </w:p>
    <w:p w14:paraId="305000EB" w14:textId="77777777" w:rsidR="00716DD4" w:rsidRDefault="00EF39F9">
      <w:pPr>
        <w:pStyle w:val="Heading6"/>
        <w:rPr>
          <w:rFonts w:ascii="Arial" w:eastAsia="Arial" w:hAnsi="Arial" w:cs="Arial"/>
        </w:rPr>
      </w:pPr>
      <w:bookmarkStart w:id="91" w:name="_heading=h.rufo1tszpzvc" w:colFirst="0" w:colLast="0"/>
      <w:bookmarkEnd w:id="91"/>
      <w:r>
        <w:rPr>
          <w:rFonts w:ascii="Arial" w:eastAsia="Arial" w:hAnsi="Arial" w:cs="Arial"/>
        </w:rPr>
        <w:lastRenderedPageBreak/>
        <w:t>Table 4.3: Strong agreement that AI transparency increases customer trust</w:t>
      </w:r>
    </w:p>
    <w:p w14:paraId="305000EC" w14:textId="77777777" w:rsidR="00716DD4" w:rsidRDefault="00EF39F9">
      <w:pPr>
        <w:pStyle w:val="Normal1"/>
        <w:pBdr>
          <w:top w:val="nil"/>
          <w:left w:val="nil"/>
          <w:bottom w:val="nil"/>
          <w:right w:val="nil"/>
          <w:between w:val="nil"/>
        </w:pBdr>
        <w:spacing w:line="360" w:lineRule="auto"/>
        <w:jc w:val="center"/>
      </w:pPr>
      <w:r>
        <w:rPr>
          <w:sz w:val="24"/>
          <w:szCs w:val="24"/>
        </w:rPr>
        <w:t>(Source: calculated using MS Excel)</w:t>
      </w:r>
    </w:p>
    <w:p w14:paraId="305000ED" w14:textId="77777777" w:rsidR="00716DD4" w:rsidRDefault="00EF39F9">
      <w:pPr>
        <w:pStyle w:val="Normal1"/>
        <w:pBdr>
          <w:top w:val="nil"/>
          <w:left w:val="nil"/>
          <w:bottom w:val="nil"/>
          <w:right w:val="nil"/>
          <w:between w:val="nil"/>
        </w:pBdr>
        <w:spacing w:before="120" w:after="120" w:line="360" w:lineRule="auto"/>
        <w:jc w:val="both"/>
        <w:rPr>
          <w:sz w:val="24"/>
          <w:szCs w:val="24"/>
        </w:rPr>
      </w:pPr>
      <w:r>
        <w:rPr>
          <w:sz w:val="24"/>
          <w:szCs w:val="24"/>
        </w:rPr>
        <w:t>The results as shown in table 4.3 shows a strong agreement that AI transparency increases customer trust, with a mean of 4.46 and median and mode of 5. The negative skewness highlights the importance of clear AI explanations in banking.</w:t>
      </w:r>
    </w:p>
    <w:p w14:paraId="305000EE" w14:textId="77777777" w:rsidR="00716DD4" w:rsidRDefault="00EF39F9">
      <w:pPr>
        <w:pStyle w:val="Normal1"/>
        <w:pBdr>
          <w:top w:val="nil"/>
          <w:left w:val="nil"/>
          <w:bottom w:val="nil"/>
          <w:right w:val="nil"/>
          <w:between w:val="nil"/>
        </w:pBdr>
        <w:spacing w:before="120" w:after="120" w:line="360" w:lineRule="auto"/>
        <w:jc w:val="center"/>
        <w:rPr>
          <w:sz w:val="24"/>
          <w:szCs w:val="24"/>
        </w:rPr>
      </w:pPr>
      <w:r>
        <w:rPr>
          <w:noProof/>
        </w:rPr>
        <w:drawing>
          <wp:inline distT="114300" distB="114300" distL="114300" distR="114300" wp14:anchorId="30500B0F" wp14:editId="30500B10">
            <wp:extent cx="5057775" cy="3419475"/>
            <wp:effectExtent l="0" t="0" r="0" b="0"/>
            <wp:docPr id="2119533947" name="image22.png"/>
            <wp:cNvGraphicFramePr/>
            <a:graphic xmlns:a="http://schemas.openxmlformats.org/drawingml/2006/main">
              <a:graphicData uri="http://schemas.openxmlformats.org/drawingml/2006/picture">
                <pic:pic xmlns:pic="http://schemas.openxmlformats.org/drawingml/2006/picture">
                  <pic:nvPicPr>
                    <pic:cNvPr id="0" name="image22.png"/>
                    <pic:cNvPicPr preferRelativeResize="0"/>
                  </pic:nvPicPr>
                  <pic:blipFill>
                    <a:blip r:embed="rId41"/>
                    <a:srcRect/>
                    <a:stretch>
                      <a:fillRect/>
                    </a:stretch>
                  </pic:blipFill>
                  <pic:spPr>
                    <a:xfrm>
                      <a:off x="0" y="0"/>
                      <a:ext cx="5057775" cy="3419475"/>
                    </a:xfrm>
                    <a:prstGeom prst="rect">
                      <a:avLst/>
                    </a:prstGeom>
                    <a:ln/>
                  </pic:spPr>
                </pic:pic>
              </a:graphicData>
            </a:graphic>
          </wp:inline>
        </w:drawing>
      </w:r>
    </w:p>
    <w:p w14:paraId="305000EF" w14:textId="77777777" w:rsidR="00716DD4" w:rsidRDefault="00EF39F9">
      <w:pPr>
        <w:pStyle w:val="Heading6"/>
        <w:rPr>
          <w:rFonts w:ascii="Arial" w:eastAsia="Arial" w:hAnsi="Arial" w:cs="Arial"/>
        </w:rPr>
      </w:pPr>
      <w:bookmarkStart w:id="92" w:name="_heading=h.6zokl0v3pf5l" w:colFirst="0" w:colLast="0"/>
      <w:bookmarkEnd w:id="92"/>
      <w:r>
        <w:rPr>
          <w:rFonts w:ascii="Arial" w:eastAsia="Arial" w:hAnsi="Arial" w:cs="Arial"/>
        </w:rPr>
        <w:t>Table 4.4: Strong concern regarding cybersecurity risks</w:t>
      </w:r>
    </w:p>
    <w:p w14:paraId="305000F0" w14:textId="77777777" w:rsidR="00716DD4" w:rsidRDefault="00EF39F9">
      <w:pPr>
        <w:pStyle w:val="Normal1"/>
        <w:pBdr>
          <w:top w:val="nil"/>
          <w:left w:val="nil"/>
          <w:bottom w:val="nil"/>
          <w:right w:val="nil"/>
          <w:between w:val="nil"/>
        </w:pBdr>
        <w:spacing w:line="360" w:lineRule="auto"/>
        <w:jc w:val="center"/>
      </w:pPr>
      <w:r>
        <w:rPr>
          <w:sz w:val="24"/>
          <w:szCs w:val="24"/>
        </w:rPr>
        <w:t>(Source: calculated using MS Excel)</w:t>
      </w:r>
    </w:p>
    <w:p w14:paraId="305000F1" w14:textId="77777777" w:rsidR="00716DD4" w:rsidRDefault="00EF39F9">
      <w:pPr>
        <w:pStyle w:val="Normal1"/>
        <w:pBdr>
          <w:top w:val="nil"/>
          <w:left w:val="nil"/>
          <w:bottom w:val="nil"/>
          <w:right w:val="nil"/>
          <w:between w:val="nil"/>
        </w:pBdr>
        <w:spacing w:before="120" w:after="120" w:line="360" w:lineRule="auto"/>
        <w:jc w:val="both"/>
        <w:rPr>
          <w:sz w:val="24"/>
          <w:szCs w:val="24"/>
        </w:rPr>
      </w:pPr>
      <w:r>
        <w:rPr>
          <w:sz w:val="24"/>
          <w:szCs w:val="24"/>
        </w:rPr>
        <w:t xml:space="preserve">A high mean of 4.64 and median and mode of 5 reveals a strong concern regarding cybersecurity risks. The strong negative skewness suggests fraud and data-leak </w:t>
      </w:r>
      <w:proofErr w:type="gramStart"/>
      <w:r>
        <w:rPr>
          <w:sz w:val="24"/>
          <w:szCs w:val="24"/>
        </w:rPr>
        <w:t>concerns</w:t>
      </w:r>
      <w:proofErr w:type="gramEnd"/>
      <w:r>
        <w:rPr>
          <w:sz w:val="24"/>
          <w:szCs w:val="24"/>
        </w:rPr>
        <w:t xml:space="preserve"> substantially reduce willingness to use personalised AI banking features.</w:t>
      </w:r>
    </w:p>
    <w:p w14:paraId="305000F2" w14:textId="77777777" w:rsidR="00716DD4" w:rsidRDefault="00716DD4">
      <w:pPr>
        <w:pStyle w:val="Normal1"/>
        <w:pBdr>
          <w:top w:val="nil"/>
          <w:left w:val="nil"/>
          <w:bottom w:val="nil"/>
          <w:right w:val="nil"/>
          <w:between w:val="nil"/>
        </w:pBdr>
        <w:spacing w:before="120" w:after="120" w:line="360" w:lineRule="auto"/>
        <w:jc w:val="both"/>
        <w:rPr>
          <w:sz w:val="24"/>
          <w:szCs w:val="24"/>
        </w:rPr>
      </w:pPr>
    </w:p>
    <w:p w14:paraId="305000F3" w14:textId="77777777" w:rsidR="00716DD4" w:rsidRDefault="00EF39F9">
      <w:pPr>
        <w:pStyle w:val="Normal1"/>
        <w:pBdr>
          <w:top w:val="nil"/>
          <w:left w:val="nil"/>
          <w:bottom w:val="nil"/>
          <w:right w:val="nil"/>
          <w:between w:val="nil"/>
        </w:pBdr>
        <w:spacing w:before="120" w:after="120" w:line="360" w:lineRule="auto"/>
        <w:jc w:val="center"/>
        <w:rPr>
          <w:sz w:val="24"/>
          <w:szCs w:val="24"/>
        </w:rPr>
      </w:pPr>
      <w:r>
        <w:rPr>
          <w:noProof/>
        </w:rPr>
        <w:lastRenderedPageBreak/>
        <w:drawing>
          <wp:inline distT="0" distB="0" distL="0" distR="0" wp14:anchorId="30500B11" wp14:editId="30500B12">
            <wp:extent cx="4827750" cy="3457575"/>
            <wp:effectExtent l="0" t="0" r="0" b="0"/>
            <wp:docPr id="2119533948"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42"/>
                    <a:srcRect/>
                    <a:stretch>
                      <a:fillRect/>
                    </a:stretch>
                  </pic:blipFill>
                  <pic:spPr>
                    <a:xfrm>
                      <a:off x="0" y="0"/>
                      <a:ext cx="4827750" cy="3457575"/>
                    </a:xfrm>
                    <a:prstGeom prst="rect">
                      <a:avLst/>
                    </a:prstGeom>
                    <a:ln/>
                  </pic:spPr>
                </pic:pic>
              </a:graphicData>
            </a:graphic>
          </wp:inline>
        </w:drawing>
      </w:r>
    </w:p>
    <w:p w14:paraId="305000F4" w14:textId="77777777" w:rsidR="00716DD4" w:rsidRDefault="00EF39F9">
      <w:pPr>
        <w:pStyle w:val="Heading6"/>
        <w:rPr>
          <w:rFonts w:ascii="Arial" w:eastAsia="Arial" w:hAnsi="Arial" w:cs="Arial"/>
        </w:rPr>
      </w:pPr>
      <w:bookmarkStart w:id="93" w:name="_heading=h.ehis4bqt05ii" w:colFirst="0" w:colLast="0"/>
      <w:bookmarkEnd w:id="93"/>
      <w:r>
        <w:rPr>
          <w:rFonts w:ascii="Arial" w:eastAsia="Arial" w:hAnsi="Arial" w:cs="Arial"/>
        </w:rPr>
        <w:t>Table 4.5: Strong preference for human oversight in AI-driven financial advice</w:t>
      </w:r>
    </w:p>
    <w:p w14:paraId="305000F5" w14:textId="77777777" w:rsidR="00716DD4" w:rsidRDefault="00EF39F9">
      <w:pPr>
        <w:pStyle w:val="Normal1"/>
        <w:pBdr>
          <w:top w:val="nil"/>
          <w:left w:val="nil"/>
          <w:bottom w:val="nil"/>
          <w:right w:val="nil"/>
          <w:between w:val="nil"/>
        </w:pBdr>
        <w:spacing w:line="360" w:lineRule="auto"/>
        <w:jc w:val="center"/>
      </w:pPr>
      <w:r>
        <w:rPr>
          <w:sz w:val="24"/>
          <w:szCs w:val="24"/>
        </w:rPr>
        <w:t>(Source: calculated using MS Excel)</w:t>
      </w:r>
    </w:p>
    <w:p w14:paraId="305000F6" w14:textId="77777777" w:rsidR="00716DD4" w:rsidRDefault="00EF39F9">
      <w:pPr>
        <w:pStyle w:val="Normal1"/>
        <w:pBdr>
          <w:top w:val="nil"/>
          <w:left w:val="nil"/>
          <w:bottom w:val="nil"/>
          <w:right w:val="nil"/>
          <w:between w:val="nil"/>
        </w:pBdr>
        <w:spacing w:before="120" w:after="120" w:line="360" w:lineRule="auto"/>
        <w:jc w:val="both"/>
        <w:rPr>
          <w:sz w:val="24"/>
          <w:szCs w:val="24"/>
        </w:rPr>
      </w:pPr>
      <w:r>
        <w:rPr>
          <w:sz w:val="24"/>
          <w:szCs w:val="24"/>
        </w:rPr>
        <w:t>As analysed from the above descriptive statistics, there is a strong preference for human oversight in AI-driven financial advice, with a mean of 4.52 and median and mode of 5. The negative skewness, however, suggests human involvement significantly strengthens customer trust in AI-based financial advice.</w:t>
      </w:r>
    </w:p>
    <w:p w14:paraId="305000F7" w14:textId="77777777" w:rsidR="00716DD4" w:rsidRDefault="00EF39F9">
      <w:pPr>
        <w:pStyle w:val="Normal1"/>
        <w:pBdr>
          <w:top w:val="nil"/>
          <w:left w:val="nil"/>
          <w:bottom w:val="nil"/>
          <w:right w:val="nil"/>
          <w:between w:val="nil"/>
        </w:pBdr>
        <w:spacing w:before="120" w:after="120" w:line="360" w:lineRule="auto"/>
        <w:jc w:val="center"/>
        <w:rPr>
          <w:sz w:val="24"/>
          <w:szCs w:val="24"/>
        </w:rPr>
      </w:pPr>
      <w:r>
        <w:rPr>
          <w:noProof/>
          <w:sz w:val="24"/>
          <w:szCs w:val="24"/>
        </w:rPr>
        <w:drawing>
          <wp:inline distT="114300" distB="114300" distL="114300" distR="114300" wp14:anchorId="30500B13" wp14:editId="30500B14">
            <wp:extent cx="5731200" cy="3429000"/>
            <wp:effectExtent l="0" t="0" r="0" b="0"/>
            <wp:docPr id="2119533949"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43"/>
                    <a:srcRect/>
                    <a:stretch>
                      <a:fillRect/>
                    </a:stretch>
                  </pic:blipFill>
                  <pic:spPr>
                    <a:xfrm>
                      <a:off x="0" y="0"/>
                      <a:ext cx="5731200" cy="3429000"/>
                    </a:xfrm>
                    <a:prstGeom prst="rect">
                      <a:avLst/>
                    </a:prstGeom>
                    <a:ln/>
                  </pic:spPr>
                </pic:pic>
              </a:graphicData>
            </a:graphic>
          </wp:inline>
        </w:drawing>
      </w:r>
    </w:p>
    <w:p w14:paraId="305000F8" w14:textId="77777777" w:rsidR="00716DD4" w:rsidRDefault="00EF39F9">
      <w:pPr>
        <w:pStyle w:val="Heading6"/>
        <w:rPr>
          <w:rFonts w:ascii="Arial" w:eastAsia="Arial" w:hAnsi="Arial" w:cs="Arial"/>
        </w:rPr>
      </w:pPr>
      <w:bookmarkStart w:id="94" w:name="_heading=h.m4k3n8t02zhw" w:colFirst="0" w:colLast="0"/>
      <w:bookmarkEnd w:id="94"/>
      <w:r>
        <w:rPr>
          <w:rFonts w:ascii="Arial" w:eastAsia="Arial" w:hAnsi="Arial" w:cs="Arial"/>
        </w:rPr>
        <w:lastRenderedPageBreak/>
        <w:t>Table 4.6: strong preference for challenger banks’ personalised financial tracking</w:t>
      </w:r>
    </w:p>
    <w:p w14:paraId="305000F9" w14:textId="77777777" w:rsidR="00716DD4" w:rsidRDefault="00EF39F9">
      <w:pPr>
        <w:pStyle w:val="Normal1"/>
        <w:pBdr>
          <w:top w:val="nil"/>
          <w:left w:val="nil"/>
          <w:bottom w:val="nil"/>
          <w:right w:val="nil"/>
          <w:between w:val="nil"/>
        </w:pBdr>
        <w:spacing w:line="360" w:lineRule="auto"/>
        <w:jc w:val="center"/>
      </w:pPr>
      <w:r>
        <w:rPr>
          <w:sz w:val="24"/>
          <w:szCs w:val="24"/>
        </w:rPr>
        <w:t>(Source: calculated using MS Excel)</w:t>
      </w:r>
    </w:p>
    <w:p w14:paraId="305000FA" w14:textId="77777777" w:rsidR="00716DD4" w:rsidRDefault="00EF39F9">
      <w:pPr>
        <w:pStyle w:val="Normal1"/>
        <w:pBdr>
          <w:top w:val="nil"/>
          <w:left w:val="nil"/>
          <w:bottom w:val="nil"/>
          <w:right w:val="nil"/>
          <w:between w:val="nil"/>
        </w:pBdr>
        <w:spacing w:before="120" w:after="120" w:line="360" w:lineRule="auto"/>
        <w:jc w:val="both"/>
        <w:rPr>
          <w:sz w:val="24"/>
          <w:szCs w:val="24"/>
        </w:rPr>
      </w:pPr>
      <w:r>
        <w:rPr>
          <w:sz w:val="24"/>
          <w:szCs w:val="24"/>
        </w:rPr>
        <w:t>A strong preference for challenger banks’ personalised financial tracking is analysed from the obtained mean (4.60) and median and mode of 5. The skewness of -2.96 revealed that the surveyed respondents perceive challenger banks as providing a superior personalised user experience.</w:t>
      </w:r>
    </w:p>
    <w:p w14:paraId="305000FB" w14:textId="77777777" w:rsidR="00716DD4" w:rsidRDefault="00EF39F9">
      <w:pPr>
        <w:pStyle w:val="Normal1"/>
        <w:pBdr>
          <w:top w:val="nil"/>
          <w:left w:val="nil"/>
          <w:bottom w:val="nil"/>
          <w:right w:val="nil"/>
          <w:between w:val="nil"/>
        </w:pBdr>
        <w:spacing w:before="120" w:after="120" w:line="360" w:lineRule="auto"/>
        <w:jc w:val="center"/>
        <w:rPr>
          <w:sz w:val="24"/>
          <w:szCs w:val="24"/>
        </w:rPr>
      </w:pPr>
      <w:r>
        <w:rPr>
          <w:noProof/>
        </w:rPr>
        <w:drawing>
          <wp:inline distT="0" distB="0" distL="0" distR="0" wp14:anchorId="30500B15" wp14:editId="30500B16">
            <wp:extent cx="4989675" cy="3324225"/>
            <wp:effectExtent l="0" t="0" r="0" b="0"/>
            <wp:docPr id="2119533950"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44"/>
                    <a:srcRect/>
                    <a:stretch>
                      <a:fillRect/>
                    </a:stretch>
                  </pic:blipFill>
                  <pic:spPr>
                    <a:xfrm>
                      <a:off x="0" y="0"/>
                      <a:ext cx="4989675" cy="3324225"/>
                    </a:xfrm>
                    <a:prstGeom prst="rect">
                      <a:avLst/>
                    </a:prstGeom>
                    <a:ln/>
                  </pic:spPr>
                </pic:pic>
              </a:graphicData>
            </a:graphic>
          </wp:inline>
        </w:drawing>
      </w:r>
    </w:p>
    <w:p w14:paraId="305000FC" w14:textId="77777777" w:rsidR="00716DD4" w:rsidRDefault="00EF39F9">
      <w:pPr>
        <w:pStyle w:val="Heading6"/>
        <w:rPr>
          <w:rFonts w:ascii="Arial" w:eastAsia="Arial" w:hAnsi="Arial" w:cs="Arial"/>
        </w:rPr>
      </w:pPr>
      <w:bookmarkStart w:id="95" w:name="_heading=h.m84f51w5lu8l" w:colFirst="0" w:colLast="0"/>
      <w:bookmarkEnd w:id="95"/>
      <w:r>
        <w:rPr>
          <w:rFonts w:ascii="Arial" w:eastAsia="Arial" w:hAnsi="Arial" w:cs="Arial"/>
        </w:rPr>
        <w:t>Table 4.7: strong agreement that traditional banks have improved digital service quality</w:t>
      </w:r>
    </w:p>
    <w:p w14:paraId="305000FD" w14:textId="77777777" w:rsidR="00716DD4" w:rsidRDefault="00EF39F9">
      <w:pPr>
        <w:pStyle w:val="Normal1"/>
        <w:pBdr>
          <w:top w:val="nil"/>
          <w:left w:val="nil"/>
          <w:bottom w:val="nil"/>
          <w:right w:val="nil"/>
          <w:between w:val="nil"/>
        </w:pBdr>
        <w:spacing w:line="360" w:lineRule="auto"/>
        <w:jc w:val="center"/>
      </w:pPr>
      <w:r>
        <w:rPr>
          <w:sz w:val="24"/>
          <w:szCs w:val="24"/>
        </w:rPr>
        <w:t>(Source: calculated using MS Excel)</w:t>
      </w:r>
    </w:p>
    <w:p w14:paraId="305000FE" w14:textId="77777777" w:rsidR="00716DD4" w:rsidRDefault="00EF39F9">
      <w:pPr>
        <w:pStyle w:val="Normal1"/>
        <w:pBdr>
          <w:top w:val="nil"/>
          <w:left w:val="nil"/>
          <w:bottom w:val="nil"/>
          <w:right w:val="nil"/>
          <w:between w:val="nil"/>
        </w:pBdr>
        <w:spacing w:before="120" w:after="120" w:line="360" w:lineRule="auto"/>
        <w:jc w:val="both"/>
        <w:rPr>
          <w:sz w:val="24"/>
          <w:szCs w:val="24"/>
        </w:rPr>
      </w:pPr>
      <w:r>
        <w:rPr>
          <w:sz w:val="24"/>
          <w:szCs w:val="24"/>
        </w:rPr>
        <w:t>The results indicate strong agreement that traditional banks have improved digital service quality, with a mean of 4.44 and median and mode of 5. The negative skewness (-1.98) shows responses concentrated toward agreement, suggesting successful efforts to compete with challenger banks.</w:t>
      </w:r>
    </w:p>
    <w:p w14:paraId="305000FF" w14:textId="77777777" w:rsidR="00716DD4" w:rsidRDefault="00EF39F9">
      <w:pPr>
        <w:pStyle w:val="Normal1"/>
        <w:pBdr>
          <w:top w:val="nil"/>
          <w:left w:val="nil"/>
          <w:bottom w:val="nil"/>
          <w:right w:val="nil"/>
          <w:between w:val="nil"/>
        </w:pBdr>
        <w:spacing w:before="120" w:after="120" w:line="360" w:lineRule="auto"/>
        <w:jc w:val="center"/>
        <w:rPr>
          <w:sz w:val="24"/>
          <w:szCs w:val="24"/>
        </w:rPr>
      </w:pPr>
      <w:r>
        <w:rPr>
          <w:noProof/>
        </w:rPr>
        <w:lastRenderedPageBreak/>
        <w:drawing>
          <wp:inline distT="0" distB="0" distL="0" distR="0" wp14:anchorId="30500B17" wp14:editId="30500B18">
            <wp:extent cx="4880138" cy="2962275"/>
            <wp:effectExtent l="0" t="0" r="0" b="0"/>
            <wp:docPr id="2119533951"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45"/>
                    <a:srcRect/>
                    <a:stretch>
                      <a:fillRect/>
                    </a:stretch>
                  </pic:blipFill>
                  <pic:spPr>
                    <a:xfrm>
                      <a:off x="0" y="0"/>
                      <a:ext cx="4880138" cy="2962275"/>
                    </a:xfrm>
                    <a:prstGeom prst="rect">
                      <a:avLst/>
                    </a:prstGeom>
                    <a:ln/>
                  </pic:spPr>
                </pic:pic>
              </a:graphicData>
            </a:graphic>
          </wp:inline>
        </w:drawing>
      </w:r>
    </w:p>
    <w:p w14:paraId="30500100" w14:textId="77777777" w:rsidR="00716DD4" w:rsidRDefault="00EF39F9">
      <w:pPr>
        <w:pStyle w:val="Heading6"/>
        <w:rPr>
          <w:rFonts w:ascii="Arial" w:eastAsia="Arial" w:hAnsi="Arial" w:cs="Arial"/>
        </w:rPr>
      </w:pPr>
      <w:bookmarkStart w:id="96" w:name="_heading=h.tdd2uiam6n1h" w:colFirst="0" w:colLast="0"/>
      <w:bookmarkEnd w:id="96"/>
      <w:r>
        <w:rPr>
          <w:rFonts w:ascii="Arial" w:eastAsia="Arial" w:hAnsi="Arial" w:cs="Arial"/>
        </w:rPr>
        <w:t>Table 4.8: strong agreement that challenger banks offer greater everyday banking convenience</w:t>
      </w:r>
    </w:p>
    <w:p w14:paraId="30500101" w14:textId="77777777" w:rsidR="00716DD4" w:rsidRDefault="00EF39F9">
      <w:pPr>
        <w:pStyle w:val="Normal1"/>
        <w:pBdr>
          <w:top w:val="nil"/>
          <w:left w:val="nil"/>
          <w:bottom w:val="nil"/>
          <w:right w:val="nil"/>
          <w:between w:val="nil"/>
        </w:pBdr>
        <w:spacing w:line="360" w:lineRule="auto"/>
        <w:jc w:val="center"/>
      </w:pPr>
      <w:r>
        <w:rPr>
          <w:sz w:val="24"/>
          <w:szCs w:val="24"/>
        </w:rPr>
        <w:t>(Source: calculated using MS Excel)</w:t>
      </w:r>
    </w:p>
    <w:p w14:paraId="30500102" w14:textId="77777777" w:rsidR="00716DD4" w:rsidRDefault="00EF39F9">
      <w:pPr>
        <w:pStyle w:val="Normal1"/>
        <w:pBdr>
          <w:top w:val="nil"/>
          <w:left w:val="nil"/>
          <w:bottom w:val="nil"/>
          <w:right w:val="nil"/>
          <w:between w:val="nil"/>
        </w:pBdr>
        <w:spacing w:before="120" w:after="120" w:line="360" w:lineRule="auto"/>
        <w:jc w:val="both"/>
        <w:rPr>
          <w:sz w:val="24"/>
          <w:szCs w:val="24"/>
        </w:rPr>
      </w:pPr>
      <w:r>
        <w:rPr>
          <w:sz w:val="24"/>
          <w:szCs w:val="24"/>
        </w:rPr>
        <w:t>There is a strong agreement obtained in context to challenger banks offering greater everyday banking convenience. This is analysed from the mean score of 4.46, with both median and mode of 5. The negative skewness, however, reveals favourable perceptions of challenger banks’ digital convenience.</w:t>
      </w:r>
    </w:p>
    <w:p w14:paraId="30500103" w14:textId="77777777" w:rsidR="00716DD4" w:rsidRDefault="00EF39F9">
      <w:pPr>
        <w:pStyle w:val="Normal1"/>
        <w:pBdr>
          <w:top w:val="nil"/>
          <w:left w:val="nil"/>
          <w:bottom w:val="nil"/>
          <w:right w:val="nil"/>
          <w:between w:val="nil"/>
        </w:pBdr>
        <w:spacing w:before="120" w:after="120" w:line="360" w:lineRule="auto"/>
        <w:jc w:val="center"/>
        <w:rPr>
          <w:sz w:val="24"/>
          <w:szCs w:val="24"/>
        </w:rPr>
      </w:pPr>
      <w:r>
        <w:rPr>
          <w:noProof/>
        </w:rPr>
        <w:drawing>
          <wp:inline distT="0" distB="0" distL="0" distR="0" wp14:anchorId="30500B19" wp14:editId="30500B1A">
            <wp:extent cx="5084925" cy="3219450"/>
            <wp:effectExtent l="0" t="0" r="0" b="0"/>
            <wp:docPr id="2119533952" name="image44.png"/>
            <wp:cNvGraphicFramePr/>
            <a:graphic xmlns:a="http://schemas.openxmlformats.org/drawingml/2006/main">
              <a:graphicData uri="http://schemas.openxmlformats.org/drawingml/2006/picture">
                <pic:pic xmlns:pic="http://schemas.openxmlformats.org/drawingml/2006/picture">
                  <pic:nvPicPr>
                    <pic:cNvPr id="0" name="image44.png"/>
                    <pic:cNvPicPr preferRelativeResize="0"/>
                  </pic:nvPicPr>
                  <pic:blipFill>
                    <a:blip r:embed="rId46"/>
                    <a:srcRect/>
                    <a:stretch>
                      <a:fillRect/>
                    </a:stretch>
                  </pic:blipFill>
                  <pic:spPr>
                    <a:xfrm>
                      <a:off x="0" y="0"/>
                      <a:ext cx="5084925" cy="3219450"/>
                    </a:xfrm>
                    <a:prstGeom prst="rect">
                      <a:avLst/>
                    </a:prstGeom>
                    <a:ln/>
                  </pic:spPr>
                </pic:pic>
              </a:graphicData>
            </a:graphic>
          </wp:inline>
        </w:drawing>
      </w:r>
    </w:p>
    <w:p w14:paraId="30500104" w14:textId="77777777" w:rsidR="00716DD4" w:rsidRDefault="00EF39F9">
      <w:pPr>
        <w:pStyle w:val="Heading6"/>
        <w:rPr>
          <w:rFonts w:ascii="Arial" w:eastAsia="Arial" w:hAnsi="Arial" w:cs="Arial"/>
        </w:rPr>
      </w:pPr>
      <w:bookmarkStart w:id="97" w:name="_heading=h.4bwwoae9cmar" w:colFirst="0" w:colLast="0"/>
      <w:bookmarkEnd w:id="97"/>
      <w:r>
        <w:rPr>
          <w:rFonts w:ascii="Arial" w:eastAsia="Arial" w:hAnsi="Arial" w:cs="Arial"/>
        </w:rPr>
        <w:lastRenderedPageBreak/>
        <w:t>Table 4.9: strong agreement that challenger banks offer greater everyday banking convenience</w:t>
      </w:r>
    </w:p>
    <w:p w14:paraId="30500105" w14:textId="77777777" w:rsidR="00716DD4" w:rsidRDefault="00EF39F9">
      <w:pPr>
        <w:pStyle w:val="Normal1"/>
        <w:pBdr>
          <w:top w:val="nil"/>
          <w:left w:val="nil"/>
          <w:bottom w:val="nil"/>
          <w:right w:val="nil"/>
          <w:between w:val="nil"/>
        </w:pBdr>
        <w:spacing w:line="360" w:lineRule="auto"/>
        <w:jc w:val="center"/>
      </w:pPr>
      <w:r>
        <w:rPr>
          <w:sz w:val="24"/>
          <w:szCs w:val="24"/>
        </w:rPr>
        <w:t>(Source: calculated using MS Excel)</w:t>
      </w:r>
    </w:p>
    <w:p w14:paraId="30500106" w14:textId="77777777" w:rsidR="00716DD4" w:rsidRDefault="00EF39F9">
      <w:pPr>
        <w:pStyle w:val="Normal1"/>
        <w:pBdr>
          <w:top w:val="nil"/>
          <w:left w:val="nil"/>
          <w:bottom w:val="nil"/>
          <w:right w:val="nil"/>
          <w:between w:val="nil"/>
        </w:pBdr>
        <w:spacing w:before="120" w:after="120" w:line="360" w:lineRule="auto"/>
        <w:jc w:val="both"/>
        <w:rPr>
          <w:sz w:val="24"/>
          <w:szCs w:val="24"/>
        </w:rPr>
      </w:pPr>
      <w:r>
        <w:rPr>
          <w:sz w:val="24"/>
          <w:szCs w:val="24"/>
        </w:rPr>
        <w:t>A strong agreement is analysed in this context in regards to traditional banks providing greater trust and security. Responses obtained against this survey question yielded a mean of 4.50 and median and mode of 5. Responses are found to be concentrated toward agreement with the negative skewness of -2.51. This, in turn, reveals stronger security perceptions of traditional banks.</w:t>
      </w:r>
    </w:p>
    <w:p w14:paraId="30500107" w14:textId="77777777" w:rsidR="00716DD4" w:rsidRDefault="00EF39F9">
      <w:pPr>
        <w:pStyle w:val="Normal1"/>
        <w:pBdr>
          <w:top w:val="nil"/>
          <w:left w:val="nil"/>
          <w:bottom w:val="nil"/>
          <w:right w:val="nil"/>
          <w:between w:val="nil"/>
        </w:pBdr>
        <w:spacing w:before="120" w:after="120" w:line="360" w:lineRule="auto"/>
        <w:jc w:val="center"/>
        <w:rPr>
          <w:sz w:val="24"/>
          <w:szCs w:val="24"/>
        </w:rPr>
      </w:pPr>
      <w:r>
        <w:rPr>
          <w:noProof/>
        </w:rPr>
        <w:drawing>
          <wp:inline distT="0" distB="0" distL="0" distR="0" wp14:anchorId="30500B1B" wp14:editId="30500B1C">
            <wp:extent cx="5263515" cy="3291840"/>
            <wp:effectExtent l="0" t="0" r="0" b="0"/>
            <wp:docPr id="2119533953" name="image38.png"/>
            <wp:cNvGraphicFramePr/>
            <a:graphic xmlns:a="http://schemas.openxmlformats.org/drawingml/2006/main">
              <a:graphicData uri="http://schemas.openxmlformats.org/drawingml/2006/picture">
                <pic:pic xmlns:pic="http://schemas.openxmlformats.org/drawingml/2006/picture">
                  <pic:nvPicPr>
                    <pic:cNvPr id="0" name="image38.png"/>
                    <pic:cNvPicPr preferRelativeResize="0"/>
                  </pic:nvPicPr>
                  <pic:blipFill>
                    <a:blip r:embed="rId47"/>
                    <a:srcRect/>
                    <a:stretch>
                      <a:fillRect/>
                    </a:stretch>
                  </pic:blipFill>
                  <pic:spPr>
                    <a:xfrm>
                      <a:off x="0" y="0"/>
                      <a:ext cx="5263515" cy="3291840"/>
                    </a:xfrm>
                    <a:prstGeom prst="rect">
                      <a:avLst/>
                    </a:prstGeom>
                    <a:ln/>
                  </pic:spPr>
                </pic:pic>
              </a:graphicData>
            </a:graphic>
          </wp:inline>
        </w:drawing>
      </w:r>
    </w:p>
    <w:p w14:paraId="30500108" w14:textId="77777777" w:rsidR="00716DD4" w:rsidRDefault="00EF39F9">
      <w:pPr>
        <w:pStyle w:val="Heading6"/>
        <w:rPr>
          <w:rFonts w:ascii="Arial" w:eastAsia="Arial" w:hAnsi="Arial" w:cs="Arial"/>
        </w:rPr>
      </w:pPr>
      <w:bookmarkStart w:id="98" w:name="_heading=h.nunqyjunf36c" w:colFirst="0" w:colLast="0"/>
      <w:bookmarkEnd w:id="98"/>
      <w:r>
        <w:rPr>
          <w:rFonts w:ascii="Arial" w:eastAsia="Arial" w:hAnsi="Arial" w:cs="Arial"/>
        </w:rPr>
        <w:t>Table 4.10: Strong agreement that personalised digital banking improves overall satisfaction</w:t>
      </w:r>
    </w:p>
    <w:p w14:paraId="30500109" w14:textId="77777777" w:rsidR="00716DD4" w:rsidRDefault="00EF39F9">
      <w:pPr>
        <w:pStyle w:val="Normal1"/>
        <w:pBdr>
          <w:top w:val="nil"/>
          <w:left w:val="nil"/>
          <w:bottom w:val="nil"/>
          <w:right w:val="nil"/>
          <w:between w:val="nil"/>
        </w:pBdr>
        <w:spacing w:line="360" w:lineRule="auto"/>
        <w:jc w:val="center"/>
      </w:pPr>
      <w:r>
        <w:rPr>
          <w:sz w:val="24"/>
          <w:szCs w:val="24"/>
        </w:rPr>
        <w:t>(Source: calculated using MS Excel)</w:t>
      </w:r>
    </w:p>
    <w:p w14:paraId="3050010A" w14:textId="77777777" w:rsidR="00716DD4" w:rsidRDefault="00EF39F9">
      <w:pPr>
        <w:pStyle w:val="Normal1"/>
        <w:pBdr>
          <w:top w:val="nil"/>
          <w:left w:val="nil"/>
          <w:bottom w:val="nil"/>
          <w:right w:val="nil"/>
          <w:between w:val="nil"/>
        </w:pBdr>
        <w:spacing w:before="120" w:after="120" w:line="360" w:lineRule="auto"/>
        <w:jc w:val="both"/>
        <w:rPr>
          <w:sz w:val="24"/>
          <w:szCs w:val="24"/>
        </w:rPr>
      </w:pPr>
      <w:r>
        <w:rPr>
          <w:sz w:val="24"/>
          <w:szCs w:val="24"/>
        </w:rPr>
        <w:t>The results indicate strong agreement that personalised digital banking improves overall satisfaction, with a mean of 4.28 and median and mode of 5. The negative skewness (-1.62) shows responses concentrated toward agreement, suggesting personalisation positively contributes to customers’ banking satisfaction.</w:t>
      </w:r>
    </w:p>
    <w:p w14:paraId="3050010B" w14:textId="77777777" w:rsidR="00716DD4" w:rsidRDefault="00EF39F9">
      <w:pPr>
        <w:pStyle w:val="Heading3"/>
        <w:rPr>
          <w:rFonts w:ascii="Arial" w:eastAsia="Arial" w:hAnsi="Arial" w:cs="Arial"/>
        </w:rPr>
      </w:pPr>
      <w:bookmarkStart w:id="99" w:name="_Toc240973775"/>
      <w:r>
        <w:rPr>
          <w:rFonts w:ascii="Arial" w:eastAsia="Arial" w:hAnsi="Arial" w:cs="Arial"/>
        </w:rPr>
        <w:lastRenderedPageBreak/>
        <w:t>4.4.2 Linear Regression</w:t>
      </w:r>
      <w:bookmarkEnd w:id="99"/>
    </w:p>
    <w:p w14:paraId="3050010C" w14:textId="77777777" w:rsidR="00716DD4" w:rsidRDefault="00EF39F9">
      <w:pPr>
        <w:pStyle w:val="Normal1"/>
        <w:pBdr>
          <w:top w:val="nil"/>
          <w:left w:val="nil"/>
          <w:bottom w:val="nil"/>
          <w:right w:val="nil"/>
          <w:between w:val="nil"/>
        </w:pBdr>
        <w:spacing w:before="120" w:after="120" w:line="360" w:lineRule="auto"/>
        <w:jc w:val="center"/>
        <w:rPr>
          <w:b/>
          <w:bCs/>
          <w:sz w:val="24"/>
          <w:szCs w:val="24"/>
        </w:rPr>
      </w:pPr>
      <w:r>
        <w:rPr>
          <w:b/>
          <w:bCs/>
          <w:noProof/>
          <w:sz w:val="24"/>
          <w:szCs w:val="24"/>
        </w:rPr>
        <w:drawing>
          <wp:inline distT="114300" distB="114300" distL="114300" distR="114300" wp14:anchorId="30500B1D" wp14:editId="30500B1E">
            <wp:extent cx="5731200" cy="3949700"/>
            <wp:effectExtent l="0" t="0" r="0" b="0"/>
            <wp:docPr id="2119533936"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48"/>
                    <a:srcRect/>
                    <a:stretch>
                      <a:fillRect/>
                    </a:stretch>
                  </pic:blipFill>
                  <pic:spPr>
                    <a:xfrm>
                      <a:off x="0" y="0"/>
                      <a:ext cx="5731200" cy="3949700"/>
                    </a:xfrm>
                    <a:prstGeom prst="rect">
                      <a:avLst/>
                    </a:prstGeom>
                    <a:ln/>
                  </pic:spPr>
                </pic:pic>
              </a:graphicData>
            </a:graphic>
          </wp:inline>
        </w:drawing>
      </w:r>
    </w:p>
    <w:p w14:paraId="3050010D" w14:textId="77777777" w:rsidR="00716DD4" w:rsidRDefault="00EF39F9">
      <w:pPr>
        <w:pStyle w:val="Heading6"/>
        <w:rPr>
          <w:rFonts w:ascii="Arial" w:eastAsia="Arial" w:hAnsi="Arial" w:cs="Arial"/>
        </w:rPr>
      </w:pPr>
      <w:bookmarkStart w:id="100" w:name="_heading=h.6alvo9glvmfo" w:colFirst="0" w:colLast="0"/>
      <w:bookmarkEnd w:id="100"/>
      <w:r>
        <w:rPr>
          <w:rFonts w:ascii="Arial" w:eastAsia="Arial" w:hAnsi="Arial" w:cs="Arial"/>
        </w:rPr>
        <w:t>Table 4.11: Regression Model Summary</w:t>
      </w:r>
    </w:p>
    <w:p w14:paraId="3050010E" w14:textId="77777777" w:rsidR="00716DD4" w:rsidRDefault="00EF39F9">
      <w:pPr>
        <w:pStyle w:val="Normal1"/>
        <w:pBdr>
          <w:top w:val="nil"/>
          <w:left w:val="nil"/>
          <w:bottom w:val="nil"/>
          <w:right w:val="nil"/>
          <w:between w:val="nil"/>
        </w:pBdr>
        <w:spacing w:line="360" w:lineRule="auto"/>
        <w:jc w:val="center"/>
      </w:pPr>
      <w:r>
        <w:rPr>
          <w:sz w:val="24"/>
          <w:szCs w:val="24"/>
        </w:rPr>
        <w:t>(Source: calculated using MS Excel)</w:t>
      </w:r>
    </w:p>
    <w:p w14:paraId="3050010F" w14:textId="77777777" w:rsidR="00716DD4" w:rsidRDefault="00EF39F9">
      <w:pPr>
        <w:pStyle w:val="Normal1"/>
        <w:pBdr>
          <w:top w:val="nil"/>
          <w:left w:val="nil"/>
          <w:bottom w:val="nil"/>
          <w:right w:val="nil"/>
          <w:between w:val="nil"/>
        </w:pBdr>
        <w:spacing w:before="120" w:after="120" w:line="360" w:lineRule="auto"/>
        <w:jc w:val="both"/>
        <w:rPr>
          <w:sz w:val="24"/>
          <w:szCs w:val="24"/>
        </w:rPr>
      </w:pPr>
      <w:r>
        <w:rPr>
          <w:sz w:val="24"/>
          <w:szCs w:val="24"/>
        </w:rPr>
        <w:t>The results show strong explanatory power across all three models. Open Banking and AI-driven personalisation jointly explain 85.5% of variation in digital transformation, 90.3% in customer trust, and 73.8% in customer loyalty. Customer trust therefore produced the highest R² value.</w:t>
      </w:r>
    </w:p>
    <w:p w14:paraId="30500110" w14:textId="77777777" w:rsidR="00716DD4" w:rsidRDefault="00EF39F9">
      <w:pPr>
        <w:pStyle w:val="Normal1"/>
        <w:pBdr>
          <w:top w:val="nil"/>
          <w:left w:val="nil"/>
          <w:bottom w:val="nil"/>
          <w:right w:val="nil"/>
          <w:between w:val="nil"/>
        </w:pBdr>
        <w:spacing w:before="120" w:after="120" w:line="360" w:lineRule="auto"/>
        <w:jc w:val="both"/>
        <w:rPr>
          <w:b/>
          <w:bCs/>
          <w:sz w:val="24"/>
          <w:szCs w:val="24"/>
        </w:rPr>
      </w:pPr>
      <w:r>
        <w:rPr>
          <w:b/>
          <w:bCs/>
          <w:sz w:val="24"/>
          <w:szCs w:val="24"/>
        </w:rPr>
        <w:t>Model 1: Digital Transformation</w:t>
      </w:r>
    </w:p>
    <w:p w14:paraId="30500111" w14:textId="77777777" w:rsidR="00716DD4" w:rsidRDefault="00EF39F9">
      <w:pPr>
        <w:pStyle w:val="Normal1"/>
        <w:pBdr>
          <w:top w:val="nil"/>
          <w:left w:val="nil"/>
          <w:bottom w:val="nil"/>
          <w:right w:val="nil"/>
          <w:between w:val="nil"/>
        </w:pBdr>
        <w:spacing w:before="120" w:after="120" w:line="360" w:lineRule="auto"/>
        <w:jc w:val="center"/>
        <w:rPr>
          <w:b/>
          <w:bCs/>
          <w:sz w:val="24"/>
          <w:szCs w:val="24"/>
        </w:rPr>
      </w:pPr>
      <w:r>
        <w:rPr>
          <w:b/>
          <w:bCs/>
          <w:noProof/>
          <w:sz w:val="24"/>
          <w:szCs w:val="24"/>
        </w:rPr>
        <w:drawing>
          <wp:inline distT="114300" distB="114300" distL="114300" distR="114300" wp14:anchorId="30500B1F" wp14:editId="30500B20">
            <wp:extent cx="5731200" cy="1765300"/>
            <wp:effectExtent l="0" t="0" r="0" b="0"/>
            <wp:docPr id="211953393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49"/>
                    <a:srcRect/>
                    <a:stretch>
                      <a:fillRect/>
                    </a:stretch>
                  </pic:blipFill>
                  <pic:spPr>
                    <a:xfrm>
                      <a:off x="0" y="0"/>
                      <a:ext cx="5731200" cy="1765300"/>
                    </a:xfrm>
                    <a:prstGeom prst="rect">
                      <a:avLst/>
                    </a:prstGeom>
                    <a:ln/>
                  </pic:spPr>
                </pic:pic>
              </a:graphicData>
            </a:graphic>
          </wp:inline>
        </w:drawing>
      </w:r>
    </w:p>
    <w:p w14:paraId="30500112" w14:textId="77777777" w:rsidR="00716DD4" w:rsidRDefault="00EF39F9">
      <w:pPr>
        <w:pStyle w:val="Heading6"/>
        <w:rPr>
          <w:rFonts w:ascii="Arial" w:eastAsia="Arial" w:hAnsi="Arial" w:cs="Arial"/>
        </w:rPr>
      </w:pPr>
      <w:bookmarkStart w:id="101" w:name="_heading=h.khv54werfbq8" w:colFirst="0" w:colLast="0"/>
      <w:bookmarkEnd w:id="101"/>
      <w:r>
        <w:rPr>
          <w:rFonts w:ascii="Arial" w:eastAsia="Arial" w:hAnsi="Arial" w:cs="Arial"/>
        </w:rPr>
        <w:lastRenderedPageBreak/>
        <w:t>Table 4.12: ANOVA – Digital Transformation</w:t>
      </w:r>
    </w:p>
    <w:p w14:paraId="30500113" w14:textId="77777777" w:rsidR="00716DD4" w:rsidRDefault="00EF39F9">
      <w:pPr>
        <w:pStyle w:val="Normal1"/>
        <w:pBdr>
          <w:top w:val="nil"/>
          <w:left w:val="nil"/>
          <w:bottom w:val="nil"/>
          <w:right w:val="nil"/>
          <w:between w:val="nil"/>
        </w:pBdr>
        <w:spacing w:line="360" w:lineRule="auto"/>
        <w:jc w:val="center"/>
      </w:pPr>
      <w:r>
        <w:rPr>
          <w:sz w:val="24"/>
          <w:szCs w:val="24"/>
        </w:rPr>
        <w:t>(Source: calculated using MS Excel)</w:t>
      </w:r>
    </w:p>
    <w:p w14:paraId="30500114" w14:textId="77777777" w:rsidR="00716DD4" w:rsidRDefault="00EF39F9">
      <w:pPr>
        <w:pStyle w:val="Normal1"/>
        <w:pBdr>
          <w:top w:val="nil"/>
          <w:left w:val="nil"/>
          <w:bottom w:val="nil"/>
          <w:right w:val="nil"/>
          <w:between w:val="nil"/>
        </w:pBdr>
        <w:spacing w:before="120" w:after="120" w:line="360" w:lineRule="auto"/>
        <w:jc w:val="both"/>
        <w:rPr>
          <w:sz w:val="24"/>
          <w:szCs w:val="24"/>
        </w:rPr>
      </w:pPr>
      <w:r>
        <w:rPr>
          <w:sz w:val="24"/>
          <w:szCs w:val="24"/>
        </w:rPr>
        <w:t>The overall regression model is statistically significant (</w:t>
      </w:r>
      <w:proofErr w:type="gramStart"/>
      <w:r>
        <w:rPr>
          <w:sz w:val="24"/>
          <w:szCs w:val="24"/>
        </w:rPr>
        <w:t>F(</w:t>
      </w:r>
      <w:proofErr w:type="gramEnd"/>
      <w:r>
        <w:rPr>
          <w:sz w:val="24"/>
          <w:szCs w:val="24"/>
        </w:rPr>
        <w:t>2,46) = 136.124, p &lt; 0.001), demonstrating that Open Banking and AI-driven personalisation collectively have a significant relationship with perceived digital transformation.</w:t>
      </w:r>
    </w:p>
    <w:p w14:paraId="30500115" w14:textId="77777777" w:rsidR="00716DD4" w:rsidRDefault="00EF39F9">
      <w:pPr>
        <w:pStyle w:val="Normal1"/>
        <w:pBdr>
          <w:top w:val="nil"/>
          <w:left w:val="nil"/>
          <w:bottom w:val="nil"/>
          <w:right w:val="nil"/>
          <w:between w:val="nil"/>
        </w:pBdr>
        <w:spacing w:before="120" w:after="120" w:line="360" w:lineRule="auto"/>
        <w:jc w:val="center"/>
        <w:rPr>
          <w:sz w:val="24"/>
          <w:szCs w:val="24"/>
        </w:rPr>
      </w:pPr>
      <w:r>
        <w:rPr>
          <w:noProof/>
          <w:sz w:val="24"/>
          <w:szCs w:val="24"/>
        </w:rPr>
        <w:drawing>
          <wp:inline distT="114300" distB="114300" distL="114300" distR="114300" wp14:anchorId="30500B21" wp14:editId="30500B22">
            <wp:extent cx="5731200" cy="2349500"/>
            <wp:effectExtent l="0" t="0" r="0" b="0"/>
            <wp:docPr id="2119533938"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50"/>
                    <a:srcRect/>
                    <a:stretch>
                      <a:fillRect/>
                    </a:stretch>
                  </pic:blipFill>
                  <pic:spPr>
                    <a:xfrm>
                      <a:off x="0" y="0"/>
                      <a:ext cx="5731200" cy="2349500"/>
                    </a:xfrm>
                    <a:prstGeom prst="rect">
                      <a:avLst/>
                    </a:prstGeom>
                    <a:ln/>
                  </pic:spPr>
                </pic:pic>
              </a:graphicData>
            </a:graphic>
          </wp:inline>
        </w:drawing>
      </w:r>
    </w:p>
    <w:p w14:paraId="30500116" w14:textId="77777777" w:rsidR="00716DD4" w:rsidRDefault="00EF39F9">
      <w:pPr>
        <w:pStyle w:val="Heading6"/>
        <w:rPr>
          <w:rFonts w:ascii="Arial" w:eastAsia="Arial" w:hAnsi="Arial" w:cs="Arial"/>
        </w:rPr>
      </w:pPr>
      <w:bookmarkStart w:id="102" w:name="_heading=h.cqno0ry8de74" w:colFirst="0" w:colLast="0"/>
      <w:bookmarkEnd w:id="102"/>
      <w:r>
        <w:rPr>
          <w:rFonts w:ascii="Arial" w:eastAsia="Arial" w:hAnsi="Arial" w:cs="Arial"/>
        </w:rPr>
        <w:t>Table 4.13: Regression Coefficients – Digital Transformation</w:t>
      </w:r>
    </w:p>
    <w:p w14:paraId="30500117" w14:textId="77777777" w:rsidR="00716DD4" w:rsidRDefault="00EF39F9">
      <w:pPr>
        <w:pStyle w:val="Normal1"/>
        <w:pBdr>
          <w:top w:val="nil"/>
          <w:left w:val="nil"/>
          <w:bottom w:val="nil"/>
          <w:right w:val="nil"/>
          <w:between w:val="nil"/>
        </w:pBdr>
        <w:spacing w:line="360" w:lineRule="auto"/>
        <w:jc w:val="center"/>
      </w:pPr>
      <w:r>
        <w:rPr>
          <w:sz w:val="24"/>
          <w:szCs w:val="24"/>
        </w:rPr>
        <w:t>(Source: calculated using MS Excel)</w:t>
      </w:r>
    </w:p>
    <w:p w14:paraId="30500118" w14:textId="77777777" w:rsidR="00716DD4" w:rsidRDefault="00EF39F9">
      <w:pPr>
        <w:pStyle w:val="Normal1"/>
        <w:pBdr>
          <w:top w:val="nil"/>
          <w:left w:val="nil"/>
          <w:bottom w:val="nil"/>
          <w:right w:val="nil"/>
          <w:between w:val="nil"/>
        </w:pBdr>
        <w:spacing w:before="120" w:after="120" w:line="360" w:lineRule="auto"/>
        <w:jc w:val="both"/>
        <w:rPr>
          <w:sz w:val="24"/>
          <w:szCs w:val="24"/>
        </w:rPr>
      </w:pPr>
      <w:r>
        <w:rPr>
          <w:sz w:val="24"/>
          <w:szCs w:val="24"/>
        </w:rPr>
        <w:t>Both predictors are statistically significant. Open Banking has the stronger standardised effect (β = 0.564, p &lt; 0.001), followed by AI-driven personalisation (β = 0.397, p &lt; 0.001). Therefore, stronger perceptions of both factors are associated with greater perceived digital transformation.</w:t>
      </w:r>
    </w:p>
    <w:p w14:paraId="30500119" w14:textId="77777777" w:rsidR="00716DD4" w:rsidRDefault="00EF39F9">
      <w:pPr>
        <w:pStyle w:val="Normal1"/>
        <w:pBdr>
          <w:top w:val="nil"/>
          <w:left w:val="nil"/>
          <w:bottom w:val="nil"/>
          <w:right w:val="nil"/>
          <w:between w:val="nil"/>
        </w:pBdr>
        <w:spacing w:before="120" w:after="120" w:line="360" w:lineRule="auto"/>
        <w:jc w:val="both"/>
        <w:rPr>
          <w:b/>
          <w:bCs/>
          <w:sz w:val="24"/>
          <w:szCs w:val="24"/>
        </w:rPr>
      </w:pPr>
      <w:r>
        <w:rPr>
          <w:b/>
          <w:bCs/>
          <w:sz w:val="24"/>
          <w:szCs w:val="24"/>
        </w:rPr>
        <w:t>Model 2: Customer Trust</w:t>
      </w:r>
    </w:p>
    <w:p w14:paraId="3050011A" w14:textId="77777777" w:rsidR="00716DD4" w:rsidRDefault="00EF39F9">
      <w:pPr>
        <w:pStyle w:val="Normal1"/>
        <w:spacing w:line="360" w:lineRule="auto"/>
        <w:jc w:val="center"/>
      </w:pPr>
      <w:bookmarkStart w:id="103" w:name="_heading=h.x8pp14tqm5ae" w:colFirst="0" w:colLast="0"/>
      <w:bookmarkEnd w:id="103"/>
      <w:r>
        <w:rPr>
          <w:noProof/>
        </w:rPr>
        <w:drawing>
          <wp:inline distT="114300" distB="114300" distL="114300" distR="114300" wp14:anchorId="30500B23" wp14:editId="30500B24">
            <wp:extent cx="5161125" cy="1726401"/>
            <wp:effectExtent l="0" t="0" r="0" b="0"/>
            <wp:docPr id="2119533939"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51"/>
                    <a:srcRect/>
                    <a:stretch>
                      <a:fillRect/>
                    </a:stretch>
                  </pic:blipFill>
                  <pic:spPr>
                    <a:xfrm>
                      <a:off x="0" y="0"/>
                      <a:ext cx="5161125" cy="1726401"/>
                    </a:xfrm>
                    <a:prstGeom prst="rect">
                      <a:avLst/>
                    </a:prstGeom>
                    <a:ln/>
                  </pic:spPr>
                </pic:pic>
              </a:graphicData>
            </a:graphic>
          </wp:inline>
        </w:drawing>
      </w:r>
    </w:p>
    <w:p w14:paraId="3050011B" w14:textId="77777777" w:rsidR="00716DD4" w:rsidRDefault="00EF39F9">
      <w:pPr>
        <w:pStyle w:val="Heading6"/>
        <w:rPr>
          <w:rFonts w:ascii="Arial" w:eastAsia="Arial" w:hAnsi="Arial" w:cs="Arial"/>
        </w:rPr>
      </w:pPr>
      <w:bookmarkStart w:id="104" w:name="_heading=h.asldyadr7639" w:colFirst="0" w:colLast="0"/>
      <w:bookmarkEnd w:id="104"/>
      <w:r>
        <w:rPr>
          <w:rFonts w:ascii="Arial" w:eastAsia="Arial" w:hAnsi="Arial" w:cs="Arial"/>
        </w:rPr>
        <w:t>Table 4.14: ANOVA – Customer Trust</w:t>
      </w:r>
    </w:p>
    <w:p w14:paraId="3050011C" w14:textId="77777777" w:rsidR="00716DD4" w:rsidRDefault="00EF39F9">
      <w:pPr>
        <w:pStyle w:val="Normal1"/>
        <w:pBdr>
          <w:top w:val="nil"/>
          <w:left w:val="nil"/>
          <w:bottom w:val="nil"/>
          <w:right w:val="nil"/>
          <w:between w:val="nil"/>
        </w:pBdr>
        <w:spacing w:line="360" w:lineRule="auto"/>
        <w:jc w:val="center"/>
      </w:pPr>
      <w:r>
        <w:rPr>
          <w:sz w:val="24"/>
          <w:szCs w:val="24"/>
        </w:rPr>
        <w:t>(Source: calculated using MS Excel)</w:t>
      </w:r>
    </w:p>
    <w:p w14:paraId="3050011D" w14:textId="77777777" w:rsidR="00716DD4" w:rsidRDefault="00EF39F9">
      <w:pPr>
        <w:pStyle w:val="Normal1"/>
        <w:pBdr>
          <w:top w:val="nil"/>
          <w:left w:val="nil"/>
          <w:bottom w:val="nil"/>
          <w:right w:val="nil"/>
          <w:between w:val="nil"/>
        </w:pBdr>
        <w:spacing w:before="120" w:after="120" w:line="360" w:lineRule="auto"/>
        <w:jc w:val="both"/>
        <w:rPr>
          <w:sz w:val="24"/>
          <w:szCs w:val="24"/>
        </w:rPr>
      </w:pPr>
      <w:r>
        <w:rPr>
          <w:sz w:val="24"/>
          <w:szCs w:val="24"/>
        </w:rPr>
        <w:lastRenderedPageBreak/>
        <w:t>The customer trust model is statistically significant (</w:t>
      </w:r>
      <w:proofErr w:type="gramStart"/>
      <w:r>
        <w:rPr>
          <w:sz w:val="24"/>
          <w:szCs w:val="24"/>
        </w:rPr>
        <w:t>F(</w:t>
      </w:r>
      <w:proofErr w:type="gramEnd"/>
      <w:r>
        <w:rPr>
          <w:sz w:val="24"/>
          <w:szCs w:val="24"/>
        </w:rPr>
        <w:t>2,46) = 213.105, p &lt; 0.001). The predictors collectively explain approximately 90.3% of the variation in customer trust, making this the strongest of the three regression models.</w:t>
      </w:r>
    </w:p>
    <w:p w14:paraId="3050011E" w14:textId="77777777" w:rsidR="00716DD4" w:rsidRDefault="00EF39F9">
      <w:pPr>
        <w:pStyle w:val="Normal1"/>
        <w:spacing w:line="360" w:lineRule="auto"/>
        <w:jc w:val="center"/>
      </w:pPr>
      <w:bookmarkStart w:id="105" w:name="_heading=h.n2qdkblrg61l" w:colFirst="0" w:colLast="0"/>
      <w:bookmarkEnd w:id="105"/>
      <w:r>
        <w:rPr>
          <w:noProof/>
        </w:rPr>
        <w:drawing>
          <wp:inline distT="114300" distB="114300" distL="114300" distR="114300" wp14:anchorId="30500B25" wp14:editId="30500B26">
            <wp:extent cx="5492588" cy="2512567"/>
            <wp:effectExtent l="0" t="0" r="0" b="0"/>
            <wp:docPr id="2119533940"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52"/>
                    <a:srcRect/>
                    <a:stretch>
                      <a:fillRect/>
                    </a:stretch>
                  </pic:blipFill>
                  <pic:spPr>
                    <a:xfrm>
                      <a:off x="0" y="0"/>
                      <a:ext cx="5492588" cy="2512567"/>
                    </a:xfrm>
                    <a:prstGeom prst="rect">
                      <a:avLst/>
                    </a:prstGeom>
                    <a:ln/>
                  </pic:spPr>
                </pic:pic>
              </a:graphicData>
            </a:graphic>
          </wp:inline>
        </w:drawing>
      </w:r>
    </w:p>
    <w:p w14:paraId="3050011F" w14:textId="77777777" w:rsidR="00716DD4" w:rsidRDefault="00EF39F9">
      <w:pPr>
        <w:pStyle w:val="Heading6"/>
        <w:rPr>
          <w:rFonts w:ascii="Arial" w:eastAsia="Arial" w:hAnsi="Arial" w:cs="Arial"/>
        </w:rPr>
      </w:pPr>
      <w:bookmarkStart w:id="106" w:name="_heading=h.cbid93y45cxx" w:colFirst="0" w:colLast="0"/>
      <w:bookmarkEnd w:id="106"/>
      <w:r>
        <w:rPr>
          <w:rFonts w:ascii="Arial" w:eastAsia="Arial" w:hAnsi="Arial" w:cs="Arial"/>
        </w:rPr>
        <w:t>Table 4.15: Regression Coefficients – Customer Trust</w:t>
      </w:r>
    </w:p>
    <w:p w14:paraId="30500120" w14:textId="77777777" w:rsidR="00716DD4" w:rsidRDefault="00EF39F9">
      <w:pPr>
        <w:pStyle w:val="Normal1"/>
        <w:pBdr>
          <w:top w:val="nil"/>
          <w:left w:val="nil"/>
          <w:bottom w:val="nil"/>
          <w:right w:val="nil"/>
          <w:between w:val="nil"/>
        </w:pBdr>
        <w:spacing w:line="360" w:lineRule="auto"/>
        <w:jc w:val="center"/>
      </w:pPr>
      <w:r>
        <w:rPr>
          <w:sz w:val="24"/>
          <w:szCs w:val="24"/>
        </w:rPr>
        <w:t>(Source: calculated using MS Excel)</w:t>
      </w:r>
    </w:p>
    <w:p w14:paraId="30500121" w14:textId="77777777" w:rsidR="00716DD4" w:rsidRDefault="00EF39F9">
      <w:pPr>
        <w:pStyle w:val="Normal1"/>
        <w:pBdr>
          <w:top w:val="nil"/>
          <w:left w:val="nil"/>
          <w:bottom w:val="nil"/>
          <w:right w:val="nil"/>
          <w:between w:val="nil"/>
        </w:pBdr>
        <w:spacing w:before="120" w:after="120" w:line="360" w:lineRule="auto"/>
        <w:jc w:val="both"/>
        <w:rPr>
          <w:sz w:val="24"/>
          <w:szCs w:val="24"/>
        </w:rPr>
      </w:pPr>
      <w:r>
        <w:rPr>
          <w:sz w:val="24"/>
          <w:szCs w:val="24"/>
        </w:rPr>
        <w:t>AI-driven personalisation has the strongest standardised relationship with customer trust (β = 0.573, p &lt; 0.001), while Open Banking is also a significant positive predictor (β = 0.415, p &lt; 0.001). This suggests that AI personalisation is particularly important in explaining respondents' trust perceptions.</w:t>
      </w:r>
    </w:p>
    <w:p w14:paraId="30500122" w14:textId="77777777" w:rsidR="00716DD4" w:rsidRDefault="00EF39F9">
      <w:pPr>
        <w:pStyle w:val="Normal1"/>
        <w:pBdr>
          <w:top w:val="nil"/>
          <w:left w:val="nil"/>
          <w:bottom w:val="nil"/>
          <w:right w:val="nil"/>
          <w:between w:val="nil"/>
        </w:pBdr>
        <w:spacing w:before="120" w:after="120" w:line="360" w:lineRule="auto"/>
        <w:jc w:val="both"/>
        <w:rPr>
          <w:b/>
          <w:bCs/>
          <w:sz w:val="24"/>
          <w:szCs w:val="24"/>
        </w:rPr>
      </w:pPr>
      <w:r>
        <w:rPr>
          <w:b/>
          <w:bCs/>
          <w:sz w:val="24"/>
          <w:szCs w:val="24"/>
        </w:rPr>
        <w:t>Model 3: Customer Loyalty</w:t>
      </w:r>
    </w:p>
    <w:p w14:paraId="30500123" w14:textId="77777777" w:rsidR="00716DD4" w:rsidRDefault="00EF39F9">
      <w:pPr>
        <w:pStyle w:val="Normal1"/>
        <w:spacing w:line="360" w:lineRule="auto"/>
        <w:jc w:val="center"/>
      </w:pPr>
      <w:bookmarkStart w:id="107" w:name="_heading=h.vy8105o2uade" w:colFirst="0" w:colLast="0"/>
      <w:bookmarkEnd w:id="107"/>
      <w:r>
        <w:rPr>
          <w:noProof/>
        </w:rPr>
        <w:drawing>
          <wp:inline distT="114300" distB="114300" distL="114300" distR="114300" wp14:anchorId="30500B27" wp14:editId="30500B28">
            <wp:extent cx="4787092" cy="1931157"/>
            <wp:effectExtent l="0" t="0" r="0" b="0"/>
            <wp:docPr id="211953394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53"/>
                    <a:srcRect/>
                    <a:stretch>
                      <a:fillRect/>
                    </a:stretch>
                  </pic:blipFill>
                  <pic:spPr>
                    <a:xfrm>
                      <a:off x="0" y="0"/>
                      <a:ext cx="4787092" cy="1931157"/>
                    </a:xfrm>
                    <a:prstGeom prst="rect">
                      <a:avLst/>
                    </a:prstGeom>
                    <a:ln/>
                  </pic:spPr>
                </pic:pic>
              </a:graphicData>
            </a:graphic>
          </wp:inline>
        </w:drawing>
      </w:r>
    </w:p>
    <w:p w14:paraId="30500124" w14:textId="77777777" w:rsidR="00716DD4" w:rsidRDefault="00EF39F9">
      <w:pPr>
        <w:pStyle w:val="Heading6"/>
        <w:rPr>
          <w:rFonts w:ascii="Arial" w:eastAsia="Arial" w:hAnsi="Arial" w:cs="Arial"/>
        </w:rPr>
      </w:pPr>
      <w:bookmarkStart w:id="108" w:name="_heading=h.uenh3zfptlm4" w:colFirst="0" w:colLast="0"/>
      <w:bookmarkEnd w:id="108"/>
      <w:r>
        <w:rPr>
          <w:rFonts w:ascii="Arial" w:eastAsia="Arial" w:hAnsi="Arial" w:cs="Arial"/>
        </w:rPr>
        <w:t>Table 4.16: ANOVA – Customer Loyalty</w:t>
      </w:r>
    </w:p>
    <w:p w14:paraId="30500125" w14:textId="77777777" w:rsidR="00716DD4" w:rsidRDefault="00EF39F9">
      <w:pPr>
        <w:pStyle w:val="Normal1"/>
        <w:pBdr>
          <w:top w:val="nil"/>
          <w:left w:val="nil"/>
          <w:bottom w:val="nil"/>
          <w:right w:val="nil"/>
          <w:between w:val="nil"/>
        </w:pBdr>
        <w:spacing w:line="360" w:lineRule="auto"/>
        <w:jc w:val="center"/>
      </w:pPr>
      <w:r>
        <w:rPr>
          <w:sz w:val="24"/>
          <w:szCs w:val="24"/>
        </w:rPr>
        <w:t>(Source: calculated using MS Excel)</w:t>
      </w:r>
    </w:p>
    <w:p w14:paraId="30500126" w14:textId="77777777" w:rsidR="00716DD4" w:rsidRDefault="00EF39F9">
      <w:pPr>
        <w:pStyle w:val="Normal1"/>
        <w:pBdr>
          <w:top w:val="nil"/>
          <w:left w:val="nil"/>
          <w:bottom w:val="nil"/>
          <w:right w:val="nil"/>
          <w:between w:val="nil"/>
        </w:pBdr>
        <w:spacing w:before="120" w:after="120" w:line="360" w:lineRule="auto"/>
        <w:jc w:val="both"/>
        <w:rPr>
          <w:sz w:val="24"/>
          <w:szCs w:val="24"/>
        </w:rPr>
      </w:pPr>
      <w:r>
        <w:rPr>
          <w:sz w:val="24"/>
          <w:szCs w:val="24"/>
        </w:rPr>
        <w:lastRenderedPageBreak/>
        <w:t>The regression model for customer loyalty is also statistically significant (</w:t>
      </w:r>
      <w:proofErr w:type="gramStart"/>
      <w:r>
        <w:rPr>
          <w:sz w:val="24"/>
          <w:szCs w:val="24"/>
        </w:rPr>
        <w:t>F(</w:t>
      </w:r>
      <w:proofErr w:type="gramEnd"/>
      <w:r>
        <w:rPr>
          <w:sz w:val="24"/>
          <w:szCs w:val="24"/>
        </w:rPr>
        <w:t>2,46) = 64.835, p &lt; 0.001). The model explains approximately 73.8% of the variance in customer loyalty, indicating substantial explanatory power.</w:t>
      </w:r>
    </w:p>
    <w:p w14:paraId="30500127" w14:textId="77777777" w:rsidR="00716DD4" w:rsidRDefault="00EF39F9">
      <w:pPr>
        <w:pStyle w:val="Normal1"/>
        <w:pBdr>
          <w:top w:val="nil"/>
          <w:left w:val="nil"/>
          <w:bottom w:val="nil"/>
          <w:right w:val="nil"/>
          <w:between w:val="nil"/>
        </w:pBdr>
        <w:spacing w:before="120" w:after="120" w:line="360" w:lineRule="auto"/>
        <w:jc w:val="center"/>
        <w:rPr>
          <w:sz w:val="24"/>
          <w:szCs w:val="24"/>
        </w:rPr>
      </w:pPr>
      <w:r>
        <w:rPr>
          <w:noProof/>
          <w:sz w:val="24"/>
          <w:szCs w:val="24"/>
        </w:rPr>
        <w:drawing>
          <wp:inline distT="114300" distB="114300" distL="114300" distR="114300" wp14:anchorId="30500B29" wp14:editId="30500B2A">
            <wp:extent cx="5731200" cy="2692400"/>
            <wp:effectExtent l="0" t="0" r="0" b="0"/>
            <wp:docPr id="2119533942" name="image47.png"/>
            <wp:cNvGraphicFramePr/>
            <a:graphic xmlns:a="http://schemas.openxmlformats.org/drawingml/2006/main">
              <a:graphicData uri="http://schemas.openxmlformats.org/drawingml/2006/picture">
                <pic:pic xmlns:pic="http://schemas.openxmlformats.org/drawingml/2006/picture">
                  <pic:nvPicPr>
                    <pic:cNvPr id="0" name="image47.png"/>
                    <pic:cNvPicPr preferRelativeResize="0"/>
                  </pic:nvPicPr>
                  <pic:blipFill>
                    <a:blip r:embed="rId54"/>
                    <a:srcRect/>
                    <a:stretch>
                      <a:fillRect/>
                    </a:stretch>
                  </pic:blipFill>
                  <pic:spPr>
                    <a:xfrm>
                      <a:off x="0" y="0"/>
                      <a:ext cx="5731200" cy="2692400"/>
                    </a:xfrm>
                    <a:prstGeom prst="rect">
                      <a:avLst/>
                    </a:prstGeom>
                    <a:ln/>
                  </pic:spPr>
                </pic:pic>
              </a:graphicData>
            </a:graphic>
          </wp:inline>
        </w:drawing>
      </w:r>
    </w:p>
    <w:p w14:paraId="30500128" w14:textId="77777777" w:rsidR="00716DD4" w:rsidRDefault="00EF39F9">
      <w:pPr>
        <w:pStyle w:val="Heading6"/>
        <w:rPr>
          <w:rFonts w:ascii="Arial" w:eastAsia="Arial" w:hAnsi="Arial" w:cs="Arial"/>
        </w:rPr>
      </w:pPr>
      <w:bookmarkStart w:id="109" w:name="_heading=h.m3e8wqlxu39s" w:colFirst="0" w:colLast="0"/>
      <w:bookmarkEnd w:id="109"/>
      <w:r>
        <w:rPr>
          <w:rFonts w:ascii="Arial" w:eastAsia="Arial" w:hAnsi="Arial" w:cs="Arial"/>
        </w:rPr>
        <w:t>Table 4.17: Regression Coefficients – Customer Loyalty</w:t>
      </w:r>
    </w:p>
    <w:p w14:paraId="30500129" w14:textId="77777777" w:rsidR="00716DD4" w:rsidRDefault="00EF39F9">
      <w:pPr>
        <w:pStyle w:val="Normal1"/>
        <w:pBdr>
          <w:top w:val="nil"/>
          <w:left w:val="nil"/>
          <w:bottom w:val="nil"/>
          <w:right w:val="nil"/>
          <w:between w:val="nil"/>
        </w:pBdr>
        <w:spacing w:line="360" w:lineRule="auto"/>
        <w:jc w:val="center"/>
      </w:pPr>
      <w:r>
        <w:rPr>
          <w:sz w:val="24"/>
          <w:szCs w:val="24"/>
        </w:rPr>
        <w:t>(Source: calculated using MS Excel)</w:t>
      </w:r>
    </w:p>
    <w:p w14:paraId="3050012A" w14:textId="77777777" w:rsidR="00716DD4" w:rsidRDefault="00EF39F9">
      <w:pPr>
        <w:pStyle w:val="Normal1"/>
        <w:pBdr>
          <w:top w:val="nil"/>
          <w:left w:val="nil"/>
          <w:bottom w:val="nil"/>
          <w:right w:val="nil"/>
          <w:between w:val="nil"/>
        </w:pBdr>
        <w:spacing w:before="120" w:after="120" w:line="360" w:lineRule="auto"/>
        <w:jc w:val="both"/>
        <w:rPr>
          <w:sz w:val="24"/>
          <w:szCs w:val="24"/>
        </w:rPr>
      </w:pPr>
      <w:r>
        <w:rPr>
          <w:sz w:val="24"/>
          <w:szCs w:val="24"/>
        </w:rPr>
        <w:t>Both Open Banking (β = 0.473, p = 0.002) and AI-driven personalisation (β = 0.421, p = 0.005) are statistically significant positive predictors of customer loyalty. Open Banking shows a slightly stronger standardised effect in this model.</w:t>
      </w:r>
    </w:p>
    <w:p w14:paraId="3050012B" w14:textId="77777777" w:rsidR="00716DD4" w:rsidRDefault="00EF39F9">
      <w:pPr>
        <w:pStyle w:val="Heading2"/>
      </w:pPr>
      <w:bookmarkStart w:id="110" w:name="_Toc240973776"/>
      <w:r>
        <w:t>4.5 Summary</w:t>
      </w:r>
      <w:bookmarkEnd w:id="110"/>
    </w:p>
    <w:p w14:paraId="3050012C" w14:textId="77777777" w:rsidR="00716DD4" w:rsidRDefault="00EF39F9">
      <w:pPr>
        <w:pStyle w:val="Normal1"/>
        <w:pBdr>
          <w:top w:val="nil"/>
          <w:left w:val="nil"/>
          <w:bottom w:val="nil"/>
          <w:right w:val="nil"/>
          <w:between w:val="nil"/>
        </w:pBdr>
        <w:spacing w:before="120" w:after="120" w:line="360" w:lineRule="auto"/>
        <w:jc w:val="both"/>
        <w:rPr>
          <w:sz w:val="24"/>
          <w:szCs w:val="24"/>
        </w:rPr>
      </w:pPr>
      <w:r>
        <w:rPr>
          <w:sz w:val="24"/>
          <w:szCs w:val="24"/>
        </w:rPr>
        <w:t xml:space="preserve">This chapter provided the survey response in a structured manner to analyse them in relation to digital banking revolutions in the UK retail banking sector. Through statistical and graphical analysis, the responses from all the participants were effectively summarised for 25 questions. Based on the findings, response patterns were identified for open banking, AI-based personalisation, data privacy, trust, consumer retention, digital service quality, and even loyalty. There </w:t>
      </w:r>
      <w:proofErr w:type="gramStart"/>
      <w:r>
        <w:rPr>
          <w:sz w:val="24"/>
          <w:szCs w:val="24"/>
        </w:rPr>
        <w:t>were</w:t>
      </w:r>
      <w:proofErr w:type="gramEnd"/>
      <w:r>
        <w:rPr>
          <w:sz w:val="24"/>
          <w:szCs w:val="24"/>
        </w:rPr>
        <w:t xml:space="preserve"> higher agreement levels in various statements related to security, personalisation, transparency, switching mentality, and convenience. Furthermore, the chapter effectively shed light on the limitations faced during the study, mainly focusing on how there were sampling barriers, closed question design restrictions, self-reported data bias and potential representativeness barriers for wider populations.</w:t>
      </w:r>
    </w:p>
    <w:p w14:paraId="3050012D" w14:textId="77777777" w:rsidR="00716DD4" w:rsidRDefault="00716DD4">
      <w:pPr>
        <w:pStyle w:val="Normal1"/>
        <w:pBdr>
          <w:top w:val="nil"/>
          <w:left w:val="nil"/>
          <w:bottom w:val="nil"/>
          <w:right w:val="nil"/>
          <w:between w:val="nil"/>
        </w:pBdr>
        <w:spacing w:line="360" w:lineRule="auto"/>
        <w:jc w:val="both"/>
        <w:rPr>
          <w:b/>
          <w:bCs/>
          <w:sz w:val="24"/>
          <w:szCs w:val="24"/>
        </w:rPr>
      </w:pPr>
    </w:p>
    <w:p w14:paraId="3050012E" w14:textId="77777777" w:rsidR="00716DD4" w:rsidRDefault="00EF39F9">
      <w:pPr>
        <w:pStyle w:val="Heading1"/>
        <w:spacing w:line="360" w:lineRule="auto"/>
        <w:rPr>
          <w:rFonts w:ascii="Arial" w:eastAsia="Arial" w:hAnsi="Arial" w:cs="Arial"/>
        </w:rPr>
      </w:pPr>
      <w:bookmarkStart w:id="111" w:name="_Toc240973777"/>
      <w:r>
        <w:rPr>
          <w:rFonts w:ascii="Arial" w:eastAsia="Arial" w:hAnsi="Arial" w:cs="Arial"/>
        </w:rPr>
        <w:t>Chapter 5: Discussion</w:t>
      </w:r>
      <w:bookmarkEnd w:id="111"/>
    </w:p>
    <w:p w14:paraId="3050012F" w14:textId="77777777" w:rsidR="00716DD4" w:rsidRDefault="00EF39F9">
      <w:pPr>
        <w:pStyle w:val="Heading2"/>
      </w:pPr>
      <w:bookmarkStart w:id="112" w:name="_Toc240973778"/>
      <w:r>
        <w:t>5.1 Introduction</w:t>
      </w:r>
      <w:bookmarkEnd w:id="112"/>
    </w:p>
    <w:p w14:paraId="30500130" w14:textId="77777777" w:rsidR="00716DD4" w:rsidRDefault="00EF39F9">
      <w:pPr>
        <w:pStyle w:val="Normal1"/>
        <w:pBdr>
          <w:top w:val="nil"/>
          <w:left w:val="nil"/>
          <w:bottom w:val="nil"/>
          <w:right w:val="nil"/>
          <w:between w:val="nil"/>
        </w:pBdr>
        <w:spacing w:before="120" w:after="120" w:line="360" w:lineRule="auto"/>
        <w:jc w:val="both"/>
        <w:rPr>
          <w:sz w:val="24"/>
          <w:szCs w:val="24"/>
        </w:rPr>
      </w:pPr>
      <w:r>
        <w:rPr>
          <w:sz w:val="24"/>
          <w:szCs w:val="24"/>
        </w:rPr>
        <w:t>This chapter sheds light on the analysis of the survey data while discussing it in relation to the research questions. The discussion showcases an in-depth understanding of the topic context. The analysis is potentially supportive to cover the gap identified previously and supporting future practical and theoretical understandings. The chapter discussed the findings also through the theoretical perspectives that were chosen in the literature review chapter, supporting the findings.</w:t>
      </w:r>
    </w:p>
    <w:p w14:paraId="30500131" w14:textId="77777777" w:rsidR="00716DD4" w:rsidRDefault="00EF39F9">
      <w:pPr>
        <w:pStyle w:val="Heading2"/>
        <w:rPr>
          <w:i/>
          <w:iCs/>
        </w:rPr>
      </w:pPr>
      <w:bookmarkStart w:id="113" w:name="_Toc240973779"/>
      <w:r>
        <w:t>5.2 Problem identified in this research</w:t>
      </w:r>
      <w:bookmarkEnd w:id="113"/>
    </w:p>
    <w:p w14:paraId="30500132" w14:textId="77777777" w:rsidR="00716DD4" w:rsidRDefault="00EF39F9">
      <w:pPr>
        <w:pStyle w:val="Normal1"/>
        <w:pBdr>
          <w:top w:val="nil"/>
          <w:left w:val="nil"/>
          <w:bottom w:val="nil"/>
          <w:right w:val="nil"/>
          <w:between w:val="nil"/>
        </w:pBdr>
        <w:spacing w:before="120" w:after="120" w:line="360" w:lineRule="auto"/>
        <w:jc w:val="both"/>
      </w:pPr>
      <w:r>
        <w:rPr>
          <w:sz w:val="24"/>
          <w:szCs w:val="24"/>
        </w:rPr>
        <w:t>The key problem identified previously was regarding financial companies facing issues retaining consumers and developing differentiated characteristics, regardless of high digital investments. Open Banking and AI, regardless of creating various opportunities and benefits, still raise concerns like limiting consumer switching behaviour among providers and privacy and trust-related factors. Furthermore, existing studies often overlooked this context and even discussed factors like Open Banking, AI-based personalisation, consumer engagement, adaptation, service quality, and others on a separate basis. This developed a gap in analysis, especially about the UK retail banking sector and how established banks and challenger banks are competing. However, this research has addressed these gaps through a focused approach on all these factors under a single analytical framework.</w:t>
      </w:r>
    </w:p>
    <w:p w14:paraId="30500133" w14:textId="77777777" w:rsidR="00716DD4" w:rsidRDefault="00EF39F9">
      <w:pPr>
        <w:pStyle w:val="Heading2"/>
      </w:pPr>
      <w:bookmarkStart w:id="114" w:name="_Toc240973780"/>
      <w:r>
        <w:t>5.3 Findings addressing the research questions</w:t>
      </w:r>
      <w:bookmarkEnd w:id="114"/>
    </w:p>
    <w:p w14:paraId="30500134" w14:textId="77777777" w:rsidR="00716DD4" w:rsidRDefault="00EF39F9">
      <w:pPr>
        <w:pStyle w:val="Normal1"/>
        <w:pBdr>
          <w:top w:val="nil"/>
          <w:left w:val="nil"/>
          <w:bottom w:val="nil"/>
          <w:right w:val="nil"/>
          <w:between w:val="nil"/>
        </w:pBdr>
        <w:spacing w:before="120" w:after="120" w:line="360" w:lineRule="auto"/>
        <w:jc w:val="both"/>
        <w:rPr>
          <w:sz w:val="24"/>
          <w:szCs w:val="24"/>
        </w:rPr>
      </w:pPr>
      <w:r>
        <w:rPr>
          <w:sz w:val="24"/>
          <w:szCs w:val="24"/>
        </w:rPr>
        <w:t xml:space="preserve">In relation to the first research question, the survey findings have effectively shed light on Open banking and AI-based personalisation impacting UK digital banking experiences. According to the survey results, Open Banking and AI personalisation are having a significant impact on the UK digital banking market. It also highlights the evolving demand of the consumers that influence them in making bank-based assessments on the quality and usefulness of their digital experience, rather only on </w:t>
      </w:r>
      <w:r>
        <w:rPr>
          <w:sz w:val="24"/>
          <w:szCs w:val="24"/>
        </w:rPr>
        <w:lastRenderedPageBreak/>
        <w:t xml:space="preserve">traditional banking characteristics. In this regard, AI-based personalization is creating a major transformative shift in the customer experience from transactional to more visible and personalized approaches that also support them to make adequate financial decisions. This is especially reflected in the very high uptake of the Open Banking statement that personal finance is more visible through Open Banking features in which the overall picture was positive, with 70% respondents strongly agreeing and a further 20% agreeing. It implies that the UK consumers are being able to find value by accessing a more comprehensive financial picture via connected digital banking capabilities. </w:t>
      </w:r>
    </w:p>
    <w:p w14:paraId="30500135" w14:textId="77777777" w:rsidR="00716DD4" w:rsidRDefault="00EF39F9">
      <w:pPr>
        <w:pStyle w:val="Normal1"/>
        <w:pBdr>
          <w:top w:val="nil"/>
          <w:left w:val="nil"/>
          <w:bottom w:val="nil"/>
          <w:right w:val="nil"/>
          <w:between w:val="nil"/>
        </w:pBdr>
        <w:spacing w:before="120" w:after="120" w:line="360" w:lineRule="auto"/>
        <w:jc w:val="both"/>
        <w:rPr>
          <w:sz w:val="24"/>
          <w:szCs w:val="24"/>
        </w:rPr>
      </w:pPr>
      <w:r>
        <w:rPr>
          <w:sz w:val="24"/>
          <w:szCs w:val="24"/>
        </w:rPr>
        <w:t xml:space="preserve">Thus, the open banking aspect seems to be impacting digital transformation, not just through the share of data, but by making it more accessible and useful for consumers.  These findings are aligned with previous literature reviews that argued that open banking has shifted from just being a data-sharing mechanism and increased its support for better financial decision-making and visibility for consumers (Awrey and Macey, 2023). Furthermore, the impact of AI is even greater in the digitised age, while 73.5% people strongly agreed that AI-generated personalized insights aid them in making informed financial choices, in which another 12.2% also agreed with this statement. However, through the evaluation of findings it has been found AI is defined as the viable tool to the consumers which helps them in decision support, not just a high-tech option to leverage the digital banking service. These are the significant findings in the digital banking industry of the UK which highlight that the value of AI is being assessed by its ability to transform financial information into meaningful recommendations (58% of the respondents strongly agree) to the consumers in order to reduce the level of complexity and ease decision making processes. Similarly, as shown in the literature review, acceptance of AI-based insights supports the perspectives of Syed (2025) and Alshahrani </w:t>
      </w:r>
      <w:r>
        <w:rPr>
          <w:i/>
          <w:iCs/>
          <w:sz w:val="24"/>
          <w:szCs w:val="24"/>
        </w:rPr>
        <w:t>et al</w:t>
      </w:r>
      <w:r>
        <w:rPr>
          <w:sz w:val="24"/>
          <w:szCs w:val="24"/>
        </w:rPr>
        <w:t>. (2025) regarding AI being a supportive factor to ensure a shift towards outcome-based banking experiences.</w:t>
      </w:r>
    </w:p>
    <w:p w14:paraId="30500136" w14:textId="77777777" w:rsidR="00716DD4" w:rsidRDefault="00EF39F9">
      <w:pPr>
        <w:pStyle w:val="Normal1"/>
        <w:pBdr>
          <w:top w:val="nil"/>
          <w:left w:val="nil"/>
          <w:bottom w:val="nil"/>
          <w:right w:val="nil"/>
          <w:between w:val="nil"/>
        </w:pBdr>
        <w:spacing w:before="120" w:after="120" w:line="360" w:lineRule="auto"/>
        <w:jc w:val="both"/>
        <w:rPr>
          <w:sz w:val="24"/>
          <w:szCs w:val="24"/>
        </w:rPr>
      </w:pPr>
      <w:r>
        <w:rPr>
          <w:sz w:val="24"/>
          <w:szCs w:val="24"/>
        </w:rPr>
        <w:t xml:space="preserve">In addition to these, the research findings regarding personalised financial touch also strengthen this explanation because a vast range of respondents (69.4% strongly agreeing) agreed that the spending limits and saving goals are very helpful in managing finances. According to the findings, digital banking services can also detect trends and prompt customers in real time, in which 69.4% respondents stated </w:t>
      </w:r>
      <w:r>
        <w:rPr>
          <w:sz w:val="24"/>
          <w:szCs w:val="24"/>
        </w:rPr>
        <w:lastRenderedPageBreak/>
        <w:t xml:space="preserve">that they feel comfortable to allow AI in this process rather than letting them look for their own records. However, 69.4% strongly agreed and 20.4% agreed that the use of Open Banking and AI combined has enhanced the speed and efficiency of everyday banking. On the other hand, 22.4% of people also highlight the significance of personalisation in affecting the banking experience and the consumer behaviour in which people might recognise the service as transaction-oriented to a financial-management driven experience, that align with wider consumer trend of personalization management (Wewege </w:t>
      </w:r>
      <w:r>
        <w:rPr>
          <w:i/>
          <w:iCs/>
          <w:sz w:val="24"/>
          <w:szCs w:val="24"/>
        </w:rPr>
        <w:t>et al</w:t>
      </w:r>
      <w:r>
        <w:rPr>
          <w:sz w:val="24"/>
          <w:szCs w:val="24"/>
        </w:rPr>
        <w:t xml:space="preserve">., 2020). While Open Banking delivers access to a wider range of financial data, AI fosters the data analysis approach to deliver personalised information. Thus, the responses revealed the more convenient manner of consumers towards AI personalisation and suggest that consumers are being perceived Open Banking and AI as a combined approach rather than two distinct innovations. Through the Diffusion of Innovation perspective, the higher level of agreement shows that consumers consider clear relative advantages in this type of technology that supports wider UK-wide adaptation in the retail banking market (Shaikh </w:t>
      </w:r>
      <w:r>
        <w:rPr>
          <w:i/>
          <w:iCs/>
          <w:sz w:val="24"/>
          <w:szCs w:val="24"/>
        </w:rPr>
        <w:t>et al</w:t>
      </w:r>
      <w:r>
        <w:rPr>
          <w:sz w:val="24"/>
          <w:szCs w:val="24"/>
        </w:rPr>
        <w:t>., 2023).</w:t>
      </w:r>
    </w:p>
    <w:p w14:paraId="30500137" w14:textId="77777777" w:rsidR="00716DD4" w:rsidRDefault="00EF39F9">
      <w:pPr>
        <w:pStyle w:val="Normal1"/>
        <w:pBdr>
          <w:top w:val="nil"/>
          <w:left w:val="nil"/>
          <w:bottom w:val="nil"/>
          <w:right w:val="nil"/>
          <w:between w:val="nil"/>
        </w:pBdr>
        <w:spacing w:before="120" w:after="120" w:line="360" w:lineRule="auto"/>
        <w:jc w:val="both"/>
        <w:rPr>
          <w:sz w:val="24"/>
          <w:szCs w:val="24"/>
        </w:rPr>
      </w:pPr>
      <w:r>
        <w:rPr>
          <w:sz w:val="24"/>
          <w:szCs w:val="24"/>
        </w:rPr>
        <w:t xml:space="preserve">In relation to the second research question, the survey data shows that there are various factors that can influence consumer trust and loyalty in the UK digital banking context. In relation to trust, 69.4% reported they are comfortable to allow banks to analyse their transaction history and provide personalised advice, with some others also agreeing on this. Furthermore, 68% of respondents trust their banks to keep their financial data safe when shared through Open Banking APIs under UK regulations. These show how high levels of positive responses are related to AI usage and data security related approaches in the UK-based digital banking sector. These can be better aligned with the findings of Choudhuri </w:t>
      </w:r>
      <w:r>
        <w:rPr>
          <w:i/>
          <w:iCs/>
          <w:sz w:val="24"/>
          <w:szCs w:val="24"/>
        </w:rPr>
        <w:t>et al</w:t>
      </w:r>
      <w:r>
        <w:rPr>
          <w:sz w:val="24"/>
          <w:szCs w:val="24"/>
        </w:rPr>
        <w:t xml:space="preserve">. (2024) who identified trust being a key pillar of support for long-term loyalty in digital banking contexts. Obtained survey data specifically highlighted transparency as another supportive factor in this topic area, with statements of clear explanations showing how AI-developed recommendations can increase trust in banks, as 86% reported either agree or completely agree with the fact, while only smaller portions selected neutral or disagreement options. The responses also highlighted strong agreement on the fact that consumers may trust AI more in the case of financial advice if human oversight is present in it. </w:t>
      </w:r>
    </w:p>
    <w:p w14:paraId="30500138" w14:textId="77777777" w:rsidR="00716DD4" w:rsidRDefault="00EF39F9">
      <w:pPr>
        <w:pStyle w:val="Normal1"/>
        <w:pBdr>
          <w:top w:val="nil"/>
          <w:left w:val="nil"/>
          <w:bottom w:val="nil"/>
          <w:right w:val="nil"/>
          <w:between w:val="nil"/>
        </w:pBdr>
        <w:spacing w:before="120" w:after="120" w:line="360" w:lineRule="auto"/>
        <w:jc w:val="both"/>
        <w:rPr>
          <w:sz w:val="24"/>
          <w:szCs w:val="24"/>
        </w:rPr>
      </w:pPr>
      <w:r>
        <w:rPr>
          <w:sz w:val="24"/>
          <w:szCs w:val="24"/>
        </w:rPr>
        <w:lastRenderedPageBreak/>
        <w:t>There were concerns present for cyber fraud or data leaks that contributed to reducing consumer willingness to use personalised AI banking feature usage. This is as 92% reported a positive response, which is significantly more than any disagreement or neutral response collectively, making these key concerns. These findings can be aligned with the existing literature showing how consumers consider transparency. For example, it was shown that consumers are willing to engage more if data management is transparently communicated in personalisation (Inala and Somu, 2025). It can be also identified how trust related measures and security perceptions are critical factors among diverse responses. Through better analysis of the patterns highlighted in the results, it is shown that respondents have strong perspectives on data protection, secure data management, cyber risks, and banking system confidence, while handling questions linked to trust or privacy aspects. Consumer loyalty responses were effectively linked to personalised banking features in the survey, as when asked if they aim for switching their primary bank if other banks offer better AI-based personalised solutions, 90% of the total selected agree or strongly agree. Similarly, another 90% selected easy account switching through Open Banking and CASS to reduce hesitation in changing banks. Money saving opportunities, alerted through banks, also showed as contributing to long-term commitment. Factors like accurate and non-intrusive AI personalisation can encourage higher loyalty for primary banks, as 92% collaboratively agreed or strongly agreed with it.  However, the high trust levels analysed in the study contrast with findings of Duncan (2024) who reported lower confidence regarding data security. These differences may showcase rising familiarity with Open Banking services among UK consumers.</w:t>
      </w:r>
    </w:p>
    <w:p w14:paraId="30500139" w14:textId="77777777" w:rsidR="00716DD4" w:rsidRDefault="00EF39F9">
      <w:pPr>
        <w:pStyle w:val="Normal1"/>
        <w:pBdr>
          <w:top w:val="nil"/>
          <w:left w:val="nil"/>
          <w:bottom w:val="nil"/>
          <w:right w:val="nil"/>
          <w:between w:val="nil"/>
        </w:pBdr>
        <w:spacing w:before="120" w:after="120" w:line="360" w:lineRule="auto"/>
        <w:jc w:val="both"/>
        <w:rPr>
          <w:sz w:val="24"/>
          <w:szCs w:val="24"/>
        </w:rPr>
      </w:pPr>
      <w:r>
        <w:rPr>
          <w:sz w:val="24"/>
          <w:szCs w:val="24"/>
        </w:rPr>
        <w:t xml:space="preserve">In relation to the third research question, the evaluation of survey findings also discussed that consumers have a more positive view towards the challenger/digital banks due to their improved digital service quality, including convenience, personalisation and financial tracking also. The high interest has been showcased by the initial question of the survey in which 70.6% respondents stated that challenger or 'digital-only' banks are their main financial institution for everyday banking, while 19.6% said it was a traditional bank and 9.8% who said they relied on both. This indicates that challenger banks have become a vital primary banking channel for everyday life and are no longer just alternative providers. On the other hand, the </w:t>
      </w:r>
      <w:r>
        <w:rPr>
          <w:sz w:val="24"/>
          <w:szCs w:val="24"/>
        </w:rPr>
        <w:lastRenderedPageBreak/>
        <w:t>survey responses of the comparative questions have been strengthening the preferences and justifying the reason behind their choices. In this regard, 65.3% strongly agreed and 24.5% agreed that challenger banks offer more user-friendly personalised financial tracking experience which helps them to take loans and transform their saving account rather than traditional banks, supporting literature’s claim for digital first approach of these banks (</w:t>
      </w:r>
      <w:r>
        <w:rPr>
          <w:sz w:val="24"/>
          <w:szCs w:val="24"/>
          <w:highlight w:val="white"/>
        </w:rPr>
        <w:t xml:space="preserve">Wewege </w:t>
      </w:r>
      <w:r>
        <w:rPr>
          <w:i/>
          <w:iCs/>
          <w:sz w:val="24"/>
          <w:szCs w:val="24"/>
        </w:rPr>
        <w:t>et al</w:t>
      </w:r>
      <w:r>
        <w:rPr>
          <w:i/>
          <w:iCs/>
          <w:sz w:val="24"/>
          <w:szCs w:val="24"/>
          <w:highlight w:val="white"/>
        </w:rPr>
        <w:t xml:space="preserve">., </w:t>
      </w:r>
      <w:r>
        <w:rPr>
          <w:sz w:val="24"/>
          <w:szCs w:val="24"/>
          <w:highlight w:val="white"/>
        </w:rPr>
        <w:t>2020</w:t>
      </w:r>
      <w:r>
        <w:rPr>
          <w:sz w:val="24"/>
          <w:szCs w:val="24"/>
        </w:rPr>
        <w:t xml:space="preserve">). </w:t>
      </w:r>
    </w:p>
    <w:p w14:paraId="3050013A" w14:textId="77777777" w:rsidR="00716DD4" w:rsidRDefault="00EF39F9">
      <w:pPr>
        <w:pStyle w:val="Normal1"/>
        <w:pBdr>
          <w:top w:val="nil"/>
          <w:left w:val="nil"/>
          <w:bottom w:val="nil"/>
          <w:right w:val="nil"/>
          <w:between w:val="nil"/>
        </w:pBdr>
        <w:spacing w:before="120" w:after="120" w:line="360" w:lineRule="auto"/>
        <w:jc w:val="both"/>
        <w:rPr>
          <w:sz w:val="24"/>
          <w:szCs w:val="24"/>
        </w:rPr>
      </w:pPr>
      <w:r>
        <w:rPr>
          <w:sz w:val="24"/>
          <w:szCs w:val="24"/>
        </w:rPr>
        <w:t>Furthermore, high convenience is recognised as another major factor in addressing the comparison between the traditional and challenger banks, where 72% strongly agreed about the fact that they found a much more convincing approach from the challenger regarding their daily digital banking activities. This aspect is addressing the high-quality digital services for consumers which corresponds to the capability to perform banking operations in a less complicated manner. However, this indication highlights that the perceived benefit of challenger banks comes from the usability of their digital offering rather than just reliance on the mobile apps like traditional banks. In addition to these, the traditional banks are also known to be enhancing their digital services from the acceptance of 67.3% respondents which also helps them to compete with challenger banks, adjust their services with the evolving consumer needs and gain competitive advantages. This is supporting the findings of how Lloyds Banking Group showed major investments in technology to meet consumer demands (Lloyds Banking Group, 2026).</w:t>
      </w:r>
    </w:p>
    <w:p w14:paraId="3050013B" w14:textId="77777777" w:rsidR="00716DD4" w:rsidRDefault="00EF39F9">
      <w:pPr>
        <w:pStyle w:val="Normal1"/>
        <w:pBdr>
          <w:top w:val="nil"/>
          <w:left w:val="nil"/>
          <w:bottom w:val="nil"/>
          <w:right w:val="nil"/>
          <w:between w:val="nil"/>
        </w:pBdr>
        <w:spacing w:before="120" w:after="120" w:line="360" w:lineRule="auto"/>
        <w:jc w:val="both"/>
        <w:rPr>
          <w:sz w:val="24"/>
          <w:szCs w:val="24"/>
        </w:rPr>
      </w:pPr>
      <w:r>
        <w:rPr>
          <w:sz w:val="24"/>
          <w:szCs w:val="24"/>
        </w:rPr>
        <w:t xml:space="preserve">In relation to the final research questions, the survey also supported relevant literature in terms of best practices for enhancing consumer experiences. Regarding the trust and security aspect, the comparison faced several complexities while 80% of respondents strongly agreed that traditional banks offer more trust and security than challenger banks.  Literature also supports this through showing how challenger banks benefit from digital-first infrastructures and consumer-focused innovations, while traditional banks focus on reputation and trust development or financial stability (Mogaji, 2023). This is an important contrast to the findings of the convenience and personalised tracking due to the highlighted difference between digital service quality and consumers' institutional confidence from the survey findings. Whereas the agreed aspect of 72% respondents towards the human oversight demonstrates that traditional banks enjoy an edge in trust and security instead of challenger banks providing convenient, personalised and user-friendly services. However, the findings </w:t>
      </w:r>
      <w:r>
        <w:rPr>
          <w:sz w:val="24"/>
          <w:szCs w:val="24"/>
        </w:rPr>
        <w:lastRenderedPageBreak/>
        <w:t>are not providing that traditional banking is not competing with digital banking but that consumers are shifting their focus on the elements of the banking relationship. Moreover, consumers are drawn towards the convenience and personalization of challenger banks rather than the trust aspect, in which challenger banks must continue to build confidence and security for their long-term business.</w:t>
      </w:r>
    </w:p>
    <w:p w14:paraId="3050013C" w14:textId="77777777" w:rsidR="00716DD4" w:rsidRDefault="00EF39F9">
      <w:pPr>
        <w:pStyle w:val="Normal1"/>
        <w:pBdr>
          <w:top w:val="nil"/>
          <w:left w:val="nil"/>
          <w:bottom w:val="nil"/>
          <w:right w:val="nil"/>
          <w:between w:val="nil"/>
        </w:pBdr>
        <w:spacing w:before="120" w:after="120" w:line="360" w:lineRule="auto"/>
        <w:jc w:val="both"/>
        <w:rPr>
          <w:sz w:val="24"/>
          <w:szCs w:val="24"/>
        </w:rPr>
      </w:pPr>
      <w:r>
        <w:rPr>
          <w:sz w:val="24"/>
          <w:szCs w:val="24"/>
        </w:rPr>
        <w:t xml:space="preserve">In addition to these, another effective strategy seems to be the pro-active financial support in which 70% respondents strongly agreed that proactive alerts about money-saving opportunities would drive a greater degree of loyalty over the long period. Likewise, 74% strongly agreed and 18% agreed that if their bank was able to use non-intrusive personalized experience through using Artificial Intelligence, they would be more likely to stay with their current bank. These findings supported the Dynamic Capabilities theory, in which companies that effectively manage technologies and consumer engagement can better position themselves to meet new consumer expectations (Verhoef </w:t>
      </w:r>
      <w:r>
        <w:rPr>
          <w:i/>
          <w:iCs/>
          <w:sz w:val="24"/>
          <w:szCs w:val="24"/>
        </w:rPr>
        <w:t>et al</w:t>
      </w:r>
      <w:r>
        <w:rPr>
          <w:sz w:val="24"/>
          <w:szCs w:val="24"/>
        </w:rPr>
        <w:t xml:space="preserve">., 2021). Overall, these responses illustrate a clear link between personalisation, satisfaction and perceived value that influence retention practices. Despite the identification of several approaches to retain the consumer base, the banking industry should consider providing constant and ongoing customer value, instead of just more technology to comply with the UK-based financial industry where customer-centred digital banking is taking place. </w:t>
      </w:r>
    </w:p>
    <w:p w14:paraId="3050013D" w14:textId="77777777" w:rsidR="00716DD4" w:rsidRDefault="00EF39F9">
      <w:pPr>
        <w:pStyle w:val="Heading2"/>
      </w:pPr>
      <w:bookmarkStart w:id="115" w:name="_Toc240973781"/>
      <w:r>
        <w:t>5.4 Summary of the chapter</w:t>
      </w:r>
      <w:bookmarkEnd w:id="115"/>
    </w:p>
    <w:p w14:paraId="3050013E" w14:textId="77777777" w:rsidR="00716DD4" w:rsidRDefault="00EF39F9">
      <w:pPr>
        <w:pStyle w:val="Normal1"/>
        <w:pBdr>
          <w:top w:val="nil"/>
          <w:left w:val="nil"/>
          <w:bottom w:val="nil"/>
          <w:right w:val="nil"/>
          <w:between w:val="nil"/>
        </w:pBdr>
        <w:spacing w:before="120" w:after="120" w:line="360" w:lineRule="auto"/>
        <w:jc w:val="both"/>
        <w:rPr>
          <w:sz w:val="24"/>
          <w:szCs w:val="24"/>
        </w:rPr>
      </w:pPr>
      <w:r>
        <w:rPr>
          <w:sz w:val="24"/>
          <w:szCs w:val="24"/>
        </w:rPr>
        <w:t xml:space="preserve">This chapter has elaborated findings from the survey data in a detailed and comparing manner by considering the existing literature and their arguments on the chosen topic context. The pre-identified research gap was also addressed via the detailed discussion of the findings that focused on areas that were underexplored or explored separately. This detailed discussion supported all the research questions while providing a solid theoretical understanding. </w:t>
      </w:r>
    </w:p>
    <w:p w14:paraId="3050013F" w14:textId="77777777" w:rsidR="00716DD4" w:rsidRDefault="00EF39F9">
      <w:pPr>
        <w:pStyle w:val="Normal1"/>
        <w:pBdr>
          <w:top w:val="nil"/>
          <w:left w:val="nil"/>
          <w:bottom w:val="nil"/>
          <w:right w:val="nil"/>
          <w:between w:val="nil"/>
        </w:pBdr>
        <w:spacing w:before="120" w:after="120" w:line="360" w:lineRule="auto"/>
        <w:jc w:val="both"/>
        <w:rPr>
          <w:sz w:val="24"/>
          <w:szCs w:val="24"/>
        </w:rPr>
      </w:pPr>
      <w:r>
        <w:br w:type="page"/>
      </w:r>
    </w:p>
    <w:p w14:paraId="30500140" w14:textId="77777777" w:rsidR="00716DD4" w:rsidRDefault="00EF39F9">
      <w:pPr>
        <w:pStyle w:val="Heading1"/>
        <w:spacing w:line="360" w:lineRule="auto"/>
        <w:rPr>
          <w:rFonts w:ascii="Arial" w:eastAsia="Arial" w:hAnsi="Arial" w:cs="Arial"/>
          <w:sz w:val="24"/>
          <w:szCs w:val="24"/>
        </w:rPr>
      </w:pPr>
      <w:bookmarkStart w:id="116" w:name="_Toc240973782"/>
      <w:r>
        <w:rPr>
          <w:rFonts w:ascii="Arial" w:eastAsia="Arial" w:hAnsi="Arial" w:cs="Arial"/>
        </w:rPr>
        <w:lastRenderedPageBreak/>
        <w:t>Chapter 6: Conclusion</w:t>
      </w:r>
      <w:bookmarkEnd w:id="116"/>
    </w:p>
    <w:p w14:paraId="30500141" w14:textId="77777777" w:rsidR="00716DD4" w:rsidRDefault="00EF39F9">
      <w:pPr>
        <w:pStyle w:val="Heading2"/>
      </w:pPr>
      <w:bookmarkStart w:id="117" w:name="_Toc240973783"/>
      <w:r>
        <w:t>6.1 Summary of key findings</w:t>
      </w:r>
      <w:bookmarkEnd w:id="117"/>
    </w:p>
    <w:p w14:paraId="30500142" w14:textId="77777777" w:rsidR="00716DD4" w:rsidRDefault="00EF39F9">
      <w:pPr>
        <w:pStyle w:val="Normal1"/>
        <w:pBdr>
          <w:top w:val="nil"/>
          <w:left w:val="nil"/>
          <w:bottom w:val="nil"/>
          <w:right w:val="nil"/>
          <w:between w:val="nil"/>
        </w:pBdr>
        <w:spacing w:before="120" w:after="120" w:line="360" w:lineRule="auto"/>
        <w:jc w:val="both"/>
        <w:rPr>
          <w:sz w:val="24"/>
          <w:szCs w:val="24"/>
        </w:rPr>
      </w:pPr>
      <w:r>
        <w:rPr>
          <w:sz w:val="24"/>
          <w:szCs w:val="24"/>
        </w:rPr>
        <w:t xml:space="preserve">The findings showed that Open banking and AI-based personalisation are influencing aspects of digital banking in the UK through improving financial visibility, decision support, and even via conveniences. Respondents considered connected banking services are critical for a wider understanding of personal finances. AI-developed understanding was also identified to be crucial for simplification of financial decisions. Primary quantitative survey responses that were obtained revealed that open banking is efficient in enhancing personal finance visibility. Hence, in response to the first research question, consumers have shown increasing their value of digital banking experiences that can provide personalised, efficient, and accessible support. </w:t>
      </w:r>
    </w:p>
    <w:p w14:paraId="30500143" w14:textId="77777777" w:rsidR="00716DD4" w:rsidRDefault="00EF39F9">
      <w:pPr>
        <w:pStyle w:val="Normal1"/>
        <w:pBdr>
          <w:top w:val="nil"/>
          <w:left w:val="nil"/>
          <w:bottom w:val="nil"/>
          <w:right w:val="nil"/>
          <w:between w:val="nil"/>
        </w:pBdr>
        <w:spacing w:before="120" w:after="120" w:line="360" w:lineRule="auto"/>
        <w:jc w:val="both"/>
        <w:rPr>
          <w:sz w:val="24"/>
          <w:szCs w:val="24"/>
        </w:rPr>
      </w:pPr>
      <w:r>
        <w:rPr>
          <w:sz w:val="24"/>
          <w:szCs w:val="24"/>
        </w:rPr>
        <w:t>The findings answered the second research question through showcasing that trust and loyalty are influenced via technological and behavioural factors. Confidence was expressed effectively among consumers for personalised banking features if supported through security, transparency, and clear communication. Confidence in data protection and human contribution were also crucial for encouraging digital service engagement. Concerns for fraud and data mismanagement were also shown to influence willingness to adopt banking tools among consumers, hence, the findings showed that trust is a critical factor for sustainable loyalty.</w:t>
      </w:r>
    </w:p>
    <w:p w14:paraId="30500144" w14:textId="77777777" w:rsidR="00716DD4" w:rsidRDefault="00EF39F9">
      <w:pPr>
        <w:pStyle w:val="Normal1"/>
        <w:pBdr>
          <w:top w:val="nil"/>
          <w:left w:val="nil"/>
          <w:bottom w:val="nil"/>
          <w:right w:val="nil"/>
          <w:between w:val="nil"/>
        </w:pBdr>
        <w:spacing w:before="120" w:after="120" w:line="360" w:lineRule="auto"/>
        <w:jc w:val="both"/>
        <w:rPr>
          <w:sz w:val="24"/>
          <w:szCs w:val="24"/>
        </w:rPr>
      </w:pPr>
      <w:r>
        <w:rPr>
          <w:sz w:val="24"/>
          <w:szCs w:val="24"/>
        </w:rPr>
        <w:t>Based on the study, the third research question was addressed as challenger banks were considered more favourable in relation to digital service quality, contrasting traditional ones. Participants related these banks with better convenience, strong personalisation, and easy financial management. Traditional banks, although had advantages related to better reliability, security, and trust bases. This shows that consumers analyse banking providers through various perspectives, hence, innovation and trust factors should be balanced properly.</w:t>
      </w:r>
    </w:p>
    <w:p w14:paraId="30500145" w14:textId="77777777" w:rsidR="00716DD4" w:rsidRDefault="00EF39F9">
      <w:pPr>
        <w:pStyle w:val="Normal1"/>
        <w:pBdr>
          <w:top w:val="nil"/>
          <w:left w:val="nil"/>
          <w:bottom w:val="nil"/>
          <w:right w:val="nil"/>
          <w:between w:val="nil"/>
        </w:pBdr>
        <w:spacing w:before="120" w:after="120" w:line="360" w:lineRule="auto"/>
        <w:jc w:val="both"/>
        <w:rPr>
          <w:sz w:val="24"/>
          <w:szCs w:val="24"/>
        </w:rPr>
      </w:pPr>
      <w:r>
        <w:rPr>
          <w:sz w:val="24"/>
          <w:szCs w:val="24"/>
        </w:rPr>
        <w:t xml:space="preserve">Finally, in context to the fourth question, primary findings showed that consumer retention can be enhanced via meaningful personalisation, efficient digital services and proactive financial guidance. Respondents revealed their support for non-intrusive AI recommendations, spending insights and even money-saving </w:t>
      </w:r>
      <w:r>
        <w:rPr>
          <w:sz w:val="24"/>
          <w:szCs w:val="24"/>
        </w:rPr>
        <w:lastRenderedPageBreak/>
        <w:t>notifications. These were considered critical value factors in banking approaches. Therefore, retention strategies need to focus on delivering continuous consumer benefits through relevant digital experiences.</w:t>
      </w:r>
    </w:p>
    <w:p w14:paraId="30500146" w14:textId="77777777" w:rsidR="00716DD4" w:rsidRDefault="00EF39F9">
      <w:pPr>
        <w:pStyle w:val="Heading2"/>
      </w:pPr>
      <w:bookmarkStart w:id="118" w:name="_Toc240973784"/>
      <w:r>
        <w:t>6.3 Significance of the study</w:t>
      </w:r>
      <w:bookmarkEnd w:id="118"/>
    </w:p>
    <w:p w14:paraId="30500147" w14:textId="77777777" w:rsidR="00716DD4" w:rsidRDefault="00EF39F9">
      <w:pPr>
        <w:pStyle w:val="Normal1"/>
        <w:pBdr>
          <w:top w:val="nil"/>
          <w:left w:val="nil"/>
          <w:bottom w:val="nil"/>
          <w:right w:val="nil"/>
          <w:between w:val="nil"/>
        </w:pBdr>
        <w:spacing w:before="120" w:after="120" w:line="360" w:lineRule="auto"/>
        <w:jc w:val="both"/>
        <w:rPr>
          <w:sz w:val="24"/>
          <w:szCs w:val="24"/>
        </w:rPr>
      </w:pPr>
      <w:r>
        <w:rPr>
          <w:sz w:val="24"/>
          <w:szCs w:val="24"/>
        </w:rPr>
        <w:t>The study is significant as it analysed the combined effect of Open banking, AI-based personalisation, loyalty, trust and service quality in a single analysis. Previous research shed light on these areas separately, developing the gap for this research, therefore, through combining them together, the study addressed the identified gap in relation to UK retail banking. It effectively showed how consumers analyse digital banking services and what factors influence engagement, while confirming that consumers connect digital convenience with long-term relation in banking context.</w:t>
      </w:r>
    </w:p>
    <w:p w14:paraId="30500148" w14:textId="77777777" w:rsidR="00716DD4" w:rsidRDefault="00EF39F9">
      <w:pPr>
        <w:pStyle w:val="Heading2"/>
      </w:pPr>
      <w:bookmarkStart w:id="119" w:name="_Toc240973785"/>
      <w:r>
        <w:t>6.4 Contributions to theory and practice</w:t>
      </w:r>
      <w:bookmarkEnd w:id="119"/>
    </w:p>
    <w:p w14:paraId="30500149" w14:textId="77777777" w:rsidR="00716DD4" w:rsidRDefault="00EF39F9">
      <w:pPr>
        <w:pStyle w:val="Normal1"/>
        <w:pBdr>
          <w:top w:val="nil"/>
          <w:left w:val="nil"/>
          <w:bottom w:val="nil"/>
          <w:right w:val="nil"/>
          <w:between w:val="nil"/>
        </w:pBdr>
        <w:spacing w:before="120" w:after="120" w:line="360" w:lineRule="auto"/>
        <w:jc w:val="both"/>
        <w:rPr>
          <w:sz w:val="24"/>
          <w:szCs w:val="24"/>
        </w:rPr>
      </w:pPr>
      <w:r>
        <w:rPr>
          <w:sz w:val="24"/>
          <w:szCs w:val="24"/>
        </w:rPr>
        <w:t>Theoretically, the results confirmed the applicability of the Dynamic Capabilities theory, the TOE framework, and Diffusion of Innovation Theory to digital transformation in retail banking. The findings indicate that innovation, adaption, consumer perception, and organisational responsiveness have interrelations in terms of outcome influences. Regarding the practical point-of-view, the results revealed that the key points that banks need to focus on are transparent AI use, personalized consumer experience, and robust security strategies. Technological innovation coupled with trust-based measures can help financial companies to improve retention. The findings also indicate that even the established and challenger banks can also learn the strengths of each other.</w:t>
      </w:r>
    </w:p>
    <w:p w14:paraId="3050014A" w14:textId="77777777" w:rsidR="00716DD4" w:rsidRDefault="00EF39F9">
      <w:pPr>
        <w:pStyle w:val="Heading2"/>
      </w:pPr>
      <w:bookmarkStart w:id="120" w:name="_Toc240973786"/>
      <w:r>
        <w:t>6.5 Limitations and future directions through reflective statement</w:t>
      </w:r>
      <w:bookmarkEnd w:id="120"/>
    </w:p>
    <w:p w14:paraId="3050014B" w14:textId="77777777" w:rsidR="00716DD4" w:rsidRDefault="00EF39F9">
      <w:pPr>
        <w:pStyle w:val="Normal1"/>
        <w:pBdr>
          <w:top w:val="nil"/>
          <w:left w:val="nil"/>
          <w:bottom w:val="nil"/>
          <w:right w:val="nil"/>
          <w:between w:val="nil"/>
        </w:pBdr>
        <w:spacing w:before="120" w:after="120" w:line="360" w:lineRule="auto"/>
        <w:jc w:val="both"/>
        <w:rPr>
          <w:sz w:val="24"/>
          <w:szCs w:val="24"/>
        </w:rPr>
      </w:pPr>
      <w:r>
        <w:rPr>
          <w:sz w:val="24"/>
          <w:szCs w:val="24"/>
        </w:rPr>
        <w:t xml:space="preserve">This study was limited through the sample size of only 51 respondents and their self-reported survey responses, creating potential bias and lower generalisability. The cross-sectional design gained opinions in a single point in time which again hindered long-term trend analysis. Future studies can focus on adapting a larger sample size and conduct longitudinal research. This is so as to ensure better generalisability to wider consumer and region-based banks, as well as analyse shifts in behaviour over a longer period. A consideration of mixed methods can also ensure to minimise bias </w:t>
      </w:r>
      <w:r>
        <w:rPr>
          <w:sz w:val="24"/>
          <w:szCs w:val="24"/>
        </w:rPr>
        <w:lastRenderedPageBreak/>
        <w:t>and ensure better validity through literature support. As understood from the views of Steele et al. (2022), inclusion of interviews can help uncover answers to questions on "why" and "how" behind human experiences. Reflecting on the findings, the digital transformation shows to be mainly influenced via the balance of innovation, trust and consumer value, making it a crucial area for future analysis.</w:t>
      </w:r>
    </w:p>
    <w:p w14:paraId="3050014C" w14:textId="77777777" w:rsidR="00716DD4" w:rsidRDefault="00EF39F9">
      <w:pPr>
        <w:pStyle w:val="Heading2"/>
      </w:pPr>
      <w:bookmarkStart w:id="121" w:name="_Toc240973787"/>
      <w:r>
        <w:t>6.6 Summary</w:t>
      </w:r>
      <w:bookmarkEnd w:id="121"/>
    </w:p>
    <w:p w14:paraId="3050014D" w14:textId="77777777" w:rsidR="00716DD4" w:rsidRDefault="00EF39F9">
      <w:pPr>
        <w:pStyle w:val="Normal1"/>
        <w:pBdr>
          <w:top w:val="nil"/>
          <w:left w:val="nil"/>
          <w:bottom w:val="nil"/>
          <w:right w:val="nil"/>
          <w:between w:val="nil"/>
        </w:pBdr>
        <w:spacing w:before="120" w:after="120" w:line="360" w:lineRule="auto"/>
        <w:jc w:val="both"/>
        <w:rPr>
          <w:b/>
          <w:bCs/>
          <w:sz w:val="24"/>
          <w:szCs w:val="24"/>
        </w:rPr>
      </w:pPr>
      <w:r>
        <w:rPr>
          <w:sz w:val="24"/>
          <w:szCs w:val="24"/>
        </w:rPr>
        <w:t>This chapter has summarised the key findings from the study through restating its purpose. The contribution and significance were also analysed by considering how existing literature gaps were addressed. The chapter acknowledges limitations of the current study that set stronger value for future research directions in similar topic areas.</w:t>
      </w:r>
    </w:p>
    <w:p w14:paraId="3050014E" w14:textId="77777777" w:rsidR="00716DD4" w:rsidRDefault="00EF39F9">
      <w:pPr>
        <w:pStyle w:val="Normal1"/>
        <w:pBdr>
          <w:top w:val="nil"/>
          <w:left w:val="nil"/>
          <w:bottom w:val="nil"/>
          <w:right w:val="nil"/>
          <w:between w:val="nil"/>
        </w:pBdr>
        <w:spacing w:line="360" w:lineRule="auto"/>
        <w:rPr>
          <w:b/>
          <w:bCs/>
          <w:color w:val="000000"/>
          <w:sz w:val="28"/>
          <w:szCs w:val="28"/>
        </w:rPr>
      </w:pPr>
      <w:r>
        <w:br w:type="page"/>
      </w:r>
    </w:p>
    <w:p w14:paraId="3050014F" w14:textId="77777777" w:rsidR="00716DD4" w:rsidRDefault="00EF39F9">
      <w:pPr>
        <w:pStyle w:val="Heading1"/>
        <w:spacing w:line="360" w:lineRule="auto"/>
        <w:rPr>
          <w:rFonts w:ascii="Arial" w:eastAsia="Arial" w:hAnsi="Arial" w:cs="Arial"/>
        </w:rPr>
      </w:pPr>
      <w:bookmarkStart w:id="122" w:name="_Toc240973788"/>
      <w:r>
        <w:rPr>
          <w:rFonts w:ascii="Arial" w:eastAsia="Arial" w:hAnsi="Arial" w:cs="Arial"/>
        </w:rPr>
        <w:lastRenderedPageBreak/>
        <w:t>References</w:t>
      </w:r>
      <w:bookmarkEnd w:id="122"/>
    </w:p>
    <w:p w14:paraId="30500150" w14:textId="77777777" w:rsidR="00716DD4" w:rsidRDefault="00EF39F9">
      <w:pPr>
        <w:pStyle w:val="Normal1"/>
        <w:pBdr>
          <w:top w:val="nil"/>
          <w:left w:val="nil"/>
          <w:bottom w:val="nil"/>
          <w:right w:val="nil"/>
          <w:between w:val="nil"/>
        </w:pBdr>
        <w:spacing w:line="360" w:lineRule="auto"/>
        <w:jc w:val="both"/>
        <w:rPr>
          <w:color w:val="000000"/>
          <w:sz w:val="24"/>
          <w:szCs w:val="24"/>
        </w:rPr>
      </w:pPr>
      <w:r>
        <w:rPr>
          <w:color w:val="000000"/>
          <w:sz w:val="24"/>
          <w:szCs w:val="24"/>
        </w:rPr>
        <w:t xml:space="preserve">Accenture, (2024). </w:t>
      </w:r>
      <w:r>
        <w:rPr>
          <w:i/>
          <w:iCs/>
          <w:color w:val="000000"/>
          <w:sz w:val="24"/>
          <w:szCs w:val="24"/>
        </w:rPr>
        <w:t>Banking on AI: Banking top 10 trends for 2024. Dublin: Accenture</w:t>
      </w:r>
      <w:r>
        <w:rPr>
          <w:color w:val="000000"/>
          <w:sz w:val="24"/>
          <w:szCs w:val="24"/>
        </w:rPr>
        <w:t xml:space="preserve">. Available at: </w:t>
      </w:r>
      <w:hyperlink r:id="rId55">
        <w:r>
          <w:rPr>
            <w:color w:val="1155CC"/>
            <w:sz w:val="24"/>
            <w:szCs w:val="24"/>
            <w:u w:val="single"/>
          </w:rPr>
          <w:t>https://www.accenture.com/content/dam/accenture/final/industry/banking/document/Accenture-Banking-Top-10-Trends-2024.pdf</w:t>
        </w:r>
      </w:hyperlink>
    </w:p>
    <w:p w14:paraId="30500151" w14:textId="77777777" w:rsidR="00716DD4" w:rsidRDefault="00EF39F9">
      <w:pPr>
        <w:pStyle w:val="Normal1"/>
        <w:pBdr>
          <w:top w:val="nil"/>
          <w:left w:val="nil"/>
          <w:bottom w:val="nil"/>
          <w:right w:val="nil"/>
          <w:between w:val="nil"/>
        </w:pBdr>
        <w:spacing w:line="360" w:lineRule="auto"/>
        <w:jc w:val="both"/>
        <w:rPr>
          <w:color w:val="000000"/>
          <w:sz w:val="24"/>
          <w:szCs w:val="24"/>
        </w:rPr>
      </w:pPr>
      <w:r>
        <w:rPr>
          <w:color w:val="000000"/>
          <w:sz w:val="24"/>
          <w:szCs w:val="24"/>
        </w:rPr>
        <w:t xml:space="preserve">Ahmed, S.K., (2024). How to choose a sampling technique and determine sample size for research: A simplified guide for researchers. </w:t>
      </w:r>
      <w:r>
        <w:rPr>
          <w:i/>
          <w:iCs/>
          <w:color w:val="000000"/>
          <w:sz w:val="24"/>
          <w:szCs w:val="24"/>
        </w:rPr>
        <w:t>Oral Oncology Reports</w:t>
      </w:r>
      <w:r>
        <w:rPr>
          <w:color w:val="000000"/>
          <w:sz w:val="24"/>
          <w:szCs w:val="24"/>
        </w:rPr>
        <w:t xml:space="preserve">, </w:t>
      </w:r>
      <w:r>
        <w:rPr>
          <w:i/>
          <w:iCs/>
          <w:color w:val="000000"/>
          <w:sz w:val="24"/>
          <w:szCs w:val="24"/>
        </w:rPr>
        <w:t>12</w:t>
      </w:r>
      <w:r>
        <w:rPr>
          <w:color w:val="000000"/>
          <w:sz w:val="24"/>
          <w:szCs w:val="24"/>
        </w:rPr>
        <w:t xml:space="preserve">, p.100662. </w:t>
      </w:r>
      <w:hyperlink r:id="rId56">
        <w:r>
          <w:rPr>
            <w:color w:val="1155CC"/>
            <w:sz w:val="24"/>
            <w:szCs w:val="24"/>
            <w:u w:val="single"/>
          </w:rPr>
          <w:t>https://scholar.google.com/scholar?output=instlink&amp;q=info:-V1Mk-iADzkJ:scholar.google.com/&amp;hl=en&amp;as_sdt=0,5&amp;as_ylo=2020&amp;scillfp=11984313434768281266&amp;oi=lle</w:t>
        </w:r>
      </w:hyperlink>
    </w:p>
    <w:p w14:paraId="30500152" w14:textId="77777777" w:rsidR="00716DD4" w:rsidRDefault="00EF39F9">
      <w:pPr>
        <w:pStyle w:val="Normal1"/>
        <w:pBdr>
          <w:top w:val="nil"/>
          <w:left w:val="nil"/>
          <w:bottom w:val="nil"/>
          <w:right w:val="nil"/>
          <w:between w:val="nil"/>
        </w:pBdr>
        <w:spacing w:line="360" w:lineRule="auto"/>
        <w:jc w:val="both"/>
        <w:rPr>
          <w:color w:val="1155CC"/>
          <w:sz w:val="24"/>
          <w:szCs w:val="24"/>
          <w:u w:val="single"/>
        </w:rPr>
      </w:pPr>
      <w:r>
        <w:rPr>
          <w:color w:val="000000"/>
          <w:sz w:val="24"/>
          <w:szCs w:val="24"/>
        </w:rPr>
        <w:t xml:space="preserve">Akyildirim, E., Corbet, S., Mukherjee, A. and Ryan, M., (2025). ‘Global perspectives on open banking: Regulatory impacts and market response’, </w:t>
      </w:r>
      <w:r>
        <w:rPr>
          <w:i/>
          <w:iCs/>
          <w:color w:val="000000"/>
          <w:sz w:val="24"/>
          <w:szCs w:val="24"/>
        </w:rPr>
        <w:t>Journal of International Financial Markets, Institutions and Money</w:t>
      </w:r>
      <w:r>
        <w:rPr>
          <w:color w:val="000000"/>
          <w:sz w:val="24"/>
          <w:szCs w:val="24"/>
        </w:rPr>
        <w:t xml:space="preserve">, 101, p. 102159. doi: 10.1016/j.intfin.2025.102159. </w:t>
      </w:r>
      <w:hyperlink r:id="rId57">
        <w:r>
          <w:rPr>
            <w:color w:val="1155CC"/>
            <w:sz w:val="24"/>
            <w:szCs w:val="24"/>
            <w:u w:val="single"/>
          </w:rPr>
          <w:t>https://www.sciencedirect.com/science/article/pii/S1042443125000496</w:t>
        </w:r>
      </w:hyperlink>
    </w:p>
    <w:p w14:paraId="30500153" w14:textId="77777777" w:rsidR="00716DD4" w:rsidRDefault="00EF39F9">
      <w:pPr>
        <w:pStyle w:val="Normal1"/>
        <w:pBdr>
          <w:top w:val="nil"/>
          <w:left w:val="nil"/>
          <w:bottom w:val="nil"/>
          <w:right w:val="nil"/>
          <w:between w:val="nil"/>
        </w:pBdr>
        <w:spacing w:line="360" w:lineRule="auto"/>
        <w:jc w:val="both"/>
        <w:rPr>
          <w:color w:val="000000"/>
          <w:sz w:val="24"/>
          <w:szCs w:val="24"/>
        </w:rPr>
      </w:pPr>
      <w:r>
        <w:rPr>
          <w:color w:val="000000"/>
          <w:sz w:val="24"/>
          <w:szCs w:val="24"/>
        </w:rPr>
        <w:t xml:space="preserve">Alabi, A.T. and Jelili, M.O., (2023). Clarifying likert scale misconceptions for improved application in urban studies. </w:t>
      </w:r>
      <w:r>
        <w:rPr>
          <w:i/>
          <w:iCs/>
          <w:color w:val="000000"/>
          <w:sz w:val="24"/>
          <w:szCs w:val="24"/>
        </w:rPr>
        <w:t>Quality &amp; Quantity</w:t>
      </w:r>
      <w:r>
        <w:rPr>
          <w:color w:val="000000"/>
          <w:sz w:val="24"/>
          <w:szCs w:val="24"/>
        </w:rPr>
        <w:t xml:space="preserve">, </w:t>
      </w:r>
      <w:r>
        <w:rPr>
          <w:i/>
          <w:iCs/>
          <w:color w:val="000000"/>
          <w:sz w:val="24"/>
          <w:szCs w:val="24"/>
        </w:rPr>
        <w:t>57</w:t>
      </w:r>
      <w:r>
        <w:rPr>
          <w:color w:val="000000"/>
          <w:sz w:val="24"/>
          <w:szCs w:val="24"/>
        </w:rPr>
        <w:t xml:space="preserve">(2), pp.1337-1350. </w:t>
      </w:r>
      <w:hyperlink r:id="rId58">
        <w:r>
          <w:rPr>
            <w:color w:val="1155CC"/>
            <w:sz w:val="24"/>
            <w:szCs w:val="24"/>
            <w:u w:val="single"/>
          </w:rPr>
          <w:t>https://scholar.google.com/scholar?output=instlink&amp;q=info:-e4OXQjGECQJ:scholar.google.com/&amp;hl=en&amp;as_sdt=0,5&amp;as_ylo=2020&amp;scillfp=12517224147405020659&amp;oi=lle</w:t>
        </w:r>
      </w:hyperlink>
    </w:p>
    <w:p w14:paraId="30500154" w14:textId="77777777" w:rsidR="00716DD4" w:rsidRDefault="00EF39F9">
      <w:pPr>
        <w:pStyle w:val="Normal1"/>
        <w:pBdr>
          <w:top w:val="nil"/>
          <w:left w:val="nil"/>
          <w:bottom w:val="nil"/>
          <w:right w:val="nil"/>
          <w:between w:val="nil"/>
        </w:pBdr>
        <w:spacing w:line="360" w:lineRule="auto"/>
        <w:jc w:val="both"/>
        <w:rPr>
          <w:color w:val="000000"/>
          <w:sz w:val="24"/>
          <w:szCs w:val="24"/>
        </w:rPr>
      </w:pPr>
      <w:r>
        <w:rPr>
          <w:color w:val="000000"/>
          <w:sz w:val="24"/>
          <w:szCs w:val="24"/>
        </w:rPr>
        <w:t>Aldasoro, I., Gambacorta, L., Korinek, A., Shreeti, V. and Stein, M., (2025</w:t>
      </w:r>
      <w:proofErr w:type="gramStart"/>
      <w:r>
        <w:rPr>
          <w:color w:val="000000"/>
          <w:sz w:val="24"/>
          <w:szCs w:val="24"/>
        </w:rPr>
        <w:t>).‘</w:t>
      </w:r>
      <w:proofErr w:type="gramEnd"/>
      <w:r>
        <w:rPr>
          <w:color w:val="000000"/>
          <w:sz w:val="24"/>
          <w:szCs w:val="24"/>
        </w:rPr>
        <w:t xml:space="preserve">Intelligent financial system: How AI is transforming finance’, </w:t>
      </w:r>
      <w:r>
        <w:rPr>
          <w:i/>
          <w:iCs/>
          <w:color w:val="000000"/>
          <w:sz w:val="24"/>
          <w:szCs w:val="24"/>
        </w:rPr>
        <w:t>Journal of Financial Stability</w:t>
      </w:r>
      <w:r>
        <w:rPr>
          <w:color w:val="000000"/>
          <w:sz w:val="24"/>
          <w:szCs w:val="24"/>
        </w:rPr>
        <w:t xml:space="preserve">, 81, Article 101472. doi: 10.1016/j.jfs.2025.101472. </w:t>
      </w:r>
      <w:hyperlink r:id="rId59">
        <w:r>
          <w:rPr>
            <w:color w:val="1155CC"/>
            <w:sz w:val="24"/>
            <w:szCs w:val="24"/>
            <w:u w:val="single"/>
          </w:rPr>
          <w:t>https://www.sciencedirect.com/science/article/abs/pii/S1572308925001019</w:t>
        </w:r>
      </w:hyperlink>
    </w:p>
    <w:p w14:paraId="30500155" w14:textId="77777777" w:rsidR="00716DD4" w:rsidRDefault="00EF39F9">
      <w:pPr>
        <w:pStyle w:val="Normal1"/>
        <w:pBdr>
          <w:top w:val="nil"/>
          <w:left w:val="nil"/>
          <w:bottom w:val="nil"/>
          <w:right w:val="nil"/>
          <w:between w:val="nil"/>
        </w:pBdr>
        <w:spacing w:line="360" w:lineRule="auto"/>
        <w:jc w:val="both"/>
        <w:rPr>
          <w:color w:val="000000"/>
          <w:sz w:val="24"/>
          <w:szCs w:val="24"/>
        </w:rPr>
      </w:pPr>
      <w:r>
        <w:rPr>
          <w:color w:val="000000"/>
          <w:sz w:val="24"/>
          <w:szCs w:val="24"/>
        </w:rPr>
        <w:t xml:space="preserve">Ali, I.M., (2024). A guide for positivist research paradigm: From philosophy to methodology. </w:t>
      </w:r>
      <w:r>
        <w:rPr>
          <w:i/>
          <w:iCs/>
          <w:color w:val="000000"/>
          <w:sz w:val="24"/>
          <w:szCs w:val="24"/>
        </w:rPr>
        <w:t>Idealogy Journal</w:t>
      </w:r>
      <w:r>
        <w:rPr>
          <w:color w:val="000000"/>
          <w:sz w:val="24"/>
          <w:szCs w:val="24"/>
        </w:rPr>
        <w:t xml:space="preserve">, </w:t>
      </w:r>
      <w:r>
        <w:rPr>
          <w:i/>
          <w:iCs/>
          <w:color w:val="000000"/>
          <w:sz w:val="24"/>
          <w:szCs w:val="24"/>
        </w:rPr>
        <w:t>9</w:t>
      </w:r>
      <w:r>
        <w:rPr>
          <w:color w:val="000000"/>
          <w:sz w:val="24"/>
          <w:szCs w:val="24"/>
        </w:rPr>
        <w:t>(2).</w:t>
      </w:r>
      <w:hyperlink r:id="rId60">
        <w:r>
          <w:rPr>
            <w:color w:val="1155CC"/>
            <w:sz w:val="24"/>
            <w:szCs w:val="24"/>
            <w:u w:val="single"/>
          </w:rPr>
          <w:t>http://www.idealogyjournal.com/ojs/index.php/idealogy/article/download/596/380</w:t>
        </w:r>
      </w:hyperlink>
    </w:p>
    <w:p w14:paraId="30500156" w14:textId="77777777" w:rsidR="00716DD4" w:rsidRDefault="00EF39F9">
      <w:pPr>
        <w:pStyle w:val="Normal1"/>
        <w:pBdr>
          <w:top w:val="nil"/>
          <w:left w:val="nil"/>
          <w:bottom w:val="nil"/>
          <w:right w:val="nil"/>
          <w:between w:val="nil"/>
        </w:pBdr>
        <w:spacing w:line="360" w:lineRule="auto"/>
        <w:jc w:val="both"/>
        <w:rPr>
          <w:color w:val="222222"/>
          <w:sz w:val="24"/>
          <w:szCs w:val="24"/>
        </w:rPr>
      </w:pPr>
      <w:r>
        <w:rPr>
          <w:color w:val="000000"/>
          <w:sz w:val="24"/>
          <w:szCs w:val="24"/>
        </w:rPr>
        <w:t xml:space="preserve">Alonge, E.O., Eyo-Udo, N.L., CHIBUNNA, B., UBANADU, A.I.D., BALOGUN, E.D. and OGUNSOLA, K.O., (2021). Digital transformation in retail banking to enhance customer experience and profitability. </w:t>
      </w:r>
      <w:r>
        <w:rPr>
          <w:i/>
          <w:iCs/>
          <w:color w:val="000000"/>
          <w:sz w:val="24"/>
          <w:szCs w:val="24"/>
        </w:rPr>
        <w:t>Iconic Research and Engineering Journals</w:t>
      </w:r>
      <w:r>
        <w:rPr>
          <w:color w:val="000000"/>
          <w:sz w:val="24"/>
          <w:szCs w:val="24"/>
        </w:rPr>
        <w:t xml:space="preserve">, </w:t>
      </w:r>
      <w:r>
        <w:rPr>
          <w:i/>
          <w:iCs/>
          <w:color w:val="000000"/>
          <w:sz w:val="24"/>
          <w:szCs w:val="24"/>
        </w:rPr>
        <w:t>4</w:t>
      </w:r>
      <w:r>
        <w:rPr>
          <w:color w:val="000000"/>
          <w:sz w:val="24"/>
          <w:szCs w:val="24"/>
        </w:rPr>
        <w:t xml:space="preserve">(9), pp.169-188. </w:t>
      </w:r>
      <w:hyperlink r:id="rId61">
        <w:r>
          <w:rPr>
            <w:color w:val="1155CC"/>
            <w:sz w:val="24"/>
            <w:szCs w:val="24"/>
            <w:u w:val="single"/>
          </w:rPr>
          <w:t>https://www.researchgate.net/profile/Enoch-Alonge/publication/390023729_Digital_Transformation_in_Retail_Banking_to_Enhance_Customer_Experience_and_Profitability/links/67dc385772f7f37c3e750efa/Digital-</w:t>
        </w:r>
        <w:r>
          <w:rPr>
            <w:color w:val="1155CC"/>
            <w:sz w:val="24"/>
            <w:szCs w:val="24"/>
            <w:u w:val="single"/>
          </w:rPr>
          <w:lastRenderedPageBreak/>
          <w:t>Transformation-in-Retail-Banking-to-Enhance-Customer-Experience-and-Profitability.pdf</w:t>
        </w:r>
      </w:hyperlink>
    </w:p>
    <w:p w14:paraId="30500157" w14:textId="77777777" w:rsidR="00716DD4" w:rsidRDefault="00EF39F9">
      <w:pPr>
        <w:pStyle w:val="Normal1"/>
        <w:pBdr>
          <w:top w:val="nil"/>
          <w:left w:val="nil"/>
          <w:bottom w:val="nil"/>
          <w:right w:val="nil"/>
          <w:between w:val="nil"/>
        </w:pBdr>
        <w:spacing w:line="360" w:lineRule="auto"/>
        <w:jc w:val="both"/>
        <w:rPr>
          <w:color w:val="1155CC"/>
          <w:sz w:val="24"/>
          <w:szCs w:val="24"/>
          <w:u w:val="single"/>
        </w:rPr>
      </w:pPr>
      <w:r>
        <w:rPr>
          <w:color w:val="000000"/>
          <w:sz w:val="24"/>
          <w:szCs w:val="24"/>
        </w:rPr>
        <w:t xml:space="preserve">Alshahrani, A., Alharbi, A., Alqahtani, M., Alghamdi, S., Alzahrani, A. and Alzahrani, F., (2025). ‘Cyber risk management of API-enabled financial crime in open banking services’, </w:t>
      </w:r>
      <w:r>
        <w:rPr>
          <w:i/>
          <w:iCs/>
          <w:color w:val="000000"/>
          <w:sz w:val="24"/>
          <w:szCs w:val="24"/>
        </w:rPr>
        <w:t>Discover Internet of Things</w:t>
      </w:r>
      <w:r>
        <w:rPr>
          <w:color w:val="000000"/>
          <w:sz w:val="24"/>
          <w:szCs w:val="24"/>
        </w:rPr>
        <w:t>, 5, Article 29.</w:t>
      </w:r>
      <w:hyperlink r:id="rId62">
        <w:r>
          <w:rPr>
            <w:color w:val="1155CC"/>
            <w:sz w:val="24"/>
            <w:szCs w:val="24"/>
            <w:u w:val="single"/>
          </w:rPr>
          <w:t>https://pmc.ncbi.nlm.nih.gov/articles/PMC12939948/</w:t>
        </w:r>
      </w:hyperlink>
    </w:p>
    <w:p w14:paraId="30500158" w14:textId="77777777" w:rsidR="00716DD4" w:rsidRDefault="00EF39F9">
      <w:pPr>
        <w:pStyle w:val="Normal1"/>
        <w:pBdr>
          <w:top w:val="nil"/>
          <w:left w:val="nil"/>
          <w:bottom w:val="nil"/>
          <w:right w:val="nil"/>
          <w:between w:val="nil"/>
        </w:pBdr>
        <w:spacing w:line="360" w:lineRule="auto"/>
        <w:jc w:val="both"/>
        <w:rPr>
          <w:color w:val="000000"/>
          <w:sz w:val="24"/>
          <w:szCs w:val="24"/>
        </w:rPr>
      </w:pPr>
      <w:r>
        <w:rPr>
          <w:color w:val="000000"/>
          <w:sz w:val="24"/>
          <w:szCs w:val="24"/>
        </w:rPr>
        <w:t xml:space="preserve">Awrey, D. and Macey, J., (2023). The promise &amp; perils of open finance. </w:t>
      </w:r>
      <w:r>
        <w:rPr>
          <w:i/>
          <w:iCs/>
          <w:color w:val="000000"/>
          <w:sz w:val="24"/>
          <w:szCs w:val="24"/>
        </w:rPr>
        <w:t>Yale Journal Regulation</w:t>
      </w:r>
      <w:r>
        <w:rPr>
          <w:color w:val="000000"/>
          <w:sz w:val="24"/>
          <w:szCs w:val="24"/>
        </w:rPr>
        <w:t xml:space="preserve">, </w:t>
      </w:r>
      <w:r>
        <w:rPr>
          <w:i/>
          <w:iCs/>
          <w:color w:val="000000"/>
          <w:sz w:val="24"/>
          <w:szCs w:val="24"/>
        </w:rPr>
        <w:t>40</w:t>
      </w:r>
      <w:r>
        <w:rPr>
          <w:color w:val="000000"/>
          <w:sz w:val="24"/>
          <w:szCs w:val="24"/>
        </w:rPr>
        <w:t>, p.1.</w:t>
      </w:r>
      <w:hyperlink r:id="rId63">
        <w:r>
          <w:rPr>
            <w:color w:val="1155CC"/>
            <w:sz w:val="24"/>
            <w:szCs w:val="24"/>
            <w:u w:val="single"/>
          </w:rPr>
          <w:t>https://chicagounbound.uchicago.edu/cgi/viewcontent.cgi?article=14324&amp;context=journal_articles</w:t>
        </w:r>
      </w:hyperlink>
    </w:p>
    <w:p w14:paraId="30500159" w14:textId="77777777" w:rsidR="00716DD4" w:rsidRDefault="00EF39F9">
      <w:pPr>
        <w:pStyle w:val="Normal1"/>
        <w:pBdr>
          <w:top w:val="nil"/>
          <w:left w:val="nil"/>
          <w:bottom w:val="nil"/>
          <w:right w:val="nil"/>
          <w:between w:val="nil"/>
        </w:pBdr>
        <w:spacing w:after="200" w:line="360" w:lineRule="auto"/>
        <w:jc w:val="both"/>
        <w:rPr>
          <w:color w:val="1155CC"/>
          <w:sz w:val="24"/>
          <w:szCs w:val="24"/>
          <w:u w:val="single"/>
        </w:rPr>
      </w:pPr>
      <w:r>
        <w:rPr>
          <w:color w:val="222222"/>
          <w:sz w:val="24"/>
          <w:szCs w:val="24"/>
        </w:rPr>
        <w:t xml:space="preserve">Awrey, D. and Macey, J., (2023). The promise &amp; perils of open finance. </w:t>
      </w:r>
      <w:r>
        <w:rPr>
          <w:i/>
          <w:iCs/>
          <w:color w:val="222222"/>
          <w:sz w:val="24"/>
          <w:szCs w:val="24"/>
        </w:rPr>
        <w:t>Yale J. on Reg.</w:t>
      </w:r>
      <w:r>
        <w:rPr>
          <w:color w:val="222222"/>
          <w:sz w:val="24"/>
          <w:szCs w:val="24"/>
        </w:rPr>
        <w:t xml:space="preserve">, </w:t>
      </w:r>
      <w:r>
        <w:rPr>
          <w:i/>
          <w:iCs/>
          <w:color w:val="222222"/>
          <w:sz w:val="24"/>
          <w:szCs w:val="24"/>
        </w:rPr>
        <w:t>40</w:t>
      </w:r>
      <w:r>
        <w:rPr>
          <w:color w:val="222222"/>
          <w:sz w:val="24"/>
          <w:szCs w:val="24"/>
        </w:rPr>
        <w:t>, p.1.</w:t>
      </w:r>
      <w:hyperlink r:id="rId64">
        <w:r>
          <w:rPr>
            <w:color w:val="000000"/>
            <w:sz w:val="24"/>
            <w:szCs w:val="24"/>
          </w:rPr>
          <w:t xml:space="preserve"> </w:t>
        </w:r>
      </w:hyperlink>
      <w:hyperlink r:id="rId65">
        <w:r>
          <w:rPr>
            <w:color w:val="1155CC"/>
            <w:sz w:val="24"/>
            <w:szCs w:val="24"/>
            <w:u w:val="single"/>
          </w:rPr>
          <w:t>https://chicagounbound.uchicago.edu/cgi/viewcontent.cgi?article=14324&amp;context=journal_articles</w:t>
        </w:r>
      </w:hyperlink>
    </w:p>
    <w:p w14:paraId="3050015A" w14:textId="77777777" w:rsidR="00716DD4" w:rsidRDefault="00EF39F9">
      <w:pPr>
        <w:pStyle w:val="Normal1"/>
        <w:pBdr>
          <w:top w:val="nil"/>
          <w:left w:val="nil"/>
          <w:bottom w:val="nil"/>
          <w:right w:val="nil"/>
          <w:between w:val="nil"/>
        </w:pBdr>
        <w:spacing w:line="360" w:lineRule="auto"/>
        <w:jc w:val="both"/>
        <w:rPr>
          <w:color w:val="000000"/>
          <w:sz w:val="24"/>
          <w:szCs w:val="24"/>
        </w:rPr>
      </w:pPr>
      <w:r>
        <w:rPr>
          <w:color w:val="000000"/>
          <w:sz w:val="24"/>
          <w:szCs w:val="24"/>
        </w:rPr>
        <w:t xml:space="preserve">Bank of England, (2024). </w:t>
      </w:r>
      <w:r>
        <w:rPr>
          <w:i/>
          <w:iCs/>
          <w:color w:val="000000"/>
          <w:sz w:val="24"/>
          <w:szCs w:val="24"/>
        </w:rPr>
        <w:t>Artificial intelligence in UK financial services – 2024</w:t>
      </w:r>
      <w:r>
        <w:rPr>
          <w:color w:val="000000"/>
          <w:sz w:val="24"/>
          <w:szCs w:val="24"/>
        </w:rPr>
        <w:t>. London: Bank of England. Available at:</w:t>
      </w:r>
      <w:hyperlink r:id="rId66">
        <w:r>
          <w:rPr>
            <w:color w:val="1155CC"/>
            <w:sz w:val="24"/>
            <w:szCs w:val="24"/>
            <w:u w:val="single"/>
          </w:rPr>
          <w:t>https://www.bankofengland.co.uk/report/2024/artificial-intelligence-in-uk-financial-services-2024</w:t>
        </w:r>
      </w:hyperlink>
    </w:p>
    <w:p w14:paraId="3050015B" w14:textId="77777777" w:rsidR="00716DD4" w:rsidRDefault="00EF39F9">
      <w:pPr>
        <w:pStyle w:val="Normal1"/>
        <w:pBdr>
          <w:top w:val="nil"/>
          <w:left w:val="nil"/>
          <w:bottom w:val="nil"/>
          <w:right w:val="nil"/>
          <w:between w:val="nil"/>
        </w:pBdr>
        <w:spacing w:line="360" w:lineRule="auto"/>
        <w:jc w:val="both"/>
        <w:rPr>
          <w:color w:val="000000"/>
          <w:sz w:val="24"/>
          <w:szCs w:val="24"/>
        </w:rPr>
      </w:pPr>
      <w:r>
        <w:rPr>
          <w:color w:val="000000"/>
          <w:sz w:val="24"/>
          <w:szCs w:val="24"/>
        </w:rPr>
        <w:t xml:space="preserve">Barroga, E., Matanguihan, G.J., Furuta, A., Arima, M., Tsuchiya, S., Kawahara, C., Takamiya, Y. and Izumi, M., (2023). Conducting and writing quantitative and qualitative research. </w:t>
      </w:r>
      <w:r>
        <w:rPr>
          <w:i/>
          <w:iCs/>
          <w:color w:val="000000"/>
          <w:sz w:val="24"/>
          <w:szCs w:val="24"/>
        </w:rPr>
        <w:t>Journal of Korean medical science</w:t>
      </w:r>
      <w:r>
        <w:rPr>
          <w:color w:val="000000"/>
          <w:sz w:val="24"/>
          <w:szCs w:val="24"/>
        </w:rPr>
        <w:t xml:space="preserve">, </w:t>
      </w:r>
      <w:r>
        <w:rPr>
          <w:i/>
          <w:iCs/>
          <w:color w:val="000000"/>
          <w:sz w:val="24"/>
          <w:szCs w:val="24"/>
        </w:rPr>
        <w:t>38</w:t>
      </w:r>
      <w:r>
        <w:rPr>
          <w:color w:val="000000"/>
          <w:sz w:val="24"/>
          <w:szCs w:val="24"/>
        </w:rPr>
        <w:t xml:space="preserve">(37). </w:t>
      </w:r>
      <w:hyperlink r:id="rId67">
        <w:r>
          <w:rPr>
            <w:color w:val="1155CC"/>
            <w:sz w:val="24"/>
            <w:szCs w:val="24"/>
            <w:u w:val="single"/>
          </w:rPr>
          <w:t>https://synapse.koreamed.org/upload/synapsexml/0063jkms/pdf/jkms-38-e291.pdf</w:t>
        </w:r>
      </w:hyperlink>
    </w:p>
    <w:p w14:paraId="3050015C" w14:textId="77777777" w:rsidR="00716DD4" w:rsidRDefault="00EF39F9">
      <w:pPr>
        <w:pStyle w:val="Normal1"/>
        <w:pBdr>
          <w:top w:val="nil"/>
          <w:left w:val="nil"/>
          <w:bottom w:val="nil"/>
          <w:right w:val="nil"/>
          <w:between w:val="nil"/>
        </w:pBdr>
        <w:spacing w:line="360" w:lineRule="auto"/>
        <w:jc w:val="both"/>
        <w:rPr>
          <w:color w:val="000000"/>
          <w:sz w:val="24"/>
          <w:szCs w:val="24"/>
        </w:rPr>
      </w:pPr>
      <w:r>
        <w:rPr>
          <w:color w:val="000000"/>
          <w:sz w:val="24"/>
          <w:szCs w:val="24"/>
        </w:rPr>
        <w:t xml:space="preserve">Benites, H.F.B., Rosales, J.L.M., Montalvan, D., Alburqueque, M.P.M.L., Linares, V.L.A., Luz, M., Peña, M., Muro, E.S.P., Flores, A.G., Colonia, C.U. and Cáceres, Y.S., (2025). Research Methodology Applied to the Exact Sciences: Cause and Effec. </w:t>
      </w:r>
      <w:r>
        <w:rPr>
          <w:i/>
          <w:iCs/>
          <w:color w:val="000000"/>
          <w:sz w:val="24"/>
          <w:szCs w:val="24"/>
        </w:rPr>
        <w:t>Editorial Mar Caribe—EMC, Colonia del Sacramento, Uruguay</w:t>
      </w:r>
      <w:r>
        <w:rPr>
          <w:color w:val="000000"/>
          <w:sz w:val="24"/>
          <w:szCs w:val="24"/>
        </w:rPr>
        <w:t xml:space="preserve">. </w:t>
      </w:r>
      <w:hyperlink r:id="rId68">
        <w:r>
          <w:rPr>
            <w:color w:val="1155CC"/>
            <w:sz w:val="24"/>
            <w:szCs w:val="24"/>
            <w:u w:val="single"/>
          </w:rPr>
          <w:t>https://editorialmarcaribe.es/ark:/10951/isbn.9789915698069/ebook.pdf</w:t>
        </w:r>
      </w:hyperlink>
    </w:p>
    <w:p w14:paraId="3050015D" w14:textId="77777777" w:rsidR="00716DD4" w:rsidRDefault="00EF39F9">
      <w:pPr>
        <w:pStyle w:val="Normal1"/>
        <w:pBdr>
          <w:top w:val="nil"/>
          <w:left w:val="nil"/>
          <w:bottom w:val="nil"/>
          <w:right w:val="nil"/>
          <w:between w:val="nil"/>
        </w:pBdr>
        <w:spacing w:line="360" w:lineRule="auto"/>
        <w:jc w:val="both"/>
        <w:rPr>
          <w:color w:val="000000"/>
          <w:sz w:val="24"/>
          <w:szCs w:val="24"/>
        </w:rPr>
      </w:pPr>
      <w:r>
        <w:rPr>
          <w:color w:val="000000"/>
          <w:sz w:val="24"/>
          <w:szCs w:val="24"/>
        </w:rPr>
        <w:t xml:space="preserve">Browne, R., (2024). </w:t>
      </w:r>
      <w:r>
        <w:rPr>
          <w:i/>
          <w:iCs/>
          <w:color w:val="000000"/>
          <w:sz w:val="24"/>
          <w:szCs w:val="24"/>
        </w:rPr>
        <w:t>Digital bank Monzo posts first full year of profit after more than doubling revenue.</w:t>
      </w:r>
      <w:r>
        <w:rPr>
          <w:color w:val="000000"/>
          <w:sz w:val="24"/>
          <w:szCs w:val="24"/>
        </w:rPr>
        <w:t xml:space="preserve"> CNBC, 3 June. Available at: </w:t>
      </w:r>
      <w:hyperlink r:id="rId69">
        <w:r>
          <w:rPr>
            <w:color w:val="1155CC"/>
            <w:sz w:val="24"/>
            <w:szCs w:val="24"/>
            <w:u w:val="single"/>
          </w:rPr>
          <w:t>https://www.cnbc.com/2024/06/03/digital-bank-monzo-posts-first-full-year-of-profit-after-more-than-doubling-revenue.html</w:t>
        </w:r>
      </w:hyperlink>
    </w:p>
    <w:p w14:paraId="3050015E" w14:textId="77777777" w:rsidR="00716DD4" w:rsidRDefault="00EF39F9">
      <w:pPr>
        <w:pStyle w:val="Normal1"/>
        <w:pBdr>
          <w:top w:val="nil"/>
          <w:left w:val="nil"/>
          <w:bottom w:val="nil"/>
          <w:right w:val="nil"/>
          <w:between w:val="nil"/>
        </w:pBdr>
        <w:spacing w:line="360" w:lineRule="auto"/>
        <w:jc w:val="both"/>
        <w:rPr>
          <w:color w:val="000000"/>
          <w:sz w:val="24"/>
          <w:szCs w:val="24"/>
        </w:rPr>
      </w:pPr>
      <w:r>
        <w:rPr>
          <w:color w:val="000000"/>
          <w:sz w:val="24"/>
          <w:szCs w:val="24"/>
        </w:rPr>
        <w:t xml:space="preserve">Bueno, L.A., Sigahi, T.F., Rampasso, I.S., Leal Filho, W. and Anholon, R., (2024). Impacts of digitization on operational efficiency in the banking sector: Thematic </w:t>
      </w:r>
      <w:r>
        <w:rPr>
          <w:color w:val="000000"/>
          <w:sz w:val="24"/>
          <w:szCs w:val="24"/>
        </w:rPr>
        <w:lastRenderedPageBreak/>
        <w:t xml:space="preserve">analysis and research agenda proposal. </w:t>
      </w:r>
      <w:r>
        <w:rPr>
          <w:i/>
          <w:iCs/>
          <w:color w:val="000000"/>
          <w:sz w:val="24"/>
          <w:szCs w:val="24"/>
        </w:rPr>
        <w:t>International Journal of Information Management Data Insights</w:t>
      </w:r>
      <w:r>
        <w:rPr>
          <w:color w:val="000000"/>
          <w:sz w:val="24"/>
          <w:szCs w:val="24"/>
        </w:rPr>
        <w:t xml:space="preserve">, </w:t>
      </w:r>
      <w:r>
        <w:rPr>
          <w:i/>
          <w:iCs/>
          <w:color w:val="000000"/>
          <w:sz w:val="24"/>
          <w:szCs w:val="24"/>
        </w:rPr>
        <w:t>4</w:t>
      </w:r>
      <w:r>
        <w:rPr>
          <w:color w:val="000000"/>
          <w:sz w:val="24"/>
          <w:szCs w:val="24"/>
        </w:rPr>
        <w:t xml:space="preserve">(1), </w:t>
      </w:r>
      <w:r>
        <w:rPr>
          <w:color w:val="222222"/>
          <w:sz w:val="24"/>
          <w:szCs w:val="24"/>
        </w:rPr>
        <w:t>p.100230.</w:t>
      </w:r>
      <w:hyperlink r:id="rId70">
        <w:r>
          <w:rPr>
            <w:color w:val="1155CC"/>
            <w:sz w:val="24"/>
            <w:szCs w:val="24"/>
            <w:u w:val="single"/>
          </w:rPr>
          <w:t>https://www.sciencedirect.com/science/article/pii/S2667096824000193</w:t>
        </w:r>
      </w:hyperlink>
    </w:p>
    <w:p w14:paraId="3050015F" w14:textId="77777777" w:rsidR="00716DD4" w:rsidRDefault="00EF39F9">
      <w:pPr>
        <w:pStyle w:val="Normal1"/>
        <w:pBdr>
          <w:top w:val="nil"/>
          <w:left w:val="nil"/>
          <w:bottom w:val="nil"/>
          <w:right w:val="nil"/>
          <w:between w:val="nil"/>
        </w:pBdr>
        <w:spacing w:after="200" w:line="360" w:lineRule="auto"/>
        <w:jc w:val="both"/>
        <w:rPr>
          <w:color w:val="222222"/>
          <w:sz w:val="24"/>
          <w:szCs w:val="24"/>
        </w:rPr>
      </w:pPr>
      <w:r>
        <w:rPr>
          <w:color w:val="222222"/>
          <w:sz w:val="24"/>
          <w:szCs w:val="24"/>
        </w:rPr>
        <w:t>Carr, T., Ross, L. and Arrison, M.G., (2025). The Role of AI in Enhancing Customer Trust and Relationship Management in Digital-Only Banks. </w:t>
      </w:r>
      <w:r>
        <w:rPr>
          <w:i/>
          <w:iCs/>
          <w:color w:val="222222"/>
          <w:sz w:val="24"/>
          <w:szCs w:val="24"/>
        </w:rPr>
        <w:t>Available at SSRN 5441894</w:t>
      </w:r>
      <w:r>
        <w:rPr>
          <w:color w:val="222222"/>
          <w:sz w:val="24"/>
          <w:szCs w:val="24"/>
        </w:rPr>
        <w:t>.</w:t>
      </w:r>
    </w:p>
    <w:p w14:paraId="30500160" w14:textId="77777777" w:rsidR="00716DD4" w:rsidRDefault="00EF39F9">
      <w:pPr>
        <w:pStyle w:val="Normal1"/>
        <w:pBdr>
          <w:top w:val="nil"/>
          <w:left w:val="nil"/>
          <w:bottom w:val="nil"/>
          <w:right w:val="nil"/>
          <w:between w:val="nil"/>
        </w:pBdr>
        <w:spacing w:after="200" w:line="360" w:lineRule="auto"/>
        <w:jc w:val="both"/>
        <w:rPr>
          <w:color w:val="1155CC"/>
          <w:sz w:val="24"/>
          <w:szCs w:val="24"/>
          <w:u w:val="single"/>
        </w:rPr>
      </w:pPr>
      <w:r>
        <w:rPr>
          <w:color w:val="222222"/>
          <w:sz w:val="24"/>
          <w:szCs w:val="24"/>
        </w:rPr>
        <w:t xml:space="preserve">Celestin, M. and Vanitha, N., (2021). The impact of artificial intelligence on the future of banking. </w:t>
      </w:r>
      <w:r>
        <w:rPr>
          <w:i/>
          <w:iCs/>
          <w:color w:val="222222"/>
          <w:sz w:val="24"/>
          <w:szCs w:val="24"/>
        </w:rPr>
        <w:t>International Journal of Computational Research and Development</w:t>
      </w:r>
      <w:r>
        <w:rPr>
          <w:color w:val="222222"/>
          <w:sz w:val="24"/>
          <w:szCs w:val="24"/>
        </w:rPr>
        <w:t xml:space="preserve">, </w:t>
      </w:r>
      <w:r>
        <w:rPr>
          <w:i/>
          <w:iCs/>
          <w:color w:val="222222"/>
          <w:sz w:val="24"/>
          <w:szCs w:val="24"/>
        </w:rPr>
        <w:t>6</w:t>
      </w:r>
      <w:r>
        <w:rPr>
          <w:color w:val="222222"/>
          <w:sz w:val="24"/>
          <w:szCs w:val="24"/>
        </w:rPr>
        <w:t>(2), pp.40-48.</w:t>
      </w:r>
      <w:hyperlink r:id="rId71">
        <w:r>
          <w:rPr>
            <w:color w:val="000000"/>
            <w:sz w:val="24"/>
            <w:szCs w:val="24"/>
          </w:rPr>
          <w:t xml:space="preserve"> </w:t>
        </w:r>
      </w:hyperlink>
      <w:hyperlink r:id="rId72">
        <w:r>
          <w:rPr>
            <w:color w:val="1155CC"/>
            <w:sz w:val="24"/>
            <w:szCs w:val="24"/>
            <w:u w:val="single"/>
          </w:rPr>
          <w:t>https://www.researchgate.net/profile/Prof-Celestin/publication/386216020_THE_IMPACT_OF_ARTIFICIAL_INTELLIGENCE_ON_THE_FUTURE_OF_BANKING/links/6748fffe876bd177782c3fdd/THE-IMPACT-OF-ARTIFICIAL-INTELLIGENCE-ON-THE-FUTURE-OF-BANKING.pdf</w:t>
        </w:r>
      </w:hyperlink>
    </w:p>
    <w:p w14:paraId="30500161" w14:textId="77777777" w:rsidR="00716DD4" w:rsidRDefault="00EF39F9">
      <w:pPr>
        <w:pStyle w:val="Normal1"/>
        <w:pBdr>
          <w:top w:val="nil"/>
          <w:left w:val="nil"/>
          <w:bottom w:val="nil"/>
          <w:right w:val="nil"/>
          <w:between w:val="nil"/>
        </w:pBdr>
        <w:spacing w:after="200" w:line="360" w:lineRule="auto"/>
        <w:jc w:val="both"/>
        <w:rPr>
          <w:color w:val="222222"/>
          <w:sz w:val="24"/>
          <w:szCs w:val="24"/>
        </w:rPr>
      </w:pPr>
      <w:r>
        <w:rPr>
          <w:color w:val="222222"/>
          <w:sz w:val="24"/>
          <w:szCs w:val="24"/>
        </w:rPr>
        <w:t>Chan, R., Troshani, I., Rao Hill, S. and Hoffmann, A., (2022). Towards an understanding of consumers’ FinTech adoption: The case of Open Banking. </w:t>
      </w:r>
      <w:r>
        <w:rPr>
          <w:i/>
          <w:iCs/>
          <w:color w:val="222222"/>
          <w:sz w:val="24"/>
          <w:szCs w:val="24"/>
        </w:rPr>
        <w:t>International Journal of Bank Marketing</w:t>
      </w:r>
      <w:r>
        <w:rPr>
          <w:color w:val="222222"/>
          <w:sz w:val="24"/>
          <w:szCs w:val="24"/>
        </w:rPr>
        <w:t>, </w:t>
      </w:r>
      <w:r>
        <w:rPr>
          <w:i/>
          <w:iCs/>
          <w:color w:val="222222"/>
          <w:sz w:val="24"/>
          <w:szCs w:val="24"/>
        </w:rPr>
        <w:t>40</w:t>
      </w:r>
      <w:r>
        <w:rPr>
          <w:color w:val="222222"/>
          <w:sz w:val="24"/>
          <w:szCs w:val="24"/>
        </w:rPr>
        <w:t>(4), pp.886-917.</w:t>
      </w:r>
    </w:p>
    <w:p w14:paraId="30500162" w14:textId="77777777" w:rsidR="00716DD4" w:rsidRDefault="00EF39F9">
      <w:pPr>
        <w:pStyle w:val="Normal1"/>
        <w:pBdr>
          <w:top w:val="nil"/>
          <w:left w:val="nil"/>
          <w:bottom w:val="nil"/>
          <w:right w:val="nil"/>
          <w:between w:val="nil"/>
        </w:pBdr>
        <w:spacing w:line="360" w:lineRule="auto"/>
        <w:jc w:val="both"/>
        <w:rPr>
          <w:color w:val="222222"/>
          <w:sz w:val="24"/>
          <w:szCs w:val="24"/>
        </w:rPr>
      </w:pPr>
      <w:r>
        <w:rPr>
          <w:color w:val="000000"/>
          <w:sz w:val="24"/>
          <w:szCs w:val="24"/>
        </w:rPr>
        <w:t xml:space="preserve">Chanon, R.D., Habahbeh, L., Klumpes, P.J. and Mann, S., (2025) Operational resilience in the UK financial sector: practical guidance. </w:t>
      </w:r>
      <w:r>
        <w:rPr>
          <w:i/>
          <w:iCs/>
          <w:color w:val="000000"/>
          <w:sz w:val="24"/>
          <w:szCs w:val="24"/>
        </w:rPr>
        <w:t>British Actuarial Journal</w:t>
      </w:r>
      <w:r>
        <w:rPr>
          <w:color w:val="000000"/>
          <w:sz w:val="24"/>
          <w:szCs w:val="24"/>
        </w:rPr>
        <w:t xml:space="preserve">, </w:t>
      </w:r>
      <w:r>
        <w:rPr>
          <w:i/>
          <w:iCs/>
          <w:color w:val="000000"/>
          <w:sz w:val="24"/>
          <w:szCs w:val="24"/>
        </w:rPr>
        <w:t>30</w:t>
      </w:r>
      <w:r>
        <w:rPr>
          <w:color w:val="000000"/>
          <w:sz w:val="24"/>
          <w:szCs w:val="24"/>
        </w:rPr>
        <w:t xml:space="preserve">, p.e25. </w:t>
      </w:r>
      <w:hyperlink r:id="rId73">
        <w:r>
          <w:rPr>
            <w:color w:val="1155CC"/>
            <w:sz w:val="24"/>
            <w:szCs w:val="24"/>
            <w:u w:val="single"/>
          </w:rPr>
          <w:t>https://www.cambridge.org/core/services/aop-cambridge-core/content/view/C21B0213076B3FBDE49A95A604DEC3C7/S1357321725100202a.pdf/operational_resilience_in_the_uk_financial_sector_practical_guidance.pdf</w:t>
        </w:r>
      </w:hyperlink>
    </w:p>
    <w:p w14:paraId="30500163" w14:textId="77777777" w:rsidR="00716DD4" w:rsidRDefault="00EF39F9">
      <w:pPr>
        <w:pStyle w:val="Normal1"/>
        <w:pBdr>
          <w:top w:val="nil"/>
          <w:left w:val="nil"/>
          <w:bottom w:val="nil"/>
          <w:right w:val="nil"/>
          <w:between w:val="nil"/>
        </w:pBdr>
        <w:spacing w:after="200" w:line="360" w:lineRule="auto"/>
        <w:jc w:val="both"/>
        <w:rPr>
          <w:color w:val="222222"/>
          <w:sz w:val="24"/>
          <w:szCs w:val="24"/>
        </w:rPr>
      </w:pPr>
      <w:r>
        <w:rPr>
          <w:color w:val="222222"/>
          <w:sz w:val="24"/>
          <w:szCs w:val="24"/>
        </w:rPr>
        <w:t>Choudhuri, S., Singh, A., Ravi, R. and Badhusha, M., (2024). An analysis of factors influencing consumer trust in online banking security measures. </w:t>
      </w:r>
      <w:r>
        <w:rPr>
          <w:i/>
          <w:iCs/>
          <w:color w:val="222222"/>
          <w:sz w:val="24"/>
          <w:szCs w:val="24"/>
        </w:rPr>
        <w:t>Educational Administration: Theory and Practice</w:t>
      </w:r>
      <w:r>
        <w:rPr>
          <w:color w:val="222222"/>
          <w:sz w:val="24"/>
          <w:szCs w:val="24"/>
        </w:rPr>
        <w:t>, </w:t>
      </w:r>
      <w:r>
        <w:rPr>
          <w:i/>
          <w:iCs/>
          <w:color w:val="222222"/>
          <w:sz w:val="24"/>
          <w:szCs w:val="24"/>
        </w:rPr>
        <w:t>30</w:t>
      </w:r>
      <w:r>
        <w:rPr>
          <w:color w:val="222222"/>
          <w:sz w:val="24"/>
          <w:szCs w:val="24"/>
        </w:rPr>
        <w:t>(2), pp.660-666.</w:t>
      </w:r>
    </w:p>
    <w:p w14:paraId="30500164" w14:textId="77777777" w:rsidR="00716DD4" w:rsidRDefault="00EF39F9">
      <w:pPr>
        <w:pStyle w:val="Normal1"/>
        <w:pBdr>
          <w:top w:val="nil"/>
          <w:left w:val="nil"/>
          <w:bottom w:val="nil"/>
          <w:right w:val="nil"/>
          <w:between w:val="nil"/>
        </w:pBdr>
        <w:spacing w:line="360" w:lineRule="auto"/>
        <w:jc w:val="both"/>
        <w:rPr>
          <w:color w:val="000000"/>
          <w:sz w:val="24"/>
          <w:szCs w:val="24"/>
        </w:rPr>
      </w:pPr>
      <w:r>
        <w:rPr>
          <w:color w:val="000000"/>
          <w:sz w:val="24"/>
          <w:szCs w:val="24"/>
        </w:rPr>
        <w:t xml:space="preserve">Cocuzza, G. (2025). </w:t>
      </w:r>
      <w:r>
        <w:rPr>
          <w:i/>
          <w:iCs/>
          <w:color w:val="000000"/>
          <w:sz w:val="24"/>
          <w:szCs w:val="24"/>
        </w:rPr>
        <w:t>Adapting to disruption: How UK legacy banks respond to challengers and fintech pressure</w:t>
      </w:r>
      <w:r>
        <w:rPr>
          <w:color w:val="000000"/>
          <w:sz w:val="24"/>
          <w:szCs w:val="24"/>
        </w:rPr>
        <w:t xml:space="preserve">. MSc thesis. St Mary's University Twickenham London. </w:t>
      </w:r>
      <w:hyperlink r:id="rId74">
        <w:r>
          <w:rPr>
            <w:color w:val="1155CC"/>
            <w:sz w:val="24"/>
            <w:szCs w:val="24"/>
            <w:u w:val="single"/>
          </w:rPr>
          <w:t>https://www.researchgate.net/publication/396441894_Adapting_to_Disruption_How_UK_Legacy_Banks_Respond_to_Challengers_and_Fintech_Pressure</w:t>
        </w:r>
      </w:hyperlink>
    </w:p>
    <w:p w14:paraId="30500165" w14:textId="77777777" w:rsidR="00716DD4" w:rsidRDefault="00EF39F9">
      <w:pPr>
        <w:pStyle w:val="Normal1"/>
        <w:pBdr>
          <w:top w:val="nil"/>
          <w:left w:val="nil"/>
          <w:bottom w:val="nil"/>
          <w:right w:val="nil"/>
          <w:between w:val="nil"/>
        </w:pBdr>
        <w:spacing w:line="360" w:lineRule="auto"/>
        <w:jc w:val="both"/>
        <w:rPr>
          <w:color w:val="000000"/>
          <w:sz w:val="24"/>
          <w:szCs w:val="24"/>
        </w:rPr>
      </w:pPr>
      <w:r>
        <w:rPr>
          <w:color w:val="000000"/>
          <w:sz w:val="24"/>
          <w:szCs w:val="24"/>
        </w:rPr>
        <w:t xml:space="preserve">Cocuzza, G., (2025). Adapting to disruption: How UK legacy banks respond to challengers and fintech pressure. MSc thesis. St Mary’s University, Twickenham, London. Available at: </w:t>
      </w:r>
      <w:hyperlink r:id="rId75">
        <w:r>
          <w:rPr>
            <w:color w:val="1155CC"/>
            <w:sz w:val="24"/>
            <w:szCs w:val="24"/>
            <w:u w:val="single"/>
          </w:rPr>
          <w:t>https://www.researchgate.net/publication/396441894_Adapting_to_Disruption_How_UK_Legacy_Banks_Respond_to_Challengers_and_Fintech_Pressure</w:t>
        </w:r>
      </w:hyperlink>
    </w:p>
    <w:p w14:paraId="30500166" w14:textId="77777777" w:rsidR="00716DD4" w:rsidRDefault="00EF39F9">
      <w:pPr>
        <w:pStyle w:val="Normal1"/>
        <w:pBdr>
          <w:top w:val="nil"/>
          <w:left w:val="nil"/>
          <w:bottom w:val="nil"/>
          <w:right w:val="nil"/>
          <w:between w:val="nil"/>
        </w:pBdr>
        <w:spacing w:line="360" w:lineRule="auto"/>
        <w:jc w:val="both"/>
        <w:rPr>
          <w:color w:val="000000"/>
          <w:sz w:val="24"/>
          <w:szCs w:val="24"/>
        </w:rPr>
      </w:pPr>
      <w:r>
        <w:rPr>
          <w:color w:val="222222"/>
          <w:sz w:val="24"/>
          <w:szCs w:val="24"/>
        </w:rPr>
        <w:t>Cooksey, R.W., (2020). Descriptive statistics for summarising data. In </w:t>
      </w:r>
      <w:r>
        <w:rPr>
          <w:i/>
          <w:iCs/>
          <w:color w:val="222222"/>
          <w:sz w:val="24"/>
          <w:szCs w:val="24"/>
        </w:rPr>
        <w:t>Illustrating statistical procedures: Finding meaning in quantitative data</w:t>
      </w:r>
      <w:r>
        <w:rPr>
          <w:color w:val="222222"/>
          <w:sz w:val="24"/>
          <w:szCs w:val="24"/>
        </w:rPr>
        <w:t xml:space="preserve"> (pp. 61-139). Singapore: Springer Singapore. </w:t>
      </w:r>
      <w:hyperlink r:id="rId76">
        <w:r>
          <w:rPr>
            <w:color w:val="0000FF"/>
            <w:sz w:val="24"/>
            <w:szCs w:val="24"/>
            <w:u w:val="single"/>
          </w:rPr>
          <w:t>https://pmc.ncbi.nlm.nih.gov/articles/PMC7221239/pdf/978-981-15-2537-7_Chapter_5.pdf</w:t>
        </w:r>
      </w:hyperlink>
    </w:p>
    <w:p w14:paraId="30500167" w14:textId="77777777" w:rsidR="00716DD4" w:rsidRDefault="00EF39F9">
      <w:pPr>
        <w:pStyle w:val="Normal1"/>
        <w:pBdr>
          <w:top w:val="nil"/>
          <w:left w:val="nil"/>
          <w:bottom w:val="nil"/>
          <w:right w:val="nil"/>
          <w:between w:val="nil"/>
        </w:pBdr>
        <w:spacing w:line="360" w:lineRule="auto"/>
        <w:jc w:val="both"/>
        <w:rPr>
          <w:b/>
          <w:bCs/>
          <w:color w:val="000000"/>
          <w:sz w:val="24"/>
          <w:szCs w:val="24"/>
        </w:rPr>
      </w:pPr>
      <w:r>
        <w:rPr>
          <w:color w:val="000000"/>
          <w:sz w:val="24"/>
          <w:szCs w:val="24"/>
        </w:rPr>
        <w:t xml:space="preserve">Dehalwar, K. and Sharma, S.N., (2023). </w:t>
      </w:r>
      <w:r>
        <w:rPr>
          <w:i/>
          <w:iCs/>
          <w:color w:val="000000"/>
          <w:sz w:val="24"/>
          <w:szCs w:val="24"/>
        </w:rPr>
        <w:t>Fundamentals of research writing and uses of research methodologies</w:t>
      </w:r>
      <w:r>
        <w:rPr>
          <w:color w:val="000000"/>
          <w:sz w:val="24"/>
          <w:szCs w:val="24"/>
        </w:rPr>
        <w:t>. Edupedia Publications Pvt Ltd.</w:t>
      </w:r>
      <w:hyperlink r:id="rId77">
        <w:r>
          <w:rPr>
            <w:color w:val="1155CC"/>
            <w:sz w:val="24"/>
            <w:szCs w:val="24"/>
            <w:u w:val="single"/>
          </w:rPr>
          <w:t>https://papers.ssrn.com/sol3/Delivery.cfm?abstractid=5398671</w:t>
        </w:r>
      </w:hyperlink>
    </w:p>
    <w:p w14:paraId="30500168" w14:textId="77777777" w:rsidR="00716DD4" w:rsidRDefault="00EF39F9">
      <w:pPr>
        <w:pStyle w:val="Normal1"/>
        <w:pBdr>
          <w:top w:val="nil"/>
          <w:left w:val="nil"/>
          <w:bottom w:val="nil"/>
          <w:right w:val="nil"/>
          <w:between w:val="nil"/>
        </w:pBdr>
        <w:spacing w:line="360" w:lineRule="auto"/>
        <w:jc w:val="both"/>
        <w:rPr>
          <w:color w:val="000000"/>
          <w:sz w:val="24"/>
          <w:szCs w:val="24"/>
        </w:rPr>
      </w:pPr>
      <w:r>
        <w:rPr>
          <w:color w:val="000000"/>
          <w:sz w:val="24"/>
          <w:szCs w:val="24"/>
        </w:rPr>
        <w:t xml:space="preserve">Diener, F. and Špaček, M., (2021). ‘Digital transformation in banking: A managerial perspective on barriers to change’, </w:t>
      </w:r>
      <w:r>
        <w:rPr>
          <w:i/>
          <w:iCs/>
          <w:color w:val="000000"/>
          <w:sz w:val="24"/>
          <w:szCs w:val="24"/>
        </w:rPr>
        <w:t>Sustainability</w:t>
      </w:r>
      <w:r>
        <w:rPr>
          <w:color w:val="000000"/>
          <w:sz w:val="24"/>
          <w:szCs w:val="24"/>
        </w:rPr>
        <w:t xml:space="preserve">, 13(4), p. 2032. doi: 10.3390/su13042032. </w:t>
      </w:r>
      <w:hyperlink r:id="rId78">
        <w:r>
          <w:rPr>
            <w:color w:val="1155CC"/>
            <w:sz w:val="24"/>
            <w:szCs w:val="24"/>
            <w:u w:val="single"/>
          </w:rPr>
          <w:t>https://www.researchgate.net/publication/349301160_Digital_Transformation_in_Banking_A_Managerial_Perspective_on_Barriers_to_Change</w:t>
        </w:r>
      </w:hyperlink>
    </w:p>
    <w:p w14:paraId="30500169" w14:textId="77777777" w:rsidR="00716DD4" w:rsidRDefault="00EF39F9">
      <w:pPr>
        <w:pStyle w:val="Normal1"/>
        <w:pBdr>
          <w:top w:val="nil"/>
          <w:left w:val="nil"/>
          <w:bottom w:val="nil"/>
          <w:right w:val="nil"/>
          <w:between w:val="nil"/>
        </w:pBdr>
        <w:spacing w:line="360" w:lineRule="auto"/>
        <w:jc w:val="both"/>
        <w:rPr>
          <w:color w:val="000000"/>
          <w:sz w:val="24"/>
          <w:szCs w:val="24"/>
        </w:rPr>
      </w:pPr>
      <w:r>
        <w:rPr>
          <w:color w:val="222222"/>
          <w:sz w:val="24"/>
          <w:szCs w:val="24"/>
        </w:rPr>
        <w:t xml:space="preserve">Dinckol, D., (2025). “Platformification” of banking: strategy and challenges of challenger versus incumbent banks in response to regulatory change in the UK. </w:t>
      </w:r>
      <w:r>
        <w:rPr>
          <w:i/>
          <w:iCs/>
          <w:color w:val="222222"/>
          <w:sz w:val="24"/>
          <w:szCs w:val="24"/>
        </w:rPr>
        <w:t>Research Policy</w:t>
      </w:r>
      <w:r>
        <w:rPr>
          <w:color w:val="222222"/>
          <w:sz w:val="24"/>
          <w:szCs w:val="24"/>
        </w:rPr>
        <w:t>.</w:t>
      </w:r>
      <w:hyperlink r:id="rId79">
        <w:r>
          <w:rPr>
            <w:color w:val="1155CC"/>
            <w:sz w:val="24"/>
            <w:szCs w:val="24"/>
            <w:u w:val="single"/>
          </w:rPr>
          <w:t>https://eprints.bbk.ac.uk/id/eprint/56453/1/56453.pdf</w:t>
        </w:r>
      </w:hyperlink>
    </w:p>
    <w:p w14:paraId="3050016A" w14:textId="77777777" w:rsidR="00716DD4" w:rsidRDefault="00EF39F9">
      <w:pPr>
        <w:pStyle w:val="Normal1"/>
        <w:pBdr>
          <w:top w:val="nil"/>
          <w:left w:val="nil"/>
          <w:bottom w:val="nil"/>
          <w:right w:val="nil"/>
          <w:between w:val="nil"/>
        </w:pBdr>
        <w:spacing w:line="360" w:lineRule="auto"/>
        <w:jc w:val="both"/>
        <w:rPr>
          <w:color w:val="000000"/>
          <w:sz w:val="24"/>
          <w:szCs w:val="24"/>
        </w:rPr>
      </w:pPr>
      <w:r>
        <w:rPr>
          <w:color w:val="222222"/>
          <w:sz w:val="24"/>
          <w:szCs w:val="24"/>
        </w:rPr>
        <w:t xml:space="preserve">Dinçkol, D., Ozcan, P. and Zachariadis, M., (2023). Regulatory standards and consequences for industry architecture: The case of UK Open Banking. </w:t>
      </w:r>
      <w:r>
        <w:rPr>
          <w:i/>
          <w:iCs/>
          <w:color w:val="222222"/>
          <w:sz w:val="24"/>
          <w:szCs w:val="24"/>
        </w:rPr>
        <w:t>Research Policy</w:t>
      </w:r>
      <w:r>
        <w:rPr>
          <w:color w:val="222222"/>
          <w:sz w:val="24"/>
          <w:szCs w:val="24"/>
        </w:rPr>
        <w:t xml:space="preserve">, </w:t>
      </w:r>
      <w:r>
        <w:rPr>
          <w:i/>
          <w:iCs/>
          <w:color w:val="222222"/>
          <w:sz w:val="24"/>
          <w:szCs w:val="24"/>
        </w:rPr>
        <w:t>52</w:t>
      </w:r>
      <w:r>
        <w:rPr>
          <w:color w:val="222222"/>
          <w:sz w:val="24"/>
          <w:szCs w:val="24"/>
        </w:rPr>
        <w:t>(6), p.104760.</w:t>
      </w:r>
      <w:hyperlink r:id="rId80">
        <w:r>
          <w:rPr>
            <w:color w:val="1155CC"/>
            <w:sz w:val="24"/>
            <w:szCs w:val="24"/>
            <w:u w:val="single"/>
          </w:rPr>
          <w:t>https://www.sciencedirect.com/science/article/pii/S0048733323000446</w:t>
        </w:r>
      </w:hyperlink>
    </w:p>
    <w:p w14:paraId="3050016B" w14:textId="77777777" w:rsidR="00716DD4" w:rsidRDefault="00EF39F9">
      <w:pPr>
        <w:pStyle w:val="Normal1"/>
        <w:pBdr>
          <w:top w:val="nil"/>
          <w:left w:val="nil"/>
          <w:bottom w:val="nil"/>
          <w:right w:val="nil"/>
          <w:between w:val="nil"/>
        </w:pBdr>
        <w:spacing w:after="200" w:line="360" w:lineRule="auto"/>
        <w:jc w:val="both"/>
        <w:rPr>
          <w:color w:val="000000"/>
          <w:sz w:val="24"/>
          <w:szCs w:val="24"/>
        </w:rPr>
      </w:pPr>
      <w:r>
        <w:rPr>
          <w:color w:val="000000"/>
          <w:sz w:val="24"/>
          <w:szCs w:val="24"/>
        </w:rPr>
        <w:t xml:space="preserve">Duncan, E., (2024). </w:t>
      </w:r>
      <w:r>
        <w:rPr>
          <w:i/>
          <w:iCs/>
          <w:color w:val="000000"/>
          <w:sz w:val="24"/>
          <w:szCs w:val="24"/>
        </w:rPr>
        <w:t>CRIF: UK consumers’ trust in banks to keep data safe dented by fraud ‘</w:t>
      </w:r>
      <w:proofErr w:type="gramStart"/>
      <w:r>
        <w:rPr>
          <w:i/>
          <w:iCs/>
          <w:color w:val="000000"/>
          <w:sz w:val="24"/>
          <w:szCs w:val="24"/>
        </w:rPr>
        <w:t>fears’</w:t>
      </w:r>
      <w:proofErr w:type="gramEnd"/>
      <w:r>
        <w:rPr>
          <w:color w:val="000000"/>
          <w:sz w:val="24"/>
          <w:szCs w:val="24"/>
        </w:rPr>
        <w:t xml:space="preserve">. Available at: </w:t>
      </w:r>
      <w:hyperlink r:id="rId81">
        <w:r>
          <w:rPr>
            <w:color w:val="0000FF"/>
            <w:sz w:val="24"/>
            <w:szCs w:val="24"/>
            <w:u w:val="single"/>
          </w:rPr>
          <w:t>https://www.openbankingexpo.com/news/crif-uk-consumers-trust-in-banks-to-keep-data-safe-dented-by-fraud-fears/</w:t>
        </w:r>
      </w:hyperlink>
    </w:p>
    <w:p w14:paraId="3050016C" w14:textId="77777777" w:rsidR="00716DD4" w:rsidRDefault="00EF39F9">
      <w:pPr>
        <w:pStyle w:val="Normal1"/>
        <w:pBdr>
          <w:top w:val="nil"/>
          <w:left w:val="nil"/>
          <w:bottom w:val="nil"/>
          <w:right w:val="nil"/>
          <w:between w:val="nil"/>
        </w:pBdr>
        <w:spacing w:line="360" w:lineRule="auto"/>
        <w:jc w:val="both"/>
        <w:rPr>
          <w:color w:val="FF0000"/>
          <w:sz w:val="24"/>
          <w:szCs w:val="24"/>
        </w:rPr>
      </w:pPr>
      <w:r>
        <w:rPr>
          <w:color w:val="000000"/>
          <w:sz w:val="24"/>
          <w:szCs w:val="24"/>
        </w:rPr>
        <w:t xml:space="preserve">Dureja, V., (2024). Emerging Technologies and Their Impact on Business Transformation in the United Kingdom. </w:t>
      </w:r>
      <w:r>
        <w:rPr>
          <w:i/>
          <w:iCs/>
          <w:color w:val="000000"/>
          <w:sz w:val="24"/>
          <w:szCs w:val="24"/>
        </w:rPr>
        <w:t>Available at SSRN 6111026.</w:t>
      </w:r>
      <w:hyperlink r:id="rId82">
        <w:r>
          <w:rPr>
            <w:color w:val="0000FF"/>
            <w:sz w:val="24"/>
            <w:szCs w:val="24"/>
            <w:u w:val="single"/>
          </w:rPr>
          <w:t>https://ub-ir.bolton.ac.uk/view/pdfCoverPage?instCode=44UOBO_INST&amp;filePid=1310178450008841&amp;download=true</w:t>
        </w:r>
      </w:hyperlink>
    </w:p>
    <w:p w14:paraId="3050016D" w14:textId="77777777" w:rsidR="00716DD4" w:rsidRDefault="00EF39F9">
      <w:pPr>
        <w:pStyle w:val="Normal1"/>
        <w:pBdr>
          <w:top w:val="nil"/>
          <w:left w:val="nil"/>
          <w:bottom w:val="nil"/>
          <w:right w:val="nil"/>
          <w:between w:val="nil"/>
        </w:pBdr>
        <w:spacing w:line="360" w:lineRule="auto"/>
        <w:jc w:val="both"/>
        <w:rPr>
          <w:color w:val="000000"/>
          <w:sz w:val="24"/>
          <w:szCs w:val="24"/>
        </w:rPr>
      </w:pPr>
      <w:r>
        <w:rPr>
          <w:color w:val="000000"/>
          <w:sz w:val="24"/>
          <w:szCs w:val="24"/>
        </w:rPr>
        <w:t xml:space="preserve">Financial Conduct Authority, (2025). </w:t>
      </w:r>
      <w:r>
        <w:rPr>
          <w:i/>
          <w:iCs/>
          <w:color w:val="000000"/>
          <w:sz w:val="24"/>
          <w:szCs w:val="24"/>
        </w:rPr>
        <w:t>Open banking and open finance in the UK. FCA Research Note. London: Financial Conduct Authority.</w:t>
      </w:r>
      <w:r>
        <w:rPr>
          <w:color w:val="000000"/>
          <w:sz w:val="24"/>
          <w:szCs w:val="24"/>
        </w:rPr>
        <w:t xml:space="preserve"> Available at: </w:t>
      </w:r>
      <w:hyperlink r:id="rId83">
        <w:r>
          <w:rPr>
            <w:color w:val="1155CC"/>
            <w:sz w:val="24"/>
            <w:szCs w:val="24"/>
            <w:u w:val="single"/>
          </w:rPr>
          <w:t>https://www.fca.org.uk/publication/research-notes/open-banking-open-finance-uk.pdf</w:t>
        </w:r>
      </w:hyperlink>
    </w:p>
    <w:p w14:paraId="3050016E" w14:textId="77777777" w:rsidR="00716DD4" w:rsidRDefault="00EF39F9">
      <w:pPr>
        <w:pStyle w:val="Normal1"/>
        <w:pBdr>
          <w:top w:val="nil"/>
          <w:left w:val="nil"/>
          <w:bottom w:val="nil"/>
          <w:right w:val="nil"/>
          <w:between w:val="nil"/>
        </w:pBdr>
        <w:spacing w:line="360" w:lineRule="auto"/>
        <w:jc w:val="both"/>
        <w:rPr>
          <w:color w:val="000000"/>
          <w:sz w:val="24"/>
          <w:szCs w:val="24"/>
        </w:rPr>
      </w:pPr>
      <w:r>
        <w:rPr>
          <w:color w:val="000000"/>
          <w:sz w:val="24"/>
          <w:szCs w:val="24"/>
        </w:rPr>
        <w:lastRenderedPageBreak/>
        <w:t xml:space="preserve">Finextra, (2020). </w:t>
      </w:r>
      <w:r>
        <w:rPr>
          <w:i/>
          <w:iCs/>
          <w:color w:val="000000"/>
          <w:sz w:val="24"/>
          <w:szCs w:val="24"/>
        </w:rPr>
        <w:t>Open Banking year two: Insights from the CMA9</w:t>
      </w:r>
      <w:r>
        <w:rPr>
          <w:color w:val="000000"/>
          <w:sz w:val="24"/>
          <w:szCs w:val="24"/>
        </w:rPr>
        <w:t>. Finextra, 13 January. Available at:</w:t>
      </w:r>
      <w:hyperlink r:id="rId84">
        <w:r>
          <w:rPr>
            <w:color w:val="1155CC"/>
            <w:sz w:val="24"/>
            <w:szCs w:val="24"/>
            <w:u w:val="single"/>
          </w:rPr>
          <w:t>https://www.finextra.com/newsarticle/35054/open-banking-year-two-insights-from-the-cma9</w:t>
        </w:r>
      </w:hyperlink>
    </w:p>
    <w:p w14:paraId="3050016F" w14:textId="77777777" w:rsidR="00716DD4" w:rsidRDefault="00EF39F9">
      <w:pPr>
        <w:pStyle w:val="Normal1"/>
        <w:pBdr>
          <w:top w:val="nil"/>
          <w:left w:val="nil"/>
          <w:bottom w:val="nil"/>
          <w:right w:val="nil"/>
          <w:between w:val="nil"/>
        </w:pBdr>
        <w:spacing w:line="360" w:lineRule="auto"/>
        <w:jc w:val="both"/>
        <w:rPr>
          <w:color w:val="000000"/>
          <w:sz w:val="24"/>
          <w:szCs w:val="24"/>
        </w:rPr>
      </w:pPr>
      <w:r>
        <w:rPr>
          <w:color w:val="000000"/>
          <w:sz w:val="24"/>
          <w:szCs w:val="24"/>
        </w:rPr>
        <w:t xml:space="preserve">Gamage, A., (2025). Research design, philosophy, and quantitative approaches in scientific research methodology. </w:t>
      </w:r>
      <w:r>
        <w:rPr>
          <w:i/>
          <w:iCs/>
          <w:color w:val="000000"/>
          <w:sz w:val="24"/>
          <w:szCs w:val="24"/>
        </w:rPr>
        <w:t>Scholars Journal of Engineering and Technology</w:t>
      </w:r>
      <w:r>
        <w:rPr>
          <w:color w:val="000000"/>
          <w:sz w:val="24"/>
          <w:szCs w:val="24"/>
        </w:rPr>
        <w:t xml:space="preserve">. </w:t>
      </w:r>
      <w:hyperlink r:id="rId85">
        <w:r>
          <w:rPr>
            <w:color w:val="1155CC"/>
            <w:sz w:val="24"/>
            <w:szCs w:val="24"/>
            <w:u w:val="single"/>
          </w:rPr>
          <w:t>https://www.academia.edu/download/122341245/SJET_132_91_103c_published_paper.pdf</w:t>
        </w:r>
      </w:hyperlink>
    </w:p>
    <w:p w14:paraId="30500170" w14:textId="77777777" w:rsidR="00716DD4" w:rsidRDefault="00EF39F9">
      <w:pPr>
        <w:pStyle w:val="Normal1"/>
        <w:pBdr>
          <w:top w:val="nil"/>
          <w:left w:val="nil"/>
          <w:bottom w:val="nil"/>
          <w:right w:val="nil"/>
          <w:between w:val="nil"/>
        </w:pBdr>
        <w:spacing w:line="360" w:lineRule="auto"/>
        <w:jc w:val="both"/>
        <w:rPr>
          <w:color w:val="000000"/>
          <w:sz w:val="24"/>
          <w:szCs w:val="24"/>
        </w:rPr>
      </w:pPr>
      <w:r>
        <w:rPr>
          <w:color w:val="000000"/>
          <w:sz w:val="24"/>
          <w:szCs w:val="24"/>
        </w:rPr>
        <w:t xml:space="preserve">Ghasemi, A., Hosseinpanah, F., Kashfi, K. and Bahadoran, Z., (2025). Research hypothesis: a brief history, central role in scientific inquiry, and characteristics. </w:t>
      </w:r>
      <w:r>
        <w:rPr>
          <w:i/>
          <w:iCs/>
          <w:color w:val="000000"/>
          <w:sz w:val="24"/>
          <w:szCs w:val="24"/>
        </w:rPr>
        <w:t>Addiction &amp; health</w:t>
      </w:r>
      <w:r>
        <w:rPr>
          <w:color w:val="000000"/>
          <w:sz w:val="24"/>
          <w:szCs w:val="24"/>
        </w:rPr>
        <w:t xml:space="preserve">, </w:t>
      </w:r>
      <w:r>
        <w:rPr>
          <w:i/>
          <w:iCs/>
          <w:color w:val="000000"/>
          <w:sz w:val="24"/>
          <w:szCs w:val="24"/>
        </w:rPr>
        <w:t>17</w:t>
      </w:r>
      <w:r>
        <w:rPr>
          <w:color w:val="000000"/>
          <w:sz w:val="24"/>
          <w:szCs w:val="24"/>
        </w:rPr>
        <w:t xml:space="preserve">, p.1623. </w:t>
      </w:r>
      <w:hyperlink r:id="rId86">
        <w:r>
          <w:rPr>
            <w:color w:val="1155CC"/>
            <w:sz w:val="24"/>
            <w:szCs w:val="24"/>
            <w:u w:val="single"/>
          </w:rPr>
          <w:t>https://scholar.google.com/scholar?output=instlink&amp;q=info:idkGx6xrUFMJ:scholar.google.com/&amp;hl=en&amp;as_sdt=0,5&amp;as_ylo=2020&amp;scillfp=9233882948015670121&amp;oi=lle</w:t>
        </w:r>
      </w:hyperlink>
    </w:p>
    <w:p w14:paraId="30500171" w14:textId="77777777" w:rsidR="00716DD4" w:rsidRDefault="00EF39F9">
      <w:pPr>
        <w:pStyle w:val="Normal1"/>
        <w:pBdr>
          <w:top w:val="nil"/>
          <w:left w:val="nil"/>
          <w:bottom w:val="nil"/>
          <w:right w:val="nil"/>
          <w:between w:val="nil"/>
        </w:pBdr>
        <w:spacing w:line="360" w:lineRule="auto"/>
        <w:jc w:val="both"/>
        <w:rPr>
          <w:color w:val="000000"/>
          <w:sz w:val="24"/>
          <w:szCs w:val="24"/>
        </w:rPr>
      </w:pPr>
      <w:r>
        <w:rPr>
          <w:color w:val="222222"/>
          <w:sz w:val="24"/>
          <w:szCs w:val="24"/>
        </w:rPr>
        <w:t>Hasan, N., Rana, R.U., Chowdhury, S., Dola, A.J. and Rony, M.K.K., (2021). Ethical considerations in research. </w:t>
      </w:r>
      <w:r>
        <w:rPr>
          <w:i/>
          <w:iCs/>
          <w:color w:val="222222"/>
          <w:sz w:val="24"/>
          <w:szCs w:val="24"/>
        </w:rPr>
        <w:t>Journal of Nursing Research, Patient Safety and Practise</w:t>
      </w:r>
      <w:r>
        <w:rPr>
          <w:color w:val="222222"/>
          <w:sz w:val="24"/>
          <w:szCs w:val="24"/>
        </w:rPr>
        <w:t>, </w:t>
      </w:r>
      <w:r>
        <w:rPr>
          <w:i/>
          <w:iCs/>
          <w:color w:val="222222"/>
          <w:sz w:val="24"/>
          <w:szCs w:val="24"/>
        </w:rPr>
        <w:t>1</w:t>
      </w:r>
      <w:r>
        <w:rPr>
          <w:color w:val="222222"/>
          <w:sz w:val="24"/>
          <w:szCs w:val="24"/>
        </w:rPr>
        <w:t xml:space="preserve">(1), pp.1-4. </w:t>
      </w:r>
      <w:hyperlink r:id="rId87">
        <w:r>
          <w:rPr>
            <w:color w:val="0000FF"/>
            <w:sz w:val="24"/>
            <w:szCs w:val="24"/>
            <w:u w:val="single"/>
          </w:rPr>
          <w:t>https://www.researchgate.net/profile/Moustaq-Karim-Khan-Rony/publication/364406105_Ethical_Considerations_In_Research/links/67b6f077645ef274a489bbb6/Ethical-Considerations-In-Research.pdf</w:t>
        </w:r>
      </w:hyperlink>
    </w:p>
    <w:p w14:paraId="30500172" w14:textId="77777777" w:rsidR="00716DD4" w:rsidRDefault="00EF39F9">
      <w:pPr>
        <w:pStyle w:val="Normal1"/>
        <w:pBdr>
          <w:top w:val="nil"/>
          <w:left w:val="nil"/>
          <w:bottom w:val="nil"/>
          <w:right w:val="nil"/>
          <w:between w:val="nil"/>
        </w:pBdr>
        <w:spacing w:line="360" w:lineRule="auto"/>
        <w:jc w:val="both"/>
        <w:rPr>
          <w:color w:val="000000"/>
          <w:sz w:val="24"/>
          <w:szCs w:val="24"/>
        </w:rPr>
      </w:pPr>
      <w:r>
        <w:rPr>
          <w:color w:val="000000"/>
          <w:sz w:val="24"/>
          <w:szCs w:val="24"/>
        </w:rPr>
        <w:t xml:space="preserve">HSBC, (2026). </w:t>
      </w:r>
      <w:r>
        <w:rPr>
          <w:i/>
          <w:iCs/>
          <w:color w:val="000000"/>
          <w:sz w:val="24"/>
          <w:szCs w:val="24"/>
        </w:rPr>
        <w:t>HSBC and Google Cloud announce transformative AI banking partnership. HSBC Holdings plc,</w:t>
      </w:r>
      <w:r>
        <w:rPr>
          <w:color w:val="000000"/>
          <w:sz w:val="24"/>
          <w:szCs w:val="24"/>
        </w:rPr>
        <w:t xml:space="preserve"> 17 June. Available at: </w:t>
      </w:r>
      <w:hyperlink r:id="rId88">
        <w:r>
          <w:rPr>
            <w:color w:val="1155CC"/>
            <w:sz w:val="24"/>
            <w:szCs w:val="24"/>
            <w:u w:val="single"/>
          </w:rPr>
          <w:t>https://www.hsbc.com/news-and-views/news/media-releases/2026/hsbc-and-google-cloud-announce-transformative-ai-banking-partnership</w:t>
        </w:r>
      </w:hyperlink>
    </w:p>
    <w:p w14:paraId="30500173" w14:textId="77777777" w:rsidR="00716DD4" w:rsidRDefault="00EF39F9">
      <w:pPr>
        <w:pStyle w:val="Normal1"/>
        <w:pBdr>
          <w:top w:val="nil"/>
          <w:left w:val="nil"/>
          <w:bottom w:val="nil"/>
          <w:right w:val="nil"/>
          <w:between w:val="nil"/>
        </w:pBdr>
        <w:spacing w:line="360" w:lineRule="auto"/>
        <w:jc w:val="both"/>
        <w:rPr>
          <w:color w:val="000000"/>
          <w:sz w:val="24"/>
          <w:szCs w:val="24"/>
        </w:rPr>
      </w:pPr>
      <w:r>
        <w:rPr>
          <w:color w:val="222222"/>
          <w:sz w:val="24"/>
          <w:szCs w:val="24"/>
        </w:rPr>
        <w:t xml:space="preserve">Hughes, L., Seddon, J.J. and Dwivedi, Y.K., (2024). Disruptive change within financial technology: A methodological analysis of digital transformation challenges. </w:t>
      </w:r>
      <w:r>
        <w:rPr>
          <w:i/>
          <w:iCs/>
          <w:color w:val="222222"/>
          <w:sz w:val="24"/>
          <w:szCs w:val="24"/>
        </w:rPr>
        <w:t>Journal of Information Technology</w:t>
      </w:r>
      <w:r>
        <w:rPr>
          <w:color w:val="222222"/>
          <w:sz w:val="24"/>
          <w:szCs w:val="24"/>
        </w:rPr>
        <w:t xml:space="preserve">, </w:t>
      </w:r>
      <w:r>
        <w:rPr>
          <w:i/>
          <w:iCs/>
          <w:color w:val="222222"/>
          <w:sz w:val="24"/>
          <w:szCs w:val="24"/>
        </w:rPr>
        <w:t>39</w:t>
      </w:r>
      <w:r>
        <w:rPr>
          <w:color w:val="222222"/>
          <w:sz w:val="24"/>
          <w:szCs w:val="24"/>
        </w:rPr>
        <w:t>(4), pp.756-783.</w:t>
      </w:r>
      <w:hyperlink r:id="rId89">
        <w:r>
          <w:rPr>
            <w:color w:val="1155CC"/>
            <w:sz w:val="24"/>
            <w:szCs w:val="24"/>
            <w:u w:val="single"/>
          </w:rPr>
          <w:t>https://journals.sagepub.com/doi/pdf/10.1177/02683962231219512</w:t>
        </w:r>
      </w:hyperlink>
    </w:p>
    <w:p w14:paraId="30500174" w14:textId="77777777" w:rsidR="00716DD4" w:rsidRDefault="00EF39F9">
      <w:pPr>
        <w:pStyle w:val="Normal1"/>
        <w:pBdr>
          <w:top w:val="nil"/>
          <w:left w:val="nil"/>
          <w:bottom w:val="nil"/>
          <w:right w:val="nil"/>
          <w:between w:val="nil"/>
        </w:pBdr>
        <w:spacing w:line="360" w:lineRule="auto"/>
        <w:jc w:val="both"/>
        <w:rPr>
          <w:color w:val="222222"/>
          <w:sz w:val="24"/>
          <w:szCs w:val="24"/>
        </w:rPr>
      </w:pPr>
      <w:r>
        <w:rPr>
          <w:color w:val="222222"/>
          <w:sz w:val="24"/>
          <w:szCs w:val="24"/>
        </w:rPr>
        <w:t xml:space="preserve">Inala, R. and Somu, B., (2025). Building trustworthy agentic AI systems for personalized banking experiences. </w:t>
      </w:r>
      <w:r>
        <w:rPr>
          <w:i/>
          <w:iCs/>
          <w:color w:val="222222"/>
          <w:sz w:val="24"/>
          <w:szCs w:val="24"/>
        </w:rPr>
        <w:t>Metallurgical and Materials Engineering</w:t>
      </w:r>
      <w:r>
        <w:rPr>
          <w:color w:val="222222"/>
          <w:sz w:val="24"/>
          <w:szCs w:val="24"/>
        </w:rPr>
        <w:t xml:space="preserve">, </w:t>
      </w:r>
      <w:r>
        <w:rPr>
          <w:i/>
          <w:iCs/>
          <w:color w:val="222222"/>
          <w:sz w:val="24"/>
          <w:szCs w:val="24"/>
        </w:rPr>
        <w:t>31</w:t>
      </w:r>
      <w:r>
        <w:rPr>
          <w:color w:val="222222"/>
          <w:sz w:val="24"/>
          <w:szCs w:val="24"/>
        </w:rPr>
        <w:t xml:space="preserve">(5), pp.1336-1360. </w:t>
      </w:r>
      <w:hyperlink r:id="rId90">
        <w:r>
          <w:rPr>
            <w:color w:val="1155CC"/>
            <w:sz w:val="24"/>
            <w:szCs w:val="24"/>
            <w:u w:val="single"/>
          </w:rPr>
          <w:t>https://www.academia.edu/download/123082776/document.pdf</w:t>
        </w:r>
      </w:hyperlink>
    </w:p>
    <w:p w14:paraId="30500175" w14:textId="77777777" w:rsidR="00716DD4" w:rsidRDefault="00EF39F9">
      <w:pPr>
        <w:pStyle w:val="Normal1"/>
        <w:pBdr>
          <w:top w:val="nil"/>
          <w:left w:val="nil"/>
          <w:bottom w:val="nil"/>
          <w:right w:val="nil"/>
          <w:between w:val="nil"/>
        </w:pBdr>
        <w:spacing w:after="200" w:line="360" w:lineRule="auto"/>
        <w:jc w:val="both"/>
        <w:rPr>
          <w:color w:val="222222"/>
          <w:sz w:val="24"/>
          <w:szCs w:val="24"/>
        </w:rPr>
      </w:pPr>
      <w:r>
        <w:rPr>
          <w:color w:val="222222"/>
          <w:sz w:val="24"/>
          <w:szCs w:val="24"/>
        </w:rPr>
        <w:t>Inala, R. and Somu, B., (2025). Building trustworthy agentic AI systems for personalized banking experiences. </w:t>
      </w:r>
      <w:r>
        <w:rPr>
          <w:i/>
          <w:iCs/>
          <w:color w:val="222222"/>
          <w:sz w:val="24"/>
          <w:szCs w:val="24"/>
        </w:rPr>
        <w:t>Metallurgical and Materials Engineering</w:t>
      </w:r>
      <w:r>
        <w:rPr>
          <w:color w:val="222222"/>
          <w:sz w:val="24"/>
          <w:szCs w:val="24"/>
        </w:rPr>
        <w:t>, </w:t>
      </w:r>
      <w:r>
        <w:rPr>
          <w:i/>
          <w:iCs/>
          <w:color w:val="222222"/>
          <w:sz w:val="24"/>
          <w:szCs w:val="24"/>
        </w:rPr>
        <w:t>31</w:t>
      </w:r>
      <w:r>
        <w:rPr>
          <w:color w:val="222222"/>
          <w:sz w:val="24"/>
          <w:szCs w:val="24"/>
        </w:rPr>
        <w:t>(5), pp.1336-1360.</w:t>
      </w:r>
    </w:p>
    <w:p w14:paraId="30500176" w14:textId="77777777" w:rsidR="00716DD4" w:rsidRDefault="00EF39F9">
      <w:pPr>
        <w:pStyle w:val="Normal1"/>
        <w:pBdr>
          <w:top w:val="nil"/>
          <w:left w:val="nil"/>
          <w:bottom w:val="nil"/>
          <w:right w:val="nil"/>
          <w:between w:val="nil"/>
        </w:pBdr>
        <w:spacing w:line="360" w:lineRule="auto"/>
        <w:jc w:val="both"/>
        <w:rPr>
          <w:color w:val="000000"/>
          <w:sz w:val="24"/>
          <w:szCs w:val="24"/>
        </w:rPr>
      </w:pPr>
      <w:r>
        <w:rPr>
          <w:color w:val="000000"/>
          <w:sz w:val="24"/>
          <w:szCs w:val="24"/>
        </w:rPr>
        <w:t xml:space="preserve">Joachim, </w:t>
      </w:r>
      <w:proofErr w:type="gramStart"/>
      <w:r>
        <w:rPr>
          <w:color w:val="000000"/>
          <w:sz w:val="24"/>
          <w:szCs w:val="24"/>
        </w:rPr>
        <w:t>A.,(</w:t>
      </w:r>
      <w:proofErr w:type="gramEnd"/>
      <w:r>
        <w:rPr>
          <w:color w:val="000000"/>
          <w:sz w:val="24"/>
          <w:szCs w:val="24"/>
        </w:rPr>
        <w:t xml:space="preserve">2026). </w:t>
      </w:r>
      <w:r>
        <w:rPr>
          <w:i/>
          <w:iCs/>
          <w:color w:val="000000"/>
          <w:sz w:val="24"/>
          <w:szCs w:val="24"/>
        </w:rPr>
        <w:t>Open banking in 2025: Now part of the UK's everyday financial life</w:t>
      </w:r>
      <w:r>
        <w:rPr>
          <w:color w:val="000000"/>
          <w:sz w:val="24"/>
          <w:szCs w:val="24"/>
        </w:rPr>
        <w:t xml:space="preserve">. Open Banking Limited, 29 January. Available </w:t>
      </w:r>
      <w:r>
        <w:rPr>
          <w:color w:val="000000"/>
          <w:sz w:val="24"/>
          <w:szCs w:val="24"/>
        </w:rPr>
        <w:lastRenderedPageBreak/>
        <w:t>at:</w:t>
      </w:r>
      <w:hyperlink r:id="rId91">
        <w:r>
          <w:rPr>
            <w:color w:val="1155CC"/>
            <w:sz w:val="24"/>
            <w:szCs w:val="24"/>
            <w:u w:val="single"/>
          </w:rPr>
          <w:t>https://www.openbanking.org.uk/insights/open-banking-in-2025-now-part-of-the-uks-everyday-financial-life/</w:t>
        </w:r>
      </w:hyperlink>
    </w:p>
    <w:p w14:paraId="30500177" w14:textId="77777777" w:rsidR="00716DD4" w:rsidRDefault="00EF39F9">
      <w:pPr>
        <w:pStyle w:val="Normal1"/>
        <w:pBdr>
          <w:top w:val="nil"/>
          <w:left w:val="nil"/>
          <w:bottom w:val="nil"/>
          <w:right w:val="nil"/>
          <w:between w:val="nil"/>
        </w:pBdr>
        <w:spacing w:line="360" w:lineRule="auto"/>
        <w:jc w:val="both"/>
        <w:rPr>
          <w:color w:val="000000"/>
          <w:sz w:val="24"/>
          <w:szCs w:val="24"/>
        </w:rPr>
      </w:pPr>
      <w:r>
        <w:rPr>
          <w:color w:val="000000"/>
          <w:sz w:val="24"/>
          <w:szCs w:val="24"/>
        </w:rPr>
        <w:t xml:space="preserve">Kaminski, M.E. and Malgieri, G. (2021). ‘Mind the gap: Securing algorithmic explainability for credit decisions beyond the UK GDPR’, </w:t>
      </w:r>
      <w:r>
        <w:rPr>
          <w:i/>
          <w:iCs/>
          <w:color w:val="000000"/>
          <w:sz w:val="24"/>
          <w:szCs w:val="24"/>
        </w:rPr>
        <w:t>Information &amp; Communications Technology Law</w:t>
      </w:r>
      <w:r>
        <w:rPr>
          <w:color w:val="000000"/>
          <w:sz w:val="24"/>
          <w:szCs w:val="24"/>
        </w:rPr>
        <w:t xml:space="preserve">, 30(2), pp. 159–183. doi:10.1080/13600834.2020.1861411. </w:t>
      </w:r>
      <w:hyperlink r:id="rId92">
        <w:r>
          <w:rPr>
            <w:color w:val="1155CC"/>
            <w:sz w:val="24"/>
            <w:szCs w:val="24"/>
            <w:u w:val="single"/>
          </w:rPr>
          <w:t>https://doi.org/10.1080/13600834.2020.1861411</w:t>
        </w:r>
      </w:hyperlink>
    </w:p>
    <w:p w14:paraId="30500178" w14:textId="77777777" w:rsidR="00716DD4" w:rsidRDefault="00EF39F9">
      <w:pPr>
        <w:pStyle w:val="Normal1"/>
        <w:pBdr>
          <w:top w:val="nil"/>
          <w:left w:val="nil"/>
          <w:bottom w:val="nil"/>
          <w:right w:val="nil"/>
          <w:between w:val="nil"/>
        </w:pBdr>
        <w:spacing w:line="360" w:lineRule="auto"/>
        <w:jc w:val="both"/>
        <w:rPr>
          <w:color w:val="FF0000"/>
          <w:sz w:val="24"/>
          <w:szCs w:val="24"/>
        </w:rPr>
      </w:pPr>
      <w:r>
        <w:rPr>
          <w:color w:val="000000"/>
          <w:sz w:val="24"/>
          <w:szCs w:val="24"/>
        </w:rPr>
        <w:t xml:space="preserve">Khan, M., Haleem, A. and Javaid, M., (2023). Changes and improvements in Industry 5.0: A strategic approach to overcome the challenges of Industry 4.0. </w:t>
      </w:r>
      <w:r>
        <w:rPr>
          <w:i/>
          <w:iCs/>
          <w:color w:val="000000"/>
          <w:sz w:val="24"/>
          <w:szCs w:val="24"/>
        </w:rPr>
        <w:t>Green Technologies and Sustainability,</w:t>
      </w:r>
      <w:r>
        <w:rPr>
          <w:color w:val="000000"/>
          <w:sz w:val="24"/>
          <w:szCs w:val="24"/>
        </w:rPr>
        <w:t xml:space="preserve"> 1(2), p.100020. </w:t>
      </w:r>
      <w:hyperlink r:id="rId93">
        <w:r>
          <w:rPr>
            <w:color w:val="0000FF"/>
            <w:sz w:val="24"/>
            <w:szCs w:val="24"/>
            <w:u w:val="single"/>
          </w:rPr>
          <w:t>https://www.sciencedirect.com/science/article/pii/S2949736123000131</w:t>
        </w:r>
      </w:hyperlink>
    </w:p>
    <w:p w14:paraId="30500179" w14:textId="77777777" w:rsidR="00716DD4" w:rsidRDefault="00EF39F9">
      <w:pPr>
        <w:pStyle w:val="Normal1"/>
        <w:pBdr>
          <w:top w:val="nil"/>
          <w:left w:val="nil"/>
          <w:bottom w:val="nil"/>
          <w:right w:val="nil"/>
          <w:between w:val="nil"/>
        </w:pBdr>
        <w:spacing w:line="360" w:lineRule="auto"/>
        <w:jc w:val="both"/>
        <w:rPr>
          <w:color w:val="000000"/>
          <w:sz w:val="24"/>
          <w:szCs w:val="24"/>
        </w:rPr>
      </w:pPr>
      <w:r>
        <w:rPr>
          <w:color w:val="222222"/>
          <w:sz w:val="24"/>
          <w:szCs w:val="24"/>
        </w:rPr>
        <w:t xml:space="preserve">Kimiagari, S. and Baei, F., (2022). Promoting e-banking actual usage: mix of technology acceptance model and technology-organisation-environment framework. </w:t>
      </w:r>
      <w:r>
        <w:rPr>
          <w:i/>
          <w:iCs/>
          <w:color w:val="222222"/>
          <w:sz w:val="24"/>
          <w:szCs w:val="24"/>
        </w:rPr>
        <w:t>Enterprise Information Systems</w:t>
      </w:r>
      <w:r>
        <w:rPr>
          <w:color w:val="222222"/>
          <w:sz w:val="24"/>
          <w:szCs w:val="24"/>
        </w:rPr>
        <w:t xml:space="preserve">, </w:t>
      </w:r>
      <w:r>
        <w:rPr>
          <w:i/>
          <w:iCs/>
          <w:color w:val="222222"/>
          <w:sz w:val="24"/>
          <w:szCs w:val="24"/>
        </w:rPr>
        <w:t>16</w:t>
      </w:r>
      <w:r>
        <w:rPr>
          <w:color w:val="222222"/>
          <w:sz w:val="24"/>
          <w:szCs w:val="24"/>
        </w:rPr>
        <w:t>(8-9), p.1894356.</w:t>
      </w:r>
      <w:hyperlink r:id="rId94">
        <w:r>
          <w:rPr>
            <w:color w:val="1155CC"/>
            <w:sz w:val="24"/>
            <w:szCs w:val="24"/>
            <w:u w:val="single"/>
          </w:rPr>
          <w:t>https://www.researchgate.net/profile/Fahime-Baei/publication/350831635_Promoting_e-banking_actual_usage_mix_of_technology_acceptance_model_and_technology-organisation-environment_framework/links/60f0917d9541032c6d41cef7/Promoting-e-banking-actual-usage-mix-of-technology-acceptance-model-and-technology-organisation-environment-framework.pdf</w:t>
        </w:r>
      </w:hyperlink>
    </w:p>
    <w:p w14:paraId="3050017A" w14:textId="77777777" w:rsidR="00716DD4" w:rsidRDefault="00EF39F9">
      <w:pPr>
        <w:pStyle w:val="Normal1"/>
        <w:pBdr>
          <w:top w:val="nil"/>
          <w:left w:val="nil"/>
          <w:bottom w:val="nil"/>
          <w:right w:val="nil"/>
          <w:between w:val="nil"/>
        </w:pBdr>
        <w:spacing w:after="200" w:line="360" w:lineRule="auto"/>
        <w:jc w:val="both"/>
        <w:rPr>
          <w:color w:val="222222"/>
          <w:sz w:val="24"/>
          <w:szCs w:val="24"/>
        </w:rPr>
      </w:pPr>
      <w:r>
        <w:rPr>
          <w:color w:val="222222"/>
          <w:sz w:val="24"/>
          <w:szCs w:val="24"/>
        </w:rPr>
        <w:t>Kotla, M.R.T., (2022). Intelligent cloud-native banking: Leveraging machine learning for secure and scalable digital financial services. </w:t>
      </w:r>
      <w:r>
        <w:rPr>
          <w:i/>
          <w:iCs/>
          <w:color w:val="222222"/>
          <w:sz w:val="24"/>
          <w:szCs w:val="24"/>
        </w:rPr>
        <w:t>International Journal of Engineering &amp; Extended Technologies Research (IJEETR)</w:t>
      </w:r>
      <w:r>
        <w:rPr>
          <w:color w:val="222222"/>
          <w:sz w:val="24"/>
          <w:szCs w:val="24"/>
        </w:rPr>
        <w:t>, </w:t>
      </w:r>
      <w:r>
        <w:rPr>
          <w:i/>
          <w:iCs/>
          <w:color w:val="222222"/>
          <w:sz w:val="24"/>
          <w:szCs w:val="24"/>
        </w:rPr>
        <w:t>4</w:t>
      </w:r>
      <w:r>
        <w:rPr>
          <w:color w:val="222222"/>
          <w:sz w:val="24"/>
          <w:szCs w:val="24"/>
        </w:rPr>
        <w:t>(6), pp.5758-5761.</w:t>
      </w:r>
    </w:p>
    <w:p w14:paraId="3050017B" w14:textId="77777777" w:rsidR="00716DD4" w:rsidRDefault="00EF39F9">
      <w:pPr>
        <w:pStyle w:val="Normal1"/>
        <w:pBdr>
          <w:top w:val="nil"/>
          <w:left w:val="nil"/>
          <w:bottom w:val="nil"/>
          <w:right w:val="nil"/>
          <w:between w:val="nil"/>
        </w:pBdr>
        <w:spacing w:line="360" w:lineRule="auto"/>
        <w:jc w:val="both"/>
        <w:rPr>
          <w:color w:val="000000"/>
          <w:sz w:val="24"/>
          <w:szCs w:val="24"/>
        </w:rPr>
      </w:pPr>
      <w:r>
        <w:rPr>
          <w:color w:val="222222"/>
          <w:sz w:val="24"/>
          <w:szCs w:val="24"/>
        </w:rPr>
        <w:t>Krasonikolakis, I., Tsarbopoulos, M. and Eng, T.Y., (2020). Are incumbent banks bygones in the face of digital transformation</w:t>
      </w:r>
      <w:proofErr w:type="gramStart"/>
      <w:r>
        <w:rPr>
          <w:color w:val="222222"/>
          <w:sz w:val="24"/>
          <w:szCs w:val="24"/>
        </w:rPr>
        <w:t>?.</w:t>
      </w:r>
      <w:r>
        <w:rPr>
          <w:i/>
          <w:iCs/>
          <w:color w:val="222222"/>
          <w:sz w:val="24"/>
          <w:szCs w:val="24"/>
        </w:rPr>
        <w:t>Journal</w:t>
      </w:r>
      <w:proofErr w:type="gramEnd"/>
      <w:r>
        <w:rPr>
          <w:i/>
          <w:iCs/>
          <w:color w:val="222222"/>
          <w:sz w:val="24"/>
          <w:szCs w:val="24"/>
        </w:rPr>
        <w:t xml:space="preserve"> of General Management</w:t>
      </w:r>
      <w:r>
        <w:rPr>
          <w:color w:val="222222"/>
          <w:sz w:val="24"/>
          <w:szCs w:val="24"/>
        </w:rPr>
        <w:t xml:space="preserve">, </w:t>
      </w:r>
      <w:r>
        <w:rPr>
          <w:i/>
          <w:iCs/>
          <w:color w:val="222222"/>
          <w:sz w:val="24"/>
          <w:szCs w:val="24"/>
        </w:rPr>
        <w:t>46</w:t>
      </w:r>
      <w:r>
        <w:rPr>
          <w:color w:val="222222"/>
          <w:sz w:val="24"/>
          <w:szCs w:val="24"/>
        </w:rPr>
        <w:t>(1), pp.60-69.</w:t>
      </w:r>
      <w:hyperlink r:id="rId95">
        <w:r>
          <w:rPr>
            <w:color w:val="1155CC"/>
            <w:sz w:val="24"/>
            <w:szCs w:val="24"/>
            <w:u w:val="single"/>
          </w:rPr>
          <w:t>https://scholar.google.com/scholar?output=instlink&amp;q=info:q1yyBCvASyMJ:scholar.google.com/&amp;hl=en&amp;as_sdt=0,5&amp;as_ylo=2019&amp;scillfp=3922348997915731055&amp;oi=lle</w:t>
        </w:r>
      </w:hyperlink>
    </w:p>
    <w:p w14:paraId="3050017C" w14:textId="77777777" w:rsidR="00716DD4" w:rsidRDefault="00EF39F9">
      <w:pPr>
        <w:pStyle w:val="Normal1"/>
        <w:pBdr>
          <w:top w:val="nil"/>
          <w:left w:val="nil"/>
          <w:bottom w:val="nil"/>
          <w:right w:val="nil"/>
          <w:between w:val="nil"/>
        </w:pBdr>
        <w:spacing w:line="360" w:lineRule="auto"/>
        <w:jc w:val="both"/>
        <w:rPr>
          <w:color w:val="000000"/>
          <w:sz w:val="24"/>
          <w:szCs w:val="24"/>
        </w:rPr>
      </w:pPr>
      <w:r>
        <w:rPr>
          <w:color w:val="000000"/>
          <w:sz w:val="24"/>
          <w:szCs w:val="24"/>
        </w:rPr>
        <w:t xml:space="preserve">Kreger, A., (2025). </w:t>
      </w:r>
      <w:r>
        <w:rPr>
          <w:i/>
          <w:iCs/>
          <w:color w:val="000000"/>
          <w:sz w:val="24"/>
          <w:szCs w:val="24"/>
        </w:rPr>
        <w:t>AI implementation in digital banking and financial services to improve customer experience: 21 case studies from banks to fintechs</w:t>
      </w:r>
      <w:r>
        <w:rPr>
          <w:color w:val="000000"/>
          <w:sz w:val="24"/>
          <w:szCs w:val="24"/>
        </w:rPr>
        <w:t>. UXDA Financial UX Design Agency. Available at:</w:t>
      </w:r>
      <w:hyperlink r:id="rId96">
        <w:r>
          <w:rPr>
            <w:color w:val="1155CC"/>
            <w:sz w:val="24"/>
            <w:szCs w:val="24"/>
            <w:u w:val="single"/>
          </w:rPr>
          <w:t>https://www.researchgate.net/publication/392812412_AI_Implementation_in_Digit</w:t>
        </w:r>
        <w:r>
          <w:rPr>
            <w:color w:val="1155CC"/>
            <w:sz w:val="24"/>
            <w:szCs w:val="24"/>
            <w:u w:val="single"/>
          </w:rPr>
          <w:lastRenderedPageBreak/>
          <w:t>al_Banking_and_Financial_Services_to_Improve_Customer_Experience_21_Case_Studies_from_Banks_to_Fintechs</w:t>
        </w:r>
      </w:hyperlink>
    </w:p>
    <w:p w14:paraId="3050017D" w14:textId="77777777" w:rsidR="00716DD4" w:rsidRDefault="00EF39F9">
      <w:pPr>
        <w:pStyle w:val="Normal1"/>
        <w:pBdr>
          <w:top w:val="nil"/>
          <w:left w:val="nil"/>
          <w:bottom w:val="nil"/>
          <w:right w:val="nil"/>
          <w:between w:val="nil"/>
        </w:pBdr>
        <w:spacing w:line="360" w:lineRule="auto"/>
        <w:jc w:val="both"/>
        <w:rPr>
          <w:color w:val="000000"/>
          <w:sz w:val="24"/>
          <w:szCs w:val="24"/>
        </w:rPr>
      </w:pPr>
      <w:r>
        <w:rPr>
          <w:color w:val="000000"/>
          <w:sz w:val="24"/>
          <w:szCs w:val="24"/>
        </w:rPr>
        <w:t xml:space="preserve">Lloyds Banking Group, (2024). </w:t>
      </w:r>
      <w:r>
        <w:rPr>
          <w:i/>
          <w:iCs/>
          <w:color w:val="000000"/>
          <w:sz w:val="24"/>
          <w:szCs w:val="24"/>
        </w:rPr>
        <w:t>Annual report and accounts 2023</w:t>
      </w:r>
      <w:r>
        <w:rPr>
          <w:color w:val="000000"/>
          <w:sz w:val="24"/>
          <w:szCs w:val="24"/>
        </w:rPr>
        <w:t>. London: Lloyds Banking Group. Available at:</w:t>
      </w:r>
      <w:hyperlink r:id="rId97">
        <w:r>
          <w:rPr>
            <w:color w:val="1155CC"/>
            <w:sz w:val="24"/>
            <w:szCs w:val="24"/>
            <w:u w:val="single"/>
          </w:rPr>
          <w:t>https://www.lloydsbankinggroup.com/assets/pdfs/investors/financial-performance/lloyds-banking-group-plc/2023/q4/2023-lbg-annual-report.pdf</w:t>
        </w:r>
      </w:hyperlink>
    </w:p>
    <w:p w14:paraId="3050017E" w14:textId="77777777" w:rsidR="00716DD4" w:rsidRDefault="00EF39F9">
      <w:pPr>
        <w:pStyle w:val="Normal1"/>
        <w:pBdr>
          <w:top w:val="nil"/>
          <w:left w:val="nil"/>
          <w:bottom w:val="nil"/>
          <w:right w:val="nil"/>
          <w:between w:val="nil"/>
        </w:pBdr>
        <w:spacing w:line="360" w:lineRule="auto"/>
        <w:jc w:val="both"/>
        <w:rPr>
          <w:color w:val="000000"/>
          <w:sz w:val="24"/>
          <w:szCs w:val="24"/>
        </w:rPr>
      </w:pPr>
      <w:r>
        <w:rPr>
          <w:color w:val="000000"/>
          <w:sz w:val="24"/>
          <w:szCs w:val="24"/>
        </w:rPr>
        <w:t xml:space="preserve">Lloyds Banking Group, (2026). </w:t>
      </w:r>
      <w:r>
        <w:rPr>
          <w:i/>
          <w:iCs/>
          <w:color w:val="000000"/>
          <w:sz w:val="24"/>
          <w:szCs w:val="24"/>
        </w:rPr>
        <w:t>Artificial intelligence</w:t>
      </w:r>
      <w:r>
        <w:rPr>
          <w:color w:val="000000"/>
          <w:sz w:val="24"/>
          <w:szCs w:val="24"/>
        </w:rPr>
        <w:t>. Available at:</w:t>
      </w:r>
      <w:hyperlink r:id="rId98">
        <w:r>
          <w:rPr>
            <w:color w:val="1155CC"/>
            <w:sz w:val="24"/>
            <w:szCs w:val="24"/>
            <w:u w:val="single"/>
          </w:rPr>
          <w:t>https://www.lloydsbankinggroup.com/who-we-are/group-overview/artificial-intelligence.html</w:t>
        </w:r>
      </w:hyperlink>
    </w:p>
    <w:p w14:paraId="3050017F" w14:textId="77777777" w:rsidR="00716DD4" w:rsidRDefault="00EF39F9">
      <w:pPr>
        <w:pStyle w:val="Normal1"/>
        <w:pBdr>
          <w:top w:val="nil"/>
          <w:left w:val="nil"/>
          <w:bottom w:val="nil"/>
          <w:right w:val="nil"/>
          <w:between w:val="nil"/>
        </w:pBdr>
        <w:spacing w:line="360" w:lineRule="auto"/>
        <w:jc w:val="both"/>
        <w:rPr>
          <w:color w:val="000000"/>
          <w:sz w:val="24"/>
          <w:szCs w:val="24"/>
        </w:rPr>
      </w:pPr>
      <w:r>
        <w:rPr>
          <w:color w:val="222222"/>
          <w:sz w:val="24"/>
          <w:szCs w:val="24"/>
        </w:rPr>
        <w:t xml:space="preserve">Magnano, D.G., Grimstad, S.M.F., Glavee-Geo, R. and Anwar, F., (2024). Disentangling circular economy practices and firm's sustainability performance: a systematic literature review of past achievements and future promises. </w:t>
      </w:r>
      <w:r>
        <w:rPr>
          <w:i/>
          <w:iCs/>
          <w:color w:val="222222"/>
          <w:sz w:val="24"/>
          <w:szCs w:val="24"/>
        </w:rPr>
        <w:t>Journal of Environmental Management</w:t>
      </w:r>
      <w:r>
        <w:rPr>
          <w:color w:val="222222"/>
          <w:sz w:val="24"/>
          <w:szCs w:val="24"/>
        </w:rPr>
        <w:t xml:space="preserve">, </w:t>
      </w:r>
      <w:r>
        <w:rPr>
          <w:i/>
          <w:iCs/>
          <w:color w:val="222222"/>
          <w:sz w:val="24"/>
          <w:szCs w:val="24"/>
        </w:rPr>
        <w:t>353</w:t>
      </w:r>
      <w:r>
        <w:rPr>
          <w:color w:val="222222"/>
          <w:sz w:val="24"/>
          <w:szCs w:val="24"/>
        </w:rPr>
        <w:t>, p.120138.</w:t>
      </w:r>
      <w:hyperlink r:id="rId99">
        <w:r>
          <w:rPr>
            <w:color w:val="1155CC"/>
            <w:sz w:val="24"/>
            <w:szCs w:val="24"/>
            <w:u w:val="single"/>
          </w:rPr>
          <w:t>https://www.sciencedirect.com/science/article/pii/S0301479724001245</w:t>
        </w:r>
      </w:hyperlink>
    </w:p>
    <w:p w14:paraId="30500180" w14:textId="77777777" w:rsidR="00716DD4" w:rsidRDefault="00EF39F9">
      <w:pPr>
        <w:pStyle w:val="Normal1"/>
        <w:pBdr>
          <w:top w:val="nil"/>
          <w:left w:val="nil"/>
          <w:bottom w:val="nil"/>
          <w:right w:val="nil"/>
          <w:between w:val="nil"/>
        </w:pBdr>
        <w:spacing w:line="360" w:lineRule="auto"/>
        <w:jc w:val="both"/>
        <w:rPr>
          <w:color w:val="000000"/>
          <w:sz w:val="24"/>
          <w:szCs w:val="24"/>
        </w:rPr>
      </w:pPr>
      <w:r>
        <w:rPr>
          <w:color w:val="000000"/>
          <w:sz w:val="24"/>
          <w:szCs w:val="24"/>
        </w:rPr>
        <w:t xml:space="preserve">Mari, A., (2024). Making conventional data collection more Child-friendly: Questionnaires with young students. </w:t>
      </w:r>
      <w:r>
        <w:rPr>
          <w:i/>
          <w:iCs/>
          <w:color w:val="000000"/>
          <w:sz w:val="24"/>
          <w:szCs w:val="24"/>
        </w:rPr>
        <w:t>African Evaluation Journal</w:t>
      </w:r>
      <w:r>
        <w:rPr>
          <w:color w:val="000000"/>
          <w:sz w:val="24"/>
          <w:szCs w:val="24"/>
        </w:rPr>
        <w:t xml:space="preserve">, </w:t>
      </w:r>
      <w:r>
        <w:rPr>
          <w:i/>
          <w:iCs/>
          <w:color w:val="000000"/>
          <w:sz w:val="24"/>
          <w:szCs w:val="24"/>
        </w:rPr>
        <w:t>12</w:t>
      </w:r>
      <w:r>
        <w:rPr>
          <w:color w:val="000000"/>
          <w:sz w:val="24"/>
          <w:szCs w:val="24"/>
        </w:rPr>
        <w:t xml:space="preserve">(1), p.690. </w:t>
      </w:r>
      <w:hyperlink r:id="rId100">
        <w:r>
          <w:rPr>
            <w:color w:val="1155CC"/>
            <w:sz w:val="24"/>
            <w:szCs w:val="24"/>
            <w:u w:val="single"/>
          </w:rPr>
          <w:t>https://www.scielo.org.za/pdf/aej/v12n1/05.pdf</w:t>
        </w:r>
      </w:hyperlink>
    </w:p>
    <w:p w14:paraId="30500181" w14:textId="77777777" w:rsidR="00716DD4" w:rsidRDefault="00EF39F9">
      <w:pPr>
        <w:pStyle w:val="Normal1"/>
        <w:pBdr>
          <w:top w:val="nil"/>
          <w:left w:val="nil"/>
          <w:bottom w:val="nil"/>
          <w:right w:val="nil"/>
          <w:between w:val="nil"/>
        </w:pBdr>
        <w:spacing w:line="360" w:lineRule="auto"/>
        <w:jc w:val="both"/>
        <w:rPr>
          <w:i/>
          <w:iCs/>
          <w:color w:val="000000"/>
          <w:sz w:val="24"/>
          <w:szCs w:val="24"/>
        </w:rPr>
      </w:pPr>
      <w:r>
        <w:rPr>
          <w:i/>
          <w:iCs/>
          <w:color w:val="000000"/>
          <w:sz w:val="24"/>
          <w:szCs w:val="24"/>
        </w:rPr>
        <w:t>milestones</w:t>
      </w:r>
    </w:p>
    <w:p w14:paraId="30500182" w14:textId="77777777" w:rsidR="00716DD4" w:rsidRDefault="00EF39F9">
      <w:pPr>
        <w:pStyle w:val="Normal1"/>
        <w:pBdr>
          <w:top w:val="nil"/>
          <w:left w:val="nil"/>
          <w:bottom w:val="nil"/>
          <w:right w:val="nil"/>
          <w:between w:val="nil"/>
        </w:pBdr>
        <w:spacing w:line="360" w:lineRule="auto"/>
        <w:jc w:val="both"/>
        <w:rPr>
          <w:color w:val="222222"/>
          <w:sz w:val="24"/>
          <w:szCs w:val="24"/>
        </w:rPr>
      </w:pPr>
      <w:r>
        <w:rPr>
          <w:color w:val="000000"/>
          <w:sz w:val="24"/>
          <w:szCs w:val="24"/>
        </w:rPr>
        <w:t xml:space="preserve">Mogaji, E., (2023) Redefining banks in the digital era: a typology of banks and their research, managerial and policy implications. </w:t>
      </w:r>
      <w:r>
        <w:rPr>
          <w:i/>
          <w:iCs/>
          <w:color w:val="000000"/>
          <w:sz w:val="24"/>
          <w:szCs w:val="24"/>
        </w:rPr>
        <w:t>International Journal of Bank Marketing</w:t>
      </w:r>
      <w:r>
        <w:rPr>
          <w:color w:val="000000"/>
          <w:sz w:val="24"/>
          <w:szCs w:val="24"/>
        </w:rPr>
        <w:t xml:space="preserve">, </w:t>
      </w:r>
      <w:r>
        <w:rPr>
          <w:i/>
          <w:iCs/>
          <w:color w:val="000000"/>
          <w:sz w:val="24"/>
          <w:szCs w:val="24"/>
        </w:rPr>
        <w:t>41</w:t>
      </w:r>
      <w:r>
        <w:rPr>
          <w:color w:val="000000"/>
          <w:sz w:val="24"/>
          <w:szCs w:val="24"/>
        </w:rPr>
        <w:t xml:space="preserve">(7), pp.1899-1918. </w:t>
      </w:r>
      <w:hyperlink r:id="rId101">
        <w:r>
          <w:rPr>
            <w:color w:val="1155CC"/>
            <w:sz w:val="24"/>
            <w:szCs w:val="24"/>
            <w:u w:val="single"/>
          </w:rPr>
          <w:t>https://scholar.google.com/scholar?output=instlink&amp;q=info:VOq1f_HVudAJ:scholar.google.com/&amp;hl=en&amp;as_sdt=0,5&amp;as_ylo=2020&amp;scillfp=13132070157807467491&amp;oi=lle</w:t>
        </w:r>
      </w:hyperlink>
    </w:p>
    <w:p w14:paraId="30500183" w14:textId="77777777" w:rsidR="00716DD4" w:rsidRDefault="00EF39F9">
      <w:pPr>
        <w:pStyle w:val="Normal1"/>
        <w:pBdr>
          <w:top w:val="nil"/>
          <w:left w:val="nil"/>
          <w:bottom w:val="nil"/>
          <w:right w:val="nil"/>
          <w:between w:val="nil"/>
        </w:pBdr>
        <w:spacing w:line="360" w:lineRule="auto"/>
        <w:jc w:val="both"/>
        <w:rPr>
          <w:color w:val="000000"/>
          <w:sz w:val="24"/>
          <w:szCs w:val="24"/>
        </w:rPr>
      </w:pPr>
      <w:r>
        <w:rPr>
          <w:color w:val="000000"/>
          <w:sz w:val="24"/>
          <w:szCs w:val="24"/>
        </w:rPr>
        <w:t xml:space="preserve">Mohajan, H.K., (2020). Quantitative research: A successful investigation in natural and social sciences. </w:t>
      </w:r>
      <w:r>
        <w:rPr>
          <w:i/>
          <w:iCs/>
          <w:color w:val="000000"/>
          <w:sz w:val="24"/>
          <w:szCs w:val="24"/>
        </w:rPr>
        <w:t>Journal of economic development, environment and people</w:t>
      </w:r>
      <w:r>
        <w:rPr>
          <w:color w:val="000000"/>
          <w:sz w:val="24"/>
          <w:szCs w:val="24"/>
        </w:rPr>
        <w:t xml:space="preserve">, </w:t>
      </w:r>
      <w:r>
        <w:rPr>
          <w:i/>
          <w:iCs/>
          <w:color w:val="000000"/>
          <w:sz w:val="24"/>
          <w:szCs w:val="24"/>
        </w:rPr>
        <w:t>9</w:t>
      </w:r>
      <w:r>
        <w:rPr>
          <w:color w:val="000000"/>
          <w:sz w:val="24"/>
          <w:szCs w:val="24"/>
        </w:rPr>
        <w:t xml:space="preserve">(4), pp.50-79. </w:t>
      </w:r>
      <w:hyperlink r:id="rId102">
        <w:r>
          <w:rPr>
            <w:color w:val="1155CC"/>
            <w:sz w:val="24"/>
            <w:szCs w:val="24"/>
            <w:u w:val="single"/>
          </w:rPr>
          <w:t>https://mpra.ub.uni-muenchen.de/105149/1/MPRA_paper_105149.pdf</w:t>
        </w:r>
      </w:hyperlink>
    </w:p>
    <w:p w14:paraId="30500184" w14:textId="77777777" w:rsidR="00716DD4" w:rsidRDefault="00EF39F9">
      <w:pPr>
        <w:pStyle w:val="Normal1"/>
        <w:pBdr>
          <w:top w:val="nil"/>
          <w:left w:val="nil"/>
          <w:bottom w:val="nil"/>
          <w:right w:val="nil"/>
          <w:between w:val="nil"/>
        </w:pBdr>
        <w:spacing w:after="200" w:line="360" w:lineRule="auto"/>
        <w:jc w:val="both"/>
        <w:rPr>
          <w:color w:val="1155CC"/>
          <w:sz w:val="24"/>
          <w:szCs w:val="24"/>
          <w:u w:val="single"/>
        </w:rPr>
      </w:pPr>
      <w:r>
        <w:rPr>
          <w:color w:val="222222"/>
          <w:sz w:val="24"/>
          <w:szCs w:val="24"/>
        </w:rPr>
        <w:t xml:space="preserve">Mohammed, A., (2024). Open Banking and APIs: Research on how open banking frameworks and APIs are reshaping the financial ecosystem. </w:t>
      </w:r>
      <w:r>
        <w:rPr>
          <w:i/>
          <w:iCs/>
          <w:color w:val="222222"/>
          <w:sz w:val="24"/>
          <w:szCs w:val="24"/>
        </w:rPr>
        <w:t>International Journal of Advances in Engineering and Management</w:t>
      </w:r>
      <w:r>
        <w:rPr>
          <w:color w:val="222222"/>
          <w:sz w:val="24"/>
          <w:szCs w:val="24"/>
        </w:rPr>
        <w:t xml:space="preserve">, </w:t>
      </w:r>
      <w:r>
        <w:rPr>
          <w:i/>
          <w:iCs/>
          <w:color w:val="222222"/>
          <w:sz w:val="24"/>
          <w:szCs w:val="24"/>
        </w:rPr>
        <w:t>7</w:t>
      </w:r>
      <w:r>
        <w:rPr>
          <w:color w:val="222222"/>
          <w:sz w:val="24"/>
          <w:szCs w:val="24"/>
        </w:rPr>
        <w:t>, pp.770-784.</w:t>
      </w:r>
      <w:hyperlink r:id="rId103">
        <w:r>
          <w:rPr>
            <w:color w:val="000000"/>
            <w:sz w:val="24"/>
            <w:szCs w:val="24"/>
          </w:rPr>
          <w:t xml:space="preserve"> </w:t>
        </w:r>
      </w:hyperlink>
      <w:hyperlink r:id="rId104">
        <w:r>
          <w:rPr>
            <w:color w:val="1155CC"/>
            <w:sz w:val="24"/>
            <w:szCs w:val="24"/>
            <w:u w:val="single"/>
          </w:rPr>
          <w:t>https://www.researchgate.net/profile/Amer-Mohammed-17/publication/390410273_Open_Banking_and_APIs_Research_on_how_open_banking_frameworks_and_APIs_are_reshaping_the_financial_ecosystem/links/67ecd69</w:t>
        </w:r>
        <w:r>
          <w:rPr>
            <w:color w:val="1155CC"/>
            <w:sz w:val="24"/>
            <w:szCs w:val="24"/>
            <w:u w:val="single"/>
          </w:rPr>
          <w:lastRenderedPageBreak/>
          <w:t>476d4923a1aee846a/Open-Banking-and-APIs-Research-on-how-open-banking-frameworks-and-APIs-are-reshaping-the-financial-ecosystem.pdf</w:t>
        </w:r>
      </w:hyperlink>
    </w:p>
    <w:p w14:paraId="30500185" w14:textId="77777777" w:rsidR="00716DD4" w:rsidRDefault="00EF39F9">
      <w:pPr>
        <w:pStyle w:val="Normal1"/>
        <w:pBdr>
          <w:top w:val="nil"/>
          <w:left w:val="nil"/>
          <w:bottom w:val="nil"/>
          <w:right w:val="nil"/>
          <w:between w:val="nil"/>
        </w:pBdr>
        <w:spacing w:line="360" w:lineRule="auto"/>
        <w:jc w:val="both"/>
        <w:rPr>
          <w:color w:val="000000"/>
          <w:sz w:val="24"/>
          <w:szCs w:val="24"/>
        </w:rPr>
      </w:pPr>
      <w:r>
        <w:rPr>
          <w:color w:val="000000"/>
          <w:sz w:val="24"/>
          <w:szCs w:val="24"/>
        </w:rPr>
        <w:t xml:space="preserve">Moharrak, M. and Mogaji, E., (2025). Generative AI in banking: empirical insights on integration, challenges and opportunities in a regulated industry. </w:t>
      </w:r>
      <w:r>
        <w:rPr>
          <w:i/>
          <w:iCs/>
          <w:color w:val="000000"/>
          <w:sz w:val="24"/>
          <w:szCs w:val="24"/>
        </w:rPr>
        <w:t>International Journal of Bank Marketing</w:t>
      </w:r>
      <w:r>
        <w:rPr>
          <w:color w:val="000000"/>
          <w:sz w:val="24"/>
          <w:szCs w:val="24"/>
        </w:rPr>
        <w:t xml:space="preserve">, </w:t>
      </w:r>
      <w:r>
        <w:rPr>
          <w:i/>
          <w:iCs/>
          <w:color w:val="000000"/>
          <w:sz w:val="24"/>
          <w:szCs w:val="24"/>
        </w:rPr>
        <w:t>43</w:t>
      </w:r>
      <w:r>
        <w:rPr>
          <w:color w:val="000000"/>
          <w:sz w:val="24"/>
          <w:szCs w:val="24"/>
        </w:rPr>
        <w:t>(4), pp.871-896.</w:t>
      </w:r>
      <w:hyperlink r:id="rId105">
        <w:r>
          <w:rPr>
            <w:color w:val="1155CC"/>
            <w:sz w:val="24"/>
            <w:szCs w:val="24"/>
            <w:u w:val="single"/>
          </w:rPr>
          <w:t>https://www.researchgate.net/profile/Emmanuel-Mogaji/publication/386101295_Generative_AI_in_Banking_Empirical_Insights_on_Integration_Challenges_and_Opportunities_in_a_Regulated_Industry/links/674491f47ca4cb2842ac25de/Generative-AI-in-Banking-Empirical-Insights-on-Integration-Challenges-and-Opportunities-in-a-Regulated-Industry.pdf</w:t>
        </w:r>
      </w:hyperlink>
    </w:p>
    <w:p w14:paraId="30500186" w14:textId="77777777" w:rsidR="00716DD4" w:rsidRDefault="00EF39F9">
      <w:pPr>
        <w:pStyle w:val="Normal1"/>
        <w:pBdr>
          <w:top w:val="nil"/>
          <w:left w:val="nil"/>
          <w:bottom w:val="nil"/>
          <w:right w:val="nil"/>
          <w:between w:val="nil"/>
        </w:pBdr>
        <w:spacing w:line="360" w:lineRule="auto"/>
        <w:jc w:val="both"/>
        <w:rPr>
          <w:color w:val="222222"/>
          <w:sz w:val="24"/>
          <w:szCs w:val="24"/>
        </w:rPr>
      </w:pPr>
      <w:r>
        <w:rPr>
          <w:color w:val="222222"/>
          <w:sz w:val="24"/>
          <w:szCs w:val="24"/>
        </w:rPr>
        <w:t xml:space="preserve">Monzo. (2024). </w:t>
      </w:r>
      <w:r>
        <w:rPr>
          <w:i/>
          <w:iCs/>
          <w:color w:val="000000"/>
          <w:sz w:val="24"/>
          <w:szCs w:val="24"/>
        </w:rPr>
        <w:t xml:space="preserve">A year ofand momentum. </w:t>
      </w:r>
      <w:r>
        <w:rPr>
          <w:color w:val="222222"/>
          <w:sz w:val="24"/>
          <w:szCs w:val="24"/>
        </w:rPr>
        <w:t xml:space="preserve">Available at: </w:t>
      </w:r>
      <w:hyperlink r:id="rId106">
        <w:r>
          <w:rPr>
            <w:color w:val="1155CC"/>
            <w:sz w:val="24"/>
            <w:szCs w:val="24"/>
            <w:u w:val="single"/>
          </w:rPr>
          <w:t>https://monzo.com/annual-report/2024</w:t>
        </w:r>
      </w:hyperlink>
    </w:p>
    <w:p w14:paraId="30500187" w14:textId="77777777" w:rsidR="00716DD4" w:rsidRDefault="00EF39F9">
      <w:pPr>
        <w:pStyle w:val="Normal1"/>
        <w:pBdr>
          <w:top w:val="nil"/>
          <w:left w:val="nil"/>
          <w:bottom w:val="nil"/>
          <w:right w:val="nil"/>
          <w:between w:val="nil"/>
        </w:pBdr>
        <w:spacing w:line="360" w:lineRule="auto"/>
        <w:jc w:val="both"/>
        <w:rPr>
          <w:color w:val="222222"/>
          <w:sz w:val="24"/>
          <w:szCs w:val="24"/>
        </w:rPr>
      </w:pPr>
      <w:r>
        <w:rPr>
          <w:color w:val="222222"/>
          <w:sz w:val="24"/>
          <w:szCs w:val="24"/>
        </w:rPr>
        <w:t xml:space="preserve">Mucsková, M., (2024). Transforming banking with artificial intelligence: Applications, challenges, and implications. </w:t>
      </w:r>
      <w:r>
        <w:rPr>
          <w:i/>
          <w:iCs/>
          <w:color w:val="222222"/>
          <w:sz w:val="24"/>
          <w:szCs w:val="24"/>
        </w:rPr>
        <w:t>Trends economics and management</w:t>
      </w:r>
      <w:r>
        <w:rPr>
          <w:color w:val="222222"/>
          <w:sz w:val="24"/>
          <w:szCs w:val="24"/>
        </w:rPr>
        <w:t xml:space="preserve">, </w:t>
      </w:r>
      <w:r>
        <w:rPr>
          <w:i/>
          <w:iCs/>
          <w:color w:val="222222"/>
          <w:sz w:val="24"/>
          <w:szCs w:val="24"/>
        </w:rPr>
        <w:t>18</w:t>
      </w:r>
      <w:r>
        <w:rPr>
          <w:color w:val="222222"/>
          <w:sz w:val="24"/>
          <w:szCs w:val="24"/>
        </w:rPr>
        <w:t xml:space="preserve">(42), pp.21-37. </w:t>
      </w:r>
      <w:hyperlink r:id="rId107">
        <w:r>
          <w:rPr>
            <w:color w:val="1155CC"/>
            <w:sz w:val="24"/>
            <w:szCs w:val="24"/>
            <w:u w:val="single"/>
          </w:rPr>
          <w:t>https://journals.vutbr.cz/index.php/trends/article/download/609/588</w:t>
        </w:r>
      </w:hyperlink>
    </w:p>
    <w:p w14:paraId="30500188" w14:textId="77777777" w:rsidR="00716DD4" w:rsidRDefault="00EF39F9">
      <w:pPr>
        <w:pStyle w:val="Normal1"/>
        <w:pBdr>
          <w:top w:val="nil"/>
          <w:left w:val="nil"/>
          <w:bottom w:val="nil"/>
          <w:right w:val="nil"/>
          <w:between w:val="nil"/>
        </w:pBdr>
        <w:spacing w:after="200" w:line="360" w:lineRule="auto"/>
        <w:jc w:val="both"/>
        <w:rPr>
          <w:color w:val="1155CC"/>
          <w:sz w:val="24"/>
          <w:szCs w:val="24"/>
          <w:u w:val="single"/>
        </w:rPr>
      </w:pPr>
      <w:r>
        <w:rPr>
          <w:color w:val="222222"/>
          <w:sz w:val="24"/>
          <w:szCs w:val="24"/>
        </w:rPr>
        <w:t xml:space="preserve">Murray, A. and Buckenham, J., (2025). Open banking and open finance in the UK. </w:t>
      </w:r>
      <w:r>
        <w:rPr>
          <w:i/>
          <w:iCs/>
          <w:color w:val="222222"/>
          <w:sz w:val="24"/>
          <w:szCs w:val="24"/>
        </w:rPr>
        <w:t>Financial Conduct Authority Research Note</w:t>
      </w:r>
      <w:r>
        <w:rPr>
          <w:color w:val="222222"/>
          <w:sz w:val="24"/>
          <w:szCs w:val="24"/>
        </w:rPr>
        <w:t>.</w:t>
      </w:r>
      <w:hyperlink r:id="rId108">
        <w:r>
          <w:rPr>
            <w:color w:val="000000"/>
            <w:sz w:val="24"/>
            <w:szCs w:val="24"/>
          </w:rPr>
          <w:t xml:space="preserve"> </w:t>
        </w:r>
      </w:hyperlink>
      <w:hyperlink r:id="rId109">
        <w:r>
          <w:rPr>
            <w:color w:val="1155CC"/>
            <w:sz w:val="24"/>
            <w:szCs w:val="24"/>
            <w:u w:val="single"/>
          </w:rPr>
          <w:t>https://www.fca.org.uk/publication/research-notes/open-banking-open-finance-uk.pdf</w:t>
        </w:r>
      </w:hyperlink>
    </w:p>
    <w:p w14:paraId="30500189" w14:textId="77777777" w:rsidR="00716DD4" w:rsidRDefault="00EF39F9">
      <w:pPr>
        <w:pStyle w:val="Normal1"/>
        <w:pBdr>
          <w:top w:val="nil"/>
          <w:left w:val="nil"/>
          <w:bottom w:val="nil"/>
          <w:right w:val="nil"/>
          <w:between w:val="nil"/>
        </w:pBdr>
        <w:spacing w:line="360" w:lineRule="auto"/>
        <w:jc w:val="both"/>
        <w:rPr>
          <w:color w:val="000000"/>
          <w:sz w:val="24"/>
          <w:szCs w:val="24"/>
        </w:rPr>
      </w:pPr>
      <w:r>
        <w:rPr>
          <w:color w:val="000000"/>
          <w:sz w:val="24"/>
          <w:szCs w:val="24"/>
        </w:rPr>
        <w:t xml:space="preserve">NatWest Group (2025) </w:t>
      </w:r>
      <w:r>
        <w:rPr>
          <w:i/>
          <w:iCs/>
          <w:color w:val="000000"/>
          <w:sz w:val="24"/>
          <w:szCs w:val="24"/>
        </w:rPr>
        <w:t>Annual report and accounts 2024</w:t>
      </w:r>
      <w:r>
        <w:rPr>
          <w:color w:val="000000"/>
          <w:sz w:val="24"/>
          <w:szCs w:val="24"/>
        </w:rPr>
        <w:t>. Edinburgh: NatWest Group plc. Available at:</w:t>
      </w:r>
      <w:hyperlink r:id="rId110">
        <w:r>
          <w:rPr>
            <w:color w:val="0000FF"/>
            <w:sz w:val="24"/>
            <w:szCs w:val="24"/>
            <w:u w:val="single"/>
          </w:rPr>
          <w:t>https://investors.natwestgroup.com/~/media/Files/R/RBS-IR-V2/results-center/14022025/nwg-annual-report-and-accounts-accessible-11032025.pdf</w:t>
        </w:r>
      </w:hyperlink>
    </w:p>
    <w:p w14:paraId="3050018A" w14:textId="77777777" w:rsidR="00716DD4" w:rsidRDefault="00EF39F9">
      <w:pPr>
        <w:pStyle w:val="Normal1"/>
        <w:pBdr>
          <w:top w:val="nil"/>
          <w:left w:val="nil"/>
          <w:bottom w:val="nil"/>
          <w:right w:val="nil"/>
          <w:between w:val="nil"/>
        </w:pBdr>
        <w:spacing w:line="360" w:lineRule="auto"/>
        <w:jc w:val="both"/>
        <w:rPr>
          <w:color w:val="000000"/>
          <w:sz w:val="24"/>
          <w:szCs w:val="24"/>
        </w:rPr>
      </w:pPr>
      <w:r>
        <w:rPr>
          <w:color w:val="000000"/>
          <w:sz w:val="24"/>
          <w:szCs w:val="24"/>
        </w:rPr>
        <w:t xml:space="preserve">NatWest Group (2026) </w:t>
      </w:r>
      <w:r>
        <w:rPr>
          <w:i/>
          <w:iCs/>
          <w:color w:val="000000"/>
          <w:sz w:val="24"/>
          <w:szCs w:val="24"/>
        </w:rPr>
        <w:t>Annual report and accounts 2025</w:t>
      </w:r>
      <w:r>
        <w:rPr>
          <w:color w:val="000000"/>
          <w:sz w:val="24"/>
          <w:szCs w:val="24"/>
        </w:rPr>
        <w:t>. Edinburgh: NatWest Group plc. Available at:</w:t>
      </w:r>
      <w:hyperlink r:id="rId111">
        <w:r>
          <w:rPr>
            <w:color w:val="0000FF"/>
            <w:sz w:val="24"/>
            <w:szCs w:val="24"/>
            <w:u w:val="single"/>
          </w:rPr>
          <w:t>https://investors.natwestgroup.com/~/media/Files/R/RBS-IR-V2/results-center/13022026/nwg-annual-report-and-accounts-2025.pdf</w:t>
        </w:r>
      </w:hyperlink>
    </w:p>
    <w:p w14:paraId="3050018B" w14:textId="77777777" w:rsidR="00716DD4" w:rsidRDefault="00EF39F9">
      <w:pPr>
        <w:pStyle w:val="Normal1"/>
        <w:pBdr>
          <w:top w:val="nil"/>
          <w:left w:val="nil"/>
          <w:bottom w:val="nil"/>
          <w:right w:val="nil"/>
          <w:between w:val="nil"/>
        </w:pBdr>
        <w:spacing w:line="360" w:lineRule="auto"/>
        <w:jc w:val="both"/>
        <w:rPr>
          <w:color w:val="000000"/>
          <w:sz w:val="24"/>
          <w:szCs w:val="24"/>
        </w:rPr>
      </w:pPr>
      <w:r>
        <w:rPr>
          <w:color w:val="000000"/>
          <w:sz w:val="24"/>
          <w:szCs w:val="24"/>
        </w:rPr>
        <w:t xml:space="preserve">Neupane, P. (2025) </w:t>
      </w:r>
      <w:r>
        <w:rPr>
          <w:i/>
          <w:iCs/>
          <w:color w:val="000000"/>
          <w:sz w:val="24"/>
          <w:szCs w:val="24"/>
        </w:rPr>
        <w:t>Open banking in 2026: AI-driven personalization and decision-making</w:t>
      </w:r>
      <w:r>
        <w:rPr>
          <w:color w:val="000000"/>
          <w:sz w:val="24"/>
          <w:szCs w:val="24"/>
        </w:rPr>
        <w:t>. LinkedIn, 29 December. Available at:</w:t>
      </w:r>
      <w:hyperlink r:id="rId112">
        <w:r>
          <w:rPr>
            <w:color w:val="1155CC"/>
            <w:sz w:val="24"/>
            <w:szCs w:val="24"/>
            <w:u w:val="single"/>
          </w:rPr>
          <w:t>https://www.linkedin.com/pulse/open-banking-2026-ai-driven-personalization-prakash-neupane-2kjec</w:t>
        </w:r>
      </w:hyperlink>
    </w:p>
    <w:p w14:paraId="3050018C" w14:textId="77777777" w:rsidR="00716DD4" w:rsidRDefault="00EF39F9">
      <w:pPr>
        <w:pStyle w:val="Normal1"/>
        <w:pBdr>
          <w:top w:val="nil"/>
          <w:left w:val="nil"/>
          <w:bottom w:val="nil"/>
          <w:right w:val="nil"/>
          <w:between w:val="nil"/>
        </w:pBdr>
        <w:spacing w:line="360" w:lineRule="auto"/>
        <w:jc w:val="both"/>
        <w:rPr>
          <w:color w:val="000000"/>
          <w:sz w:val="24"/>
          <w:szCs w:val="24"/>
        </w:rPr>
      </w:pPr>
      <w:r>
        <w:rPr>
          <w:color w:val="000000"/>
          <w:sz w:val="24"/>
          <w:szCs w:val="24"/>
        </w:rPr>
        <w:t xml:space="preserve">Okoli, C., (2023). Inductive, abductive and deductive theorising. </w:t>
      </w:r>
      <w:r>
        <w:rPr>
          <w:i/>
          <w:iCs/>
          <w:color w:val="000000"/>
          <w:sz w:val="24"/>
          <w:szCs w:val="24"/>
        </w:rPr>
        <w:t>International Journal of Management Concepts and Philosophy</w:t>
      </w:r>
      <w:r>
        <w:rPr>
          <w:color w:val="000000"/>
          <w:sz w:val="24"/>
          <w:szCs w:val="24"/>
        </w:rPr>
        <w:t xml:space="preserve">, </w:t>
      </w:r>
      <w:r>
        <w:rPr>
          <w:i/>
          <w:iCs/>
          <w:color w:val="000000"/>
          <w:sz w:val="24"/>
          <w:szCs w:val="24"/>
        </w:rPr>
        <w:t>16</w:t>
      </w:r>
      <w:r>
        <w:rPr>
          <w:color w:val="000000"/>
          <w:sz w:val="24"/>
          <w:szCs w:val="24"/>
        </w:rPr>
        <w:t>(3), pp.302-316.</w:t>
      </w:r>
      <w:hyperlink r:id="rId113">
        <w:r>
          <w:rPr>
            <w:color w:val="1155CC"/>
            <w:sz w:val="24"/>
            <w:szCs w:val="24"/>
            <w:u w:val="single"/>
          </w:rPr>
          <w:t>https://papers.ssrn.com/sol3/Delivery.cfm?abstractid=3774317</w:t>
        </w:r>
      </w:hyperlink>
    </w:p>
    <w:p w14:paraId="3050018D" w14:textId="77777777" w:rsidR="00716DD4" w:rsidRDefault="00EF39F9">
      <w:pPr>
        <w:pStyle w:val="Normal1"/>
        <w:pBdr>
          <w:top w:val="nil"/>
          <w:left w:val="nil"/>
          <w:bottom w:val="nil"/>
          <w:right w:val="nil"/>
          <w:between w:val="nil"/>
        </w:pBdr>
        <w:spacing w:line="360" w:lineRule="auto"/>
        <w:jc w:val="both"/>
        <w:rPr>
          <w:color w:val="000000"/>
          <w:sz w:val="24"/>
          <w:szCs w:val="24"/>
        </w:rPr>
      </w:pPr>
      <w:r>
        <w:rPr>
          <w:color w:val="222222"/>
          <w:sz w:val="24"/>
          <w:szCs w:val="24"/>
        </w:rPr>
        <w:t xml:space="preserve">OLAWORE, S.O., OKOLI, C., ABIMBOLA, O., Serifat, B.U.U.U.D., OFURUM, A. and LEO, O., (2025). AI-driven cybersecurity governance in financial services: Enhancing </w:t>
      </w:r>
      <w:r>
        <w:rPr>
          <w:color w:val="222222"/>
          <w:sz w:val="24"/>
          <w:szCs w:val="24"/>
        </w:rPr>
        <w:lastRenderedPageBreak/>
        <w:t xml:space="preserve">ethical auditing, automated compliance monitoring and explainable AI for stakeholder trust. </w:t>
      </w:r>
      <w:r>
        <w:rPr>
          <w:i/>
          <w:iCs/>
          <w:color w:val="222222"/>
          <w:sz w:val="24"/>
          <w:szCs w:val="24"/>
        </w:rPr>
        <w:t>Iconic Research And Engineering Journals</w:t>
      </w:r>
      <w:r>
        <w:rPr>
          <w:color w:val="222222"/>
          <w:sz w:val="24"/>
          <w:szCs w:val="24"/>
        </w:rPr>
        <w:t>.</w:t>
      </w:r>
      <w:hyperlink r:id="rId114">
        <w:r>
          <w:rPr>
            <w:color w:val="1155CC"/>
            <w:sz w:val="24"/>
            <w:szCs w:val="24"/>
            <w:u w:val="single"/>
          </w:rPr>
          <w:t>https://www.researchgate.net/profile/Samuel-Olawore-4/publication/392126846_AI-Driven_Cybersecurity_Governance_in_Financial_Services_Enhancing_Ethical_Auditing_Automated_Compliance_Monitoring_and_Explainable_AI_for_Stakeholder_Trust_SANUEL_OLATUNJI_OLAWORE_1_CHUKWUEBUKA_OKOLI/links/6835d9bbdf0e3f544f5aed78/AI-Driven-Cybersecurity-Governance-in-Financial-Services-Enhancing-Ethical-Auditing-Automated-Compliance-Monitoring-and-Explainable-AI-for-Stakeholder-Trust-SANUEL-OLATUNJI-OLAWORE-1-CHUKWUEBUKA-OK.pdf</w:t>
        </w:r>
      </w:hyperlink>
    </w:p>
    <w:p w14:paraId="3050018E" w14:textId="77777777" w:rsidR="00716DD4" w:rsidRDefault="00EF39F9">
      <w:pPr>
        <w:pStyle w:val="Normal1"/>
        <w:pBdr>
          <w:top w:val="nil"/>
          <w:left w:val="nil"/>
          <w:bottom w:val="nil"/>
          <w:right w:val="nil"/>
          <w:between w:val="nil"/>
        </w:pBdr>
        <w:spacing w:after="200" w:line="360" w:lineRule="auto"/>
        <w:jc w:val="both"/>
        <w:rPr>
          <w:color w:val="000000"/>
          <w:sz w:val="24"/>
          <w:szCs w:val="24"/>
        </w:rPr>
      </w:pPr>
      <w:r>
        <w:rPr>
          <w:color w:val="000000"/>
          <w:sz w:val="24"/>
          <w:szCs w:val="24"/>
        </w:rPr>
        <w:t xml:space="preserve">Openbanking, (2026). </w:t>
      </w:r>
      <w:r>
        <w:rPr>
          <w:i/>
          <w:iCs/>
          <w:color w:val="000000"/>
          <w:sz w:val="24"/>
          <w:szCs w:val="24"/>
        </w:rPr>
        <w:t>Open Banking in 2025: Now Part of the UK’s Everyday Financial Life.</w:t>
      </w:r>
      <w:r>
        <w:rPr>
          <w:color w:val="000000"/>
          <w:sz w:val="24"/>
          <w:szCs w:val="24"/>
        </w:rPr>
        <w:t xml:space="preserve"> Available at: </w:t>
      </w:r>
      <w:hyperlink r:id="rId115">
        <w:r>
          <w:rPr>
            <w:color w:val="0000FF"/>
            <w:sz w:val="24"/>
            <w:szCs w:val="24"/>
            <w:u w:val="single"/>
          </w:rPr>
          <w:t>https://www.openbanking.org.uk/insights/open-banking-in-2025-now-part-of-the-uks-everyday-financial-life/</w:t>
        </w:r>
      </w:hyperlink>
    </w:p>
    <w:p w14:paraId="3050018F" w14:textId="77777777" w:rsidR="00716DD4" w:rsidRDefault="00EF39F9">
      <w:pPr>
        <w:pStyle w:val="Normal1"/>
        <w:pBdr>
          <w:top w:val="nil"/>
          <w:left w:val="nil"/>
          <w:bottom w:val="nil"/>
          <w:right w:val="nil"/>
          <w:between w:val="nil"/>
        </w:pBdr>
        <w:spacing w:after="200" w:line="360" w:lineRule="auto"/>
        <w:jc w:val="both"/>
        <w:rPr>
          <w:color w:val="222222"/>
          <w:sz w:val="24"/>
          <w:szCs w:val="24"/>
        </w:rPr>
      </w:pPr>
      <w:r>
        <w:rPr>
          <w:color w:val="222222"/>
          <w:sz w:val="24"/>
          <w:szCs w:val="24"/>
        </w:rPr>
        <w:t>Ozili, P.K., (2022). Embedded finance: assessing the benefits, use case, challenges and interest over time. </w:t>
      </w:r>
      <w:r>
        <w:rPr>
          <w:i/>
          <w:iCs/>
          <w:color w:val="222222"/>
          <w:sz w:val="24"/>
          <w:szCs w:val="24"/>
        </w:rPr>
        <w:t>Journal of Internet and Digital Economics</w:t>
      </w:r>
      <w:r>
        <w:rPr>
          <w:color w:val="222222"/>
          <w:sz w:val="24"/>
          <w:szCs w:val="24"/>
        </w:rPr>
        <w:t>, </w:t>
      </w:r>
      <w:r>
        <w:rPr>
          <w:i/>
          <w:iCs/>
          <w:color w:val="222222"/>
          <w:sz w:val="24"/>
          <w:szCs w:val="24"/>
        </w:rPr>
        <w:t>2</w:t>
      </w:r>
      <w:r>
        <w:rPr>
          <w:color w:val="222222"/>
          <w:sz w:val="24"/>
          <w:szCs w:val="24"/>
        </w:rPr>
        <w:t>(2), pp.108-123.</w:t>
      </w:r>
    </w:p>
    <w:p w14:paraId="30500190" w14:textId="77777777" w:rsidR="00716DD4" w:rsidRDefault="00EF39F9">
      <w:pPr>
        <w:pStyle w:val="Normal1"/>
        <w:pBdr>
          <w:top w:val="nil"/>
          <w:left w:val="nil"/>
          <w:bottom w:val="nil"/>
          <w:right w:val="nil"/>
          <w:between w:val="nil"/>
        </w:pBdr>
        <w:spacing w:line="360" w:lineRule="auto"/>
        <w:jc w:val="both"/>
        <w:rPr>
          <w:color w:val="000000"/>
          <w:sz w:val="24"/>
          <w:szCs w:val="24"/>
        </w:rPr>
      </w:pPr>
      <w:r>
        <w:rPr>
          <w:color w:val="000000"/>
          <w:sz w:val="24"/>
          <w:szCs w:val="24"/>
        </w:rPr>
        <w:t xml:space="preserve">Pandey, C.S., Mishra, P., Pandey, S.R., Singh, R.D. and Pandey, S., (2026). Research paradigms: a systematic literature review of methodological shifts and interdisciplinary approaches in research. </w:t>
      </w:r>
      <w:r>
        <w:rPr>
          <w:i/>
          <w:iCs/>
          <w:color w:val="000000"/>
          <w:sz w:val="24"/>
          <w:szCs w:val="24"/>
        </w:rPr>
        <w:t>Quality &amp; Quantity</w:t>
      </w:r>
      <w:r>
        <w:rPr>
          <w:color w:val="000000"/>
          <w:sz w:val="24"/>
          <w:szCs w:val="24"/>
        </w:rPr>
        <w:t xml:space="preserve">, </w:t>
      </w:r>
      <w:r>
        <w:rPr>
          <w:i/>
          <w:iCs/>
          <w:color w:val="000000"/>
          <w:sz w:val="24"/>
          <w:szCs w:val="24"/>
        </w:rPr>
        <w:t>60</w:t>
      </w:r>
      <w:r>
        <w:rPr>
          <w:color w:val="000000"/>
          <w:sz w:val="24"/>
          <w:szCs w:val="24"/>
        </w:rPr>
        <w:t>(1), pp.2297-2325.</w:t>
      </w:r>
      <w:hyperlink r:id="rId116">
        <w:r>
          <w:rPr>
            <w:color w:val="1155CC"/>
            <w:sz w:val="24"/>
            <w:szCs w:val="24"/>
            <w:u w:val="single"/>
          </w:rPr>
          <w:t>https://scholar.google.com/scholar?output=instlink&amp;q=info:FLx7Kd0plaUJ:scholar.google.com/&amp;hl=en&amp;as_sdt=0,5&amp;as_ylo=2020&amp;scillfp=5478411405478579663&amp;oi=lle</w:t>
        </w:r>
      </w:hyperlink>
    </w:p>
    <w:p w14:paraId="30500191" w14:textId="77777777" w:rsidR="00716DD4" w:rsidRDefault="00EF39F9">
      <w:pPr>
        <w:pStyle w:val="Normal1"/>
        <w:pBdr>
          <w:top w:val="nil"/>
          <w:left w:val="nil"/>
          <w:bottom w:val="nil"/>
          <w:right w:val="nil"/>
          <w:between w:val="nil"/>
        </w:pBdr>
        <w:spacing w:line="360" w:lineRule="auto"/>
        <w:jc w:val="both"/>
        <w:rPr>
          <w:color w:val="000000"/>
          <w:sz w:val="24"/>
          <w:szCs w:val="24"/>
        </w:rPr>
      </w:pPr>
      <w:r>
        <w:rPr>
          <w:color w:val="000000"/>
          <w:sz w:val="24"/>
          <w:szCs w:val="24"/>
        </w:rPr>
        <w:t xml:space="preserve">Parveen, S., (2024). </w:t>
      </w:r>
      <w:r>
        <w:rPr>
          <w:i/>
          <w:iCs/>
          <w:color w:val="000000"/>
          <w:sz w:val="24"/>
          <w:szCs w:val="24"/>
        </w:rPr>
        <w:t xml:space="preserve">Understanding the dynamic capabilities of an organization. LinkedIn, 24 February. </w:t>
      </w:r>
      <w:r>
        <w:rPr>
          <w:color w:val="000000"/>
          <w:sz w:val="24"/>
          <w:szCs w:val="24"/>
        </w:rPr>
        <w:t xml:space="preserve">Available at: </w:t>
      </w:r>
      <w:hyperlink r:id="rId117">
        <w:r>
          <w:rPr>
            <w:color w:val="1155CC"/>
            <w:sz w:val="24"/>
            <w:szCs w:val="24"/>
            <w:u w:val="single"/>
          </w:rPr>
          <w:t>https://www.linkedin.com/pulse/understanding-dynamic-capabilities-organization-dr-shadma-parveen</w:t>
        </w:r>
      </w:hyperlink>
    </w:p>
    <w:p w14:paraId="30500192" w14:textId="77777777" w:rsidR="00716DD4" w:rsidRDefault="00EF39F9">
      <w:pPr>
        <w:pStyle w:val="Normal1"/>
        <w:pBdr>
          <w:top w:val="nil"/>
          <w:left w:val="nil"/>
          <w:bottom w:val="nil"/>
          <w:right w:val="nil"/>
          <w:between w:val="nil"/>
        </w:pBdr>
        <w:spacing w:after="200" w:line="360" w:lineRule="auto"/>
        <w:jc w:val="both"/>
        <w:rPr>
          <w:color w:val="1155CC"/>
          <w:sz w:val="24"/>
          <w:szCs w:val="24"/>
          <w:u w:val="single"/>
        </w:rPr>
      </w:pPr>
      <w:proofErr w:type="gramStart"/>
      <w:r>
        <w:rPr>
          <w:color w:val="000000"/>
          <w:sz w:val="24"/>
          <w:szCs w:val="24"/>
        </w:rPr>
        <w:t>Pimlott ,</w:t>
      </w:r>
      <w:proofErr w:type="gramEnd"/>
      <w:r>
        <w:rPr>
          <w:color w:val="000000"/>
          <w:sz w:val="24"/>
          <w:szCs w:val="24"/>
        </w:rPr>
        <w:t xml:space="preserve"> A., (2023). </w:t>
      </w:r>
      <w:r>
        <w:rPr>
          <w:i/>
          <w:iCs/>
          <w:color w:val="000000"/>
          <w:sz w:val="24"/>
          <w:szCs w:val="24"/>
        </w:rPr>
        <w:t>Digital Banks Lead the Challenge Against Retail Banking Giants</w:t>
      </w:r>
      <w:r>
        <w:rPr>
          <w:color w:val="000000"/>
          <w:sz w:val="24"/>
          <w:szCs w:val="24"/>
        </w:rPr>
        <w:t>. Available at:</w:t>
      </w:r>
      <w:hyperlink r:id="rId118">
        <w:r>
          <w:rPr>
            <w:color w:val="000000"/>
            <w:sz w:val="24"/>
            <w:szCs w:val="24"/>
          </w:rPr>
          <w:t xml:space="preserve"> </w:t>
        </w:r>
      </w:hyperlink>
      <w:hyperlink r:id="rId119">
        <w:r>
          <w:rPr>
            <w:color w:val="1155CC"/>
            <w:sz w:val="24"/>
            <w:szCs w:val="24"/>
            <w:u w:val="single"/>
          </w:rPr>
          <w:t>https://ankura.com/insights/digital-banks-lead-the-challenge-against-retail-banking-giants</w:t>
        </w:r>
      </w:hyperlink>
    </w:p>
    <w:p w14:paraId="30500193" w14:textId="77777777" w:rsidR="00716DD4" w:rsidRDefault="00EF39F9">
      <w:pPr>
        <w:pStyle w:val="Normal1"/>
        <w:pBdr>
          <w:top w:val="nil"/>
          <w:left w:val="nil"/>
          <w:bottom w:val="nil"/>
          <w:right w:val="nil"/>
          <w:between w:val="nil"/>
        </w:pBdr>
        <w:spacing w:line="360" w:lineRule="auto"/>
        <w:jc w:val="both"/>
        <w:rPr>
          <w:color w:val="000000"/>
          <w:sz w:val="24"/>
          <w:szCs w:val="24"/>
        </w:rPr>
      </w:pPr>
      <w:r>
        <w:rPr>
          <w:color w:val="000000"/>
          <w:sz w:val="24"/>
          <w:szCs w:val="24"/>
        </w:rPr>
        <w:t xml:space="preserve">Pocha, C., Harrop, C., Schmidt, N. and Cheung, B., (2026). Open finance: </w:t>
      </w:r>
      <w:r>
        <w:rPr>
          <w:i/>
          <w:iCs/>
          <w:color w:val="000000"/>
          <w:sz w:val="24"/>
          <w:szCs w:val="24"/>
        </w:rPr>
        <w:t>The FCA maps out a smart data future. Technology Quotient (Freshfields blog), 28 April.</w:t>
      </w:r>
      <w:r>
        <w:rPr>
          <w:color w:val="000000"/>
          <w:sz w:val="24"/>
          <w:szCs w:val="24"/>
        </w:rPr>
        <w:t xml:space="preserve"> Available at: </w:t>
      </w:r>
      <w:hyperlink r:id="rId120">
        <w:r>
          <w:rPr>
            <w:color w:val="1155CC"/>
            <w:sz w:val="24"/>
            <w:szCs w:val="24"/>
            <w:u w:val="single"/>
          </w:rPr>
          <w:t>https://www.freshfields.com/en/our-thinking/blogs/technology-quotient/open-finance-the-fca-maps-out-a-smart-data-future-102mr09</w:t>
        </w:r>
      </w:hyperlink>
    </w:p>
    <w:p w14:paraId="30500194" w14:textId="77777777" w:rsidR="00716DD4" w:rsidRDefault="00EF39F9">
      <w:pPr>
        <w:pStyle w:val="Normal1"/>
        <w:pBdr>
          <w:top w:val="nil"/>
          <w:left w:val="nil"/>
          <w:bottom w:val="nil"/>
          <w:right w:val="nil"/>
          <w:between w:val="nil"/>
        </w:pBdr>
        <w:spacing w:after="200" w:line="360" w:lineRule="auto"/>
        <w:jc w:val="both"/>
        <w:rPr>
          <w:color w:val="222222"/>
          <w:sz w:val="24"/>
          <w:szCs w:val="24"/>
        </w:rPr>
      </w:pPr>
      <w:r>
        <w:rPr>
          <w:color w:val="222222"/>
          <w:sz w:val="24"/>
          <w:szCs w:val="24"/>
        </w:rPr>
        <w:lastRenderedPageBreak/>
        <w:t>Polas, M.R.H., (2025). Common method bias in social and behavioral research: Strategic solutions for quantitative research in the doctoral research. </w:t>
      </w:r>
      <w:r>
        <w:rPr>
          <w:i/>
          <w:iCs/>
          <w:color w:val="222222"/>
          <w:sz w:val="24"/>
          <w:szCs w:val="24"/>
        </w:rPr>
        <w:t>Journal of Comprehensive Business Administration Research</w:t>
      </w:r>
      <w:r>
        <w:rPr>
          <w:color w:val="222222"/>
          <w:sz w:val="24"/>
          <w:szCs w:val="24"/>
        </w:rPr>
        <w:t xml:space="preserve">. </w:t>
      </w:r>
      <w:hyperlink r:id="rId121">
        <w:r>
          <w:rPr>
            <w:color w:val="0000FF"/>
            <w:sz w:val="24"/>
            <w:szCs w:val="24"/>
            <w:u w:val="single"/>
          </w:rPr>
          <w:t>https://ojs.bonviewpress.com/index.php/JCBAR/article/download/4285/1292</w:t>
        </w:r>
      </w:hyperlink>
    </w:p>
    <w:p w14:paraId="30500195" w14:textId="77777777" w:rsidR="00716DD4" w:rsidRDefault="00EF39F9">
      <w:pPr>
        <w:pStyle w:val="Normal1"/>
        <w:pBdr>
          <w:top w:val="nil"/>
          <w:left w:val="nil"/>
          <w:bottom w:val="nil"/>
          <w:right w:val="nil"/>
          <w:between w:val="nil"/>
        </w:pBdr>
        <w:spacing w:after="200" w:line="360" w:lineRule="auto"/>
        <w:jc w:val="both"/>
        <w:rPr>
          <w:color w:val="222222"/>
          <w:sz w:val="24"/>
          <w:szCs w:val="24"/>
        </w:rPr>
      </w:pPr>
      <w:r>
        <w:rPr>
          <w:color w:val="222222"/>
          <w:sz w:val="24"/>
          <w:szCs w:val="24"/>
        </w:rPr>
        <w:t>Polasik, M., Widawski, P. and Lis, A., (2022). Challenger bank as a new digital form of providing financial services to retail customers in the EU internal market: The case of Revolut. In </w:t>
      </w:r>
      <w:r>
        <w:rPr>
          <w:i/>
          <w:iCs/>
          <w:color w:val="222222"/>
          <w:sz w:val="24"/>
          <w:szCs w:val="24"/>
        </w:rPr>
        <w:t>The digitalization of financial markets</w:t>
      </w:r>
      <w:r>
        <w:rPr>
          <w:color w:val="222222"/>
          <w:sz w:val="24"/>
          <w:szCs w:val="24"/>
        </w:rPr>
        <w:t>. Taylor &amp; Francis.</w:t>
      </w:r>
    </w:p>
    <w:p w14:paraId="30500196" w14:textId="77777777" w:rsidR="00716DD4" w:rsidRDefault="00EF39F9">
      <w:pPr>
        <w:pStyle w:val="Normal1"/>
        <w:pBdr>
          <w:top w:val="nil"/>
          <w:left w:val="nil"/>
          <w:bottom w:val="nil"/>
          <w:right w:val="nil"/>
          <w:between w:val="nil"/>
        </w:pBdr>
        <w:spacing w:after="200" w:line="360" w:lineRule="auto"/>
        <w:jc w:val="both"/>
        <w:rPr>
          <w:color w:val="222222"/>
          <w:sz w:val="24"/>
          <w:szCs w:val="24"/>
        </w:rPr>
      </w:pPr>
      <w:r>
        <w:rPr>
          <w:color w:val="222222"/>
          <w:sz w:val="24"/>
          <w:szCs w:val="24"/>
        </w:rPr>
        <w:t>Rana, J., Gutierrez, P.L. and Oldroyd, J.C., (2023). Quantitative methods. In </w:t>
      </w:r>
      <w:r>
        <w:rPr>
          <w:i/>
          <w:iCs/>
          <w:color w:val="222222"/>
          <w:sz w:val="24"/>
          <w:szCs w:val="24"/>
        </w:rPr>
        <w:t>Global encyclopedia of public administration, public policy, and governance</w:t>
      </w:r>
      <w:r>
        <w:rPr>
          <w:color w:val="222222"/>
          <w:sz w:val="24"/>
          <w:szCs w:val="24"/>
        </w:rPr>
        <w:t xml:space="preserve"> (pp. 11202-11207). Cham: Springer International Publishing. </w:t>
      </w:r>
      <w:hyperlink r:id="rId122">
        <w:r>
          <w:rPr>
            <w:color w:val="0000FF"/>
            <w:sz w:val="24"/>
            <w:szCs w:val="24"/>
            <w:u w:val="single"/>
          </w:rPr>
          <w:t>https://www.academia.edu/download/102619163/978-3-319-31816-5_460-1.pdf</w:t>
        </w:r>
      </w:hyperlink>
    </w:p>
    <w:p w14:paraId="30500197" w14:textId="77777777" w:rsidR="00716DD4" w:rsidRDefault="00EF39F9">
      <w:pPr>
        <w:pStyle w:val="Normal1"/>
        <w:pBdr>
          <w:top w:val="nil"/>
          <w:left w:val="nil"/>
          <w:bottom w:val="nil"/>
          <w:right w:val="nil"/>
          <w:between w:val="nil"/>
        </w:pBdr>
        <w:spacing w:line="360" w:lineRule="auto"/>
        <w:jc w:val="both"/>
        <w:rPr>
          <w:color w:val="000000"/>
          <w:sz w:val="24"/>
          <w:szCs w:val="24"/>
        </w:rPr>
      </w:pPr>
      <w:r>
        <w:rPr>
          <w:color w:val="000000"/>
          <w:sz w:val="24"/>
          <w:szCs w:val="24"/>
        </w:rPr>
        <w:t xml:space="preserve">RedCompass Labs (2025) </w:t>
      </w:r>
      <w:r>
        <w:rPr>
          <w:i/>
          <w:iCs/>
          <w:color w:val="000000"/>
          <w:sz w:val="24"/>
          <w:szCs w:val="24"/>
        </w:rPr>
        <w:t>EU open banking: PSD2, PSD3 and what’s closer for banks</w:t>
      </w:r>
      <w:r>
        <w:rPr>
          <w:color w:val="000000"/>
          <w:sz w:val="24"/>
          <w:szCs w:val="24"/>
        </w:rPr>
        <w:t>. RedCompass Labs. Available at:</w:t>
      </w:r>
      <w:hyperlink r:id="rId123">
        <w:r>
          <w:rPr>
            <w:color w:val="1155CC"/>
            <w:sz w:val="24"/>
            <w:szCs w:val="24"/>
            <w:u w:val="single"/>
          </w:rPr>
          <w:t>https://www.redcompasslabs.com/insights/eu-open-banking-psd2-psd3-closer-for-banks/</w:t>
        </w:r>
      </w:hyperlink>
    </w:p>
    <w:p w14:paraId="30500198" w14:textId="77777777" w:rsidR="00716DD4" w:rsidRDefault="00EF39F9">
      <w:pPr>
        <w:pStyle w:val="Normal1"/>
        <w:pBdr>
          <w:top w:val="nil"/>
          <w:left w:val="nil"/>
          <w:bottom w:val="nil"/>
          <w:right w:val="nil"/>
          <w:between w:val="nil"/>
        </w:pBdr>
        <w:spacing w:line="360" w:lineRule="auto"/>
        <w:jc w:val="both"/>
        <w:rPr>
          <w:color w:val="000000"/>
          <w:sz w:val="24"/>
          <w:szCs w:val="24"/>
        </w:rPr>
      </w:pPr>
      <w:r>
        <w:rPr>
          <w:color w:val="000000"/>
          <w:sz w:val="24"/>
          <w:szCs w:val="24"/>
        </w:rPr>
        <w:t xml:space="preserve">Savchuk, N., (2024). Modernizing EU Banking in the Digital Age. </w:t>
      </w:r>
      <w:r>
        <w:rPr>
          <w:i/>
          <w:iCs/>
          <w:color w:val="000000"/>
          <w:sz w:val="24"/>
          <w:szCs w:val="24"/>
        </w:rPr>
        <w:t>Investytsiyi: praktyka ta dosvid</w:t>
      </w:r>
      <w:r>
        <w:rPr>
          <w:color w:val="000000"/>
          <w:sz w:val="24"/>
          <w:szCs w:val="24"/>
        </w:rPr>
        <w:t xml:space="preserve">, </w:t>
      </w:r>
      <w:r>
        <w:rPr>
          <w:i/>
          <w:iCs/>
          <w:color w:val="000000"/>
          <w:sz w:val="24"/>
          <w:szCs w:val="24"/>
        </w:rPr>
        <w:t>12</w:t>
      </w:r>
      <w:r>
        <w:rPr>
          <w:color w:val="000000"/>
          <w:sz w:val="24"/>
          <w:szCs w:val="24"/>
        </w:rPr>
        <w:t xml:space="preserve">, pp.21-27. </w:t>
      </w:r>
      <w:hyperlink r:id="rId124" w:anchor="page=22">
        <w:r>
          <w:rPr>
            <w:color w:val="1155CC"/>
            <w:sz w:val="24"/>
            <w:szCs w:val="24"/>
            <w:u w:val="single"/>
          </w:rPr>
          <w:t>https://dspace.chmnu.edu.ua/jspui/bitstream/123456789/2570/1/%D0%86%D0%BD%D0%B2%D0%B5%D1%81%D1%82%D0%B8%D1%86%D1%96%D1%97_%D0%BF%D1%80%D0%B0%D0%BA%D1%82%D0%B8%D0%BA%D0%B0%20%D1%82%D0%B0%20%D0%B4%D0%BE%D1%81%D0%B2%D1%96%D0%B4%2C%202024.%20%E2%84%96%2012.pdf#page=22</w:t>
        </w:r>
      </w:hyperlink>
    </w:p>
    <w:p w14:paraId="30500199" w14:textId="77777777" w:rsidR="00716DD4" w:rsidRDefault="00EF39F9">
      <w:pPr>
        <w:pStyle w:val="Normal1"/>
        <w:pBdr>
          <w:top w:val="nil"/>
          <w:left w:val="nil"/>
          <w:bottom w:val="nil"/>
          <w:right w:val="nil"/>
          <w:between w:val="nil"/>
        </w:pBdr>
        <w:spacing w:line="360" w:lineRule="auto"/>
        <w:jc w:val="both"/>
        <w:rPr>
          <w:color w:val="000000"/>
          <w:sz w:val="24"/>
          <w:szCs w:val="24"/>
        </w:rPr>
      </w:pPr>
      <w:r>
        <w:rPr>
          <w:color w:val="222222"/>
          <w:sz w:val="24"/>
          <w:szCs w:val="24"/>
        </w:rPr>
        <w:t xml:space="preserve">Shaikh, I.M., Amin, H., Noordin, K. and Shaikh, J.M., (2023). ISLAMIC BANK CUSTOMERS’ADOPTION OF DIGITAL BANKING SERVICES: EXTENDING DIFFUSION THEORY OF INNOVATION. </w:t>
      </w:r>
      <w:r>
        <w:rPr>
          <w:i/>
          <w:iCs/>
          <w:color w:val="222222"/>
          <w:sz w:val="24"/>
          <w:szCs w:val="24"/>
        </w:rPr>
        <w:t>Journal of Islamic Monetary Economics and Finance</w:t>
      </w:r>
      <w:r>
        <w:rPr>
          <w:color w:val="222222"/>
          <w:sz w:val="24"/>
          <w:szCs w:val="24"/>
        </w:rPr>
        <w:t xml:space="preserve">, </w:t>
      </w:r>
      <w:r>
        <w:rPr>
          <w:i/>
          <w:iCs/>
          <w:color w:val="222222"/>
          <w:sz w:val="24"/>
          <w:szCs w:val="24"/>
        </w:rPr>
        <w:t>9</w:t>
      </w:r>
      <w:r>
        <w:rPr>
          <w:color w:val="222222"/>
          <w:sz w:val="24"/>
          <w:szCs w:val="24"/>
        </w:rPr>
        <w:t>(1), pp.57-70.</w:t>
      </w:r>
      <w:hyperlink r:id="rId125">
        <w:r>
          <w:rPr>
            <w:color w:val="1155CC"/>
            <w:sz w:val="24"/>
            <w:szCs w:val="24"/>
            <w:u w:val="single"/>
          </w:rPr>
          <w:t>https://jimf-bi.org/index.php/JIMF/article/download/1545/929</w:t>
        </w:r>
      </w:hyperlink>
    </w:p>
    <w:p w14:paraId="3050019A" w14:textId="77777777" w:rsidR="00716DD4" w:rsidRDefault="00EF39F9">
      <w:pPr>
        <w:pStyle w:val="Normal1"/>
        <w:pBdr>
          <w:top w:val="nil"/>
          <w:left w:val="nil"/>
          <w:bottom w:val="nil"/>
          <w:right w:val="nil"/>
          <w:between w:val="nil"/>
        </w:pBdr>
        <w:spacing w:line="360" w:lineRule="auto"/>
        <w:jc w:val="both"/>
        <w:rPr>
          <w:color w:val="000000"/>
          <w:sz w:val="24"/>
          <w:szCs w:val="24"/>
        </w:rPr>
      </w:pPr>
      <w:r>
        <w:rPr>
          <w:color w:val="222222"/>
          <w:sz w:val="24"/>
          <w:szCs w:val="24"/>
        </w:rPr>
        <w:t xml:space="preserve">Shpachuk, V., Markova, O. and Adamyk, B., (2026). AI-driven financial fraud: key risks and legal protections for financial institutions. </w:t>
      </w:r>
      <w:r>
        <w:rPr>
          <w:i/>
          <w:iCs/>
          <w:color w:val="222222"/>
          <w:sz w:val="24"/>
          <w:szCs w:val="24"/>
        </w:rPr>
        <w:t>Journal of Banking Regulation</w:t>
      </w:r>
      <w:r>
        <w:rPr>
          <w:color w:val="222222"/>
          <w:sz w:val="24"/>
          <w:szCs w:val="24"/>
        </w:rPr>
        <w:t xml:space="preserve">, </w:t>
      </w:r>
      <w:r>
        <w:rPr>
          <w:i/>
          <w:iCs/>
          <w:color w:val="222222"/>
          <w:sz w:val="24"/>
          <w:szCs w:val="24"/>
        </w:rPr>
        <w:t>27</w:t>
      </w:r>
      <w:r>
        <w:rPr>
          <w:color w:val="222222"/>
          <w:sz w:val="24"/>
          <w:szCs w:val="24"/>
        </w:rPr>
        <w:t>(1), p.6.</w:t>
      </w:r>
      <w:hyperlink r:id="rId126">
        <w:r>
          <w:rPr>
            <w:color w:val="1155CC"/>
            <w:sz w:val="24"/>
            <w:szCs w:val="24"/>
            <w:u w:val="single"/>
          </w:rPr>
          <w:t>https://link.springer.com/content/pdf/10.1057/s41261-025-00304-y.pdf</w:t>
        </w:r>
      </w:hyperlink>
    </w:p>
    <w:p w14:paraId="3050019B" w14:textId="77777777" w:rsidR="00716DD4" w:rsidRDefault="00EF39F9">
      <w:pPr>
        <w:pStyle w:val="Normal1"/>
        <w:pBdr>
          <w:top w:val="nil"/>
          <w:left w:val="nil"/>
          <w:bottom w:val="nil"/>
          <w:right w:val="nil"/>
          <w:between w:val="nil"/>
        </w:pBdr>
        <w:spacing w:after="200" w:line="360" w:lineRule="auto"/>
        <w:jc w:val="both"/>
        <w:rPr>
          <w:color w:val="000000"/>
          <w:sz w:val="24"/>
          <w:szCs w:val="24"/>
        </w:rPr>
      </w:pPr>
      <w:r>
        <w:rPr>
          <w:color w:val="000000"/>
          <w:sz w:val="24"/>
          <w:szCs w:val="24"/>
        </w:rPr>
        <w:lastRenderedPageBreak/>
        <w:t xml:space="preserve">Starlingbank, (2025). </w:t>
      </w:r>
      <w:r>
        <w:rPr>
          <w:i/>
          <w:iCs/>
          <w:color w:val="000000"/>
          <w:sz w:val="24"/>
          <w:szCs w:val="24"/>
        </w:rPr>
        <w:t>Starling launches pioneering AI banking tool in mission to help UK be ‘Good with money’</w:t>
      </w:r>
      <w:r>
        <w:rPr>
          <w:color w:val="000000"/>
          <w:sz w:val="24"/>
          <w:szCs w:val="24"/>
        </w:rPr>
        <w:t xml:space="preserve">. Available at: </w:t>
      </w:r>
      <w:hyperlink r:id="rId127">
        <w:r>
          <w:rPr>
            <w:color w:val="0000FF"/>
            <w:sz w:val="24"/>
            <w:szCs w:val="24"/>
            <w:u w:val="single"/>
          </w:rPr>
          <w:t>https://www.starlingbank.com/news/starling-launches-pioneering-ai-banking-tool/</w:t>
        </w:r>
      </w:hyperlink>
    </w:p>
    <w:p w14:paraId="3050019C" w14:textId="77777777" w:rsidR="00716DD4" w:rsidRDefault="00EF39F9">
      <w:pPr>
        <w:pStyle w:val="Normal1"/>
        <w:pBdr>
          <w:top w:val="nil"/>
          <w:left w:val="nil"/>
          <w:bottom w:val="nil"/>
          <w:right w:val="nil"/>
          <w:between w:val="nil"/>
        </w:pBdr>
        <w:spacing w:line="360" w:lineRule="auto"/>
        <w:jc w:val="both"/>
        <w:rPr>
          <w:color w:val="000000"/>
          <w:sz w:val="24"/>
          <w:szCs w:val="24"/>
        </w:rPr>
      </w:pPr>
      <w:r>
        <w:rPr>
          <w:color w:val="222222"/>
          <w:sz w:val="24"/>
          <w:szCs w:val="24"/>
          <w:highlight w:val="white"/>
        </w:rPr>
        <w:t>Steele, T.N., Prabhu, S.S., Layton, R.G., Runyan, C.M. and David, L.R., (2022). The virtual interview experience: advantages, disadvantages, and trends in applicant behavior. </w:t>
      </w:r>
      <w:r>
        <w:rPr>
          <w:i/>
          <w:iCs/>
          <w:color w:val="222222"/>
          <w:sz w:val="24"/>
          <w:szCs w:val="24"/>
          <w:highlight w:val="white"/>
        </w:rPr>
        <w:t>Plastic and Reconstructive Surgery Global Open</w:t>
      </w:r>
      <w:r>
        <w:rPr>
          <w:color w:val="222222"/>
          <w:sz w:val="24"/>
          <w:szCs w:val="24"/>
          <w:highlight w:val="white"/>
        </w:rPr>
        <w:t>, </w:t>
      </w:r>
      <w:r>
        <w:rPr>
          <w:i/>
          <w:iCs/>
          <w:color w:val="222222"/>
          <w:sz w:val="24"/>
          <w:szCs w:val="24"/>
          <w:highlight w:val="white"/>
        </w:rPr>
        <w:t>10</w:t>
      </w:r>
      <w:r>
        <w:rPr>
          <w:color w:val="222222"/>
          <w:sz w:val="24"/>
          <w:szCs w:val="24"/>
          <w:highlight w:val="white"/>
        </w:rPr>
        <w:t>(11), p.e4677.</w:t>
      </w:r>
      <w:r>
        <w:rPr>
          <w:color w:val="000000"/>
          <w:sz w:val="24"/>
          <w:szCs w:val="24"/>
        </w:rPr>
        <w:t xml:space="preserve"> </w:t>
      </w:r>
      <w:hyperlink r:id="rId128">
        <w:r>
          <w:rPr>
            <w:color w:val="0000FF"/>
            <w:sz w:val="24"/>
            <w:szCs w:val="24"/>
            <w:u w:val="single"/>
          </w:rPr>
          <w:t>https://pmc.ncbi.nlm.nih.gov/articles/PMC9681621/pdf/gox-10-e4677.pdf</w:t>
        </w:r>
      </w:hyperlink>
      <w:r>
        <w:rPr>
          <w:color w:val="000000"/>
          <w:sz w:val="24"/>
          <w:szCs w:val="24"/>
        </w:rPr>
        <w:t xml:space="preserve"> </w:t>
      </w:r>
    </w:p>
    <w:p w14:paraId="3050019D" w14:textId="77777777" w:rsidR="00716DD4" w:rsidRDefault="00EF39F9">
      <w:pPr>
        <w:pStyle w:val="Normal1"/>
        <w:pBdr>
          <w:top w:val="nil"/>
          <w:left w:val="nil"/>
          <w:bottom w:val="nil"/>
          <w:right w:val="nil"/>
          <w:between w:val="nil"/>
        </w:pBdr>
        <w:spacing w:line="360" w:lineRule="auto"/>
        <w:jc w:val="both"/>
        <w:rPr>
          <w:color w:val="222222"/>
          <w:sz w:val="24"/>
          <w:szCs w:val="24"/>
        </w:rPr>
      </w:pPr>
      <w:r>
        <w:rPr>
          <w:color w:val="222222"/>
          <w:sz w:val="24"/>
          <w:szCs w:val="24"/>
        </w:rPr>
        <w:t xml:space="preserve">Stjepić, A.M., Pejić Bach, M. and BosiljVukšić, V., (2021). Exploring risks in the adoption of business intelligence in SMEs using the TOE framework. </w:t>
      </w:r>
      <w:r>
        <w:rPr>
          <w:i/>
          <w:iCs/>
          <w:color w:val="222222"/>
          <w:sz w:val="24"/>
          <w:szCs w:val="24"/>
        </w:rPr>
        <w:t>Journal of Risk and Financial Management</w:t>
      </w:r>
      <w:r>
        <w:rPr>
          <w:color w:val="222222"/>
          <w:sz w:val="24"/>
          <w:szCs w:val="24"/>
        </w:rPr>
        <w:t xml:space="preserve">, </w:t>
      </w:r>
      <w:r>
        <w:rPr>
          <w:i/>
          <w:iCs/>
          <w:color w:val="222222"/>
          <w:sz w:val="24"/>
          <w:szCs w:val="24"/>
        </w:rPr>
        <w:t>14</w:t>
      </w:r>
      <w:r>
        <w:rPr>
          <w:color w:val="222222"/>
          <w:sz w:val="24"/>
          <w:szCs w:val="24"/>
        </w:rPr>
        <w:t xml:space="preserve">(2), p.58. </w:t>
      </w:r>
      <w:hyperlink r:id="rId129">
        <w:r>
          <w:rPr>
            <w:color w:val="1155CC"/>
            <w:sz w:val="24"/>
            <w:szCs w:val="24"/>
            <w:u w:val="single"/>
          </w:rPr>
          <w:t>https://www.mdpi.com/1911-8074/14/2/58</w:t>
        </w:r>
      </w:hyperlink>
    </w:p>
    <w:p w14:paraId="3050019E" w14:textId="77777777" w:rsidR="00716DD4" w:rsidRDefault="00EF39F9">
      <w:pPr>
        <w:pStyle w:val="Normal1"/>
        <w:pBdr>
          <w:top w:val="nil"/>
          <w:left w:val="nil"/>
          <w:bottom w:val="nil"/>
          <w:right w:val="nil"/>
          <w:between w:val="nil"/>
        </w:pBdr>
        <w:spacing w:line="360" w:lineRule="auto"/>
        <w:jc w:val="both"/>
        <w:rPr>
          <w:color w:val="000000"/>
          <w:sz w:val="24"/>
          <w:szCs w:val="24"/>
        </w:rPr>
      </w:pPr>
      <w:r>
        <w:rPr>
          <w:color w:val="000000"/>
          <w:sz w:val="24"/>
          <w:szCs w:val="24"/>
        </w:rPr>
        <w:t xml:space="preserve">Swaiss, A., (2024). ‘PSD2 in the UK: Reshaping the landscape, navigating challenges’, </w:t>
      </w:r>
      <w:r>
        <w:rPr>
          <w:i/>
          <w:iCs/>
          <w:color w:val="000000"/>
          <w:sz w:val="24"/>
          <w:szCs w:val="24"/>
        </w:rPr>
        <w:t>Global Scientific Journal</w:t>
      </w:r>
      <w:r>
        <w:rPr>
          <w:color w:val="000000"/>
          <w:sz w:val="24"/>
          <w:szCs w:val="24"/>
        </w:rPr>
        <w:t xml:space="preserve">, 12(3), pp. 497–506. </w:t>
      </w:r>
      <w:hyperlink r:id="rId130">
        <w:r>
          <w:rPr>
            <w:color w:val="1155CC"/>
            <w:sz w:val="24"/>
            <w:szCs w:val="24"/>
            <w:u w:val="single"/>
          </w:rPr>
          <w:t>https://www.globalscientificjournal.com/researchpaper/PSD2_in_the_UK_Reshaping_the_Landscape_and_Navigating_Challenges.pdf</w:t>
        </w:r>
      </w:hyperlink>
    </w:p>
    <w:p w14:paraId="3050019F" w14:textId="77777777" w:rsidR="00716DD4" w:rsidRDefault="00EF39F9">
      <w:pPr>
        <w:pStyle w:val="Normal1"/>
        <w:pBdr>
          <w:top w:val="nil"/>
          <w:left w:val="nil"/>
          <w:bottom w:val="nil"/>
          <w:right w:val="nil"/>
          <w:between w:val="nil"/>
        </w:pBdr>
        <w:spacing w:line="360" w:lineRule="auto"/>
        <w:jc w:val="both"/>
        <w:rPr>
          <w:color w:val="000000"/>
          <w:sz w:val="24"/>
          <w:szCs w:val="24"/>
        </w:rPr>
      </w:pPr>
      <w:r>
        <w:rPr>
          <w:color w:val="000000"/>
          <w:sz w:val="24"/>
          <w:szCs w:val="24"/>
        </w:rPr>
        <w:t xml:space="preserve">Syed, W.K., (2025). </w:t>
      </w:r>
      <w:r>
        <w:rPr>
          <w:i/>
          <w:iCs/>
          <w:color w:val="000000"/>
          <w:sz w:val="24"/>
          <w:szCs w:val="24"/>
        </w:rPr>
        <w:t>AI driven hyper-personalization in banking: Technologies and governance</w:t>
      </w:r>
      <w:r>
        <w:rPr>
          <w:color w:val="000000"/>
          <w:sz w:val="24"/>
          <w:szCs w:val="24"/>
        </w:rPr>
        <w:t xml:space="preserve">. </w:t>
      </w:r>
      <w:r>
        <w:rPr>
          <w:i/>
          <w:iCs/>
          <w:color w:val="000000"/>
          <w:sz w:val="24"/>
          <w:szCs w:val="24"/>
        </w:rPr>
        <w:t>International Journal of Science and Engineering Applications</w:t>
      </w:r>
      <w:r>
        <w:rPr>
          <w:color w:val="000000"/>
          <w:sz w:val="24"/>
          <w:szCs w:val="24"/>
        </w:rPr>
        <w:t xml:space="preserve">, 14(11), pp. 66–76. </w:t>
      </w:r>
      <w:hyperlink r:id="rId131">
        <w:r>
          <w:rPr>
            <w:color w:val="1155CC"/>
            <w:sz w:val="24"/>
            <w:szCs w:val="24"/>
            <w:u w:val="single"/>
          </w:rPr>
          <w:t>https://www.researchgate.net/publication/397188215_AI_Driven_Hyper-Personalization_in_Banking_Technologies_and_Governance</w:t>
        </w:r>
      </w:hyperlink>
    </w:p>
    <w:p w14:paraId="305001A0" w14:textId="77777777" w:rsidR="00716DD4" w:rsidRDefault="00EF39F9">
      <w:pPr>
        <w:pStyle w:val="Normal1"/>
        <w:pBdr>
          <w:top w:val="nil"/>
          <w:left w:val="nil"/>
          <w:bottom w:val="nil"/>
          <w:right w:val="nil"/>
          <w:between w:val="nil"/>
        </w:pBdr>
        <w:spacing w:after="200" w:line="360" w:lineRule="auto"/>
        <w:jc w:val="both"/>
        <w:rPr>
          <w:color w:val="1155CC"/>
          <w:sz w:val="24"/>
          <w:szCs w:val="24"/>
          <w:u w:val="single"/>
        </w:rPr>
      </w:pPr>
      <w:r>
        <w:rPr>
          <w:color w:val="000000"/>
          <w:sz w:val="24"/>
          <w:szCs w:val="24"/>
        </w:rPr>
        <w:t xml:space="preserve">Theglobalcity, (2026). </w:t>
      </w:r>
      <w:r>
        <w:rPr>
          <w:i/>
          <w:iCs/>
          <w:color w:val="000000"/>
          <w:sz w:val="24"/>
          <w:szCs w:val="24"/>
        </w:rPr>
        <w:t>The technologies shaping UK financial services in 2026</w:t>
      </w:r>
      <w:r>
        <w:rPr>
          <w:color w:val="000000"/>
          <w:sz w:val="24"/>
          <w:szCs w:val="24"/>
        </w:rPr>
        <w:t>. Available at:</w:t>
      </w:r>
      <w:hyperlink r:id="rId132">
        <w:r>
          <w:rPr>
            <w:color w:val="000000"/>
            <w:sz w:val="24"/>
            <w:szCs w:val="24"/>
          </w:rPr>
          <w:t xml:space="preserve"> </w:t>
        </w:r>
      </w:hyperlink>
      <w:hyperlink r:id="rId133">
        <w:r>
          <w:rPr>
            <w:color w:val="1155CC"/>
            <w:sz w:val="24"/>
            <w:szCs w:val="24"/>
            <w:u w:val="single"/>
          </w:rPr>
          <w:t>https://www.theglobalcity.uk/insights/thought-pieces/the-technologies-shaping-uk-financial-services</w:t>
        </w:r>
      </w:hyperlink>
    </w:p>
    <w:p w14:paraId="305001A1" w14:textId="77777777" w:rsidR="00716DD4" w:rsidRDefault="00EF39F9">
      <w:pPr>
        <w:pStyle w:val="Normal1"/>
        <w:pBdr>
          <w:top w:val="nil"/>
          <w:left w:val="nil"/>
          <w:bottom w:val="nil"/>
          <w:right w:val="nil"/>
          <w:between w:val="nil"/>
        </w:pBdr>
        <w:spacing w:line="360" w:lineRule="auto"/>
        <w:jc w:val="both"/>
        <w:rPr>
          <w:color w:val="000000"/>
          <w:sz w:val="24"/>
          <w:szCs w:val="24"/>
        </w:rPr>
      </w:pPr>
      <w:r>
        <w:rPr>
          <w:color w:val="000000"/>
          <w:sz w:val="24"/>
          <w:szCs w:val="24"/>
        </w:rPr>
        <w:t xml:space="preserve">UK Finance, (2024). </w:t>
      </w:r>
      <w:r>
        <w:rPr>
          <w:i/>
          <w:iCs/>
          <w:color w:val="000000"/>
          <w:sz w:val="24"/>
          <w:szCs w:val="24"/>
        </w:rPr>
        <w:t>UK banks embrace digital transformation: fintech collaboration key to future success. UK Finance, 22 April.</w:t>
      </w:r>
      <w:r>
        <w:rPr>
          <w:color w:val="000000"/>
          <w:sz w:val="24"/>
          <w:szCs w:val="24"/>
        </w:rPr>
        <w:t xml:space="preserve"> Available at: </w:t>
      </w:r>
      <w:hyperlink r:id="rId134">
        <w:r>
          <w:rPr>
            <w:color w:val="1155CC"/>
            <w:sz w:val="24"/>
            <w:szCs w:val="24"/>
            <w:u w:val="single"/>
          </w:rPr>
          <w:t>https://www.ukfinance.org.uk/news-and-insight/blog/uk-banks-embrace-digital-transformation-fintech-collaboration-key-future</w:t>
        </w:r>
      </w:hyperlink>
    </w:p>
    <w:p w14:paraId="305001A2" w14:textId="77777777" w:rsidR="00716DD4" w:rsidRDefault="00EF39F9">
      <w:pPr>
        <w:pStyle w:val="Normal1"/>
        <w:pBdr>
          <w:top w:val="nil"/>
          <w:left w:val="nil"/>
          <w:bottom w:val="nil"/>
          <w:right w:val="nil"/>
          <w:between w:val="nil"/>
        </w:pBdr>
        <w:spacing w:line="360" w:lineRule="auto"/>
        <w:jc w:val="both"/>
        <w:rPr>
          <w:color w:val="000000"/>
          <w:sz w:val="24"/>
          <w:szCs w:val="24"/>
        </w:rPr>
      </w:pPr>
      <w:r>
        <w:rPr>
          <w:color w:val="000000"/>
          <w:sz w:val="24"/>
          <w:szCs w:val="24"/>
        </w:rPr>
        <w:t xml:space="preserve">UK Finance, (2025). </w:t>
      </w:r>
      <w:r>
        <w:rPr>
          <w:i/>
          <w:iCs/>
          <w:color w:val="000000"/>
          <w:sz w:val="24"/>
          <w:szCs w:val="24"/>
        </w:rPr>
        <w:t>Over half of UK adults now use mobile wallets</w:t>
      </w:r>
      <w:r>
        <w:rPr>
          <w:color w:val="000000"/>
          <w:sz w:val="24"/>
          <w:szCs w:val="24"/>
        </w:rPr>
        <w:t xml:space="preserve">. UK Finance, 1 October. Available at: </w:t>
      </w:r>
      <w:hyperlink r:id="rId135">
        <w:r>
          <w:rPr>
            <w:color w:val="0000FF"/>
            <w:sz w:val="24"/>
            <w:szCs w:val="24"/>
            <w:u w:val="single"/>
          </w:rPr>
          <w:t>https://www.ukfinance.org.uk/news-and-insight/press-release/over-half-uk-adults-now-use-mobile-wallets</w:t>
        </w:r>
      </w:hyperlink>
    </w:p>
    <w:p w14:paraId="305001A3" w14:textId="77777777" w:rsidR="00716DD4" w:rsidRDefault="00EF39F9">
      <w:pPr>
        <w:pStyle w:val="Normal1"/>
        <w:pBdr>
          <w:top w:val="nil"/>
          <w:left w:val="nil"/>
          <w:bottom w:val="nil"/>
          <w:right w:val="nil"/>
          <w:between w:val="nil"/>
        </w:pBdr>
        <w:spacing w:line="360" w:lineRule="auto"/>
        <w:jc w:val="both"/>
        <w:rPr>
          <w:color w:val="000000"/>
          <w:sz w:val="24"/>
          <w:szCs w:val="24"/>
        </w:rPr>
      </w:pPr>
      <w:r>
        <w:rPr>
          <w:color w:val="000000"/>
          <w:sz w:val="24"/>
          <w:szCs w:val="24"/>
        </w:rPr>
        <w:t xml:space="preserve">Van Quaquebeke, N., Salem, M., van Dijke, M. and Wenzel, R., (2022). Conducting organizational survey and experimental research online: From convenient to ambitious in study designs, recruiting, and data quality. </w:t>
      </w:r>
      <w:r>
        <w:rPr>
          <w:i/>
          <w:iCs/>
          <w:color w:val="000000"/>
          <w:sz w:val="24"/>
          <w:szCs w:val="24"/>
        </w:rPr>
        <w:t>Organizational Psychology Review</w:t>
      </w:r>
      <w:r>
        <w:rPr>
          <w:color w:val="000000"/>
          <w:sz w:val="24"/>
          <w:szCs w:val="24"/>
        </w:rPr>
        <w:t xml:space="preserve">, </w:t>
      </w:r>
      <w:r>
        <w:rPr>
          <w:i/>
          <w:iCs/>
          <w:color w:val="000000"/>
          <w:sz w:val="24"/>
          <w:szCs w:val="24"/>
        </w:rPr>
        <w:t>12</w:t>
      </w:r>
      <w:r>
        <w:rPr>
          <w:color w:val="000000"/>
          <w:sz w:val="24"/>
          <w:szCs w:val="24"/>
        </w:rPr>
        <w:t xml:space="preserve">(3), pp.268-305. </w:t>
      </w:r>
      <w:hyperlink r:id="rId136">
        <w:r>
          <w:rPr>
            <w:color w:val="1155CC"/>
            <w:sz w:val="24"/>
            <w:szCs w:val="24"/>
            <w:u w:val="single"/>
          </w:rPr>
          <w:t>https://journals.sagepub.com/doi/pdf/10.1177/20413866221097571</w:t>
        </w:r>
      </w:hyperlink>
    </w:p>
    <w:p w14:paraId="305001A4" w14:textId="77777777" w:rsidR="00716DD4" w:rsidRDefault="00EF39F9">
      <w:pPr>
        <w:pStyle w:val="Normal1"/>
        <w:pBdr>
          <w:top w:val="nil"/>
          <w:left w:val="nil"/>
          <w:bottom w:val="nil"/>
          <w:right w:val="nil"/>
          <w:between w:val="nil"/>
        </w:pBdr>
        <w:spacing w:line="360" w:lineRule="auto"/>
        <w:jc w:val="both"/>
        <w:rPr>
          <w:color w:val="000000"/>
          <w:sz w:val="24"/>
          <w:szCs w:val="24"/>
        </w:rPr>
      </w:pPr>
      <w:r>
        <w:rPr>
          <w:color w:val="000000"/>
          <w:sz w:val="24"/>
          <w:szCs w:val="24"/>
        </w:rPr>
        <w:lastRenderedPageBreak/>
        <w:t xml:space="preserve">Verhoef, P.C., Broekhuizen, T., Bart, Y., Bhattacharya, A., Dong, J.Q., Fabian, N. and Haenlein, M., (2021). ‘Mastering the digital transformation through organizational capabilities: A conceptual framework’, </w:t>
      </w:r>
      <w:r>
        <w:rPr>
          <w:i/>
          <w:iCs/>
          <w:color w:val="000000"/>
          <w:sz w:val="24"/>
          <w:szCs w:val="24"/>
        </w:rPr>
        <w:t>Journal of Business Research</w:t>
      </w:r>
      <w:r>
        <w:rPr>
          <w:color w:val="000000"/>
          <w:sz w:val="24"/>
          <w:szCs w:val="24"/>
        </w:rPr>
        <w:t xml:space="preserve">, 122, pp. 889–905. doi: 10.1016/j.jbusres.2019.10.035. </w:t>
      </w:r>
      <w:hyperlink r:id="rId137">
        <w:r>
          <w:rPr>
            <w:color w:val="1155CC"/>
            <w:sz w:val="24"/>
            <w:szCs w:val="24"/>
            <w:u w:val="single"/>
          </w:rPr>
          <w:t>https://doi.org/10.1016/j.jbusres.2019.10.035</w:t>
        </w:r>
      </w:hyperlink>
    </w:p>
    <w:p w14:paraId="305001A5" w14:textId="77777777" w:rsidR="00716DD4" w:rsidRDefault="00EF39F9">
      <w:pPr>
        <w:pStyle w:val="Normal1"/>
        <w:pBdr>
          <w:top w:val="nil"/>
          <w:left w:val="nil"/>
          <w:bottom w:val="nil"/>
          <w:right w:val="nil"/>
          <w:between w:val="nil"/>
        </w:pBdr>
        <w:spacing w:line="360" w:lineRule="auto"/>
        <w:jc w:val="both"/>
        <w:rPr>
          <w:color w:val="222222"/>
          <w:sz w:val="24"/>
          <w:szCs w:val="24"/>
        </w:rPr>
      </w:pPr>
      <w:r>
        <w:rPr>
          <w:color w:val="222222"/>
          <w:sz w:val="24"/>
          <w:szCs w:val="24"/>
        </w:rPr>
        <w:t xml:space="preserve">Videgaray, L., Aghion, P., Caputo, B., Forrest, T., Korinek, A., Langenbucher, K., Miyamoto, H. and Wooldridge, M., (2024). Artificial intelligence and economic and financial policy making. </w:t>
      </w:r>
      <w:r>
        <w:rPr>
          <w:i/>
          <w:iCs/>
          <w:color w:val="222222"/>
          <w:sz w:val="24"/>
          <w:szCs w:val="24"/>
        </w:rPr>
        <w:t>A High-Level Panel of Experts’ Report to the G</w:t>
      </w:r>
      <w:r>
        <w:rPr>
          <w:color w:val="222222"/>
          <w:sz w:val="24"/>
          <w:szCs w:val="24"/>
        </w:rPr>
        <w:t xml:space="preserve">, </w:t>
      </w:r>
      <w:r>
        <w:rPr>
          <w:i/>
          <w:iCs/>
          <w:color w:val="222222"/>
          <w:sz w:val="24"/>
          <w:szCs w:val="24"/>
        </w:rPr>
        <w:t>7</w:t>
      </w:r>
      <w:r>
        <w:rPr>
          <w:color w:val="222222"/>
          <w:sz w:val="24"/>
          <w:szCs w:val="24"/>
        </w:rPr>
        <w:t xml:space="preserve">. </w:t>
      </w:r>
      <w:hyperlink r:id="rId138">
        <w:r>
          <w:rPr>
            <w:color w:val="1155CC"/>
            <w:sz w:val="24"/>
            <w:szCs w:val="24"/>
            <w:u w:val="single"/>
          </w:rPr>
          <w:t>https://www.dt.mef.gov.it/export/sites/sitodt/modules/documenti_it/HLPE-Report-on-AI.pdf</w:t>
        </w:r>
      </w:hyperlink>
    </w:p>
    <w:p w14:paraId="305001A6" w14:textId="77777777" w:rsidR="00716DD4" w:rsidRDefault="00EF39F9">
      <w:pPr>
        <w:pStyle w:val="Normal1"/>
        <w:pBdr>
          <w:top w:val="nil"/>
          <w:left w:val="nil"/>
          <w:bottom w:val="nil"/>
          <w:right w:val="nil"/>
          <w:between w:val="nil"/>
        </w:pBdr>
        <w:spacing w:line="360" w:lineRule="auto"/>
        <w:jc w:val="both"/>
        <w:rPr>
          <w:color w:val="000000"/>
          <w:sz w:val="24"/>
          <w:szCs w:val="24"/>
        </w:rPr>
      </w:pPr>
      <w:r>
        <w:rPr>
          <w:color w:val="000000"/>
          <w:sz w:val="24"/>
          <w:szCs w:val="24"/>
        </w:rPr>
        <w:t xml:space="preserve">Wang, X. and Cheng, Z., (2020). Cross-sectional studies: strengths, weaknesses, and recommendations. </w:t>
      </w:r>
      <w:r>
        <w:rPr>
          <w:i/>
          <w:iCs/>
          <w:color w:val="000000"/>
          <w:sz w:val="24"/>
          <w:szCs w:val="24"/>
        </w:rPr>
        <w:t>Chest</w:t>
      </w:r>
      <w:r>
        <w:rPr>
          <w:color w:val="000000"/>
          <w:sz w:val="24"/>
          <w:szCs w:val="24"/>
        </w:rPr>
        <w:t xml:space="preserve">, </w:t>
      </w:r>
      <w:r>
        <w:rPr>
          <w:i/>
          <w:iCs/>
          <w:color w:val="000000"/>
          <w:sz w:val="24"/>
          <w:szCs w:val="24"/>
        </w:rPr>
        <w:t>158</w:t>
      </w:r>
      <w:r>
        <w:rPr>
          <w:color w:val="000000"/>
          <w:sz w:val="24"/>
          <w:szCs w:val="24"/>
        </w:rPr>
        <w:t xml:space="preserve">(1), </w:t>
      </w:r>
      <w:proofErr w:type="gramStart"/>
      <w:r>
        <w:rPr>
          <w:color w:val="000000"/>
          <w:sz w:val="24"/>
          <w:szCs w:val="24"/>
        </w:rPr>
        <w:t>pp.S</w:t>
      </w:r>
      <w:proofErr w:type="gramEnd"/>
      <w:r>
        <w:rPr>
          <w:color w:val="000000"/>
          <w:sz w:val="24"/>
          <w:szCs w:val="24"/>
        </w:rPr>
        <w:t xml:space="preserve">65-S71. </w:t>
      </w:r>
      <w:hyperlink r:id="rId139">
        <w:r>
          <w:rPr>
            <w:color w:val="1155CC"/>
            <w:sz w:val="24"/>
            <w:szCs w:val="24"/>
            <w:u w:val="single"/>
          </w:rPr>
          <w:t>https://journal.chestnet.org/article/S0012-3692%2820%2930462-1/fulltext</w:t>
        </w:r>
      </w:hyperlink>
    </w:p>
    <w:p w14:paraId="305001A7" w14:textId="77777777" w:rsidR="00716DD4" w:rsidRDefault="00EF39F9">
      <w:pPr>
        <w:pStyle w:val="Normal1"/>
        <w:pBdr>
          <w:top w:val="nil"/>
          <w:left w:val="nil"/>
          <w:bottom w:val="nil"/>
          <w:right w:val="nil"/>
          <w:between w:val="nil"/>
        </w:pBdr>
        <w:spacing w:line="360" w:lineRule="auto"/>
        <w:jc w:val="both"/>
        <w:rPr>
          <w:color w:val="000000"/>
          <w:sz w:val="24"/>
          <w:szCs w:val="24"/>
        </w:rPr>
      </w:pPr>
      <w:r>
        <w:rPr>
          <w:color w:val="222222"/>
          <w:sz w:val="24"/>
          <w:szCs w:val="24"/>
        </w:rPr>
        <w:t xml:space="preserve">Wewege, L., Lee, J. and Thomsett, M.C., (2020). Disruptions and digital banking trends. </w:t>
      </w:r>
      <w:r>
        <w:rPr>
          <w:i/>
          <w:iCs/>
          <w:color w:val="222222"/>
          <w:sz w:val="24"/>
          <w:szCs w:val="24"/>
        </w:rPr>
        <w:t>Journal of Applied Finance and Banking</w:t>
      </w:r>
      <w:r>
        <w:rPr>
          <w:color w:val="222222"/>
          <w:sz w:val="24"/>
          <w:szCs w:val="24"/>
        </w:rPr>
        <w:t xml:space="preserve">, </w:t>
      </w:r>
      <w:r>
        <w:rPr>
          <w:i/>
          <w:iCs/>
          <w:color w:val="222222"/>
          <w:sz w:val="24"/>
          <w:szCs w:val="24"/>
        </w:rPr>
        <w:t>10</w:t>
      </w:r>
      <w:r>
        <w:rPr>
          <w:color w:val="222222"/>
          <w:sz w:val="24"/>
          <w:szCs w:val="24"/>
        </w:rPr>
        <w:t xml:space="preserve">(6), pp.15-56. </w:t>
      </w:r>
      <w:hyperlink r:id="rId140">
        <w:r>
          <w:rPr>
            <w:color w:val="0000FF"/>
            <w:sz w:val="24"/>
            <w:szCs w:val="24"/>
            <w:u w:val="single"/>
          </w:rPr>
          <w:t>https://www.researchgate.net/profile/Luigi-Wewege/publication/343050625_Disruptions_and_Digital_Banking_Trends/links/5f136f93a6fdcc3ed7153217/Disruptions-and-Digital-Banking-Trends.pdf</w:t>
        </w:r>
      </w:hyperlink>
    </w:p>
    <w:p w14:paraId="305001A8" w14:textId="77777777" w:rsidR="00716DD4" w:rsidRDefault="00EF39F9">
      <w:pPr>
        <w:pStyle w:val="Normal1"/>
        <w:pBdr>
          <w:top w:val="nil"/>
          <w:left w:val="nil"/>
          <w:bottom w:val="nil"/>
          <w:right w:val="nil"/>
          <w:between w:val="nil"/>
        </w:pBdr>
        <w:spacing w:line="360" w:lineRule="auto"/>
        <w:jc w:val="both"/>
        <w:rPr>
          <w:color w:val="FF0000"/>
          <w:sz w:val="24"/>
          <w:szCs w:val="24"/>
        </w:rPr>
      </w:pPr>
      <w:r>
        <w:rPr>
          <w:color w:val="000000"/>
          <w:sz w:val="24"/>
          <w:szCs w:val="24"/>
        </w:rPr>
        <w:t xml:space="preserve">Wolniak, R. and Grebski, W., (2023). The customization and personalization of product in Industry 4.0. </w:t>
      </w:r>
      <w:r>
        <w:rPr>
          <w:i/>
          <w:iCs/>
          <w:color w:val="000000"/>
          <w:sz w:val="24"/>
          <w:szCs w:val="24"/>
        </w:rPr>
        <w:t>Sci. Pap. Silesian Univ. Technol. Organ. Manag. Ser,</w:t>
      </w:r>
      <w:r>
        <w:rPr>
          <w:color w:val="000000"/>
          <w:sz w:val="24"/>
          <w:szCs w:val="24"/>
        </w:rPr>
        <w:t xml:space="preserve"> 2023, p.180. </w:t>
      </w:r>
      <w:hyperlink r:id="rId141">
        <w:r>
          <w:rPr>
            <w:color w:val="0000FF"/>
            <w:sz w:val="24"/>
            <w:szCs w:val="24"/>
            <w:u w:val="single"/>
          </w:rPr>
          <w:t>https://managementpapers.polsl.pl/wp-content/uploads/2023/11/180-Wolniak-Grebski-4.pdf</w:t>
        </w:r>
      </w:hyperlink>
    </w:p>
    <w:p w14:paraId="305001A9" w14:textId="77777777" w:rsidR="00716DD4" w:rsidRDefault="00EF39F9">
      <w:pPr>
        <w:pStyle w:val="Normal1"/>
        <w:pBdr>
          <w:top w:val="nil"/>
          <w:left w:val="nil"/>
          <w:bottom w:val="nil"/>
          <w:right w:val="nil"/>
          <w:between w:val="nil"/>
        </w:pBdr>
        <w:spacing w:line="360" w:lineRule="auto"/>
        <w:jc w:val="both"/>
        <w:rPr>
          <w:color w:val="000000"/>
          <w:sz w:val="24"/>
          <w:szCs w:val="24"/>
        </w:rPr>
      </w:pPr>
      <w:r>
        <w:rPr>
          <w:color w:val="000000"/>
          <w:sz w:val="24"/>
          <w:szCs w:val="24"/>
        </w:rPr>
        <w:t xml:space="preserve">Zhang, B., (2023). </w:t>
      </w:r>
      <w:r>
        <w:rPr>
          <w:i/>
          <w:iCs/>
          <w:color w:val="000000"/>
          <w:sz w:val="24"/>
          <w:szCs w:val="24"/>
        </w:rPr>
        <w:t>The future development of open banking in the UK</w:t>
      </w:r>
      <w:r>
        <w:rPr>
          <w:color w:val="000000"/>
          <w:sz w:val="24"/>
          <w:szCs w:val="24"/>
        </w:rPr>
        <w:t xml:space="preserve">. Report of the Strategic Working Group (SWG) for the Joint Regulatory Oversight Committee. London: Open Banking Limited. </w:t>
      </w:r>
      <w:hyperlink r:id="rId142">
        <w:r>
          <w:rPr>
            <w:color w:val="1155CC"/>
            <w:sz w:val="24"/>
            <w:szCs w:val="24"/>
            <w:u w:val="single"/>
          </w:rPr>
          <w:t>https://www.openbanking.org.uk/wp-content/uploads/SWG-Report-The-Future-Development-of-Open-Banking-in-the-UK-Feb-2023.pdf</w:t>
        </w:r>
      </w:hyperlink>
    </w:p>
    <w:p w14:paraId="305001AA" w14:textId="77777777" w:rsidR="00716DD4" w:rsidRDefault="00EF39F9">
      <w:pPr>
        <w:pStyle w:val="Normal1"/>
        <w:pBdr>
          <w:top w:val="nil"/>
          <w:left w:val="nil"/>
          <w:bottom w:val="nil"/>
          <w:right w:val="nil"/>
          <w:between w:val="nil"/>
        </w:pBdr>
        <w:spacing w:line="360" w:lineRule="auto"/>
        <w:jc w:val="both"/>
        <w:rPr>
          <w:color w:val="000000"/>
          <w:sz w:val="24"/>
          <w:szCs w:val="24"/>
        </w:rPr>
      </w:pPr>
      <w:r>
        <w:rPr>
          <w:color w:val="000000"/>
          <w:sz w:val="24"/>
          <w:szCs w:val="24"/>
        </w:rPr>
        <w:t xml:space="preserve">Zhou, K. N., (2024). </w:t>
      </w:r>
      <w:r>
        <w:rPr>
          <w:i/>
          <w:iCs/>
          <w:color w:val="000000"/>
          <w:sz w:val="24"/>
          <w:szCs w:val="24"/>
        </w:rPr>
        <w:t>Enhancing Data Privacy and Protection in the UK Financial Services Sector Through Cybersecurity.</w:t>
      </w:r>
      <w:r>
        <w:rPr>
          <w:color w:val="000000"/>
          <w:sz w:val="24"/>
          <w:szCs w:val="24"/>
        </w:rPr>
        <w:t xml:space="preserve"> Available at: </w:t>
      </w:r>
      <w:hyperlink r:id="rId143">
        <w:r>
          <w:rPr>
            <w:color w:val="0000FF"/>
            <w:sz w:val="24"/>
            <w:szCs w:val="24"/>
            <w:u w:val="single"/>
          </w:rPr>
          <w:t>https://www.researchgate.net/publication/386413647_Enhancing_Data_Privacy_and_Protection_in_the_UK_Financial_Services_Sector_Through_Cybersecurity</w:t>
        </w:r>
      </w:hyperlink>
    </w:p>
    <w:p w14:paraId="305001AB" w14:textId="77777777" w:rsidR="00716DD4" w:rsidRDefault="00EF39F9">
      <w:pPr>
        <w:pStyle w:val="Heading1"/>
        <w:spacing w:line="360" w:lineRule="auto"/>
        <w:rPr>
          <w:rFonts w:ascii="Arial" w:eastAsia="Arial" w:hAnsi="Arial" w:cs="Arial"/>
        </w:rPr>
      </w:pPr>
      <w:r>
        <w:br w:type="column"/>
      </w:r>
      <w:bookmarkStart w:id="123" w:name="_Toc240973789"/>
      <w:r>
        <w:rPr>
          <w:rFonts w:ascii="Arial" w:eastAsia="Arial" w:hAnsi="Arial" w:cs="Arial"/>
        </w:rPr>
        <w:lastRenderedPageBreak/>
        <w:t>Appendices</w:t>
      </w:r>
      <w:bookmarkEnd w:id="123"/>
    </w:p>
    <w:p w14:paraId="305001AC" w14:textId="77777777" w:rsidR="00716DD4" w:rsidRDefault="00EF39F9">
      <w:pPr>
        <w:pStyle w:val="Heading2"/>
      </w:pPr>
      <w:bookmarkStart w:id="124" w:name="_Toc240973790"/>
      <w:r>
        <w:t>Appendix 1: Ethics form</w:t>
      </w:r>
      <w:bookmarkEnd w:id="124"/>
    </w:p>
    <w:p w14:paraId="305001AD" w14:textId="77777777" w:rsidR="00716DD4" w:rsidRDefault="00EF39F9">
      <w:pPr>
        <w:pStyle w:val="Normal1"/>
        <w:pBdr>
          <w:top w:val="nil"/>
          <w:left w:val="nil"/>
          <w:bottom w:val="nil"/>
          <w:right w:val="nil"/>
          <w:between w:val="nil"/>
        </w:pBdr>
        <w:tabs>
          <w:tab w:val="left" w:pos="5103"/>
        </w:tabs>
        <w:spacing w:line="360" w:lineRule="auto"/>
        <w:jc w:val="center"/>
        <w:rPr>
          <w:b/>
          <w:bCs/>
          <w:color w:val="000000"/>
          <w:sz w:val="24"/>
          <w:szCs w:val="24"/>
        </w:rPr>
      </w:pPr>
      <w:r>
        <w:rPr>
          <w:b/>
          <w:bCs/>
          <w:color w:val="000000"/>
          <w:sz w:val="24"/>
          <w:szCs w:val="24"/>
        </w:rPr>
        <w:t>APPLICATION FOR ETHICAL APPROVAL</w:t>
      </w:r>
    </w:p>
    <w:p w14:paraId="305001AE" w14:textId="77777777" w:rsidR="00716DD4" w:rsidRDefault="00716DD4">
      <w:pPr>
        <w:pStyle w:val="Normal1"/>
        <w:pBdr>
          <w:top w:val="nil"/>
          <w:left w:val="nil"/>
          <w:bottom w:val="nil"/>
          <w:right w:val="nil"/>
          <w:between w:val="nil"/>
        </w:pBdr>
        <w:tabs>
          <w:tab w:val="left" w:pos="5103"/>
        </w:tabs>
        <w:spacing w:line="360" w:lineRule="auto"/>
        <w:ind w:right="282"/>
        <w:jc w:val="center"/>
        <w:rPr>
          <w:b/>
          <w:bCs/>
          <w:color w:val="000000"/>
        </w:rPr>
      </w:pPr>
    </w:p>
    <w:p w14:paraId="305001AF" w14:textId="77777777" w:rsidR="00716DD4" w:rsidRDefault="00EF39F9">
      <w:pPr>
        <w:pStyle w:val="Normal1"/>
        <w:pBdr>
          <w:top w:val="nil"/>
          <w:left w:val="nil"/>
          <w:bottom w:val="nil"/>
          <w:right w:val="nil"/>
          <w:between w:val="nil"/>
        </w:pBdr>
        <w:tabs>
          <w:tab w:val="left" w:pos="5103"/>
        </w:tabs>
        <w:spacing w:line="360" w:lineRule="auto"/>
        <w:ind w:right="282"/>
        <w:jc w:val="both"/>
        <w:rPr>
          <w:b/>
          <w:bCs/>
          <w:color w:val="000000"/>
        </w:rPr>
      </w:pPr>
      <w:r>
        <w:rPr>
          <w:b/>
          <w:bCs/>
          <w:color w:val="000000"/>
        </w:rPr>
        <w:t xml:space="preserve">In order for research to result in benefit and minimise risk of harm, it must be conducted ethically. </w:t>
      </w:r>
    </w:p>
    <w:p w14:paraId="305001B0" w14:textId="77777777" w:rsidR="00716DD4" w:rsidRDefault="00716DD4">
      <w:pPr>
        <w:pStyle w:val="Normal1"/>
        <w:pBdr>
          <w:top w:val="nil"/>
          <w:left w:val="nil"/>
          <w:bottom w:val="nil"/>
          <w:right w:val="nil"/>
          <w:between w:val="nil"/>
        </w:pBdr>
        <w:tabs>
          <w:tab w:val="left" w:pos="5103"/>
        </w:tabs>
        <w:spacing w:line="360" w:lineRule="auto"/>
        <w:ind w:right="282"/>
        <w:jc w:val="center"/>
        <w:rPr>
          <w:b/>
          <w:bCs/>
          <w:color w:val="000000"/>
          <w:sz w:val="16"/>
          <w:szCs w:val="16"/>
        </w:rPr>
      </w:pPr>
    </w:p>
    <w:p w14:paraId="305001B1" w14:textId="77777777" w:rsidR="00716DD4" w:rsidRDefault="00EF39F9">
      <w:pPr>
        <w:pStyle w:val="Normal1"/>
        <w:pBdr>
          <w:top w:val="nil"/>
          <w:left w:val="nil"/>
          <w:bottom w:val="nil"/>
          <w:right w:val="nil"/>
          <w:between w:val="nil"/>
        </w:pBdr>
        <w:tabs>
          <w:tab w:val="left" w:pos="5103"/>
        </w:tabs>
        <w:spacing w:line="360" w:lineRule="auto"/>
        <w:ind w:right="282"/>
        <w:jc w:val="both"/>
        <w:rPr>
          <w:color w:val="000000"/>
        </w:rPr>
      </w:pPr>
      <w:r>
        <w:rPr>
          <w:color w:val="000000"/>
        </w:rPr>
        <w:t xml:space="preserve">The University follows the OECD Frascati manual definition of </w:t>
      </w:r>
      <w:r>
        <w:rPr>
          <w:b/>
          <w:bCs/>
          <w:color w:val="000000"/>
        </w:rPr>
        <w:t>research activity</w:t>
      </w:r>
      <w:r>
        <w:rPr>
          <w:color w:val="000000"/>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05001B2" w14:textId="77777777" w:rsidR="00716DD4" w:rsidRDefault="00716DD4">
      <w:pPr>
        <w:pStyle w:val="Normal1"/>
        <w:pBdr>
          <w:top w:val="nil"/>
          <w:left w:val="nil"/>
          <w:bottom w:val="nil"/>
          <w:right w:val="nil"/>
          <w:between w:val="nil"/>
        </w:pBdr>
        <w:tabs>
          <w:tab w:val="left" w:pos="5103"/>
        </w:tabs>
        <w:spacing w:line="360" w:lineRule="auto"/>
        <w:ind w:right="282"/>
        <w:jc w:val="both"/>
        <w:rPr>
          <w:color w:val="000000"/>
        </w:rPr>
      </w:pPr>
    </w:p>
    <w:p w14:paraId="305001B3" w14:textId="77777777" w:rsidR="00716DD4" w:rsidRDefault="00EF39F9">
      <w:pPr>
        <w:pStyle w:val="Normal1"/>
        <w:pBdr>
          <w:top w:val="nil"/>
          <w:left w:val="nil"/>
          <w:bottom w:val="nil"/>
          <w:right w:val="nil"/>
          <w:between w:val="nil"/>
        </w:pBdr>
        <w:tabs>
          <w:tab w:val="left" w:pos="5103"/>
        </w:tabs>
        <w:spacing w:line="360" w:lineRule="auto"/>
        <w:ind w:right="282"/>
        <w:jc w:val="both"/>
        <w:rPr>
          <w:color w:val="000000"/>
        </w:rPr>
      </w:pPr>
      <w:r>
        <w:rPr>
          <w:color w:val="000000"/>
        </w:rPr>
        <w:t>The individual undertaking the research activity is known as the “principal researcher”.</w:t>
      </w:r>
    </w:p>
    <w:p w14:paraId="305001B4" w14:textId="77777777" w:rsidR="00716DD4" w:rsidRDefault="00716DD4">
      <w:pPr>
        <w:pStyle w:val="Normal1"/>
        <w:pBdr>
          <w:top w:val="nil"/>
          <w:left w:val="nil"/>
          <w:bottom w:val="nil"/>
          <w:right w:val="nil"/>
          <w:between w:val="nil"/>
        </w:pBdr>
        <w:tabs>
          <w:tab w:val="left" w:pos="5103"/>
        </w:tabs>
        <w:spacing w:line="360" w:lineRule="auto"/>
        <w:ind w:right="282"/>
        <w:jc w:val="both"/>
        <w:rPr>
          <w:color w:val="000000"/>
        </w:rPr>
      </w:pPr>
    </w:p>
    <w:p w14:paraId="305001B5" w14:textId="77777777" w:rsidR="00716DD4" w:rsidRDefault="00EF39F9">
      <w:pPr>
        <w:pStyle w:val="Normal1"/>
        <w:pBdr>
          <w:top w:val="nil"/>
          <w:left w:val="nil"/>
          <w:bottom w:val="nil"/>
          <w:right w:val="nil"/>
          <w:between w:val="nil"/>
        </w:pBdr>
        <w:spacing w:line="360" w:lineRule="auto"/>
        <w:jc w:val="both"/>
        <w:rPr>
          <w:color w:val="000000"/>
        </w:rPr>
      </w:pPr>
      <w:r>
        <w:rPr>
          <w:b/>
          <w:bCs/>
          <w:color w:val="000000"/>
        </w:rPr>
        <w:t>This form must be completed and approved prior to undertaking any research activity.</w:t>
      </w:r>
    </w:p>
    <w:p w14:paraId="305001B6" w14:textId="77777777" w:rsidR="00716DD4" w:rsidRDefault="00716DD4">
      <w:pPr>
        <w:pStyle w:val="Normal1"/>
        <w:pBdr>
          <w:top w:val="nil"/>
          <w:left w:val="nil"/>
          <w:bottom w:val="nil"/>
          <w:right w:val="nil"/>
          <w:between w:val="nil"/>
        </w:pBdr>
        <w:spacing w:line="360" w:lineRule="auto"/>
        <w:jc w:val="both"/>
        <w:rPr>
          <w:color w:val="000000"/>
        </w:rPr>
      </w:pPr>
    </w:p>
    <w:p w14:paraId="305001B7" w14:textId="77777777" w:rsidR="00716DD4" w:rsidRDefault="00EF39F9">
      <w:pPr>
        <w:pStyle w:val="Normal1"/>
        <w:pBdr>
          <w:top w:val="nil"/>
          <w:left w:val="nil"/>
          <w:bottom w:val="nil"/>
          <w:right w:val="nil"/>
          <w:between w:val="nil"/>
        </w:pBdr>
        <w:spacing w:after="240" w:line="360" w:lineRule="auto"/>
        <w:jc w:val="both"/>
        <w:rPr>
          <w:b/>
          <w:bCs/>
          <w:color w:val="000000"/>
        </w:rPr>
      </w:pPr>
      <w:r>
        <w:rPr>
          <w:b/>
          <w:bCs/>
          <w:color w:val="000000"/>
        </w:rPr>
        <w:t>SECTION A: About You (Principal Researcher)</w:t>
      </w:r>
    </w:p>
    <w:tbl>
      <w:tblPr>
        <w:tblStyle w:val="affc"/>
        <w:tblW w:w="9746" w:type="dxa"/>
        <w:tblInd w:w="-23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559"/>
        <w:gridCol w:w="3253"/>
        <w:gridCol w:w="5934"/>
      </w:tblGrid>
      <w:tr w:rsidR="00716DD4" w14:paraId="305001BB" w14:textId="77777777">
        <w:trPr>
          <w:cantSplit/>
          <w:trHeight w:val="439"/>
          <w:tblHeader/>
        </w:trPr>
        <w:tc>
          <w:tcPr>
            <w:tcW w:w="559" w:type="dxa"/>
            <w:shd w:val="clear" w:color="auto" w:fill="F2F2F2"/>
            <w:vAlign w:val="center"/>
          </w:tcPr>
          <w:p w14:paraId="305001B8" w14:textId="77777777" w:rsidR="00716DD4" w:rsidRDefault="00EF39F9">
            <w:pPr>
              <w:pStyle w:val="Normal1"/>
              <w:pBdr>
                <w:top w:val="nil"/>
                <w:left w:val="nil"/>
                <w:bottom w:val="nil"/>
                <w:right w:val="nil"/>
                <w:between w:val="nil"/>
              </w:pBdr>
              <w:spacing w:line="360" w:lineRule="auto"/>
              <w:rPr>
                <w:color w:val="000000"/>
              </w:rPr>
            </w:pPr>
            <w:r>
              <w:rPr>
                <w:color w:val="000000"/>
              </w:rPr>
              <w:t>1</w:t>
            </w:r>
          </w:p>
        </w:tc>
        <w:tc>
          <w:tcPr>
            <w:tcW w:w="3253" w:type="dxa"/>
            <w:shd w:val="clear" w:color="auto" w:fill="F2F2F2"/>
            <w:vAlign w:val="center"/>
          </w:tcPr>
          <w:p w14:paraId="305001B9" w14:textId="77777777" w:rsidR="00716DD4" w:rsidRDefault="00EF39F9">
            <w:pPr>
              <w:pStyle w:val="Normal1"/>
              <w:pBdr>
                <w:top w:val="nil"/>
                <w:left w:val="nil"/>
                <w:bottom w:val="nil"/>
                <w:right w:val="nil"/>
                <w:between w:val="nil"/>
              </w:pBdr>
              <w:spacing w:line="360" w:lineRule="auto"/>
              <w:rPr>
                <w:color w:val="000000"/>
              </w:rPr>
            </w:pPr>
            <w:r>
              <w:rPr>
                <w:color w:val="000000"/>
              </w:rPr>
              <w:t>Full Name:</w:t>
            </w:r>
          </w:p>
        </w:tc>
        <w:tc>
          <w:tcPr>
            <w:tcW w:w="5934" w:type="dxa"/>
            <w:vAlign w:val="center"/>
          </w:tcPr>
          <w:p w14:paraId="305001BA" w14:textId="77777777" w:rsidR="00716DD4" w:rsidRDefault="00EF39F9">
            <w:pPr>
              <w:pStyle w:val="Normal1"/>
              <w:pBdr>
                <w:top w:val="nil"/>
                <w:left w:val="nil"/>
                <w:bottom w:val="nil"/>
                <w:right w:val="nil"/>
                <w:between w:val="nil"/>
              </w:pBdr>
              <w:spacing w:line="360" w:lineRule="auto"/>
              <w:rPr>
                <w:color w:val="000000"/>
              </w:rPr>
            </w:pPr>
            <w:r>
              <w:rPr>
                <w:color w:val="000000"/>
              </w:rPr>
              <w:t>DIPEN KAMLESHBHAI PATEL</w:t>
            </w:r>
          </w:p>
        </w:tc>
      </w:tr>
      <w:tr w:rsidR="00716DD4" w14:paraId="305001BF" w14:textId="77777777">
        <w:trPr>
          <w:cantSplit/>
          <w:trHeight w:val="480"/>
          <w:tblHeader/>
        </w:trPr>
        <w:tc>
          <w:tcPr>
            <w:tcW w:w="559" w:type="dxa"/>
            <w:shd w:val="clear" w:color="auto" w:fill="F2F2F2"/>
            <w:vAlign w:val="center"/>
          </w:tcPr>
          <w:p w14:paraId="305001BC" w14:textId="77777777" w:rsidR="00716DD4" w:rsidRDefault="00EF39F9">
            <w:pPr>
              <w:pStyle w:val="Normal1"/>
              <w:pBdr>
                <w:top w:val="nil"/>
                <w:left w:val="nil"/>
                <w:bottom w:val="nil"/>
                <w:right w:val="nil"/>
                <w:between w:val="nil"/>
              </w:pBdr>
              <w:spacing w:line="360" w:lineRule="auto"/>
              <w:rPr>
                <w:color w:val="000000"/>
              </w:rPr>
            </w:pPr>
            <w:r>
              <w:rPr>
                <w:color w:val="000000"/>
              </w:rPr>
              <w:t>2</w:t>
            </w:r>
          </w:p>
        </w:tc>
        <w:tc>
          <w:tcPr>
            <w:tcW w:w="3253" w:type="dxa"/>
            <w:shd w:val="clear" w:color="auto" w:fill="F2F2F2"/>
            <w:vAlign w:val="center"/>
          </w:tcPr>
          <w:p w14:paraId="305001BD" w14:textId="77777777" w:rsidR="00716DD4" w:rsidRDefault="00EF39F9">
            <w:pPr>
              <w:pStyle w:val="Normal1"/>
              <w:pBdr>
                <w:top w:val="nil"/>
                <w:left w:val="nil"/>
                <w:bottom w:val="nil"/>
                <w:right w:val="nil"/>
                <w:between w:val="nil"/>
              </w:pBdr>
              <w:spacing w:line="360" w:lineRule="auto"/>
              <w:rPr>
                <w:color w:val="000000"/>
              </w:rPr>
            </w:pPr>
            <w:r>
              <w:rPr>
                <w:color w:val="000000"/>
              </w:rPr>
              <w:t>Student Number:</w:t>
            </w:r>
          </w:p>
        </w:tc>
        <w:tc>
          <w:tcPr>
            <w:tcW w:w="5934" w:type="dxa"/>
            <w:vAlign w:val="center"/>
          </w:tcPr>
          <w:p w14:paraId="305001BE" w14:textId="77777777" w:rsidR="00716DD4" w:rsidRDefault="00EF39F9">
            <w:pPr>
              <w:pStyle w:val="Normal1"/>
              <w:pBdr>
                <w:top w:val="nil"/>
                <w:left w:val="nil"/>
                <w:bottom w:val="nil"/>
                <w:right w:val="nil"/>
                <w:between w:val="nil"/>
              </w:pBdr>
              <w:spacing w:line="360" w:lineRule="auto"/>
              <w:rPr>
                <w:color w:val="000000"/>
              </w:rPr>
            </w:pPr>
            <w:r>
              <w:rPr>
                <w:color w:val="000000"/>
              </w:rPr>
              <w:t>2503885</w:t>
            </w:r>
          </w:p>
        </w:tc>
      </w:tr>
      <w:tr w:rsidR="00716DD4" w14:paraId="305001C3" w14:textId="77777777">
        <w:trPr>
          <w:cantSplit/>
          <w:trHeight w:val="513"/>
          <w:tblHeader/>
        </w:trPr>
        <w:tc>
          <w:tcPr>
            <w:tcW w:w="559" w:type="dxa"/>
            <w:shd w:val="clear" w:color="auto" w:fill="F2F2F2"/>
            <w:vAlign w:val="center"/>
          </w:tcPr>
          <w:p w14:paraId="305001C0" w14:textId="77777777" w:rsidR="00716DD4" w:rsidRDefault="00EF39F9">
            <w:pPr>
              <w:pStyle w:val="Normal1"/>
              <w:pBdr>
                <w:top w:val="nil"/>
                <w:left w:val="nil"/>
                <w:bottom w:val="nil"/>
                <w:right w:val="nil"/>
                <w:between w:val="nil"/>
              </w:pBdr>
              <w:spacing w:line="360" w:lineRule="auto"/>
              <w:rPr>
                <w:color w:val="000000"/>
              </w:rPr>
            </w:pPr>
            <w:r>
              <w:rPr>
                <w:color w:val="000000"/>
              </w:rPr>
              <w:t>3</w:t>
            </w:r>
          </w:p>
        </w:tc>
        <w:tc>
          <w:tcPr>
            <w:tcW w:w="3253" w:type="dxa"/>
            <w:shd w:val="clear" w:color="auto" w:fill="F2F2F2"/>
            <w:vAlign w:val="center"/>
          </w:tcPr>
          <w:p w14:paraId="305001C1" w14:textId="77777777" w:rsidR="00716DD4" w:rsidRDefault="00EF39F9">
            <w:pPr>
              <w:pStyle w:val="Normal1"/>
              <w:pBdr>
                <w:top w:val="nil"/>
                <w:left w:val="nil"/>
                <w:bottom w:val="nil"/>
                <w:right w:val="nil"/>
                <w:between w:val="nil"/>
              </w:pBdr>
              <w:spacing w:line="360" w:lineRule="auto"/>
              <w:rPr>
                <w:color w:val="000000"/>
              </w:rPr>
            </w:pPr>
            <w:r>
              <w:rPr>
                <w:color w:val="000000"/>
              </w:rPr>
              <w:t>Email address:</w:t>
            </w:r>
          </w:p>
        </w:tc>
        <w:tc>
          <w:tcPr>
            <w:tcW w:w="5934" w:type="dxa"/>
            <w:vAlign w:val="center"/>
          </w:tcPr>
          <w:p w14:paraId="305001C2" w14:textId="77777777" w:rsidR="00716DD4" w:rsidRDefault="00EF39F9">
            <w:pPr>
              <w:pStyle w:val="Normal1"/>
              <w:pBdr>
                <w:top w:val="nil"/>
                <w:left w:val="nil"/>
                <w:bottom w:val="nil"/>
                <w:right w:val="nil"/>
                <w:between w:val="nil"/>
              </w:pBdr>
              <w:spacing w:line="360" w:lineRule="auto"/>
              <w:rPr>
                <w:color w:val="000000"/>
              </w:rPr>
            </w:pPr>
            <w:r>
              <w:rPr>
                <w:color w:val="000000"/>
              </w:rPr>
              <w:t>Dipenpatel25062000@gmail.com</w:t>
            </w:r>
          </w:p>
        </w:tc>
      </w:tr>
      <w:tr w:rsidR="00716DD4" w14:paraId="305001C7" w14:textId="77777777">
        <w:trPr>
          <w:cantSplit/>
          <w:trHeight w:val="549"/>
          <w:tblHeader/>
        </w:trPr>
        <w:tc>
          <w:tcPr>
            <w:tcW w:w="559" w:type="dxa"/>
            <w:shd w:val="clear" w:color="auto" w:fill="F2F2F2"/>
            <w:vAlign w:val="center"/>
          </w:tcPr>
          <w:p w14:paraId="305001C4" w14:textId="77777777" w:rsidR="00716DD4" w:rsidRDefault="00EF39F9">
            <w:pPr>
              <w:pStyle w:val="Normal1"/>
              <w:pBdr>
                <w:top w:val="nil"/>
                <w:left w:val="nil"/>
                <w:bottom w:val="nil"/>
                <w:right w:val="nil"/>
                <w:between w:val="nil"/>
              </w:pBdr>
              <w:spacing w:line="360" w:lineRule="auto"/>
              <w:rPr>
                <w:color w:val="000000"/>
              </w:rPr>
            </w:pPr>
            <w:r>
              <w:rPr>
                <w:color w:val="000000"/>
              </w:rPr>
              <w:t>4</w:t>
            </w:r>
          </w:p>
        </w:tc>
        <w:tc>
          <w:tcPr>
            <w:tcW w:w="3253" w:type="dxa"/>
            <w:shd w:val="clear" w:color="auto" w:fill="F2F2F2"/>
            <w:vAlign w:val="center"/>
          </w:tcPr>
          <w:p w14:paraId="305001C5" w14:textId="77777777" w:rsidR="00716DD4" w:rsidRDefault="00EF39F9">
            <w:pPr>
              <w:pStyle w:val="Normal1"/>
              <w:pBdr>
                <w:top w:val="nil"/>
                <w:left w:val="nil"/>
                <w:bottom w:val="nil"/>
                <w:right w:val="nil"/>
                <w:between w:val="nil"/>
              </w:pBdr>
              <w:spacing w:line="360" w:lineRule="auto"/>
              <w:rPr>
                <w:color w:val="000000"/>
              </w:rPr>
            </w:pPr>
            <w:r>
              <w:rPr>
                <w:color w:val="000000"/>
              </w:rPr>
              <w:t>Programme of Study:</w:t>
            </w:r>
          </w:p>
        </w:tc>
        <w:tc>
          <w:tcPr>
            <w:tcW w:w="5934" w:type="dxa"/>
            <w:vAlign w:val="center"/>
          </w:tcPr>
          <w:p w14:paraId="305001C6" w14:textId="77777777" w:rsidR="00716DD4" w:rsidRDefault="00EF39F9">
            <w:pPr>
              <w:pStyle w:val="Normal1"/>
              <w:pBdr>
                <w:top w:val="nil"/>
                <w:left w:val="nil"/>
                <w:bottom w:val="nil"/>
                <w:right w:val="nil"/>
                <w:between w:val="nil"/>
              </w:pBdr>
              <w:spacing w:line="360" w:lineRule="auto"/>
              <w:rPr>
                <w:color w:val="000000"/>
              </w:rPr>
            </w:pPr>
            <w:r>
              <w:rPr>
                <w:color w:val="000000"/>
              </w:rPr>
              <w:t>MBA INTERNATIONAL BUSINESS</w:t>
            </w:r>
          </w:p>
        </w:tc>
      </w:tr>
      <w:tr w:rsidR="00716DD4" w14:paraId="305001CB" w14:textId="77777777">
        <w:trPr>
          <w:cantSplit/>
          <w:trHeight w:val="557"/>
          <w:tblHeader/>
        </w:trPr>
        <w:tc>
          <w:tcPr>
            <w:tcW w:w="559" w:type="dxa"/>
            <w:shd w:val="clear" w:color="auto" w:fill="F2F2F2"/>
            <w:vAlign w:val="center"/>
          </w:tcPr>
          <w:p w14:paraId="305001C8" w14:textId="77777777" w:rsidR="00716DD4" w:rsidRDefault="00EF39F9">
            <w:pPr>
              <w:pStyle w:val="Normal1"/>
              <w:pBdr>
                <w:top w:val="nil"/>
                <w:left w:val="nil"/>
                <w:bottom w:val="nil"/>
                <w:right w:val="nil"/>
                <w:between w:val="nil"/>
              </w:pBdr>
              <w:spacing w:line="360" w:lineRule="auto"/>
              <w:rPr>
                <w:color w:val="000000"/>
              </w:rPr>
            </w:pPr>
            <w:r>
              <w:rPr>
                <w:color w:val="000000"/>
              </w:rPr>
              <w:t>5</w:t>
            </w:r>
          </w:p>
        </w:tc>
        <w:tc>
          <w:tcPr>
            <w:tcW w:w="3253" w:type="dxa"/>
            <w:shd w:val="clear" w:color="auto" w:fill="F2F2F2"/>
            <w:vAlign w:val="center"/>
          </w:tcPr>
          <w:p w14:paraId="305001C9" w14:textId="77777777" w:rsidR="00716DD4" w:rsidRDefault="00EF39F9">
            <w:pPr>
              <w:pStyle w:val="Normal1"/>
              <w:pBdr>
                <w:top w:val="nil"/>
                <w:left w:val="nil"/>
                <w:bottom w:val="nil"/>
                <w:right w:val="nil"/>
                <w:between w:val="nil"/>
              </w:pBdr>
              <w:spacing w:line="360" w:lineRule="auto"/>
              <w:rPr>
                <w:color w:val="000000"/>
              </w:rPr>
            </w:pPr>
            <w:r>
              <w:rPr>
                <w:color w:val="000000"/>
              </w:rPr>
              <w:t>Supervisor:</w:t>
            </w:r>
          </w:p>
        </w:tc>
        <w:tc>
          <w:tcPr>
            <w:tcW w:w="5934" w:type="dxa"/>
            <w:vAlign w:val="center"/>
          </w:tcPr>
          <w:p w14:paraId="305001CA" w14:textId="77777777" w:rsidR="00716DD4" w:rsidRDefault="00EF39F9">
            <w:pPr>
              <w:pStyle w:val="Normal1"/>
              <w:pBdr>
                <w:top w:val="nil"/>
                <w:left w:val="nil"/>
                <w:bottom w:val="nil"/>
                <w:right w:val="nil"/>
                <w:between w:val="nil"/>
              </w:pBdr>
              <w:spacing w:line="360" w:lineRule="auto"/>
              <w:rPr>
                <w:color w:val="000000"/>
              </w:rPr>
            </w:pPr>
            <w:r>
              <w:rPr>
                <w:color w:val="000000"/>
              </w:rPr>
              <w:t>SHAHRUKH IRFAN</w:t>
            </w:r>
          </w:p>
        </w:tc>
      </w:tr>
    </w:tbl>
    <w:p w14:paraId="305001CC" w14:textId="77777777" w:rsidR="00716DD4" w:rsidRDefault="00716DD4">
      <w:pPr>
        <w:pStyle w:val="Normal1"/>
        <w:pBdr>
          <w:top w:val="nil"/>
          <w:left w:val="nil"/>
          <w:bottom w:val="nil"/>
          <w:right w:val="nil"/>
          <w:between w:val="nil"/>
        </w:pBdr>
        <w:spacing w:after="240" w:line="360" w:lineRule="auto"/>
        <w:jc w:val="both"/>
        <w:rPr>
          <w:b/>
          <w:bCs/>
          <w:color w:val="000000"/>
        </w:rPr>
      </w:pPr>
    </w:p>
    <w:p w14:paraId="305001CD" w14:textId="77777777" w:rsidR="00716DD4" w:rsidRDefault="00EF39F9">
      <w:pPr>
        <w:pStyle w:val="Normal1"/>
        <w:pBdr>
          <w:top w:val="nil"/>
          <w:left w:val="nil"/>
          <w:bottom w:val="nil"/>
          <w:right w:val="nil"/>
          <w:between w:val="nil"/>
        </w:pBdr>
        <w:spacing w:after="240" w:line="360" w:lineRule="auto"/>
        <w:jc w:val="both"/>
        <w:rPr>
          <w:b/>
          <w:bCs/>
          <w:color w:val="000000"/>
        </w:rPr>
      </w:pPr>
      <w:r>
        <w:rPr>
          <w:b/>
          <w:bCs/>
          <w:color w:val="000000"/>
        </w:rPr>
        <w:t>SECTION B:  Internal and External Ethical Guidance Materials</w:t>
      </w:r>
    </w:p>
    <w:tbl>
      <w:tblPr>
        <w:tblStyle w:val="affd"/>
        <w:tblW w:w="9742" w:type="dxa"/>
        <w:tblInd w:w="-2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188"/>
        <w:gridCol w:w="992"/>
      </w:tblGrid>
      <w:tr w:rsidR="00716DD4" w14:paraId="305001D0" w14:textId="77777777">
        <w:trPr>
          <w:cantSplit/>
          <w:tblHeader/>
        </w:trPr>
        <w:tc>
          <w:tcPr>
            <w:tcW w:w="562" w:type="dxa"/>
            <w:shd w:val="clear" w:color="auto" w:fill="F2F2F2"/>
          </w:tcPr>
          <w:p w14:paraId="305001CE" w14:textId="77777777" w:rsidR="00716DD4" w:rsidRDefault="00716DD4">
            <w:pPr>
              <w:pStyle w:val="Normal1"/>
              <w:pBdr>
                <w:top w:val="nil"/>
                <w:left w:val="nil"/>
                <w:bottom w:val="nil"/>
                <w:right w:val="nil"/>
                <w:between w:val="nil"/>
              </w:pBdr>
              <w:spacing w:line="360" w:lineRule="auto"/>
              <w:rPr>
                <w:rFonts w:ascii="Arial" w:eastAsia="Arial" w:hAnsi="Arial" w:cs="Arial"/>
                <w:color w:val="000000"/>
                <w:sz w:val="22"/>
                <w:szCs w:val="22"/>
              </w:rPr>
            </w:pPr>
          </w:p>
        </w:tc>
        <w:tc>
          <w:tcPr>
            <w:tcW w:w="9180" w:type="dxa"/>
            <w:gridSpan w:val="2"/>
            <w:shd w:val="clear" w:color="auto" w:fill="F2F2F2"/>
          </w:tcPr>
          <w:p w14:paraId="305001CF" w14:textId="77777777" w:rsidR="00716DD4" w:rsidRDefault="00EF39F9">
            <w:pPr>
              <w:pStyle w:val="Normal1"/>
              <w:pBdr>
                <w:top w:val="nil"/>
                <w:left w:val="nil"/>
                <w:bottom w:val="nil"/>
                <w:right w:val="nil"/>
                <w:between w:val="nil"/>
              </w:pBdr>
              <w:spacing w:line="360" w:lineRule="auto"/>
              <w:rPr>
                <w:rFonts w:ascii="Arial" w:eastAsia="Arial" w:hAnsi="Arial" w:cs="Arial"/>
                <w:color w:val="000000"/>
                <w:sz w:val="22"/>
                <w:szCs w:val="22"/>
              </w:rPr>
            </w:pPr>
            <w:r>
              <w:rPr>
                <w:rFonts w:ascii="Arial" w:eastAsia="Arial" w:hAnsi="Arial" w:cs="Arial"/>
                <w:color w:val="000000"/>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716DD4" w14:paraId="305001D4" w14:textId="77777777">
        <w:trPr>
          <w:cantSplit/>
          <w:trHeight w:val="355"/>
          <w:tblHeader/>
        </w:trPr>
        <w:tc>
          <w:tcPr>
            <w:tcW w:w="562" w:type="dxa"/>
            <w:vAlign w:val="center"/>
          </w:tcPr>
          <w:p w14:paraId="305001D1" w14:textId="77777777" w:rsidR="00716DD4" w:rsidRDefault="00EF39F9">
            <w:pPr>
              <w:pStyle w:val="Normal1"/>
              <w:pBdr>
                <w:top w:val="nil"/>
                <w:left w:val="nil"/>
                <w:bottom w:val="nil"/>
                <w:right w:val="nil"/>
                <w:between w:val="nil"/>
              </w:pBdr>
              <w:spacing w:line="360" w:lineRule="auto"/>
              <w:rPr>
                <w:rFonts w:ascii="Arial" w:eastAsia="Arial" w:hAnsi="Arial" w:cs="Arial"/>
                <w:color w:val="000000"/>
                <w:sz w:val="22"/>
                <w:szCs w:val="22"/>
              </w:rPr>
            </w:pPr>
            <w:r>
              <w:rPr>
                <w:rFonts w:ascii="Arial" w:eastAsia="Arial" w:hAnsi="Arial" w:cs="Arial"/>
                <w:color w:val="000000"/>
                <w:sz w:val="22"/>
                <w:szCs w:val="22"/>
              </w:rPr>
              <w:t>1</w:t>
            </w:r>
          </w:p>
        </w:tc>
        <w:tc>
          <w:tcPr>
            <w:tcW w:w="8188" w:type="dxa"/>
            <w:vAlign w:val="center"/>
          </w:tcPr>
          <w:p w14:paraId="305001D2" w14:textId="77777777" w:rsidR="00716DD4" w:rsidRDefault="00EF39F9">
            <w:pPr>
              <w:pStyle w:val="Normal1"/>
              <w:pBdr>
                <w:top w:val="nil"/>
                <w:left w:val="nil"/>
                <w:bottom w:val="nil"/>
                <w:right w:val="nil"/>
                <w:between w:val="nil"/>
              </w:pBdr>
              <w:spacing w:line="360" w:lineRule="auto"/>
              <w:rPr>
                <w:rFonts w:ascii="Arial" w:eastAsia="Arial" w:hAnsi="Arial" w:cs="Arial"/>
                <w:b/>
                <w:bCs/>
                <w:color w:val="000000"/>
                <w:sz w:val="22"/>
                <w:szCs w:val="22"/>
              </w:rPr>
            </w:pPr>
            <w:hyperlink r:id="rId144">
              <w:r>
                <w:rPr>
                  <w:rFonts w:ascii="Arial" w:eastAsia="Arial" w:hAnsi="Arial" w:cs="Arial"/>
                  <w:b/>
                  <w:bCs/>
                  <w:color w:val="0000FF"/>
                  <w:sz w:val="22"/>
                  <w:szCs w:val="22"/>
                  <w:u w:val="single"/>
                </w:rPr>
                <w:t>UWTSD Research Ethics &amp; Integrity Code of Practice</w:t>
              </w:r>
            </w:hyperlink>
          </w:p>
        </w:tc>
        <w:tc>
          <w:tcPr>
            <w:tcW w:w="992" w:type="dxa"/>
            <w:shd w:val="clear" w:color="auto" w:fill="BFBFBF"/>
            <w:vAlign w:val="center"/>
          </w:tcPr>
          <w:p w14:paraId="305001D3" w14:textId="77777777" w:rsidR="00716DD4" w:rsidRDefault="001D5681">
            <w:pPr>
              <w:pStyle w:val="Normal1"/>
              <w:pBdr>
                <w:top w:val="nil"/>
                <w:left w:val="nil"/>
                <w:bottom w:val="nil"/>
                <w:right w:val="nil"/>
                <w:between w:val="nil"/>
              </w:pBdr>
              <w:spacing w:line="360" w:lineRule="auto"/>
              <w:jc w:val="center"/>
              <w:rPr>
                <w:rFonts w:ascii="Arial" w:eastAsia="Arial" w:hAnsi="Arial" w:cs="Arial"/>
                <w:b/>
                <w:bCs/>
                <w:color w:val="000000"/>
                <w:sz w:val="22"/>
                <w:szCs w:val="22"/>
              </w:rPr>
            </w:pPr>
            <w:sdt>
              <w:sdtPr>
                <w:tag w:val="goog_rdk_1"/>
                <w:id w:val="-1444340688"/>
              </w:sdtPr>
              <w:sdtEndPr/>
              <w:sdtContent>
                <w:r w:rsidR="00EF39F9">
                  <w:rPr>
                    <w:rFonts w:ascii="Arial Unicode MS" w:eastAsia="Arial Unicode MS" w:hAnsi="Arial Unicode MS" w:cs="Arial Unicode MS"/>
                    <w:b/>
                    <w:bCs/>
                    <w:color w:val="000000"/>
                    <w:sz w:val="22"/>
                    <w:szCs w:val="22"/>
                  </w:rPr>
                  <w:t>☒</w:t>
                </w:r>
              </w:sdtContent>
            </w:sdt>
          </w:p>
        </w:tc>
      </w:tr>
      <w:tr w:rsidR="00716DD4" w14:paraId="305001D8" w14:textId="77777777">
        <w:trPr>
          <w:cantSplit/>
          <w:trHeight w:val="417"/>
          <w:tblHeader/>
        </w:trPr>
        <w:tc>
          <w:tcPr>
            <w:tcW w:w="562" w:type="dxa"/>
            <w:vAlign w:val="center"/>
          </w:tcPr>
          <w:p w14:paraId="305001D5" w14:textId="77777777" w:rsidR="00716DD4" w:rsidRDefault="00EF39F9">
            <w:pPr>
              <w:pStyle w:val="Normal1"/>
              <w:pBdr>
                <w:top w:val="nil"/>
                <w:left w:val="nil"/>
                <w:bottom w:val="nil"/>
                <w:right w:val="nil"/>
                <w:between w:val="nil"/>
              </w:pBdr>
              <w:spacing w:line="360" w:lineRule="auto"/>
              <w:rPr>
                <w:rFonts w:ascii="Arial" w:eastAsia="Arial" w:hAnsi="Arial" w:cs="Arial"/>
                <w:color w:val="000000"/>
                <w:sz w:val="22"/>
                <w:szCs w:val="22"/>
              </w:rPr>
            </w:pPr>
            <w:r>
              <w:rPr>
                <w:rFonts w:ascii="Arial" w:eastAsia="Arial" w:hAnsi="Arial" w:cs="Arial"/>
                <w:color w:val="000000"/>
                <w:sz w:val="22"/>
                <w:szCs w:val="22"/>
              </w:rPr>
              <w:t>2</w:t>
            </w:r>
          </w:p>
        </w:tc>
        <w:tc>
          <w:tcPr>
            <w:tcW w:w="8188" w:type="dxa"/>
            <w:vAlign w:val="center"/>
          </w:tcPr>
          <w:p w14:paraId="305001D6" w14:textId="77777777" w:rsidR="00716DD4" w:rsidRDefault="00EF39F9">
            <w:pPr>
              <w:pStyle w:val="Normal1"/>
              <w:pBdr>
                <w:top w:val="nil"/>
                <w:left w:val="nil"/>
                <w:bottom w:val="nil"/>
                <w:right w:val="nil"/>
                <w:between w:val="nil"/>
              </w:pBdr>
              <w:spacing w:line="360" w:lineRule="auto"/>
              <w:rPr>
                <w:rFonts w:ascii="Arial" w:eastAsia="Arial" w:hAnsi="Arial" w:cs="Arial"/>
                <w:b/>
                <w:bCs/>
                <w:color w:val="FF0000"/>
                <w:sz w:val="22"/>
                <w:szCs w:val="22"/>
              </w:rPr>
            </w:pPr>
            <w:r>
              <w:rPr>
                <w:rFonts w:ascii="Arial" w:eastAsia="Arial" w:hAnsi="Arial" w:cs="Arial"/>
                <w:b/>
                <w:bCs/>
                <w:color w:val="000000"/>
                <w:sz w:val="22"/>
                <w:szCs w:val="22"/>
              </w:rPr>
              <w:t>UWTSD Research Data Management Policy</w:t>
            </w:r>
          </w:p>
        </w:tc>
        <w:tc>
          <w:tcPr>
            <w:tcW w:w="992" w:type="dxa"/>
            <w:shd w:val="clear" w:color="auto" w:fill="BFBFBF"/>
            <w:vAlign w:val="center"/>
          </w:tcPr>
          <w:p w14:paraId="305001D7" w14:textId="77777777" w:rsidR="00716DD4" w:rsidRDefault="001D5681">
            <w:pPr>
              <w:pStyle w:val="Normal1"/>
              <w:pBdr>
                <w:top w:val="nil"/>
                <w:left w:val="nil"/>
                <w:bottom w:val="nil"/>
                <w:right w:val="nil"/>
                <w:between w:val="nil"/>
              </w:pBdr>
              <w:spacing w:line="360" w:lineRule="auto"/>
              <w:jc w:val="center"/>
              <w:rPr>
                <w:rFonts w:ascii="Arial" w:eastAsia="Arial" w:hAnsi="Arial" w:cs="Arial"/>
                <w:b/>
                <w:bCs/>
                <w:i/>
                <w:iCs/>
                <w:color w:val="000000"/>
                <w:sz w:val="22"/>
                <w:szCs w:val="22"/>
              </w:rPr>
            </w:pPr>
            <w:sdt>
              <w:sdtPr>
                <w:tag w:val="goog_rdk_2"/>
                <w:id w:val="1393969881"/>
              </w:sdtPr>
              <w:sdtEndPr/>
              <w:sdtContent>
                <w:r w:rsidR="00EF39F9">
                  <w:rPr>
                    <w:rFonts w:ascii="Arial Unicode MS" w:eastAsia="Arial Unicode MS" w:hAnsi="Arial Unicode MS" w:cs="Arial Unicode MS"/>
                    <w:b/>
                    <w:bCs/>
                    <w:color w:val="000000"/>
                    <w:sz w:val="22"/>
                    <w:szCs w:val="22"/>
                  </w:rPr>
                  <w:t>☒</w:t>
                </w:r>
              </w:sdtContent>
            </w:sdt>
          </w:p>
        </w:tc>
      </w:tr>
      <w:tr w:rsidR="00716DD4" w14:paraId="305001DC" w14:textId="77777777">
        <w:trPr>
          <w:cantSplit/>
          <w:trHeight w:val="409"/>
          <w:tblHeader/>
        </w:trPr>
        <w:tc>
          <w:tcPr>
            <w:tcW w:w="562" w:type="dxa"/>
            <w:vAlign w:val="center"/>
          </w:tcPr>
          <w:p w14:paraId="305001D9" w14:textId="77777777" w:rsidR="00716DD4" w:rsidRDefault="00EF39F9">
            <w:pPr>
              <w:pStyle w:val="Normal1"/>
              <w:pBdr>
                <w:top w:val="nil"/>
                <w:left w:val="nil"/>
                <w:bottom w:val="nil"/>
                <w:right w:val="nil"/>
                <w:between w:val="nil"/>
              </w:pBdr>
              <w:spacing w:line="360" w:lineRule="auto"/>
              <w:rPr>
                <w:rFonts w:ascii="Arial" w:eastAsia="Arial" w:hAnsi="Arial" w:cs="Arial"/>
                <w:color w:val="000000"/>
                <w:sz w:val="22"/>
                <w:szCs w:val="22"/>
              </w:rPr>
            </w:pPr>
            <w:r>
              <w:rPr>
                <w:rFonts w:ascii="Arial" w:eastAsia="Arial" w:hAnsi="Arial" w:cs="Arial"/>
                <w:color w:val="000000"/>
                <w:sz w:val="22"/>
                <w:szCs w:val="22"/>
              </w:rPr>
              <w:t>3</w:t>
            </w:r>
          </w:p>
        </w:tc>
        <w:tc>
          <w:tcPr>
            <w:tcW w:w="8188" w:type="dxa"/>
            <w:vAlign w:val="center"/>
          </w:tcPr>
          <w:p w14:paraId="305001DA" w14:textId="77777777" w:rsidR="00716DD4" w:rsidRDefault="00716DD4">
            <w:pPr>
              <w:pStyle w:val="Normal1"/>
              <w:pBdr>
                <w:top w:val="nil"/>
                <w:left w:val="nil"/>
                <w:bottom w:val="nil"/>
                <w:right w:val="nil"/>
                <w:between w:val="nil"/>
              </w:pBdr>
              <w:spacing w:line="360" w:lineRule="auto"/>
              <w:rPr>
                <w:rFonts w:ascii="Arial" w:eastAsia="Arial" w:hAnsi="Arial" w:cs="Arial"/>
                <w:b/>
                <w:bCs/>
                <w:color w:val="000000"/>
                <w:sz w:val="22"/>
                <w:szCs w:val="22"/>
              </w:rPr>
            </w:pPr>
          </w:p>
        </w:tc>
        <w:tc>
          <w:tcPr>
            <w:tcW w:w="992" w:type="dxa"/>
            <w:shd w:val="clear" w:color="auto" w:fill="BFBFBF"/>
            <w:vAlign w:val="center"/>
          </w:tcPr>
          <w:p w14:paraId="305001DB" w14:textId="77777777" w:rsidR="00716DD4" w:rsidRDefault="001D5681">
            <w:pPr>
              <w:pStyle w:val="Normal1"/>
              <w:pBdr>
                <w:top w:val="nil"/>
                <w:left w:val="nil"/>
                <w:bottom w:val="nil"/>
                <w:right w:val="nil"/>
                <w:between w:val="nil"/>
              </w:pBdr>
              <w:spacing w:line="360" w:lineRule="auto"/>
              <w:jc w:val="center"/>
              <w:rPr>
                <w:rFonts w:ascii="Arial" w:eastAsia="Arial" w:hAnsi="Arial" w:cs="Arial"/>
                <w:b/>
                <w:bCs/>
                <w:i/>
                <w:iCs/>
                <w:color w:val="000000"/>
                <w:sz w:val="22"/>
                <w:szCs w:val="22"/>
              </w:rPr>
            </w:pPr>
            <w:sdt>
              <w:sdtPr>
                <w:tag w:val="goog_rdk_3"/>
                <w:id w:val="497855662"/>
              </w:sdtPr>
              <w:sdtEndPr/>
              <w:sdtContent>
                <w:r w:rsidR="00EF39F9">
                  <w:rPr>
                    <w:rFonts w:ascii="Arial Unicode MS" w:eastAsia="Arial Unicode MS" w:hAnsi="Arial Unicode MS" w:cs="Arial Unicode MS"/>
                    <w:b/>
                    <w:bCs/>
                    <w:color w:val="000000"/>
                    <w:sz w:val="22"/>
                    <w:szCs w:val="22"/>
                  </w:rPr>
                  <w:t>☐</w:t>
                </w:r>
              </w:sdtContent>
            </w:sdt>
          </w:p>
        </w:tc>
      </w:tr>
      <w:tr w:rsidR="00716DD4" w14:paraId="305001E0" w14:textId="77777777">
        <w:trPr>
          <w:cantSplit/>
          <w:trHeight w:val="409"/>
          <w:tblHeader/>
        </w:trPr>
        <w:tc>
          <w:tcPr>
            <w:tcW w:w="562" w:type="dxa"/>
            <w:vAlign w:val="center"/>
          </w:tcPr>
          <w:p w14:paraId="305001DD" w14:textId="77777777" w:rsidR="00716DD4" w:rsidRDefault="00EF39F9">
            <w:pPr>
              <w:pStyle w:val="Normal1"/>
              <w:pBdr>
                <w:top w:val="nil"/>
                <w:left w:val="nil"/>
                <w:bottom w:val="nil"/>
                <w:right w:val="nil"/>
                <w:between w:val="nil"/>
              </w:pBdr>
              <w:spacing w:line="360" w:lineRule="auto"/>
              <w:rPr>
                <w:rFonts w:ascii="Arial" w:eastAsia="Arial" w:hAnsi="Arial" w:cs="Arial"/>
                <w:color w:val="000000"/>
                <w:sz w:val="22"/>
                <w:szCs w:val="22"/>
              </w:rPr>
            </w:pPr>
            <w:r>
              <w:rPr>
                <w:rFonts w:ascii="Arial" w:eastAsia="Arial" w:hAnsi="Arial" w:cs="Arial"/>
                <w:color w:val="000000"/>
                <w:sz w:val="22"/>
                <w:szCs w:val="22"/>
              </w:rPr>
              <w:t>4</w:t>
            </w:r>
          </w:p>
        </w:tc>
        <w:tc>
          <w:tcPr>
            <w:tcW w:w="8188" w:type="dxa"/>
            <w:vAlign w:val="center"/>
          </w:tcPr>
          <w:p w14:paraId="305001DE" w14:textId="77777777" w:rsidR="00716DD4" w:rsidRDefault="00716DD4">
            <w:pPr>
              <w:pStyle w:val="Normal1"/>
              <w:pBdr>
                <w:top w:val="nil"/>
                <w:left w:val="nil"/>
                <w:bottom w:val="nil"/>
                <w:right w:val="nil"/>
                <w:between w:val="nil"/>
              </w:pBdr>
              <w:spacing w:line="360" w:lineRule="auto"/>
              <w:rPr>
                <w:rFonts w:ascii="Arial" w:eastAsia="Arial" w:hAnsi="Arial" w:cs="Arial"/>
                <w:b/>
                <w:bCs/>
                <w:i/>
                <w:iCs/>
                <w:color w:val="000000"/>
                <w:sz w:val="22"/>
                <w:szCs w:val="22"/>
              </w:rPr>
            </w:pPr>
          </w:p>
        </w:tc>
        <w:tc>
          <w:tcPr>
            <w:tcW w:w="992" w:type="dxa"/>
            <w:shd w:val="clear" w:color="auto" w:fill="BFBFBF"/>
            <w:vAlign w:val="center"/>
          </w:tcPr>
          <w:p w14:paraId="305001DF" w14:textId="77777777" w:rsidR="00716DD4" w:rsidRDefault="001D5681">
            <w:pPr>
              <w:pStyle w:val="Normal1"/>
              <w:pBdr>
                <w:top w:val="nil"/>
                <w:left w:val="nil"/>
                <w:bottom w:val="nil"/>
                <w:right w:val="nil"/>
                <w:between w:val="nil"/>
              </w:pBdr>
              <w:spacing w:line="360" w:lineRule="auto"/>
              <w:jc w:val="center"/>
              <w:rPr>
                <w:rFonts w:ascii="Arial" w:eastAsia="Arial" w:hAnsi="Arial" w:cs="Arial"/>
                <w:b/>
                <w:bCs/>
                <w:color w:val="000000"/>
                <w:sz w:val="22"/>
                <w:szCs w:val="22"/>
              </w:rPr>
            </w:pPr>
            <w:sdt>
              <w:sdtPr>
                <w:tag w:val="goog_rdk_4"/>
                <w:id w:val="-565001847"/>
              </w:sdtPr>
              <w:sdtEndPr/>
              <w:sdtContent>
                <w:r w:rsidR="00EF39F9">
                  <w:rPr>
                    <w:rFonts w:ascii="Arial Unicode MS" w:eastAsia="Arial Unicode MS" w:hAnsi="Arial Unicode MS" w:cs="Arial Unicode MS"/>
                    <w:b/>
                    <w:bCs/>
                    <w:color w:val="000000"/>
                    <w:sz w:val="22"/>
                    <w:szCs w:val="22"/>
                  </w:rPr>
                  <w:t>☐</w:t>
                </w:r>
              </w:sdtContent>
            </w:sdt>
          </w:p>
        </w:tc>
      </w:tr>
    </w:tbl>
    <w:p w14:paraId="305001E1" w14:textId="77777777" w:rsidR="00716DD4" w:rsidRDefault="00716DD4">
      <w:pPr>
        <w:pStyle w:val="Normal1"/>
        <w:pBdr>
          <w:top w:val="nil"/>
          <w:left w:val="nil"/>
          <w:bottom w:val="nil"/>
          <w:right w:val="nil"/>
          <w:between w:val="nil"/>
        </w:pBdr>
        <w:spacing w:after="240" w:line="360" w:lineRule="auto"/>
        <w:jc w:val="both"/>
        <w:rPr>
          <w:b/>
          <w:bCs/>
          <w:color w:val="000000"/>
        </w:rPr>
      </w:pPr>
    </w:p>
    <w:p w14:paraId="305001E2" w14:textId="77777777" w:rsidR="00716DD4" w:rsidRDefault="00EF39F9">
      <w:pPr>
        <w:pStyle w:val="Normal1"/>
        <w:pBdr>
          <w:top w:val="nil"/>
          <w:left w:val="nil"/>
          <w:bottom w:val="nil"/>
          <w:right w:val="nil"/>
          <w:between w:val="nil"/>
        </w:pBdr>
        <w:spacing w:after="240" w:line="360" w:lineRule="auto"/>
        <w:jc w:val="both"/>
        <w:rPr>
          <w:b/>
          <w:bCs/>
          <w:color w:val="000000"/>
        </w:rPr>
      </w:pPr>
      <w:r>
        <w:rPr>
          <w:b/>
          <w:bCs/>
          <w:color w:val="000000"/>
        </w:rPr>
        <w:t>SECTION C: Details of Research Activity</w:t>
      </w:r>
    </w:p>
    <w:tbl>
      <w:tblPr>
        <w:tblStyle w:val="affe"/>
        <w:tblW w:w="9776"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434"/>
        <w:gridCol w:w="1409"/>
        <w:gridCol w:w="2858"/>
        <w:gridCol w:w="1482"/>
        <w:gridCol w:w="3593"/>
      </w:tblGrid>
      <w:tr w:rsidR="00716DD4" w14:paraId="305001E6" w14:textId="77777777">
        <w:trPr>
          <w:cantSplit/>
          <w:trHeight w:val="454"/>
          <w:tblHeader/>
          <w:jc w:val="center"/>
        </w:trPr>
        <w:tc>
          <w:tcPr>
            <w:tcW w:w="43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05001E3" w14:textId="77777777" w:rsidR="00716DD4" w:rsidRDefault="00EF39F9">
            <w:pPr>
              <w:pStyle w:val="Normal1"/>
              <w:pBdr>
                <w:top w:val="nil"/>
                <w:left w:val="nil"/>
                <w:bottom w:val="nil"/>
                <w:right w:val="nil"/>
                <w:between w:val="nil"/>
              </w:pBdr>
              <w:spacing w:line="360" w:lineRule="auto"/>
              <w:rPr>
                <w:color w:val="000000"/>
              </w:rPr>
            </w:pPr>
            <w:r>
              <w:rPr>
                <w:color w:val="000000"/>
              </w:rPr>
              <w:t>1</w:t>
            </w:r>
          </w:p>
        </w:tc>
        <w:tc>
          <w:tcPr>
            <w:tcW w:w="140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05001E4" w14:textId="77777777" w:rsidR="00716DD4" w:rsidRDefault="00EF39F9">
            <w:pPr>
              <w:pStyle w:val="Normal1"/>
              <w:pBdr>
                <w:top w:val="nil"/>
                <w:left w:val="nil"/>
                <w:bottom w:val="nil"/>
                <w:right w:val="nil"/>
                <w:between w:val="nil"/>
              </w:pBdr>
              <w:spacing w:line="360" w:lineRule="auto"/>
              <w:rPr>
                <w:color w:val="000000"/>
              </w:rPr>
            </w:pPr>
            <w:r>
              <w:rPr>
                <w:color w:val="000000"/>
              </w:rPr>
              <w:t>Indicative title:</w:t>
            </w:r>
          </w:p>
        </w:tc>
        <w:tc>
          <w:tcPr>
            <w:tcW w:w="7933" w:type="dxa"/>
            <w:gridSpan w:val="3"/>
            <w:tcBorders>
              <w:top w:val="single" w:sz="4" w:space="0" w:color="000000"/>
              <w:left w:val="single" w:sz="4" w:space="0" w:color="000000"/>
              <w:bottom w:val="single" w:sz="4" w:space="0" w:color="000000"/>
              <w:right w:val="single" w:sz="4" w:space="0" w:color="000000"/>
            </w:tcBorders>
            <w:vAlign w:val="center"/>
          </w:tcPr>
          <w:p w14:paraId="305001E5" w14:textId="77777777" w:rsidR="00716DD4" w:rsidRDefault="00EF39F9">
            <w:pPr>
              <w:pStyle w:val="Normal1"/>
              <w:pBdr>
                <w:top w:val="nil"/>
                <w:left w:val="nil"/>
                <w:bottom w:val="nil"/>
                <w:right w:val="nil"/>
                <w:between w:val="nil"/>
              </w:pBdr>
              <w:spacing w:line="360" w:lineRule="auto"/>
              <w:rPr>
                <w:color w:val="000000"/>
              </w:rPr>
            </w:pPr>
            <w:r>
              <w:rPr>
                <w:color w:val="000000"/>
              </w:rPr>
              <w:t>THE IMPACT OF OPEN BANKING AND AI-DRIVEN PERSONALISATION ON DIGITAL TRANSFORMATION IN UK RETAIL BANKING</w:t>
            </w:r>
          </w:p>
        </w:tc>
      </w:tr>
      <w:tr w:rsidR="00716DD4" w14:paraId="305001EC" w14:textId="77777777">
        <w:trPr>
          <w:cantSplit/>
          <w:trHeight w:val="454"/>
          <w:tblHeader/>
          <w:jc w:val="center"/>
        </w:trPr>
        <w:tc>
          <w:tcPr>
            <w:tcW w:w="43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05001E7" w14:textId="77777777" w:rsidR="00716DD4" w:rsidRDefault="00EF39F9">
            <w:pPr>
              <w:pStyle w:val="Normal1"/>
              <w:pBdr>
                <w:top w:val="nil"/>
                <w:left w:val="nil"/>
                <w:bottom w:val="nil"/>
                <w:right w:val="nil"/>
                <w:between w:val="nil"/>
              </w:pBdr>
              <w:spacing w:line="360" w:lineRule="auto"/>
              <w:rPr>
                <w:color w:val="000000"/>
              </w:rPr>
            </w:pPr>
            <w:r>
              <w:rPr>
                <w:color w:val="000000"/>
              </w:rPr>
              <w:t>2</w:t>
            </w:r>
          </w:p>
        </w:tc>
        <w:tc>
          <w:tcPr>
            <w:tcW w:w="140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05001E8" w14:textId="77777777" w:rsidR="00716DD4" w:rsidRDefault="00EF39F9">
            <w:pPr>
              <w:pStyle w:val="Normal1"/>
              <w:pBdr>
                <w:top w:val="nil"/>
                <w:left w:val="nil"/>
                <w:bottom w:val="nil"/>
                <w:right w:val="nil"/>
                <w:between w:val="nil"/>
              </w:pBdr>
              <w:spacing w:line="360" w:lineRule="auto"/>
              <w:rPr>
                <w:color w:val="000000"/>
              </w:rPr>
            </w:pPr>
            <w:r>
              <w:rPr>
                <w:color w:val="000000"/>
              </w:rPr>
              <w:t>Proposed start date:</w:t>
            </w:r>
          </w:p>
        </w:tc>
        <w:tc>
          <w:tcPr>
            <w:tcW w:w="2858" w:type="dxa"/>
            <w:tcBorders>
              <w:top w:val="single" w:sz="4" w:space="0" w:color="000000"/>
              <w:left w:val="single" w:sz="4" w:space="0" w:color="000000"/>
              <w:bottom w:val="single" w:sz="4" w:space="0" w:color="000000"/>
              <w:right w:val="single" w:sz="4" w:space="0" w:color="000000"/>
            </w:tcBorders>
            <w:vAlign w:val="center"/>
          </w:tcPr>
          <w:p w14:paraId="305001E9" w14:textId="77777777" w:rsidR="00716DD4" w:rsidRDefault="00EF39F9">
            <w:pPr>
              <w:pStyle w:val="Normal1"/>
              <w:pBdr>
                <w:top w:val="nil"/>
                <w:left w:val="nil"/>
                <w:bottom w:val="nil"/>
                <w:right w:val="nil"/>
                <w:between w:val="nil"/>
              </w:pBdr>
              <w:spacing w:line="360" w:lineRule="auto"/>
              <w:rPr>
                <w:color w:val="000000"/>
              </w:rPr>
            </w:pPr>
            <w:r>
              <w:rPr>
                <w:color w:val="000000"/>
              </w:rPr>
              <w:t>June 2026</w:t>
            </w:r>
          </w:p>
        </w:tc>
        <w:tc>
          <w:tcPr>
            <w:tcW w:w="148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05001EA" w14:textId="77777777" w:rsidR="00716DD4" w:rsidRDefault="00EF39F9">
            <w:pPr>
              <w:pStyle w:val="Normal1"/>
              <w:pBdr>
                <w:top w:val="nil"/>
                <w:left w:val="nil"/>
                <w:bottom w:val="nil"/>
                <w:right w:val="nil"/>
                <w:between w:val="nil"/>
              </w:pBdr>
              <w:spacing w:line="360" w:lineRule="auto"/>
              <w:rPr>
                <w:color w:val="000000"/>
              </w:rPr>
            </w:pPr>
            <w:r>
              <w:rPr>
                <w:color w:val="000000"/>
              </w:rPr>
              <w:t>Proposed end date:</w:t>
            </w:r>
          </w:p>
        </w:tc>
        <w:tc>
          <w:tcPr>
            <w:tcW w:w="3593" w:type="dxa"/>
            <w:tcBorders>
              <w:top w:val="single" w:sz="4" w:space="0" w:color="000000"/>
              <w:left w:val="single" w:sz="4" w:space="0" w:color="000000"/>
              <w:bottom w:val="single" w:sz="4" w:space="0" w:color="000000"/>
              <w:right w:val="single" w:sz="4" w:space="0" w:color="000000"/>
            </w:tcBorders>
            <w:vAlign w:val="center"/>
          </w:tcPr>
          <w:p w14:paraId="305001EB" w14:textId="77777777" w:rsidR="00716DD4" w:rsidRDefault="00EF39F9">
            <w:pPr>
              <w:pStyle w:val="Normal1"/>
              <w:pBdr>
                <w:top w:val="nil"/>
                <w:left w:val="nil"/>
                <w:bottom w:val="nil"/>
                <w:right w:val="nil"/>
                <w:between w:val="nil"/>
              </w:pBdr>
              <w:spacing w:line="360" w:lineRule="auto"/>
              <w:rPr>
                <w:color w:val="000000"/>
              </w:rPr>
            </w:pPr>
            <w:r>
              <w:rPr>
                <w:color w:val="000000"/>
              </w:rPr>
              <w:t>September 2026</w:t>
            </w:r>
          </w:p>
        </w:tc>
      </w:tr>
      <w:tr w:rsidR="00716DD4" w14:paraId="305001F7" w14:textId="77777777">
        <w:trPr>
          <w:cantSplit/>
          <w:trHeight w:val="454"/>
          <w:tblHeader/>
          <w:jc w:val="center"/>
        </w:trPr>
        <w:tc>
          <w:tcPr>
            <w:tcW w:w="434" w:type="dxa"/>
            <w:tcBorders>
              <w:top w:val="single" w:sz="4" w:space="0" w:color="000000"/>
            </w:tcBorders>
            <w:shd w:val="clear" w:color="auto" w:fill="F2F2F2"/>
            <w:vAlign w:val="center"/>
          </w:tcPr>
          <w:p w14:paraId="305001ED" w14:textId="77777777" w:rsidR="00716DD4" w:rsidRDefault="00716DD4">
            <w:pPr>
              <w:pStyle w:val="Normal1"/>
              <w:pBdr>
                <w:top w:val="nil"/>
                <w:left w:val="nil"/>
                <w:bottom w:val="nil"/>
                <w:right w:val="nil"/>
                <w:between w:val="nil"/>
              </w:pBdr>
              <w:spacing w:before="120" w:after="120" w:line="360" w:lineRule="auto"/>
              <w:rPr>
                <w:color w:val="000000"/>
              </w:rPr>
            </w:pPr>
          </w:p>
        </w:tc>
        <w:tc>
          <w:tcPr>
            <w:tcW w:w="9342" w:type="dxa"/>
            <w:gridSpan w:val="4"/>
            <w:tcBorders>
              <w:top w:val="single" w:sz="4" w:space="0" w:color="000000"/>
            </w:tcBorders>
            <w:shd w:val="clear" w:color="auto" w:fill="F2F2F2"/>
            <w:vAlign w:val="center"/>
          </w:tcPr>
          <w:p w14:paraId="305001EE" w14:textId="77777777" w:rsidR="00716DD4" w:rsidRDefault="00EF39F9">
            <w:pPr>
              <w:pStyle w:val="Normal1"/>
              <w:pBdr>
                <w:top w:val="nil"/>
                <w:left w:val="nil"/>
                <w:bottom w:val="nil"/>
                <w:right w:val="nil"/>
                <w:between w:val="nil"/>
              </w:pBdr>
              <w:spacing w:before="120" w:after="120" w:line="360" w:lineRule="auto"/>
              <w:rPr>
                <w:b/>
                <w:bCs/>
                <w:color w:val="000000"/>
              </w:rPr>
            </w:pPr>
            <w:r>
              <w:rPr>
                <w:b/>
                <w:bCs/>
                <w:color w:val="000000"/>
              </w:rPr>
              <w:t>Introduction to the Research (maximum 300 words in each section)</w:t>
            </w:r>
          </w:p>
          <w:p w14:paraId="305001EF" w14:textId="77777777" w:rsidR="00716DD4" w:rsidRDefault="00EF39F9">
            <w:pPr>
              <w:pStyle w:val="Normal1"/>
              <w:pBdr>
                <w:top w:val="nil"/>
                <w:left w:val="nil"/>
                <w:bottom w:val="nil"/>
                <w:right w:val="nil"/>
                <w:between w:val="nil"/>
              </w:pBdr>
              <w:spacing w:before="120" w:after="120" w:line="360" w:lineRule="auto"/>
              <w:rPr>
                <w:b/>
                <w:bCs/>
                <w:color w:val="000000"/>
              </w:rPr>
            </w:pPr>
            <w:r>
              <w:rPr>
                <w:b/>
                <w:bCs/>
                <w:color w:val="000000"/>
              </w:rPr>
              <w:t xml:space="preserve">Ensure that you write for a </w:t>
            </w:r>
            <w:r>
              <w:rPr>
                <w:b/>
                <w:bCs/>
                <w:color w:val="000000"/>
                <w:u w:val="single"/>
              </w:rPr>
              <w:t>Non-Specialist Audience</w:t>
            </w:r>
            <w:r>
              <w:rPr>
                <w:b/>
                <w:bCs/>
                <w:color w:val="000000"/>
              </w:rPr>
              <w:t>when outlining your response to the three points below:</w:t>
            </w:r>
          </w:p>
          <w:p w14:paraId="305001F0" w14:textId="77777777" w:rsidR="00716DD4" w:rsidRDefault="00EF39F9">
            <w:pPr>
              <w:pStyle w:val="Normal1"/>
              <w:numPr>
                <w:ilvl w:val="0"/>
                <w:numId w:val="25"/>
              </w:numPr>
              <w:pBdr>
                <w:top w:val="nil"/>
                <w:left w:val="nil"/>
                <w:bottom w:val="nil"/>
                <w:right w:val="nil"/>
                <w:between w:val="nil"/>
              </w:pBdr>
              <w:spacing w:line="360" w:lineRule="auto"/>
              <w:rPr>
                <w:i/>
                <w:iCs/>
                <w:color w:val="000000"/>
              </w:rPr>
            </w:pPr>
            <w:r>
              <w:rPr>
                <w:i/>
                <w:iCs/>
                <w:color w:val="000000"/>
              </w:rPr>
              <w:t>Purpose of Research Activity</w:t>
            </w:r>
          </w:p>
          <w:p w14:paraId="305001F1" w14:textId="77777777" w:rsidR="00716DD4" w:rsidRDefault="00EF39F9">
            <w:pPr>
              <w:pStyle w:val="Normal1"/>
              <w:numPr>
                <w:ilvl w:val="0"/>
                <w:numId w:val="25"/>
              </w:numPr>
              <w:pBdr>
                <w:top w:val="nil"/>
                <w:left w:val="nil"/>
                <w:bottom w:val="nil"/>
                <w:right w:val="nil"/>
                <w:between w:val="nil"/>
              </w:pBdr>
              <w:spacing w:line="360" w:lineRule="auto"/>
              <w:rPr>
                <w:i/>
                <w:iCs/>
                <w:color w:val="000000"/>
              </w:rPr>
            </w:pPr>
            <w:r>
              <w:rPr>
                <w:i/>
                <w:iCs/>
                <w:color w:val="000000"/>
              </w:rPr>
              <w:t>Proposed Research Question</w:t>
            </w:r>
          </w:p>
          <w:p w14:paraId="305001F2" w14:textId="77777777" w:rsidR="00716DD4" w:rsidRDefault="00EF39F9">
            <w:pPr>
              <w:pStyle w:val="Normal1"/>
              <w:numPr>
                <w:ilvl w:val="0"/>
                <w:numId w:val="25"/>
              </w:numPr>
              <w:pBdr>
                <w:top w:val="nil"/>
                <w:left w:val="nil"/>
                <w:bottom w:val="nil"/>
                <w:right w:val="nil"/>
                <w:between w:val="nil"/>
              </w:pBdr>
              <w:spacing w:line="360" w:lineRule="auto"/>
              <w:rPr>
                <w:i/>
                <w:iCs/>
                <w:color w:val="000000"/>
              </w:rPr>
            </w:pPr>
            <w:r>
              <w:rPr>
                <w:i/>
                <w:iCs/>
                <w:color w:val="000000"/>
              </w:rPr>
              <w:t>Aims of Research Activity</w:t>
            </w:r>
          </w:p>
          <w:p w14:paraId="305001F3" w14:textId="77777777" w:rsidR="00716DD4" w:rsidRDefault="00EF39F9">
            <w:pPr>
              <w:pStyle w:val="Normal1"/>
              <w:numPr>
                <w:ilvl w:val="0"/>
                <w:numId w:val="25"/>
              </w:numPr>
              <w:pBdr>
                <w:top w:val="nil"/>
                <w:left w:val="nil"/>
                <w:bottom w:val="nil"/>
                <w:right w:val="nil"/>
                <w:between w:val="nil"/>
              </w:pBdr>
              <w:spacing w:line="360" w:lineRule="auto"/>
              <w:ind w:left="714" w:hanging="357"/>
              <w:rPr>
                <w:i/>
                <w:iCs/>
                <w:color w:val="000000"/>
              </w:rPr>
            </w:pPr>
            <w:r>
              <w:rPr>
                <w:i/>
                <w:iCs/>
                <w:color w:val="000000"/>
              </w:rPr>
              <w:t>Objectives of Research Activity</w:t>
            </w:r>
          </w:p>
          <w:p w14:paraId="305001F4" w14:textId="77777777" w:rsidR="00716DD4" w:rsidRDefault="00EF39F9">
            <w:pPr>
              <w:pStyle w:val="Normal1"/>
              <w:pBdr>
                <w:top w:val="nil"/>
                <w:left w:val="nil"/>
                <w:bottom w:val="nil"/>
                <w:right w:val="nil"/>
                <w:between w:val="nil"/>
              </w:pBdr>
              <w:spacing w:after="120" w:line="360" w:lineRule="auto"/>
              <w:rPr>
                <w:color w:val="000000"/>
              </w:rPr>
            </w:pPr>
            <w:r>
              <w:rPr>
                <w:color w:val="000000"/>
              </w:rPr>
              <w:t xml:space="preserve">Demonstrate, briefly, how </w:t>
            </w:r>
            <w:r>
              <w:rPr>
                <w:b/>
                <w:bCs/>
                <w:color w:val="000000"/>
                <w:u w:val="single"/>
              </w:rPr>
              <w:t>Existing Research</w:t>
            </w:r>
            <w:r>
              <w:rPr>
                <w:color w:val="000000"/>
              </w:rPr>
              <w:t xml:space="preserve"> has informed the proposed activity and explain</w:t>
            </w:r>
          </w:p>
          <w:p w14:paraId="305001F5" w14:textId="77777777" w:rsidR="00716DD4" w:rsidRDefault="00EF39F9">
            <w:pPr>
              <w:pStyle w:val="Normal1"/>
              <w:numPr>
                <w:ilvl w:val="0"/>
                <w:numId w:val="25"/>
              </w:numPr>
              <w:pBdr>
                <w:top w:val="nil"/>
                <w:left w:val="nil"/>
                <w:bottom w:val="nil"/>
                <w:right w:val="nil"/>
                <w:between w:val="nil"/>
              </w:pBdr>
              <w:spacing w:line="360" w:lineRule="auto"/>
              <w:rPr>
                <w:i/>
                <w:iCs/>
                <w:color w:val="000000"/>
              </w:rPr>
            </w:pPr>
            <w:r>
              <w:rPr>
                <w:i/>
                <w:iCs/>
                <w:color w:val="000000"/>
              </w:rPr>
              <w:t xml:space="preserve">What the research activity will add to the body of knowledge </w:t>
            </w:r>
          </w:p>
          <w:p w14:paraId="305001F6" w14:textId="77777777" w:rsidR="00716DD4" w:rsidRDefault="00EF39F9">
            <w:pPr>
              <w:pStyle w:val="Normal1"/>
              <w:numPr>
                <w:ilvl w:val="0"/>
                <w:numId w:val="25"/>
              </w:numPr>
              <w:pBdr>
                <w:top w:val="nil"/>
                <w:left w:val="nil"/>
                <w:bottom w:val="nil"/>
                <w:right w:val="nil"/>
                <w:between w:val="nil"/>
              </w:pBdr>
              <w:spacing w:line="360" w:lineRule="auto"/>
              <w:rPr>
                <w:color w:val="000000"/>
              </w:rPr>
            </w:pPr>
            <w:r>
              <w:rPr>
                <w:i/>
                <w:iCs/>
                <w:color w:val="000000"/>
              </w:rPr>
              <w:t xml:space="preserve">How it addresses an area of importance. </w:t>
            </w:r>
          </w:p>
        </w:tc>
      </w:tr>
      <w:tr w:rsidR="00716DD4" w14:paraId="305001FC" w14:textId="77777777">
        <w:trPr>
          <w:cantSplit/>
          <w:trHeight w:val="454"/>
          <w:tblHeader/>
          <w:jc w:val="center"/>
        </w:trPr>
        <w:tc>
          <w:tcPr>
            <w:tcW w:w="434" w:type="dxa"/>
            <w:vAlign w:val="center"/>
          </w:tcPr>
          <w:p w14:paraId="305001F8" w14:textId="77777777" w:rsidR="00716DD4" w:rsidRDefault="00EF39F9">
            <w:pPr>
              <w:pStyle w:val="Normal1"/>
              <w:pBdr>
                <w:top w:val="nil"/>
                <w:left w:val="nil"/>
                <w:bottom w:val="nil"/>
                <w:right w:val="nil"/>
                <w:between w:val="nil"/>
              </w:pBdr>
              <w:spacing w:line="360" w:lineRule="auto"/>
              <w:rPr>
                <w:color w:val="000000"/>
              </w:rPr>
            </w:pPr>
            <w:r>
              <w:rPr>
                <w:color w:val="000000"/>
              </w:rPr>
              <w:lastRenderedPageBreak/>
              <w:t>3</w:t>
            </w:r>
          </w:p>
        </w:tc>
        <w:tc>
          <w:tcPr>
            <w:tcW w:w="9342" w:type="dxa"/>
            <w:gridSpan w:val="4"/>
            <w:vAlign w:val="center"/>
          </w:tcPr>
          <w:p w14:paraId="305001F9" w14:textId="77777777" w:rsidR="00716DD4" w:rsidRDefault="00EF39F9">
            <w:pPr>
              <w:pStyle w:val="Normal1"/>
              <w:pBdr>
                <w:top w:val="nil"/>
                <w:left w:val="nil"/>
                <w:bottom w:val="nil"/>
                <w:right w:val="nil"/>
                <w:between w:val="nil"/>
              </w:pBdr>
              <w:spacing w:line="360" w:lineRule="auto"/>
              <w:rPr>
                <w:b/>
                <w:bCs/>
                <w:color w:val="000000"/>
              </w:rPr>
            </w:pPr>
            <w:r>
              <w:rPr>
                <w:b/>
                <w:bCs/>
                <w:color w:val="000000"/>
              </w:rPr>
              <w:t>Purpose of Research Activity</w:t>
            </w:r>
          </w:p>
          <w:p w14:paraId="305001FA" w14:textId="77777777" w:rsidR="00716DD4" w:rsidRDefault="00716DD4">
            <w:pPr>
              <w:pStyle w:val="Normal1"/>
              <w:pBdr>
                <w:top w:val="nil"/>
                <w:left w:val="nil"/>
                <w:bottom w:val="nil"/>
                <w:right w:val="nil"/>
                <w:between w:val="nil"/>
              </w:pBdr>
              <w:spacing w:line="360" w:lineRule="auto"/>
              <w:rPr>
                <w:color w:val="000000"/>
              </w:rPr>
            </w:pPr>
          </w:p>
          <w:p w14:paraId="305001FB" w14:textId="77777777" w:rsidR="00716DD4" w:rsidRDefault="00EF39F9">
            <w:pPr>
              <w:pStyle w:val="Normal1"/>
              <w:pBdr>
                <w:top w:val="nil"/>
                <w:left w:val="nil"/>
                <w:bottom w:val="nil"/>
                <w:right w:val="nil"/>
                <w:between w:val="nil"/>
              </w:pBdr>
              <w:spacing w:line="360" w:lineRule="auto"/>
              <w:jc w:val="both"/>
              <w:rPr>
                <w:color w:val="000000"/>
              </w:rPr>
            </w:pPr>
            <w:r>
              <w:rPr>
                <w:color w:val="000000"/>
              </w:rPr>
              <w:t>The UK banking industry has undergone some major changes with influence of technological innovations, changing consumer expectations, and regulatory changes. With the introduction of Open banking, initiated by Competition and Markets Authority (CMA) reforms in 2017 and the Revised Payment Services Directive (PSD2), consumers can now share financial data with authorised third parties. Advancements in AI, machine learning, and other technologies have allowed banks to personalise services and provide customised product recommendations. Taking these into account, this study will assess the impact of Open Banking and AI-driven personalisation in the UK retail banking sector.</w:t>
            </w:r>
          </w:p>
        </w:tc>
      </w:tr>
      <w:tr w:rsidR="00716DD4" w14:paraId="30500203" w14:textId="77777777">
        <w:trPr>
          <w:cantSplit/>
          <w:trHeight w:val="454"/>
          <w:tblHeader/>
          <w:jc w:val="center"/>
        </w:trPr>
        <w:tc>
          <w:tcPr>
            <w:tcW w:w="434" w:type="dxa"/>
            <w:vAlign w:val="center"/>
          </w:tcPr>
          <w:p w14:paraId="305001FD" w14:textId="77777777" w:rsidR="00716DD4" w:rsidRDefault="00EF39F9">
            <w:pPr>
              <w:pStyle w:val="Normal1"/>
              <w:pBdr>
                <w:top w:val="nil"/>
                <w:left w:val="nil"/>
                <w:bottom w:val="nil"/>
                <w:right w:val="nil"/>
                <w:between w:val="nil"/>
              </w:pBdr>
              <w:spacing w:line="360" w:lineRule="auto"/>
              <w:rPr>
                <w:color w:val="000000"/>
              </w:rPr>
            </w:pPr>
            <w:r>
              <w:rPr>
                <w:color w:val="000000"/>
              </w:rPr>
              <w:t>4</w:t>
            </w:r>
          </w:p>
        </w:tc>
        <w:tc>
          <w:tcPr>
            <w:tcW w:w="9342" w:type="dxa"/>
            <w:gridSpan w:val="4"/>
            <w:vAlign w:val="center"/>
          </w:tcPr>
          <w:p w14:paraId="305001FE" w14:textId="77777777" w:rsidR="00716DD4" w:rsidRDefault="00EF39F9">
            <w:pPr>
              <w:pStyle w:val="Normal1"/>
              <w:pBdr>
                <w:top w:val="nil"/>
                <w:left w:val="nil"/>
                <w:bottom w:val="nil"/>
                <w:right w:val="nil"/>
                <w:between w:val="nil"/>
              </w:pBdr>
              <w:spacing w:line="360" w:lineRule="auto"/>
              <w:rPr>
                <w:b/>
                <w:bCs/>
                <w:color w:val="000000"/>
              </w:rPr>
            </w:pPr>
            <w:r>
              <w:rPr>
                <w:b/>
                <w:bCs/>
                <w:color w:val="000000"/>
              </w:rPr>
              <w:t>Research Question</w:t>
            </w:r>
          </w:p>
          <w:p w14:paraId="305001FF" w14:textId="77777777" w:rsidR="00716DD4" w:rsidRDefault="00EF39F9">
            <w:pPr>
              <w:pStyle w:val="Normal1"/>
              <w:numPr>
                <w:ilvl w:val="0"/>
                <w:numId w:val="5"/>
              </w:numPr>
              <w:pBdr>
                <w:top w:val="nil"/>
                <w:left w:val="nil"/>
                <w:bottom w:val="nil"/>
                <w:right w:val="nil"/>
                <w:between w:val="nil"/>
              </w:pBdr>
              <w:spacing w:before="120" w:after="120" w:line="360" w:lineRule="auto"/>
              <w:jc w:val="both"/>
              <w:rPr>
                <w:color w:val="000000"/>
              </w:rPr>
            </w:pPr>
            <w:r>
              <w:rPr>
                <w:color w:val="000000"/>
              </w:rPr>
              <w:t>How are open banking and AI-based personalisation influencing the UK retail banking sector?</w:t>
            </w:r>
          </w:p>
          <w:p w14:paraId="30500200" w14:textId="77777777" w:rsidR="00716DD4" w:rsidRDefault="00EF39F9">
            <w:pPr>
              <w:pStyle w:val="Normal1"/>
              <w:numPr>
                <w:ilvl w:val="0"/>
                <w:numId w:val="5"/>
              </w:numPr>
              <w:pBdr>
                <w:top w:val="nil"/>
                <w:left w:val="nil"/>
                <w:bottom w:val="nil"/>
                <w:right w:val="nil"/>
                <w:between w:val="nil"/>
              </w:pBdr>
              <w:spacing w:before="120" w:after="120" w:line="360" w:lineRule="auto"/>
              <w:jc w:val="both"/>
              <w:rPr>
                <w:color w:val="000000"/>
              </w:rPr>
            </w:pPr>
            <w:r>
              <w:rPr>
                <w:color w:val="000000"/>
              </w:rPr>
              <w:t>What are key factors impacting consumer trust and loyalty in AI-driven digital banking personalisation in the UK?</w:t>
            </w:r>
          </w:p>
          <w:p w14:paraId="30500201" w14:textId="77777777" w:rsidR="00716DD4" w:rsidRDefault="00EF39F9">
            <w:pPr>
              <w:pStyle w:val="Normal1"/>
              <w:numPr>
                <w:ilvl w:val="0"/>
                <w:numId w:val="5"/>
              </w:numPr>
              <w:pBdr>
                <w:top w:val="nil"/>
                <w:left w:val="nil"/>
                <w:bottom w:val="nil"/>
                <w:right w:val="nil"/>
                <w:between w:val="nil"/>
              </w:pBdr>
              <w:spacing w:before="120" w:after="120" w:line="360" w:lineRule="auto"/>
              <w:jc w:val="both"/>
              <w:rPr>
                <w:color w:val="000000"/>
              </w:rPr>
            </w:pPr>
            <w:r>
              <w:rPr>
                <w:color w:val="000000"/>
              </w:rPr>
              <w:t>How do consumers consider digital service quality of traditional banks compared to challenger banks?</w:t>
            </w:r>
          </w:p>
          <w:p w14:paraId="30500202" w14:textId="77777777" w:rsidR="00716DD4" w:rsidRDefault="00EF39F9">
            <w:pPr>
              <w:pStyle w:val="Normal1"/>
              <w:numPr>
                <w:ilvl w:val="0"/>
                <w:numId w:val="5"/>
              </w:numPr>
              <w:pBdr>
                <w:top w:val="nil"/>
                <w:left w:val="nil"/>
                <w:bottom w:val="nil"/>
                <w:right w:val="nil"/>
                <w:between w:val="nil"/>
              </w:pBdr>
              <w:spacing w:before="120" w:after="120" w:line="360" w:lineRule="auto"/>
              <w:jc w:val="both"/>
              <w:rPr>
                <w:color w:val="000000"/>
              </w:rPr>
            </w:pPr>
            <w:r>
              <w:rPr>
                <w:color w:val="000000"/>
              </w:rPr>
              <w:t>Which digital banking approaches can enhance consumer retention for UK financial institutions?</w:t>
            </w:r>
          </w:p>
        </w:tc>
      </w:tr>
      <w:tr w:rsidR="00716DD4" w14:paraId="30500208" w14:textId="77777777">
        <w:trPr>
          <w:cantSplit/>
          <w:trHeight w:val="454"/>
          <w:tblHeader/>
          <w:jc w:val="center"/>
        </w:trPr>
        <w:tc>
          <w:tcPr>
            <w:tcW w:w="434" w:type="dxa"/>
            <w:vAlign w:val="center"/>
          </w:tcPr>
          <w:p w14:paraId="30500204" w14:textId="77777777" w:rsidR="00716DD4" w:rsidRDefault="00EF39F9">
            <w:pPr>
              <w:pStyle w:val="Normal1"/>
              <w:pBdr>
                <w:top w:val="nil"/>
                <w:left w:val="nil"/>
                <w:bottom w:val="nil"/>
                <w:right w:val="nil"/>
                <w:between w:val="nil"/>
              </w:pBdr>
              <w:spacing w:line="360" w:lineRule="auto"/>
              <w:rPr>
                <w:color w:val="000000"/>
              </w:rPr>
            </w:pPr>
            <w:r>
              <w:rPr>
                <w:color w:val="000000"/>
              </w:rPr>
              <w:t>5</w:t>
            </w:r>
          </w:p>
        </w:tc>
        <w:tc>
          <w:tcPr>
            <w:tcW w:w="9342" w:type="dxa"/>
            <w:gridSpan w:val="4"/>
            <w:vAlign w:val="center"/>
          </w:tcPr>
          <w:p w14:paraId="30500205" w14:textId="77777777" w:rsidR="00716DD4" w:rsidRDefault="00EF39F9">
            <w:pPr>
              <w:pStyle w:val="Normal1"/>
              <w:pBdr>
                <w:top w:val="nil"/>
                <w:left w:val="nil"/>
                <w:bottom w:val="nil"/>
                <w:right w:val="nil"/>
                <w:between w:val="nil"/>
              </w:pBdr>
              <w:spacing w:line="360" w:lineRule="auto"/>
              <w:rPr>
                <w:b/>
                <w:bCs/>
                <w:color w:val="000000"/>
              </w:rPr>
            </w:pPr>
            <w:r>
              <w:rPr>
                <w:b/>
                <w:bCs/>
                <w:color w:val="000000"/>
              </w:rPr>
              <w:t>Aims of Research Activity</w:t>
            </w:r>
          </w:p>
          <w:p w14:paraId="30500206" w14:textId="77777777" w:rsidR="00716DD4" w:rsidRDefault="00EF39F9">
            <w:pPr>
              <w:pStyle w:val="Normal1"/>
              <w:pBdr>
                <w:top w:val="nil"/>
                <w:left w:val="nil"/>
                <w:bottom w:val="nil"/>
                <w:right w:val="nil"/>
                <w:between w:val="nil"/>
              </w:pBdr>
              <w:spacing w:after="120" w:line="360" w:lineRule="auto"/>
              <w:jc w:val="both"/>
              <w:rPr>
                <w:color w:val="000000"/>
              </w:rPr>
            </w:pPr>
            <w:r>
              <w:rPr>
                <w:color w:val="000000"/>
              </w:rPr>
              <w:t>This study aims at evaluating the impact of the AI-driven digital banking personalisation on customer retention and strategic differentiation within the UK retail banking sector.</w:t>
            </w:r>
          </w:p>
          <w:p w14:paraId="30500207" w14:textId="77777777" w:rsidR="00716DD4" w:rsidRDefault="00716DD4">
            <w:pPr>
              <w:pStyle w:val="Normal1"/>
              <w:pBdr>
                <w:top w:val="nil"/>
                <w:left w:val="nil"/>
                <w:bottom w:val="nil"/>
                <w:right w:val="nil"/>
                <w:between w:val="nil"/>
              </w:pBdr>
              <w:spacing w:line="360" w:lineRule="auto"/>
              <w:rPr>
                <w:color w:val="000000"/>
              </w:rPr>
            </w:pPr>
          </w:p>
        </w:tc>
      </w:tr>
      <w:tr w:rsidR="00716DD4" w14:paraId="30500210" w14:textId="77777777">
        <w:trPr>
          <w:cantSplit/>
          <w:trHeight w:val="454"/>
          <w:tblHeader/>
          <w:jc w:val="center"/>
        </w:trPr>
        <w:tc>
          <w:tcPr>
            <w:tcW w:w="434" w:type="dxa"/>
            <w:vAlign w:val="center"/>
          </w:tcPr>
          <w:p w14:paraId="30500209" w14:textId="77777777" w:rsidR="00716DD4" w:rsidRDefault="00EF39F9">
            <w:pPr>
              <w:pStyle w:val="Normal1"/>
              <w:pBdr>
                <w:top w:val="nil"/>
                <w:left w:val="nil"/>
                <w:bottom w:val="nil"/>
                <w:right w:val="nil"/>
                <w:between w:val="nil"/>
              </w:pBdr>
              <w:spacing w:line="360" w:lineRule="auto"/>
              <w:rPr>
                <w:color w:val="000000"/>
              </w:rPr>
            </w:pPr>
            <w:r>
              <w:rPr>
                <w:color w:val="000000"/>
              </w:rPr>
              <w:lastRenderedPageBreak/>
              <w:t>6</w:t>
            </w:r>
          </w:p>
        </w:tc>
        <w:tc>
          <w:tcPr>
            <w:tcW w:w="9342" w:type="dxa"/>
            <w:gridSpan w:val="4"/>
            <w:vAlign w:val="center"/>
          </w:tcPr>
          <w:p w14:paraId="3050020A" w14:textId="77777777" w:rsidR="00716DD4" w:rsidRDefault="00EF39F9">
            <w:pPr>
              <w:pStyle w:val="Normal1"/>
              <w:pBdr>
                <w:top w:val="nil"/>
                <w:left w:val="nil"/>
                <w:bottom w:val="nil"/>
                <w:right w:val="nil"/>
                <w:between w:val="nil"/>
              </w:pBdr>
              <w:spacing w:line="360" w:lineRule="auto"/>
              <w:rPr>
                <w:b/>
                <w:bCs/>
                <w:color w:val="000000"/>
              </w:rPr>
            </w:pPr>
            <w:r>
              <w:rPr>
                <w:b/>
                <w:bCs/>
                <w:color w:val="000000"/>
              </w:rPr>
              <w:t>Objectives of Research Activity</w:t>
            </w:r>
          </w:p>
          <w:p w14:paraId="3050020B" w14:textId="77777777" w:rsidR="00716DD4" w:rsidRDefault="00EF39F9">
            <w:pPr>
              <w:pStyle w:val="Normal1"/>
              <w:numPr>
                <w:ilvl w:val="0"/>
                <w:numId w:val="4"/>
              </w:numPr>
              <w:pBdr>
                <w:top w:val="nil"/>
                <w:left w:val="nil"/>
                <w:bottom w:val="nil"/>
                <w:right w:val="nil"/>
                <w:between w:val="nil"/>
              </w:pBdr>
              <w:spacing w:before="120" w:after="120" w:line="360" w:lineRule="auto"/>
              <w:jc w:val="both"/>
              <w:rPr>
                <w:color w:val="000000"/>
              </w:rPr>
            </w:pPr>
            <w:r>
              <w:rPr>
                <w:color w:val="000000"/>
              </w:rPr>
              <w:t>To analyse the current trends driving the UK digital banking landscape, specifically the integration of Open Banking APIs and AI-driven personalization</w:t>
            </w:r>
          </w:p>
          <w:p w14:paraId="3050020C" w14:textId="77777777" w:rsidR="00716DD4" w:rsidRDefault="00EF39F9">
            <w:pPr>
              <w:pStyle w:val="Normal1"/>
              <w:numPr>
                <w:ilvl w:val="0"/>
                <w:numId w:val="4"/>
              </w:numPr>
              <w:pBdr>
                <w:top w:val="nil"/>
                <w:left w:val="nil"/>
                <w:bottom w:val="nil"/>
                <w:right w:val="nil"/>
                <w:between w:val="nil"/>
              </w:pBdr>
              <w:spacing w:before="120" w:after="120" w:line="360" w:lineRule="auto"/>
              <w:jc w:val="both"/>
              <w:rPr>
                <w:color w:val="000000"/>
              </w:rPr>
            </w:pPr>
            <w:r>
              <w:rPr>
                <w:color w:val="000000"/>
              </w:rPr>
              <w:t>To investigate the key determinants of AI-driven digital banking personalisation that influence modern UK consumer trust and loyalty</w:t>
            </w:r>
          </w:p>
          <w:p w14:paraId="3050020D" w14:textId="77777777" w:rsidR="00716DD4" w:rsidRDefault="00EF39F9">
            <w:pPr>
              <w:pStyle w:val="Normal1"/>
              <w:numPr>
                <w:ilvl w:val="0"/>
                <w:numId w:val="4"/>
              </w:numPr>
              <w:pBdr>
                <w:top w:val="nil"/>
                <w:left w:val="nil"/>
                <w:bottom w:val="nil"/>
                <w:right w:val="nil"/>
                <w:between w:val="nil"/>
              </w:pBdr>
              <w:spacing w:before="120" w:after="120" w:line="360" w:lineRule="auto"/>
              <w:jc w:val="both"/>
              <w:rPr>
                <w:color w:val="000000"/>
              </w:rPr>
            </w:pPr>
            <w:r>
              <w:rPr>
                <w:color w:val="000000"/>
              </w:rPr>
              <w:t>To compare digital service quality gaps between traditional high-street banks and digital-only challenger banks</w:t>
            </w:r>
          </w:p>
          <w:p w14:paraId="3050020E" w14:textId="77777777" w:rsidR="00716DD4" w:rsidRDefault="00EF39F9">
            <w:pPr>
              <w:pStyle w:val="Normal1"/>
              <w:numPr>
                <w:ilvl w:val="0"/>
                <w:numId w:val="4"/>
              </w:numPr>
              <w:pBdr>
                <w:top w:val="nil"/>
                <w:left w:val="nil"/>
                <w:bottom w:val="nil"/>
                <w:right w:val="nil"/>
                <w:between w:val="nil"/>
              </w:pBdr>
              <w:spacing w:before="120" w:after="120" w:line="360" w:lineRule="auto"/>
              <w:jc w:val="both"/>
              <w:rPr>
                <w:color w:val="000000"/>
              </w:rPr>
            </w:pPr>
            <w:r>
              <w:rPr>
                <w:color w:val="000000"/>
              </w:rPr>
              <w:t>To strategically recommend UK financial institutions to reduce customer churn in a highly fragmented digital marketplace</w:t>
            </w:r>
          </w:p>
          <w:p w14:paraId="3050020F" w14:textId="77777777" w:rsidR="00716DD4" w:rsidRDefault="00716DD4">
            <w:pPr>
              <w:pStyle w:val="Normal1"/>
              <w:pBdr>
                <w:top w:val="nil"/>
                <w:left w:val="nil"/>
                <w:bottom w:val="nil"/>
                <w:right w:val="nil"/>
                <w:between w:val="nil"/>
              </w:pBdr>
              <w:spacing w:line="360" w:lineRule="auto"/>
              <w:rPr>
                <w:color w:val="000000"/>
              </w:rPr>
            </w:pPr>
          </w:p>
        </w:tc>
      </w:tr>
      <w:tr w:rsidR="00716DD4" w14:paraId="30500214" w14:textId="77777777">
        <w:trPr>
          <w:cantSplit/>
          <w:trHeight w:val="454"/>
          <w:tblHeader/>
          <w:jc w:val="center"/>
        </w:trPr>
        <w:tc>
          <w:tcPr>
            <w:tcW w:w="434" w:type="dxa"/>
            <w:shd w:val="clear" w:color="auto" w:fill="F2F2F2"/>
            <w:vAlign w:val="center"/>
          </w:tcPr>
          <w:p w14:paraId="30500211" w14:textId="77777777" w:rsidR="00716DD4" w:rsidRDefault="00716DD4">
            <w:pPr>
              <w:pStyle w:val="Normal1"/>
              <w:pBdr>
                <w:top w:val="nil"/>
                <w:left w:val="nil"/>
                <w:bottom w:val="nil"/>
                <w:right w:val="nil"/>
                <w:between w:val="nil"/>
              </w:pBdr>
              <w:spacing w:before="120" w:after="120" w:line="360" w:lineRule="auto"/>
              <w:rPr>
                <w:color w:val="000000"/>
              </w:rPr>
            </w:pPr>
          </w:p>
        </w:tc>
        <w:tc>
          <w:tcPr>
            <w:tcW w:w="9342" w:type="dxa"/>
            <w:gridSpan w:val="4"/>
            <w:shd w:val="clear" w:color="auto" w:fill="F2F2F2"/>
            <w:vAlign w:val="center"/>
          </w:tcPr>
          <w:p w14:paraId="30500212" w14:textId="77777777" w:rsidR="00716DD4" w:rsidRDefault="00EF39F9">
            <w:pPr>
              <w:pStyle w:val="Normal1"/>
              <w:pBdr>
                <w:top w:val="nil"/>
                <w:left w:val="nil"/>
                <w:bottom w:val="nil"/>
                <w:right w:val="nil"/>
                <w:between w:val="nil"/>
              </w:pBdr>
              <w:spacing w:before="120" w:after="120" w:line="360" w:lineRule="auto"/>
              <w:rPr>
                <w:b/>
                <w:bCs/>
                <w:color w:val="000000"/>
              </w:rPr>
            </w:pPr>
            <w:r>
              <w:rPr>
                <w:b/>
                <w:bCs/>
                <w:color w:val="000000"/>
              </w:rPr>
              <w:t>Proposed data collection methods (maximum 600 words)</w:t>
            </w:r>
          </w:p>
          <w:p w14:paraId="30500213" w14:textId="77777777" w:rsidR="00716DD4" w:rsidRDefault="00EF39F9">
            <w:pPr>
              <w:pStyle w:val="Normal1"/>
              <w:pBdr>
                <w:top w:val="nil"/>
                <w:left w:val="nil"/>
                <w:bottom w:val="nil"/>
                <w:right w:val="nil"/>
                <w:between w:val="nil"/>
              </w:pBdr>
              <w:spacing w:line="360" w:lineRule="auto"/>
              <w:rPr>
                <w:color w:val="000000"/>
              </w:rPr>
            </w:pPr>
            <w:r>
              <w:rPr>
                <w:color w:val="000000"/>
              </w:rPr>
              <w:t xml:space="preserve">Provide a brief summary of all the methods that </w:t>
            </w:r>
            <w:r>
              <w:rPr>
                <w:b/>
                <w:bCs/>
                <w:color w:val="000000"/>
              </w:rPr>
              <w:t>may</w:t>
            </w:r>
            <w:r>
              <w:rPr>
                <w:color w:val="000000"/>
              </w:rPr>
              <w:t xml:space="preserve"> be used in the research activity to collect data,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716DD4" w14:paraId="30500218" w14:textId="77777777">
        <w:trPr>
          <w:cantSplit/>
          <w:trHeight w:val="454"/>
          <w:tblHeader/>
          <w:jc w:val="center"/>
        </w:trPr>
        <w:tc>
          <w:tcPr>
            <w:tcW w:w="434" w:type="dxa"/>
            <w:vAlign w:val="center"/>
          </w:tcPr>
          <w:p w14:paraId="30500215" w14:textId="77777777" w:rsidR="00716DD4" w:rsidRDefault="00EF39F9">
            <w:pPr>
              <w:pStyle w:val="Normal1"/>
              <w:pBdr>
                <w:top w:val="nil"/>
                <w:left w:val="nil"/>
                <w:bottom w:val="nil"/>
                <w:right w:val="nil"/>
                <w:between w:val="nil"/>
              </w:pBdr>
              <w:spacing w:line="360" w:lineRule="auto"/>
              <w:rPr>
                <w:color w:val="000000"/>
              </w:rPr>
            </w:pPr>
            <w:r>
              <w:rPr>
                <w:color w:val="000000"/>
              </w:rPr>
              <w:t>7</w:t>
            </w:r>
          </w:p>
        </w:tc>
        <w:tc>
          <w:tcPr>
            <w:tcW w:w="9342" w:type="dxa"/>
            <w:gridSpan w:val="4"/>
            <w:vAlign w:val="center"/>
          </w:tcPr>
          <w:p w14:paraId="30500216" w14:textId="77777777" w:rsidR="00716DD4" w:rsidRDefault="00716DD4">
            <w:pPr>
              <w:pStyle w:val="Normal1"/>
              <w:pBdr>
                <w:top w:val="nil"/>
                <w:left w:val="nil"/>
                <w:bottom w:val="nil"/>
                <w:right w:val="nil"/>
                <w:between w:val="nil"/>
              </w:pBdr>
              <w:spacing w:line="360" w:lineRule="auto"/>
              <w:rPr>
                <w:color w:val="000000"/>
              </w:rPr>
            </w:pPr>
          </w:p>
          <w:p w14:paraId="30500217" w14:textId="77777777" w:rsidR="00716DD4" w:rsidRDefault="00EF39F9">
            <w:pPr>
              <w:pStyle w:val="Normal1"/>
              <w:pBdr>
                <w:top w:val="nil"/>
                <w:left w:val="nil"/>
                <w:bottom w:val="nil"/>
                <w:right w:val="nil"/>
                <w:between w:val="nil"/>
              </w:pBdr>
              <w:spacing w:after="200" w:line="360" w:lineRule="auto"/>
              <w:jc w:val="both"/>
              <w:rPr>
                <w:color w:val="000000"/>
              </w:rPr>
            </w:pPr>
            <w:r>
              <w:rPr>
                <w:color w:val="000000"/>
              </w:rPr>
              <w:t>In terms of data collection, primary data will be collected using a quantitative research strategy. For this, an online questionnaire will be used. Google Forms will be used as the online medium, link of which will be shared to a sample size of 51 respondents. It will mandatory for them to be active users of digital banking services. One of the main reasons behind choosing this target population is that consumers expect financial services to provide more personalized recommendations to improve convenience. The survey questionnaire will have closed-ended questions that will be measured on a five-point Likert scale.  Collected survey responses will then be exported to Microsoft Excel directly from Google workspace. Next to this, the descriptive statistical analysis will be performed using Microsoft Excel. Lastly, graphical analysis will be done wherein separate charts will be prepared for every survey question. This, in turn, will help to make the results more presentable.</w:t>
            </w:r>
          </w:p>
        </w:tc>
      </w:tr>
    </w:tbl>
    <w:p w14:paraId="30500219" w14:textId="77777777" w:rsidR="00716DD4" w:rsidRDefault="00716DD4">
      <w:pPr>
        <w:pStyle w:val="Normal1"/>
        <w:pBdr>
          <w:top w:val="nil"/>
          <w:left w:val="nil"/>
          <w:bottom w:val="nil"/>
          <w:right w:val="nil"/>
          <w:between w:val="nil"/>
        </w:pBdr>
        <w:spacing w:line="360" w:lineRule="auto"/>
        <w:rPr>
          <w:color w:val="000000"/>
        </w:rPr>
      </w:pPr>
    </w:p>
    <w:p w14:paraId="3050021A" w14:textId="77777777" w:rsidR="00716DD4" w:rsidRDefault="00EF39F9">
      <w:pPr>
        <w:pStyle w:val="Normal1"/>
        <w:pBdr>
          <w:top w:val="nil"/>
          <w:left w:val="nil"/>
          <w:bottom w:val="nil"/>
          <w:right w:val="nil"/>
          <w:between w:val="nil"/>
        </w:pBdr>
        <w:spacing w:after="240" w:line="360" w:lineRule="auto"/>
        <w:rPr>
          <w:b/>
          <w:bCs/>
          <w:color w:val="000000"/>
        </w:rPr>
      </w:pPr>
      <w:r>
        <w:rPr>
          <w:b/>
          <w:bCs/>
          <w:color w:val="000000"/>
        </w:rPr>
        <w:t>SECTION D: Scope of Research Activity</w:t>
      </w:r>
    </w:p>
    <w:tbl>
      <w:tblPr>
        <w:tblStyle w:val="afff"/>
        <w:tblW w:w="9742" w:type="dxa"/>
        <w:tblInd w:w="-2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763"/>
        <w:gridCol w:w="709"/>
        <w:gridCol w:w="708"/>
      </w:tblGrid>
      <w:tr w:rsidR="00716DD4" w14:paraId="3050021F" w14:textId="77777777">
        <w:trPr>
          <w:cantSplit/>
          <w:trHeight w:val="558"/>
          <w:tblHeader/>
        </w:trPr>
        <w:tc>
          <w:tcPr>
            <w:tcW w:w="562" w:type="dxa"/>
            <w:shd w:val="clear" w:color="auto" w:fill="F2F2F2"/>
            <w:vAlign w:val="center"/>
          </w:tcPr>
          <w:p w14:paraId="3050021B" w14:textId="77777777" w:rsidR="00716DD4" w:rsidRDefault="00716DD4">
            <w:pPr>
              <w:pStyle w:val="Normal1"/>
              <w:pBdr>
                <w:top w:val="nil"/>
                <w:left w:val="nil"/>
                <w:bottom w:val="nil"/>
                <w:right w:val="nil"/>
                <w:between w:val="nil"/>
              </w:pBdr>
              <w:spacing w:line="360" w:lineRule="auto"/>
              <w:rPr>
                <w:rFonts w:ascii="Arial" w:eastAsia="Arial" w:hAnsi="Arial" w:cs="Arial"/>
                <w:b/>
                <w:bCs/>
                <w:color w:val="000000"/>
                <w:sz w:val="22"/>
                <w:szCs w:val="22"/>
              </w:rPr>
            </w:pPr>
          </w:p>
        </w:tc>
        <w:tc>
          <w:tcPr>
            <w:tcW w:w="7763" w:type="dxa"/>
            <w:shd w:val="clear" w:color="auto" w:fill="F2F2F2"/>
            <w:vAlign w:val="center"/>
          </w:tcPr>
          <w:p w14:paraId="3050021C" w14:textId="77777777" w:rsidR="00716DD4" w:rsidRDefault="00EF39F9">
            <w:pPr>
              <w:pStyle w:val="Normal1"/>
              <w:pBdr>
                <w:top w:val="nil"/>
                <w:left w:val="nil"/>
                <w:bottom w:val="nil"/>
                <w:right w:val="nil"/>
                <w:between w:val="nil"/>
              </w:pBdr>
              <w:spacing w:line="360" w:lineRule="auto"/>
              <w:rPr>
                <w:rFonts w:ascii="Arial" w:eastAsia="Arial" w:hAnsi="Arial" w:cs="Arial"/>
                <w:b/>
                <w:bCs/>
                <w:color w:val="000000"/>
                <w:sz w:val="22"/>
                <w:szCs w:val="22"/>
              </w:rPr>
            </w:pPr>
            <w:r>
              <w:rPr>
                <w:rFonts w:ascii="Arial" w:eastAsia="Arial" w:hAnsi="Arial" w:cs="Arial"/>
                <w:b/>
                <w:bCs/>
                <w:color w:val="000000"/>
                <w:sz w:val="22"/>
                <w:szCs w:val="22"/>
              </w:rPr>
              <w:t>Will the research activity include:</w:t>
            </w:r>
          </w:p>
        </w:tc>
        <w:tc>
          <w:tcPr>
            <w:tcW w:w="709" w:type="dxa"/>
            <w:shd w:val="clear" w:color="auto" w:fill="F2F2F2"/>
            <w:vAlign w:val="center"/>
          </w:tcPr>
          <w:p w14:paraId="3050021D" w14:textId="77777777" w:rsidR="00716DD4" w:rsidRDefault="00EF39F9">
            <w:pPr>
              <w:pStyle w:val="Normal1"/>
              <w:pBdr>
                <w:top w:val="nil"/>
                <w:left w:val="nil"/>
                <w:bottom w:val="nil"/>
                <w:right w:val="nil"/>
                <w:between w:val="nil"/>
              </w:pBdr>
              <w:spacing w:line="360" w:lineRule="auto"/>
              <w:jc w:val="center"/>
              <w:rPr>
                <w:rFonts w:ascii="Arial" w:eastAsia="Arial" w:hAnsi="Arial" w:cs="Arial"/>
                <w:b/>
                <w:bCs/>
                <w:color w:val="000000"/>
                <w:sz w:val="22"/>
                <w:szCs w:val="22"/>
              </w:rPr>
            </w:pPr>
            <w:r>
              <w:rPr>
                <w:rFonts w:ascii="Arial" w:eastAsia="Arial" w:hAnsi="Arial" w:cs="Arial"/>
                <w:b/>
                <w:bCs/>
                <w:color w:val="000000"/>
                <w:sz w:val="22"/>
                <w:szCs w:val="22"/>
              </w:rPr>
              <w:t>YES</w:t>
            </w:r>
          </w:p>
        </w:tc>
        <w:tc>
          <w:tcPr>
            <w:tcW w:w="708" w:type="dxa"/>
            <w:shd w:val="clear" w:color="auto" w:fill="F2F2F2"/>
            <w:vAlign w:val="center"/>
          </w:tcPr>
          <w:p w14:paraId="3050021E" w14:textId="77777777" w:rsidR="00716DD4" w:rsidRDefault="00EF39F9">
            <w:pPr>
              <w:pStyle w:val="Normal1"/>
              <w:pBdr>
                <w:top w:val="nil"/>
                <w:left w:val="nil"/>
                <w:bottom w:val="nil"/>
                <w:right w:val="nil"/>
                <w:between w:val="nil"/>
              </w:pBdr>
              <w:spacing w:line="360" w:lineRule="auto"/>
              <w:jc w:val="center"/>
              <w:rPr>
                <w:rFonts w:ascii="Arial" w:eastAsia="Arial" w:hAnsi="Arial" w:cs="Arial"/>
                <w:b/>
                <w:bCs/>
                <w:color w:val="000000"/>
                <w:sz w:val="22"/>
                <w:szCs w:val="22"/>
              </w:rPr>
            </w:pPr>
            <w:r>
              <w:rPr>
                <w:rFonts w:ascii="Arial" w:eastAsia="Arial" w:hAnsi="Arial" w:cs="Arial"/>
                <w:b/>
                <w:bCs/>
                <w:color w:val="000000"/>
                <w:sz w:val="22"/>
                <w:szCs w:val="22"/>
              </w:rPr>
              <w:t>NO</w:t>
            </w:r>
          </w:p>
        </w:tc>
      </w:tr>
      <w:tr w:rsidR="00716DD4" w14:paraId="30500224" w14:textId="77777777">
        <w:trPr>
          <w:cantSplit/>
          <w:trHeight w:val="439"/>
          <w:tblHeader/>
        </w:trPr>
        <w:tc>
          <w:tcPr>
            <w:tcW w:w="562" w:type="dxa"/>
            <w:shd w:val="clear" w:color="auto" w:fill="F2F2F2"/>
            <w:vAlign w:val="center"/>
          </w:tcPr>
          <w:p w14:paraId="30500220" w14:textId="77777777" w:rsidR="00716DD4" w:rsidRDefault="00EF39F9">
            <w:pPr>
              <w:pStyle w:val="Normal1"/>
              <w:pBdr>
                <w:top w:val="nil"/>
                <w:left w:val="nil"/>
                <w:bottom w:val="nil"/>
                <w:right w:val="nil"/>
                <w:between w:val="nil"/>
              </w:pBdr>
              <w:spacing w:line="360" w:lineRule="auto"/>
              <w:rPr>
                <w:rFonts w:ascii="Arial" w:eastAsia="Arial" w:hAnsi="Arial" w:cs="Arial"/>
                <w:color w:val="000000"/>
                <w:sz w:val="22"/>
                <w:szCs w:val="22"/>
              </w:rPr>
            </w:pPr>
            <w:r>
              <w:rPr>
                <w:rFonts w:ascii="Arial" w:eastAsia="Arial" w:hAnsi="Arial" w:cs="Arial"/>
                <w:color w:val="000000"/>
                <w:sz w:val="22"/>
                <w:szCs w:val="22"/>
              </w:rPr>
              <w:lastRenderedPageBreak/>
              <w:t>1</w:t>
            </w:r>
          </w:p>
        </w:tc>
        <w:tc>
          <w:tcPr>
            <w:tcW w:w="7763" w:type="dxa"/>
            <w:shd w:val="clear" w:color="auto" w:fill="F2F2F2"/>
            <w:vAlign w:val="center"/>
          </w:tcPr>
          <w:p w14:paraId="30500221" w14:textId="77777777" w:rsidR="00716DD4" w:rsidRDefault="00EF39F9">
            <w:pPr>
              <w:pStyle w:val="Normal1"/>
              <w:pBdr>
                <w:top w:val="nil"/>
                <w:left w:val="nil"/>
                <w:bottom w:val="nil"/>
                <w:right w:val="nil"/>
                <w:between w:val="nil"/>
              </w:pBdr>
              <w:spacing w:line="360" w:lineRule="auto"/>
              <w:rPr>
                <w:rFonts w:ascii="Arial" w:eastAsia="Arial" w:hAnsi="Arial" w:cs="Arial"/>
                <w:color w:val="000000"/>
                <w:sz w:val="22"/>
                <w:szCs w:val="22"/>
              </w:rPr>
            </w:pPr>
            <w:r>
              <w:rPr>
                <w:rFonts w:ascii="Arial" w:eastAsia="Arial" w:hAnsi="Arial" w:cs="Arial"/>
                <w:color w:val="000000"/>
                <w:sz w:val="22"/>
                <w:szCs w:val="22"/>
              </w:rPr>
              <w:t>Use of a questionnaire or similar research instrument?</w:t>
            </w:r>
          </w:p>
        </w:tc>
        <w:tc>
          <w:tcPr>
            <w:tcW w:w="709" w:type="dxa"/>
            <w:shd w:val="clear" w:color="auto" w:fill="BFBFBF"/>
            <w:vAlign w:val="center"/>
          </w:tcPr>
          <w:p w14:paraId="30500222" w14:textId="77777777" w:rsidR="00716DD4" w:rsidRDefault="001D5681">
            <w:pPr>
              <w:pStyle w:val="Normal1"/>
              <w:pBdr>
                <w:top w:val="nil"/>
                <w:left w:val="nil"/>
                <w:bottom w:val="nil"/>
                <w:right w:val="nil"/>
                <w:between w:val="nil"/>
              </w:pBdr>
              <w:spacing w:line="360" w:lineRule="auto"/>
              <w:jc w:val="center"/>
              <w:rPr>
                <w:rFonts w:ascii="Arial" w:eastAsia="Arial" w:hAnsi="Arial" w:cs="Arial"/>
                <w:color w:val="000000"/>
                <w:sz w:val="22"/>
                <w:szCs w:val="22"/>
              </w:rPr>
            </w:pPr>
            <w:sdt>
              <w:sdtPr>
                <w:tag w:val="goog_rdk_5"/>
                <w:id w:val="599089059"/>
              </w:sdtPr>
              <w:sdtEndPr/>
              <w:sdtContent>
                <w:r w:rsidR="00EF39F9">
                  <w:rPr>
                    <w:rFonts w:ascii="Arial Unicode MS" w:eastAsia="Arial Unicode MS" w:hAnsi="Arial Unicode MS" w:cs="Arial Unicode MS"/>
                    <w:b/>
                    <w:bCs/>
                    <w:color w:val="000000"/>
                    <w:sz w:val="22"/>
                    <w:szCs w:val="22"/>
                  </w:rPr>
                  <w:t>☒</w:t>
                </w:r>
              </w:sdtContent>
            </w:sdt>
          </w:p>
        </w:tc>
        <w:tc>
          <w:tcPr>
            <w:tcW w:w="708" w:type="dxa"/>
            <w:shd w:val="clear" w:color="auto" w:fill="BFBFBF"/>
            <w:vAlign w:val="center"/>
          </w:tcPr>
          <w:p w14:paraId="30500223" w14:textId="77777777" w:rsidR="00716DD4" w:rsidRDefault="001D5681">
            <w:pPr>
              <w:pStyle w:val="Normal1"/>
              <w:pBdr>
                <w:top w:val="nil"/>
                <w:left w:val="nil"/>
                <w:bottom w:val="nil"/>
                <w:right w:val="nil"/>
                <w:between w:val="nil"/>
              </w:pBdr>
              <w:spacing w:line="360" w:lineRule="auto"/>
              <w:jc w:val="center"/>
              <w:rPr>
                <w:rFonts w:ascii="Arial" w:eastAsia="Arial" w:hAnsi="Arial" w:cs="Arial"/>
                <w:color w:val="000000"/>
                <w:sz w:val="22"/>
                <w:szCs w:val="22"/>
              </w:rPr>
            </w:pPr>
            <w:sdt>
              <w:sdtPr>
                <w:tag w:val="goog_rdk_6"/>
                <w:id w:val="-1733887526"/>
              </w:sdtPr>
              <w:sdtEndPr/>
              <w:sdtContent>
                <w:r w:rsidR="00EF39F9">
                  <w:rPr>
                    <w:rFonts w:ascii="Arial Unicode MS" w:eastAsia="Arial Unicode MS" w:hAnsi="Arial Unicode MS" w:cs="Arial Unicode MS"/>
                    <w:b/>
                    <w:bCs/>
                    <w:color w:val="000000"/>
                    <w:sz w:val="22"/>
                    <w:szCs w:val="22"/>
                  </w:rPr>
                  <w:t>☐</w:t>
                </w:r>
              </w:sdtContent>
            </w:sdt>
          </w:p>
        </w:tc>
      </w:tr>
      <w:tr w:rsidR="00716DD4" w14:paraId="30500229" w14:textId="77777777">
        <w:trPr>
          <w:cantSplit/>
          <w:trHeight w:val="439"/>
          <w:tblHeader/>
        </w:trPr>
        <w:tc>
          <w:tcPr>
            <w:tcW w:w="562" w:type="dxa"/>
            <w:shd w:val="clear" w:color="auto" w:fill="F2F2F2"/>
            <w:vAlign w:val="center"/>
          </w:tcPr>
          <w:p w14:paraId="30500225" w14:textId="77777777" w:rsidR="00716DD4" w:rsidRDefault="00EF39F9">
            <w:pPr>
              <w:pStyle w:val="Normal1"/>
              <w:pBdr>
                <w:top w:val="nil"/>
                <w:left w:val="nil"/>
                <w:bottom w:val="nil"/>
                <w:right w:val="nil"/>
                <w:between w:val="nil"/>
              </w:pBdr>
              <w:spacing w:line="360" w:lineRule="auto"/>
              <w:rPr>
                <w:rFonts w:ascii="Arial" w:eastAsia="Arial" w:hAnsi="Arial" w:cs="Arial"/>
                <w:color w:val="000000"/>
                <w:sz w:val="22"/>
                <w:szCs w:val="22"/>
              </w:rPr>
            </w:pPr>
            <w:r>
              <w:rPr>
                <w:rFonts w:ascii="Arial" w:eastAsia="Arial" w:hAnsi="Arial" w:cs="Arial"/>
                <w:color w:val="000000"/>
                <w:sz w:val="22"/>
                <w:szCs w:val="22"/>
              </w:rPr>
              <w:t>2</w:t>
            </w:r>
          </w:p>
        </w:tc>
        <w:tc>
          <w:tcPr>
            <w:tcW w:w="7763" w:type="dxa"/>
            <w:shd w:val="clear" w:color="auto" w:fill="F2F2F2"/>
            <w:vAlign w:val="center"/>
          </w:tcPr>
          <w:p w14:paraId="30500226" w14:textId="77777777" w:rsidR="00716DD4" w:rsidRDefault="00EF39F9">
            <w:pPr>
              <w:pStyle w:val="Normal1"/>
              <w:pBdr>
                <w:top w:val="nil"/>
                <w:left w:val="nil"/>
                <w:bottom w:val="nil"/>
                <w:right w:val="nil"/>
                <w:between w:val="nil"/>
              </w:pBdr>
              <w:spacing w:line="360" w:lineRule="auto"/>
              <w:rPr>
                <w:rFonts w:ascii="Arial" w:eastAsia="Arial" w:hAnsi="Arial" w:cs="Arial"/>
                <w:color w:val="000000"/>
                <w:sz w:val="22"/>
                <w:szCs w:val="22"/>
              </w:rPr>
            </w:pPr>
            <w:r>
              <w:rPr>
                <w:rFonts w:ascii="Arial" w:eastAsia="Arial" w:hAnsi="Arial" w:cs="Arial"/>
                <w:color w:val="000000"/>
                <w:sz w:val="22"/>
                <w:szCs w:val="22"/>
              </w:rPr>
              <w:t>Use of interviews?</w:t>
            </w:r>
          </w:p>
        </w:tc>
        <w:tc>
          <w:tcPr>
            <w:tcW w:w="709" w:type="dxa"/>
            <w:shd w:val="clear" w:color="auto" w:fill="BFBFBF"/>
            <w:vAlign w:val="center"/>
          </w:tcPr>
          <w:p w14:paraId="30500227" w14:textId="77777777" w:rsidR="00716DD4" w:rsidRDefault="001D5681">
            <w:pPr>
              <w:pStyle w:val="Normal1"/>
              <w:pBdr>
                <w:top w:val="nil"/>
                <w:left w:val="nil"/>
                <w:bottom w:val="nil"/>
                <w:right w:val="nil"/>
                <w:between w:val="nil"/>
              </w:pBdr>
              <w:spacing w:line="360" w:lineRule="auto"/>
              <w:jc w:val="center"/>
              <w:rPr>
                <w:rFonts w:ascii="Arial" w:eastAsia="Arial" w:hAnsi="Arial" w:cs="Arial"/>
                <w:color w:val="000000"/>
                <w:sz w:val="22"/>
                <w:szCs w:val="22"/>
              </w:rPr>
            </w:pPr>
            <w:sdt>
              <w:sdtPr>
                <w:tag w:val="goog_rdk_7"/>
                <w:id w:val="-1067854509"/>
              </w:sdtPr>
              <w:sdtEndPr/>
              <w:sdtContent>
                <w:r w:rsidR="00EF39F9">
                  <w:rPr>
                    <w:rFonts w:ascii="Arial Unicode MS" w:eastAsia="Arial Unicode MS" w:hAnsi="Arial Unicode MS" w:cs="Arial Unicode MS"/>
                    <w:b/>
                    <w:bCs/>
                    <w:color w:val="000000"/>
                    <w:sz w:val="22"/>
                    <w:szCs w:val="22"/>
                  </w:rPr>
                  <w:t>☐</w:t>
                </w:r>
              </w:sdtContent>
            </w:sdt>
          </w:p>
        </w:tc>
        <w:tc>
          <w:tcPr>
            <w:tcW w:w="708" w:type="dxa"/>
            <w:shd w:val="clear" w:color="auto" w:fill="BFBFBF"/>
            <w:vAlign w:val="center"/>
          </w:tcPr>
          <w:p w14:paraId="30500228" w14:textId="77777777" w:rsidR="00716DD4" w:rsidRDefault="001D5681">
            <w:pPr>
              <w:pStyle w:val="Normal1"/>
              <w:pBdr>
                <w:top w:val="nil"/>
                <w:left w:val="nil"/>
                <w:bottom w:val="nil"/>
                <w:right w:val="nil"/>
                <w:between w:val="nil"/>
              </w:pBdr>
              <w:spacing w:line="360" w:lineRule="auto"/>
              <w:jc w:val="center"/>
              <w:rPr>
                <w:rFonts w:ascii="Arial" w:eastAsia="Arial" w:hAnsi="Arial" w:cs="Arial"/>
                <w:color w:val="000000"/>
                <w:sz w:val="22"/>
                <w:szCs w:val="22"/>
              </w:rPr>
            </w:pPr>
            <w:sdt>
              <w:sdtPr>
                <w:tag w:val="goog_rdk_8"/>
                <w:id w:val="1391033897"/>
              </w:sdtPr>
              <w:sdtEndPr/>
              <w:sdtContent>
                <w:r w:rsidR="00EF39F9">
                  <w:rPr>
                    <w:rFonts w:ascii="Arial Unicode MS" w:eastAsia="Arial Unicode MS" w:hAnsi="Arial Unicode MS" w:cs="Arial Unicode MS"/>
                    <w:b/>
                    <w:bCs/>
                    <w:color w:val="000000"/>
                    <w:sz w:val="22"/>
                    <w:szCs w:val="22"/>
                  </w:rPr>
                  <w:t>☒</w:t>
                </w:r>
              </w:sdtContent>
            </w:sdt>
          </w:p>
        </w:tc>
      </w:tr>
      <w:tr w:rsidR="00716DD4" w14:paraId="3050022E" w14:textId="77777777">
        <w:trPr>
          <w:cantSplit/>
          <w:trHeight w:val="439"/>
          <w:tblHeader/>
        </w:trPr>
        <w:tc>
          <w:tcPr>
            <w:tcW w:w="562" w:type="dxa"/>
            <w:shd w:val="clear" w:color="auto" w:fill="F2F2F2"/>
            <w:vAlign w:val="center"/>
          </w:tcPr>
          <w:p w14:paraId="3050022A" w14:textId="77777777" w:rsidR="00716DD4" w:rsidRDefault="00EF39F9">
            <w:pPr>
              <w:pStyle w:val="Normal1"/>
              <w:pBdr>
                <w:top w:val="nil"/>
                <w:left w:val="nil"/>
                <w:bottom w:val="nil"/>
                <w:right w:val="nil"/>
                <w:between w:val="nil"/>
              </w:pBdr>
              <w:spacing w:line="360" w:lineRule="auto"/>
              <w:rPr>
                <w:rFonts w:ascii="Arial" w:eastAsia="Arial" w:hAnsi="Arial" w:cs="Arial"/>
                <w:color w:val="000000"/>
                <w:sz w:val="22"/>
                <w:szCs w:val="22"/>
              </w:rPr>
            </w:pPr>
            <w:r>
              <w:rPr>
                <w:rFonts w:ascii="Arial" w:eastAsia="Arial" w:hAnsi="Arial" w:cs="Arial"/>
                <w:color w:val="000000"/>
                <w:sz w:val="22"/>
                <w:szCs w:val="22"/>
              </w:rPr>
              <w:t>3</w:t>
            </w:r>
          </w:p>
        </w:tc>
        <w:tc>
          <w:tcPr>
            <w:tcW w:w="7763" w:type="dxa"/>
            <w:shd w:val="clear" w:color="auto" w:fill="F2F2F2"/>
            <w:vAlign w:val="center"/>
          </w:tcPr>
          <w:p w14:paraId="3050022B" w14:textId="77777777" w:rsidR="00716DD4" w:rsidRDefault="00EF39F9">
            <w:pPr>
              <w:pStyle w:val="Normal1"/>
              <w:pBdr>
                <w:top w:val="nil"/>
                <w:left w:val="nil"/>
                <w:bottom w:val="nil"/>
                <w:right w:val="nil"/>
                <w:between w:val="nil"/>
              </w:pBdr>
              <w:spacing w:line="360" w:lineRule="auto"/>
              <w:rPr>
                <w:rFonts w:ascii="Arial" w:eastAsia="Arial" w:hAnsi="Arial" w:cs="Arial"/>
                <w:color w:val="000000"/>
                <w:sz w:val="22"/>
                <w:szCs w:val="22"/>
              </w:rPr>
            </w:pPr>
            <w:r>
              <w:rPr>
                <w:rFonts w:ascii="Arial" w:eastAsia="Arial" w:hAnsi="Arial" w:cs="Arial"/>
                <w:color w:val="000000"/>
                <w:sz w:val="22"/>
                <w:szCs w:val="22"/>
              </w:rPr>
              <w:t>Use of focus groups?</w:t>
            </w:r>
          </w:p>
        </w:tc>
        <w:tc>
          <w:tcPr>
            <w:tcW w:w="709" w:type="dxa"/>
            <w:shd w:val="clear" w:color="auto" w:fill="BFBFBF"/>
            <w:vAlign w:val="center"/>
          </w:tcPr>
          <w:p w14:paraId="3050022C" w14:textId="77777777" w:rsidR="00716DD4" w:rsidRDefault="001D5681">
            <w:pPr>
              <w:pStyle w:val="Normal1"/>
              <w:pBdr>
                <w:top w:val="nil"/>
                <w:left w:val="nil"/>
                <w:bottom w:val="nil"/>
                <w:right w:val="nil"/>
                <w:between w:val="nil"/>
              </w:pBdr>
              <w:spacing w:line="360" w:lineRule="auto"/>
              <w:jc w:val="center"/>
              <w:rPr>
                <w:rFonts w:ascii="Arial" w:eastAsia="Arial" w:hAnsi="Arial" w:cs="Arial"/>
                <w:b/>
                <w:bCs/>
                <w:color w:val="000000"/>
                <w:sz w:val="22"/>
                <w:szCs w:val="22"/>
              </w:rPr>
            </w:pPr>
            <w:sdt>
              <w:sdtPr>
                <w:tag w:val="goog_rdk_9"/>
                <w:id w:val="-206320865"/>
              </w:sdtPr>
              <w:sdtEndPr/>
              <w:sdtContent>
                <w:r w:rsidR="00EF39F9">
                  <w:rPr>
                    <w:rFonts w:ascii="Arial Unicode MS" w:eastAsia="Arial Unicode MS" w:hAnsi="Arial Unicode MS" w:cs="Arial Unicode MS"/>
                    <w:b/>
                    <w:bCs/>
                    <w:color w:val="000000"/>
                    <w:sz w:val="22"/>
                    <w:szCs w:val="22"/>
                  </w:rPr>
                  <w:t>☐</w:t>
                </w:r>
              </w:sdtContent>
            </w:sdt>
          </w:p>
        </w:tc>
        <w:tc>
          <w:tcPr>
            <w:tcW w:w="708" w:type="dxa"/>
            <w:shd w:val="clear" w:color="auto" w:fill="BFBFBF"/>
            <w:vAlign w:val="center"/>
          </w:tcPr>
          <w:p w14:paraId="3050022D" w14:textId="77777777" w:rsidR="00716DD4" w:rsidRDefault="001D5681">
            <w:pPr>
              <w:pStyle w:val="Normal1"/>
              <w:pBdr>
                <w:top w:val="nil"/>
                <w:left w:val="nil"/>
                <w:bottom w:val="nil"/>
                <w:right w:val="nil"/>
                <w:between w:val="nil"/>
              </w:pBdr>
              <w:spacing w:line="360" w:lineRule="auto"/>
              <w:jc w:val="center"/>
              <w:rPr>
                <w:rFonts w:ascii="Arial" w:eastAsia="Arial" w:hAnsi="Arial" w:cs="Arial"/>
                <w:b/>
                <w:bCs/>
                <w:color w:val="000000"/>
                <w:sz w:val="22"/>
                <w:szCs w:val="22"/>
              </w:rPr>
            </w:pPr>
            <w:sdt>
              <w:sdtPr>
                <w:tag w:val="goog_rdk_10"/>
                <w:id w:val="1968150465"/>
              </w:sdtPr>
              <w:sdtEndPr/>
              <w:sdtContent>
                <w:r w:rsidR="00EF39F9">
                  <w:rPr>
                    <w:rFonts w:ascii="Arial Unicode MS" w:eastAsia="Arial Unicode MS" w:hAnsi="Arial Unicode MS" w:cs="Arial Unicode MS"/>
                    <w:b/>
                    <w:bCs/>
                    <w:color w:val="000000"/>
                    <w:sz w:val="22"/>
                    <w:szCs w:val="22"/>
                  </w:rPr>
                  <w:t>☒</w:t>
                </w:r>
              </w:sdtContent>
            </w:sdt>
          </w:p>
        </w:tc>
      </w:tr>
      <w:tr w:rsidR="00716DD4" w14:paraId="30500233" w14:textId="77777777">
        <w:trPr>
          <w:cantSplit/>
          <w:trHeight w:val="403"/>
          <w:tblHeader/>
        </w:trPr>
        <w:tc>
          <w:tcPr>
            <w:tcW w:w="562" w:type="dxa"/>
            <w:shd w:val="clear" w:color="auto" w:fill="F2F2F2"/>
            <w:vAlign w:val="center"/>
          </w:tcPr>
          <w:p w14:paraId="3050022F" w14:textId="77777777" w:rsidR="00716DD4" w:rsidRDefault="00EF39F9">
            <w:pPr>
              <w:pStyle w:val="Normal1"/>
              <w:pBdr>
                <w:top w:val="nil"/>
                <w:left w:val="nil"/>
                <w:bottom w:val="nil"/>
                <w:right w:val="nil"/>
                <w:between w:val="nil"/>
              </w:pBdr>
              <w:spacing w:line="360" w:lineRule="auto"/>
              <w:rPr>
                <w:rFonts w:ascii="Arial" w:eastAsia="Arial" w:hAnsi="Arial" w:cs="Arial"/>
                <w:color w:val="000000"/>
                <w:sz w:val="22"/>
                <w:szCs w:val="22"/>
              </w:rPr>
            </w:pPr>
            <w:r>
              <w:rPr>
                <w:rFonts w:ascii="Arial" w:eastAsia="Arial" w:hAnsi="Arial" w:cs="Arial"/>
                <w:color w:val="000000"/>
                <w:sz w:val="22"/>
                <w:szCs w:val="22"/>
              </w:rPr>
              <w:t>4</w:t>
            </w:r>
          </w:p>
        </w:tc>
        <w:tc>
          <w:tcPr>
            <w:tcW w:w="7763" w:type="dxa"/>
            <w:shd w:val="clear" w:color="auto" w:fill="F2F2F2"/>
            <w:vAlign w:val="center"/>
          </w:tcPr>
          <w:p w14:paraId="30500230" w14:textId="77777777" w:rsidR="00716DD4" w:rsidRDefault="00EF39F9">
            <w:pPr>
              <w:pStyle w:val="Normal1"/>
              <w:pBdr>
                <w:top w:val="nil"/>
                <w:left w:val="nil"/>
                <w:bottom w:val="nil"/>
                <w:right w:val="nil"/>
                <w:between w:val="nil"/>
              </w:pBdr>
              <w:spacing w:line="360" w:lineRule="auto"/>
              <w:rPr>
                <w:rFonts w:ascii="Arial" w:eastAsia="Arial" w:hAnsi="Arial" w:cs="Arial"/>
                <w:color w:val="000000"/>
                <w:sz w:val="22"/>
                <w:szCs w:val="22"/>
              </w:rPr>
            </w:pPr>
            <w:r>
              <w:rPr>
                <w:rFonts w:ascii="Arial" w:eastAsia="Arial" w:hAnsi="Arial" w:cs="Arial"/>
                <w:color w:val="000000"/>
                <w:sz w:val="22"/>
                <w:szCs w:val="22"/>
              </w:rPr>
              <w:t>Use of participant diaries?</w:t>
            </w:r>
          </w:p>
        </w:tc>
        <w:tc>
          <w:tcPr>
            <w:tcW w:w="709" w:type="dxa"/>
            <w:shd w:val="clear" w:color="auto" w:fill="BFBFBF"/>
            <w:vAlign w:val="center"/>
          </w:tcPr>
          <w:p w14:paraId="30500231" w14:textId="77777777" w:rsidR="00716DD4" w:rsidRDefault="001D5681">
            <w:pPr>
              <w:pStyle w:val="Normal1"/>
              <w:pBdr>
                <w:top w:val="nil"/>
                <w:left w:val="nil"/>
                <w:bottom w:val="nil"/>
                <w:right w:val="nil"/>
                <w:between w:val="nil"/>
              </w:pBdr>
              <w:spacing w:line="360" w:lineRule="auto"/>
              <w:jc w:val="center"/>
              <w:rPr>
                <w:rFonts w:ascii="Arial" w:eastAsia="Arial" w:hAnsi="Arial" w:cs="Arial"/>
                <w:color w:val="000000"/>
                <w:sz w:val="22"/>
                <w:szCs w:val="22"/>
              </w:rPr>
            </w:pPr>
            <w:sdt>
              <w:sdtPr>
                <w:tag w:val="goog_rdk_11"/>
                <w:id w:val="187716553"/>
              </w:sdtPr>
              <w:sdtEndPr/>
              <w:sdtContent>
                <w:r w:rsidR="00EF39F9">
                  <w:rPr>
                    <w:rFonts w:ascii="Arial Unicode MS" w:eastAsia="Arial Unicode MS" w:hAnsi="Arial Unicode MS" w:cs="Arial Unicode MS"/>
                    <w:b/>
                    <w:bCs/>
                    <w:color w:val="000000"/>
                    <w:sz w:val="22"/>
                    <w:szCs w:val="22"/>
                  </w:rPr>
                  <w:t>☐</w:t>
                </w:r>
              </w:sdtContent>
            </w:sdt>
          </w:p>
        </w:tc>
        <w:tc>
          <w:tcPr>
            <w:tcW w:w="708" w:type="dxa"/>
            <w:shd w:val="clear" w:color="auto" w:fill="BFBFBF"/>
            <w:vAlign w:val="center"/>
          </w:tcPr>
          <w:p w14:paraId="30500232" w14:textId="77777777" w:rsidR="00716DD4" w:rsidRDefault="001D5681">
            <w:pPr>
              <w:pStyle w:val="Normal1"/>
              <w:pBdr>
                <w:top w:val="nil"/>
                <w:left w:val="nil"/>
                <w:bottom w:val="nil"/>
                <w:right w:val="nil"/>
                <w:between w:val="nil"/>
              </w:pBdr>
              <w:spacing w:line="360" w:lineRule="auto"/>
              <w:jc w:val="center"/>
              <w:rPr>
                <w:rFonts w:ascii="Arial" w:eastAsia="Arial" w:hAnsi="Arial" w:cs="Arial"/>
                <w:color w:val="000000"/>
                <w:sz w:val="22"/>
                <w:szCs w:val="22"/>
              </w:rPr>
            </w:pPr>
            <w:sdt>
              <w:sdtPr>
                <w:tag w:val="goog_rdk_12"/>
                <w:id w:val="827550087"/>
              </w:sdtPr>
              <w:sdtEndPr/>
              <w:sdtContent>
                <w:r w:rsidR="00EF39F9">
                  <w:rPr>
                    <w:rFonts w:ascii="Arial Unicode MS" w:eastAsia="Arial Unicode MS" w:hAnsi="Arial Unicode MS" w:cs="Arial Unicode MS"/>
                    <w:b/>
                    <w:bCs/>
                    <w:color w:val="000000"/>
                    <w:sz w:val="22"/>
                    <w:szCs w:val="22"/>
                  </w:rPr>
                  <w:t>☒</w:t>
                </w:r>
              </w:sdtContent>
            </w:sdt>
          </w:p>
        </w:tc>
      </w:tr>
      <w:tr w:rsidR="00716DD4" w14:paraId="30500238" w14:textId="77777777">
        <w:trPr>
          <w:cantSplit/>
          <w:trHeight w:val="403"/>
          <w:tblHeader/>
        </w:trPr>
        <w:tc>
          <w:tcPr>
            <w:tcW w:w="562" w:type="dxa"/>
            <w:shd w:val="clear" w:color="auto" w:fill="F2F2F2"/>
            <w:vAlign w:val="center"/>
          </w:tcPr>
          <w:p w14:paraId="30500234" w14:textId="77777777" w:rsidR="00716DD4" w:rsidRDefault="00EF39F9">
            <w:pPr>
              <w:pStyle w:val="Normal1"/>
              <w:pBdr>
                <w:top w:val="nil"/>
                <w:left w:val="nil"/>
                <w:bottom w:val="nil"/>
                <w:right w:val="nil"/>
                <w:between w:val="nil"/>
              </w:pBdr>
              <w:spacing w:line="360" w:lineRule="auto"/>
              <w:rPr>
                <w:rFonts w:ascii="Arial" w:eastAsia="Arial" w:hAnsi="Arial" w:cs="Arial"/>
                <w:color w:val="000000"/>
                <w:sz w:val="22"/>
                <w:szCs w:val="22"/>
              </w:rPr>
            </w:pPr>
            <w:r>
              <w:rPr>
                <w:rFonts w:ascii="Arial" w:eastAsia="Arial" w:hAnsi="Arial" w:cs="Arial"/>
                <w:color w:val="000000"/>
                <w:sz w:val="22"/>
                <w:szCs w:val="22"/>
              </w:rPr>
              <w:t>5</w:t>
            </w:r>
          </w:p>
        </w:tc>
        <w:tc>
          <w:tcPr>
            <w:tcW w:w="7763" w:type="dxa"/>
            <w:shd w:val="clear" w:color="auto" w:fill="F2F2F2"/>
            <w:vAlign w:val="center"/>
          </w:tcPr>
          <w:p w14:paraId="30500235" w14:textId="77777777" w:rsidR="00716DD4" w:rsidRDefault="00EF39F9">
            <w:pPr>
              <w:pStyle w:val="Normal1"/>
              <w:pBdr>
                <w:top w:val="nil"/>
                <w:left w:val="nil"/>
                <w:bottom w:val="nil"/>
                <w:right w:val="nil"/>
                <w:between w:val="nil"/>
              </w:pBdr>
              <w:spacing w:line="360" w:lineRule="auto"/>
              <w:rPr>
                <w:rFonts w:ascii="Arial" w:eastAsia="Arial" w:hAnsi="Arial" w:cs="Arial"/>
                <w:color w:val="000000"/>
                <w:sz w:val="22"/>
                <w:szCs w:val="22"/>
              </w:rPr>
            </w:pPr>
            <w:r>
              <w:rPr>
                <w:rFonts w:ascii="Arial" w:eastAsia="Arial" w:hAnsi="Arial" w:cs="Arial"/>
                <w:color w:val="000000"/>
                <w:sz w:val="22"/>
                <w:szCs w:val="22"/>
              </w:rPr>
              <w:t>Use of video or audio recording?</w:t>
            </w:r>
          </w:p>
        </w:tc>
        <w:tc>
          <w:tcPr>
            <w:tcW w:w="709" w:type="dxa"/>
            <w:shd w:val="clear" w:color="auto" w:fill="BFBFBF"/>
            <w:vAlign w:val="center"/>
          </w:tcPr>
          <w:p w14:paraId="30500236" w14:textId="77777777" w:rsidR="00716DD4" w:rsidRDefault="001D5681">
            <w:pPr>
              <w:pStyle w:val="Normal1"/>
              <w:pBdr>
                <w:top w:val="nil"/>
                <w:left w:val="nil"/>
                <w:bottom w:val="nil"/>
                <w:right w:val="nil"/>
                <w:between w:val="nil"/>
              </w:pBdr>
              <w:spacing w:line="360" w:lineRule="auto"/>
              <w:jc w:val="center"/>
              <w:rPr>
                <w:rFonts w:ascii="Arial" w:eastAsia="Arial" w:hAnsi="Arial" w:cs="Arial"/>
                <w:b/>
                <w:bCs/>
                <w:color w:val="000000"/>
                <w:sz w:val="22"/>
                <w:szCs w:val="22"/>
              </w:rPr>
            </w:pPr>
            <w:sdt>
              <w:sdtPr>
                <w:tag w:val="goog_rdk_13"/>
                <w:id w:val="1566946903"/>
              </w:sdtPr>
              <w:sdtEndPr/>
              <w:sdtContent>
                <w:r w:rsidR="00EF39F9">
                  <w:rPr>
                    <w:rFonts w:ascii="Arial Unicode MS" w:eastAsia="Arial Unicode MS" w:hAnsi="Arial Unicode MS" w:cs="Arial Unicode MS"/>
                    <w:b/>
                    <w:bCs/>
                    <w:color w:val="000000"/>
                    <w:sz w:val="22"/>
                    <w:szCs w:val="22"/>
                  </w:rPr>
                  <w:t>☐</w:t>
                </w:r>
              </w:sdtContent>
            </w:sdt>
          </w:p>
        </w:tc>
        <w:tc>
          <w:tcPr>
            <w:tcW w:w="708" w:type="dxa"/>
            <w:shd w:val="clear" w:color="auto" w:fill="BFBFBF"/>
            <w:vAlign w:val="center"/>
          </w:tcPr>
          <w:p w14:paraId="30500237" w14:textId="77777777" w:rsidR="00716DD4" w:rsidRDefault="001D5681">
            <w:pPr>
              <w:pStyle w:val="Normal1"/>
              <w:pBdr>
                <w:top w:val="nil"/>
                <w:left w:val="nil"/>
                <w:bottom w:val="nil"/>
                <w:right w:val="nil"/>
                <w:between w:val="nil"/>
              </w:pBdr>
              <w:spacing w:line="360" w:lineRule="auto"/>
              <w:jc w:val="center"/>
              <w:rPr>
                <w:rFonts w:ascii="Arial" w:eastAsia="Arial" w:hAnsi="Arial" w:cs="Arial"/>
                <w:b/>
                <w:bCs/>
                <w:color w:val="000000"/>
                <w:sz w:val="22"/>
                <w:szCs w:val="22"/>
              </w:rPr>
            </w:pPr>
            <w:sdt>
              <w:sdtPr>
                <w:tag w:val="goog_rdk_14"/>
                <w:id w:val="982154184"/>
              </w:sdtPr>
              <w:sdtEndPr/>
              <w:sdtContent>
                <w:r w:rsidR="00EF39F9">
                  <w:rPr>
                    <w:rFonts w:ascii="Arial Unicode MS" w:eastAsia="Arial Unicode MS" w:hAnsi="Arial Unicode MS" w:cs="Arial Unicode MS"/>
                    <w:b/>
                    <w:bCs/>
                    <w:color w:val="000000"/>
                    <w:sz w:val="22"/>
                    <w:szCs w:val="22"/>
                  </w:rPr>
                  <w:t>☒</w:t>
                </w:r>
              </w:sdtContent>
            </w:sdt>
          </w:p>
        </w:tc>
      </w:tr>
      <w:tr w:rsidR="00716DD4" w14:paraId="3050023D" w14:textId="77777777">
        <w:trPr>
          <w:cantSplit/>
          <w:trHeight w:val="403"/>
          <w:tblHeader/>
        </w:trPr>
        <w:tc>
          <w:tcPr>
            <w:tcW w:w="562" w:type="dxa"/>
            <w:shd w:val="clear" w:color="auto" w:fill="F2F2F2"/>
            <w:vAlign w:val="center"/>
          </w:tcPr>
          <w:p w14:paraId="30500239" w14:textId="77777777" w:rsidR="00716DD4" w:rsidRDefault="00EF39F9">
            <w:pPr>
              <w:pStyle w:val="Normal1"/>
              <w:pBdr>
                <w:top w:val="nil"/>
                <w:left w:val="nil"/>
                <w:bottom w:val="nil"/>
                <w:right w:val="nil"/>
                <w:between w:val="nil"/>
              </w:pBdr>
              <w:spacing w:line="360" w:lineRule="auto"/>
              <w:rPr>
                <w:rFonts w:ascii="Arial" w:eastAsia="Arial" w:hAnsi="Arial" w:cs="Arial"/>
                <w:color w:val="000000"/>
                <w:sz w:val="22"/>
                <w:szCs w:val="22"/>
              </w:rPr>
            </w:pPr>
            <w:r>
              <w:rPr>
                <w:rFonts w:ascii="Arial" w:eastAsia="Arial" w:hAnsi="Arial" w:cs="Arial"/>
                <w:color w:val="000000"/>
                <w:sz w:val="22"/>
                <w:szCs w:val="22"/>
              </w:rPr>
              <w:t>6</w:t>
            </w:r>
          </w:p>
        </w:tc>
        <w:tc>
          <w:tcPr>
            <w:tcW w:w="7763" w:type="dxa"/>
            <w:shd w:val="clear" w:color="auto" w:fill="F2F2F2"/>
            <w:vAlign w:val="center"/>
          </w:tcPr>
          <w:p w14:paraId="3050023A" w14:textId="77777777" w:rsidR="00716DD4" w:rsidRDefault="00EF39F9">
            <w:pPr>
              <w:pStyle w:val="Normal1"/>
              <w:pBdr>
                <w:top w:val="nil"/>
                <w:left w:val="nil"/>
                <w:bottom w:val="nil"/>
                <w:right w:val="nil"/>
                <w:between w:val="nil"/>
              </w:pBdr>
              <w:spacing w:line="360" w:lineRule="auto"/>
              <w:rPr>
                <w:rFonts w:ascii="Arial" w:eastAsia="Arial" w:hAnsi="Arial" w:cs="Arial"/>
                <w:color w:val="000000"/>
                <w:sz w:val="22"/>
                <w:szCs w:val="22"/>
              </w:rPr>
            </w:pPr>
            <w:r>
              <w:rPr>
                <w:rFonts w:ascii="Arial" w:eastAsia="Arial" w:hAnsi="Arial" w:cs="Arial"/>
                <w:color w:val="000000"/>
                <w:sz w:val="22"/>
                <w:szCs w:val="22"/>
              </w:rPr>
              <w:t>Use of computer-generated log files?</w:t>
            </w:r>
          </w:p>
        </w:tc>
        <w:tc>
          <w:tcPr>
            <w:tcW w:w="709" w:type="dxa"/>
            <w:shd w:val="clear" w:color="auto" w:fill="BFBFBF"/>
            <w:vAlign w:val="center"/>
          </w:tcPr>
          <w:p w14:paraId="3050023B" w14:textId="77777777" w:rsidR="00716DD4" w:rsidRDefault="001D5681">
            <w:pPr>
              <w:pStyle w:val="Normal1"/>
              <w:pBdr>
                <w:top w:val="nil"/>
                <w:left w:val="nil"/>
                <w:bottom w:val="nil"/>
                <w:right w:val="nil"/>
                <w:between w:val="nil"/>
              </w:pBdr>
              <w:spacing w:line="360" w:lineRule="auto"/>
              <w:jc w:val="center"/>
              <w:rPr>
                <w:rFonts w:ascii="Arial" w:eastAsia="Arial" w:hAnsi="Arial" w:cs="Arial"/>
                <w:color w:val="000000"/>
                <w:sz w:val="22"/>
                <w:szCs w:val="22"/>
              </w:rPr>
            </w:pPr>
            <w:sdt>
              <w:sdtPr>
                <w:tag w:val="goog_rdk_15"/>
                <w:id w:val="-1155670125"/>
              </w:sdtPr>
              <w:sdtEndPr/>
              <w:sdtContent>
                <w:r w:rsidR="00EF39F9">
                  <w:rPr>
                    <w:rFonts w:ascii="Arial Unicode MS" w:eastAsia="Arial Unicode MS" w:hAnsi="Arial Unicode MS" w:cs="Arial Unicode MS"/>
                    <w:b/>
                    <w:bCs/>
                    <w:color w:val="000000"/>
                    <w:sz w:val="22"/>
                    <w:szCs w:val="22"/>
                  </w:rPr>
                  <w:t>☐</w:t>
                </w:r>
              </w:sdtContent>
            </w:sdt>
          </w:p>
        </w:tc>
        <w:tc>
          <w:tcPr>
            <w:tcW w:w="708" w:type="dxa"/>
            <w:shd w:val="clear" w:color="auto" w:fill="BFBFBF"/>
            <w:vAlign w:val="center"/>
          </w:tcPr>
          <w:p w14:paraId="3050023C" w14:textId="77777777" w:rsidR="00716DD4" w:rsidRDefault="001D5681">
            <w:pPr>
              <w:pStyle w:val="Normal1"/>
              <w:pBdr>
                <w:top w:val="nil"/>
                <w:left w:val="nil"/>
                <w:bottom w:val="nil"/>
                <w:right w:val="nil"/>
                <w:between w:val="nil"/>
              </w:pBdr>
              <w:spacing w:line="360" w:lineRule="auto"/>
              <w:jc w:val="center"/>
              <w:rPr>
                <w:rFonts w:ascii="Arial" w:eastAsia="Arial" w:hAnsi="Arial" w:cs="Arial"/>
                <w:color w:val="000000"/>
                <w:sz w:val="22"/>
                <w:szCs w:val="22"/>
              </w:rPr>
            </w:pPr>
            <w:sdt>
              <w:sdtPr>
                <w:tag w:val="goog_rdk_16"/>
                <w:id w:val="-1745431455"/>
              </w:sdtPr>
              <w:sdtEndPr/>
              <w:sdtContent>
                <w:r w:rsidR="00EF39F9">
                  <w:rPr>
                    <w:rFonts w:ascii="Arial Unicode MS" w:eastAsia="Arial Unicode MS" w:hAnsi="Arial Unicode MS" w:cs="Arial Unicode MS"/>
                    <w:b/>
                    <w:bCs/>
                    <w:color w:val="000000"/>
                    <w:sz w:val="22"/>
                    <w:szCs w:val="22"/>
                  </w:rPr>
                  <w:t>☒</w:t>
                </w:r>
              </w:sdtContent>
            </w:sdt>
          </w:p>
        </w:tc>
      </w:tr>
      <w:tr w:rsidR="00716DD4" w14:paraId="30500242" w14:textId="77777777">
        <w:trPr>
          <w:cantSplit/>
          <w:trHeight w:val="439"/>
          <w:tblHeader/>
        </w:trPr>
        <w:tc>
          <w:tcPr>
            <w:tcW w:w="562" w:type="dxa"/>
            <w:shd w:val="clear" w:color="auto" w:fill="F2F2F2"/>
            <w:vAlign w:val="center"/>
          </w:tcPr>
          <w:p w14:paraId="3050023E" w14:textId="77777777" w:rsidR="00716DD4" w:rsidRDefault="00EF39F9">
            <w:pPr>
              <w:pStyle w:val="Normal1"/>
              <w:pBdr>
                <w:top w:val="nil"/>
                <w:left w:val="nil"/>
                <w:bottom w:val="nil"/>
                <w:right w:val="nil"/>
                <w:between w:val="nil"/>
              </w:pBdr>
              <w:spacing w:line="360" w:lineRule="auto"/>
              <w:rPr>
                <w:rFonts w:ascii="Arial" w:eastAsia="Arial" w:hAnsi="Arial" w:cs="Arial"/>
                <w:color w:val="000000"/>
                <w:sz w:val="22"/>
                <w:szCs w:val="22"/>
              </w:rPr>
            </w:pPr>
            <w:r>
              <w:rPr>
                <w:rFonts w:ascii="Arial" w:eastAsia="Arial" w:hAnsi="Arial" w:cs="Arial"/>
                <w:color w:val="000000"/>
                <w:sz w:val="22"/>
                <w:szCs w:val="22"/>
              </w:rPr>
              <w:t>7</w:t>
            </w:r>
          </w:p>
        </w:tc>
        <w:tc>
          <w:tcPr>
            <w:tcW w:w="7763" w:type="dxa"/>
            <w:shd w:val="clear" w:color="auto" w:fill="F2F2F2"/>
            <w:vAlign w:val="center"/>
          </w:tcPr>
          <w:p w14:paraId="3050023F" w14:textId="77777777" w:rsidR="00716DD4" w:rsidRDefault="00EF39F9">
            <w:pPr>
              <w:pStyle w:val="Normal1"/>
              <w:pBdr>
                <w:top w:val="nil"/>
                <w:left w:val="nil"/>
                <w:bottom w:val="nil"/>
                <w:right w:val="nil"/>
                <w:between w:val="nil"/>
              </w:pBdr>
              <w:spacing w:line="360" w:lineRule="auto"/>
              <w:rPr>
                <w:rFonts w:ascii="Arial" w:eastAsia="Arial" w:hAnsi="Arial" w:cs="Arial"/>
                <w:color w:val="000000"/>
                <w:sz w:val="22"/>
                <w:szCs w:val="22"/>
              </w:rPr>
            </w:pPr>
            <w:r>
              <w:rPr>
                <w:rFonts w:ascii="Arial" w:eastAsia="Arial" w:hAnsi="Arial" w:cs="Arial"/>
                <w:color w:val="000000"/>
                <w:sz w:val="22"/>
                <w:szCs w:val="22"/>
              </w:rPr>
              <w:t>Participant observation with their knowledge?</w:t>
            </w:r>
          </w:p>
        </w:tc>
        <w:tc>
          <w:tcPr>
            <w:tcW w:w="709" w:type="dxa"/>
            <w:shd w:val="clear" w:color="auto" w:fill="BFBFBF"/>
            <w:vAlign w:val="center"/>
          </w:tcPr>
          <w:p w14:paraId="30500240" w14:textId="77777777" w:rsidR="00716DD4" w:rsidRDefault="001D5681">
            <w:pPr>
              <w:pStyle w:val="Normal1"/>
              <w:pBdr>
                <w:top w:val="nil"/>
                <w:left w:val="nil"/>
                <w:bottom w:val="nil"/>
                <w:right w:val="nil"/>
                <w:between w:val="nil"/>
              </w:pBdr>
              <w:spacing w:line="360" w:lineRule="auto"/>
              <w:jc w:val="center"/>
              <w:rPr>
                <w:rFonts w:ascii="Arial" w:eastAsia="Arial" w:hAnsi="Arial" w:cs="Arial"/>
                <w:color w:val="000000"/>
                <w:sz w:val="22"/>
                <w:szCs w:val="22"/>
              </w:rPr>
            </w:pPr>
            <w:sdt>
              <w:sdtPr>
                <w:tag w:val="goog_rdk_17"/>
                <w:id w:val="738173754"/>
              </w:sdtPr>
              <w:sdtEndPr/>
              <w:sdtContent>
                <w:r w:rsidR="00EF39F9">
                  <w:rPr>
                    <w:rFonts w:ascii="Arial Unicode MS" w:eastAsia="Arial Unicode MS" w:hAnsi="Arial Unicode MS" w:cs="Arial Unicode MS"/>
                    <w:b/>
                    <w:bCs/>
                    <w:color w:val="000000"/>
                    <w:sz w:val="22"/>
                    <w:szCs w:val="22"/>
                  </w:rPr>
                  <w:t>☒</w:t>
                </w:r>
              </w:sdtContent>
            </w:sdt>
          </w:p>
        </w:tc>
        <w:tc>
          <w:tcPr>
            <w:tcW w:w="708" w:type="dxa"/>
            <w:shd w:val="clear" w:color="auto" w:fill="BFBFBF"/>
            <w:vAlign w:val="center"/>
          </w:tcPr>
          <w:p w14:paraId="30500241" w14:textId="77777777" w:rsidR="00716DD4" w:rsidRDefault="001D5681">
            <w:pPr>
              <w:pStyle w:val="Normal1"/>
              <w:pBdr>
                <w:top w:val="nil"/>
                <w:left w:val="nil"/>
                <w:bottom w:val="nil"/>
                <w:right w:val="nil"/>
                <w:between w:val="nil"/>
              </w:pBdr>
              <w:spacing w:line="360" w:lineRule="auto"/>
              <w:jc w:val="center"/>
              <w:rPr>
                <w:rFonts w:ascii="Arial" w:eastAsia="Arial" w:hAnsi="Arial" w:cs="Arial"/>
                <w:color w:val="000000"/>
                <w:sz w:val="22"/>
                <w:szCs w:val="22"/>
              </w:rPr>
            </w:pPr>
            <w:sdt>
              <w:sdtPr>
                <w:tag w:val="goog_rdk_18"/>
                <w:id w:val="-446043414"/>
              </w:sdtPr>
              <w:sdtEndPr/>
              <w:sdtContent>
                <w:r w:rsidR="00EF39F9">
                  <w:rPr>
                    <w:rFonts w:ascii="Arial Unicode MS" w:eastAsia="Arial Unicode MS" w:hAnsi="Arial Unicode MS" w:cs="Arial Unicode MS"/>
                    <w:b/>
                    <w:bCs/>
                    <w:color w:val="000000"/>
                    <w:sz w:val="22"/>
                    <w:szCs w:val="22"/>
                  </w:rPr>
                  <w:t>☐</w:t>
                </w:r>
              </w:sdtContent>
            </w:sdt>
          </w:p>
        </w:tc>
      </w:tr>
      <w:tr w:rsidR="00716DD4" w14:paraId="30500247" w14:textId="77777777">
        <w:trPr>
          <w:cantSplit/>
          <w:trHeight w:val="403"/>
          <w:tblHeader/>
        </w:trPr>
        <w:tc>
          <w:tcPr>
            <w:tcW w:w="562" w:type="dxa"/>
            <w:shd w:val="clear" w:color="auto" w:fill="F2F2F2"/>
            <w:vAlign w:val="center"/>
          </w:tcPr>
          <w:p w14:paraId="30500243" w14:textId="77777777" w:rsidR="00716DD4" w:rsidRDefault="00EF39F9">
            <w:pPr>
              <w:pStyle w:val="Normal1"/>
              <w:pBdr>
                <w:top w:val="nil"/>
                <w:left w:val="nil"/>
                <w:bottom w:val="nil"/>
                <w:right w:val="nil"/>
                <w:between w:val="nil"/>
              </w:pBdr>
              <w:spacing w:line="360" w:lineRule="auto"/>
              <w:rPr>
                <w:rFonts w:ascii="Arial" w:eastAsia="Arial" w:hAnsi="Arial" w:cs="Arial"/>
                <w:color w:val="000000"/>
                <w:sz w:val="22"/>
                <w:szCs w:val="22"/>
              </w:rPr>
            </w:pPr>
            <w:r>
              <w:rPr>
                <w:rFonts w:ascii="Arial" w:eastAsia="Arial" w:hAnsi="Arial" w:cs="Arial"/>
                <w:color w:val="000000"/>
                <w:sz w:val="22"/>
                <w:szCs w:val="22"/>
              </w:rPr>
              <w:t>8</w:t>
            </w:r>
          </w:p>
        </w:tc>
        <w:tc>
          <w:tcPr>
            <w:tcW w:w="7763" w:type="dxa"/>
            <w:shd w:val="clear" w:color="auto" w:fill="F2F2F2"/>
            <w:vAlign w:val="center"/>
          </w:tcPr>
          <w:p w14:paraId="30500244" w14:textId="77777777" w:rsidR="00716DD4" w:rsidRDefault="00EF39F9">
            <w:pPr>
              <w:pStyle w:val="Normal1"/>
              <w:pBdr>
                <w:top w:val="nil"/>
                <w:left w:val="nil"/>
                <w:bottom w:val="nil"/>
                <w:right w:val="nil"/>
                <w:between w:val="nil"/>
              </w:pBdr>
              <w:spacing w:line="360" w:lineRule="auto"/>
              <w:rPr>
                <w:rFonts w:ascii="Arial" w:eastAsia="Arial" w:hAnsi="Arial" w:cs="Arial"/>
                <w:color w:val="000000"/>
                <w:sz w:val="22"/>
                <w:szCs w:val="22"/>
              </w:rPr>
            </w:pPr>
            <w:r>
              <w:rPr>
                <w:rFonts w:ascii="Arial" w:eastAsia="Arial" w:hAnsi="Arial" w:cs="Arial"/>
                <w:color w:val="000000"/>
                <w:sz w:val="22"/>
                <w:szCs w:val="22"/>
              </w:rPr>
              <w:t>Participant observation without their knowledge?</w:t>
            </w:r>
          </w:p>
        </w:tc>
        <w:tc>
          <w:tcPr>
            <w:tcW w:w="709" w:type="dxa"/>
            <w:shd w:val="clear" w:color="auto" w:fill="BFBFBF"/>
            <w:vAlign w:val="center"/>
          </w:tcPr>
          <w:p w14:paraId="30500245" w14:textId="77777777" w:rsidR="00716DD4" w:rsidRDefault="001D5681">
            <w:pPr>
              <w:pStyle w:val="Normal1"/>
              <w:pBdr>
                <w:top w:val="nil"/>
                <w:left w:val="nil"/>
                <w:bottom w:val="nil"/>
                <w:right w:val="nil"/>
                <w:between w:val="nil"/>
              </w:pBdr>
              <w:spacing w:line="360" w:lineRule="auto"/>
              <w:jc w:val="center"/>
              <w:rPr>
                <w:rFonts w:ascii="Arial" w:eastAsia="Arial" w:hAnsi="Arial" w:cs="Arial"/>
                <w:color w:val="000000"/>
                <w:sz w:val="22"/>
                <w:szCs w:val="22"/>
              </w:rPr>
            </w:pPr>
            <w:sdt>
              <w:sdtPr>
                <w:tag w:val="goog_rdk_19"/>
                <w:id w:val="1295005798"/>
              </w:sdtPr>
              <w:sdtEndPr/>
              <w:sdtContent>
                <w:r w:rsidR="00EF39F9">
                  <w:rPr>
                    <w:rFonts w:ascii="Arial Unicode MS" w:eastAsia="Arial Unicode MS" w:hAnsi="Arial Unicode MS" w:cs="Arial Unicode MS"/>
                    <w:b/>
                    <w:bCs/>
                    <w:color w:val="000000"/>
                    <w:sz w:val="22"/>
                    <w:szCs w:val="22"/>
                  </w:rPr>
                  <w:t>☐</w:t>
                </w:r>
              </w:sdtContent>
            </w:sdt>
          </w:p>
        </w:tc>
        <w:tc>
          <w:tcPr>
            <w:tcW w:w="708" w:type="dxa"/>
            <w:shd w:val="clear" w:color="auto" w:fill="BFBFBF"/>
            <w:vAlign w:val="center"/>
          </w:tcPr>
          <w:p w14:paraId="30500246" w14:textId="77777777" w:rsidR="00716DD4" w:rsidRDefault="001D5681">
            <w:pPr>
              <w:pStyle w:val="Normal1"/>
              <w:pBdr>
                <w:top w:val="nil"/>
                <w:left w:val="nil"/>
                <w:bottom w:val="nil"/>
                <w:right w:val="nil"/>
                <w:between w:val="nil"/>
              </w:pBdr>
              <w:spacing w:line="360" w:lineRule="auto"/>
              <w:jc w:val="center"/>
              <w:rPr>
                <w:rFonts w:ascii="Arial" w:eastAsia="Arial" w:hAnsi="Arial" w:cs="Arial"/>
                <w:color w:val="000000"/>
                <w:sz w:val="22"/>
                <w:szCs w:val="22"/>
              </w:rPr>
            </w:pPr>
            <w:sdt>
              <w:sdtPr>
                <w:tag w:val="goog_rdk_20"/>
                <w:id w:val="1848774088"/>
              </w:sdtPr>
              <w:sdtEndPr/>
              <w:sdtContent>
                <w:r w:rsidR="00EF39F9">
                  <w:rPr>
                    <w:rFonts w:ascii="Arial Unicode MS" w:eastAsia="Arial Unicode MS" w:hAnsi="Arial Unicode MS" w:cs="Arial Unicode MS"/>
                    <w:b/>
                    <w:bCs/>
                    <w:color w:val="000000"/>
                    <w:sz w:val="22"/>
                    <w:szCs w:val="22"/>
                  </w:rPr>
                  <w:t>☒</w:t>
                </w:r>
              </w:sdtContent>
            </w:sdt>
          </w:p>
        </w:tc>
      </w:tr>
      <w:tr w:rsidR="00716DD4" w14:paraId="3050024C" w14:textId="77777777">
        <w:trPr>
          <w:cantSplit/>
          <w:trHeight w:val="439"/>
          <w:tblHeader/>
        </w:trPr>
        <w:tc>
          <w:tcPr>
            <w:tcW w:w="562" w:type="dxa"/>
            <w:shd w:val="clear" w:color="auto" w:fill="F2F2F2"/>
            <w:vAlign w:val="center"/>
          </w:tcPr>
          <w:p w14:paraId="30500248" w14:textId="77777777" w:rsidR="00716DD4" w:rsidRDefault="00EF39F9">
            <w:pPr>
              <w:pStyle w:val="Normal1"/>
              <w:pBdr>
                <w:top w:val="nil"/>
                <w:left w:val="nil"/>
                <w:bottom w:val="nil"/>
                <w:right w:val="nil"/>
                <w:between w:val="nil"/>
              </w:pBdr>
              <w:spacing w:line="360" w:lineRule="auto"/>
              <w:rPr>
                <w:rFonts w:ascii="Arial" w:eastAsia="Arial" w:hAnsi="Arial" w:cs="Arial"/>
                <w:color w:val="000000"/>
                <w:sz w:val="22"/>
                <w:szCs w:val="22"/>
              </w:rPr>
            </w:pPr>
            <w:r>
              <w:rPr>
                <w:rFonts w:ascii="Arial" w:eastAsia="Arial" w:hAnsi="Arial" w:cs="Arial"/>
                <w:color w:val="000000"/>
                <w:sz w:val="22"/>
                <w:szCs w:val="22"/>
              </w:rPr>
              <w:t>9</w:t>
            </w:r>
          </w:p>
        </w:tc>
        <w:tc>
          <w:tcPr>
            <w:tcW w:w="7763" w:type="dxa"/>
            <w:shd w:val="clear" w:color="auto" w:fill="F2F2F2"/>
            <w:vAlign w:val="center"/>
          </w:tcPr>
          <w:p w14:paraId="30500249" w14:textId="77777777" w:rsidR="00716DD4" w:rsidRDefault="00EF39F9">
            <w:pPr>
              <w:pStyle w:val="Normal1"/>
              <w:pBdr>
                <w:top w:val="nil"/>
                <w:left w:val="nil"/>
                <w:bottom w:val="nil"/>
                <w:right w:val="nil"/>
                <w:between w:val="nil"/>
              </w:pBdr>
              <w:spacing w:line="360" w:lineRule="auto"/>
              <w:rPr>
                <w:rFonts w:ascii="Arial" w:eastAsia="Arial" w:hAnsi="Arial" w:cs="Arial"/>
                <w:color w:val="000000"/>
                <w:sz w:val="22"/>
                <w:szCs w:val="22"/>
              </w:rPr>
            </w:pPr>
            <w:r>
              <w:rPr>
                <w:rFonts w:ascii="Arial" w:eastAsia="Arial" w:hAnsi="Arial" w:cs="Arial"/>
                <w:color w:val="000000"/>
                <w:sz w:val="22"/>
                <w:szCs w:val="22"/>
              </w:rPr>
              <w:t>Access to personal or confidential information without the participants’ specific consent?</w:t>
            </w:r>
          </w:p>
        </w:tc>
        <w:tc>
          <w:tcPr>
            <w:tcW w:w="709" w:type="dxa"/>
            <w:shd w:val="clear" w:color="auto" w:fill="BFBFBF"/>
            <w:vAlign w:val="center"/>
          </w:tcPr>
          <w:p w14:paraId="3050024A" w14:textId="77777777" w:rsidR="00716DD4" w:rsidRDefault="001D5681">
            <w:pPr>
              <w:pStyle w:val="Normal1"/>
              <w:pBdr>
                <w:top w:val="nil"/>
                <w:left w:val="nil"/>
                <w:bottom w:val="nil"/>
                <w:right w:val="nil"/>
                <w:between w:val="nil"/>
              </w:pBdr>
              <w:spacing w:line="360" w:lineRule="auto"/>
              <w:jc w:val="center"/>
              <w:rPr>
                <w:rFonts w:ascii="Arial" w:eastAsia="Arial" w:hAnsi="Arial" w:cs="Arial"/>
                <w:color w:val="000000"/>
                <w:sz w:val="22"/>
                <w:szCs w:val="22"/>
              </w:rPr>
            </w:pPr>
            <w:sdt>
              <w:sdtPr>
                <w:tag w:val="goog_rdk_21"/>
                <w:id w:val="803843584"/>
              </w:sdtPr>
              <w:sdtEndPr/>
              <w:sdtContent>
                <w:r w:rsidR="00EF39F9">
                  <w:rPr>
                    <w:rFonts w:ascii="Arial Unicode MS" w:eastAsia="Arial Unicode MS" w:hAnsi="Arial Unicode MS" w:cs="Arial Unicode MS"/>
                    <w:b/>
                    <w:bCs/>
                    <w:color w:val="000000"/>
                    <w:sz w:val="22"/>
                    <w:szCs w:val="22"/>
                  </w:rPr>
                  <w:t>☐</w:t>
                </w:r>
              </w:sdtContent>
            </w:sdt>
          </w:p>
        </w:tc>
        <w:tc>
          <w:tcPr>
            <w:tcW w:w="708" w:type="dxa"/>
            <w:shd w:val="clear" w:color="auto" w:fill="BFBFBF"/>
            <w:vAlign w:val="center"/>
          </w:tcPr>
          <w:p w14:paraId="3050024B" w14:textId="77777777" w:rsidR="00716DD4" w:rsidRDefault="001D5681">
            <w:pPr>
              <w:pStyle w:val="Normal1"/>
              <w:pBdr>
                <w:top w:val="nil"/>
                <w:left w:val="nil"/>
                <w:bottom w:val="nil"/>
                <w:right w:val="nil"/>
                <w:between w:val="nil"/>
              </w:pBdr>
              <w:spacing w:line="360" w:lineRule="auto"/>
              <w:jc w:val="center"/>
              <w:rPr>
                <w:rFonts w:ascii="Arial" w:eastAsia="Arial" w:hAnsi="Arial" w:cs="Arial"/>
                <w:color w:val="000000"/>
                <w:sz w:val="22"/>
                <w:szCs w:val="22"/>
              </w:rPr>
            </w:pPr>
            <w:sdt>
              <w:sdtPr>
                <w:tag w:val="goog_rdk_22"/>
                <w:id w:val="-1933570391"/>
              </w:sdtPr>
              <w:sdtEndPr/>
              <w:sdtContent>
                <w:r w:rsidR="00EF39F9">
                  <w:rPr>
                    <w:rFonts w:ascii="Arial Unicode MS" w:eastAsia="Arial Unicode MS" w:hAnsi="Arial Unicode MS" w:cs="Arial Unicode MS"/>
                    <w:b/>
                    <w:bCs/>
                    <w:color w:val="000000"/>
                    <w:sz w:val="22"/>
                    <w:szCs w:val="22"/>
                  </w:rPr>
                  <w:t>☒</w:t>
                </w:r>
              </w:sdtContent>
            </w:sdt>
          </w:p>
        </w:tc>
      </w:tr>
      <w:tr w:rsidR="00716DD4" w14:paraId="30500251" w14:textId="77777777">
        <w:trPr>
          <w:cantSplit/>
          <w:trHeight w:val="403"/>
          <w:tblHeader/>
        </w:trPr>
        <w:tc>
          <w:tcPr>
            <w:tcW w:w="562" w:type="dxa"/>
            <w:shd w:val="clear" w:color="auto" w:fill="F2F2F2"/>
            <w:vAlign w:val="center"/>
          </w:tcPr>
          <w:p w14:paraId="3050024D" w14:textId="77777777" w:rsidR="00716DD4" w:rsidRDefault="00EF39F9">
            <w:pPr>
              <w:pStyle w:val="Normal1"/>
              <w:pBdr>
                <w:top w:val="nil"/>
                <w:left w:val="nil"/>
                <w:bottom w:val="nil"/>
                <w:right w:val="nil"/>
                <w:between w:val="nil"/>
              </w:pBdr>
              <w:spacing w:line="360" w:lineRule="auto"/>
              <w:rPr>
                <w:rFonts w:ascii="Arial" w:eastAsia="Arial" w:hAnsi="Arial" w:cs="Arial"/>
                <w:color w:val="000000"/>
                <w:sz w:val="22"/>
                <w:szCs w:val="22"/>
              </w:rPr>
            </w:pPr>
            <w:r>
              <w:rPr>
                <w:rFonts w:ascii="Arial" w:eastAsia="Arial" w:hAnsi="Arial" w:cs="Arial"/>
                <w:color w:val="000000"/>
                <w:sz w:val="22"/>
                <w:szCs w:val="22"/>
              </w:rPr>
              <w:t>10</w:t>
            </w:r>
          </w:p>
        </w:tc>
        <w:tc>
          <w:tcPr>
            <w:tcW w:w="7763" w:type="dxa"/>
            <w:shd w:val="clear" w:color="auto" w:fill="F2F2F2"/>
            <w:vAlign w:val="center"/>
          </w:tcPr>
          <w:p w14:paraId="3050024E" w14:textId="77777777" w:rsidR="00716DD4" w:rsidRDefault="00EF39F9">
            <w:pPr>
              <w:pStyle w:val="Normal1"/>
              <w:pBdr>
                <w:top w:val="nil"/>
                <w:left w:val="nil"/>
                <w:bottom w:val="nil"/>
                <w:right w:val="nil"/>
                <w:between w:val="nil"/>
              </w:pBdr>
              <w:spacing w:line="360" w:lineRule="auto"/>
              <w:rPr>
                <w:rFonts w:ascii="Arial" w:eastAsia="Arial" w:hAnsi="Arial" w:cs="Arial"/>
                <w:color w:val="000000"/>
                <w:sz w:val="22"/>
                <w:szCs w:val="22"/>
              </w:rPr>
            </w:pPr>
            <w:r>
              <w:rPr>
                <w:rFonts w:ascii="Arial" w:eastAsia="Arial" w:hAnsi="Arial" w:cs="Arial"/>
                <w:color w:val="000000"/>
                <w:sz w:val="22"/>
                <w:szCs w:val="22"/>
              </w:rPr>
              <w:t>Administration of any questions, test stimuli, presentation that may be experienced as physically, mentally or emotionally harmful / offensive?</w:t>
            </w:r>
          </w:p>
        </w:tc>
        <w:tc>
          <w:tcPr>
            <w:tcW w:w="709" w:type="dxa"/>
            <w:shd w:val="clear" w:color="auto" w:fill="BFBFBF"/>
            <w:vAlign w:val="center"/>
          </w:tcPr>
          <w:p w14:paraId="3050024F" w14:textId="77777777" w:rsidR="00716DD4" w:rsidRDefault="001D5681">
            <w:pPr>
              <w:pStyle w:val="Normal1"/>
              <w:pBdr>
                <w:top w:val="nil"/>
                <w:left w:val="nil"/>
                <w:bottom w:val="nil"/>
                <w:right w:val="nil"/>
                <w:between w:val="nil"/>
              </w:pBdr>
              <w:spacing w:line="360" w:lineRule="auto"/>
              <w:jc w:val="center"/>
              <w:rPr>
                <w:rFonts w:ascii="Arial" w:eastAsia="Arial" w:hAnsi="Arial" w:cs="Arial"/>
                <w:color w:val="000000"/>
                <w:sz w:val="22"/>
                <w:szCs w:val="22"/>
              </w:rPr>
            </w:pPr>
            <w:sdt>
              <w:sdtPr>
                <w:tag w:val="goog_rdk_23"/>
                <w:id w:val="748306727"/>
              </w:sdtPr>
              <w:sdtEndPr/>
              <w:sdtContent>
                <w:r w:rsidR="00EF39F9">
                  <w:rPr>
                    <w:rFonts w:ascii="Arial Unicode MS" w:eastAsia="Arial Unicode MS" w:hAnsi="Arial Unicode MS" w:cs="Arial Unicode MS"/>
                    <w:b/>
                    <w:bCs/>
                    <w:color w:val="000000"/>
                    <w:sz w:val="22"/>
                    <w:szCs w:val="22"/>
                  </w:rPr>
                  <w:t>☐</w:t>
                </w:r>
              </w:sdtContent>
            </w:sdt>
          </w:p>
        </w:tc>
        <w:tc>
          <w:tcPr>
            <w:tcW w:w="708" w:type="dxa"/>
            <w:shd w:val="clear" w:color="auto" w:fill="BFBFBF"/>
            <w:vAlign w:val="center"/>
          </w:tcPr>
          <w:p w14:paraId="30500250" w14:textId="77777777" w:rsidR="00716DD4" w:rsidRDefault="001D5681">
            <w:pPr>
              <w:pStyle w:val="Normal1"/>
              <w:pBdr>
                <w:top w:val="nil"/>
                <w:left w:val="nil"/>
                <w:bottom w:val="nil"/>
                <w:right w:val="nil"/>
                <w:between w:val="nil"/>
              </w:pBdr>
              <w:spacing w:line="360" w:lineRule="auto"/>
              <w:jc w:val="center"/>
              <w:rPr>
                <w:rFonts w:ascii="Arial" w:eastAsia="Arial" w:hAnsi="Arial" w:cs="Arial"/>
                <w:color w:val="000000"/>
                <w:sz w:val="22"/>
                <w:szCs w:val="22"/>
              </w:rPr>
            </w:pPr>
            <w:sdt>
              <w:sdtPr>
                <w:tag w:val="goog_rdk_24"/>
                <w:id w:val="1736197161"/>
              </w:sdtPr>
              <w:sdtEndPr/>
              <w:sdtContent>
                <w:r w:rsidR="00EF39F9">
                  <w:rPr>
                    <w:rFonts w:ascii="Arial Unicode MS" w:eastAsia="Arial Unicode MS" w:hAnsi="Arial Unicode MS" w:cs="Arial Unicode MS"/>
                    <w:b/>
                    <w:bCs/>
                    <w:color w:val="000000"/>
                    <w:sz w:val="22"/>
                    <w:szCs w:val="22"/>
                  </w:rPr>
                  <w:t>☒</w:t>
                </w:r>
              </w:sdtContent>
            </w:sdt>
          </w:p>
        </w:tc>
      </w:tr>
      <w:tr w:rsidR="00716DD4" w14:paraId="30500256" w14:textId="77777777">
        <w:trPr>
          <w:cantSplit/>
          <w:trHeight w:val="403"/>
          <w:tblHeader/>
        </w:trPr>
        <w:tc>
          <w:tcPr>
            <w:tcW w:w="562" w:type="dxa"/>
            <w:shd w:val="clear" w:color="auto" w:fill="F2F2F2"/>
            <w:vAlign w:val="center"/>
          </w:tcPr>
          <w:p w14:paraId="30500252" w14:textId="77777777" w:rsidR="00716DD4" w:rsidRDefault="00EF39F9">
            <w:pPr>
              <w:pStyle w:val="Normal1"/>
              <w:pBdr>
                <w:top w:val="nil"/>
                <w:left w:val="nil"/>
                <w:bottom w:val="nil"/>
                <w:right w:val="nil"/>
                <w:between w:val="nil"/>
              </w:pBdr>
              <w:spacing w:line="360" w:lineRule="auto"/>
              <w:rPr>
                <w:rFonts w:ascii="Arial" w:eastAsia="Arial" w:hAnsi="Arial" w:cs="Arial"/>
                <w:color w:val="000000"/>
                <w:sz w:val="22"/>
                <w:szCs w:val="22"/>
              </w:rPr>
            </w:pPr>
            <w:r>
              <w:rPr>
                <w:rFonts w:ascii="Arial" w:eastAsia="Arial" w:hAnsi="Arial" w:cs="Arial"/>
                <w:color w:val="000000"/>
                <w:sz w:val="22"/>
                <w:szCs w:val="22"/>
              </w:rPr>
              <w:t>11</w:t>
            </w:r>
          </w:p>
        </w:tc>
        <w:tc>
          <w:tcPr>
            <w:tcW w:w="7763" w:type="dxa"/>
            <w:shd w:val="clear" w:color="auto" w:fill="F2F2F2"/>
            <w:vAlign w:val="center"/>
          </w:tcPr>
          <w:p w14:paraId="30500253" w14:textId="77777777" w:rsidR="00716DD4" w:rsidRDefault="00EF39F9">
            <w:pPr>
              <w:pStyle w:val="Normal1"/>
              <w:pBdr>
                <w:top w:val="nil"/>
                <w:left w:val="nil"/>
                <w:bottom w:val="nil"/>
                <w:right w:val="nil"/>
                <w:between w:val="nil"/>
              </w:pBdr>
              <w:spacing w:line="360" w:lineRule="auto"/>
              <w:rPr>
                <w:rFonts w:ascii="Arial" w:eastAsia="Arial" w:hAnsi="Arial" w:cs="Arial"/>
                <w:color w:val="000000"/>
                <w:sz w:val="22"/>
                <w:szCs w:val="22"/>
              </w:rPr>
            </w:pPr>
            <w:r>
              <w:rPr>
                <w:rFonts w:ascii="Arial" w:eastAsia="Arial" w:hAnsi="Arial" w:cs="Arial"/>
                <w:color w:val="000000"/>
                <w:sz w:val="22"/>
                <w:szCs w:val="22"/>
              </w:rPr>
              <w:t>Performance of any acts which may cause embarrassment or affect self-esteem?</w:t>
            </w:r>
          </w:p>
        </w:tc>
        <w:tc>
          <w:tcPr>
            <w:tcW w:w="709" w:type="dxa"/>
            <w:shd w:val="clear" w:color="auto" w:fill="BFBFBF"/>
            <w:vAlign w:val="center"/>
          </w:tcPr>
          <w:p w14:paraId="30500254" w14:textId="77777777" w:rsidR="00716DD4" w:rsidRDefault="001D5681">
            <w:pPr>
              <w:pStyle w:val="Normal1"/>
              <w:pBdr>
                <w:top w:val="nil"/>
                <w:left w:val="nil"/>
                <w:bottom w:val="nil"/>
                <w:right w:val="nil"/>
                <w:between w:val="nil"/>
              </w:pBdr>
              <w:spacing w:line="360" w:lineRule="auto"/>
              <w:jc w:val="center"/>
              <w:rPr>
                <w:rFonts w:ascii="Arial" w:eastAsia="Arial" w:hAnsi="Arial" w:cs="Arial"/>
                <w:color w:val="000000"/>
                <w:sz w:val="22"/>
                <w:szCs w:val="22"/>
              </w:rPr>
            </w:pPr>
            <w:sdt>
              <w:sdtPr>
                <w:tag w:val="goog_rdk_25"/>
                <w:id w:val="1072419479"/>
              </w:sdtPr>
              <w:sdtEndPr/>
              <w:sdtContent>
                <w:r w:rsidR="00EF39F9">
                  <w:rPr>
                    <w:rFonts w:ascii="Arial Unicode MS" w:eastAsia="Arial Unicode MS" w:hAnsi="Arial Unicode MS" w:cs="Arial Unicode MS"/>
                    <w:b/>
                    <w:bCs/>
                    <w:color w:val="000000"/>
                    <w:sz w:val="22"/>
                    <w:szCs w:val="22"/>
                  </w:rPr>
                  <w:t>☐</w:t>
                </w:r>
              </w:sdtContent>
            </w:sdt>
          </w:p>
        </w:tc>
        <w:tc>
          <w:tcPr>
            <w:tcW w:w="708" w:type="dxa"/>
            <w:shd w:val="clear" w:color="auto" w:fill="BFBFBF"/>
            <w:vAlign w:val="center"/>
          </w:tcPr>
          <w:p w14:paraId="30500255" w14:textId="77777777" w:rsidR="00716DD4" w:rsidRDefault="001D5681">
            <w:pPr>
              <w:pStyle w:val="Normal1"/>
              <w:pBdr>
                <w:top w:val="nil"/>
                <w:left w:val="nil"/>
                <w:bottom w:val="nil"/>
                <w:right w:val="nil"/>
                <w:between w:val="nil"/>
              </w:pBdr>
              <w:spacing w:line="360" w:lineRule="auto"/>
              <w:jc w:val="center"/>
              <w:rPr>
                <w:rFonts w:ascii="Arial" w:eastAsia="Arial" w:hAnsi="Arial" w:cs="Arial"/>
                <w:color w:val="000000"/>
                <w:sz w:val="22"/>
                <w:szCs w:val="22"/>
              </w:rPr>
            </w:pPr>
            <w:sdt>
              <w:sdtPr>
                <w:tag w:val="goog_rdk_26"/>
                <w:id w:val="-2032190262"/>
              </w:sdtPr>
              <w:sdtEndPr/>
              <w:sdtContent>
                <w:r w:rsidR="00EF39F9">
                  <w:rPr>
                    <w:rFonts w:ascii="Arial Unicode MS" w:eastAsia="Arial Unicode MS" w:hAnsi="Arial Unicode MS" w:cs="Arial Unicode MS"/>
                    <w:b/>
                    <w:bCs/>
                    <w:color w:val="000000"/>
                    <w:sz w:val="22"/>
                    <w:szCs w:val="22"/>
                  </w:rPr>
                  <w:t>☒</w:t>
                </w:r>
              </w:sdtContent>
            </w:sdt>
          </w:p>
        </w:tc>
      </w:tr>
      <w:tr w:rsidR="00716DD4" w14:paraId="3050025B" w14:textId="77777777">
        <w:trPr>
          <w:cantSplit/>
          <w:trHeight w:val="403"/>
          <w:tblHeader/>
        </w:trPr>
        <w:tc>
          <w:tcPr>
            <w:tcW w:w="562" w:type="dxa"/>
            <w:shd w:val="clear" w:color="auto" w:fill="F2F2F2"/>
            <w:vAlign w:val="center"/>
          </w:tcPr>
          <w:p w14:paraId="30500257" w14:textId="77777777" w:rsidR="00716DD4" w:rsidRDefault="00EF39F9">
            <w:pPr>
              <w:pStyle w:val="Normal1"/>
              <w:pBdr>
                <w:top w:val="nil"/>
                <w:left w:val="nil"/>
                <w:bottom w:val="nil"/>
                <w:right w:val="nil"/>
                <w:between w:val="nil"/>
              </w:pBdr>
              <w:spacing w:line="360" w:lineRule="auto"/>
              <w:rPr>
                <w:rFonts w:ascii="Arial" w:eastAsia="Arial" w:hAnsi="Arial" w:cs="Arial"/>
                <w:color w:val="000000"/>
                <w:sz w:val="22"/>
                <w:szCs w:val="22"/>
              </w:rPr>
            </w:pPr>
            <w:r>
              <w:rPr>
                <w:rFonts w:ascii="Arial" w:eastAsia="Arial" w:hAnsi="Arial" w:cs="Arial"/>
                <w:color w:val="000000"/>
                <w:sz w:val="22"/>
                <w:szCs w:val="22"/>
              </w:rPr>
              <w:t>12</w:t>
            </w:r>
          </w:p>
        </w:tc>
        <w:tc>
          <w:tcPr>
            <w:tcW w:w="7763" w:type="dxa"/>
            <w:shd w:val="clear" w:color="auto" w:fill="F2F2F2"/>
            <w:vAlign w:val="center"/>
          </w:tcPr>
          <w:p w14:paraId="30500258" w14:textId="77777777" w:rsidR="00716DD4" w:rsidRDefault="00EF39F9">
            <w:pPr>
              <w:pStyle w:val="Normal1"/>
              <w:pBdr>
                <w:top w:val="nil"/>
                <w:left w:val="nil"/>
                <w:bottom w:val="nil"/>
                <w:right w:val="nil"/>
                <w:between w:val="nil"/>
              </w:pBdr>
              <w:spacing w:line="360" w:lineRule="auto"/>
              <w:rPr>
                <w:rFonts w:ascii="Arial" w:eastAsia="Arial" w:hAnsi="Arial" w:cs="Arial"/>
                <w:color w:val="000000"/>
                <w:sz w:val="22"/>
                <w:szCs w:val="22"/>
              </w:rPr>
            </w:pPr>
            <w:r>
              <w:rPr>
                <w:rFonts w:ascii="Arial" w:eastAsia="Arial" w:hAnsi="Arial" w:cs="Arial"/>
                <w:color w:val="000000"/>
                <w:sz w:val="22"/>
                <w:szCs w:val="22"/>
              </w:rPr>
              <w:t>Investigation of participants involved in illegal activities?</w:t>
            </w:r>
          </w:p>
        </w:tc>
        <w:tc>
          <w:tcPr>
            <w:tcW w:w="709" w:type="dxa"/>
            <w:shd w:val="clear" w:color="auto" w:fill="BFBFBF"/>
            <w:vAlign w:val="center"/>
          </w:tcPr>
          <w:p w14:paraId="30500259" w14:textId="77777777" w:rsidR="00716DD4" w:rsidRDefault="001D5681">
            <w:pPr>
              <w:pStyle w:val="Normal1"/>
              <w:pBdr>
                <w:top w:val="nil"/>
                <w:left w:val="nil"/>
                <w:bottom w:val="nil"/>
                <w:right w:val="nil"/>
                <w:between w:val="nil"/>
              </w:pBdr>
              <w:spacing w:line="360" w:lineRule="auto"/>
              <w:jc w:val="center"/>
              <w:rPr>
                <w:rFonts w:ascii="Arial" w:eastAsia="Arial" w:hAnsi="Arial" w:cs="Arial"/>
                <w:color w:val="000000"/>
                <w:sz w:val="22"/>
                <w:szCs w:val="22"/>
              </w:rPr>
            </w:pPr>
            <w:sdt>
              <w:sdtPr>
                <w:tag w:val="goog_rdk_27"/>
                <w:id w:val="559016483"/>
              </w:sdtPr>
              <w:sdtEndPr/>
              <w:sdtContent>
                <w:r w:rsidR="00EF39F9">
                  <w:rPr>
                    <w:rFonts w:ascii="Arial Unicode MS" w:eastAsia="Arial Unicode MS" w:hAnsi="Arial Unicode MS" w:cs="Arial Unicode MS"/>
                    <w:b/>
                    <w:bCs/>
                    <w:color w:val="000000"/>
                    <w:sz w:val="22"/>
                    <w:szCs w:val="22"/>
                  </w:rPr>
                  <w:t>☐</w:t>
                </w:r>
              </w:sdtContent>
            </w:sdt>
          </w:p>
        </w:tc>
        <w:tc>
          <w:tcPr>
            <w:tcW w:w="708" w:type="dxa"/>
            <w:shd w:val="clear" w:color="auto" w:fill="BFBFBF"/>
            <w:vAlign w:val="center"/>
          </w:tcPr>
          <w:p w14:paraId="3050025A" w14:textId="77777777" w:rsidR="00716DD4" w:rsidRDefault="001D5681">
            <w:pPr>
              <w:pStyle w:val="Normal1"/>
              <w:pBdr>
                <w:top w:val="nil"/>
                <w:left w:val="nil"/>
                <w:bottom w:val="nil"/>
                <w:right w:val="nil"/>
                <w:between w:val="nil"/>
              </w:pBdr>
              <w:spacing w:line="360" w:lineRule="auto"/>
              <w:jc w:val="center"/>
              <w:rPr>
                <w:rFonts w:ascii="Arial" w:eastAsia="Arial" w:hAnsi="Arial" w:cs="Arial"/>
                <w:color w:val="000000"/>
                <w:sz w:val="22"/>
                <w:szCs w:val="22"/>
              </w:rPr>
            </w:pPr>
            <w:sdt>
              <w:sdtPr>
                <w:tag w:val="goog_rdk_28"/>
                <w:id w:val="2102636912"/>
              </w:sdtPr>
              <w:sdtEndPr/>
              <w:sdtContent>
                <w:r w:rsidR="00EF39F9">
                  <w:rPr>
                    <w:rFonts w:ascii="Arial Unicode MS" w:eastAsia="Arial Unicode MS" w:hAnsi="Arial Unicode MS" w:cs="Arial Unicode MS"/>
                    <w:b/>
                    <w:bCs/>
                    <w:color w:val="000000"/>
                    <w:sz w:val="22"/>
                    <w:szCs w:val="22"/>
                  </w:rPr>
                  <w:t>☒</w:t>
                </w:r>
              </w:sdtContent>
            </w:sdt>
          </w:p>
        </w:tc>
      </w:tr>
      <w:tr w:rsidR="00716DD4" w14:paraId="30500260" w14:textId="77777777">
        <w:trPr>
          <w:cantSplit/>
          <w:trHeight w:val="403"/>
          <w:tblHeader/>
        </w:trPr>
        <w:tc>
          <w:tcPr>
            <w:tcW w:w="562" w:type="dxa"/>
            <w:shd w:val="clear" w:color="auto" w:fill="F2F2F2"/>
            <w:vAlign w:val="center"/>
          </w:tcPr>
          <w:p w14:paraId="3050025C" w14:textId="77777777" w:rsidR="00716DD4" w:rsidRDefault="00EF39F9">
            <w:pPr>
              <w:pStyle w:val="Normal1"/>
              <w:pBdr>
                <w:top w:val="nil"/>
                <w:left w:val="nil"/>
                <w:bottom w:val="nil"/>
                <w:right w:val="nil"/>
                <w:between w:val="nil"/>
              </w:pBdr>
              <w:spacing w:line="360" w:lineRule="auto"/>
              <w:rPr>
                <w:rFonts w:ascii="Arial" w:eastAsia="Arial" w:hAnsi="Arial" w:cs="Arial"/>
                <w:color w:val="000000"/>
                <w:sz w:val="22"/>
                <w:szCs w:val="22"/>
              </w:rPr>
            </w:pPr>
            <w:r>
              <w:rPr>
                <w:rFonts w:ascii="Arial" w:eastAsia="Arial" w:hAnsi="Arial" w:cs="Arial"/>
                <w:color w:val="000000"/>
                <w:sz w:val="22"/>
                <w:szCs w:val="22"/>
              </w:rPr>
              <w:t>13</w:t>
            </w:r>
          </w:p>
        </w:tc>
        <w:tc>
          <w:tcPr>
            <w:tcW w:w="7763" w:type="dxa"/>
            <w:shd w:val="clear" w:color="auto" w:fill="F2F2F2"/>
            <w:vAlign w:val="center"/>
          </w:tcPr>
          <w:p w14:paraId="3050025D" w14:textId="77777777" w:rsidR="00716DD4" w:rsidRDefault="00EF39F9">
            <w:pPr>
              <w:pStyle w:val="Normal1"/>
              <w:pBdr>
                <w:top w:val="nil"/>
                <w:left w:val="nil"/>
                <w:bottom w:val="nil"/>
                <w:right w:val="nil"/>
                <w:between w:val="nil"/>
              </w:pBdr>
              <w:spacing w:line="360" w:lineRule="auto"/>
              <w:rPr>
                <w:rFonts w:ascii="Arial" w:eastAsia="Arial" w:hAnsi="Arial" w:cs="Arial"/>
                <w:color w:val="000000"/>
                <w:sz w:val="22"/>
                <w:szCs w:val="22"/>
              </w:rPr>
            </w:pPr>
            <w:r>
              <w:rPr>
                <w:rFonts w:ascii="Arial" w:eastAsia="Arial" w:hAnsi="Arial" w:cs="Arial"/>
                <w:color w:val="000000"/>
                <w:sz w:val="22"/>
                <w:szCs w:val="22"/>
              </w:rPr>
              <w:t>Use of procedures that involve deception?</w:t>
            </w:r>
          </w:p>
        </w:tc>
        <w:tc>
          <w:tcPr>
            <w:tcW w:w="709" w:type="dxa"/>
            <w:shd w:val="clear" w:color="auto" w:fill="BFBFBF"/>
            <w:vAlign w:val="center"/>
          </w:tcPr>
          <w:p w14:paraId="3050025E" w14:textId="77777777" w:rsidR="00716DD4" w:rsidRDefault="001D5681">
            <w:pPr>
              <w:pStyle w:val="Normal1"/>
              <w:pBdr>
                <w:top w:val="nil"/>
                <w:left w:val="nil"/>
                <w:bottom w:val="nil"/>
                <w:right w:val="nil"/>
                <w:between w:val="nil"/>
              </w:pBdr>
              <w:spacing w:line="360" w:lineRule="auto"/>
              <w:jc w:val="center"/>
              <w:rPr>
                <w:rFonts w:ascii="Arial" w:eastAsia="Arial" w:hAnsi="Arial" w:cs="Arial"/>
                <w:color w:val="000000"/>
                <w:sz w:val="22"/>
                <w:szCs w:val="22"/>
              </w:rPr>
            </w:pPr>
            <w:sdt>
              <w:sdtPr>
                <w:tag w:val="goog_rdk_29"/>
                <w:id w:val="-105907052"/>
              </w:sdtPr>
              <w:sdtEndPr/>
              <w:sdtContent>
                <w:r w:rsidR="00EF39F9">
                  <w:rPr>
                    <w:rFonts w:ascii="Arial Unicode MS" w:eastAsia="Arial Unicode MS" w:hAnsi="Arial Unicode MS" w:cs="Arial Unicode MS"/>
                    <w:b/>
                    <w:bCs/>
                    <w:color w:val="000000"/>
                    <w:sz w:val="22"/>
                    <w:szCs w:val="22"/>
                  </w:rPr>
                  <w:t>☐</w:t>
                </w:r>
              </w:sdtContent>
            </w:sdt>
          </w:p>
        </w:tc>
        <w:tc>
          <w:tcPr>
            <w:tcW w:w="708" w:type="dxa"/>
            <w:shd w:val="clear" w:color="auto" w:fill="BFBFBF"/>
            <w:vAlign w:val="center"/>
          </w:tcPr>
          <w:p w14:paraId="3050025F" w14:textId="77777777" w:rsidR="00716DD4" w:rsidRDefault="001D5681">
            <w:pPr>
              <w:pStyle w:val="Normal1"/>
              <w:pBdr>
                <w:top w:val="nil"/>
                <w:left w:val="nil"/>
                <w:bottom w:val="nil"/>
                <w:right w:val="nil"/>
                <w:between w:val="nil"/>
              </w:pBdr>
              <w:spacing w:line="360" w:lineRule="auto"/>
              <w:jc w:val="center"/>
              <w:rPr>
                <w:rFonts w:ascii="Arial" w:eastAsia="Arial" w:hAnsi="Arial" w:cs="Arial"/>
                <w:color w:val="000000"/>
                <w:sz w:val="22"/>
                <w:szCs w:val="22"/>
              </w:rPr>
            </w:pPr>
            <w:sdt>
              <w:sdtPr>
                <w:tag w:val="goog_rdk_30"/>
                <w:id w:val="1672252488"/>
              </w:sdtPr>
              <w:sdtEndPr/>
              <w:sdtContent>
                <w:r w:rsidR="00EF39F9">
                  <w:rPr>
                    <w:rFonts w:ascii="Arial Unicode MS" w:eastAsia="Arial Unicode MS" w:hAnsi="Arial Unicode MS" w:cs="Arial Unicode MS"/>
                    <w:b/>
                    <w:bCs/>
                    <w:color w:val="000000"/>
                    <w:sz w:val="22"/>
                    <w:szCs w:val="22"/>
                  </w:rPr>
                  <w:t>☒</w:t>
                </w:r>
              </w:sdtContent>
            </w:sdt>
          </w:p>
        </w:tc>
      </w:tr>
      <w:tr w:rsidR="00716DD4" w14:paraId="30500265" w14:textId="77777777">
        <w:trPr>
          <w:cantSplit/>
          <w:trHeight w:val="403"/>
          <w:tblHeader/>
        </w:trPr>
        <w:tc>
          <w:tcPr>
            <w:tcW w:w="562" w:type="dxa"/>
            <w:shd w:val="clear" w:color="auto" w:fill="F2F2F2"/>
            <w:vAlign w:val="center"/>
          </w:tcPr>
          <w:p w14:paraId="30500261" w14:textId="77777777" w:rsidR="00716DD4" w:rsidRDefault="00EF39F9">
            <w:pPr>
              <w:pStyle w:val="Normal1"/>
              <w:pBdr>
                <w:top w:val="nil"/>
                <w:left w:val="nil"/>
                <w:bottom w:val="nil"/>
                <w:right w:val="nil"/>
                <w:between w:val="nil"/>
              </w:pBdr>
              <w:spacing w:line="360" w:lineRule="auto"/>
              <w:rPr>
                <w:rFonts w:ascii="Arial" w:eastAsia="Arial" w:hAnsi="Arial" w:cs="Arial"/>
                <w:color w:val="000000"/>
                <w:sz w:val="22"/>
                <w:szCs w:val="22"/>
              </w:rPr>
            </w:pPr>
            <w:r>
              <w:rPr>
                <w:rFonts w:ascii="Arial" w:eastAsia="Arial" w:hAnsi="Arial" w:cs="Arial"/>
                <w:color w:val="000000"/>
                <w:sz w:val="22"/>
                <w:szCs w:val="22"/>
              </w:rPr>
              <w:t>14</w:t>
            </w:r>
          </w:p>
        </w:tc>
        <w:tc>
          <w:tcPr>
            <w:tcW w:w="7763" w:type="dxa"/>
            <w:shd w:val="clear" w:color="auto" w:fill="F2F2F2"/>
            <w:vAlign w:val="center"/>
          </w:tcPr>
          <w:p w14:paraId="30500262" w14:textId="77777777" w:rsidR="00716DD4" w:rsidRDefault="00EF39F9">
            <w:pPr>
              <w:pStyle w:val="Normal1"/>
              <w:pBdr>
                <w:top w:val="nil"/>
                <w:left w:val="nil"/>
                <w:bottom w:val="nil"/>
                <w:right w:val="nil"/>
                <w:between w:val="nil"/>
              </w:pBdr>
              <w:spacing w:line="360" w:lineRule="auto"/>
              <w:rPr>
                <w:rFonts w:ascii="Arial" w:eastAsia="Arial" w:hAnsi="Arial" w:cs="Arial"/>
                <w:color w:val="000000"/>
                <w:sz w:val="22"/>
                <w:szCs w:val="22"/>
              </w:rPr>
            </w:pPr>
            <w:r>
              <w:rPr>
                <w:rFonts w:ascii="Arial" w:eastAsia="Arial" w:hAnsi="Arial" w:cs="Arial"/>
                <w:color w:val="000000"/>
                <w:sz w:val="22"/>
                <w:szCs w:val="22"/>
              </w:rPr>
              <w:t>Administration of any substance, agent or placebo?</w:t>
            </w:r>
          </w:p>
        </w:tc>
        <w:tc>
          <w:tcPr>
            <w:tcW w:w="709" w:type="dxa"/>
            <w:shd w:val="clear" w:color="auto" w:fill="BFBFBF"/>
            <w:vAlign w:val="center"/>
          </w:tcPr>
          <w:p w14:paraId="30500263" w14:textId="77777777" w:rsidR="00716DD4" w:rsidRDefault="001D5681">
            <w:pPr>
              <w:pStyle w:val="Normal1"/>
              <w:pBdr>
                <w:top w:val="nil"/>
                <w:left w:val="nil"/>
                <w:bottom w:val="nil"/>
                <w:right w:val="nil"/>
                <w:between w:val="nil"/>
              </w:pBdr>
              <w:spacing w:line="360" w:lineRule="auto"/>
              <w:jc w:val="center"/>
              <w:rPr>
                <w:rFonts w:ascii="Arial" w:eastAsia="Arial" w:hAnsi="Arial" w:cs="Arial"/>
                <w:color w:val="000000"/>
                <w:sz w:val="22"/>
                <w:szCs w:val="22"/>
              </w:rPr>
            </w:pPr>
            <w:sdt>
              <w:sdtPr>
                <w:tag w:val="goog_rdk_31"/>
                <w:id w:val="194046833"/>
              </w:sdtPr>
              <w:sdtEndPr/>
              <w:sdtContent>
                <w:r w:rsidR="00EF39F9">
                  <w:rPr>
                    <w:rFonts w:ascii="Arial Unicode MS" w:eastAsia="Arial Unicode MS" w:hAnsi="Arial Unicode MS" w:cs="Arial Unicode MS"/>
                    <w:b/>
                    <w:bCs/>
                    <w:color w:val="000000"/>
                    <w:sz w:val="22"/>
                    <w:szCs w:val="22"/>
                  </w:rPr>
                  <w:t>☐</w:t>
                </w:r>
              </w:sdtContent>
            </w:sdt>
          </w:p>
        </w:tc>
        <w:tc>
          <w:tcPr>
            <w:tcW w:w="708" w:type="dxa"/>
            <w:shd w:val="clear" w:color="auto" w:fill="BFBFBF"/>
            <w:vAlign w:val="center"/>
          </w:tcPr>
          <w:p w14:paraId="30500264" w14:textId="77777777" w:rsidR="00716DD4" w:rsidRDefault="001D5681">
            <w:pPr>
              <w:pStyle w:val="Normal1"/>
              <w:pBdr>
                <w:top w:val="nil"/>
                <w:left w:val="nil"/>
                <w:bottom w:val="nil"/>
                <w:right w:val="nil"/>
                <w:between w:val="nil"/>
              </w:pBdr>
              <w:spacing w:line="360" w:lineRule="auto"/>
              <w:jc w:val="center"/>
              <w:rPr>
                <w:rFonts w:ascii="Arial" w:eastAsia="Arial" w:hAnsi="Arial" w:cs="Arial"/>
                <w:color w:val="000000"/>
                <w:sz w:val="22"/>
                <w:szCs w:val="22"/>
              </w:rPr>
            </w:pPr>
            <w:sdt>
              <w:sdtPr>
                <w:tag w:val="goog_rdk_32"/>
                <w:id w:val="-833414385"/>
              </w:sdtPr>
              <w:sdtEndPr/>
              <w:sdtContent>
                <w:r w:rsidR="00EF39F9">
                  <w:rPr>
                    <w:rFonts w:ascii="Arial Unicode MS" w:eastAsia="Arial Unicode MS" w:hAnsi="Arial Unicode MS" w:cs="Arial Unicode MS"/>
                    <w:b/>
                    <w:bCs/>
                    <w:color w:val="000000"/>
                    <w:sz w:val="22"/>
                    <w:szCs w:val="22"/>
                  </w:rPr>
                  <w:t>☒</w:t>
                </w:r>
              </w:sdtContent>
            </w:sdt>
          </w:p>
        </w:tc>
      </w:tr>
      <w:tr w:rsidR="00716DD4" w14:paraId="3050026A" w14:textId="77777777">
        <w:trPr>
          <w:cantSplit/>
          <w:trHeight w:val="403"/>
          <w:tblHeader/>
        </w:trPr>
        <w:tc>
          <w:tcPr>
            <w:tcW w:w="562" w:type="dxa"/>
            <w:shd w:val="clear" w:color="auto" w:fill="F2F2F2"/>
            <w:vAlign w:val="center"/>
          </w:tcPr>
          <w:p w14:paraId="30500266" w14:textId="77777777" w:rsidR="00716DD4" w:rsidRDefault="00EF39F9">
            <w:pPr>
              <w:pStyle w:val="Normal1"/>
              <w:pBdr>
                <w:top w:val="nil"/>
                <w:left w:val="nil"/>
                <w:bottom w:val="nil"/>
                <w:right w:val="nil"/>
                <w:between w:val="nil"/>
              </w:pBdr>
              <w:spacing w:line="360" w:lineRule="auto"/>
              <w:rPr>
                <w:rFonts w:ascii="Arial" w:eastAsia="Arial" w:hAnsi="Arial" w:cs="Arial"/>
                <w:color w:val="000000"/>
                <w:sz w:val="22"/>
                <w:szCs w:val="22"/>
              </w:rPr>
            </w:pPr>
            <w:r>
              <w:rPr>
                <w:rFonts w:ascii="Arial" w:eastAsia="Arial" w:hAnsi="Arial" w:cs="Arial"/>
                <w:color w:val="000000"/>
                <w:sz w:val="22"/>
                <w:szCs w:val="22"/>
              </w:rPr>
              <w:t>15</w:t>
            </w:r>
          </w:p>
        </w:tc>
        <w:tc>
          <w:tcPr>
            <w:tcW w:w="7763" w:type="dxa"/>
            <w:shd w:val="clear" w:color="auto" w:fill="F2F2F2"/>
            <w:vAlign w:val="center"/>
          </w:tcPr>
          <w:p w14:paraId="30500267" w14:textId="77777777" w:rsidR="00716DD4" w:rsidRDefault="00EF39F9">
            <w:pPr>
              <w:pStyle w:val="Normal1"/>
              <w:pBdr>
                <w:top w:val="nil"/>
                <w:left w:val="nil"/>
                <w:bottom w:val="nil"/>
                <w:right w:val="nil"/>
                <w:between w:val="nil"/>
              </w:pBdr>
              <w:spacing w:line="360" w:lineRule="auto"/>
              <w:rPr>
                <w:rFonts w:ascii="Arial" w:eastAsia="Arial" w:hAnsi="Arial" w:cs="Arial"/>
                <w:color w:val="000000"/>
                <w:sz w:val="22"/>
                <w:szCs w:val="22"/>
              </w:rPr>
            </w:pPr>
            <w:r>
              <w:rPr>
                <w:rFonts w:ascii="Arial" w:eastAsia="Arial" w:hAnsi="Arial" w:cs="Arial"/>
                <w:color w:val="000000"/>
                <w:sz w:val="22"/>
                <w:szCs w:val="22"/>
              </w:rPr>
              <w:t>Working with live vertebrate animals?</w:t>
            </w:r>
          </w:p>
        </w:tc>
        <w:tc>
          <w:tcPr>
            <w:tcW w:w="709" w:type="dxa"/>
            <w:shd w:val="clear" w:color="auto" w:fill="BFBFBF"/>
            <w:vAlign w:val="center"/>
          </w:tcPr>
          <w:p w14:paraId="30500268" w14:textId="77777777" w:rsidR="00716DD4" w:rsidRDefault="001D5681">
            <w:pPr>
              <w:pStyle w:val="Normal1"/>
              <w:pBdr>
                <w:top w:val="nil"/>
                <w:left w:val="nil"/>
                <w:bottom w:val="nil"/>
                <w:right w:val="nil"/>
                <w:between w:val="nil"/>
              </w:pBdr>
              <w:spacing w:line="360" w:lineRule="auto"/>
              <w:jc w:val="center"/>
              <w:rPr>
                <w:rFonts w:ascii="Arial" w:eastAsia="Arial" w:hAnsi="Arial" w:cs="Arial"/>
                <w:color w:val="000000"/>
                <w:sz w:val="22"/>
                <w:szCs w:val="22"/>
              </w:rPr>
            </w:pPr>
            <w:sdt>
              <w:sdtPr>
                <w:tag w:val="goog_rdk_33"/>
                <w:id w:val="-2004620447"/>
              </w:sdtPr>
              <w:sdtEndPr/>
              <w:sdtContent>
                <w:r w:rsidR="00EF39F9">
                  <w:rPr>
                    <w:rFonts w:ascii="Arial Unicode MS" w:eastAsia="Arial Unicode MS" w:hAnsi="Arial Unicode MS" w:cs="Arial Unicode MS"/>
                    <w:b/>
                    <w:bCs/>
                    <w:color w:val="000000"/>
                    <w:sz w:val="22"/>
                    <w:szCs w:val="22"/>
                  </w:rPr>
                  <w:t>☐</w:t>
                </w:r>
              </w:sdtContent>
            </w:sdt>
          </w:p>
        </w:tc>
        <w:tc>
          <w:tcPr>
            <w:tcW w:w="708" w:type="dxa"/>
            <w:shd w:val="clear" w:color="auto" w:fill="BFBFBF"/>
            <w:vAlign w:val="center"/>
          </w:tcPr>
          <w:p w14:paraId="30500269" w14:textId="77777777" w:rsidR="00716DD4" w:rsidRDefault="001D5681">
            <w:pPr>
              <w:pStyle w:val="Normal1"/>
              <w:pBdr>
                <w:top w:val="nil"/>
                <w:left w:val="nil"/>
                <w:bottom w:val="nil"/>
                <w:right w:val="nil"/>
                <w:between w:val="nil"/>
              </w:pBdr>
              <w:spacing w:line="360" w:lineRule="auto"/>
              <w:jc w:val="center"/>
              <w:rPr>
                <w:rFonts w:ascii="Arial" w:eastAsia="Arial" w:hAnsi="Arial" w:cs="Arial"/>
                <w:color w:val="000000"/>
                <w:sz w:val="22"/>
                <w:szCs w:val="22"/>
              </w:rPr>
            </w:pPr>
            <w:sdt>
              <w:sdtPr>
                <w:tag w:val="goog_rdk_34"/>
                <w:id w:val="-184632139"/>
              </w:sdtPr>
              <w:sdtEndPr/>
              <w:sdtContent>
                <w:r w:rsidR="00EF39F9">
                  <w:rPr>
                    <w:rFonts w:ascii="Arial Unicode MS" w:eastAsia="Arial Unicode MS" w:hAnsi="Arial Unicode MS" w:cs="Arial Unicode MS"/>
                    <w:b/>
                    <w:bCs/>
                    <w:color w:val="000000"/>
                    <w:sz w:val="22"/>
                    <w:szCs w:val="22"/>
                  </w:rPr>
                  <w:t>☒</w:t>
                </w:r>
              </w:sdtContent>
            </w:sdt>
          </w:p>
        </w:tc>
      </w:tr>
      <w:tr w:rsidR="00716DD4" w14:paraId="3050026F" w14:textId="77777777">
        <w:trPr>
          <w:cantSplit/>
          <w:trHeight w:val="403"/>
          <w:tblHeader/>
        </w:trPr>
        <w:tc>
          <w:tcPr>
            <w:tcW w:w="562" w:type="dxa"/>
            <w:shd w:val="clear" w:color="auto" w:fill="F2F2F2"/>
            <w:vAlign w:val="center"/>
          </w:tcPr>
          <w:p w14:paraId="3050026B" w14:textId="77777777" w:rsidR="00716DD4" w:rsidRDefault="00EF39F9">
            <w:pPr>
              <w:pStyle w:val="Normal1"/>
              <w:pBdr>
                <w:top w:val="nil"/>
                <w:left w:val="nil"/>
                <w:bottom w:val="nil"/>
                <w:right w:val="nil"/>
                <w:between w:val="nil"/>
              </w:pBdr>
              <w:spacing w:line="360" w:lineRule="auto"/>
              <w:rPr>
                <w:rFonts w:ascii="Arial" w:eastAsia="Arial" w:hAnsi="Arial" w:cs="Arial"/>
                <w:color w:val="000000"/>
                <w:sz w:val="22"/>
                <w:szCs w:val="22"/>
              </w:rPr>
            </w:pPr>
            <w:r>
              <w:rPr>
                <w:rFonts w:ascii="Arial" w:eastAsia="Arial" w:hAnsi="Arial" w:cs="Arial"/>
                <w:color w:val="000000"/>
                <w:sz w:val="22"/>
                <w:szCs w:val="22"/>
              </w:rPr>
              <w:t>16</w:t>
            </w:r>
          </w:p>
        </w:tc>
        <w:tc>
          <w:tcPr>
            <w:tcW w:w="7763" w:type="dxa"/>
            <w:shd w:val="clear" w:color="auto" w:fill="F2F2F2"/>
            <w:vAlign w:val="center"/>
          </w:tcPr>
          <w:p w14:paraId="3050026C" w14:textId="77777777" w:rsidR="00716DD4" w:rsidRDefault="00EF39F9">
            <w:pPr>
              <w:pStyle w:val="Normal1"/>
              <w:pBdr>
                <w:top w:val="nil"/>
                <w:left w:val="nil"/>
                <w:bottom w:val="nil"/>
                <w:right w:val="nil"/>
                <w:between w:val="nil"/>
              </w:pBdr>
              <w:spacing w:line="360" w:lineRule="auto"/>
              <w:rPr>
                <w:rFonts w:ascii="Arial" w:eastAsia="Arial" w:hAnsi="Arial" w:cs="Arial"/>
                <w:color w:val="000000"/>
                <w:sz w:val="22"/>
                <w:szCs w:val="22"/>
              </w:rPr>
            </w:pPr>
            <w:r>
              <w:rPr>
                <w:rFonts w:ascii="Arial" w:eastAsia="Arial" w:hAnsi="Arial" w:cs="Arial"/>
                <w:color w:val="000000"/>
                <w:sz w:val="22"/>
                <w:szCs w:val="22"/>
              </w:rPr>
              <w:t>Procedures that may have a negative impact on the environment?</w:t>
            </w:r>
          </w:p>
        </w:tc>
        <w:tc>
          <w:tcPr>
            <w:tcW w:w="709" w:type="dxa"/>
            <w:shd w:val="clear" w:color="auto" w:fill="BFBFBF"/>
            <w:vAlign w:val="center"/>
          </w:tcPr>
          <w:p w14:paraId="3050026D" w14:textId="77777777" w:rsidR="00716DD4" w:rsidRDefault="001D5681">
            <w:pPr>
              <w:pStyle w:val="Normal1"/>
              <w:pBdr>
                <w:top w:val="nil"/>
                <w:left w:val="nil"/>
                <w:bottom w:val="nil"/>
                <w:right w:val="nil"/>
                <w:between w:val="nil"/>
              </w:pBdr>
              <w:spacing w:line="360" w:lineRule="auto"/>
              <w:jc w:val="center"/>
              <w:rPr>
                <w:rFonts w:ascii="Arial" w:eastAsia="Arial" w:hAnsi="Arial" w:cs="Arial"/>
                <w:b/>
                <w:bCs/>
                <w:color w:val="000000"/>
                <w:sz w:val="22"/>
                <w:szCs w:val="22"/>
              </w:rPr>
            </w:pPr>
            <w:sdt>
              <w:sdtPr>
                <w:tag w:val="goog_rdk_35"/>
                <w:id w:val="2009223099"/>
              </w:sdtPr>
              <w:sdtEndPr/>
              <w:sdtContent>
                <w:r w:rsidR="00EF39F9">
                  <w:rPr>
                    <w:rFonts w:ascii="Arial Unicode MS" w:eastAsia="Arial Unicode MS" w:hAnsi="Arial Unicode MS" w:cs="Arial Unicode MS"/>
                    <w:b/>
                    <w:bCs/>
                    <w:color w:val="000000"/>
                    <w:sz w:val="22"/>
                    <w:szCs w:val="22"/>
                  </w:rPr>
                  <w:t>☐</w:t>
                </w:r>
              </w:sdtContent>
            </w:sdt>
          </w:p>
        </w:tc>
        <w:tc>
          <w:tcPr>
            <w:tcW w:w="708" w:type="dxa"/>
            <w:shd w:val="clear" w:color="auto" w:fill="BFBFBF"/>
            <w:vAlign w:val="center"/>
          </w:tcPr>
          <w:p w14:paraId="3050026E" w14:textId="77777777" w:rsidR="00716DD4" w:rsidRDefault="001D5681">
            <w:pPr>
              <w:pStyle w:val="Normal1"/>
              <w:pBdr>
                <w:top w:val="nil"/>
                <w:left w:val="nil"/>
                <w:bottom w:val="nil"/>
                <w:right w:val="nil"/>
                <w:between w:val="nil"/>
              </w:pBdr>
              <w:spacing w:line="360" w:lineRule="auto"/>
              <w:jc w:val="center"/>
              <w:rPr>
                <w:rFonts w:ascii="Arial" w:eastAsia="Arial" w:hAnsi="Arial" w:cs="Arial"/>
                <w:b/>
                <w:bCs/>
                <w:color w:val="000000"/>
                <w:sz w:val="22"/>
                <w:szCs w:val="22"/>
              </w:rPr>
            </w:pPr>
            <w:sdt>
              <w:sdtPr>
                <w:tag w:val="goog_rdk_36"/>
                <w:id w:val="-2113363896"/>
              </w:sdtPr>
              <w:sdtEndPr/>
              <w:sdtContent>
                <w:r w:rsidR="00EF39F9">
                  <w:rPr>
                    <w:rFonts w:ascii="Arial Unicode MS" w:eastAsia="Arial Unicode MS" w:hAnsi="Arial Unicode MS" w:cs="Arial Unicode MS"/>
                    <w:b/>
                    <w:bCs/>
                    <w:color w:val="000000"/>
                    <w:sz w:val="22"/>
                    <w:szCs w:val="22"/>
                  </w:rPr>
                  <w:t>☒</w:t>
                </w:r>
              </w:sdtContent>
            </w:sdt>
          </w:p>
        </w:tc>
      </w:tr>
      <w:tr w:rsidR="00716DD4" w14:paraId="30500274" w14:textId="77777777">
        <w:trPr>
          <w:cantSplit/>
          <w:trHeight w:val="403"/>
          <w:tblHeader/>
        </w:trPr>
        <w:tc>
          <w:tcPr>
            <w:tcW w:w="562" w:type="dxa"/>
            <w:shd w:val="clear" w:color="auto" w:fill="F2F2F2"/>
            <w:vAlign w:val="center"/>
          </w:tcPr>
          <w:p w14:paraId="30500270" w14:textId="77777777" w:rsidR="00716DD4" w:rsidRDefault="00EF39F9">
            <w:pPr>
              <w:pStyle w:val="Normal1"/>
              <w:pBdr>
                <w:top w:val="nil"/>
                <w:left w:val="nil"/>
                <w:bottom w:val="nil"/>
                <w:right w:val="nil"/>
                <w:between w:val="nil"/>
              </w:pBdr>
              <w:spacing w:line="360" w:lineRule="auto"/>
              <w:rPr>
                <w:rFonts w:ascii="Arial" w:eastAsia="Arial" w:hAnsi="Arial" w:cs="Arial"/>
                <w:color w:val="000000"/>
                <w:sz w:val="22"/>
                <w:szCs w:val="22"/>
              </w:rPr>
            </w:pPr>
            <w:r>
              <w:rPr>
                <w:rFonts w:ascii="Arial" w:eastAsia="Arial" w:hAnsi="Arial" w:cs="Arial"/>
                <w:color w:val="000000"/>
                <w:sz w:val="22"/>
                <w:szCs w:val="22"/>
              </w:rPr>
              <w:t>17</w:t>
            </w:r>
          </w:p>
        </w:tc>
        <w:tc>
          <w:tcPr>
            <w:tcW w:w="7763" w:type="dxa"/>
            <w:shd w:val="clear" w:color="auto" w:fill="F2F2F2"/>
            <w:vAlign w:val="center"/>
          </w:tcPr>
          <w:p w14:paraId="30500271" w14:textId="77777777" w:rsidR="00716DD4" w:rsidRDefault="00EF39F9">
            <w:pPr>
              <w:pStyle w:val="Normal1"/>
              <w:pBdr>
                <w:top w:val="nil"/>
                <w:left w:val="nil"/>
                <w:bottom w:val="nil"/>
                <w:right w:val="nil"/>
                <w:between w:val="nil"/>
              </w:pBdr>
              <w:spacing w:line="360" w:lineRule="auto"/>
              <w:rPr>
                <w:rFonts w:ascii="Arial" w:eastAsia="Arial" w:hAnsi="Arial" w:cs="Arial"/>
                <w:color w:val="000000"/>
                <w:sz w:val="22"/>
                <w:szCs w:val="22"/>
              </w:rPr>
            </w:pPr>
            <w:r>
              <w:rPr>
                <w:rFonts w:ascii="Arial" w:eastAsia="Arial" w:hAnsi="Arial" w:cs="Arial"/>
                <w:color w:val="000000"/>
                <w:sz w:val="22"/>
                <w:szCs w:val="22"/>
              </w:rPr>
              <w:t>Other primary data collection methods. Please indicate the type of data collection method(s) below.</w:t>
            </w:r>
          </w:p>
        </w:tc>
        <w:tc>
          <w:tcPr>
            <w:tcW w:w="709" w:type="dxa"/>
            <w:vMerge w:val="restart"/>
            <w:shd w:val="clear" w:color="auto" w:fill="BFBFBF"/>
            <w:vAlign w:val="center"/>
          </w:tcPr>
          <w:p w14:paraId="30500272" w14:textId="77777777" w:rsidR="00716DD4" w:rsidRDefault="001D5681">
            <w:pPr>
              <w:pStyle w:val="Normal1"/>
              <w:pBdr>
                <w:top w:val="nil"/>
                <w:left w:val="nil"/>
                <w:bottom w:val="nil"/>
                <w:right w:val="nil"/>
                <w:between w:val="nil"/>
              </w:pBdr>
              <w:spacing w:line="360" w:lineRule="auto"/>
              <w:jc w:val="center"/>
              <w:rPr>
                <w:rFonts w:ascii="Arial" w:eastAsia="Arial" w:hAnsi="Arial" w:cs="Arial"/>
                <w:b/>
                <w:bCs/>
                <w:color w:val="000000"/>
                <w:sz w:val="22"/>
                <w:szCs w:val="22"/>
              </w:rPr>
            </w:pPr>
            <w:sdt>
              <w:sdtPr>
                <w:tag w:val="goog_rdk_37"/>
                <w:id w:val="-326835265"/>
              </w:sdtPr>
              <w:sdtEndPr/>
              <w:sdtContent>
                <w:r w:rsidR="00EF39F9">
                  <w:rPr>
                    <w:rFonts w:ascii="Arial Unicode MS" w:eastAsia="Arial Unicode MS" w:hAnsi="Arial Unicode MS" w:cs="Arial Unicode MS"/>
                    <w:b/>
                    <w:bCs/>
                    <w:color w:val="000000"/>
                    <w:sz w:val="22"/>
                    <w:szCs w:val="22"/>
                  </w:rPr>
                  <w:t>☐</w:t>
                </w:r>
              </w:sdtContent>
            </w:sdt>
          </w:p>
        </w:tc>
        <w:tc>
          <w:tcPr>
            <w:tcW w:w="708" w:type="dxa"/>
            <w:vMerge w:val="restart"/>
            <w:shd w:val="clear" w:color="auto" w:fill="BFBFBF"/>
            <w:vAlign w:val="center"/>
          </w:tcPr>
          <w:p w14:paraId="30500273" w14:textId="77777777" w:rsidR="00716DD4" w:rsidRDefault="001D5681">
            <w:pPr>
              <w:pStyle w:val="Normal1"/>
              <w:pBdr>
                <w:top w:val="nil"/>
                <w:left w:val="nil"/>
                <w:bottom w:val="nil"/>
                <w:right w:val="nil"/>
                <w:between w:val="nil"/>
              </w:pBdr>
              <w:spacing w:line="360" w:lineRule="auto"/>
              <w:jc w:val="center"/>
              <w:rPr>
                <w:rFonts w:ascii="Arial" w:eastAsia="Arial" w:hAnsi="Arial" w:cs="Arial"/>
                <w:b/>
                <w:bCs/>
                <w:color w:val="000000"/>
                <w:sz w:val="22"/>
                <w:szCs w:val="22"/>
              </w:rPr>
            </w:pPr>
            <w:sdt>
              <w:sdtPr>
                <w:tag w:val="goog_rdk_38"/>
                <w:id w:val="612592627"/>
              </w:sdtPr>
              <w:sdtEndPr/>
              <w:sdtContent>
                <w:r w:rsidR="00EF39F9">
                  <w:rPr>
                    <w:rFonts w:ascii="Arial Unicode MS" w:eastAsia="Arial Unicode MS" w:hAnsi="Arial Unicode MS" w:cs="Arial Unicode MS"/>
                    <w:b/>
                    <w:bCs/>
                    <w:color w:val="000000"/>
                    <w:sz w:val="22"/>
                    <w:szCs w:val="22"/>
                  </w:rPr>
                  <w:t>☐</w:t>
                </w:r>
              </w:sdtContent>
            </w:sdt>
          </w:p>
        </w:tc>
      </w:tr>
      <w:tr w:rsidR="00716DD4" w14:paraId="3050027D" w14:textId="77777777">
        <w:trPr>
          <w:cantSplit/>
          <w:trHeight w:val="403"/>
          <w:tblHeader/>
        </w:trPr>
        <w:tc>
          <w:tcPr>
            <w:tcW w:w="562" w:type="dxa"/>
            <w:vAlign w:val="center"/>
          </w:tcPr>
          <w:p w14:paraId="30500275" w14:textId="77777777" w:rsidR="00716DD4" w:rsidRDefault="00716DD4">
            <w:pPr>
              <w:pStyle w:val="Normal1"/>
              <w:pBdr>
                <w:top w:val="nil"/>
                <w:left w:val="nil"/>
                <w:bottom w:val="nil"/>
                <w:right w:val="nil"/>
                <w:between w:val="nil"/>
              </w:pBdr>
              <w:spacing w:line="360" w:lineRule="auto"/>
              <w:rPr>
                <w:rFonts w:ascii="Arial" w:eastAsia="Arial" w:hAnsi="Arial" w:cs="Arial"/>
                <w:color w:val="000000"/>
                <w:sz w:val="22"/>
                <w:szCs w:val="22"/>
              </w:rPr>
            </w:pPr>
          </w:p>
        </w:tc>
        <w:tc>
          <w:tcPr>
            <w:tcW w:w="7763" w:type="dxa"/>
            <w:vAlign w:val="center"/>
          </w:tcPr>
          <w:p w14:paraId="30500276" w14:textId="77777777" w:rsidR="00716DD4" w:rsidRDefault="00EF39F9">
            <w:pPr>
              <w:pStyle w:val="Normal1"/>
              <w:pBdr>
                <w:top w:val="nil"/>
                <w:left w:val="nil"/>
                <w:bottom w:val="nil"/>
                <w:right w:val="nil"/>
                <w:between w:val="nil"/>
              </w:pBdr>
              <w:spacing w:line="360" w:lineRule="auto"/>
              <w:rPr>
                <w:rFonts w:ascii="Arial" w:eastAsia="Arial" w:hAnsi="Arial" w:cs="Arial"/>
                <w:color w:val="000000"/>
                <w:sz w:val="22"/>
                <w:szCs w:val="22"/>
              </w:rPr>
            </w:pPr>
            <w:r>
              <w:rPr>
                <w:rFonts w:ascii="Arial" w:eastAsia="Arial" w:hAnsi="Arial" w:cs="Arial"/>
                <w:color w:val="000000"/>
                <w:sz w:val="22"/>
                <w:szCs w:val="22"/>
              </w:rPr>
              <w:t>Details of any other primary data collection method:</w:t>
            </w:r>
          </w:p>
          <w:p w14:paraId="30500277" w14:textId="77777777" w:rsidR="00716DD4" w:rsidRDefault="00716DD4">
            <w:pPr>
              <w:pStyle w:val="Normal1"/>
              <w:pBdr>
                <w:top w:val="nil"/>
                <w:left w:val="nil"/>
                <w:bottom w:val="nil"/>
                <w:right w:val="nil"/>
                <w:between w:val="nil"/>
              </w:pBdr>
              <w:spacing w:line="360" w:lineRule="auto"/>
              <w:rPr>
                <w:rFonts w:ascii="Arial" w:eastAsia="Arial" w:hAnsi="Arial" w:cs="Arial"/>
                <w:color w:val="000000"/>
                <w:sz w:val="22"/>
                <w:szCs w:val="22"/>
              </w:rPr>
            </w:pPr>
          </w:p>
          <w:p w14:paraId="30500278" w14:textId="77777777" w:rsidR="00716DD4" w:rsidRDefault="00716DD4">
            <w:pPr>
              <w:pStyle w:val="Normal1"/>
              <w:pBdr>
                <w:top w:val="nil"/>
                <w:left w:val="nil"/>
                <w:bottom w:val="nil"/>
                <w:right w:val="nil"/>
                <w:between w:val="nil"/>
              </w:pBdr>
              <w:spacing w:line="360" w:lineRule="auto"/>
              <w:rPr>
                <w:rFonts w:ascii="Arial" w:eastAsia="Arial" w:hAnsi="Arial" w:cs="Arial"/>
                <w:color w:val="000000"/>
                <w:sz w:val="22"/>
                <w:szCs w:val="22"/>
              </w:rPr>
            </w:pPr>
          </w:p>
          <w:p w14:paraId="30500279" w14:textId="77777777" w:rsidR="00716DD4" w:rsidRDefault="00716DD4">
            <w:pPr>
              <w:pStyle w:val="Normal1"/>
              <w:pBdr>
                <w:top w:val="nil"/>
                <w:left w:val="nil"/>
                <w:bottom w:val="nil"/>
                <w:right w:val="nil"/>
                <w:between w:val="nil"/>
              </w:pBdr>
              <w:spacing w:line="360" w:lineRule="auto"/>
              <w:rPr>
                <w:rFonts w:ascii="Arial" w:eastAsia="Arial" w:hAnsi="Arial" w:cs="Arial"/>
                <w:color w:val="000000"/>
                <w:sz w:val="22"/>
                <w:szCs w:val="22"/>
              </w:rPr>
            </w:pPr>
          </w:p>
          <w:p w14:paraId="3050027A" w14:textId="77777777" w:rsidR="00716DD4" w:rsidRDefault="00EF39F9">
            <w:pPr>
              <w:pStyle w:val="Normal1"/>
              <w:pBdr>
                <w:top w:val="nil"/>
                <w:left w:val="nil"/>
                <w:bottom w:val="nil"/>
                <w:right w:val="nil"/>
                <w:between w:val="nil"/>
              </w:pBdr>
              <w:spacing w:line="360" w:lineRule="auto"/>
              <w:rPr>
                <w:rFonts w:ascii="Arial" w:eastAsia="Arial" w:hAnsi="Arial" w:cs="Arial"/>
                <w:color w:val="000000"/>
                <w:sz w:val="22"/>
                <w:szCs w:val="22"/>
              </w:rPr>
            </w:pPr>
            <w:r>
              <w:rPr>
                <w:rFonts w:ascii="Arial" w:eastAsia="Arial" w:hAnsi="Arial" w:cs="Arial"/>
                <w:color w:val="000000"/>
                <w:sz w:val="18"/>
                <w:szCs w:val="18"/>
              </w:rPr>
              <w:t>(this box should expand as you type)</w:t>
            </w:r>
          </w:p>
        </w:tc>
        <w:tc>
          <w:tcPr>
            <w:tcW w:w="709" w:type="dxa"/>
            <w:vMerge/>
            <w:shd w:val="clear" w:color="auto" w:fill="BFBFBF"/>
            <w:vAlign w:val="center"/>
          </w:tcPr>
          <w:p w14:paraId="3050027B" w14:textId="77777777" w:rsidR="00716DD4" w:rsidRDefault="00716DD4">
            <w:pPr>
              <w:pStyle w:val="Normal1"/>
              <w:widowControl w:val="0"/>
              <w:pBdr>
                <w:top w:val="nil"/>
                <w:left w:val="nil"/>
                <w:bottom w:val="nil"/>
                <w:right w:val="nil"/>
                <w:between w:val="nil"/>
              </w:pBdr>
              <w:spacing w:line="276" w:lineRule="auto"/>
              <w:rPr>
                <w:rFonts w:ascii="Arial" w:eastAsia="Arial" w:hAnsi="Arial" w:cs="Arial"/>
                <w:color w:val="000000"/>
                <w:sz w:val="22"/>
                <w:szCs w:val="22"/>
              </w:rPr>
            </w:pPr>
          </w:p>
        </w:tc>
        <w:tc>
          <w:tcPr>
            <w:tcW w:w="708" w:type="dxa"/>
            <w:vMerge/>
            <w:shd w:val="clear" w:color="auto" w:fill="BFBFBF"/>
            <w:vAlign w:val="center"/>
          </w:tcPr>
          <w:p w14:paraId="3050027C" w14:textId="77777777" w:rsidR="00716DD4" w:rsidRDefault="00716DD4">
            <w:pPr>
              <w:pStyle w:val="Normal1"/>
              <w:widowControl w:val="0"/>
              <w:pBdr>
                <w:top w:val="nil"/>
                <w:left w:val="nil"/>
                <w:bottom w:val="nil"/>
                <w:right w:val="nil"/>
                <w:between w:val="nil"/>
              </w:pBdr>
              <w:spacing w:line="276" w:lineRule="auto"/>
              <w:rPr>
                <w:rFonts w:ascii="Arial" w:eastAsia="Arial" w:hAnsi="Arial" w:cs="Arial"/>
                <w:color w:val="000000"/>
                <w:sz w:val="22"/>
                <w:szCs w:val="22"/>
              </w:rPr>
            </w:pPr>
          </w:p>
        </w:tc>
      </w:tr>
    </w:tbl>
    <w:p w14:paraId="3050027E" w14:textId="77777777" w:rsidR="00716DD4" w:rsidRDefault="00716DD4">
      <w:pPr>
        <w:pStyle w:val="Normal1"/>
        <w:pBdr>
          <w:top w:val="nil"/>
          <w:left w:val="nil"/>
          <w:bottom w:val="nil"/>
          <w:right w:val="nil"/>
          <w:between w:val="nil"/>
        </w:pBdr>
        <w:spacing w:line="360" w:lineRule="auto"/>
        <w:jc w:val="both"/>
        <w:rPr>
          <w:color w:val="000000"/>
        </w:rPr>
      </w:pPr>
    </w:p>
    <w:p w14:paraId="3050027F" w14:textId="77777777" w:rsidR="00716DD4" w:rsidRDefault="00EF39F9">
      <w:pPr>
        <w:pStyle w:val="Normal1"/>
        <w:pBdr>
          <w:top w:val="nil"/>
          <w:left w:val="nil"/>
          <w:bottom w:val="nil"/>
          <w:right w:val="nil"/>
          <w:between w:val="nil"/>
        </w:pBdr>
        <w:spacing w:line="360" w:lineRule="auto"/>
        <w:jc w:val="both"/>
        <w:rPr>
          <w:color w:val="000000"/>
        </w:rPr>
      </w:pPr>
      <w:r>
        <w:rPr>
          <w:color w:val="000000"/>
        </w:rPr>
        <w:t>If you have ticked NO to every question then the research activity is (ethically) low risk and you may skip section E and continue to section F.</w:t>
      </w:r>
    </w:p>
    <w:p w14:paraId="30500280" w14:textId="77777777" w:rsidR="00716DD4" w:rsidRDefault="00716DD4">
      <w:pPr>
        <w:pStyle w:val="Normal1"/>
        <w:pBdr>
          <w:top w:val="nil"/>
          <w:left w:val="nil"/>
          <w:bottom w:val="nil"/>
          <w:right w:val="nil"/>
          <w:between w:val="nil"/>
        </w:pBdr>
        <w:spacing w:line="360" w:lineRule="auto"/>
        <w:rPr>
          <w:color w:val="000000"/>
        </w:rPr>
      </w:pPr>
    </w:p>
    <w:p w14:paraId="30500281" w14:textId="77777777" w:rsidR="00716DD4" w:rsidRDefault="00EF39F9">
      <w:pPr>
        <w:pStyle w:val="Normal1"/>
        <w:pBdr>
          <w:top w:val="nil"/>
          <w:left w:val="nil"/>
          <w:bottom w:val="nil"/>
          <w:right w:val="nil"/>
          <w:between w:val="nil"/>
        </w:pBdr>
        <w:spacing w:line="360" w:lineRule="auto"/>
        <w:rPr>
          <w:color w:val="000000"/>
        </w:rPr>
      </w:pPr>
      <w:r>
        <w:rPr>
          <w:color w:val="000000"/>
        </w:rPr>
        <w:lastRenderedPageBreak/>
        <w:t xml:space="preserve">If YES to any question, then no research activity should be undertaken until full ethical approval has been obtained. </w:t>
      </w:r>
    </w:p>
    <w:p w14:paraId="30500282" w14:textId="77777777" w:rsidR="00716DD4" w:rsidRDefault="00716DD4">
      <w:pPr>
        <w:pStyle w:val="Normal1"/>
        <w:pBdr>
          <w:top w:val="nil"/>
          <w:left w:val="nil"/>
          <w:bottom w:val="nil"/>
          <w:right w:val="nil"/>
          <w:between w:val="nil"/>
        </w:pBdr>
        <w:spacing w:line="360" w:lineRule="auto"/>
        <w:rPr>
          <w:color w:val="000000"/>
        </w:rPr>
      </w:pPr>
    </w:p>
    <w:p w14:paraId="30500283" w14:textId="77777777" w:rsidR="00716DD4" w:rsidRDefault="00EF39F9">
      <w:pPr>
        <w:pStyle w:val="Normal1"/>
        <w:pBdr>
          <w:top w:val="nil"/>
          <w:left w:val="nil"/>
          <w:bottom w:val="nil"/>
          <w:right w:val="nil"/>
          <w:between w:val="nil"/>
        </w:pBdr>
        <w:spacing w:after="240" w:line="360" w:lineRule="auto"/>
        <w:jc w:val="both"/>
        <w:rPr>
          <w:b/>
          <w:bCs/>
          <w:color w:val="000000"/>
        </w:rPr>
      </w:pPr>
      <w:r>
        <w:rPr>
          <w:b/>
          <w:bCs/>
          <w:color w:val="000000"/>
        </w:rPr>
        <w:t>SECTION E: Intended Participants</w:t>
      </w:r>
    </w:p>
    <w:tbl>
      <w:tblPr>
        <w:tblStyle w:val="afff0"/>
        <w:tblW w:w="9884" w:type="dxa"/>
        <w:tblInd w:w="-2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763"/>
        <w:gridCol w:w="709"/>
        <w:gridCol w:w="850"/>
      </w:tblGrid>
      <w:tr w:rsidR="00716DD4" w14:paraId="3050028A" w14:textId="77777777">
        <w:trPr>
          <w:cantSplit/>
          <w:tblHeader/>
        </w:trPr>
        <w:tc>
          <w:tcPr>
            <w:tcW w:w="562" w:type="dxa"/>
            <w:shd w:val="clear" w:color="auto" w:fill="F2F2F2"/>
            <w:vAlign w:val="center"/>
          </w:tcPr>
          <w:p w14:paraId="30500284" w14:textId="77777777" w:rsidR="00716DD4" w:rsidRDefault="00716DD4">
            <w:pPr>
              <w:pStyle w:val="Normal1"/>
              <w:pBdr>
                <w:top w:val="nil"/>
                <w:left w:val="nil"/>
                <w:bottom w:val="nil"/>
                <w:right w:val="nil"/>
                <w:between w:val="nil"/>
              </w:pBdr>
              <w:spacing w:line="360" w:lineRule="auto"/>
              <w:jc w:val="center"/>
              <w:rPr>
                <w:rFonts w:ascii="Arial" w:eastAsia="Arial" w:hAnsi="Arial" w:cs="Arial"/>
                <w:b/>
                <w:bCs/>
                <w:color w:val="000000"/>
                <w:sz w:val="22"/>
                <w:szCs w:val="22"/>
              </w:rPr>
            </w:pPr>
          </w:p>
        </w:tc>
        <w:tc>
          <w:tcPr>
            <w:tcW w:w="7763" w:type="dxa"/>
            <w:shd w:val="clear" w:color="auto" w:fill="F2F2F2"/>
          </w:tcPr>
          <w:p w14:paraId="30500285" w14:textId="77777777" w:rsidR="00716DD4" w:rsidRDefault="00EF39F9">
            <w:pPr>
              <w:pStyle w:val="Normal1"/>
              <w:pBdr>
                <w:top w:val="nil"/>
                <w:left w:val="nil"/>
                <w:bottom w:val="nil"/>
                <w:right w:val="nil"/>
                <w:between w:val="nil"/>
              </w:pBdr>
              <w:spacing w:line="360" w:lineRule="auto"/>
              <w:jc w:val="both"/>
              <w:rPr>
                <w:rFonts w:ascii="Arial" w:eastAsia="Arial" w:hAnsi="Arial" w:cs="Arial"/>
                <w:b/>
                <w:bCs/>
                <w:color w:val="000000"/>
                <w:sz w:val="22"/>
                <w:szCs w:val="22"/>
              </w:rPr>
            </w:pPr>
            <w:r>
              <w:rPr>
                <w:rFonts w:ascii="Arial" w:eastAsia="Arial" w:hAnsi="Arial" w:cs="Arial"/>
                <w:b/>
                <w:bCs/>
                <w:color w:val="000000"/>
                <w:sz w:val="22"/>
                <w:szCs w:val="22"/>
              </w:rPr>
              <w:t>Who are the intended participants:</w:t>
            </w:r>
          </w:p>
        </w:tc>
        <w:tc>
          <w:tcPr>
            <w:tcW w:w="709" w:type="dxa"/>
            <w:shd w:val="clear" w:color="auto" w:fill="F2F2F2"/>
          </w:tcPr>
          <w:p w14:paraId="30500286" w14:textId="77777777" w:rsidR="00716DD4" w:rsidRDefault="00716DD4">
            <w:pPr>
              <w:pStyle w:val="Normal1"/>
              <w:pBdr>
                <w:top w:val="nil"/>
                <w:left w:val="nil"/>
                <w:bottom w:val="nil"/>
                <w:right w:val="nil"/>
                <w:between w:val="nil"/>
              </w:pBdr>
              <w:spacing w:line="360" w:lineRule="auto"/>
              <w:jc w:val="center"/>
              <w:rPr>
                <w:rFonts w:ascii="Arial" w:eastAsia="Arial" w:hAnsi="Arial" w:cs="Arial"/>
                <w:b/>
                <w:bCs/>
                <w:color w:val="000000"/>
                <w:sz w:val="22"/>
                <w:szCs w:val="22"/>
              </w:rPr>
            </w:pPr>
          </w:p>
          <w:p w14:paraId="30500287" w14:textId="77777777" w:rsidR="00716DD4" w:rsidRDefault="00EF39F9">
            <w:pPr>
              <w:pStyle w:val="Normal1"/>
              <w:pBdr>
                <w:top w:val="nil"/>
                <w:left w:val="nil"/>
                <w:bottom w:val="nil"/>
                <w:right w:val="nil"/>
                <w:between w:val="nil"/>
              </w:pBdr>
              <w:spacing w:line="360" w:lineRule="auto"/>
              <w:jc w:val="center"/>
              <w:rPr>
                <w:rFonts w:ascii="Arial" w:eastAsia="Arial" w:hAnsi="Arial" w:cs="Arial"/>
                <w:b/>
                <w:bCs/>
                <w:color w:val="000000"/>
                <w:sz w:val="22"/>
                <w:szCs w:val="22"/>
              </w:rPr>
            </w:pPr>
            <w:r>
              <w:rPr>
                <w:rFonts w:ascii="Arial" w:eastAsia="Arial" w:hAnsi="Arial" w:cs="Arial"/>
                <w:b/>
                <w:bCs/>
                <w:color w:val="000000"/>
                <w:sz w:val="22"/>
                <w:szCs w:val="22"/>
              </w:rPr>
              <w:t>YES</w:t>
            </w:r>
          </w:p>
        </w:tc>
        <w:tc>
          <w:tcPr>
            <w:tcW w:w="850" w:type="dxa"/>
            <w:shd w:val="clear" w:color="auto" w:fill="F2F2F2"/>
          </w:tcPr>
          <w:p w14:paraId="30500288" w14:textId="77777777" w:rsidR="00716DD4" w:rsidRDefault="00716DD4">
            <w:pPr>
              <w:pStyle w:val="Normal1"/>
              <w:pBdr>
                <w:top w:val="nil"/>
                <w:left w:val="nil"/>
                <w:bottom w:val="nil"/>
                <w:right w:val="nil"/>
                <w:between w:val="nil"/>
              </w:pBdr>
              <w:spacing w:line="360" w:lineRule="auto"/>
              <w:jc w:val="center"/>
              <w:rPr>
                <w:rFonts w:ascii="Arial" w:eastAsia="Arial" w:hAnsi="Arial" w:cs="Arial"/>
                <w:b/>
                <w:bCs/>
                <w:color w:val="000000"/>
                <w:sz w:val="22"/>
                <w:szCs w:val="22"/>
              </w:rPr>
            </w:pPr>
          </w:p>
          <w:p w14:paraId="30500289" w14:textId="77777777" w:rsidR="00716DD4" w:rsidRDefault="00EF39F9">
            <w:pPr>
              <w:pStyle w:val="Normal1"/>
              <w:pBdr>
                <w:top w:val="nil"/>
                <w:left w:val="nil"/>
                <w:bottom w:val="nil"/>
                <w:right w:val="nil"/>
                <w:between w:val="nil"/>
              </w:pBdr>
              <w:spacing w:line="360" w:lineRule="auto"/>
              <w:jc w:val="center"/>
              <w:rPr>
                <w:rFonts w:ascii="Arial" w:eastAsia="Arial" w:hAnsi="Arial" w:cs="Arial"/>
                <w:b/>
                <w:bCs/>
                <w:color w:val="000000"/>
                <w:sz w:val="22"/>
                <w:szCs w:val="22"/>
              </w:rPr>
            </w:pPr>
            <w:r>
              <w:rPr>
                <w:rFonts w:ascii="Arial" w:eastAsia="Arial" w:hAnsi="Arial" w:cs="Arial"/>
                <w:b/>
                <w:bCs/>
                <w:color w:val="000000"/>
                <w:sz w:val="22"/>
                <w:szCs w:val="22"/>
              </w:rPr>
              <w:t>NO</w:t>
            </w:r>
          </w:p>
        </w:tc>
      </w:tr>
      <w:tr w:rsidR="00716DD4" w14:paraId="3050028F" w14:textId="77777777">
        <w:trPr>
          <w:cantSplit/>
          <w:trHeight w:val="439"/>
          <w:tblHeader/>
        </w:trPr>
        <w:tc>
          <w:tcPr>
            <w:tcW w:w="562" w:type="dxa"/>
            <w:shd w:val="clear" w:color="auto" w:fill="F2F2F2"/>
            <w:vAlign w:val="center"/>
          </w:tcPr>
          <w:p w14:paraId="3050028B" w14:textId="77777777" w:rsidR="00716DD4" w:rsidRDefault="00EF39F9">
            <w:pPr>
              <w:pStyle w:val="Normal1"/>
              <w:pBdr>
                <w:top w:val="nil"/>
                <w:left w:val="nil"/>
                <w:bottom w:val="nil"/>
                <w:right w:val="nil"/>
                <w:between w:val="nil"/>
              </w:pBdr>
              <w:spacing w:line="360" w:lineRule="auto"/>
              <w:jc w:val="center"/>
              <w:rPr>
                <w:rFonts w:ascii="Arial" w:eastAsia="Arial" w:hAnsi="Arial" w:cs="Arial"/>
                <w:color w:val="000000"/>
                <w:sz w:val="22"/>
                <w:szCs w:val="22"/>
              </w:rPr>
            </w:pPr>
            <w:r>
              <w:rPr>
                <w:rFonts w:ascii="Arial" w:eastAsia="Arial" w:hAnsi="Arial" w:cs="Arial"/>
                <w:color w:val="000000"/>
                <w:sz w:val="22"/>
                <w:szCs w:val="22"/>
              </w:rPr>
              <w:t>1</w:t>
            </w:r>
          </w:p>
        </w:tc>
        <w:tc>
          <w:tcPr>
            <w:tcW w:w="7763" w:type="dxa"/>
            <w:shd w:val="clear" w:color="auto" w:fill="F2F2F2"/>
            <w:vAlign w:val="center"/>
          </w:tcPr>
          <w:p w14:paraId="3050028C" w14:textId="77777777" w:rsidR="00716DD4" w:rsidRDefault="00EF39F9">
            <w:pPr>
              <w:pStyle w:val="Normal1"/>
              <w:pBdr>
                <w:top w:val="nil"/>
                <w:left w:val="nil"/>
                <w:bottom w:val="nil"/>
                <w:right w:val="nil"/>
                <w:between w:val="nil"/>
              </w:pBdr>
              <w:spacing w:line="360" w:lineRule="auto"/>
              <w:rPr>
                <w:rFonts w:ascii="Arial" w:eastAsia="Arial" w:hAnsi="Arial" w:cs="Arial"/>
                <w:color w:val="000000"/>
                <w:sz w:val="22"/>
                <w:szCs w:val="22"/>
              </w:rPr>
            </w:pPr>
            <w:r>
              <w:rPr>
                <w:rFonts w:ascii="Arial" w:eastAsia="Arial" w:hAnsi="Arial" w:cs="Arial"/>
                <w:color w:val="000000"/>
                <w:sz w:val="22"/>
                <w:szCs w:val="22"/>
              </w:rPr>
              <w:t>Students or staff at the University?</w:t>
            </w:r>
          </w:p>
        </w:tc>
        <w:tc>
          <w:tcPr>
            <w:tcW w:w="709" w:type="dxa"/>
            <w:shd w:val="clear" w:color="auto" w:fill="BFBFBF"/>
            <w:vAlign w:val="center"/>
          </w:tcPr>
          <w:p w14:paraId="3050028D" w14:textId="77777777" w:rsidR="00716DD4" w:rsidRDefault="001D5681">
            <w:pPr>
              <w:pStyle w:val="Normal1"/>
              <w:pBdr>
                <w:top w:val="nil"/>
                <w:left w:val="nil"/>
                <w:bottom w:val="nil"/>
                <w:right w:val="nil"/>
                <w:between w:val="nil"/>
              </w:pBdr>
              <w:spacing w:line="360" w:lineRule="auto"/>
              <w:jc w:val="center"/>
              <w:rPr>
                <w:rFonts w:ascii="Arial" w:eastAsia="Arial" w:hAnsi="Arial" w:cs="Arial"/>
                <w:color w:val="000000"/>
                <w:sz w:val="22"/>
                <w:szCs w:val="22"/>
              </w:rPr>
            </w:pPr>
            <w:sdt>
              <w:sdtPr>
                <w:tag w:val="goog_rdk_39"/>
                <w:id w:val="-1113141617"/>
              </w:sdtPr>
              <w:sdtEndPr/>
              <w:sdtContent>
                <w:r w:rsidR="00EF39F9">
                  <w:rPr>
                    <w:rFonts w:ascii="Arial Unicode MS" w:eastAsia="Arial Unicode MS" w:hAnsi="Arial Unicode MS" w:cs="Arial Unicode MS"/>
                    <w:b/>
                    <w:bCs/>
                    <w:color w:val="000000"/>
                    <w:sz w:val="22"/>
                    <w:szCs w:val="22"/>
                  </w:rPr>
                  <w:t>☐</w:t>
                </w:r>
              </w:sdtContent>
            </w:sdt>
          </w:p>
        </w:tc>
        <w:tc>
          <w:tcPr>
            <w:tcW w:w="850" w:type="dxa"/>
            <w:shd w:val="clear" w:color="auto" w:fill="BFBFBF"/>
            <w:vAlign w:val="center"/>
          </w:tcPr>
          <w:p w14:paraId="3050028E" w14:textId="77777777" w:rsidR="00716DD4" w:rsidRDefault="001D5681">
            <w:pPr>
              <w:pStyle w:val="Normal1"/>
              <w:pBdr>
                <w:top w:val="nil"/>
                <w:left w:val="nil"/>
                <w:bottom w:val="nil"/>
                <w:right w:val="nil"/>
                <w:between w:val="nil"/>
              </w:pBdr>
              <w:spacing w:line="360" w:lineRule="auto"/>
              <w:jc w:val="center"/>
              <w:rPr>
                <w:rFonts w:ascii="Arial" w:eastAsia="Arial" w:hAnsi="Arial" w:cs="Arial"/>
                <w:color w:val="000000"/>
                <w:sz w:val="22"/>
                <w:szCs w:val="22"/>
              </w:rPr>
            </w:pPr>
            <w:sdt>
              <w:sdtPr>
                <w:tag w:val="goog_rdk_40"/>
                <w:id w:val="-362293134"/>
              </w:sdtPr>
              <w:sdtEndPr/>
              <w:sdtContent>
                <w:r w:rsidR="00EF39F9">
                  <w:rPr>
                    <w:rFonts w:ascii="Arial Unicode MS" w:eastAsia="Arial Unicode MS" w:hAnsi="Arial Unicode MS" w:cs="Arial Unicode MS"/>
                    <w:b/>
                    <w:bCs/>
                    <w:color w:val="000000"/>
                    <w:sz w:val="22"/>
                    <w:szCs w:val="22"/>
                  </w:rPr>
                  <w:t>☒</w:t>
                </w:r>
              </w:sdtContent>
            </w:sdt>
          </w:p>
        </w:tc>
      </w:tr>
      <w:tr w:rsidR="00716DD4" w14:paraId="30500294" w14:textId="77777777">
        <w:trPr>
          <w:cantSplit/>
          <w:trHeight w:val="403"/>
          <w:tblHeader/>
        </w:trPr>
        <w:tc>
          <w:tcPr>
            <w:tcW w:w="562" w:type="dxa"/>
            <w:shd w:val="clear" w:color="auto" w:fill="F2F2F2"/>
            <w:vAlign w:val="center"/>
          </w:tcPr>
          <w:p w14:paraId="30500290" w14:textId="77777777" w:rsidR="00716DD4" w:rsidRDefault="00EF39F9">
            <w:pPr>
              <w:pStyle w:val="Normal1"/>
              <w:pBdr>
                <w:top w:val="nil"/>
                <w:left w:val="nil"/>
                <w:bottom w:val="nil"/>
                <w:right w:val="nil"/>
                <w:between w:val="nil"/>
              </w:pBdr>
              <w:spacing w:line="360" w:lineRule="auto"/>
              <w:jc w:val="center"/>
              <w:rPr>
                <w:rFonts w:ascii="Arial" w:eastAsia="Arial" w:hAnsi="Arial" w:cs="Arial"/>
                <w:color w:val="000000"/>
                <w:sz w:val="22"/>
                <w:szCs w:val="22"/>
              </w:rPr>
            </w:pPr>
            <w:r>
              <w:rPr>
                <w:rFonts w:ascii="Arial" w:eastAsia="Arial" w:hAnsi="Arial" w:cs="Arial"/>
                <w:color w:val="000000"/>
                <w:sz w:val="22"/>
                <w:szCs w:val="22"/>
              </w:rPr>
              <w:t>2</w:t>
            </w:r>
          </w:p>
        </w:tc>
        <w:tc>
          <w:tcPr>
            <w:tcW w:w="7763" w:type="dxa"/>
            <w:shd w:val="clear" w:color="auto" w:fill="F2F2F2"/>
            <w:vAlign w:val="center"/>
          </w:tcPr>
          <w:p w14:paraId="30500291" w14:textId="77777777" w:rsidR="00716DD4" w:rsidRDefault="00EF39F9">
            <w:pPr>
              <w:pStyle w:val="Normal1"/>
              <w:pBdr>
                <w:top w:val="nil"/>
                <w:left w:val="nil"/>
                <w:bottom w:val="nil"/>
                <w:right w:val="nil"/>
                <w:between w:val="nil"/>
              </w:pBdr>
              <w:spacing w:line="360" w:lineRule="auto"/>
              <w:rPr>
                <w:rFonts w:ascii="Arial" w:eastAsia="Arial" w:hAnsi="Arial" w:cs="Arial"/>
                <w:color w:val="000000"/>
                <w:sz w:val="22"/>
                <w:szCs w:val="22"/>
              </w:rPr>
            </w:pPr>
            <w:r>
              <w:rPr>
                <w:rFonts w:ascii="Arial" w:eastAsia="Arial" w:hAnsi="Arial" w:cs="Arial"/>
                <w:color w:val="000000"/>
                <w:sz w:val="22"/>
                <w:szCs w:val="22"/>
              </w:rPr>
              <w:t>Adults (over the age of 18 and competent to give consent)?</w:t>
            </w:r>
          </w:p>
        </w:tc>
        <w:tc>
          <w:tcPr>
            <w:tcW w:w="709" w:type="dxa"/>
            <w:shd w:val="clear" w:color="auto" w:fill="BFBFBF"/>
            <w:vAlign w:val="center"/>
          </w:tcPr>
          <w:p w14:paraId="30500292" w14:textId="77777777" w:rsidR="00716DD4" w:rsidRDefault="001D5681">
            <w:pPr>
              <w:pStyle w:val="Normal1"/>
              <w:pBdr>
                <w:top w:val="nil"/>
                <w:left w:val="nil"/>
                <w:bottom w:val="nil"/>
                <w:right w:val="nil"/>
                <w:between w:val="nil"/>
              </w:pBdr>
              <w:spacing w:line="360" w:lineRule="auto"/>
              <w:jc w:val="center"/>
              <w:rPr>
                <w:rFonts w:ascii="Arial" w:eastAsia="Arial" w:hAnsi="Arial" w:cs="Arial"/>
                <w:color w:val="000000"/>
                <w:sz w:val="22"/>
                <w:szCs w:val="22"/>
              </w:rPr>
            </w:pPr>
            <w:sdt>
              <w:sdtPr>
                <w:tag w:val="goog_rdk_41"/>
                <w:id w:val="-1751174597"/>
              </w:sdtPr>
              <w:sdtEndPr/>
              <w:sdtContent>
                <w:r w:rsidR="00EF39F9">
                  <w:rPr>
                    <w:rFonts w:ascii="Arial Unicode MS" w:eastAsia="Arial Unicode MS" w:hAnsi="Arial Unicode MS" w:cs="Arial Unicode MS"/>
                    <w:b/>
                    <w:bCs/>
                    <w:color w:val="000000"/>
                    <w:sz w:val="22"/>
                    <w:szCs w:val="22"/>
                  </w:rPr>
                  <w:t>☒</w:t>
                </w:r>
              </w:sdtContent>
            </w:sdt>
          </w:p>
        </w:tc>
        <w:tc>
          <w:tcPr>
            <w:tcW w:w="850" w:type="dxa"/>
            <w:shd w:val="clear" w:color="auto" w:fill="BFBFBF"/>
            <w:vAlign w:val="center"/>
          </w:tcPr>
          <w:p w14:paraId="30500293" w14:textId="77777777" w:rsidR="00716DD4" w:rsidRDefault="001D5681">
            <w:pPr>
              <w:pStyle w:val="Normal1"/>
              <w:pBdr>
                <w:top w:val="nil"/>
                <w:left w:val="nil"/>
                <w:bottom w:val="nil"/>
                <w:right w:val="nil"/>
                <w:between w:val="nil"/>
              </w:pBdr>
              <w:spacing w:line="360" w:lineRule="auto"/>
              <w:jc w:val="center"/>
              <w:rPr>
                <w:rFonts w:ascii="Arial" w:eastAsia="Arial" w:hAnsi="Arial" w:cs="Arial"/>
                <w:color w:val="000000"/>
                <w:sz w:val="22"/>
                <w:szCs w:val="22"/>
              </w:rPr>
            </w:pPr>
            <w:sdt>
              <w:sdtPr>
                <w:tag w:val="goog_rdk_42"/>
                <w:id w:val="1134861849"/>
              </w:sdtPr>
              <w:sdtEndPr/>
              <w:sdtContent>
                <w:r w:rsidR="00EF39F9">
                  <w:rPr>
                    <w:rFonts w:ascii="Arial Unicode MS" w:eastAsia="Arial Unicode MS" w:hAnsi="Arial Unicode MS" w:cs="Arial Unicode MS"/>
                    <w:b/>
                    <w:bCs/>
                    <w:color w:val="000000"/>
                    <w:sz w:val="22"/>
                    <w:szCs w:val="22"/>
                  </w:rPr>
                  <w:t>☐</w:t>
                </w:r>
              </w:sdtContent>
            </w:sdt>
          </w:p>
        </w:tc>
      </w:tr>
      <w:tr w:rsidR="00716DD4" w14:paraId="30500299" w14:textId="77777777">
        <w:trPr>
          <w:cantSplit/>
          <w:trHeight w:val="439"/>
          <w:tblHeader/>
        </w:trPr>
        <w:tc>
          <w:tcPr>
            <w:tcW w:w="562" w:type="dxa"/>
            <w:shd w:val="clear" w:color="auto" w:fill="F2F2F2"/>
            <w:vAlign w:val="center"/>
          </w:tcPr>
          <w:p w14:paraId="30500295" w14:textId="77777777" w:rsidR="00716DD4" w:rsidRDefault="00EF39F9">
            <w:pPr>
              <w:pStyle w:val="Normal1"/>
              <w:pBdr>
                <w:top w:val="nil"/>
                <w:left w:val="nil"/>
                <w:bottom w:val="nil"/>
                <w:right w:val="nil"/>
                <w:between w:val="nil"/>
              </w:pBdr>
              <w:spacing w:line="360" w:lineRule="auto"/>
              <w:jc w:val="center"/>
              <w:rPr>
                <w:rFonts w:ascii="Arial" w:eastAsia="Arial" w:hAnsi="Arial" w:cs="Arial"/>
                <w:color w:val="000000"/>
                <w:sz w:val="22"/>
                <w:szCs w:val="22"/>
              </w:rPr>
            </w:pPr>
            <w:r>
              <w:rPr>
                <w:rFonts w:ascii="Arial" w:eastAsia="Arial" w:hAnsi="Arial" w:cs="Arial"/>
                <w:color w:val="000000"/>
                <w:sz w:val="22"/>
                <w:szCs w:val="22"/>
              </w:rPr>
              <w:t>3</w:t>
            </w:r>
          </w:p>
        </w:tc>
        <w:tc>
          <w:tcPr>
            <w:tcW w:w="7763" w:type="dxa"/>
            <w:shd w:val="clear" w:color="auto" w:fill="F2F2F2"/>
            <w:vAlign w:val="center"/>
          </w:tcPr>
          <w:p w14:paraId="30500296" w14:textId="77777777" w:rsidR="00716DD4" w:rsidRDefault="00EF39F9">
            <w:pPr>
              <w:pStyle w:val="Normal1"/>
              <w:pBdr>
                <w:top w:val="nil"/>
                <w:left w:val="nil"/>
                <w:bottom w:val="nil"/>
                <w:right w:val="nil"/>
                <w:between w:val="nil"/>
              </w:pBdr>
              <w:spacing w:line="360" w:lineRule="auto"/>
              <w:rPr>
                <w:rFonts w:ascii="Arial" w:eastAsia="Arial" w:hAnsi="Arial" w:cs="Arial"/>
                <w:color w:val="000000"/>
                <w:sz w:val="22"/>
                <w:szCs w:val="22"/>
              </w:rPr>
            </w:pPr>
            <w:r>
              <w:rPr>
                <w:rFonts w:ascii="Arial" w:eastAsia="Arial" w:hAnsi="Arial" w:cs="Arial"/>
                <w:color w:val="000000"/>
                <w:sz w:val="22"/>
                <w:szCs w:val="22"/>
              </w:rPr>
              <w:t>Vulnerable adults?</w:t>
            </w:r>
          </w:p>
        </w:tc>
        <w:tc>
          <w:tcPr>
            <w:tcW w:w="709" w:type="dxa"/>
            <w:shd w:val="clear" w:color="auto" w:fill="BFBFBF"/>
            <w:vAlign w:val="center"/>
          </w:tcPr>
          <w:p w14:paraId="30500297" w14:textId="77777777" w:rsidR="00716DD4" w:rsidRDefault="001D5681">
            <w:pPr>
              <w:pStyle w:val="Normal1"/>
              <w:pBdr>
                <w:top w:val="nil"/>
                <w:left w:val="nil"/>
                <w:bottom w:val="nil"/>
                <w:right w:val="nil"/>
                <w:between w:val="nil"/>
              </w:pBdr>
              <w:spacing w:line="360" w:lineRule="auto"/>
              <w:jc w:val="center"/>
              <w:rPr>
                <w:rFonts w:ascii="Arial" w:eastAsia="Arial" w:hAnsi="Arial" w:cs="Arial"/>
                <w:color w:val="000000"/>
                <w:sz w:val="22"/>
                <w:szCs w:val="22"/>
              </w:rPr>
            </w:pPr>
            <w:sdt>
              <w:sdtPr>
                <w:tag w:val="goog_rdk_43"/>
                <w:id w:val="750384986"/>
              </w:sdtPr>
              <w:sdtEndPr/>
              <w:sdtContent>
                <w:r w:rsidR="00EF39F9">
                  <w:rPr>
                    <w:rFonts w:ascii="Arial Unicode MS" w:eastAsia="Arial Unicode MS" w:hAnsi="Arial Unicode MS" w:cs="Arial Unicode MS"/>
                    <w:b/>
                    <w:bCs/>
                    <w:color w:val="000000"/>
                    <w:sz w:val="22"/>
                    <w:szCs w:val="22"/>
                  </w:rPr>
                  <w:t>☐</w:t>
                </w:r>
              </w:sdtContent>
            </w:sdt>
          </w:p>
        </w:tc>
        <w:tc>
          <w:tcPr>
            <w:tcW w:w="850" w:type="dxa"/>
            <w:shd w:val="clear" w:color="auto" w:fill="BFBFBF"/>
            <w:vAlign w:val="center"/>
          </w:tcPr>
          <w:p w14:paraId="30500298" w14:textId="77777777" w:rsidR="00716DD4" w:rsidRDefault="001D5681">
            <w:pPr>
              <w:pStyle w:val="Normal1"/>
              <w:pBdr>
                <w:top w:val="nil"/>
                <w:left w:val="nil"/>
                <w:bottom w:val="nil"/>
                <w:right w:val="nil"/>
                <w:between w:val="nil"/>
              </w:pBdr>
              <w:spacing w:line="360" w:lineRule="auto"/>
              <w:jc w:val="center"/>
              <w:rPr>
                <w:rFonts w:ascii="Arial" w:eastAsia="Arial" w:hAnsi="Arial" w:cs="Arial"/>
                <w:color w:val="000000"/>
                <w:sz w:val="22"/>
                <w:szCs w:val="22"/>
              </w:rPr>
            </w:pPr>
            <w:sdt>
              <w:sdtPr>
                <w:tag w:val="goog_rdk_44"/>
                <w:id w:val="-1661910793"/>
              </w:sdtPr>
              <w:sdtEndPr/>
              <w:sdtContent>
                <w:r w:rsidR="00EF39F9">
                  <w:rPr>
                    <w:rFonts w:ascii="Arial Unicode MS" w:eastAsia="Arial Unicode MS" w:hAnsi="Arial Unicode MS" w:cs="Arial Unicode MS"/>
                    <w:b/>
                    <w:bCs/>
                    <w:color w:val="000000"/>
                    <w:sz w:val="22"/>
                    <w:szCs w:val="22"/>
                  </w:rPr>
                  <w:t>☒</w:t>
                </w:r>
              </w:sdtContent>
            </w:sdt>
          </w:p>
        </w:tc>
      </w:tr>
      <w:tr w:rsidR="00716DD4" w14:paraId="3050029E" w14:textId="77777777">
        <w:trPr>
          <w:cantSplit/>
          <w:trHeight w:val="403"/>
          <w:tblHeader/>
        </w:trPr>
        <w:tc>
          <w:tcPr>
            <w:tcW w:w="562" w:type="dxa"/>
            <w:shd w:val="clear" w:color="auto" w:fill="F2F2F2"/>
            <w:vAlign w:val="center"/>
          </w:tcPr>
          <w:p w14:paraId="3050029A" w14:textId="77777777" w:rsidR="00716DD4" w:rsidRDefault="00EF39F9">
            <w:pPr>
              <w:pStyle w:val="Normal1"/>
              <w:pBdr>
                <w:top w:val="nil"/>
                <w:left w:val="nil"/>
                <w:bottom w:val="nil"/>
                <w:right w:val="nil"/>
                <w:between w:val="nil"/>
              </w:pBdr>
              <w:spacing w:line="360" w:lineRule="auto"/>
              <w:jc w:val="center"/>
              <w:rPr>
                <w:rFonts w:ascii="Arial" w:eastAsia="Arial" w:hAnsi="Arial" w:cs="Arial"/>
                <w:color w:val="000000"/>
                <w:sz w:val="22"/>
                <w:szCs w:val="22"/>
              </w:rPr>
            </w:pPr>
            <w:r>
              <w:rPr>
                <w:rFonts w:ascii="Arial" w:eastAsia="Arial" w:hAnsi="Arial" w:cs="Arial"/>
                <w:color w:val="000000"/>
                <w:sz w:val="22"/>
                <w:szCs w:val="22"/>
              </w:rPr>
              <w:t>4</w:t>
            </w:r>
          </w:p>
        </w:tc>
        <w:tc>
          <w:tcPr>
            <w:tcW w:w="7763" w:type="dxa"/>
            <w:shd w:val="clear" w:color="auto" w:fill="F2F2F2"/>
            <w:vAlign w:val="center"/>
          </w:tcPr>
          <w:p w14:paraId="3050029B" w14:textId="77777777" w:rsidR="00716DD4" w:rsidRDefault="00EF39F9">
            <w:pPr>
              <w:pStyle w:val="Normal1"/>
              <w:pBdr>
                <w:top w:val="nil"/>
                <w:left w:val="nil"/>
                <w:bottom w:val="nil"/>
                <w:right w:val="nil"/>
                <w:between w:val="nil"/>
              </w:pBdr>
              <w:spacing w:line="360" w:lineRule="auto"/>
              <w:rPr>
                <w:rFonts w:ascii="Arial" w:eastAsia="Arial" w:hAnsi="Arial" w:cs="Arial"/>
                <w:color w:val="000000"/>
                <w:sz w:val="22"/>
                <w:szCs w:val="22"/>
              </w:rPr>
            </w:pPr>
            <w:r>
              <w:rPr>
                <w:rFonts w:ascii="Arial" w:eastAsia="Arial" w:hAnsi="Arial" w:cs="Arial"/>
                <w:color w:val="000000"/>
                <w:sz w:val="22"/>
                <w:szCs w:val="22"/>
              </w:rPr>
              <w:t xml:space="preserve">Children and Young People under the age of </w:t>
            </w:r>
            <w:proofErr w:type="gramStart"/>
            <w:r>
              <w:rPr>
                <w:rFonts w:ascii="Arial" w:eastAsia="Arial" w:hAnsi="Arial" w:cs="Arial"/>
                <w:color w:val="000000"/>
                <w:sz w:val="22"/>
                <w:szCs w:val="22"/>
              </w:rPr>
              <w:t>18?(</w:t>
            </w:r>
            <w:proofErr w:type="gramEnd"/>
            <w:r>
              <w:rPr>
                <w:rFonts w:ascii="Arial" w:eastAsia="Arial" w:hAnsi="Arial" w:cs="Arial"/>
                <w:color w:val="000000"/>
                <w:sz w:val="22"/>
                <w:szCs w:val="22"/>
              </w:rPr>
              <w:t>Consent from Parent, Carer or Guardian will be required)</w:t>
            </w:r>
          </w:p>
        </w:tc>
        <w:tc>
          <w:tcPr>
            <w:tcW w:w="709" w:type="dxa"/>
            <w:shd w:val="clear" w:color="auto" w:fill="BFBFBF"/>
            <w:vAlign w:val="center"/>
          </w:tcPr>
          <w:p w14:paraId="3050029C" w14:textId="77777777" w:rsidR="00716DD4" w:rsidRDefault="001D5681">
            <w:pPr>
              <w:pStyle w:val="Normal1"/>
              <w:pBdr>
                <w:top w:val="nil"/>
                <w:left w:val="nil"/>
                <w:bottom w:val="nil"/>
                <w:right w:val="nil"/>
                <w:between w:val="nil"/>
              </w:pBdr>
              <w:spacing w:line="360" w:lineRule="auto"/>
              <w:jc w:val="center"/>
              <w:rPr>
                <w:rFonts w:ascii="Arial" w:eastAsia="Arial" w:hAnsi="Arial" w:cs="Arial"/>
                <w:color w:val="000000"/>
                <w:sz w:val="22"/>
                <w:szCs w:val="22"/>
              </w:rPr>
            </w:pPr>
            <w:sdt>
              <w:sdtPr>
                <w:tag w:val="goog_rdk_45"/>
                <w:id w:val="-1190428903"/>
              </w:sdtPr>
              <w:sdtEndPr/>
              <w:sdtContent>
                <w:r w:rsidR="00EF39F9">
                  <w:rPr>
                    <w:rFonts w:ascii="Arial Unicode MS" w:eastAsia="Arial Unicode MS" w:hAnsi="Arial Unicode MS" w:cs="Arial Unicode MS"/>
                    <w:b/>
                    <w:bCs/>
                    <w:color w:val="000000"/>
                    <w:sz w:val="22"/>
                    <w:szCs w:val="22"/>
                  </w:rPr>
                  <w:t>☐</w:t>
                </w:r>
              </w:sdtContent>
            </w:sdt>
          </w:p>
        </w:tc>
        <w:tc>
          <w:tcPr>
            <w:tcW w:w="850" w:type="dxa"/>
            <w:shd w:val="clear" w:color="auto" w:fill="BFBFBF"/>
            <w:vAlign w:val="center"/>
          </w:tcPr>
          <w:p w14:paraId="3050029D" w14:textId="77777777" w:rsidR="00716DD4" w:rsidRDefault="001D5681">
            <w:pPr>
              <w:pStyle w:val="Normal1"/>
              <w:pBdr>
                <w:top w:val="nil"/>
                <w:left w:val="nil"/>
                <w:bottom w:val="nil"/>
                <w:right w:val="nil"/>
                <w:between w:val="nil"/>
              </w:pBdr>
              <w:spacing w:line="360" w:lineRule="auto"/>
              <w:jc w:val="center"/>
              <w:rPr>
                <w:rFonts w:ascii="Arial" w:eastAsia="Arial" w:hAnsi="Arial" w:cs="Arial"/>
                <w:color w:val="000000"/>
                <w:sz w:val="22"/>
                <w:szCs w:val="22"/>
              </w:rPr>
            </w:pPr>
            <w:sdt>
              <w:sdtPr>
                <w:tag w:val="goog_rdk_46"/>
                <w:id w:val="-685206932"/>
              </w:sdtPr>
              <w:sdtEndPr/>
              <w:sdtContent>
                <w:r w:rsidR="00EF39F9">
                  <w:rPr>
                    <w:rFonts w:ascii="Arial Unicode MS" w:eastAsia="Arial Unicode MS" w:hAnsi="Arial Unicode MS" w:cs="Arial Unicode MS"/>
                    <w:b/>
                    <w:bCs/>
                    <w:color w:val="000000"/>
                    <w:sz w:val="22"/>
                    <w:szCs w:val="22"/>
                  </w:rPr>
                  <w:t>☒</w:t>
                </w:r>
              </w:sdtContent>
            </w:sdt>
          </w:p>
        </w:tc>
      </w:tr>
      <w:tr w:rsidR="00716DD4" w14:paraId="305002A3" w14:textId="77777777">
        <w:trPr>
          <w:cantSplit/>
          <w:trHeight w:val="403"/>
          <w:tblHeader/>
        </w:trPr>
        <w:tc>
          <w:tcPr>
            <w:tcW w:w="562" w:type="dxa"/>
            <w:shd w:val="clear" w:color="auto" w:fill="F2F2F2"/>
            <w:vAlign w:val="center"/>
          </w:tcPr>
          <w:p w14:paraId="3050029F" w14:textId="77777777" w:rsidR="00716DD4" w:rsidRDefault="00EF39F9">
            <w:pPr>
              <w:pStyle w:val="Normal1"/>
              <w:pBdr>
                <w:top w:val="nil"/>
                <w:left w:val="nil"/>
                <w:bottom w:val="nil"/>
                <w:right w:val="nil"/>
                <w:between w:val="nil"/>
              </w:pBdr>
              <w:spacing w:line="360" w:lineRule="auto"/>
              <w:jc w:val="center"/>
              <w:rPr>
                <w:rFonts w:ascii="Arial" w:eastAsia="Arial" w:hAnsi="Arial" w:cs="Arial"/>
                <w:color w:val="000000"/>
                <w:sz w:val="22"/>
                <w:szCs w:val="22"/>
              </w:rPr>
            </w:pPr>
            <w:r>
              <w:rPr>
                <w:rFonts w:ascii="Arial" w:eastAsia="Arial" w:hAnsi="Arial" w:cs="Arial"/>
                <w:color w:val="000000"/>
                <w:sz w:val="22"/>
                <w:szCs w:val="22"/>
              </w:rPr>
              <w:t>5</w:t>
            </w:r>
          </w:p>
        </w:tc>
        <w:tc>
          <w:tcPr>
            <w:tcW w:w="7763" w:type="dxa"/>
            <w:shd w:val="clear" w:color="auto" w:fill="F2F2F2"/>
            <w:vAlign w:val="center"/>
          </w:tcPr>
          <w:p w14:paraId="305002A0" w14:textId="77777777" w:rsidR="00716DD4" w:rsidRDefault="00EF39F9">
            <w:pPr>
              <w:pStyle w:val="Normal1"/>
              <w:pBdr>
                <w:top w:val="nil"/>
                <w:left w:val="nil"/>
                <w:bottom w:val="nil"/>
                <w:right w:val="nil"/>
                <w:between w:val="nil"/>
              </w:pBdr>
              <w:spacing w:line="360" w:lineRule="auto"/>
              <w:rPr>
                <w:rFonts w:ascii="Arial" w:eastAsia="Arial" w:hAnsi="Arial" w:cs="Arial"/>
                <w:color w:val="000000"/>
                <w:sz w:val="22"/>
                <w:szCs w:val="22"/>
              </w:rPr>
            </w:pPr>
            <w:r>
              <w:rPr>
                <w:rFonts w:ascii="Arial" w:eastAsia="Arial" w:hAnsi="Arial" w:cs="Arial"/>
                <w:color w:val="000000"/>
                <w:sz w:val="22"/>
                <w:szCs w:val="22"/>
              </w:rPr>
              <w:t>Prisoners?</w:t>
            </w:r>
          </w:p>
        </w:tc>
        <w:tc>
          <w:tcPr>
            <w:tcW w:w="709" w:type="dxa"/>
            <w:shd w:val="clear" w:color="auto" w:fill="BFBFBF"/>
            <w:vAlign w:val="center"/>
          </w:tcPr>
          <w:p w14:paraId="305002A1" w14:textId="77777777" w:rsidR="00716DD4" w:rsidRDefault="001D5681">
            <w:pPr>
              <w:pStyle w:val="Normal1"/>
              <w:pBdr>
                <w:top w:val="nil"/>
                <w:left w:val="nil"/>
                <w:bottom w:val="nil"/>
                <w:right w:val="nil"/>
                <w:between w:val="nil"/>
              </w:pBdr>
              <w:spacing w:line="360" w:lineRule="auto"/>
              <w:jc w:val="center"/>
              <w:rPr>
                <w:rFonts w:ascii="Arial" w:eastAsia="Arial" w:hAnsi="Arial" w:cs="Arial"/>
                <w:color w:val="000000"/>
                <w:sz w:val="22"/>
                <w:szCs w:val="22"/>
              </w:rPr>
            </w:pPr>
            <w:sdt>
              <w:sdtPr>
                <w:tag w:val="goog_rdk_47"/>
                <w:id w:val="1059203778"/>
              </w:sdtPr>
              <w:sdtEndPr/>
              <w:sdtContent>
                <w:r w:rsidR="00EF39F9">
                  <w:rPr>
                    <w:rFonts w:ascii="Arial Unicode MS" w:eastAsia="Arial Unicode MS" w:hAnsi="Arial Unicode MS" w:cs="Arial Unicode MS"/>
                    <w:b/>
                    <w:bCs/>
                    <w:color w:val="000000"/>
                    <w:sz w:val="22"/>
                    <w:szCs w:val="22"/>
                  </w:rPr>
                  <w:t>☐</w:t>
                </w:r>
              </w:sdtContent>
            </w:sdt>
          </w:p>
        </w:tc>
        <w:tc>
          <w:tcPr>
            <w:tcW w:w="850" w:type="dxa"/>
            <w:shd w:val="clear" w:color="auto" w:fill="BFBFBF"/>
            <w:vAlign w:val="center"/>
          </w:tcPr>
          <w:p w14:paraId="305002A2" w14:textId="77777777" w:rsidR="00716DD4" w:rsidRDefault="001D5681">
            <w:pPr>
              <w:pStyle w:val="Normal1"/>
              <w:pBdr>
                <w:top w:val="nil"/>
                <w:left w:val="nil"/>
                <w:bottom w:val="nil"/>
                <w:right w:val="nil"/>
                <w:between w:val="nil"/>
              </w:pBdr>
              <w:spacing w:line="360" w:lineRule="auto"/>
              <w:jc w:val="center"/>
              <w:rPr>
                <w:rFonts w:ascii="Arial" w:eastAsia="Arial" w:hAnsi="Arial" w:cs="Arial"/>
                <w:color w:val="000000"/>
                <w:sz w:val="22"/>
                <w:szCs w:val="22"/>
              </w:rPr>
            </w:pPr>
            <w:sdt>
              <w:sdtPr>
                <w:tag w:val="goog_rdk_48"/>
                <w:id w:val="-1494680434"/>
              </w:sdtPr>
              <w:sdtEndPr/>
              <w:sdtContent>
                <w:r w:rsidR="00EF39F9">
                  <w:rPr>
                    <w:rFonts w:ascii="Arial Unicode MS" w:eastAsia="Arial Unicode MS" w:hAnsi="Arial Unicode MS" w:cs="Arial Unicode MS"/>
                    <w:b/>
                    <w:bCs/>
                    <w:color w:val="000000"/>
                    <w:sz w:val="22"/>
                    <w:szCs w:val="22"/>
                  </w:rPr>
                  <w:t>☒</w:t>
                </w:r>
              </w:sdtContent>
            </w:sdt>
          </w:p>
        </w:tc>
      </w:tr>
      <w:tr w:rsidR="00716DD4" w14:paraId="305002A8" w14:textId="77777777">
        <w:trPr>
          <w:cantSplit/>
          <w:trHeight w:val="439"/>
          <w:tblHeader/>
        </w:trPr>
        <w:tc>
          <w:tcPr>
            <w:tcW w:w="562" w:type="dxa"/>
            <w:shd w:val="clear" w:color="auto" w:fill="F2F2F2"/>
            <w:vAlign w:val="center"/>
          </w:tcPr>
          <w:p w14:paraId="305002A4" w14:textId="77777777" w:rsidR="00716DD4" w:rsidRDefault="00EF39F9">
            <w:pPr>
              <w:pStyle w:val="Normal1"/>
              <w:pBdr>
                <w:top w:val="nil"/>
                <w:left w:val="nil"/>
                <w:bottom w:val="nil"/>
                <w:right w:val="nil"/>
                <w:between w:val="nil"/>
              </w:pBdr>
              <w:spacing w:line="360" w:lineRule="auto"/>
              <w:jc w:val="center"/>
              <w:rPr>
                <w:rFonts w:ascii="Arial" w:eastAsia="Arial" w:hAnsi="Arial" w:cs="Arial"/>
                <w:color w:val="000000"/>
                <w:sz w:val="22"/>
                <w:szCs w:val="22"/>
              </w:rPr>
            </w:pPr>
            <w:r>
              <w:rPr>
                <w:rFonts w:ascii="Arial" w:eastAsia="Arial" w:hAnsi="Arial" w:cs="Arial"/>
                <w:color w:val="000000"/>
                <w:sz w:val="22"/>
                <w:szCs w:val="22"/>
              </w:rPr>
              <w:t>6</w:t>
            </w:r>
          </w:p>
        </w:tc>
        <w:tc>
          <w:tcPr>
            <w:tcW w:w="7763" w:type="dxa"/>
            <w:shd w:val="clear" w:color="auto" w:fill="F2F2F2"/>
            <w:vAlign w:val="center"/>
          </w:tcPr>
          <w:p w14:paraId="305002A5" w14:textId="77777777" w:rsidR="00716DD4" w:rsidRDefault="00EF39F9">
            <w:pPr>
              <w:pStyle w:val="Normal1"/>
              <w:pBdr>
                <w:top w:val="nil"/>
                <w:left w:val="nil"/>
                <w:bottom w:val="nil"/>
                <w:right w:val="nil"/>
                <w:between w:val="nil"/>
              </w:pBdr>
              <w:spacing w:line="360" w:lineRule="auto"/>
              <w:rPr>
                <w:rFonts w:ascii="Arial" w:eastAsia="Arial" w:hAnsi="Arial" w:cs="Arial"/>
                <w:color w:val="000000"/>
                <w:sz w:val="22"/>
                <w:szCs w:val="22"/>
              </w:rPr>
            </w:pPr>
            <w:r>
              <w:rPr>
                <w:rFonts w:ascii="Arial" w:eastAsia="Arial" w:hAnsi="Arial" w:cs="Arial"/>
                <w:color w:val="000000"/>
                <w:sz w:val="22"/>
                <w:szCs w:val="22"/>
              </w:rPr>
              <w:t>Young offenders?</w:t>
            </w:r>
          </w:p>
        </w:tc>
        <w:tc>
          <w:tcPr>
            <w:tcW w:w="709" w:type="dxa"/>
            <w:shd w:val="clear" w:color="auto" w:fill="BFBFBF"/>
            <w:vAlign w:val="center"/>
          </w:tcPr>
          <w:p w14:paraId="305002A6" w14:textId="77777777" w:rsidR="00716DD4" w:rsidRDefault="001D5681">
            <w:pPr>
              <w:pStyle w:val="Normal1"/>
              <w:pBdr>
                <w:top w:val="nil"/>
                <w:left w:val="nil"/>
                <w:bottom w:val="nil"/>
                <w:right w:val="nil"/>
                <w:between w:val="nil"/>
              </w:pBdr>
              <w:spacing w:line="360" w:lineRule="auto"/>
              <w:jc w:val="center"/>
              <w:rPr>
                <w:rFonts w:ascii="Arial" w:eastAsia="Arial" w:hAnsi="Arial" w:cs="Arial"/>
                <w:color w:val="000000"/>
                <w:sz w:val="22"/>
                <w:szCs w:val="22"/>
              </w:rPr>
            </w:pPr>
            <w:sdt>
              <w:sdtPr>
                <w:tag w:val="goog_rdk_49"/>
                <w:id w:val="993259338"/>
              </w:sdtPr>
              <w:sdtEndPr/>
              <w:sdtContent>
                <w:r w:rsidR="00EF39F9">
                  <w:rPr>
                    <w:rFonts w:ascii="Arial Unicode MS" w:eastAsia="Arial Unicode MS" w:hAnsi="Arial Unicode MS" w:cs="Arial Unicode MS"/>
                    <w:b/>
                    <w:bCs/>
                    <w:color w:val="000000"/>
                    <w:sz w:val="22"/>
                    <w:szCs w:val="22"/>
                  </w:rPr>
                  <w:t>☐</w:t>
                </w:r>
              </w:sdtContent>
            </w:sdt>
          </w:p>
        </w:tc>
        <w:tc>
          <w:tcPr>
            <w:tcW w:w="850" w:type="dxa"/>
            <w:shd w:val="clear" w:color="auto" w:fill="BFBFBF"/>
            <w:vAlign w:val="center"/>
          </w:tcPr>
          <w:p w14:paraId="305002A7" w14:textId="77777777" w:rsidR="00716DD4" w:rsidRDefault="001D5681">
            <w:pPr>
              <w:pStyle w:val="Normal1"/>
              <w:pBdr>
                <w:top w:val="nil"/>
                <w:left w:val="nil"/>
                <w:bottom w:val="nil"/>
                <w:right w:val="nil"/>
                <w:between w:val="nil"/>
              </w:pBdr>
              <w:spacing w:line="360" w:lineRule="auto"/>
              <w:jc w:val="center"/>
              <w:rPr>
                <w:rFonts w:ascii="Arial" w:eastAsia="Arial" w:hAnsi="Arial" w:cs="Arial"/>
                <w:color w:val="000000"/>
                <w:sz w:val="22"/>
                <w:szCs w:val="22"/>
              </w:rPr>
            </w:pPr>
            <w:sdt>
              <w:sdtPr>
                <w:tag w:val="goog_rdk_50"/>
                <w:id w:val="-1652168051"/>
              </w:sdtPr>
              <w:sdtEndPr/>
              <w:sdtContent>
                <w:r w:rsidR="00EF39F9">
                  <w:rPr>
                    <w:rFonts w:ascii="Arial Unicode MS" w:eastAsia="Arial Unicode MS" w:hAnsi="Arial Unicode MS" w:cs="Arial Unicode MS"/>
                    <w:b/>
                    <w:bCs/>
                    <w:color w:val="000000"/>
                    <w:sz w:val="22"/>
                    <w:szCs w:val="22"/>
                  </w:rPr>
                  <w:t>☒</w:t>
                </w:r>
              </w:sdtContent>
            </w:sdt>
          </w:p>
        </w:tc>
      </w:tr>
      <w:tr w:rsidR="00716DD4" w14:paraId="305002AD" w14:textId="77777777">
        <w:trPr>
          <w:cantSplit/>
          <w:trHeight w:val="403"/>
          <w:tblHeader/>
        </w:trPr>
        <w:tc>
          <w:tcPr>
            <w:tcW w:w="562" w:type="dxa"/>
            <w:shd w:val="clear" w:color="auto" w:fill="F2F2F2"/>
            <w:vAlign w:val="center"/>
          </w:tcPr>
          <w:p w14:paraId="305002A9" w14:textId="77777777" w:rsidR="00716DD4" w:rsidRDefault="00EF39F9">
            <w:pPr>
              <w:pStyle w:val="Normal1"/>
              <w:pBdr>
                <w:top w:val="nil"/>
                <w:left w:val="nil"/>
                <w:bottom w:val="nil"/>
                <w:right w:val="nil"/>
                <w:between w:val="nil"/>
              </w:pBdr>
              <w:spacing w:line="360" w:lineRule="auto"/>
              <w:jc w:val="center"/>
              <w:rPr>
                <w:rFonts w:ascii="Arial" w:eastAsia="Arial" w:hAnsi="Arial" w:cs="Arial"/>
                <w:color w:val="000000"/>
                <w:sz w:val="22"/>
                <w:szCs w:val="22"/>
              </w:rPr>
            </w:pPr>
            <w:r>
              <w:rPr>
                <w:rFonts w:ascii="Arial" w:eastAsia="Arial" w:hAnsi="Arial" w:cs="Arial"/>
                <w:color w:val="000000"/>
                <w:sz w:val="22"/>
                <w:szCs w:val="22"/>
              </w:rPr>
              <w:t>7</w:t>
            </w:r>
          </w:p>
        </w:tc>
        <w:tc>
          <w:tcPr>
            <w:tcW w:w="7763" w:type="dxa"/>
            <w:shd w:val="clear" w:color="auto" w:fill="F2F2F2"/>
            <w:vAlign w:val="center"/>
          </w:tcPr>
          <w:p w14:paraId="305002AA" w14:textId="77777777" w:rsidR="00716DD4" w:rsidRDefault="00EF39F9">
            <w:pPr>
              <w:pStyle w:val="Normal1"/>
              <w:pBdr>
                <w:top w:val="nil"/>
                <w:left w:val="nil"/>
                <w:bottom w:val="nil"/>
                <w:right w:val="nil"/>
                <w:between w:val="nil"/>
              </w:pBdr>
              <w:spacing w:line="360" w:lineRule="auto"/>
              <w:rPr>
                <w:rFonts w:ascii="Arial" w:eastAsia="Arial" w:hAnsi="Arial" w:cs="Arial"/>
                <w:color w:val="000000"/>
                <w:sz w:val="22"/>
                <w:szCs w:val="22"/>
              </w:rPr>
            </w:pPr>
            <w:r>
              <w:rPr>
                <w:rFonts w:ascii="Arial" w:eastAsia="Arial" w:hAnsi="Arial" w:cs="Arial"/>
                <w:color w:val="000000"/>
                <w:sz w:val="22"/>
                <w:szCs w:val="22"/>
              </w:rPr>
              <w:t>Those who could be considered to have a particularly dependent relationship with the investigator or a gatekeeper?</w:t>
            </w:r>
          </w:p>
        </w:tc>
        <w:tc>
          <w:tcPr>
            <w:tcW w:w="709" w:type="dxa"/>
            <w:shd w:val="clear" w:color="auto" w:fill="BFBFBF"/>
            <w:vAlign w:val="center"/>
          </w:tcPr>
          <w:p w14:paraId="305002AB" w14:textId="77777777" w:rsidR="00716DD4" w:rsidRDefault="001D5681">
            <w:pPr>
              <w:pStyle w:val="Normal1"/>
              <w:pBdr>
                <w:top w:val="nil"/>
                <w:left w:val="nil"/>
                <w:bottom w:val="nil"/>
                <w:right w:val="nil"/>
                <w:between w:val="nil"/>
              </w:pBdr>
              <w:spacing w:line="360" w:lineRule="auto"/>
              <w:jc w:val="center"/>
              <w:rPr>
                <w:rFonts w:ascii="Arial" w:eastAsia="Arial" w:hAnsi="Arial" w:cs="Arial"/>
                <w:color w:val="000000"/>
                <w:sz w:val="22"/>
                <w:szCs w:val="22"/>
              </w:rPr>
            </w:pPr>
            <w:sdt>
              <w:sdtPr>
                <w:tag w:val="goog_rdk_51"/>
                <w:id w:val="-340433193"/>
              </w:sdtPr>
              <w:sdtEndPr/>
              <w:sdtContent>
                <w:r w:rsidR="00EF39F9">
                  <w:rPr>
                    <w:rFonts w:ascii="Arial Unicode MS" w:eastAsia="Arial Unicode MS" w:hAnsi="Arial Unicode MS" w:cs="Arial Unicode MS"/>
                    <w:b/>
                    <w:bCs/>
                    <w:color w:val="000000"/>
                    <w:sz w:val="22"/>
                    <w:szCs w:val="22"/>
                  </w:rPr>
                  <w:t>☐</w:t>
                </w:r>
              </w:sdtContent>
            </w:sdt>
          </w:p>
        </w:tc>
        <w:tc>
          <w:tcPr>
            <w:tcW w:w="850" w:type="dxa"/>
            <w:shd w:val="clear" w:color="auto" w:fill="BFBFBF"/>
            <w:vAlign w:val="center"/>
          </w:tcPr>
          <w:p w14:paraId="305002AC" w14:textId="77777777" w:rsidR="00716DD4" w:rsidRDefault="001D5681">
            <w:pPr>
              <w:pStyle w:val="Normal1"/>
              <w:pBdr>
                <w:top w:val="nil"/>
                <w:left w:val="nil"/>
                <w:bottom w:val="nil"/>
                <w:right w:val="nil"/>
                <w:between w:val="nil"/>
              </w:pBdr>
              <w:spacing w:line="360" w:lineRule="auto"/>
              <w:jc w:val="center"/>
              <w:rPr>
                <w:rFonts w:ascii="Arial" w:eastAsia="Arial" w:hAnsi="Arial" w:cs="Arial"/>
                <w:color w:val="000000"/>
                <w:sz w:val="22"/>
                <w:szCs w:val="22"/>
              </w:rPr>
            </w:pPr>
            <w:sdt>
              <w:sdtPr>
                <w:tag w:val="goog_rdk_52"/>
                <w:id w:val="1362551240"/>
              </w:sdtPr>
              <w:sdtEndPr/>
              <w:sdtContent>
                <w:r w:rsidR="00EF39F9">
                  <w:rPr>
                    <w:rFonts w:ascii="Arial Unicode MS" w:eastAsia="Arial Unicode MS" w:hAnsi="Arial Unicode MS" w:cs="Arial Unicode MS"/>
                    <w:b/>
                    <w:bCs/>
                    <w:color w:val="000000"/>
                    <w:sz w:val="22"/>
                    <w:szCs w:val="22"/>
                  </w:rPr>
                  <w:t>☒</w:t>
                </w:r>
              </w:sdtContent>
            </w:sdt>
          </w:p>
        </w:tc>
      </w:tr>
      <w:tr w:rsidR="00716DD4" w14:paraId="305002B2" w14:textId="77777777">
        <w:trPr>
          <w:cantSplit/>
          <w:trHeight w:val="403"/>
          <w:tblHeader/>
        </w:trPr>
        <w:tc>
          <w:tcPr>
            <w:tcW w:w="562" w:type="dxa"/>
            <w:shd w:val="clear" w:color="auto" w:fill="F2F2F2"/>
            <w:vAlign w:val="center"/>
          </w:tcPr>
          <w:p w14:paraId="305002AE" w14:textId="77777777" w:rsidR="00716DD4" w:rsidRDefault="00EF39F9">
            <w:pPr>
              <w:pStyle w:val="Normal1"/>
              <w:pBdr>
                <w:top w:val="nil"/>
                <w:left w:val="nil"/>
                <w:bottom w:val="nil"/>
                <w:right w:val="nil"/>
                <w:between w:val="nil"/>
              </w:pBdr>
              <w:spacing w:line="360" w:lineRule="auto"/>
              <w:jc w:val="center"/>
              <w:rPr>
                <w:rFonts w:ascii="Arial" w:eastAsia="Arial" w:hAnsi="Arial" w:cs="Arial"/>
                <w:color w:val="000000"/>
                <w:sz w:val="22"/>
                <w:szCs w:val="22"/>
              </w:rPr>
            </w:pPr>
            <w:r>
              <w:rPr>
                <w:rFonts w:ascii="Arial" w:eastAsia="Arial" w:hAnsi="Arial" w:cs="Arial"/>
                <w:color w:val="000000"/>
                <w:sz w:val="22"/>
                <w:szCs w:val="22"/>
              </w:rPr>
              <w:t>8</w:t>
            </w:r>
          </w:p>
        </w:tc>
        <w:tc>
          <w:tcPr>
            <w:tcW w:w="7763" w:type="dxa"/>
            <w:shd w:val="clear" w:color="auto" w:fill="F2F2F2"/>
            <w:vAlign w:val="center"/>
          </w:tcPr>
          <w:p w14:paraId="305002AF" w14:textId="77777777" w:rsidR="00716DD4" w:rsidRDefault="00EF39F9">
            <w:pPr>
              <w:pStyle w:val="Normal1"/>
              <w:pBdr>
                <w:top w:val="nil"/>
                <w:left w:val="nil"/>
                <w:bottom w:val="nil"/>
                <w:right w:val="nil"/>
                <w:between w:val="nil"/>
              </w:pBdr>
              <w:spacing w:line="360" w:lineRule="auto"/>
              <w:rPr>
                <w:rFonts w:ascii="Arial" w:eastAsia="Arial" w:hAnsi="Arial" w:cs="Arial"/>
                <w:color w:val="000000"/>
                <w:sz w:val="22"/>
                <w:szCs w:val="22"/>
              </w:rPr>
            </w:pPr>
            <w:r>
              <w:rPr>
                <w:rFonts w:ascii="Arial" w:eastAsia="Arial" w:hAnsi="Arial" w:cs="Arial"/>
                <w:color w:val="000000"/>
                <w:sz w:val="22"/>
                <w:szCs w:val="22"/>
              </w:rPr>
              <w:t>People engaged in illegal activities?</w:t>
            </w:r>
          </w:p>
        </w:tc>
        <w:tc>
          <w:tcPr>
            <w:tcW w:w="709" w:type="dxa"/>
            <w:shd w:val="clear" w:color="auto" w:fill="BFBFBF"/>
            <w:vAlign w:val="center"/>
          </w:tcPr>
          <w:p w14:paraId="305002B0" w14:textId="77777777" w:rsidR="00716DD4" w:rsidRDefault="001D5681">
            <w:pPr>
              <w:pStyle w:val="Normal1"/>
              <w:pBdr>
                <w:top w:val="nil"/>
                <w:left w:val="nil"/>
                <w:bottom w:val="nil"/>
                <w:right w:val="nil"/>
                <w:between w:val="nil"/>
              </w:pBdr>
              <w:spacing w:line="360" w:lineRule="auto"/>
              <w:jc w:val="center"/>
              <w:rPr>
                <w:rFonts w:ascii="Arial" w:eastAsia="Arial" w:hAnsi="Arial" w:cs="Arial"/>
                <w:color w:val="000000"/>
                <w:sz w:val="22"/>
                <w:szCs w:val="22"/>
              </w:rPr>
            </w:pPr>
            <w:sdt>
              <w:sdtPr>
                <w:tag w:val="goog_rdk_53"/>
                <w:id w:val="1261115249"/>
              </w:sdtPr>
              <w:sdtEndPr/>
              <w:sdtContent>
                <w:r w:rsidR="00EF39F9">
                  <w:rPr>
                    <w:rFonts w:ascii="Arial Unicode MS" w:eastAsia="Arial Unicode MS" w:hAnsi="Arial Unicode MS" w:cs="Arial Unicode MS"/>
                    <w:b/>
                    <w:bCs/>
                    <w:color w:val="000000"/>
                    <w:sz w:val="22"/>
                    <w:szCs w:val="22"/>
                  </w:rPr>
                  <w:t>☐</w:t>
                </w:r>
              </w:sdtContent>
            </w:sdt>
          </w:p>
        </w:tc>
        <w:tc>
          <w:tcPr>
            <w:tcW w:w="850" w:type="dxa"/>
            <w:shd w:val="clear" w:color="auto" w:fill="BFBFBF"/>
            <w:vAlign w:val="center"/>
          </w:tcPr>
          <w:p w14:paraId="305002B1" w14:textId="77777777" w:rsidR="00716DD4" w:rsidRDefault="001D5681">
            <w:pPr>
              <w:pStyle w:val="Normal1"/>
              <w:pBdr>
                <w:top w:val="nil"/>
                <w:left w:val="nil"/>
                <w:bottom w:val="nil"/>
                <w:right w:val="nil"/>
                <w:between w:val="nil"/>
              </w:pBdr>
              <w:spacing w:line="360" w:lineRule="auto"/>
              <w:jc w:val="center"/>
              <w:rPr>
                <w:rFonts w:ascii="Arial" w:eastAsia="Arial" w:hAnsi="Arial" w:cs="Arial"/>
                <w:color w:val="000000"/>
                <w:sz w:val="22"/>
                <w:szCs w:val="22"/>
              </w:rPr>
            </w:pPr>
            <w:sdt>
              <w:sdtPr>
                <w:tag w:val="goog_rdk_54"/>
                <w:id w:val="-1272569480"/>
              </w:sdtPr>
              <w:sdtEndPr/>
              <w:sdtContent>
                <w:r w:rsidR="00EF39F9">
                  <w:rPr>
                    <w:rFonts w:ascii="Arial Unicode MS" w:eastAsia="Arial Unicode MS" w:hAnsi="Arial Unicode MS" w:cs="Arial Unicode MS"/>
                    <w:b/>
                    <w:bCs/>
                    <w:color w:val="000000"/>
                    <w:sz w:val="22"/>
                    <w:szCs w:val="22"/>
                  </w:rPr>
                  <w:t>☒</w:t>
                </w:r>
              </w:sdtContent>
            </w:sdt>
          </w:p>
        </w:tc>
      </w:tr>
      <w:tr w:rsidR="00716DD4" w14:paraId="305002B8" w14:textId="77777777">
        <w:trPr>
          <w:cantSplit/>
          <w:trHeight w:val="403"/>
          <w:tblHeader/>
        </w:trPr>
        <w:tc>
          <w:tcPr>
            <w:tcW w:w="562" w:type="dxa"/>
            <w:shd w:val="clear" w:color="auto" w:fill="F2F2F2"/>
            <w:vAlign w:val="center"/>
          </w:tcPr>
          <w:p w14:paraId="305002B3" w14:textId="77777777" w:rsidR="00716DD4" w:rsidRDefault="00EF39F9">
            <w:pPr>
              <w:pStyle w:val="Normal1"/>
              <w:pBdr>
                <w:top w:val="nil"/>
                <w:left w:val="nil"/>
                <w:bottom w:val="nil"/>
                <w:right w:val="nil"/>
                <w:between w:val="nil"/>
              </w:pBdr>
              <w:spacing w:line="360" w:lineRule="auto"/>
              <w:jc w:val="center"/>
              <w:rPr>
                <w:rFonts w:ascii="Arial" w:eastAsia="Arial" w:hAnsi="Arial" w:cs="Arial"/>
                <w:color w:val="000000"/>
                <w:sz w:val="22"/>
                <w:szCs w:val="22"/>
              </w:rPr>
            </w:pPr>
            <w:r>
              <w:rPr>
                <w:rFonts w:ascii="Arial" w:eastAsia="Arial" w:hAnsi="Arial" w:cs="Arial"/>
                <w:color w:val="000000"/>
                <w:sz w:val="22"/>
                <w:szCs w:val="22"/>
              </w:rPr>
              <w:t>9</w:t>
            </w:r>
          </w:p>
        </w:tc>
        <w:tc>
          <w:tcPr>
            <w:tcW w:w="7763" w:type="dxa"/>
            <w:shd w:val="clear" w:color="auto" w:fill="F2F2F2"/>
            <w:vAlign w:val="center"/>
          </w:tcPr>
          <w:p w14:paraId="305002B4" w14:textId="77777777" w:rsidR="00716DD4" w:rsidRDefault="00EF39F9">
            <w:pPr>
              <w:pStyle w:val="Normal1"/>
              <w:pBdr>
                <w:top w:val="nil"/>
                <w:left w:val="nil"/>
                <w:bottom w:val="nil"/>
                <w:right w:val="nil"/>
                <w:between w:val="nil"/>
              </w:pBdr>
              <w:spacing w:line="360" w:lineRule="auto"/>
              <w:rPr>
                <w:rFonts w:ascii="Arial" w:eastAsia="Arial" w:hAnsi="Arial" w:cs="Arial"/>
                <w:color w:val="000000"/>
                <w:sz w:val="22"/>
                <w:szCs w:val="22"/>
              </w:rPr>
            </w:pPr>
            <w:r>
              <w:rPr>
                <w:rFonts w:ascii="Arial" w:eastAsia="Arial" w:hAnsi="Arial" w:cs="Arial"/>
                <w:color w:val="000000"/>
                <w:sz w:val="22"/>
                <w:szCs w:val="22"/>
              </w:rPr>
              <w:t>Others. Please indicate the participants below, and specifically any group who may be unable to give consent.</w:t>
            </w:r>
          </w:p>
          <w:p w14:paraId="305002B5" w14:textId="77777777" w:rsidR="00716DD4" w:rsidRDefault="00716DD4">
            <w:pPr>
              <w:pStyle w:val="Normal1"/>
              <w:pBdr>
                <w:top w:val="nil"/>
                <w:left w:val="nil"/>
                <w:bottom w:val="nil"/>
                <w:right w:val="nil"/>
                <w:between w:val="nil"/>
              </w:pBdr>
              <w:spacing w:line="360" w:lineRule="auto"/>
              <w:rPr>
                <w:rFonts w:ascii="Arial" w:eastAsia="Arial" w:hAnsi="Arial" w:cs="Arial"/>
                <w:color w:val="000000"/>
                <w:sz w:val="22"/>
                <w:szCs w:val="22"/>
              </w:rPr>
            </w:pPr>
          </w:p>
        </w:tc>
        <w:tc>
          <w:tcPr>
            <w:tcW w:w="709" w:type="dxa"/>
            <w:vMerge w:val="restart"/>
            <w:shd w:val="clear" w:color="auto" w:fill="BFBFBF"/>
            <w:vAlign w:val="center"/>
          </w:tcPr>
          <w:p w14:paraId="305002B6" w14:textId="77777777" w:rsidR="00716DD4" w:rsidRDefault="001D5681">
            <w:pPr>
              <w:pStyle w:val="Normal1"/>
              <w:pBdr>
                <w:top w:val="nil"/>
                <w:left w:val="nil"/>
                <w:bottom w:val="nil"/>
                <w:right w:val="nil"/>
                <w:between w:val="nil"/>
              </w:pBdr>
              <w:spacing w:line="360" w:lineRule="auto"/>
              <w:jc w:val="center"/>
              <w:rPr>
                <w:rFonts w:ascii="Arial" w:eastAsia="Arial" w:hAnsi="Arial" w:cs="Arial"/>
                <w:color w:val="000000"/>
                <w:sz w:val="22"/>
                <w:szCs w:val="22"/>
              </w:rPr>
            </w:pPr>
            <w:sdt>
              <w:sdtPr>
                <w:tag w:val="goog_rdk_55"/>
                <w:id w:val="-153297047"/>
              </w:sdtPr>
              <w:sdtEndPr/>
              <w:sdtContent>
                <w:r w:rsidR="00EF39F9">
                  <w:rPr>
                    <w:rFonts w:ascii="Arial Unicode MS" w:eastAsia="Arial Unicode MS" w:hAnsi="Arial Unicode MS" w:cs="Arial Unicode MS"/>
                    <w:b/>
                    <w:bCs/>
                    <w:color w:val="000000"/>
                    <w:sz w:val="22"/>
                    <w:szCs w:val="22"/>
                  </w:rPr>
                  <w:t>☐</w:t>
                </w:r>
              </w:sdtContent>
            </w:sdt>
          </w:p>
        </w:tc>
        <w:tc>
          <w:tcPr>
            <w:tcW w:w="850" w:type="dxa"/>
            <w:vMerge w:val="restart"/>
            <w:shd w:val="clear" w:color="auto" w:fill="BFBFBF"/>
            <w:vAlign w:val="center"/>
          </w:tcPr>
          <w:p w14:paraId="305002B7" w14:textId="77777777" w:rsidR="00716DD4" w:rsidRDefault="001D5681">
            <w:pPr>
              <w:pStyle w:val="Normal1"/>
              <w:pBdr>
                <w:top w:val="nil"/>
                <w:left w:val="nil"/>
                <w:bottom w:val="nil"/>
                <w:right w:val="nil"/>
                <w:between w:val="nil"/>
              </w:pBdr>
              <w:spacing w:line="360" w:lineRule="auto"/>
              <w:jc w:val="center"/>
              <w:rPr>
                <w:rFonts w:ascii="Arial" w:eastAsia="Arial" w:hAnsi="Arial" w:cs="Arial"/>
                <w:color w:val="000000"/>
                <w:sz w:val="22"/>
                <w:szCs w:val="22"/>
              </w:rPr>
            </w:pPr>
            <w:sdt>
              <w:sdtPr>
                <w:tag w:val="goog_rdk_56"/>
                <w:id w:val="566876432"/>
              </w:sdtPr>
              <w:sdtEndPr/>
              <w:sdtContent>
                <w:r w:rsidR="00EF39F9">
                  <w:rPr>
                    <w:rFonts w:ascii="Arial Unicode MS" w:eastAsia="Arial Unicode MS" w:hAnsi="Arial Unicode MS" w:cs="Arial Unicode MS"/>
                    <w:b/>
                    <w:bCs/>
                    <w:color w:val="000000"/>
                    <w:sz w:val="22"/>
                    <w:szCs w:val="22"/>
                  </w:rPr>
                  <w:t>☐</w:t>
                </w:r>
              </w:sdtContent>
            </w:sdt>
          </w:p>
        </w:tc>
      </w:tr>
      <w:tr w:rsidR="00716DD4" w14:paraId="305002C0" w14:textId="77777777">
        <w:trPr>
          <w:cantSplit/>
          <w:trHeight w:val="403"/>
          <w:tblHeader/>
        </w:trPr>
        <w:tc>
          <w:tcPr>
            <w:tcW w:w="562" w:type="dxa"/>
            <w:vAlign w:val="center"/>
          </w:tcPr>
          <w:p w14:paraId="305002B9" w14:textId="77777777" w:rsidR="00716DD4" w:rsidRDefault="00716DD4">
            <w:pPr>
              <w:pStyle w:val="Normal1"/>
              <w:pBdr>
                <w:top w:val="nil"/>
                <w:left w:val="nil"/>
                <w:bottom w:val="nil"/>
                <w:right w:val="nil"/>
                <w:between w:val="nil"/>
              </w:pBdr>
              <w:spacing w:line="360" w:lineRule="auto"/>
              <w:jc w:val="center"/>
              <w:rPr>
                <w:rFonts w:ascii="Arial" w:eastAsia="Arial" w:hAnsi="Arial" w:cs="Arial"/>
                <w:color w:val="000000"/>
                <w:sz w:val="22"/>
                <w:szCs w:val="22"/>
              </w:rPr>
            </w:pPr>
          </w:p>
        </w:tc>
        <w:tc>
          <w:tcPr>
            <w:tcW w:w="7763" w:type="dxa"/>
            <w:vAlign w:val="center"/>
          </w:tcPr>
          <w:p w14:paraId="305002BA" w14:textId="77777777" w:rsidR="00716DD4" w:rsidRDefault="00EF39F9">
            <w:pPr>
              <w:pStyle w:val="Normal1"/>
              <w:pBdr>
                <w:top w:val="nil"/>
                <w:left w:val="nil"/>
                <w:bottom w:val="nil"/>
                <w:right w:val="nil"/>
                <w:between w:val="nil"/>
              </w:pBdr>
              <w:spacing w:line="360" w:lineRule="auto"/>
              <w:rPr>
                <w:rFonts w:ascii="Arial" w:eastAsia="Arial" w:hAnsi="Arial" w:cs="Arial"/>
                <w:color w:val="000000"/>
                <w:sz w:val="22"/>
                <w:szCs w:val="22"/>
              </w:rPr>
            </w:pPr>
            <w:r>
              <w:rPr>
                <w:rFonts w:ascii="Arial" w:eastAsia="Arial" w:hAnsi="Arial" w:cs="Arial"/>
                <w:color w:val="000000"/>
                <w:sz w:val="22"/>
                <w:szCs w:val="22"/>
              </w:rPr>
              <w:t>Details of any other participant groups:</w:t>
            </w:r>
          </w:p>
          <w:p w14:paraId="305002BB" w14:textId="77777777" w:rsidR="00716DD4" w:rsidRDefault="00EF39F9">
            <w:pPr>
              <w:pStyle w:val="Normal1"/>
              <w:pBdr>
                <w:top w:val="nil"/>
                <w:left w:val="nil"/>
                <w:bottom w:val="nil"/>
                <w:right w:val="nil"/>
                <w:between w:val="nil"/>
              </w:pBdr>
              <w:spacing w:line="360" w:lineRule="auto"/>
              <w:rPr>
                <w:rFonts w:ascii="Arial" w:eastAsia="Arial" w:hAnsi="Arial" w:cs="Arial"/>
                <w:color w:val="000000"/>
                <w:sz w:val="22"/>
                <w:szCs w:val="22"/>
              </w:rPr>
            </w:pPr>
            <w:r>
              <w:rPr>
                <w:rFonts w:ascii="Arial" w:eastAsia="Arial" w:hAnsi="Arial" w:cs="Arial"/>
                <w:color w:val="00B050"/>
                <w:sz w:val="22"/>
                <w:szCs w:val="22"/>
              </w:rPr>
              <w:t>Complete this only if your participants cannot give consent. This includes animals</w:t>
            </w:r>
          </w:p>
          <w:p w14:paraId="305002BC" w14:textId="77777777" w:rsidR="00716DD4" w:rsidRDefault="00716DD4">
            <w:pPr>
              <w:pStyle w:val="Normal1"/>
              <w:pBdr>
                <w:top w:val="nil"/>
                <w:left w:val="nil"/>
                <w:bottom w:val="nil"/>
                <w:right w:val="nil"/>
                <w:between w:val="nil"/>
              </w:pBdr>
              <w:spacing w:line="360" w:lineRule="auto"/>
              <w:rPr>
                <w:rFonts w:ascii="Arial" w:eastAsia="Arial" w:hAnsi="Arial" w:cs="Arial"/>
                <w:color w:val="000000"/>
                <w:sz w:val="22"/>
                <w:szCs w:val="22"/>
              </w:rPr>
            </w:pPr>
          </w:p>
          <w:p w14:paraId="305002BD" w14:textId="77777777" w:rsidR="00716DD4" w:rsidRDefault="00EF39F9">
            <w:pPr>
              <w:pStyle w:val="Normal1"/>
              <w:pBdr>
                <w:top w:val="nil"/>
                <w:left w:val="nil"/>
                <w:bottom w:val="nil"/>
                <w:right w:val="nil"/>
                <w:between w:val="nil"/>
              </w:pBdr>
              <w:spacing w:line="360" w:lineRule="auto"/>
              <w:rPr>
                <w:rFonts w:ascii="Arial" w:eastAsia="Arial" w:hAnsi="Arial" w:cs="Arial"/>
                <w:color w:val="000000"/>
                <w:sz w:val="22"/>
                <w:szCs w:val="22"/>
              </w:rPr>
            </w:pPr>
            <w:r>
              <w:rPr>
                <w:rFonts w:ascii="Arial" w:eastAsia="Arial" w:hAnsi="Arial" w:cs="Arial"/>
                <w:color w:val="808080"/>
                <w:sz w:val="18"/>
                <w:szCs w:val="18"/>
              </w:rPr>
              <w:t>(this box should expand as you type)</w:t>
            </w:r>
          </w:p>
        </w:tc>
        <w:tc>
          <w:tcPr>
            <w:tcW w:w="709" w:type="dxa"/>
            <w:vMerge/>
            <w:shd w:val="clear" w:color="auto" w:fill="BFBFBF"/>
            <w:vAlign w:val="center"/>
          </w:tcPr>
          <w:p w14:paraId="305002BE" w14:textId="77777777" w:rsidR="00716DD4" w:rsidRDefault="00716DD4">
            <w:pPr>
              <w:pStyle w:val="Normal1"/>
              <w:widowControl w:val="0"/>
              <w:pBdr>
                <w:top w:val="nil"/>
                <w:left w:val="nil"/>
                <w:bottom w:val="nil"/>
                <w:right w:val="nil"/>
                <w:between w:val="nil"/>
              </w:pBdr>
              <w:spacing w:line="276" w:lineRule="auto"/>
              <w:rPr>
                <w:rFonts w:ascii="Arial" w:eastAsia="Arial" w:hAnsi="Arial" w:cs="Arial"/>
                <w:color w:val="000000"/>
                <w:sz w:val="22"/>
                <w:szCs w:val="22"/>
              </w:rPr>
            </w:pPr>
          </w:p>
        </w:tc>
        <w:tc>
          <w:tcPr>
            <w:tcW w:w="850" w:type="dxa"/>
            <w:vMerge/>
            <w:shd w:val="clear" w:color="auto" w:fill="BFBFBF"/>
            <w:vAlign w:val="center"/>
          </w:tcPr>
          <w:p w14:paraId="305002BF" w14:textId="77777777" w:rsidR="00716DD4" w:rsidRDefault="00716DD4">
            <w:pPr>
              <w:pStyle w:val="Normal1"/>
              <w:widowControl w:val="0"/>
              <w:pBdr>
                <w:top w:val="nil"/>
                <w:left w:val="nil"/>
                <w:bottom w:val="nil"/>
                <w:right w:val="nil"/>
                <w:between w:val="nil"/>
              </w:pBdr>
              <w:spacing w:line="276" w:lineRule="auto"/>
              <w:rPr>
                <w:rFonts w:ascii="Arial" w:eastAsia="Arial" w:hAnsi="Arial" w:cs="Arial"/>
                <w:color w:val="000000"/>
                <w:sz w:val="22"/>
                <w:szCs w:val="22"/>
              </w:rPr>
            </w:pPr>
          </w:p>
        </w:tc>
      </w:tr>
    </w:tbl>
    <w:p w14:paraId="305002C1" w14:textId="77777777" w:rsidR="00716DD4" w:rsidRDefault="00716DD4">
      <w:pPr>
        <w:pStyle w:val="Normal1"/>
        <w:pBdr>
          <w:top w:val="nil"/>
          <w:left w:val="nil"/>
          <w:bottom w:val="nil"/>
          <w:right w:val="nil"/>
          <w:between w:val="nil"/>
        </w:pBdr>
        <w:spacing w:line="360" w:lineRule="auto"/>
        <w:rPr>
          <w:color w:val="000000"/>
          <w:sz w:val="24"/>
          <w:szCs w:val="24"/>
        </w:rPr>
      </w:pPr>
    </w:p>
    <w:tbl>
      <w:tblPr>
        <w:tblStyle w:val="afff1"/>
        <w:tblW w:w="9884" w:type="dxa"/>
        <w:tblInd w:w="-2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256"/>
        <w:gridCol w:w="6066"/>
      </w:tblGrid>
      <w:tr w:rsidR="00716DD4" w14:paraId="305002C5" w14:textId="77777777">
        <w:trPr>
          <w:cantSplit/>
          <w:trHeight w:val="403"/>
          <w:tblHeader/>
        </w:trPr>
        <w:tc>
          <w:tcPr>
            <w:tcW w:w="562" w:type="dxa"/>
            <w:tcBorders>
              <w:bottom w:val="single" w:sz="4" w:space="0" w:color="000000"/>
            </w:tcBorders>
            <w:shd w:val="clear" w:color="auto" w:fill="F2F2F2"/>
          </w:tcPr>
          <w:p w14:paraId="305002C2" w14:textId="77777777" w:rsidR="00716DD4" w:rsidRDefault="00716DD4">
            <w:pPr>
              <w:pStyle w:val="Normal1"/>
              <w:pBdr>
                <w:top w:val="nil"/>
                <w:left w:val="nil"/>
                <w:bottom w:val="nil"/>
                <w:right w:val="nil"/>
                <w:between w:val="nil"/>
              </w:pBdr>
              <w:spacing w:line="360" w:lineRule="auto"/>
              <w:rPr>
                <w:rFonts w:ascii="Arial" w:eastAsia="Arial" w:hAnsi="Arial" w:cs="Arial"/>
                <w:color w:val="000000"/>
                <w:sz w:val="22"/>
                <w:szCs w:val="22"/>
              </w:rPr>
            </w:pPr>
          </w:p>
        </w:tc>
        <w:tc>
          <w:tcPr>
            <w:tcW w:w="9322" w:type="dxa"/>
            <w:gridSpan w:val="2"/>
            <w:tcBorders>
              <w:bottom w:val="single" w:sz="4" w:space="0" w:color="000000"/>
            </w:tcBorders>
            <w:shd w:val="clear" w:color="auto" w:fill="F2F2F2"/>
            <w:vAlign w:val="center"/>
          </w:tcPr>
          <w:p w14:paraId="305002C3" w14:textId="77777777" w:rsidR="00716DD4" w:rsidRDefault="00EF39F9">
            <w:pPr>
              <w:pStyle w:val="Normal1"/>
              <w:pBdr>
                <w:top w:val="nil"/>
                <w:left w:val="nil"/>
                <w:bottom w:val="nil"/>
                <w:right w:val="nil"/>
                <w:between w:val="nil"/>
              </w:pBdr>
              <w:spacing w:line="360" w:lineRule="auto"/>
              <w:rPr>
                <w:rFonts w:ascii="Arial" w:eastAsia="Arial" w:hAnsi="Arial" w:cs="Arial"/>
                <w:b/>
                <w:bCs/>
                <w:color w:val="000000"/>
                <w:sz w:val="22"/>
                <w:szCs w:val="22"/>
              </w:rPr>
            </w:pPr>
            <w:r>
              <w:rPr>
                <w:rFonts w:ascii="Arial" w:eastAsia="Arial" w:hAnsi="Arial" w:cs="Arial"/>
                <w:b/>
                <w:bCs/>
                <w:color w:val="000000"/>
                <w:sz w:val="22"/>
                <w:szCs w:val="22"/>
              </w:rPr>
              <w:t>Participant numbers and source</w:t>
            </w:r>
          </w:p>
          <w:p w14:paraId="305002C4" w14:textId="77777777" w:rsidR="00716DD4" w:rsidRDefault="00EF39F9">
            <w:pPr>
              <w:pStyle w:val="Normal1"/>
              <w:pBdr>
                <w:top w:val="nil"/>
                <w:left w:val="nil"/>
                <w:bottom w:val="nil"/>
                <w:right w:val="nil"/>
                <w:between w:val="nil"/>
              </w:pBdr>
              <w:spacing w:line="360" w:lineRule="auto"/>
              <w:rPr>
                <w:rFonts w:ascii="Arial" w:eastAsia="Arial" w:hAnsi="Arial" w:cs="Arial"/>
                <w:color w:val="000000"/>
                <w:sz w:val="22"/>
                <w:szCs w:val="22"/>
              </w:rPr>
            </w:pPr>
            <w:r>
              <w:rPr>
                <w:rFonts w:ascii="Arial" w:eastAsia="Arial" w:hAnsi="Arial" w:cs="Arial"/>
                <w:color w:val="000000"/>
                <w:sz w:val="22"/>
                <w:szCs w:val="22"/>
              </w:rPr>
              <w:t xml:space="preserve">Provide an estimate of the expected number of participants. How will you identify participants and how will they be recruited? </w:t>
            </w:r>
          </w:p>
        </w:tc>
      </w:tr>
      <w:tr w:rsidR="00716DD4" w14:paraId="305002CA" w14:textId="77777777">
        <w:trPr>
          <w:cantSplit/>
          <w:trHeight w:val="403"/>
          <w:tblHeader/>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05002C6" w14:textId="77777777" w:rsidR="00716DD4" w:rsidRDefault="00EF39F9">
            <w:pPr>
              <w:pStyle w:val="Normal1"/>
              <w:pBdr>
                <w:top w:val="nil"/>
                <w:left w:val="nil"/>
                <w:bottom w:val="nil"/>
                <w:right w:val="nil"/>
                <w:between w:val="nil"/>
              </w:pBdr>
              <w:spacing w:line="360" w:lineRule="auto"/>
              <w:jc w:val="center"/>
              <w:rPr>
                <w:rFonts w:ascii="Arial" w:eastAsia="Arial" w:hAnsi="Arial" w:cs="Arial"/>
                <w:color w:val="000000"/>
                <w:sz w:val="22"/>
                <w:szCs w:val="22"/>
              </w:rPr>
            </w:pPr>
            <w:r>
              <w:rPr>
                <w:rFonts w:ascii="Arial" w:eastAsia="Arial" w:hAnsi="Arial" w:cs="Arial"/>
                <w:color w:val="000000"/>
                <w:sz w:val="22"/>
                <w:szCs w:val="22"/>
              </w:rPr>
              <w:t>10</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05002C7" w14:textId="77777777" w:rsidR="00716DD4" w:rsidRDefault="00EF39F9">
            <w:pPr>
              <w:pStyle w:val="Normal1"/>
              <w:pBdr>
                <w:top w:val="nil"/>
                <w:left w:val="nil"/>
                <w:bottom w:val="nil"/>
                <w:right w:val="nil"/>
                <w:between w:val="nil"/>
              </w:pBdr>
              <w:spacing w:line="360" w:lineRule="auto"/>
              <w:rPr>
                <w:rFonts w:ascii="Arial" w:eastAsia="Arial" w:hAnsi="Arial" w:cs="Arial"/>
                <w:color w:val="000000"/>
                <w:sz w:val="22"/>
                <w:szCs w:val="22"/>
              </w:rPr>
            </w:pPr>
            <w:r>
              <w:rPr>
                <w:rFonts w:ascii="Arial" w:eastAsia="Arial" w:hAnsi="Arial" w:cs="Arial"/>
                <w:color w:val="000000"/>
                <w:sz w:val="22"/>
                <w:szCs w:val="22"/>
              </w:rPr>
              <w:t>How many participants are expected?</w:t>
            </w:r>
          </w:p>
          <w:p w14:paraId="305002C8" w14:textId="77777777" w:rsidR="00716DD4" w:rsidRDefault="00716DD4">
            <w:pPr>
              <w:pStyle w:val="Normal1"/>
              <w:pBdr>
                <w:top w:val="nil"/>
                <w:left w:val="nil"/>
                <w:bottom w:val="nil"/>
                <w:right w:val="nil"/>
                <w:between w:val="nil"/>
              </w:pBdr>
              <w:spacing w:line="360" w:lineRule="auto"/>
              <w:rPr>
                <w:rFonts w:ascii="Arial" w:eastAsia="Arial" w:hAnsi="Arial" w:cs="Arial"/>
                <w:color w:val="000000"/>
                <w:sz w:val="22"/>
                <w:szCs w:val="22"/>
              </w:rPr>
            </w:pPr>
          </w:p>
        </w:tc>
        <w:tc>
          <w:tcPr>
            <w:tcW w:w="6066" w:type="dxa"/>
            <w:tcBorders>
              <w:top w:val="single" w:sz="4" w:space="0" w:color="000000"/>
              <w:left w:val="single" w:sz="4" w:space="0" w:color="000000"/>
              <w:bottom w:val="single" w:sz="4" w:space="0" w:color="000000"/>
              <w:right w:val="single" w:sz="4" w:space="0" w:color="000000"/>
            </w:tcBorders>
            <w:vAlign w:val="center"/>
          </w:tcPr>
          <w:p w14:paraId="305002C9" w14:textId="77777777" w:rsidR="00716DD4" w:rsidRDefault="00EF39F9">
            <w:pPr>
              <w:pStyle w:val="Normal1"/>
              <w:pBdr>
                <w:top w:val="nil"/>
                <w:left w:val="nil"/>
                <w:bottom w:val="nil"/>
                <w:right w:val="nil"/>
                <w:between w:val="nil"/>
              </w:pBdr>
              <w:spacing w:line="360" w:lineRule="auto"/>
              <w:jc w:val="both"/>
              <w:rPr>
                <w:rFonts w:ascii="Arial" w:eastAsia="Arial" w:hAnsi="Arial" w:cs="Arial"/>
                <w:color w:val="000000"/>
                <w:sz w:val="22"/>
                <w:szCs w:val="22"/>
              </w:rPr>
            </w:pPr>
            <w:r>
              <w:rPr>
                <w:rFonts w:ascii="Arial" w:eastAsia="Arial" w:hAnsi="Arial" w:cs="Arial"/>
                <w:color w:val="000000"/>
                <w:sz w:val="22"/>
                <w:szCs w:val="22"/>
              </w:rPr>
              <w:t xml:space="preserve">51 respondents </w:t>
            </w:r>
          </w:p>
        </w:tc>
      </w:tr>
      <w:tr w:rsidR="00716DD4" w14:paraId="305002D1" w14:textId="77777777">
        <w:trPr>
          <w:cantSplit/>
          <w:trHeight w:val="403"/>
          <w:tblHeader/>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05002CB" w14:textId="77777777" w:rsidR="00716DD4" w:rsidRDefault="00EF39F9">
            <w:pPr>
              <w:pStyle w:val="Normal1"/>
              <w:pBdr>
                <w:top w:val="nil"/>
                <w:left w:val="nil"/>
                <w:bottom w:val="nil"/>
                <w:right w:val="nil"/>
                <w:between w:val="nil"/>
              </w:pBdr>
              <w:spacing w:line="360" w:lineRule="auto"/>
              <w:jc w:val="center"/>
              <w:rPr>
                <w:rFonts w:ascii="Arial" w:eastAsia="Arial" w:hAnsi="Arial" w:cs="Arial"/>
                <w:color w:val="000000"/>
                <w:sz w:val="22"/>
                <w:szCs w:val="22"/>
              </w:rPr>
            </w:pPr>
            <w:r>
              <w:rPr>
                <w:rFonts w:ascii="Arial" w:eastAsia="Arial" w:hAnsi="Arial" w:cs="Arial"/>
                <w:color w:val="000000"/>
                <w:sz w:val="22"/>
                <w:szCs w:val="22"/>
              </w:rPr>
              <w:lastRenderedPageBreak/>
              <w:t>11</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05002CC" w14:textId="77777777" w:rsidR="00716DD4" w:rsidRDefault="00EF39F9">
            <w:pPr>
              <w:pStyle w:val="Normal1"/>
              <w:pBdr>
                <w:top w:val="nil"/>
                <w:left w:val="nil"/>
                <w:bottom w:val="nil"/>
                <w:right w:val="nil"/>
                <w:between w:val="nil"/>
              </w:pBdr>
              <w:spacing w:line="360" w:lineRule="auto"/>
              <w:rPr>
                <w:rFonts w:ascii="Arial" w:eastAsia="Arial" w:hAnsi="Arial" w:cs="Arial"/>
                <w:color w:val="000000"/>
                <w:sz w:val="22"/>
                <w:szCs w:val="22"/>
              </w:rPr>
            </w:pPr>
            <w:r>
              <w:rPr>
                <w:rFonts w:ascii="Arial" w:eastAsia="Arial" w:hAnsi="Arial" w:cs="Arial"/>
                <w:color w:val="000000"/>
                <w:sz w:val="22"/>
                <w:szCs w:val="22"/>
              </w:rPr>
              <w:t>Who will the participants be?</w:t>
            </w:r>
          </w:p>
          <w:p w14:paraId="305002CD" w14:textId="77777777" w:rsidR="00716DD4" w:rsidRDefault="00716DD4">
            <w:pPr>
              <w:pStyle w:val="Normal1"/>
              <w:pBdr>
                <w:top w:val="nil"/>
                <w:left w:val="nil"/>
                <w:bottom w:val="nil"/>
                <w:right w:val="nil"/>
                <w:between w:val="nil"/>
              </w:pBdr>
              <w:spacing w:line="360" w:lineRule="auto"/>
              <w:rPr>
                <w:rFonts w:ascii="Arial" w:eastAsia="Arial" w:hAnsi="Arial" w:cs="Arial"/>
                <w:color w:val="000000"/>
                <w:sz w:val="22"/>
                <w:szCs w:val="22"/>
              </w:rPr>
            </w:pPr>
          </w:p>
        </w:tc>
        <w:tc>
          <w:tcPr>
            <w:tcW w:w="6066" w:type="dxa"/>
            <w:tcBorders>
              <w:top w:val="single" w:sz="4" w:space="0" w:color="000000"/>
              <w:left w:val="single" w:sz="4" w:space="0" w:color="000000"/>
              <w:bottom w:val="single" w:sz="4" w:space="0" w:color="000000"/>
              <w:right w:val="single" w:sz="4" w:space="0" w:color="000000"/>
            </w:tcBorders>
            <w:vAlign w:val="center"/>
          </w:tcPr>
          <w:p w14:paraId="305002CE" w14:textId="77777777" w:rsidR="00716DD4" w:rsidRDefault="00716DD4">
            <w:pPr>
              <w:pStyle w:val="Normal1"/>
              <w:pBdr>
                <w:top w:val="nil"/>
                <w:left w:val="nil"/>
                <w:bottom w:val="nil"/>
                <w:right w:val="nil"/>
                <w:between w:val="nil"/>
              </w:pBdr>
              <w:spacing w:line="360" w:lineRule="auto"/>
              <w:jc w:val="both"/>
              <w:rPr>
                <w:rFonts w:ascii="Arial" w:eastAsia="Arial" w:hAnsi="Arial" w:cs="Arial"/>
                <w:color w:val="000000"/>
                <w:sz w:val="22"/>
                <w:szCs w:val="22"/>
              </w:rPr>
            </w:pPr>
          </w:p>
          <w:p w14:paraId="305002CF" w14:textId="77777777" w:rsidR="00716DD4" w:rsidRDefault="00EF39F9">
            <w:pPr>
              <w:pStyle w:val="Normal1"/>
              <w:pBdr>
                <w:top w:val="nil"/>
                <w:left w:val="nil"/>
                <w:bottom w:val="nil"/>
                <w:right w:val="nil"/>
                <w:between w:val="nil"/>
              </w:pBdr>
              <w:spacing w:line="360" w:lineRule="auto"/>
              <w:jc w:val="both"/>
              <w:rPr>
                <w:rFonts w:ascii="Arial" w:eastAsia="Arial" w:hAnsi="Arial" w:cs="Arial"/>
                <w:color w:val="000000"/>
                <w:sz w:val="22"/>
                <w:szCs w:val="22"/>
              </w:rPr>
            </w:pPr>
            <w:r>
              <w:rPr>
                <w:rFonts w:ascii="Arial" w:eastAsia="Arial" w:hAnsi="Arial" w:cs="Arial"/>
                <w:color w:val="000000"/>
                <w:sz w:val="22"/>
                <w:szCs w:val="22"/>
              </w:rPr>
              <w:t>Individuals who are actively using digital banking services and residing in the UK</w:t>
            </w:r>
          </w:p>
          <w:p w14:paraId="305002D0" w14:textId="77777777" w:rsidR="00716DD4" w:rsidRDefault="00716DD4">
            <w:pPr>
              <w:pStyle w:val="Normal1"/>
              <w:pBdr>
                <w:top w:val="nil"/>
                <w:left w:val="nil"/>
                <w:bottom w:val="nil"/>
                <w:right w:val="nil"/>
                <w:between w:val="nil"/>
              </w:pBdr>
              <w:spacing w:line="360" w:lineRule="auto"/>
              <w:jc w:val="both"/>
              <w:rPr>
                <w:rFonts w:ascii="Arial" w:eastAsia="Arial" w:hAnsi="Arial" w:cs="Arial"/>
                <w:i/>
                <w:iCs/>
                <w:color w:val="808080"/>
                <w:sz w:val="22"/>
                <w:szCs w:val="22"/>
              </w:rPr>
            </w:pPr>
          </w:p>
        </w:tc>
      </w:tr>
      <w:tr w:rsidR="00716DD4" w14:paraId="305002D7" w14:textId="77777777">
        <w:trPr>
          <w:cantSplit/>
          <w:trHeight w:val="403"/>
          <w:tblHeader/>
        </w:trPr>
        <w:tc>
          <w:tcPr>
            <w:tcW w:w="562" w:type="dxa"/>
            <w:tcBorders>
              <w:top w:val="single" w:sz="4" w:space="0" w:color="000000"/>
            </w:tcBorders>
            <w:shd w:val="clear" w:color="auto" w:fill="F2F2F2"/>
            <w:vAlign w:val="center"/>
          </w:tcPr>
          <w:p w14:paraId="305002D2" w14:textId="77777777" w:rsidR="00716DD4" w:rsidRDefault="00EF39F9">
            <w:pPr>
              <w:pStyle w:val="Normal1"/>
              <w:pBdr>
                <w:top w:val="nil"/>
                <w:left w:val="nil"/>
                <w:bottom w:val="nil"/>
                <w:right w:val="nil"/>
                <w:between w:val="nil"/>
              </w:pBdr>
              <w:spacing w:line="360" w:lineRule="auto"/>
              <w:jc w:val="center"/>
              <w:rPr>
                <w:rFonts w:ascii="Arial" w:eastAsia="Arial" w:hAnsi="Arial" w:cs="Arial"/>
                <w:color w:val="000000"/>
                <w:sz w:val="22"/>
                <w:szCs w:val="22"/>
              </w:rPr>
            </w:pPr>
            <w:r>
              <w:rPr>
                <w:rFonts w:ascii="Arial" w:eastAsia="Arial" w:hAnsi="Arial" w:cs="Arial"/>
                <w:color w:val="000000"/>
                <w:sz w:val="22"/>
                <w:szCs w:val="22"/>
              </w:rPr>
              <w:t>12</w:t>
            </w:r>
          </w:p>
        </w:tc>
        <w:tc>
          <w:tcPr>
            <w:tcW w:w="3256" w:type="dxa"/>
            <w:tcBorders>
              <w:top w:val="single" w:sz="4" w:space="0" w:color="000000"/>
            </w:tcBorders>
            <w:shd w:val="clear" w:color="auto" w:fill="F2F2F2"/>
            <w:vAlign w:val="center"/>
          </w:tcPr>
          <w:p w14:paraId="305002D3" w14:textId="77777777" w:rsidR="00716DD4" w:rsidRDefault="00EF39F9">
            <w:pPr>
              <w:pStyle w:val="Normal1"/>
              <w:pBdr>
                <w:top w:val="nil"/>
                <w:left w:val="nil"/>
                <w:bottom w:val="nil"/>
                <w:right w:val="nil"/>
                <w:between w:val="nil"/>
              </w:pBdr>
              <w:spacing w:line="360" w:lineRule="auto"/>
              <w:rPr>
                <w:rFonts w:ascii="Arial" w:eastAsia="Arial" w:hAnsi="Arial" w:cs="Arial"/>
                <w:color w:val="000000"/>
                <w:sz w:val="22"/>
                <w:szCs w:val="22"/>
              </w:rPr>
            </w:pPr>
            <w:r>
              <w:rPr>
                <w:rFonts w:ascii="Arial" w:eastAsia="Arial" w:hAnsi="Arial" w:cs="Arial"/>
                <w:color w:val="000000"/>
                <w:sz w:val="22"/>
                <w:szCs w:val="22"/>
              </w:rPr>
              <w:t>How will you identify the participants?</w:t>
            </w:r>
          </w:p>
        </w:tc>
        <w:tc>
          <w:tcPr>
            <w:tcW w:w="6066" w:type="dxa"/>
            <w:tcBorders>
              <w:top w:val="single" w:sz="4" w:space="0" w:color="000000"/>
            </w:tcBorders>
            <w:vAlign w:val="center"/>
          </w:tcPr>
          <w:p w14:paraId="305002D4" w14:textId="77777777" w:rsidR="00716DD4" w:rsidRDefault="00716DD4">
            <w:pPr>
              <w:pStyle w:val="Normal1"/>
              <w:pBdr>
                <w:top w:val="nil"/>
                <w:left w:val="nil"/>
                <w:bottom w:val="nil"/>
                <w:right w:val="nil"/>
                <w:between w:val="nil"/>
              </w:pBdr>
              <w:spacing w:line="360" w:lineRule="auto"/>
              <w:jc w:val="both"/>
              <w:rPr>
                <w:rFonts w:ascii="Arial" w:eastAsia="Arial" w:hAnsi="Arial" w:cs="Arial"/>
                <w:color w:val="000000"/>
                <w:sz w:val="22"/>
                <w:szCs w:val="22"/>
              </w:rPr>
            </w:pPr>
          </w:p>
          <w:p w14:paraId="305002D5" w14:textId="77777777" w:rsidR="00716DD4" w:rsidRDefault="00EF39F9">
            <w:pPr>
              <w:pStyle w:val="Normal1"/>
              <w:pBdr>
                <w:top w:val="nil"/>
                <w:left w:val="nil"/>
                <w:bottom w:val="nil"/>
                <w:right w:val="nil"/>
                <w:between w:val="nil"/>
              </w:pBdr>
              <w:spacing w:line="360" w:lineRule="auto"/>
              <w:jc w:val="both"/>
              <w:rPr>
                <w:rFonts w:ascii="Arial" w:eastAsia="Arial" w:hAnsi="Arial" w:cs="Arial"/>
                <w:color w:val="000000"/>
                <w:sz w:val="22"/>
                <w:szCs w:val="22"/>
              </w:rPr>
            </w:pPr>
            <w:r>
              <w:rPr>
                <w:rFonts w:ascii="Arial" w:eastAsia="Arial" w:hAnsi="Arial" w:cs="Arial"/>
                <w:color w:val="000000"/>
                <w:sz w:val="22"/>
                <w:szCs w:val="22"/>
              </w:rPr>
              <w:t>The convenience sampling method will be used to select participants. It is because this sampling method will help in collecting responses of conveniently available digital banking users</w:t>
            </w:r>
          </w:p>
          <w:p w14:paraId="305002D6" w14:textId="77777777" w:rsidR="00716DD4" w:rsidRDefault="00716DD4">
            <w:pPr>
              <w:pStyle w:val="Normal1"/>
              <w:pBdr>
                <w:top w:val="nil"/>
                <w:left w:val="nil"/>
                <w:bottom w:val="nil"/>
                <w:right w:val="nil"/>
                <w:between w:val="nil"/>
              </w:pBdr>
              <w:spacing w:line="360" w:lineRule="auto"/>
              <w:jc w:val="both"/>
              <w:rPr>
                <w:rFonts w:ascii="Arial" w:eastAsia="Arial" w:hAnsi="Arial" w:cs="Arial"/>
                <w:color w:val="808080"/>
                <w:sz w:val="22"/>
                <w:szCs w:val="22"/>
              </w:rPr>
            </w:pPr>
          </w:p>
        </w:tc>
      </w:tr>
    </w:tbl>
    <w:p w14:paraId="305002D8" w14:textId="77777777" w:rsidR="00716DD4" w:rsidRDefault="00716DD4">
      <w:pPr>
        <w:pStyle w:val="Normal1"/>
        <w:pBdr>
          <w:top w:val="nil"/>
          <w:left w:val="nil"/>
          <w:bottom w:val="nil"/>
          <w:right w:val="nil"/>
          <w:between w:val="nil"/>
        </w:pBdr>
        <w:spacing w:line="360" w:lineRule="auto"/>
        <w:rPr>
          <w:color w:val="000000"/>
          <w:sz w:val="24"/>
          <w:szCs w:val="24"/>
        </w:rPr>
      </w:pPr>
    </w:p>
    <w:p w14:paraId="305002D9" w14:textId="77777777" w:rsidR="00716DD4" w:rsidRDefault="00716DD4">
      <w:pPr>
        <w:pStyle w:val="Normal1"/>
        <w:pBdr>
          <w:top w:val="nil"/>
          <w:left w:val="nil"/>
          <w:bottom w:val="nil"/>
          <w:right w:val="nil"/>
          <w:between w:val="nil"/>
        </w:pBdr>
        <w:spacing w:line="360" w:lineRule="auto"/>
        <w:rPr>
          <w:color w:val="000000"/>
        </w:rPr>
      </w:pPr>
    </w:p>
    <w:tbl>
      <w:tblPr>
        <w:tblStyle w:val="afff2"/>
        <w:tblW w:w="9884" w:type="dxa"/>
        <w:tblInd w:w="-2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6771"/>
        <w:gridCol w:w="850"/>
        <w:gridCol w:w="709"/>
        <w:gridCol w:w="992"/>
      </w:tblGrid>
      <w:tr w:rsidR="00716DD4" w14:paraId="305002E1" w14:textId="77777777">
        <w:trPr>
          <w:cantSplit/>
          <w:tblHeader/>
        </w:trPr>
        <w:tc>
          <w:tcPr>
            <w:tcW w:w="562" w:type="dxa"/>
            <w:shd w:val="clear" w:color="auto" w:fill="F2F2F2"/>
            <w:vAlign w:val="center"/>
          </w:tcPr>
          <w:p w14:paraId="305002DA" w14:textId="77777777" w:rsidR="00716DD4" w:rsidRDefault="00716DD4">
            <w:pPr>
              <w:pStyle w:val="Normal1"/>
              <w:pBdr>
                <w:top w:val="nil"/>
                <w:left w:val="nil"/>
                <w:bottom w:val="nil"/>
                <w:right w:val="nil"/>
                <w:between w:val="nil"/>
              </w:pBdr>
              <w:spacing w:line="360" w:lineRule="auto"/>
              <w:jc w:val="center"/>
              <w:rPr>
                <w:rFonts w:ascii="Arial" w:eastAsia="Arial" w:hAnsi="Arial" w:cs="Arial"/>
                <w:color w:val="000000"/>
                <w:sz w:val="22"/>
                <w:szCs w:val="22"/>
              </w:rPr>
            </w:pPr>
          </w:p>
        </w:tc>
        <w:tc>
          <w:tcPr>
            <w:tcW w:w="6771" w:type="dxa"/>
            <w:shd w:val="clear" w:color="auto" w:fill="F2F2F2"/>
          </w:tcPr>
          <w:p w14:paraId="305002DB" w14:textId="77777777" w:rsidR="00716DD4" w:rsidRDefault="00EF39F9">
            <w:pPr>
              <w:pStyle w:val="Normal1"/>
              <w:pBdr>
                <w:top w:val="nil"/>
                <w:left w:val="nil"/>
                <w:bottom w:val="nil"/>
                <w:right w:val="nil"/>
                <w:between w:val="nil"/>
              </w:pBdr>
              <w:spacing w:line="360" w:lineRule="auto"/>
              <w:jc w:val="both"/>
              <w:rPr>
                <w:rFonts w:ascii="Arial" w:eastAsia="Arial" w:hAnsi="Arial" w:cs="Arial"/>
                <w:b/>
                <w:bCs/>
                <w:color w:val="000000"/>
                <w:sz w:val="22"/>
                <w:szCs w:val="22"/>
              </w:rPr>
            </w:pPr>
            <w:r>
              <w:rPr>
                <w:rFonts w:ascii="Arial" w:eastAsia="Arial" w:hAnsi="Arial" w:cs="Arial"/>
                <w:b/>
                <w:bCs/>
                <w:color w:val="000000"/>
                <w:sz w:val="22"/>
                <w:szCs w:val="22"/>
              </w:rPr>
              <w:t>Information for participants:</w:t>
            </w:r>
          </w:p>
        </w:tc>
        <w:tc>
          <w:tcPr>
            <w:tcW w:w="850" w:type="dxa"/>
            <w:shd w:val="clear" w:color="auto" w:fill="F2F2F2"/>
            <w:vAlign w:val="bottom"/>
          </w:tcPr>
          <w:p w14:paraId="305002DC" w14:textId="77777777" w:rsidR="00716DD4" w:rsidRDefault="00716DD4">
            <w:pPr>
              <w:pStyle w:val="Normal1"/>
              <w:pBdr>
                <w:top w:val="nil"/>
                <w:left w:val="nil"/>
                <w:bottom w:val="nil"/>
                <w:right w:val="nil"/>
                <w:between w:val="nil"/>
              </w:pBdr>
              <w:spacing w:line="360" w:lineRule="auto"/>
              <w:jc w:val="center"/>
              <w:rPr>
                <w:rFonts w:ascii="Arial" w:eastAsia="Arial" w:hAnsi="Arial" w:cs="Arial"/>
                <w:b/>
                <w:bCs/>
                <w:color w:val="000000"/>
                <w:sz w:val="16"/>
                <w:szCs w:val="16"/>
              </w:rPr>
            </w:pPr>
          </w:p>
          <w:p w14:paraId="305002DD" w14:textId="77777777" w:rsidR="00716DD4" w:rsidRDefault="00EF39F9">
            <w:pPr>
              <w:pStyle w:val="Normal1"/>
              <w:pBdr>
                <w:top w:val="nil"/>
                <w:left w:val="nil"/>
                <w:bottom w:val="nil"/>
                <w:right w:val="nil"/>
                <w:between w:val="nil"/>
              </w:pBdr>
              <w:spacing w:line="360" w:lineRule="auto"/>
              <w:jc w:val="center"/>
              <w:rPr>
                <w:rFonts w:ascii="Arial" w:eastAsia="Arial" w:hAnsi="Arial" w:cs="Arial"/>
                <w:b/>
                <w:bCs/>
                <w:color w:val="000000"/>
                <w:sz w:val="22"/>
                <w:szCs w:val="22"/>
              </w:rPr>
            </w:pPr>
            <w:r>
              <w:rPr>
                <w:rFonts w:ascii="Arial" w:eastAsia="Arial" w:hAnsi="Arial" w:cs="Arial"/>
                <w:b/>
                <w:bCs/>
                <w:color w:val="000000"/>
                <w:sz w:val="22"/>
                <w:szCs w:val="22"/>
              </w:rPr>
              <w:t>YES</w:t>
            </w:r>
          </w:p>
        </w:tc>
        <w:tc>
          <w:tcPr>
            <w:tcW w:w="709" w:type="dxa"/>
            <w:shd w:val="clear" w:color="auto" w:fill="F2F2F2"/>
            <w:vAlign w:val="bottom"/>
          </w:tcPr>
          <w:p w14:paraId="305002DE" w14:textId="77777777" w:rsidR="00716DD4" w:rsidRDefault="00EF39F9">
            <w:pPr>
              <w:pStyle w:val="Normal1"/>
              <w:pBdr>
                <w:top w:val="nil"/>
                <w:left w:val="nil"/>
                <w:bottom w:val="nil"/>
                <w:right w:val="nil"/>
                <w:between w:val="nil"/>
              </w:pBdr>
              <w:spacing w:line="360" w:lineRule="auto"/>
              <w:jc w:val="center"/>
              <w:rPr>
                <w:rFonts w:ascii="Arial" w:eastAsia="Arial" w:hAnsi="Arial" w:cs="Arial"/>
                <w:b/>
                <w:bCs/>
                <w:color w:val="000000"/>
                <w:sz w:val="22"/>
                <w:szCs w:val="22"/>
              </w:rPr>
            </w:pPr>
            <w:r>
              <w:rPr>
                <w:rFonts w:ascii="Arial" w:eastAsia="Arial" w:hAnsi="Arial" w:cs="Arial"/>
                <w:b/>
                <w:bCs/>
                <w:color w:val="000000"/>
                <w:sz w:val="22"/>
                <w:szCs w:val="22"/>
              </w:rPr>
              <w:t>NO</w:t>
            </w:r>
          </w:p>
        </w:tc>
        <w:tc>
          <w:tcPr>
            <w:tcW w:w="992" w:type="dxa"/>
            <w:shd w:val="clear" w:color="auto" w:fill="F2F2F2"/>
          </w:tcPr>
          <w:p w14:paraId="305002DF" w14:textId="77777777" w:rsidR="00716DD4" w:rsidRDefault="00716DD4">
            <w:pPr>
              <w:pStyle w:val="Normal1"/>
              <w:pBdr>
                <w:top w:val="nil"/>
                <w:left w:val="nil"/>
                <w:bottom w:val="nil"/>
                <w:right w:val="nil"/>
                <w:between w:val="nil"/>
              </w:pBdr>
              <w:spacing w:line="360" w:lineRule="auto"/>
              <w:jc w:val="center"/>
              <w:rPr>
                <w:rFonts w:ascii="Arial" w:eastAsia="Arial" w:hAnsi="Arial" w:cs="Arial"/>
                <w:b/>
                <w:bCs/>
                <w:color w:val="000000"/>
                <w:sz w:val="16"/>
                <w:szCs w:val="16"/>
              </w:rPr>
            </w:pPr>
          </w:p>
          <w:p w14:paraId="305002E0" w14:textId="77777777" w:rsidR="00716DD4" w:rsidRDefault="00EF39F9">
            <w:pPr>
              <w:pStyle w:val="Normal1"/>
              <w:pBdr>
                <w:top w:val="nil"/>
                <w:left w:val="nil"/>
                <w:bottom w:val="nil"/>
                <w:right w:val="nil"/>
                <w:between w:val="nil"/>
              </w:pBdr>
              <w:spacing w:line="360" w:lineRule="auto"/>
              <w:jc w:val="center"/>
              <w:rPr>
                <w:rFonts w:ascii="Arial" w:eastAsia="Arial" w:hAnsi="Arial" w:cs="Arial"/>
                <w:b/>
                <w:bCs/>
                <w:color w:val="000000"/>
                <w:sz w:val="22"/>
                <w:szCs w:val="22"/>
              </w:rPr>
            </w:pPr>
            <w:r>
              <w:rPr>
                <w:rFonts w:ascii="Arial" w:eastAsia="Arial" w:hAnsi="Arial" w:cs="Arial"/>
                <w:b/>
                <w:bCs/>
                <w:color w:val="000000"/>
                <w:sz w:val="22"/>
                <w:szCs w:val="22"/>
              </w:rPr>
              <w:t>N/A</w:t>
            </w:r>
          </w:p>
        </w:tc>
      </w:tr>
      <w:tr w:rsidR="00716DD4" w14:paraId="305002E7" w14:textId="77777777">
        <w:trPr>
          <w:cantSplit/>
          <w:trHeight w:val="439"/>
          <w:tblHeader/>
        </w:trPr>
        <w:tc>
          <w:tcPr>
            <w:tcW w:w="562" w:type="dxa"/>
            <w:shd w:val="clear" w:color="auto" w:fill="F2F2F2"/>
            <w:vAlign w:val="center"/>
          </w:tcPr>
          <w:p w14:paraId="305002E2" w14:textId="77777777" w:rsidR="00716DD4" w:rsidRDefault="00EF39F9">
            <w:pPr>
              <w:pStyle w:val="Normal1"/>
              <w:pBdr>
                <w:top w:val="nil"/>
                <w:left w:val="nil"/>
                <w:bottom w:val="nil"/>
                <w:right w:val="nil"/>
                <w:between w:val="nil"/>
              </w:pBdr>
              <w:spacing w:line="360" w:lineRule="auto"/>
              <w:jc w:val="center"/>
              <w:rPr>
                <w:rFonts w:ascii="Arial" w:eastAsia="Arial" w:hAnsi="Arial" w:cs="Arial"/>
                <w:color w:val="000000"/>
                <w:sz w:val="22"/>
                <w:szCs w:val="22"/>
              </w:rPr>
            </w:pPr>
            <w:r>
              <w:rPr>
                <w:rFonts w:ascii="Arial" w:eastAsia="Arial" w:hAnsi="Arial" w:cs="Arial"/>
                <w:color w:val="000000"/>
                <w:sz w:val="22"/>
                <w:szCs w:val="22"/>
              </w:rPr>
              <w:t>13</w:t>
            </w:r>
          </w:p>
        </w:tc>
        <w:tc>
          <w:tcPr>
            <w:tcW w:w="6771" w:type="dxa"/>
            <w:shd w:val="clear" w:color="auto" w:fill="F2F2F2"/>
            <w:vAlign w:val="center"/>
          </w:tcPr>
          <w:p w14:paraId="305002E3" w14:textId="77777777" w:rsidR="00716DD4" w:rsidRDefault="00EF39F9">
            <w:pPr>
              <w:pStyle w:val="Normal1"/>
              <w:pBdr>
                <w:top w:val="nil"/>
                <w:left w:val="nil"/>
                <w:bottom w:val="nil"/>
                <w:right w:val="nil"/>
                <w:between w:val="nil"/>
              </w:pBdr>
              <w:spacing w:line="360" w:lineRule="auto"/>
              <w:rPr>
                <w:rFonts w:ascii="Arial" w:eastAsia="Arial" w:hAnsi="Arial" w:cs="Arial"/>
                <w:color w:val="000000"/>
                <w:sz w:val="22"/>
                <w:szCs w:val="22"/>
              </w:rPr>
            </w:pPr>
            <w:r>
              <w:rPr>
                <w:rFonts w:ascii="Arial" w:eastAsia="Arial" w:hAnsi="Arial" w:cs="Arial"/>
                <w:color w:val="000000"/>
                <w:sz w:val="22"/>
                <w:szCs w:val="22"/>
              </w:rPr>
              <w:t>Will you describe the main research procedures to participants in advance, so that they are informed about what to expect?</w:t>
            </w:r>
          </w:p>
        </w:tc>
        <w:tc>
          <w:tcPr>
            <w:tcW w:w="850" w:type="dxa"/>
            <w:shd w:val="clear" w:color="auto" w:fill="BFBFBF"/>
            <w:vAlign w:val="center"/>
          </w:tcPr>
          <w:p w14:paraId="305002E4" w14:textId="77777777" w:rsidR="00716DD4" w:rsidRDefault="001D5681">
            <w:pPr>
              <w:pStyle w:val="Normal1"/>
              <w:pBdr>
                <w:top w:val="nil"/>
                <w:left w:val="nil"/>
                <w:bottom w:val="nil"/>
                <w:right w:val="nil"/>
                <w:between w:val="nil"/>
              </w:pBdr>
              <w:spacing w:line="360" w:lineRule="auto"/>
              <w:jc w:val="center"/>
              <w:rPr>
                <w:rFonts w:ascii="Arial" w:eastAsia="Arial" w:hAnsi="Arial" w:cs="Arial"/>
                <w:color w:val="000000"/>
                <w:sz w:val="22"/>
                <w:szCs w:val="22"/>
              </w:rPr>
            </w:pPr>
            <w:sdt>
              <w:sdtPr>
                <w:tag w:val="goog_rdk_57"/>
                <w:id w:val="1008647732"/>
              </w:sdtPr>
              <w:sdtEndPr/>
              <w:sdtContent>
                <w:r w:rsidR="00EF39F9">
                  <w:rPr>
                    <w:rFonts w:ascii="Arial Unicode MS" w:eastAsia="Arial Unicode MS" w:hAnsi="Arial Unicode MS" w:cs="Arial Unicode MS"/>
                    <w:b/>
                    <w:bCs/>
                    <w:color w:val="000000"/>
                    <w:sz w:val="22"/>
                    <w:szCs w:val="22"/>
                  </w:rPr>
                  <w:t>☒</w:t>
                </w:r>
              </w:sdtContent>
            </w:sdt>
          </w:p>
        </w:tc>
        <w:tc>
          <w:tcPr>
            <w:tcW w:w="709" w:type="dxa"/>
            <w:shd w:val="clear" w:color="auto" w:fill="BFBFBF"/>
            <w:vAlign w:val="center"/>
          </w:tcPr>
          <w:p w14:paraId="305002E5" w14:textId="77777777" w:rsidR="00716DD4" w:rsidRDefault="001D5681">
            <w:pPr>
              <w:pStyle w:val="Normal1"/>
              <w:pBdr>
                <w:top w:val="nil"/>
                <w:left w:val="nil"/>
                <w:bottom w:val="nil"/>
                <w:right w:val="nil"/>
                <w:between w:val="nil"/>
              </w:pBdr>
              <w:spacing w:line="360" w:lineRule="auto"/>
              <w:jc w:val="center"/>
              <w:rPr>
                <w:rFonts w:ascii="Arial" w:eastAsia="Arial" w:hAnsi="Arial" w:cs="Arial"/>
                <w:color w:val="000000"/>
                <w:sz w:val="22"/>
                <w:szCs w:val="22"/>
              </w:rPr>
            </w:pPr>
            <w:sdt>
              <w:sdtPr>
                <w:tag w:val="goog_rdk_58"/>
                <w:id w:val="1292914861"/>
              </w:sdtPr>
              <w:sdtEndPr/>
              <w:sdtContent>
                <w:r w:rsidR="00EF39F9">
                  <w:rPr>
                    <w:rFonts w:ascii="Arial Unicode MS" w:eastAsia="Arial Unicode MS" w:hAnsi="Arial Unicode MS" w:cs="Arial Unicode MS"/>
                    <w:b/>
                    <w:bCs/>
                    <w:color w:val="000000"/>
                    <w:sz w:val="22"/>
                    <w:szCs w:val="22"/>
                  </w:rPr>
                  <w:t>☐</w:t>
                </w:r>
              </w:sdtContent>
            </w:sdt>
          </w:p>
        </w:tc>
        <w:tc>
          <w:tcPr>
            <w:tcW w:w="992" w:type="dxa"/>
            <w:shd w:val="clear" w:color="auto" w:fill="BFBFBF"/>
            <w:vAlign w:val="center"/>
          </w:tcPr>
          <w:p w14:paraId="305002E6" w14:textId="77777777" w:rsidR="00716DD4" w:rsidRDefault="001D5681">
            <w:pPr>
              <w:pStyle w:val="Normal1"/>
              <w:pBdr>
                <w:top w:val="nil"/>
                <w:left w:val="nil"/>
                <w:bottom w:val="nil"/>
                <w:right w:val="nil"/>
                <w:between w:val="nil"/>
              </w:pBdr>
              <w:spacing w:line="360" w:lineRule="auto"/>
              <w:jc w:val="center"/>
              <w:rPr>
                <w:rFonts w:ascii="Arial" w:eastAsia="Arial" w:hAnsi="Arial" w:cs="Arial"/>
                <w:color w:val="000000"/>
                <w:sz w:val="22"/>
                <w:szCs w:val="22"/>
              </w:rPr>
            </w:pPr>
            <w:sdt>
              <w:sdtPr>
                <w:tag w:val="goog_rdk_59"/>
                <w:id w:val="-1855886678"/>
              </w:sdtPr>
              <w:sdtEndPr/>
              <w:sdtContent>
                <w:r w:rsidR="00EF39F9">
                  <w:rPr>
                    <w:rFonts w:ascii="Arial Unicode MS" w:eastAsia="Arial Unicode MS" w:hAnsi="Arial Unicode MS" w:cs="Arial Unicode MS"/>
                    <w:b/>
                    <w:bCs/>
                    <w:color w:val="000000"/>
                    <w:sz w:val="22"/>
                    <w:szCs w:val="22"/>
                  </w:rPr>
                  <w:t>☐</w:t>
                </w:r>
              </w:sdtContent>
            </w:sdt>
          </w:p>
        </w:tc>
      </w:tr>
      <w:tr w:rsidR="00716DD4" w14:paraId="305002ED" w14:textId="77777777">
        <w:trPr>
          <w:cantSplit/>
          <w:trHeight w:val="403"/>
          <w:tblHeader/>
        </w:trPr>
        <w:tc>
          <w:tcPr>
            <w:tcW w:w="562" w:type="dxa"/>
            <w:shd w:val="clear" w:color="auto" w:fill="F2F2F2"/>
            <w:vAlign w:val="center"/>
          </w:tcPr>
          <w:p w14:paraId="305002E8" w14:textId="77777777" w:rsidR="00716DD4" w:rsidRDefault="00EF39F9">
            <w:pPr>
              <w:pStyle w:val="Normal1"/>
              <w:pBdr>
                <w:top w:val="nil"/>
                <w:left w:val="nil"/>
                <w:bottom w:val="nil"/>
                <w:right w:val="nil"/>
                <w:between w:val="nil"/>
              </w:pBdr>
              <w:spacing w:line="360" w:lineRule="auto"/>
              <w:jc w:val="center"/>
              <w:rPr>
                <w:rFonts w:ascii="Arial" w:eastAsia="Arial" w:hAnsi="Arial" w:cs="Arial"/>
                <w:color w:val="000000"/>
                <w:sz w:val="22"/>
                <w:szCs w:val="22"/>
              </w:rPr>
            </w:pPr>
            <w:r>
              <w:rPr>
                <w:rFonts w:ascii="Arial" w:eastAsia="Arial" w:hAnsi="Arial" w:cs="Arial"/>
                <w:color w:val="000000"/>
                <w:sz w:val="22"/>
                <w:szCs w:val="22"/>
              </w:rPr>
              <w:t>14</w:t>
            </w:r>
          </w:p>
        </w:tc>
        <w:tc>
          <w:tcPr>
            <w:tcW w:w="6771" w:type="dxa"/>
            <w:shd w:val="clear" w:color="auto" w:fill="F2F2F2"/>
            <w:vAlign w:val="center"/>
          </w:tcPr>
          <w:p w14:paraId="305002E9" w14:textId="77777777" w:rsidR="00716DD4" w:rsidRDefault="00EF39F9">
            <w:pPr>
              <w:pStyle w:val="Normal1"/>
              <w:pBdr>
                <w:top w:val="nil"/>
                <w:left w:val="nil"/>
                <w:bottom w:val="nil"/>
                <w:right w:val="nil"/>
                <w:between w:val="nil"/>
              </w:pBdr>
              <w:spacing w:line="360" w:lineRule="auto"/>
              <w:rPr>
                <w:rFonts w:ascii="Arial" w:eastAsia="Arial" w:hAnsi="Arial" w:cs="Arial"/>
                <w:color w:val="000000"/>
                <w:sz w:val="22"/>
                <w:szCs w:val="22"/>
              </w:rPr>
            </w:pPr>
            <w:r>
              <w:rPr>
                <w:rFonts w:ascii="Arial" w:eastAsia="Arial" w:hAnsi="Arial" w:cs="Arial"/>
                <w:color w:val="000000"/>
                <w:sz w:val="22"/>
                <w:szCs w:val="22"/>
              </w:rPr>
              <w:t>Will you tell participants that their participation is voluntary?</w:t>
            </w:r>
          </w:p>
        </w:tc>
        <w:tc>
          <w:tcPr>
            <w:tcW w:w="850" w:type="dxa"/>
            <w:shd w:val="clear" w:color="auto" w:fill="BFBFBF"/>
            <w:vAlign w:val="center"/>
          </w:tcPr>
          <w:p w14:paraId="305002EA" w14:textId="77777777" w:rsidR="00716DD4" w:rsidRDefault="001D5681">
            <w:pPr>
              <w:pStyle w:val="Normal1"/>
              <w:pBdr>
                <w:top w:val="nil"/>
                <w:left w:val="nil"/>
                <w:bottom w:val="nil"/>
                <w:right w:val="nil"/>
                <w:between w:val="nil"/>
              </w:pBdr>
              <w:spacing w:line="360" w:lineRule="auto"/>
              <w:jc w:val="center"/>
              <w:rPr>
                <w:rFonts w:ascii="Arial" w:eastAsia="Arial" w:hAnsi="Arial" w:cs="Arial"/>
                <w:color w:val="000000"/>
                <w:sz w:val="22"/>
                <w:szCs w:val="22"/>
              </w:rPr>
            </w:pPr>
            <w:sdt>
              <w:sdtPr>
                <w:tag w:val="goog_rdk_60"/>
                <w:id w:val="-375878722"/>
              </w:sdtPr>
              <w:sdtEndPr/>
              <w:sdtContent>
                <w:r w:rsidR="00EF39F9">
                  <w:rPr>
                    <w:rFonts w:ascii="Arial Unicode MS" w:eastAsia="Arial Unicode MS" w:hAnsi="Arial Unicode MS" w:cs="Arial Unicode MS"/>
                    <w:b/>
                    <w:bCs/>
                    <w:color w:val="000000"/>
                    <w:sz w:val="22"/>
                    <w:szCs w:val="22"/>
                  </w:rPr>
                  <w:t>☒</w:t>
                </w:r>
              </w:sdtContent>
            </w:sdt>
          </w:p>
        </w:tc>
        <w:tc>
          <w:tcPr>
            <w:tcW w:w="709" w:type="dxa"/>
            <w:shd w:val="clear" w:color="auto" w:fill="BFBFBF"/>
            <w:vAlign w:val="center"/>
          </w:tcPr>
          <w:p w14:paraId="305002EB" w14:textId="77777777" w:rsidR="00716DD4" w:rsidRDefault="001D5681">
            <w:pPr>
              <w:pStyle w:val="Normal1"/>
              <w:pBdr>
                <w:top w:val="nil"/>
                <w:left w:val="nil"/>
                <w:bottom w:val="nil"/>
                <w:right w:val="nil"/>
                <w:between w:val="nil"/>
              </w:pBdr>
              <w:spacing w:line="360" w:lineRule="auto"/>
              <w:jc w:val="center"/>
              <w:rPr>
                <w:rFonts w:ascii="Arial" w:eastAsia="Arial" w:hAnsi="Arial" w:cs="Arial"/>
                <w:color w:val="000000"/>
                <w:sz w:val="22"/>
                <w:szCs w:val="22"/>
              </w:rPr>
            </w:pPr>
            <w:sdt>
              <w:sdtPr>
                <w:tag w:val="goog_rdk_61"/>
                <w:id w:val="-1133482200"/>
              </w:sdtPr>
              <w:sdtEndPr/>
              <w:sdtContent>
                <w:r w:rsidR="00EF39F9">
                  <w:rPr>
                    <w:rFonts w:ascii="Arial Unicode MS" w:eastAsia="Arial Unicode MS" w:hAnsi="Arial Unicode MS" w:cs="Arial Unicode MS"/>
                    <w:b/>
                    <w:bCs/>
                    <w:color w:val="000000"/>
                    <w:sz w:val="22"/>
                    <w:szCs w:val="22"/>
                  </w:rPr>
                  <w:t>☐</w:t>
                </w:r>
              </w:sdtContent>
            </w:sdt>
          </w:p>
        </w:tc>
        <w:tc>
          <w:tcPr>
            <w:tcW w:w="992" w:type="dxa"/>
            <w:shd w:val="clear" w:color="auto" w:fill="BFBFBF"/>
            <w:vAlign w:val="center"/>
          </w:tcPr>
          <w:p w14:paraId="305002EC" w14:textId="77777777" w:rsidR="00716DD4" w:rsidRDefault="001D5681">
            <w:pPr>
              <w:pStyle w:val="Normal1"/>
              <w:pBdr>
                <w:top w:val="nil"/>
                <w:left w:val="nil"/>
                <w:bottom w:val="nil"/>
                <w:right w:val="nil"/>
                <w:between w:val="nil"/>
              </w:pBdr>
              <w:spacing w:line="360" w:lineRule="auto"/>
              <w:jc w:val="center"/>
              <w:rPr>
                <w:rFonts w:ascii="Arial" w:eastAsia="Arial" w:hAnsi="Arial" w:cs="Arial"/>
                <w:color w:val="000000"/>
                <w:sz w:val="22"/>
                <w:szCs w:val="22"/>
              </w:rPr>
            </w:pPr>
            <w:sdt>
              <w:sdtPr>
                <w:tag w:val="goog_rdk_62"/>
                <w:id w:val="1538672607"/>
              </w:sdtPr>
              <w:sdtEndPr/>
              <w:sdtContent>
                <w:r w:rsidR="00EF39F9">
                  <w:rPr>
                    <w:rFonts w:ascii="Arial Unicode MS" w:eastAsia="Arial Unicode MS" w:hAnsi="Arial Unicode MS" w:cs="Arial Unicode MS"/>
                    <w:b/>
                    <w:bCs/>
                    <w:color w:val="000000"/>
                    <w:sz w:val="22"/>
                    <w:szCs w:val="22"/>
                  </w:rPr>
                  <w:t>☐</w:t>
                </w:r>
              </w:sdtContent>
            </w:sdt>
          </w:p>
        </w:tc>
      </w:tr>
      <w:tr w:rsidR="00716DD4" w14:paraId="305002F3" w14:textId="77777777">
        <w:trPr>
          <w:cantSplit/>
          <w:trHeight w:val="439"/>
          <w:tblHeader/>
        </w:trPr>
        <w:tc>
          <w:tcPr>
            <w:tcW w:w="562" w:type="dxa"/>
            <w:shd w:val="clear" w:color="auto" w:fill="F2F2F2"/>
            <w:vAlign w:val="center"/>
          </w:tcPr>
          <w:p w14:paraId="305002EE" w14:textId="77777777" w:rsidR="00716DD4" w:rsidRDefault="00EF39F9">
            <w:pPr>
              <w:pStyle w:val="Normal1"/>
              <w:pBdr>
                <w:top w:val="nil"/>
                <w:left w:val="nil"/>
                <w:bottom w:val="nil"/>
                <w:right w:val="nil"/>
                <w:between w:val="nil"/>
              </w:pBdr>
              <w:spacing w:line="360" w:lineRule="auto"/>
              <w:jc w:val="center"/>
              <w:rPr>
                <w:rFonts w:ascii="Arial" w:eastAsia="Arial" w:hAnsi="Arial" w:cs="Arial"/>
                <w:color w:val="000000"/>
                <w:sz w:val="22"/>
                <w:szCs w:val="22"/>
              </w:rPr>
            </w:pPr>
            <w:r>
              <w:rPr>
                <w:rFonts w:ascii="Arial" w:eastAsia="Arial" w:hAnsi="Arial" w:cs="Arial"/>
                <w:color w:val="000000"/>
                <w:sz w:val="22"/>
                <w:szCs w:val="22"/>
              </w:rPr>
              <w:t>15</w:t>
            </w:r>
          </w:p>
        </w:tc>
        <w:tc>
          <w:tcPr>
            <w:tcW w:w="6771" w:type="dxa"/>
            <w:shd w:val="clear" w:color="auto" w:fill="F2F2F2"/>
            <w:vAlign w:val="center"/>
          </w:tcPr>
          <w:p w14:paraId="305002EF" w14:textId="77777777" w:rsidR="00716DD4" w:rsidRDefault="00EF39F9">
            <w:pPr>
              <w:pStyle w:val="Normal1"/>
              <w:pBdr>
                <w:top w:val="nil"/>
                <w:left w:val="nil"/>
                <w:bottom w:val="nil"/>
                <w:right w:val="nil"/>
                <w:between w:val="nil"/>
              </w:pBdr>
              <w:spacing w:line="360" w:lineRule="auto"/>
              <w:rPr>
                <w:rFonts w:ascii="Arial" w:eastAsia="Arial" w:hAnsi="Arial" w:cs="Arial"/>
                <w:color w:val="000000"/>
                <w:sz w:val="22"/>
                <w:szCs w:val="22"/>
              </w:rPr>
            </w:pPr>
            <w:r>
              <w:rPr>
                <w:rFonts w:ascii="Arial" w:eastAsia="Arial" w:hAnsi="Arial" w:cs="Arial"/>
                <w:color w:val="000000"/>
                <w:sz w:val="22"/>
                <w:szCs w:val="22"/>
              </w:rPr>
              <w:t>Will you obtain written consent for participation?</w:t>
            </w:r>
          </w:p>
        </w:tc>
        <w:tc>
          <w:tcPr>
            <w:tcW w:w="850" w:type="dxa"/>
            <w:shd w:val="clear" w:color="auto" w:fill="BFBFBF"/>
            <w:vAlign w:val="center"/>
          </w:tcPr>
          <w:p w14:paraId="305002F0" w14:textId="77777777" w:rsidR="00716DD4" w:rsidRDefault="001D5681">
            <w:pPr>
              <w:pStyle w:val="Normal1"/>
              <w:pBdr>
                <w:top w:val="nil"/>
                <w:left w:val="nil"/>
                <w:bottom w:val="nil"/>
                <w:right w:val="nil"/>
                <w:between w:val="nil"/>
              </w:pBdr>
              <w:spacing w:line="360" w:lineRule="auto"/>
              <w:jc w:val="center"/>
              <w:rPr>
                <w:rFonts w:ascii="Arial" w:eastAsia="Arial" w:hAnsi="Arial" w:cs="Arial"/>
                <w:color w:val="000000"/>
                <w:sz w:val="22"/>
                <w:szCs w:val="22"/>
              </w:rPr>
            </w:pPr>
            <w:sdt>
              <w:sdtPr>
                <w:tag w:val="goog_rdk_63"/>
                <w:id w:val="-1419068847"/>
              </w:sdtPr>
              <w:sdtEndPr/>
              <w:sdtContent>
                <w:r w:rsidR="00EF39F9">
                  <w:rPr>
                    <w:rFonts w:ascii="Arial Unicode MS" w:eastAsia="Arial Unicode MS" w:hAnsi="Arial Unicode MS" w:cs="Arial Unicode MS"/>
                    <w:b/>
                    <w:bCs/>
                    <w:color w:val="000000"/>
                    <w:sz w:val="22"/>
                    <w:szCs w:val="22"/>
                  </w:rPr>
                  <w:t>☒</w:t>
                </w:r>
              </w:sdtContent>
            </w:sdt>
          </w:p>
        </w:tc>
        <w:tc>
          <w:tcPr>
            <w:tcW w:w="709" w:type="dxa"/>
            <w:shd w:val="clear" w:color="auto" w:fill="BFBFBF"/>
            <w:vAlign w:val="center"/>
          </w:tcPr>
          <w:p w14:paraId="305002F1" w14:textId="77777777" w:rsidR="00716DD4" w:rsidRDefault="001D5681">
            <w:pPr>
              <w:pStyle w:val="Normal1"/>
              <w:pBdr>
                <w:top w:val="nil"/>
                <w:left w:val="nil"/>
                <w:bottom w:val="nil"/>
                <w:right w:val="nil"/>
                <w:between w:val="nil"/>
              </w:pBdr>
              <w:spacing w:line="360" w:lineRule="auto"/>
              <w:jc w:val="center"/>
              <w:rPr>
                <w:rFonts w:ascii="Arial" w:eastAsia="Arial" w:hAnsi="Arial" w:cs="Arial"/>
                <w:color w:val="000000"/>
                <w:sz w:val="22"/>
                <w:szCs w:val="22"/>
              </w:rPr>
            </w:pPr>
            <w:sdt>
              <w:sdtPr>
                <w:tag w:val="goog_rdk_64"/>
                <w:id w:val="-1214684908"/>
              </w:sdtPr>
              <w:sdtEndPr/>
              <w:sdtContent>
                <w:r w:rsidR="00EF39F9">
                  <w:rPr>
                    <w:rFonts w:ascii="Arial Unicode MS" w:eastAsia="Arial Unicode MS" w:hAnsi="Arial Unicode MS" w:cs="Arial Unicode MS"/>
                    <w:b/>
                    <w:bCs/>
                    <w:color w:val="000000"/>
                    <w:sz w:val="22"/>
                    <w:szCs w:val="22"/>
                  </w:rPr>
                  <w:t>☐</w:t>
                </w:r>
              </w:sdtContent>
            </w:sdt>
          </w:p>
        </w:tc>
        <w:tc>
          <w:tcPr>
            <w:tcW w:w="992" w:type="dxa"/>
            <w:shd w:val="clear" w:color="auto" w:fill="BFBFBF"/>
            <w:vAlign w:val="center"/>
          </w:tcPr>
          <w:p w14:paraId="305002F2" w14:textId="77777777" w:rsidR="00716DD4" w:rsidRDefault="001D5681">
            <w:pPr>
              <w:pStyle w:val="Normal1"/>
              <w:pBdr>
                <w:top w:val="nil"/>
                <w:left w:val="nil"/>
                <w:bottom w:val="nil"/>
                <w:right w:val="nil"/>
                <w:between w:val="nil"/>
              </w:pBdr>
              <w:spacing w:line="360" w:lineRule="auto"/>
              <w:jc w:val="center"/>
              <w:rPr>
                <w:rFonts w:ascii="Arial" w:eastAsia="Arial" w:hAnsi="Arial" w:cs="Arial"/>
                <w:color w:val="000000"/>
                <w:sz w:val="22"/>
                <w:szCs w:val="22"/>
              </w:rPr>
            </w:pPr>
            <w:sdt>
              <w:sdtPr>
                <w:tag w:val="goog_rdk_65"/>
                <w:id w:val="-1654792933"/>
              </w:sdtPr>
              <w:sdtEndPr/>
              <w:sdtContent>
                <w:r w:rsidR="00EF39F9">
                  <w:rPr>
                    <w:rFonts w:ascii="Arial Unicode MS" w:eastAsia="Arial Unicode MS" w:hAnsi="Arial Unicode MS" w:cs="Arial Unicode MS"/>
                    <w:b/>
                    <w:bCs/>
                    <w:color w:val="000000"/>
                    <w:sz w:val="22"/>
                    <w:szCs w:val="22"/>
                  </w:rPr>
                  <w:t>☐</w:t>
                </w:r>
              </w:sdtContent>
            </w:sdt>
          </w:p>
        </w:tc>
      </w:tr>
      <w:tr w:rsidR="00716DD4" w14:paraId="305002F9" w14:textId="77777777">
        <w:trPr>
          <w:cantSplit/>
          <w:trHeight w:val="403"/>
          <w:tblHeader/>
        </w:trPr>
        <w:tc>
          <w:tcPr>
            <w:tcW w:w="562" w:type="dxa"/>
            <w:shd w:val="clear" w:color="auto" w:fill="F2F2F2"/>
            <w:vAlign w:val="center"/>
          </w:tcPr>
          <w:p w14:paraId="305002F4" w14:textId="77777777" w:rsidR="00716DD4" w:rsidRDefault="00EF39F9">
            <w:pPr>
              <w:pStyle w:val="Normal1"/>
              <w:pBdr>
                <w:top w:val="nil"/>
                <w:left w:val="nil"/>
                <w:bottom w:val="nil"/>
                <w:right w:val="nil"/>
                <w:between w:val="nil"/>
              </w:pBdr>
              <w:spacing w:line="360" w:lineRule="auto"/>
              <w:jc w:val="center"/>
              <w:rPr>
                <w:rFonts w:ascii="Arial" w:eastAsia="Arial" w:hAnsi="Arial" w:cs="Arial"/>
                <w:color w:val="000000"/>
                <w:sz w:val="22"/>
                <w:szCs w:val="22"/>
              </w:rPr>
            </w:pPr>
            <w:r>
              <w:rPr>
                <w:rFonts w:ascii="Arial" w:eastAsia="Arial" w:hAnsi="Arial" w:cs="Arial"/>
                <w:color w:val="000000"/>
                <w:sz w:val="22"/>
                <w:szCs w:val="22"/>
              </w:rPr>
              <w:t>16</w:t>
            </w:r>
          </w:p>
        </w:tc>
        <w:tc>
          <w:tcPr>
            <w:tcW w:w="6771" w:type="dxa"/>
            <w:shd w:val="clear" w:color="auto" w:fill="F2F2F2"/>
            <w:vAlign w:val="center"/>
          </w:tcPr>
          <w:p w14:paraId="305002F5" w14:textId="77777777" w:rsidR="00716DD4" w:rsidRDefault="00EF39F9">
            <w:pPr>
              <w:pStyle w:val="Normal1"/>
              <w:pBdr>
                <w:top w:val="nil"/>
                <w:left w:val="nil"/>
                <w:bottom w:val="nil"/>
                <w:right w:val="nil"/>
                <w:between w:val="nil"/>
              </w:pBdr>
              <w:spacing w:line="360" w:lineRule="auto"/>
              <w:rPr>
                <w:rFonts w:ascii="Arial" w:eastAsia="Arial" w:hAnsi="Arial" w:cs="Arial"/>
                <w:color w:val="000000"/>
                <w:sz w:val="22"/>
                <w:szCs w:val="22"/>
              </w:rPr>
            </w:pPr>
            <w:r>
              <w:rPr>
                <w:rFonts w:ascii="Arial" w:eastAsia="Arial" w:hAnsi="Arial" w:cs="Arial"/>
                <w:color w:val="000000"/>
                <w:sz w:val="22"/>
                <w:szCs w:val="22"/>
              </w:rPr>
              <w:t>Will you explain to participants that refusal to participate in the research will not affect their treatment or education (if relevant)?</w:t>
            </w:r>
          </w:p>
        </w:tc>
        <w:tc>
          <w:tcPr>
            <w:tcW w:w="850" w:type="dxa"/>
            <w:shd w:val="clear" w:color="auto" w:fill="BFBFBF"/>
            <w:vAlign w:val="center"/>
          </w:tcPr>
          <w:p w14:paraId="305002F6" w14:textId="77777777" w:rsidR="00716DD4" w:rsidRDefault="001D5681">
            <w:pPr>
              <w:pStyle w:val="Normal1"/>
              <w:pBdr>
                <w:top w:val="nil"/>
                <w:left w:val="nil"/>
                <w:bottom w:val="nil"/>
                <w:right w:val="nil"/>
                <w:between w:val="nil"/>
              </w:pBdr>
              <w:spacing w:line="360" w:lineRule="auto"/>
              <w:jc w:val="center"/>
              <w:rPr>
                <w:rFonts w:ascii="Arial" w:eastAsia="Arial" w:hAnsi="Arial" w:cs="Arial"/>
                <w:color w:val="000000"/>
                <w:sz w:val="22"/>
                <w:szCs w:val="22"/>
              </w:rPr>
            </w:pPr>
            <w:sdt>
              <w:sdtPr>
                <w:tag w:val="goog_rdk_66"/>
                <w:id w:val="-52563132"/>
              </w:sdtPr>
              <w:sdtEndPr/>
              <w:sdtContent>
                <w:r w:rsidR="00EF39F9">
                  <w:rPr>
                    <w:rFonts w:ascii="Arial Unicode MS" w:eastAsia="Arial Unicode MS" w:hAnsi="Arial Unicode MS" w:cs="Arial Unicode MS"/>
                    <w:b/>
                    <w:bCs/>
                    <w:color w:val="000000"/>
                    <w:sz w:val="22"/>
                    <w:szCs w:val="22"/>
                  </w:rPr>
                  <w:t>☒</w:t>
                </w:r>
              </w:sdtContent>
            </w:sdt>
          </w:p>
        </w:tc>
        <w:tc>
          <w:tcPr>
            <w:tcW w:w="709" w:type="dxa"/>
            <w:shd w:val="clear" w:color="auto" w:fill="BFBFBF"/>
            <w:vAlign w:val="center"/>
          </w:tcPr>
          <w:p w14:paraId="305002F7" w14:textId="77777777" w:rsidR="00716DD4" w:rsidRDefault="001D5681">
            <w:pPr>
              <w:pStyle w:val="Normal1"/>
              <w:pBdr>
                <w:top w:val="nil"/>
                <w:left w:val="nil"/>
                <w:bottom w:val="nil"/>
                <w:right w:val="nil"/>
                <w:between w:val="nil"/>
              </w:pBdr>
              <w:spacing w:line="360" w:lineRule="auto"/>
              <w:jc w:val="center"/>
              <w:rPr>
                <w:rFonts w:ascii="Arial" w:eastAsia="Arial" w:hAnsi="Arial" w:cs="Arial"/>
                <w:color w:val="000000"/>
                <w:sz w:val="22"/>
                <w:szCs w:val="22"/>
              </w:rPr>
            </w:pPr>
            <w:sdt>
              <w:sdtPr>
                <w:tag w:val="goog_rdk_67"/>
                <w:id w:val="557540994"/>
              </w:sdtPr>
              <w:sdtEndPr/>
              <w:sdtContent>
                <w:r w:rsidR="00EF39F9">
                  <w:rPr>
                    <w:rFonts w:ascii="Arial Unicode MS" w:eastAsia="Arial Unicode MS" w:hAnsi="Arial Unicode MS" w:cs="Arial Unicode MS"/>
                    <w:b/>
                    <w:bCs/>
                    <w:color w:val="000000"/>
                    <w:sz w:val="22"/>
                    <w:szCs w:val="22"/>
                  </w:rPr>
                  <w:t>☐</w:t>
                </w:r>
              </w:sdtContent>
            </w:sdt>
          </w:p>
        </w:tc>
        <w:tc>
          <w:tcPr>
            <w:tcW w:w="992" w:type="dxa"/>
            <w:shd w:val="clear" w:color="auto" w:fill="BFBFBF"/>
            <w:vAlign w:val="center"/>
          </w:tcPr>
          <w:p w14:paraId="305002F8" w14:textId="77777777" w:rsidR="00716DD4" w:rsidRDefault="001D5681">
            <w:pPr>
              <w:pStyle w:val="Normal1"/>
              <w:pBdr>
                <w:top w:val="nil"/>
                <w:left w:val="nil"/>
                <w:bottom w:val="nil"/>
                <w:right w:val="nil"/>
                <w:between w:val="nil"/>
              </w:pBdr>
              <w:spacing w:line="360" w:lineRule="auto"/>
              <w:jc w:val="center"/>
              <w:rPr>
                <w:rFonts w:ascii="Arial" w:eastAsia="Arial" w:hAnsi="Arial" w:cs="Arial"/>
                <w:color w:val="000000"/>
                <w:sz w:val="22"/>
                <w:szCs w:val="22"/>
              </w:rPr>
            </w:pPr>
            <w:sdt>
              <w:sdtPr>
                <w:tag w:val="goog_rdk_68"/>
                <w:id w:val="2051788642"/>
              </w:sdtPr>
              <w:sdtEndPr/>
              <w:sdtContent>
                <w:r w:rsidR="00EF39F9">
                  <w:rPr>
                    <w:rFonts w:ascii="Arial Unicode MS" w:eastAsia="Arial Unicode MS" w:hAnsi="Arial Unicode MS" w:cs="Arial Unicode MS"/>
                    <w:b/>
                    <w:bCs/>
                    <w:color w:val="000000"/>
                    <w:sz w:val="22"/>
                    <w:szCs w:val="22"/>
                  </w:rPr>
                  <w:t>☐</w:t>
                </w:r>
              </w:sdtContent>
            </w:sdt>
          </w:p>
        </w:tc>
      </w:tr>
      <w:tr w:rsidR="00716DD4" w14:paraId="305002FF" w14:textId="77777777">
        <w:trPr>
          <w:cantSplit/>
          <w:trHeight w:val="439"/>
          <w:tblHeader/>
        </w:trPr>
        <w:tc>
          <w:tcPr>
            <w:tcW w:w="562" w:type="dxa"/>
            <w:shd w:val="clear" w:color="auto" w:fill="F2F2F2"/>
            <w:vAlign w:val="center"/>
          </w:tcPr>
          <w:p w14:paraId="305002FA" w14:textId="77777777" w:rsidR="00716DD4" w:rsidRDefault="00EF39F9">
            <w:pPr>
              <w:pStyle w:val="Normal1"/>
              <w:pBdr>
                <w:top w:val="nil"/>
                <w:left w:val="nil"/>
                <w:bottom w:val="nil"/>
                <w:right w:val="nil"/>
                <w:between w:val="nil"/>
              </w:pBdr>
              <w:spacing w:line="360" w:lineRule="auto"/>
              <w:jc w:val="center"/>
              <w:rPr>
                <w:rFonts w:ascii="Arial" w:eastAsia="Arial" w:hAnsi="Arial" w:cs="Arial"/>
                <w:color w:val="000000"/>
                <w:sz w:val="22"/>
                <w:szCs w:val="22"/>
              </w:rPr>
            </w:pPr>
            <w:r>
              <w:rPr>
                <w:rFonts w:ascii="Arial" w:eastAsia="Arial" w:hAnsi="Arial" w:cs="Arial"/>
                <w:color w:val="000000"/>
                <w:sz w:val="22"/>
                <w:szCs w:val="22"/>
              </w:rPr>
              <w:t>17</w:t>
            </w:r>
          </w:p>
        </w:tc>
        <w:tc>
          <w:tcPr>
            <w:tcW w:w="6771" w:type="dxa"/>
            <w:shd w:val="clear" w:color="auto" w:fill="F2F2F2"/>
            <w:vAlign w:val="center"/>
          </w:tcPr>
          <w:p w14:paraId="305002FB" w14:textId="77777777" w:rsidR="00716DD4" w:rsidRDefault="00EF39F9">
            <w:pPr>
              <w:pStyle w:val="Normal1"/>
              <w:pBdr>
                <w:top w:val="nil"/>
                <w:left w:val="nil"/>
                <w:bottom w:val="nil"/>
                <w:right w:val="nil"/>
                <w:between w:val="nil"/>
              </w:pBdr>
              <w:spacing w:line="360" w:lineRule="auto"/>
              <w:rPr>
                <w:rFonts w:ascii="Arial" w:eastAsia="Arial" w:hAnsi="Arial" w:cs="Arial"/>
                <w:color w:val="000000"/>
                <w:sz w:val="22"/>
                <w:szCs w:val="22"/>
              </w:rPr>
            </w:pPr>
            <w:r>
              <w:rPr>
                <w:rFonts w:ascii="Arial" w:eastAsia="Arial" w:hAnsi="Arial" w:cs="Arial"/>
                <w:color w:val="000000"/>
                <w:sz w:val="22"/>
                <w:szCs w:val="22"/>
              </w:rPr>
              <w:t>If the research is observational, will you ask participants for their consent to being observed?</w:t>
            </w:r>
          </w:p>
        </w:tc>
        <w:tc>
          <w:tcPr>
            <w:tcW w:w="850" w:type="dxa"/>
            <w:shd w:val="clear" w:color="auto" w:fill="BFBFBF"/>
            <w:vAlign w:val="center"/>
          </w:tcPr>
          <w:p w14:paraId="305002FC" w14:textId="77777777" w:rsidR="00716DD4" w:rsidRDefault="001D5681">
            <w:pPr>
              <w:pStyle w:val="Normal1"/>
              <w:pBdr>
                <w:top w:val="nil"/>
                <w:left w:val="nil"/>
                <w:bottom w:val="nil"/>
                <w:right w:val="nil"/>
                <w:between w:val="nil"/>
              </w:pBdr>
              <w:spacing w:line="360" w:lineRule="auto"/>
              <w:jc w:val="center"/>
              <w:rPr>
                <w:rFonts w:ascii="Arial" w:eastAsia="Arial" w:hAnsi="Arial" w:cs="Arial"/>
                <w:color w:val="000000"/>
                <w:sz w:val="22"/>
                <w:szCs w:val="22"/>
              </w:rPr>
            </w:pPr>
            <w:sdt>
              <w:sdtPr>
                <w:tag w:val="goog_rdk_69"/>
                <w:id w:val="-513600372"/>
              </w:sdtPr>
              <w:sdtEndPr/>
              <w:sdtContent>
                <w:r w:rsidR="00EF39F9">
                  <w:rPr>
                    <w:rFonts w:ascii="Arial Unicode MS" w:eastAsia="Arial Unicode MS" w:hAnsi="Arial Unicode MS" w:cs="Arial Unicode MS"/>
                    <w:b/>
                    <w:bCs/>
                    <w:color w:val="000000"/>
                    <w:sz w:val="22"/>
                    <w:szCs w:val="22"/>
                  </w:rPr>
                  <w:t>☒</w:t>
                </w:r>
              </w:sdtContent>
            </w:sdt>
          </w:p>
        </w:tc>
        <w:tc>
          <w:tcPr>
            <w:tcW w:w="709" w:type="dxa"/>
            <w:shd w:val="clear" w:color="auto" w:fill="BFBFBF"/>
            <w:vAlign w:val="center"/>
          </w:tcPr>
          <w:p w14:paraId="305002FD" w14:textId="77777777" w:rsidR="00716DD4" w:rsidRDefault="001D5681">
            <w:pPr>
              <w:pStyle w:val="Normal1"/>
              <w:pBdr>
                <w:top w:val="nil"/>
                <w:left w:val="nil"/>
                <w:bottom w:val="nil"/>
                <w:right w:val="nil"/>
                <w:between w:val="nil"/>
              </w:pBdr>
              <w:spacing w:line="360" w:lineRule="auto"/>
              <w:jc w:val="center"/>
              <w:rPr>
                <w:rFonts w:ascii="Arial" w:eastAsia="Arial" w:hAnsi="Arial" w:cs="Arial"/>
                <w:color w:val="000000"/>
                <w:sz w:val="22"/>
                <w:szCs w:val="22"/>
              </w:rPr>
            </w:pPr>
            <w:sdt>
              <w:sdtPr>
                <w:tag w:val="goog_rdk_70"/>
                <w:id w:val="585175562"/>
              </w:sdtPr>
              <w:sdtEndPr/>
              <w:sdtContent>
                <w:r w:rsidR="00EF39F9">
                  <w:rPr>
                    <w:rFonts w:ascii="Arial Unicode MS" w:eastAsia="Arial Unicode MS" w:hAnsi="Arial Unicode MS" w:cs="Arial Unicode MS"/>
                    <w:b/>
                    <w:bCs/>
                    <w:color w:val="000000"/>
                    <w:sz w:val="22"/>
                    <w:szCs w:val="22"/>
                  </w:rPr>
                  <w:t>☐</w:t>
                </w:r>
              </w:sdtContent>
            </w:sdt>
          </w:p>
        </w:tc>
        <w:tc>
          <w:tcPr>
            <w:tcW w:w="992" w:type="dxa"/>
            <w:shd w:val="clear" w:color="auto" w:fill="BFBFBF"/>
            <w:vAlign w:val="center"/>
          </w:tcPr>
          <w:p w14:paraId="305002FE" w14:textId="77777777" w:rsidR="00716DD4" w:rsidRDefault="001D5681">
            <w:pPr>
              <w:pStyle w:val="Normal1"/>
              <w:pBdr>
                <w:top w:val="nil"/>
                <w:left w:val="nil"/>
                <w:bottom w:val="nil"/>
                <w:right w:val="nil"/>
                <w:between w:val="nil"/>
              </w:pBdr>
              <w:spacing w:line="360" w:lineRule="auto"/>
              <w:jc w:val="center"/>
              <w:rPr>
                <w:rFonts w:ascii="Arial" w:eastAsia="Arial" w:hAnsi="Arial" w:cs="Arial"/>
                <w:color w:val="000000"/>
                <w:sz w:val="22"/>
                <w:szCs w:val="22"/>
              </w:rPr>
            </w:pPr>
            <w:sdt>
              <w:sdtPr>
                <w:tag w:val="goog_rdk_71"/>
                <w:id w:val="1316210978"/>
              </w:sdtPr>
              <w:sdtEndPr/>
              <w:sdtContent>
                <w:r w:rsidR="00EF39F9">
                  <w:rPr>
                    <w:rFonts w:ascii="Arial Unicode MS" w:eastAsia="Arial Unicode MS" w:hAnsi="Arial Unicode MS" w:cs="Arial Unicode MS"/>
                    <w:b/>
                    <w:bCs/>
                    <w:color w:val="000000"/>
                    <w:sz w:val="22"/>
                    <w:szCs w:val="22"/>
                  </w:rPr>
                  <w:t>☐</w:t>
                </w:r>
              </w:sdtContent>
            </w:sdt>
          </w:p>
        </w:tc>
      </w:tr>
      <w:tr w:rsidR="00716DD4" w14:paraId="30500305" w14:textId="77777777">
        <w:trPr>
          <w:cantSplit/>
          <w:trHeight w:val="403"/>
          <w:tblHeader/>
        </w:trPr>
        <w:tc>
          <w:tcPr>
            <w:tcW w:w="562" w:type="dxa"/>
            <w:shd w:val="clear" w:color="auto" w:fill="F2F2F2"/>
            <w:vAlign w:val="center"/>
          </w:tcPr>
          <w:p w14:paraId="30500300" w14:textId="77777777" w:rsidR="00716DD4" w:rsidRDefault="00EF39F9">
            <w:pPr>
              <w:pStyle w:val="Normal1"/>
              <w:pBdr>
                <w:top w:val="nil"/>
                <w:left w:val="nil"/>
                <w:bottom w:val="nil"/>
                <w:right w:val="nil"/>
                <w:between w:val="nil"/>
              </w:pBdr>
              <w:spacing w:line="360" w:lineRule="auto"/>
              <w:jc w:val="center"/>
              <w:rPr>
                <w:rFonts w:ascii="Arial" w:eastAsia="Arial" w:hAnsi="Arial" w:cs="Arial"/>
                <w:color w:val="000000"/>
                <w:sz w:val="22"/>
                <w:szCs w:val="22"/>
              </w:rPr>
            </w:pPr>
            <w:r>
              <w:rPr>
                <w:rFonts w:ascii="Arial" w:eastAsia="Arial" w:hAnsi="Arial" w:cs="Arial"/>
                <w:color w:val="000000"/>
                <w:sz w:val="22"/>
                <w:szCs w:val="22"/>
              </w:rPr>
              <w:t>18</w:t>
            </w:r>
          </w:p>
        </w:tc>
        <w:tc>
          <w:tcPr>
            <w:tcW w:w="6771" w:type="dxa"/>
            <w:shd w:val="clear" w:color="auto" w:fill="F2F2F2"/>
            <w:vAlign w:val="center"/>
          </w:tcPr>
          <w:p w14:paraId="30500301" w14:textId="77777777" w:rsidR="00716DD4" w:rsidRDefault="00EF39F9">
            <w:pPr>
              <w:pStyle w:val="Normal1"/>
              <w:pBdr>
                <w:top w:val="nil"/>
                <w:left w:val="nil"/>
                <w:bottom w:val="nil"/>
                <w:right w:val="nil"/>
                <w:between w:val="nil"/>
              </w:pBdr>
              <w:spacing w:line="360" w:lineRule="auto"/>
              <w:rPr>
                <w:rFonts w:ascii="Arial" w:eastAsia="Arial" w:hAnsi="Arial" w:cs="Arial"/>
                <w:color w:val="000000"/>
                <w:sz w:val="22"/>
                <w:szCs w:val="22"/>
              </w:rPr>
            </w:pPr>
            <w:r>
              <w:rPr>
                <w:rFonts w:ascii="Arial" w:eastAsia="Arial" w:hAnsi="Arial" w:cs="Arial"/>
                <w:color w:val="000000"/>
                <w:sz w:val="22"/>
                <w:szCs w:val="22"/>
              </w:rPr>
              <w:t>Will you tell participants that they may withdraw from the research at any time and for any reason?</w:t>
            </w:r>
          </w:p>
        </w:tc>
        <w:tc>
          <w:tcPr>
            <w:tcW w:w="850" w:type="dxa"/>
            <w:shd w:val="clear" w:color="auto" w:fill="BFBFBF"/>
            <w:vAlign w:val="center"/>
          </w:tcPr>
          <w:p w14:paraId="30500302" w14:textId="77777777" w:rsidR="00716DD4" w:rsidRDefault="001D5681">
            <w:pPr>
              <w:pStyle w:val="Normal1"/>
              <w:pBdr>
                <w:top w:val="nil"/>
                <w:left w:val="nil"/>
                <w:bottom w:val="nil"/>
                <w:right w:val="nil"/>
                <w:between w:val="nil"/>
              </w:pBdr>
              <w:spacing w:line="360" w:lineRule="auto"/>
              <w:jc w:val="center"/>
              <w:rPr>
                <w:rFonts w:ascii="Arial" w:eastAsia="Arial" w:hAnsi="Arial" w:cs="Arial"/>
                <w:color w:val="000000"/>
                <w:sz w:val="22"/>
                <w:szCs w:val="22"/>
              </w:rPr>
            </w:pPr>
            <w:sdt>
              <w:sdtPr>
                <w:tag w:val="goog_rdk_72"/>
                <w:id w:val="-223545253"/>
              </w:sdtPr>
              <w:sdtEndPr/>
              <w:sdtContent>
                <w:r w:rsidR="00EF39F9">
                  <w:rPr>
                    <w:rFonts w:ascii="Arial Unicode MS" w:eastAsia="Arial Unicode MS" w:hAnsi="Arial Unicode MS" w:cs="Arial Unicode MS"/>
                    <w:b/>
                    <w:bCs/>
                    <w:color w:val="000000"/>
                    <w:sz w:val="22"/>
                    <w:szCs w:val="22"/>
                  </w:rPr>
                  <w:t>☒</w:t>
                </w:r>
              </w:sdtContent>
            </w:sdt>
          </w:p>
        </w:tc>
        <w:tc>
          <w:tcPr>
            <w:tcW w:w="709" w:type="dxa"/>
            <w:shd w:val="clear" w:color="auto" w:fill="BFBFBF"/>
            <w:vAlign w:val="center"/>
          </w:tcPr>
          <w:p w14:paraId="30500303" w14:textId="77777777" w:rsidR="00716DD4" w:rsidRDefault="001D5681">
            <w:pPr>
              <w:pStyle w:val="Normal1"/>
              <w:pBdr>
                <w:top w:val="nil"/>
                <w:left w:val="nil"/>
                <w:bottom w:val="nil"/>
                <w:right w:val="nil"/>
                <w:between w:val="nil"/>
              </w:pBdr>
              <w:spacing w:line="360" w:lineRule="auto"/>
              <w:jc w:val="center"/>
              <w:rPr>
                <w:rFonts w:ascii="Arial" w:eastAsia="Arial" w:hAnsi="Arial" w:cs="Arial"/>
                <w:color w:val="000000"/>
                <w:sz w:val="22"/>
                <w:szCs w:val="22"/>
              </w:rPr>
            </w:pPr>
            <w:sdt>
              <w:sdtPr>
                <w:tag w:val="goog_rdk_73"/>
                <w:id w:val="1623227995"/>
              </w:sdtPr>
              <w:sdtEndPr/>
              <w:sdtContent>
                <w:r w:rsidR="00EF39F9">
                  <w:rPr>
                    <w:rFonts w:ascii="Arial Unicode MS" w:eastAsia="Arial Unicode MS" w:hAnsi="Arial Unicode MS" w:cs="Arial Unicode MS"/>
                    <w:b/>
                    <w:bCs/>
                    <w:color w:val="000000"/>
                    <w:sz w:val="22"/>
                    <w:szCs w:val="22"/>
                  </w:rPr>
                  <w:t>☐</w:t>
                </w:r>
              </w:sdtContent>
            </w:sdt>
          </w:p>
        </w:tc>
        <w:tc>
          <w:tcPr>
            <w:tcW w:w="992" w:type="dxa"/>
            <w:shd w:val="clear" w:color="auto" w:fill="BFBFBF"/>
            <w:vAlign w:val="center"/>
          </w:tcPr>
          <w:p w14:paraId="30500304" w14:textId="77777777" w:rsidR="00716DD4" w:rsidRDefault="001D5681">
            <w:pPr>
              <w:pStyle w:val="Normal1"/>
              <w:pBdr>
                <w:top w:val="nil"/>
                <w:left w:val="nil"/>
                <w:bottom w:val="nil"/>
                <w:right w:val="nil"/>
                <w:between w:val="nil"/>
              </w:pBdr>
              <w:spacing w:line="360" w:lineRule="auto"/>
              <w:jc w:val="center"/>
              <w:rPr>
                <w:rFonts w:ascii="Arial" w:eastAsia="Arial" w:hAnsi="Arial" w:cs="Arial"/>
                <w:color w:val="000000"/>
                <w:sz w:val="22"/>
                <w:szCs w:val="22"/>
              </w:rPr>
            </w:pPr>
            <w:sdt>
              <w:sdtPr>
                <w:tag w:val="goog_rdk_74"/>
                <w:id w:val="1019034694"/>
              </w:sdtPr>
              <w:sdtEndPr/>
              <w:sdtContent>
                <w:r w:rsidR="00EF39F9">
                  <w:rPr>
                    <w:rFonts w:ascii="Arial Unicode MS" w:eastAsia="Arial Unicode MS" w:hAnsi="Arial Unicode MS" w:cs="Arial Unicode MS"/>
                    <w:b/>
                    <w:bCs/>
                    <w:color w:val="000000"/>
                    <w:sz w:val="22"/>
                    <w:szCs w:val="22"/>
                  </w:rPr>
                  <w:t>☐</w:t>
                </w:r>
              </w:sdtContent>
            </w:sdt>
          </w:p>
        </w:tc>
      </w:tr>
      <w:tr w:rsidR="00716DD4" w14:paraId="3050030B" w14:textId="77777777">
        <w:trPr>
          <w:cantSplit/>
          <w:trHeight w:val="439"/>
          <w:tblHeader/>
        </w:trPr>
        <w:tc>
          <w:tcPr>
            <w:tcW w:w="562" w:type="dxa"/>
            <w:shd w:val="clear" w:color="auto" w:fill="F2F2F2"/>
            <w:vAlign w:val="center"/>
          </w:tcPr>
          <w:p w14:paraId="30500306" w14:textId="77777777" w:rsidR="00716DD4" w:rsidRDefault="00EF39F9">
            <w:pPr>
              <w:pStyle w:val="Normal1"/>
              <w:pBdr>
                <w:top w:val="nil"/>
                <w:left w:val="nil"/>
                <w:bottom w:val="nil"/>
                <w:right w:val="nil"/>
                <w:between w:val="nil"/>
              </w:pBdr>
              <w:spacing w:line="360" w:lineRule="auto"/>
              <w:jc w:val="center"/>
              <w:rPr>
                <w:rFonts w:ascii="Arial" w:eastAsia="Arial" w:hAnsi="Arial" w:cs="Arial"/>
                <w:color w:val="000000"/>
                <w:sz w:val="22"/>
                <w:szCs w:val="22"/>
              </w:rPr>
            </w:pPr>
            <w:r>
              <w:rPr>
                <w:rFonts w:ascii="Arial" w:eastAsia="Arial" w:hAnsi="Arial" w:cs="Arial"/>
                <w:color w:val="000000"/>
                <w:sz w:val="22"/>
                <w:szCs w:val="22"/>
              </w:rPr>
              <w:t>19</w:t>
            </w:r>
          </w:p>
        </w:tc>
        <w:tc>
          <w:tcPr>
            <w:tcW w:w="6771" w:type="dxa"/>
            <w:shd w:val="clear" w:color="auto" w:fill="F2F2F2"/>
            <w:vAlign w:val="center"/>
          </w:tcPr>
          <w:p w14:paraId="30500307" w14:textId="77777777" w:rsidR="00716DD4" w:rsidRDefault="00EF39F9">
            <w:pPr>
              <w:pStyle w:val="Normal1"/>
              <w:pBdr>
                <w:top w:val="nil"/>
                <w:left w:val="nil"/>
                <w:bottom w:val="nil"/>
                <w:right w:val="nil"/>
                <w:between w:val="nil"/>
              </w:pBdr>
              <w:spacing w:line="360" w:lineRule="auto"/>
              <w:rPr>
                <w:rFonts w:ascii="Arial" w:eastAsia="Arial" w:hAnsi="Arial" w:cs="Arial"/>
                <w:color w:val="000000"/>
                <w:sz w:val="22"/>
                <w:szCs w:val="22"/>
              </w:rPr>
            </w:pPr>
            <w:r>
              <w:rPr>
                <w:rFonts w:ascii="Arial" w:eastAsia="Arial" w:hAnsi="Arial" w:cs="Arial"/>
                <w:color w:val="000000"/>
                <w:sz w:val="22"/>
                <w:szCs w:val="22"/>
              </w:rPr>
              <w:t>With questionnaires, will you give participants the option of omitting questions they do not want to answer?</w:t>
            </w:r>
          </w:p>
        </w:tc>
        <w:tc>
          <w:tcPr>
            <w:tcW w:w="850" w:type="dxa"/>
            <w:shd w:val="clear" w:color="auto" w:fill="BFBFBF"/>
            <w:vAlign w:val="center"/>
          </w:tcPr>
          <w:p w14:paraId="30500308" w14:textId="77777777" w:rsidR="00716DD4" w:rsidRDefault="001D5681">
            <w:pPr>
              <w:pStyle w:val="Normal1"/>
              <w:pBdr>
                <w:top w:val="nil"/>
                <w:left w:val="nil"/>
                <w:bottom w:val="nil"/>
                <w:right w:val="nil"/>
                <w:between w:val="nil"/>
              </w:pBdr>
              <w:spacing w:line="360" w:lineRule="auto"/>
              <w:jc w:val="center"/>
              <w:rPr>
                <w:rFonts w:ascii="Arial" w:eastAsia="Arial" w:hAnsi="Arial" w:cs="Arial"/>
                <w:color w:val="000000"/>
                <w:sz w:val="22"/>
                <w:szCs w:val="22"/>
              </w:rPr>
            </w:pPr>
            <w:sdt>
              <w:sdtPr>
                <w:tag w:val="goog_rdk_75"/>
                <w:id w:val="-1545230762"/>
              </w:sdtPr>
              <w:sdtEndPr/>
              <w:sdtContent>
                <w:r w:rsidR="00EF39F9">
                  <w:rPr>
                    <w:rFonts w:ascii="Arial Unicode MS" w:eastAsia="Arial Unicode MS" w:hAnsi="Arial Unicode MS" w:cs="Arial Unicode MS"/>
                    <w:b/>
                    <w:bCs/>
                    <w:color w:val="000000"/>
                    <w:sz w:val="22"/>
                    <w:szCs w:val="22"/>
                  </w:rPr>
                  <w:t>☒</w:t>
                </w:r>
              </w:sdtContent>
            </w:sdt>
          </w:p>
        </w:tc>
        <w:tc>
          <w:tcPr>
            <w:tcW w:w="709" w:type="dxa"/>
            <w:shd w:val="clear" w:color="auto" w:fill="BFBFBF"/>
            <w:vAlign w:val="center"/>
          </w:tcPr>
          <w:p w14:paraId="30500309" w14:textId="77777777" w:rsidR="00716DD4" w:rsidRDefault="001D5681">
            <w:pPr>
              <w:pStyle w:val="Normal1"/>
              <w:pBdr>
                <w:top w:val="nil"/>
                <w:left w:val="nil"/>
                <w:bottom w:val="nil"/>
                <w:right w:val="nil"/>
                <w:between w:val="nil"/>
              </w:pBdr>
              <w:spacing w:line="360" w:lineRule="auto"/>
              <w:jc w:val="center"/>
              <w:rPr>
                <w:rFonts w:ascii="Arial" w:eastAsia="Arial" w:hAnsi="Arial" w:cs="Arial"/>
                <w:color w:val="000000"/>
                <w:sz w:val="22"/>
                <w:szCs w:val="22"/>
              </w:rPr>
            </w:pPr>
            <w:sdt>
              <w:sdtPr>
                <w:tag w:val="goog_rdk_76"/>
                <w:id w:val="1555142676"/>
              </w:sdtPr>
              <w:sdtEndPr/>
              <w:sdtContent>
                <w:r w:rsidR="00EF39F9">
                  <w:rPr>
                    <w:rFonts w:ascii="Arial Unicode MS" w:eastAsia="Arial Unicode MS" w:hAnsi="Arial Unicode MS" w:cs="Arial Unicode MS"/>
                    <w:b/>
                    <w:bCs/>
                    <w:color w:val="000000"/>
                    <w:sz w:val="22"/>
                    <w:szCs w:val="22"/>
                  </w:rPr>
                  <w:t>☐</w:t>
                </w:r>
              </w:sdtContent>
            </w:sdt>
          </w:p>
        </w:tc>
        <w:tc>
          <w:tcPr>
            <w:tcW w:w="992" w:type="dxa"/>
            <w:shd w:val="clear" w:color="auto" w:fill="BFBFBF"/>
            <w:vAlign w:val="center"/>
          </w:tcPr>
          <w:p w14:paraId="3050030A" w14:textId="77777777" w:rsidR="00716DD4" w:rsidRDefault="001D5681">
            <w:pPr>
              <w:pStyle w:val="Normal1"/>
              <w:pBdr>
                <w:top w:val="nil"/>
                <w:left w:val="nil"/>
                <w:bottom w:val="nil"/>
                <w:right w:val="nil"/>
                <w:between w:val="nil"/>
              </w:pBdr>
              <w:spacing w:line="360" w:lineRule="auto"/>
              <w:jc w:val="center"/>
              <w:rPr>
                <w:rFonts w:ascii="Arial" w:eastAsia="Arial" w:hAnsi="Arial" w:cs="Arial"/>
                <w:color w:val="000000"/>
                <w:sz w:val="22"/>
                <w:szCs w:val="22"/>
              </w:rPr>
            </w:pPr>
            <w:sdt>
              <w:sdtPr>
                <w:tag w:val="goog_rdk_77"/>
                <w:id w:val="382644579"/>
              </w:sdtPr>
              <w:sdtEndPr/>
              <w:sdtContent>
                <w:r w:rsidR="00EF39F9">
                  <w:rPr>
                    <w:rFonts w:ascii="Arial Unicode MS" w:eastAsia="Arial Unicode MS" w:hAnsi="Arial Unicode MS" w:cs="Arial Unicode MS"/>
                    <w:b/>
                    <w:bCs/>
                    <w:color w:val="000000"/>
                    <w:sz w:val="22"/>
                    <w:szCs w:val="22"/>
                  </w:rPr>
                  <w:t>☐</w:t>
                </w:r>
              </w:sdtContent>
            </w:sdt>
          </w:p>
        </w:tc>
      </w:tr>
      <w:tr w:rsidR="00716DD4" w14:paraId="30500311" w14:textId="77777777">
        <w:trPr>
          <w:cantSplit/>
          <w:trHeight w:val="403"/>
          <w:tblHeader/>
        </w:trPr>
        <w:tc>
          <w:tcPr>
            <w:tcW w:w="562" w:type="dxa"/>
            <w:shd w:val="clear" w:color="auto" w:fill="F2F2F2"/>
            <w:vAlign w:val="center"/>
          </w:tcPr>
          <w:p w14:paraId="3050030C" w14:textId="77777777" w:rsidR="00716DD4" w:rsidRDefault="00EF39F9">
            <w:pPr>
              <w:pStyle w:val="Normal1"/>
              <w:pBdr>
                <w:top w:val="nil"/>
                <w:left w:val="nil"/>
                <w:bottom w:val="nil"/>
                <w:right w:val="nil"/>
                <w:between w:val="nil"/>
              </w:pBdr>
              <w:spacing w:line="360" w:lineRule="auto"/>
              <w:jc w:val="center"/>
              <w:rPr>
                <w:rFonts w:ascii="Arial" w:eastAsia="Arial" w:hAnsi="Arial" w:cs="Arial"/>
                <w:color w:val="000000"/>
                <w:sz w:val="22"/>
                <w:szCs w:val="22"/>
              </w:rPr>
            </w:pPr>
            <w:r>
              <w:rPr>
                <w:rFonts w:ascii="Arial" w:eastAsia="Arial" w:hAnsi="Arial" w:cs="Arial"/>
                <w:color w:val="000000"/>
                <w:sz w:val="22"/>
                <w:szCs w:val="22"/>
              </w:rPr>
              <w:t>20</w:t>
            </w:r>
          </w:p>
        </w:tc>
        <w:tc>
          <w:tcPr>
            <w:tcW w:w="6771" w:type="dxa"/>
            <w:shd w:val="clear" w:color="auto" w:fill="F2F2F2"/>
            <w:vAlign w:val="center"/>
          </w:tcPr>
          <w:p w14:paraId="3050030D" w14:textId="77777777" w:rsidR="00716DD4" w:rsidRDefault="00EF39F9">
            <w:pPr>
              <w:pStyle w:val="Normal1"/>
              <w:pBdr>
                <w:top w:val="nil"/>
                <w:left w:val="nil"/>
                <w:bottom w:val="nil"/>
                <w:right w:val="nil"/>
                <w:between w:val="nil"/>
              </w:pBdr>
              <w:spacing w:line="360" w:lineRule="auto"/>
              <w:rPr>
                <w:rFonts w:ascii="Arial" w:eastAsia="Arial" w:hAnsi="Arial" w:cs="Arial"/>
                <w:color w:val="000000"/>
                <w:sz w:val="22"/>
                <w:szCs w:val="22"/>
              </w:rPr>
            </w:pPr>
            <w:r>
              <w:rPr>
                <w:rFonts w:ascii="Arial" w:eastAsia="Arial" w:hAnsi="Arial" w:cs="Arial"/>
                <w:color w:val="000000"/>
                <w:sz w:val="22"/>
                <w:szCs w:val="22"/>
              </w:rPr>
              <w:t>Will you tell participants that their data will be treated with full confidentiality and that, if published, it will not be identifiable as theirs?</w:t>
            </w:r>
          </w:p>
        </w:tc>
        <w:tc>
          <w:tcPr>
            <w:tcW w:w="850" w:type="dxa"/>
            <w:shd w:val="clear" w:color="auto" w:fill="BFBFBF"/>
            <w:vAlign w:val="center"/>
          </w:tcPr>
          <w:p w14:paraId="3050030E" w14:textId="77777777" w:rsidR="00716DD4" w:rsidRDefault="001D5681">
            <w:pPr>
              <w:pStyle w:val="Normal1"/>
              <w:pBdr>
                <w:top w:val="nil"/>
                <w:left w:val="nil"/>
                <w:bottom w:val="nil"/>
                <w:right w:val="nil"/>
                <w:between w:val="nil"/>
              </w:pBdr>
              <w:spacing w:line="360" w:lineRule="auto"/>
              <w:jc w:val="center"/>
              <w:rPr>
                <w:rFonts w:ascii="Arial" w:eastAsia="Arial" w:hAnsi="Arial" w:cs="Arial"/>
                <w:color w:val="000000"/>
                <w:sz w:val="22"/>
                <w:szCs w:val="22"/>
              </w:rPr>
            </w:pPr>
            <w:sdt>
              <w:sdtPr>
                <w:tag w:val="goog_rdk_78"/>
                <w:id w:val="598620619"/>
              </w:sdtPr>
              <w:sdtEndPr/>
              <w:sdtContent>
                <w:r w:rsidR="00EF39F9">
                  <w:rPr>
                    <w:rFonts w:ascii="Arial Unicode MS" w:eastAsia="Arial Unicode MS" w:hAnsi="Arial Unicode MS" w:cs="Arial Unicode MS"/>
                    <w:b/>
                    <w:bCs/>
                    <w:color w:val="000000"/>
                    <w:sz w:val="22"/>
                    <w:szCs w:val="22"/>
                  </w:rPr>
                  <w:t>☒</w:t>
                </w:r>
              </w:sdtContent>
            </w:sdt>
          </w:p>
        </w:tc>
        <w:tc>
          <w:tcPr>
            <w:tcW w:w="709" w:type="dxa"/>
            <w:shd w:val="clear" w:color="auto" w:fill="BFBFBF"/>
            <w:vAlign w:val="center"/>
          </w:tcPr>
          <w:p w14:paraId="3050030F" w14:textId="77777777" w:rsidR="00716DD4" w:rsidRDefault="001D5681">
            <w:pPr>
              <w:pStyle w:val="Normal1"/>
              <w:pBdr>
                <w:top w:val="nil"/>
                <w:left w:val="nil"/>
                <w:bottom w:val="nil"/>
                <w:right w:val="nil"/>
                <w:between w:val="nil"/>
              </w:pBdr>
              <w:spacing w:line="360" w:lineRule="auto"/>
              <w:jc w:val="center"/>
              <w:rPr>
                <w:rFonts w:ascii="Arial" w:eastAsia="Arial" w:hAnsi="Arial" w:cs="Arial"/>
                <w:color w:val="000000"/>
                <w:sz w:val="22"/>
                <w:szCs w:val="22"/>
              </w:rPr>
            </w:pPr>
            <w:sdt>
              <w:sdtPr>
                <w:tag w:val="goog_rdk_79"/>
                <w:id w:val="-1824347959"/>
              </w:sdtPr>
              <w:sdtEndPr/>
              <w:sdtContent>
                <w:r w:rsidR="00EF39F9">
                  <w:rPr>
                    <w:rFonts w:ascii="Arial Unicode MS" w:eastAsia="Arial Unicode MS" w:hAnsi="Arial Unicode MS" w:cs="Arial Unicode MS"/>
                    <w:b/>
                    <w:bCs/>
                    <w:color w:val="000000"/>
                    <w:sz w:val="22"/>
                    <w:szCs w:val="22"/>
                  </w:rPr>
                  <w:t>☐</w:t>
                </w:r>
              </w:sdtContent>
            </w:sdt>
          </w:p>
        </w:tc>
        <w:tc>
          <w:tcPr>
            <w:tcW w:w="992" w:type="dxa"/>
            <w:shd w:val="clear" w:color="auto" w:fill="BFBFBF"/>
            <w:vAlign w:val="center"/>
          </w:tcPr>
          <w:p w14:paraId="30500310" w14:textId="77777777" w:rsidR="00716DD4" w:rsidRDefault="001D5681">
            <w:pPr>
              <w:pStyle w:val="Normal1"/>
              <w:pBdr>
                <w:top w:val="nil"/>
                <w:left w:val="nil"/>
                <w:bottom w:val="nil"/>
                <w:right w:val="nil"/>
                <w:between w:val="nil"/>
              </w:pBdr>
              <w:spacing w:line="360" w:lineRule="auto"/>
              <w:jc w:val="center"/>
              <w:rPr>
                <w:rFonts w:ascii="Arial" w:eastAsia="Arial" w:hAnsi="Arial" w:cs="Arial"/>
                <w:color w:val="000000"/>
                <w:sz w:val="22"/>
                <w:szCs w:val="22"/>
              </w:rPr>
            </w:pPr>
            <w:sdt>
              <w:sdtPr>
                <w:tag w:val="goog_rdk_80"/>
                <w:id w:val="-627096521"/>
              </w:sdtPr>
              <w:sdtEndPr/>
              <w:sdtContent>
                <w:r w:rsidR="00EF39F9">
                  <w:rPr>
                    <w:rFonts w:ascii="Arial Unicode MS" w:eastAsia="Arial Unicode MS" w:hAnsi="Arial Unicode MS" w:cs="Arial Unicode MS"/>
                    <w:b/>
                    <w:bCs/>
                    <w:color w:val="000000"/>
                    <w:sz w:val="22"/>
                    <w:szCs w:val="22"/>
                  </w:rPr>
                  <w:t>☐</w:t>
                </w:r>
              </w:sdtContent>
            </w:sdt>
          </w:p>
        </w:tc>
      </w:tr>
      <w:tr w:rsidR="00716DD4" w14:paraId="30500317" w14:textId="77777777">
        <w:trPr>
          <w:cantSplit/>
          <w:trHeight w:val="439"/>
          <w:tblHeader/>
        </w:trPr>
        <w:tc>
          <w:tcPr>
            <w:tcW w:w="562" w:type="dxa"/>
            <w:shd w:val="clear" w:color="auto" w:fill="F2F2F2"/>
            <w:vAlign w:val="center"/>
          </w:tcPr>
          <w:p w14:paraId="30500312" w14:textId="77777777" w:rsidR="00716DD4" w:rsidRDefault="00EF39F9">
            <w:pPr>
              <w:pStyle w:val="Normal1"/>
              <w:pBdr>
                <w:top w:val="nil"/>
                <w:left w:val="nil"/>
                <w:bottom w:val="nil"/>
                <w:right w:val="nil"/>
                <w:between w:val="nil"/>
              </w:pBdr>
              <w:spacing w:line="360" w:lineRule="auto"/>
              <w:jc w:val="center"/>
              <w:rPr>
                <w:rFonts w:ascii="Arial" w:eastAsia="Arial" w:hAnsi="Arial" w:cs="Arial"/>
                <w:color w:val="000000"/>
                <w:sz w:val="22"/>
                <w:szCs w:val="22"/>
              </w:rPr>
            </w:pPr>
            <w:r>
              <w:rPr>
                <w:rFonts w:ascii="Arial" w:eastAsia="Arial" w:hAnsi="Arial" w:cs="Arial"/>
                <w:color w:val="000000"/>
                <w:sz w:val="22"/>
                <w:szCs w:val="22"/>
              </w:rPr>
              <w:t>21</w:t>
            </w:r>
          </w:p>
        </w:tc>
        <w:tc>
          <w:tcPr>
            <w:tcW w:w="6771" w:type="dxa"/>
            <w:shd w:val="clear" w:color="auto" w:fill="F2F2F2"/>
            <w:vAlign w:val="center"/>
          </w:tcPr>
          <w:p w14:paraId="30500313" w14:textId="77777777" w:rsidR="00716DD4" w:rsidRDefault="00EF39F9">
            <w:pPr>
              <w:pStyle w:val="Normal1"/>
              <w:pBdr>
                <w:top w:val="nil"/>
                <w:left w:val="nil"/>
                <w:bottom w:val="nil"/>
                <w:right w:val="nil"/>
                <w:between w:val="nil"/>
              </w:pBdr>
              <w:spacing w:line="360" w:lineRule="auto"/>
              <w:rPr>
                <w:rFonts w:ascii="Arial" w:eastAsia="Arial" w:hAnsi="Arial" w:cs="Arial"/>
                <w:color w:val="000000"/>
                <w:sz w:val="22"/>
                <w:szCs w:val="22"/>
              </w:rPr>
            </w:pPr>
            <w:r>
              <w:rPr>
                <w:rFonts w:ascii="Arial" w:eastAsia="Arial" w:hAnsi="Arial" w:cs="Arial"/>
                <w:color w:val="000000"/>
                <w:sz w:val="22"/>
                <w:szCs w:val="22"/>
              </w:rPr>
              <w:t>Will you debrief participants at the end of their participation, in a way appropriate to the type of research undertaken?</w:t>
            </w:r>
          </w:p>
        </w:tc>
        <w:tc>
          <w:tcPr>
            <w:tcW w:w="850" w:type="dxa"/>
            <w:shd w:val="clear" w:color="auto" w:fill="BFBFBF"/>
            <w:vAlign w:val="center"/>
          </w:tcPr>
          <w:p w14:paraId="30500314" w14:textId="77777777" w:rsidR="00716DD4" w:rsidRDefault="001D5681">
            <w:pPr>
              <w:pStyle w:val="Normal1"/>
              <w:pBdr>
                <w:top w:val="nil"/>
                <w:left w:val="nil"/>
                <w:bottom w:val="nil"/>
                <w:right w:val="nil"/>
                <w:between w:val="nil"/>
              </w:pBdr>
              <w:spacing w:line="360" w:lineRule="auto"/>
              <w:jc w:val="center"/>
              <w:rPr>
                <w:rFonts w:ascii="Arial" w:eastAsia="Arial" w:hAnsi="Arial" w:cs="Arial"/>
                <w:color w:val="000000"/>
                <w:sz w:val="22"/>
                <w:szCs w:val="22"/>
              </w:rPr>
            </w:pPr>
            <w:sdt>
              <w:sdtPr>
                <w:tag w:val="goog_rdk_81"/>
                <w:id w:val="369759988"/>
              </w:sdtPr>
              <w:sdtEndPr/>
              <w:sdtContent>
                <w:r w:rsidR="00EF39F9">
                  <w:rPr>
                    <w:rFonts w:ascii="Arial Unicode MS" w:eastAsia="Arial Unicode MS" w:hAnsi="Arial Unicode MS" w:cs="Arial Unicode MS"/>
                    <w:b/>
                    <w:bCs/>
                    <w:color w:val="000000"/>
                    <w:sz w:val="22"/>
                    <w:szCs w:val="22"/>
                  </w:rPr>
                  <w:t>☒</w:t>
                </w:r>
              </w:sdtContent>
            </w:sdt>
          </w:p>
        </w:tc>
        <w:tc>
          <w:tcPr>
            <w:tcW w:w="709" w:type="dxa"/>
            <w:shd w:val="clear" w:color="auto" w:fill="BFBFBF"/>
            <w:vAlign w:val="center"/>
          </w:tcPr>
          <w:p w14:paraId="30500315" w14:textId="77777777" w:rsidR="00716DD4" w:rsidRDefault="001D5681">
            <w:pPr>
              <w:pStyle w:val="Normal1"/>
              <w:pBdr>
                <w:top w:val="nil"/>
                <w:left w:val="nil"/>
                <w:bottom w:val="nil"/>
                <w:right w:val="nil"/>
                <w:between w:val="nil"/>
              </w:pBdr>
              <w:spacing w:line="360" w:lineRule="auto"/>
              <w:jc w:val="center"/>
              <w:rPr>
                <w:rFonts w:ascii="Arial" w:eastAsia="Arial" w:hAnsi="Arial" w:cs="Arial"/>
                <w:color w:val="000000"/>
                <w:sz w:val="22"/>
                <w:szCs w:val="22"/>
              </w:rPr>
            </w:pPr>
            <w:sdt>
              <w:sdtPr>
                <w:tag w:val="goog_rdk_82"/>
                <w:id w:val="-1739806395"/>
              </w:sdtPr>
              <w:sdtEndPr/>
              <w:sdtContent>
                <w:r w:rsidR="00EF39F9">
                  <w:rPr>
                    <w:rFonts w:ascii="Arial Unicode MS" w:eastAsia="Arial Unicode MS" w:hAnsi="Arial Unicode MS" w:cs="Arial Unicode MS"/>
                    <w:b/>
                    <w:bCs/>
                    <w:color w:val="000000"/>
                    <w:sz w:val="22"/>
                    <w:szCs w:val="22"/>
                  </w:rPr>
                  <w:t>☐</w:t>
                </w:r>
              </w:sdtContent>
            </w:sdt>
          </w:p>
        </w:tc>
        <w:tc>
          <w:tcPr>
            <w:tcW w:w="992" w:type="dxa"/>
            <w:shd w:val="clear" w:color="auto" w:fill="BFBFBF"/>
            <w:vAlign w:val="center"/>
          </w:tcPr>
          <w:p w14:paraId="30500316" w14:textId="77777777" w:rsidR="00716DD4" w:rsidRDefault="001D5681">
            <w:pPr>
              <w:pStyle w:val="Normal1"/>
              <w:pBdr>
                <w:top w:val="nil"/>
                <w:left w:val="nil"/>
                <w:bottom w:val="nil"/>
                <w:right w:val="nil"/>
                <w:between w:val="nil"/>
              </w:pBdr>
              <w:spacing w:line="360" w:lineRule="auto"/>
              <w:jc w:val="center"/>
              <w:rPr>
                <w:rFonts w:ascii="Arial" w:eastAsia="Arial" w:hAnsi="Arial" w:cs="Arial"/>
                <w:color w:val="000000"/>
                <w:sz w:val="22"/>
                <w:szCs w:val="22"/>
              </w:rPr>
            </w:pPr>
            <w:sdt>
              <w:sdtPr>
                <w:tag w:val="goog_rdk_83"/>
                <w:id w:val="-2094027730"/>
              </w:sdtPr>
              <w:sdtEndPr/>
              <w:sdtContent>
                <w:r w:rsidR="00EF39F9">
                  <w:rPr>
                    <w:rFonts w:ascii="Arial Unicode MS" w:eastAsia="Arial Unicode MS" w:hAnsi="Arial Unicode MS" w:cs="Arial Unicode MS"/>
                    <w:b/>
                    <w:bCs/>
                    <w:color w:val="000000"/>
                    <w:sz w:val="22"/>
                    <w:szCs w:val="22"/>
                  </w:rPr>
                  <w:t>☐</w:t>
                </w:r>
              </w:sdtContent>
            </w:sdt>
          </w:p>
        </w:tc>
      </w:tr>
      <w:tr w:rsidR="00716DD4" w14:paraId="3050031A" w14:textId="77777777">
        <w:trPr>
          <w:cantSplit/>
          <w:trHeight w:val="403"/>
          <w:tblHeader/>
        </w:trPr>
        <w:tc>
          <w:tcPr>
            <w:tcW w:w="562" w:type="dxa"/>
            <w:tcBorders>
              <w:bottom w:val="single" w:sz="4" w:space="0" w:color="000000"/>
            </w:tcBorders>
            <w:shd w:val="clear" w:color="auto" w:fill="F2F2F2"/>
            <w:vAlign w:val="center"/>
          </w:tcPr>
          <w:p w14:paraId="30500318" w14:textId="77777777" w:rsidR="00716DD4" w:rsidRDefault="00EF39F9">
            <w:pPr>
              <w:pStyle w:val="Normal1"/>
              <w:pBdr>
                <w:top w:val="nil"/>
                <w:left w:val="nil"/>
                <w:bottom w:val="nil"/>
                <w:right w:val="nil"/>
                <w:between w:val="nil"/>
              </w:pBdr>
              <w:spacing w:line="360" w:lineRule="auto"/>
              <w:jc w:val="center"/>
              <w:rPr>
                <w:rFonts w:ascii="Arial" w:eastAsia="Arial" w:hAnsi="Arial" w:cs="Arial"/>
                <w:color w:val="000000"/>
                <w:sz w:val="22"/>
                <w:szCs w:val="22"/>
              </w:rPr>
            </w:pPr>
            <w:r>
              <w:rPr>
                <w:rFonts w:ascii="Arial" w:eastAsia="Arial" w:hAnsi="Arial" w:cs="Arial"/>
                <w:color w:val="000000"/>
                <w:sz w:val="22"/>
                <w:szCs w:val="22"/>
              </w:rPr>
              <w:t>22</w:t>
            </w:r>
          </w:p>
        </w:tc>
        <w:tc>
          <w:tcPr>
            <w:tcW w:w="9322" w:type="dxa"/>
            <w:gridSpan w:val="4"/>
            <w:tcBorders>
              <w:bottom w:val="single" w:sz="4" w:space="0" w:color="000000"/>
            </w:tcBorders>
            <w:shd w:val="clear" w:color="auto" w:fill="F2F2F2"/>
            <w:vAlign w:val="center"/>
          </w:tcPr>
          <w:p w14:paraId="30500319" w14:textId="77777777" w:rsidR="00716DD4" w:rsidRDefault="00EF39F9">
            <w:pPr>
              <w:pStyle w:val="Normal1"/>
              <w:pBdr>
                <w:top w:val="nil"/>
                <w:left w:val="nil"/>
                <w:bottom w:val="nil"/>
                <w:right w:val="nil"/>
                <w:between w:val="nil"/>
              </w:pBdr>
              <w:spacing w:line="360" w:lineRule="auto"/>
              <w:rPr>
                <w:rFonts w:ascii="Arial" w:eastAsia="Arial" w:hAnsi="Arial" w:cs="Arial"/>
                <w:color w:val="000000"/>
                <w:sz w:val="22"/>
                <w:szCs w:val="22"/>
              </w:rPr>
            </w:pPr>
            <w:r>
              <w:rPr>
                <w:rFonts w:ascii="Arial" w:eastAsia="Arial" w:hAnsi="Arial" w:cs="Arial"/>
                <w:color w:val="000000"/>
                <w:sz w:val="22"/>
                <w:szCs w:val="22"/>
              </w:rPr>
              <w:t xml:space="preserve">If NOto any of above questions, please give an explanation </w:t>
            </w:r>
          </w:p>
        </w:tc>
      </w:tr>
      <w:tr w:rsidR="00716DD4" w14:paraId="3050031F" w14:textId="77777777">
        <w:trPr>
          <w:cantSplit/>
          <w:trHeight w:val="403"/>
          <w:tblHeader/>
        </w:trPr>
        <w:tc>
          <w:tcPr>
            <w:tcW w:w="562" w:type="dxa"/>
            <w:vAlign w:val="center"/>
          </w:tcPr>
          <w:p w14:paraId="3050031B" w14:textId="77777777" w:rsidR="00716DD4" w:rsidRDefault="00716DD4">
            <w:pPr>
              <w:pStyle w:val="Normal1"/>
              <w:pBdr>
                <w:top w:val="nil"/>
                <w:left w:val="nil"/>
                <w:bottom w:val="nil"/>
                <w:right w:val="nil"/>
                <w:between w:val="nil"/>
              </w:pBdr>
              <w:spacing w:line="360" w:lineRule="auto"/>
              <w:jc w:val="center"/>
              <w:rPr>
                <w:rFonts w:ascii="Arial" w:eastAsia="Arial" w:hAnsi="Arial" w:cs="Arial"/>
                <w:color w:val="000000"/>
                <w:sz w:val="22"/>
                <w:szCs w:val="22"/>
              </w:rPr>
            </w:pPr>
          </w:p>
        </w:tc>
        <w:tc>
          <w:tcPr>
            <w:tcW w:w="9322" w:type="dxa"/>
            <w:gridSpan w:val="4"/>
            <w:vAlign w:val="center"/>
          </w:tcPr>
          <w:p w14:paraId="3050031C" w14:textId="77777777" w:rsidR="00716DD4" w:rsidRDefault="00EF39F9">
            <w:pPr>
              <w:pStyle w:val="Normal1"/>
              <w:pBdr>
                <w:top w:val="nil"/>
                <w:left w:val="nil"/>
                <w:bottom w:val="nil"/>
                <w:right w:val="nil"/>
                <w:between w:val="nil"/>
              </w:pBdr>
              <w:spacing w:line="360" w:lineRule="auto"/>
              <w:rPr>
                <w:rFonts w:ascii="Arial" w:eastAsia="Arial" w:hAnsi="Arial" w:cs="Arial"/>
                <w:color w:val="00B050"/>
                <w:sz w:val="24"/>
                <w:szCs w:val="24"/>
              </w:rPr>
            </w:pPr>
            <w:r>
              <w:rPr>
                <w:rFonts w:ascii="Arial" w:eastAsia="Arial" w:hAnsi="Arial" w:cs="Arial"/>
                <w:color w:val="00B050"/>
                <w:sz w:val="22"/>
                <w:szCs w:val="22"/>
              </w:rPr>
              <w:t>You should be able to tick YES for all of these questions. If not, then explain why not in this box.</w:t>
            </w:r>
          </w:p>
          <w:p w14:paraId="3050031D" w14:textId="77777777" w:rsidR="00716DD4" w:rsidRDefault="00716DD4">
            <w:pPr>
              <w:pStyle w:val="Normal1"/>
              <w:pBdr>
                <w:top w:val="nil"/>
                <w:left w:val="nil"/>
                <w:bottom w:val="nil"/>
                <w:right w:val="nil"/>
                <w:between w:val="nil"/>
              </w:pBdr>
              <w:spacing w:line="360" w:lineRule="auto"/>
              <w:rPr>
                <w:rFonts w:ascii="Arial" w:eastAsia="Arial" w:hAnsi="Arial" w:cs="Arial"/>
                <w:color w:val="000000"/>
                <w:sz w:val="22"/>
                <w:szCs w:val="22"/>
              </w:rPr>
            </w:pPr>
          </w:p>
          <w:p w14:paraId="3050031E" w14:textId="77777777" w:rsidR="00716DD4" w:rsidRDefault="00EF39F9">
            <w:pPr>
              <w:pStyle w:val="Normal1"/>
              <w:pBdr>
                <w:top w:val="nil"/>
                <w:left w:val="nil"/>
                <w:bottom w:val="nil"/>
                <w:right w:val="nil"/>
                <w:between w:val="nil"/>
              </w:pBdr>
              <w:spacing w:line="360" w:lineRule="auto"/>
              <w:rPr>
                <w:rFonts w:ascii="Arial" w:eastAsia="Arial" w:hAnsi="Arial" w:cs="Arial"/>
                <w:color w:val="000000"/>
                <w:sz w:val="22"/>
                <w:szCs w:val="22"/>
              </w:rPr>
            </w:pPr>
            <w:r>
              <w:rPr>
                <w:rFonts w:ascii="Arial" w:eastAsia="Arial" w:hAnsi="Arial" w:cs="Arial"/>
                <w:i/>
                <w:iCs/>
                <w:color w:val="808080"/>
                <w:sz w:val="18"/>
                <w:szCs w:val="18"/>
              </w:rPr>
              <w:t>(this box should expand as you type)</w:t>
            </w:r>
          </w:p>
        </w:tc>
      </w:tr>
    </w:tbl>
    <w:p w14:paraId="30500320" w14:textId="77777777" w:rsidR="00716DD4" w:rsidRDefault="00716DD4">
      <w:pPr>
        <w:pStyle w:val="Normal1"/>
        <w:pBdr>
          <w:top w:val="nil"/>
          <w:left w:val="nil"/>
          <w:bottom w:val="nil"/>
          <w:right w:val="nil"/>
          <w:between w:val="nil"/>
        </w:pBdr>
        <w:spacing w:line="360" w:lineRule="auto"/>
        <w:rPr>
          <w:color w:val="000000"/>
        </w:rPr>
      </w:pPr>
    </w:p>
    <w:tbl>
      <w:tblPr>
        <w:tblStyle w:val="afff3"/>
        <w:tblW w:w="9742" w:type="dxa"/>
        <w:tblInd w:w="-2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6771"/>
        <w:gridCol w:w="850"/>
        <w:gridCol w:w="567"/>
        <w:gridCol w:w="992"/>
      </w:tblGrid>
      <w:tr w:rsidR="00716DD4" w14:paraId="30500328" w14:textId="77777777">
        <w:trPr>
          <w:cantSplit/>
          <w:tblHeader/>
        </w:trPr>
        <w:tc>
          <w:tcPr>
            <w:tcW w:w="562" w:type="dxa"/>
            <w:shd w:val="clear" w:color="auto" w:fill="F2F2F2"/>
          </w:tcPr>
          <w:p w14:paraId="30500321" w14:textId="77777777" w:rsidR="00716DD4" w:rsidRDefault="00716DD4">
            <w:pPr>
              <w:pStyle w:val="Normal1"/>
              <w:pBdr>
                <w:top w:val="nil"/>
                <w:left w:val="nil"/>
                <w:bottom w:val="nil"/>
                <w:right w:val="nil"/>
                <w:between w:val="nil"/>
              </w:pBdr>
              <w:spacing w:line="360" w:lineRule="auto"/>
              <w:jc w:val="both"/>
              <w:rPr>
                <w:rFonts w:ascii="Arial" w:eastAsia="Arial" w:hAnsi="Arial" w:cs="Arial"/>
                <w:color w:val="000000"/>
                <w:sz w:val="22"/>
                <w:szCs w:val="22"/>
              </w:rPr>
            </w:pPr>
          </w:p>
        </w:tc>
        <w:tc>
          <w:tcPr>
            <w:tcW w:w="6771" w:type="dxa"/>
            <w:shd w:val="clear" w:color="auto" w:fill="F2F2F2"/>
            <w:vAlign w:val="center"/>
          </w:tcPr>
          <w:p w14:paraId="30500322" w14:textId="77777777" w:rsidR="00716DD4" w:rsidRDefault="00EF39F9">
            <w:pPr>
              <w:pStyle w:val="Normal1"/>
              <w:pBdr>
                <w:top w:val="nil"/>
                <w:left w:val="nil"/>
                <w:bottom w:val="nil"/>
                <w:right w:val="nil"/>
                <w:between w:val="nil"/>
              </w:pBdr>
              <w:spacing w:line="360" w:lineRule="auto"/>
              <w:rPr>
                <w:rFonts w:ascii="Arial" w:eastAsia="Arial" w:hAnsi="Arial" w:cs="Arial"/>
                <w:b/>
                <w:bCs/>
                <w:color w:val="000000"/>
                <w:sz w:val="22"/>
                <w:szCs w:val="22"/>
              </w:rPr>
            </w:pPr>
            <w:r>
              <w:rPr>
                <w:rFonts w:ascii="Arial" w:eastAsia="Arial" w:hAnsi="Arial" w:cs="Arial"/>
                <w:b/>
                <w:bCs/>
                <w:color w:val="000000"/>
                <w:sz w:val="22"/>
                <w:szCs w:val="22"/>
              </w:rPr>
              <w:t>Information for participants:</w:t>
            </w:r>
          </w:p>
        </w:tc>
        <w:tc>
          <w:tcPr>
            <w:tcW w:w="850" w:type="dxa"/>
            <w:shd w:val="clear" w:color="auto" w:fill="F2F2F2"/>
            <w:vAlign w:val="bottom"/>
          </w:tcPr>
          <w:p w14:paraId="30500323" w14:textId="77777777" w:rsidR="00716DD4" w:rsidRDefault="00716DD4">
            <w:pPr>
              <w:pStyle w:val="Normal1"/>
              <w:pBdr>
                <w:top w:val="nil"/>
                <w:left w:val="nil"/>
                <w:bottom w:val="nil"/>
                <w:right w:val="nil"/>
                <w:between w:val="nil"/>
              </w:pBdr>
              <w:spacing w:line="360" w:lineRule="auto"/>
              <w:jc w:val="center"/>
              <w:rPr>
                <w:rFonts w:ascii="Arial" w:eastAsia="Arial" w:hAnsi="Arial" w:cs="Arial"/>
                <w:b/>
                <w:bCs/>
                <w:color w:val="000000"/>
                <w:sz w:val="16"/>
                <w:szCs w:val="16"/>
              </w:rPr>
            </w:pPr>
          </w:p>
          <w:p w14:paraId="30500324" w14:textId="77777777" w:rsidR="00716DD4" w:rsidRDefault="00EF39F9">
            <w:pPr>
              <w:pStyle w:val="Normal1"/>
              <w:pBdr>
                <w:top w:val="nil"/>
                <w:left w:val="nil"/>
                <w:bottom w:val="nil"/>
                <w:right w:val="nil"/>
                <w:between w:val="nil"/>
              </w:pBdr>
              <w:spacing w:line="360" w:lineRule="auto"/>
              <w:jc w:val="center"/>
              <w:rPr>
                <w:rFonts w:ascii="Arial" w:eastAsia="Arial" w:hAnsi="Arial" w:cs="Arial"/>
                <w:b/>
                <w:bCs/>
                <w:color w:val="000000"/>
                <w:sz w:val="22"/>
                <w:szCs w:val="22"/>
              </w:rPr>
            </w:pPr>
            <w:r>
              <w:rPr>
                <w:rFonts w:ascii="Arial" w:eastAsia="Arial" w:hAnsi="Arial" w:cs="Arial"/>
                <w:b/>
                <w:bCs/>
                <w:color w:val="000000"/>
                <w:sz w:val="22"/>
                <w:szCs w:val="22"/>
              </w:rPr>
              <w:t>YES</w:t>
            </w:r>
          </w:p>
        </w:tc>
        <w:tc>
          <w:tcPr>
            <w:tcW w:w="567" w:type="dxa"/>
            <w:shd w:val="clear" w:color="auto" w:fill="F2F2F2"/>
            <w:vAlign w:val="bottom"/>
          </w:tcPr>
          <w:p w14:paraId="30500325" w14:textId="77777777" w:rsidR="00716DD4" w:rsidRDefault="00EF39F9">
            <w:pPr>
              <w:pStyle w:val="Normal1"/>
              <w:pBdr>
                <w:top w:val="nil"/>
                <w:left w:val="nil"/>
                <w:bottom w:val="nil"/>
                <w:right w:val="nil"/>
                <w:between w:val="nil"/>
              </w:pBdr>
              <w:spacing w:line="360" w:lineRule="auto"/>
              <w:jc w:val="center"/>
              <w:rPr>
                <w:rFonts w:ascii="Arial" w:eastAsia="Arial" w:hAnsi="Arial" w:cs="Arial"/>
                <w:b/>
                <w:bCs/>
                <w:color w:val="000000"/>
                <w:sz w:val="22"/>
                <w:szCs w:val="22"/>
              </w:rPr>
            </w:pPr>
            <w:r>
              <w:rPr>
                <w:rFonts w:ascii="Arial" w:eastAsia="Arial" w:hAnsi="Arial" w:cs="Arial"/>
                <w:b/>
                <w:bCs/>
                <w:color w:val="000000"/>
                <w:sz w:val="22"/>
                <w:szCs w:val="22"/>
              </w:rPr>
              <w:t>NO</w:t>
            </w:r>
          </w:p>
        </w:tc>
        <w:tc>
          <w:tcPr>
            <w:tcW w:w="992" w:type="dxa"/>
            <w:shd w:val="clear" w:color="auto" w:fill="F2F2F2"/>
            <w:vAlign w:val="bottom"/>
          </w:tcPr>
          <w:p w14:paraId="30500326" w14:textId="77777777" w:rsidR="00716DD4" w:rsidRDefault="00716DD4">
            <w:pPr>
              <w:pStyle w:val="Normal1"/>
              <w:pBdr>
                <w:top w:val="nil"/>
                <w:left w:val="nil"/>
                <w:bottom w:val="nil"/>
                <w:right w:val="nil"/>
                <w:between w:val="nil"/>
              </w:pBdr>
              <w:spacing w:line="360" w:lineRule="auto"/>
              <w:jc w:val="center"/>
              <w:rPr>
                <w:rFonts w:ascii="Arial" w:eastAsia="Arial" w:hAnsi="Arial" w:cs="Arial"/>
                <w:b/>
                <w:bCs/>
                <w:color w:val="000000"/>
                <w:sz w:val="16"/>
                <w:szCs w:val="16"/>
              </w:rPr>
            </w:pPr>
          </w:p>
          <w:p w14:paraId="30500327" w14:textId="77777777" w:rsidR="00716DD4" w:rsidRDefault="00EF39F9">
            <w:pPr>
              <w:pStyle w:val="Normal1"/>
              <w:pBdr>
                <w:top w:val="nil"/>
                <w:left w:val="nil"/>
                <w:bottom w:val="nil"/>
                <w:right w:val="nil"/>
                <w:between w:val="nil"/>
              </w:pBdr>
              <w:spacing w:line="360" w:lineRule="auto"/>
              <w:jc w:val="center"/>
              <w:rPr>
                <w:rFonts w:ascii="Arial" w:eastAsia="Arial" w:hAnsi="Arial" w:cs="Arial"/>
                <w:b/>
                <w:bCs/>
                <w:color w:val="000000"/>
                <w:sz w:val="22"/>
                <w:szCs w:val="22"/>
              </w:rPr>
            </w:pPr>
            <w:r>
              <w:rPr>
                <w:rFonts w:ascii="Arial" w:eastAsia="Arial" w:hAnsi="Arial" w:cs="Arial"/>
                <w:b/>
                <w:bCs/>
                <w:color w:val="000000"/>
                <w:sz w:val="22"/>
                <w:szCs w:val="22"/>
              </w:rPr>
              <w:t>N/A</w:t>
            </w:r>
          </w:p>
        </w:tc>
      </w:tr>
      <w:tr w:rsidR="00716DD4" w14:paraId="3050032E" w14:textId="77777777">
        <w:trPr>
          <w:cantSplit/>
          <w:trHeight w:val="439"/>
          <w:tblHeader/>
        </w:trPr>
        <w:tc>
          <w:tcPr>
            <w:tcW w:w="562" w:type="dxa"/>
            <w:shd w:val="clear" w:color="auto" w:fill="F2F2F2"/>
            <w:vAlign w:val="center"/>
          </w:tcPr>
          <w:p w14:paraId="30500329" w14:textId="77777777" w:rsidR="00716DD4" w:rsidRDefault="00EF39F9">
            <w:pPr>
              <w:pStyle w:val="Normal1"/>
              <w:pBdr>
                <w:top w:val="nil"/>
                <w:left w:val="nil"/>
                <w:bottom w:val="nil"/>
                <w:right w:val="nil"/>
                <w:between w:val="nil"/>
              </w:pBdr>
              <w:spacing w:line="360" w:lineRule="auto"/>
              <w:jc w:val="center"/>
              <w:rPr>
                <w:rFonts w:ascii="Arial" w:eastAsia="Arial" w:hAnsi="Arial" w:cs="Arial"/>
                <w:color w:val="000000"/>
                <w:sz w:val="22"/>
                <w:szCs w:val="22"/>
              </w:rPr>
            </w:pPr>
            <w:r>
              <w:rPr>
                <w:rFonts w:ascii="Arial" w:eastAsia="Arial" w:hAnsi="Arial" w:cs="Arial"/>
                <w:color w:val="000000"/>
                <w:sz w:val="22"/>
                <w:szCs w:val="22"/>
              </w:rPr>
              <w:t>24</w:t>
            </w:r>
          </w:p>
        </w:tc>
        <w:tc>
          <w:tcPr>
            <w:tcW w:w="6771" w:type="dxa"/>
            <w:shd w:val="clear" w:color="auto" w:fill="F2F2F2"/>
            <w:vAlign w:val="center"/>
          </w:tcPr>
          <w:p w14:paraId="3050032A" w14:textId="77777777" w:rsidR="00716DD4" w:rsidRDefault="00EF39F9">
            <w:pPr>
              <w:pStyle w:val="Normal1"/>
              <w:pBdr>
                <w:top w:val="nil"/>
                <w:left w:val="nil"/>
                <w:bottom w:val="nil"/>
                <w:right w:val="nil"/>
                <w:between w:val="nil"/>
              </w:pBdr>
              <w:spacing w:line="360" w:lineRule="auto"/>
              <w:rPr>
                <w:rFonts w:ascii="Arial" w:eastAsia="Arial" w:hAnsi="Arial" w:cs="Arial"/>
                <w:color w:val="000000"/>
                <w:sz w:val="22"/>
                <w:szCs w:val="22"/>
              </w:rPr>
            </w:pPr>
            <w:r>
              <w:rPr>
                <w:rFonts w:ascii="Arial" w:eastAsia="Arial" w:hAnsi="Arial" w:cs="Arial"/>
                <w:color w:val="000000"/>
                <w:sz w:val="22"/>
                <w:szCs w:val="22"/>
              </w:rPr>
              <w:t>Will participants be paid?</w:t>
            </w:r>
          </w:p>
        </w:tc>
        <w:tc>
          <w:tcPr>
            <w:tcW w:w="850" w:type="dxa"/>
            <w:shd w:val="clear" w:color="auto" w:fill="BFBFBF"/>
            <w:vAlign w:val="center"/>
          </w:tcPr>
          <w:p w14:paraId="3050032B" w14:textId="77777777" w:rsidR="00716DD4" w:rsidRDefault="001D5681">
            <w:pPr>
              <w:pStyle w:val="Normal1"/>
              <w:pBdr>
                <w:top w:val="nil"/>
                <w:left w:val="nil"/>
                <w:bottom w:val="nil"/>
                <w:right w:val="nil"/>
                <w:between w:val="nil"/>
              </w:pBdr>
              <w:spacing w:line="360" w:lineRule="auto"/>
              <w:jc w:val="center"/>
              <w:rPr>
                <w:rFonts w:ascii="Arial" w:eastAsia="Arial" w:hAnsi="Arial" w:cs="Arial"/>
                <w:color w:val="000000"/>
                <w:sz w:val="22"/>
                <w:szCs w:val="22"/>
              </w:rPr>
            </w:pPr>
            <w:sdt>
              <w:sdtPr>
                <w:tag w:val="goog_rdk_84"/>
                <w:id w:val="1105131934"/>
              </w:sdtPr>
              <w:sdtEndPr/>
              <w:sdtContent>
                <w:r w:rsidR="00EF39F9">
                  <w:rPr>
                    <w:rFonts w:ascii="Arial Unicode MS" w:eastAsia="Arial Unicode MS" w:hAnsi="Arial Unicode MS" w:cs="Arial Unicode MS"/>
                    <w:b/>
                    <w:bCs/>
                    <w:color w:val="000000"/>
                    <w:sz w:val="22"/>
                    <w:szCs w:val="22"/>
                  </w:rPr>
                  <w:t>☐</w:t>
                </w:r>
              </w:sdtContent>
            </w:sdt>
          </w:p>
        </w:tc>
        <w:tc>
          <w:tcPr>
            <w:tcW w:w="567" w:type="dxa"/>
            <w:shd w:val="clear" w:color="auto" w:fill="BFBFBF"/>
            <w:vAlign w:val="center"/>
          </w:tcPr>
          <w:p w14:paraId="3050032C" w14:textId="77777777" w:rsidR="00716DD4" w:rsidRDefault="001D5681">
            <w:pPr>
              <w:pStyle w:val="Normal1"/>
              <w:pBdr>
                <w:top w:val="nil"/>
                <w:left w:val="nil"/>
                <w:bottom w:val="nil"/>
                <w:right w:val="nil"/>
                <w:between w:val="nil"/>
              </w:pBdr>
              <w:spacing w:line="360" w:lineRule="auto"/>
              <w:jc w:val="center"/>
              <w:rPr>
                <w:rFonts w:ascii="Arial" w:eastAsia="Arial" w:hAnsi="Arial" w:cs="Arial"/>
                <w:color w:val="000000"/>
                <w:sz w:val="22"/>
                <w:szCs w:val="22"/>
              </w:rPr>
            </w:pPr>
            <w:sdt>
              <w:sdtPr>
                <w:tag w:val="goog_rdk_85"/>
                <w:id w:val="872438377"/>
              </w:sdtPr>
              <w:sdtEndPr/>
              <w:sdtContent>
                <w:r w:rsidR="00EF39F9">
                  <w:rPr>
                    <w:rFonts w:ascii="Arial Unicode MS" w:eastAsia="Arial Unicode MS" w:hAnsi="Arial Unicode MS" w:cs="Arial Unicode MS"/>
                    <w:b/>
                    <w:bCs/>
                    <w:color w:val="000000"/>
                    <w:sz w:val="22"/>
                    <w:szCs w:val="22"/>
                  </w:rPr>
                  <w:t>☒</w:t>
                </w:r>
              </w:sdtContent>
            </w:sdt>
          </w:p>
        </w:tc>
        <w:tc>
          <w:tcPr>
            <w:tcW w:w="992" w:type="dxa"/>
            <w:shd w:val="clear" w:color="auto" w:fill="BFBFBF"/>
            <w:vAlign w:val="center"/>
          </w:tcPr>
          <w:p w14:paraId="3050032D" w14:textId="77777777" w:rsidR="00716DD4" w:rsidRDefault="001D5681">
            <w:pPr>
              <w:pStyle w:val="Normal1"/>
              <w:pBdr>
                <w:top w:val="nil"/>
                <w:left w:val="nil"/>
                <w:bottom w:val="nil"/>
                <w:right w:val="nil"/>
                <w:between w:val="nil"/>
              </w:pBdr>
              <w:spacing w:line="360" w:lineRule="auto"/>
              <w:jc w:val="center"/>
              <w:rPr>
                <w:rFonts w:ascii="Arial" w:eastAsia="Arial" w:hAnsi="Arial" w:cs="Arial"/>
                <w:color w:val="000000"/>
                <w:sz w:val="22"/>
                <w:szCs w:val="22"/>
              </w:rPr>
            </w:pPr>
            <w:sdt>
              <w:sdtPr>
                <w:tag w:val="goog_rdk_86"/>
                <w:id w:val="-43321915"/>
              </w:sdtPr>
              <w:sdtEndPr/>
              <w:sdtContent>
                <w:r w:rsidR="00EF39F9">
                  <w:rPr>
                    <w:rFonts w:ascii="Arial Unicode MS" w:eastAsia="Arial Unicode MS" w:hAnsi="Arial Unicode MS" w:cs="Arial Unicode MS"/>
                    <w:b/>
                    <w:bCs/>
                    <w:color w:val="000000"/>
                    <w:sz w:val="22"/>
                    <w:szCs w:val="22"/>
                  </w:rPr>
                  <w:t>☐</w:t>
                </w:r>
              </w:sdtContent>
            </w:sdt>
          </w:p>
        </w:tc>
      </w:tr>
      <w:tr w:rsidR="00716DD4" w14:paraId="30500334" w14:textId="77777777">
        <w:trPr>
          <w:cantSplit/>
          <w:trHeight w:val="403"/>
          <w:tblHeader/>
        </w:trPr>
        <w:tc>
          <w:tcPr>
            <w:tcW w:w="562" w:type="dxa"/>
            <w:shd w:val="clear" w:color="auto" w:fill="F2F2F2"/>
            <w:vAlign w:val="center"/>
          </w:tcPr>
          <w:p w14:paraId="3050032F" w14:textId="77777777" w:rsidR="00716DD4" w:rsidRDefault="00EF39F9">
            <w:pPr>
              <w:pStyle w:val="Normal1"/>
              <w:pBdr>
                <w:top w:val="nil"/>
                <w:left w:val="nil"/>
                <w:bottom w:val="nil"/>
                <w:right w:val="nil"/>
                <w:between w:val="nil"/>
              </w:pBdr>
              <w:spacing w:line="360" w:lineRule="auto"/>
              <w:jc w:val="center"/>
              <w:rPr>
                <w:rFonts w:ascii="Arial" w:eastAsia="Arial" w:hAnsi="Arial" w:cs="Arial"/>
                <w:color w:val="000000"/>
                <w:sz w:val="22"/>
                <w:szCs w:val="22"/>
              </w:rPr>
            </w:pPr>
            <w:r>
              <w:rPr>
                <w:rFonts w:ascii="Arial" w:eastAsia="Arial" w:hAnsi="Arial" w:cs="Arial"/>
                <w:color w:val="000000"/>
                <w:sz w:val="22"/>
                <w:szCs w:val="22"/>
              </w:rPr>
              <w:t>25</w:t>
            </w:r>
          </w:p>
        </w:tc>
        <w:tc>
          <w:tcPr>
            <w:tcW w:w="6771" w:type="dxa"/>
            <w:shd w:val="clear" w:color="auto" w:fill="F2F2F2"/>
            <w:vAlign w:val="center"/>
          </w:tcPr>
          <w:p w14:paraId="30500330" w14:textId="77777777" w:rsidR="00716DD4" w:rsidRDefault="00EF39F9">
            <w:pPr>
              <w:pStyle w:val="Normal1"/>
              <w:pBdr>
                <w:top w:val="nil"/>
                <w:left w:val="nil"/>
                <w:bottom w:val="nil"/>
                <w:right w:val="nil"/>
                <w:between w:val="nil"/>
              </w:pBdr>
              <w:spacing w:line="360" w:lineRule="auto"/>
              <w:rPr>
                <w:rFonts w:ascii="Arial" w:eastAsia="Arial" w:hAnsi="Arial" w:cs="Arial"/>
                <w:color w:val="000000"/>
                <w:sz w:val="22"/>
                <w:szCs w:val="22"/>
              </w:rPr>
            </w:pPr>
            <w:r>
              <w:rPr>
                <w:rFonts w:ascii="Arial" w:eastAsia="Arial" w:hAnsi="Arial" w:cs="Arial"/>
                <w:color w:val="000000"/>
                <w:sz w:val="22"/>
                <w:szCs w:val="22"/>
              </w:rPr>
              <w:t>Is specialist electrical or other equipment to be used with participants?</w:t>
            </w:r>
          </w:p>
        </w:tc>
        <w:tc>
          <w:tcPr>
            <w:tcW w:w="850" w:type="dxa"/>
            <w:shd w:val="clear" w:color="auto" w:fill="BFBFBF"/>
            <w:vAlign w:val="center"/>
          </w:tcPr>
          <w:p w14:paraId="30500331" w14:textId="77777777" w:rsidR="00716DD4" w:rsidRDefault="001D5681">
            <w:pPr>
              <w:pStyle w:val="Normal1"/>
              <w:pBdr>
                <w:top w:val="nil"/>
                <w:left w:val="nil"/>
                <w:bottom w:val="nil"/>
                <w:right w:val="nil"/>
                <w:between w:val="nil"/>
              </w:pBdr>
              <w:spacing w:line="360" w:lineRule="auto"/>
              <w:jc w:val="center"/>
              <w:rPr>
                <w:rFonts w:ascii="Arial" w:eastAsia="Arial" w:hAnsi="Arial" w:cs="Arial"/>
                <w:color w:val="000000"/>
                <w:sz w:val="22"/>
                <w:szCs w:val="22"/>
              </w:rPr>
            </w:pPr>
            <w:sdt>
              <w:sdtPr>
                <w:tag w:val="goog_rdk_87"/>
                <w:id w:val="-2054761069"/>
              </w:sdtPr>
              <w:sdtEndPr/>
              <w:sdtContent>
                <w:r w:rsidR="00EF39F9">
                  <w:rPr>
                    <w:rFonts w:ascii="Arial Unicode MS" w:eastAsia="Arial Unicode MS" w:hAnsi="Arial Unicode MS" w:cs="Arial Unicode MS"/>
                    <w:b/>
                    <w:bCs/>
                    <w:color w:val="000000"/>
                    <w:sz w:val="22"/>
                    <w:szCs w:val="22"/>
                  </w:rPr>
                  <w:t>☐</w:t>
                </w:r>
              </w:sdtContent>
            </w:sdt>
          </w:p>
        </w:tc>
        <w:tc>
          <w:tcPr>
            <w:tcW w:w="567" w:type="dxa"/>
            <w:shd w:val="clear" w:color="auto" w:fill="BFBFBF"/>
            <w:vAlign w:val="center"/>
          </w:tcPr>
          <w:p w14:paraId="30500332" w14:textId="77777777" w:rsidR="00716DD4" w:rsidRDefault="001D5681">
            <w:pPr>
              <w:pStyle w:val="Normal1"/>
              <w:pBdr>
                <w:top w:val="nil"/>
                <w:left w:val="nil"/>
                <w:bottom w:val="nil"/>
                <w:right w:val="nil"/>
                <w:between w:val="nil"/>
              </w:pBdr>
              <w:spacing w:line="360" w:lineRule="auto"/>
              <w:jc w:val="center"/>
              <w:rPr>
                <w:rFonts w:ascii="Arial" w:eastAsia="Arial" w:hAnsi="Arial" w:cs="Arial"/>
                <w:color w:val="000000"/>
                <w:sz w:val="22"/>
                <w:szCs w:val="22"/>
              </w:rPr>
            </w:pPr>
            <w:sdt>
              <w:sdtPr>
                <w:tag w:val="goog_rdk_88"/>
                <w:id w:val="1629682597"/>
              </w:sdtPr>
              <w:sdtEndPr/>
              <w:sdtContent>
                <w:r w:rsidR="00EF39F9">
                  <w:rPr>
                    <w:rFonts w:ascii="Arial Unicode MS" w:eastAsia="Arial Unicode MS" w:hAnsi="Arial Unicode MS" w:cs="Arial Unicode MS"/>
                    <w:b/>
                    <w:bCs/>
                    <w:color w:val="000000"/>
                    <w:sz w:val="22"/>
                    <w:szCs w:val="22"/>
                  </w:rPr>
                  <w:t>☒</w:t>
                </w:r>
              </w:sdtContent>
            </w:sdt>
          </w:p>
        </w:tc>
        <w:tc>
          <w:tcPr>
            <w:tcW w:w="992" w:type="dxa"/>
            <w:shd w:val="clear" w:color="auto" w:fill="BFBFBF"/>
            <w:vAlign w:val="center"/>
          </w:tcPr>
          <w:p w14:paraId="30500333" w14:textId="77777777" w:rsidR="00716DD4" w:rsidRDefault="001D5681">
            <w:pPr>
              <w:pStyle w:val="Normal1"/>
              <w:pBdr>
                <w:top w:val="nil"/>
                <w:left w:val="nil"/>
                <w:bottom w:val="nil"/>
                <w:right w:val="nil"/>
                <w:between w:val="nil"/>
              </w:pBdr>
              <w:spacing w:line="360" w:lineRule="auto"/>
              <w:jc w:val="center"/>
              <w:rPr>
                <w:rFonts w:ascii="Arial" w:eastAsia="Arial" w:hAnsi="Arial" w:cs="Arial"/>
                <w:color w:val="000000"/>
                <w:sz w:val="22"/>
                <w:szCs w:val="22"/>
              </w:rPr>
            </w:pPr>
            <w:sdt>
              <w:sdtPr>
                <w:tag w:val="goog_rdk_89"/>
                <w:id w:val="-1182159085"/>
              </w:sdtPr>
              <w:sdtEndPr/>
              <w:sdtContent>
                <w:r w:rsidR="00EF39F9">
                  <w:rPr>
                    <w:rFonts w:ascii="Arial Unicode MS" w:eastAsia="Arial Unicode MS" w:hAnsi="Arial Unicode MS" w:cs="Arial Unicode MS"/>
                    <w:b/>
                    <w:bCs/>
                    <w:color w:val="000000"/>
                    <w:sz w:val="22"/>
                    <w:szCs w:val="22"/>
                  </w:rPr>
                  <w:t>☐</w:t>
                </w:r>
              </w:sdtContent>
            </w:sdt>
          </w:p>
        </w:tc>
      </w:tr>
      <w:tr w:rsidR="00716DD4" w14:paraId="3050033A" w14:textId="77777777">
        <w:trPr>
          <w:cantSplit/>
          <w:trHeight w:val="439"/>
          <w:tblHeader/>
        </w:trPr>
        <w:tc>
          <w:tcPr>
            <w:tcW w:w="562" w:type="dxa"/>
            <w:shd w:val="clear" w:color="auto" w:fill="F2F2F2"/>
            <w:vAlign w:val="center"/>
          </w:tcPr>
          <w:p w14:paraId="30500335" w14:textId="77777777" w:rsidR="00716DD4" w:rsidRDefault="00EF39F9">
            <w:pPr>
              <w:pStyle w:val="Normal1"/>
              <w:pBdr>
                <w:top w:val="nil"/>
                <w:left w:val="nil"/>
                <w:bottom w:val="nil"/>
                <w:right w:val="nil"/>
                <w:between w:val="nil"/>
              </w:pBdr>
              <w:spacing w:line="360" w:lineRule="auto"/>
              <w:jc w:val="center"/>
              <w:rPr>
                <w:rFonts w:ascii="Arial" w:eastAsia="Arial" w:hAnsi="Arial" w:cs="Arial"/>
                <w:color w:val="000000"/>
                <w:sz w:val="22"/>
                <w:szCs w:val="22"/>
              </w:rPr>
            </w:pPr>
            <w:r>
              <w:rPr>
                <w:rFonts w:ascii="Arial" w:eastAsia="Arial" w:hAnsi="Arial" w:cs="Arial"/>
                <w:color w:val="000000"/>
                <w:sz w:val="22"/>
                <w:szCs w:val="22"/>
              </w:rPr>
              <w:t>26</w:t>
            </w:r>
          </w:p>
        </w:tc>
        <w:tc>
          <w:tcPr>
            <w:tcW w:w="6771" w:type="dxa"/>
            <w:shd w:val="clear" w:color="auto" w:fill="F2F2F2"/>
            <w:vAlign w:val="center"/>
          </w:tcPr>
          <w:p w14:paraId="30500336" w14:textId="77777777" w:rsidR="00716DD4" w:rsidRDefault="00EF39F9">
            <w:pPr>
              <w:pStyle w:val="Normal1"/>
              <w:pBdr>
                <w:top w:val="nil"/>
                <w:left w:val="nil"/>
                <w:bottom w:val="nil"/>
                <w:right w:val="nil"/>
                <w:between w:val="nil"/>
              </w:pBdr>
              <w:spacing w:line="360" w:lineRule="auto"/>
              <w:rPr>
                <w:rFonts w:ascii="Arial" w:eastAsia="Arial" w:hAnsi="Arial" w:cs="Arial"/>
                <w:color w:val="000000"/>
                <w:sz w:val="22"/>
                <w:szCs w:val="22"/>
              </w:rPr>
            </w:pPr>
            <w:r>
              <w:rPr>
                <w:rFonts w:ascii="Arial" w:eastAsia="Arial" w:hAnsi="Arial" w:cs="Arial"/>
                <w:color w:val="000000"/>
                <w:sz w:val="22"/>
                <w:szCs w:val="22"/>
              </w:rPr>
              <w:t>Are there any financial or other interests to the investigator or University arising from this study?</w:t>
            </w:r>
          </w:p>
        </w:tc>
        <w:tc>
          <w:tcPr>
            <w:tcW w:w="850" w:type="dxa"/>
            <w:shd w:val="clear" w:color="auto" w:fill="BFBFBF"/>
            <w:vAlign w:val="center"/>
          </w:tcPr>
          <w:p w14:paraId="30500337" w14:textId="77777777" w:rsidR="00716DD4" w:rsidRDefault="001D5681">
            <w:pPr>
              <w:pStyle w:val="Normal1"/>
              <w:pBdr>
                <w:top w:val="nil"/>
                <w:left w:val="nil"/>
                <w:bottom w:val="nil"/>
                <w:right w:val="nil"/>
                <w:between w:val="nil"/>
              </w:pBdr>
              <w:spacing w:line="360" w:lineRule="auto"/>
              <w:jc w:val="center"/>
              <w:rPr>
                <w:rFonts w:ascii="Arial" w:eastAsia="Arial" w:hAnsi="Arial" w:cs="Arial"/>
                <w:color w:val="000000"/>
                <w:sz w:val="22"/>
                <w:szCs w:val="22"/>
              </w:rPr>
            </w:pPr>
            <w:sdt>
              <w:sdtPr>
                <w:tag w:val="goog_rdk_90"/>
                <w:id w:val="-869622289"/>
              </w:sdtPr>
              <w:sdtEndPr/>
              <w:sdtContent>
                <w:r w:rsidR="00EF39F9">
                  <w:rPr>
                    <w:rFonts w:ascii="Arial Unicode MS" w:eastAsia="Arial Unicode MS" w:hAnsi="Arial Unicode MS" w:cs="Arial Unicode MS"/>
                    <w:b/>
                    <w:bCs/>
                    <w:color w:val="000000"/>
                    <w:sz w:val="22"/>
                    <w:szCs w:val="22"/>
                  </w:rPr>
                  <w:t>☐</w:t>
                </w:r>
              </w:sdtContent>
            </w:sdt>
          </w:p>
        </w:tc>
        <w:tc>
          <w:tcPr>
            <w:tcW w:w="567" w:type="dxa"/>
            <w:shd w:val="clear" w:color="auto" w:fill="BFBFBF"/>
            <w:vAlign w:val="center"/>
          </w:tcPr>
          <w:p w14:paraId="30500338" w14:textId="77777777" w:rsidR="00716DD4" w:rsidRDefault="001D5681">
            <w:pPr>
              <w:pStyle w:val="Normal1"/>
              <w:pBdr>
                <w:top w:val="nil"/>
                <w:left w:val="nil"/>
                <w:bottom w:val="nil"/>
                <w:right w:val="nil"/>
                <w:between w:val="nil"/>
              </w:pBdr>
              <w:spacing w:line="360" w:lineRule="auto"/>
              <w:jc w:val="center"/>
              <w:rPr>
                <w:rFonts w:ascii="Arial" w:eastAsia="Arial" w:hAnsi="Arial" w:cs="Arial"/>
                <w:color w:val="000000"/>
                <w:sz w:val="22"/>
                <w:szCs w:val="22"/>
              </w:rPr>
            </w:pPr>
            <w:sdt>
              <w:sdtPr>
                <w:tag w:val="goog_rdk_91"/>
                <w:id w:val="953319754"/>
              </w:sdtPr>
              <w:sdtEndPr/>
              <w:sdtContent>
                <w:r w:rsidR="00EF39F9">
                  <w:rPr>
                    <w:rFonts w:ascii="Arial Unicode MS" w:eastAsia="Arial Unicode MS" w:hAnsi="Arial Unicode MS" w:cs="Arial Unicode MS"/>
                    <w:b/>
                    <w:bCs/>
                    <w:color w:val="000000"/>
                    <w:sz w:val="22"/>
                    <w:szCs w:val="22"/>
                  </w:rPr>
                  <w:t>☒</w:t>
                </w:r>
              </w:sdtContent>
            </w:sdt>
          </w:p>
        </w:tc>
        <w:tc>
          <w:tcPr>
            <w:tcW w:w="992" w:type="dxa"/>
            <w:shd w:val="clear" w:color="auto" w:fill="BFBFBF"/>
            <w:vAlign w:val="center"/>
          </w:tcPr>
          <w:p w14:paraId="30500339" w14:textId="77777777" w:rsidR="00716DD4" w:rsidRDefault="001D5681">
            <w:pPr>
              <w:pStyle w:val="Normal1"/>
              <w:pBdr>
                <w:top w:val="nil"/>
                <w:left w:val="nil"/>
                <w:bottom w:val="nil"/>
                <w:right w:val="nil"/>
                <w:between w:val="nil"/>
              </w:pBdr>
              <w:spacing w:line="360" w:lineRule="auto"/>
              <w:jc w:val="center"/>
              <w:rPr>
                <w:rFonts w:ascii="Arial" w:eastAsia="Arial" w:hAnsi="Arial" w:cs="Arial"/>
                <w:color w:val="000000"/>
                <w:sz w:val="22"/>
                <w:szCs w:val="22"/>
              </w:rPr>
            </w:pPr>
            <w:sdt>
              <w:sdtPr>
                <w:tag w:val="goog_rdk_92"/>
                <w:id w:val="955908461"/>
              </w:sdtPr>
              <w:sdtEndPr/>
              <w:sdtContent>
                <w:r w:rsidR="00EF39F9">
                  <w:rPr>
                    <w:rFonts w:ascii="Arial Unicode MS" w:eastAsia="Arial Unicode MS" w:hAnsi="Arial Unicode MS" w:cs="Arial Unicode MS"/>
                    <w:b/>
                    <w:bCs/>
                    <w:color w:val="000000"/>
                    <w:sz w:val="22"/>
                    <w:szCs w:val="22"/>
                  </w:rPr>
                  <w:t>☐</w:t>
                </w:r>
              </w:sdtContent>
            </w:sdt>
          </w:p>
        </w:tc>
      </w:tr>
      <w:tr w:rsidR="00716DD4" w14:paraId="30500340" w14:textId="77777777">
        <w:trPr>
          <w:cantSplit/>
          <w:trHeight w:val="403"/>
          <w:tblHeader/>
        </w:trPr>
        <w:tc>
          <w:tcPr>
            <w:tcW w:w="562" w:type="dxa"/>
            <w:shd w:val="clear" w:color="auto" w:fill="F2F2F2"/>
            <w:vAlign w:val="center"/>
          </w:tcPr>
          <w:p w14:paraId="3050033B" w14:textId="77777777" w:rsidR="00716DD4" w:rsidRDefault="00EF39F9">
            <w:pPr>
              <w:pStyle w:val="Normal1"/>
              <w:pBdr>
                <w:top w:val="nil"/>
                <w:left w:val="nil"/>
                <w:bottom w:val="nil"/>
                <w:right w:val="nil"/>
                <w:between w:val="nil"/>
              </w:pBdr>
              <w:spacing w:line="360" w:lineRule="auto"/>
              <w:jc w:val="center"/>
              <w:rPr>
                <w:rFonts w:ascii="Arial" w:eastAsia="Arial" w:hAnsi="Arial" w:cs="Arial"/>
                <w:color w:val="000000"/>
                <w:sz w:val="22"/>
                <w:szCs w:val="22"/>
              </w:rPr>
            </w:pPr>
            <w:r>
              <w:rPr>
                <w:rFonts w:ascii="Arial" w:eastAsia="Arial" w:hAnsi="Arial" w:cs="Arial"/>
                <w:color w:val="000000"/>
                <w:sz w:val="22"/>
                <w:szCs w:val="22"/>
              </w:rPr>
              <w:t>27</w:t>
            </w:r>
          </w:p>
        </w:tc>
        <w:tc>
          <w:tcPr>
            <w:tcW w:w="6771" w:type="dxa"/>
            <w:shd w:val="clear" w:color="auto" w:fill="F2F2F2"/>
            <w:vAlign w:val="center"/>
          </w:tcPr>
          <w:p w14:paraId="3050033C" w14:textId="77777777" w:rsidR="00716DD4" w:rsidRDefault="00EF39F9">
            <w:pPr>
              <w:pStyle w:val="Normal1"/>
              <w:pBdr>
                <w:top w:val="nil"/>
                <w:left w:val="nil"/>
                <w:bottom w:val="nil"/>
                <w:right w:val="nil"/>
                <w:between w:val="nil"/>
              </w:pBdr>
              <w:spacing w:line="360" w:lineRule="auto"/>
              <w:rPr>
                <w:rFonts w:ascii="Arial" w:eastAsia="Arial" w:hAnsi="Arial" w:cs="Arial"/>
                <w:color w:val="000000"/>
                <w:sz w:val="22"/>
                <w:szCs w:val="22"/>
              </w:rPr>
            </w:pPr>
            <w:r>
              <w:rPr>
                <w:rFonts w:ascii="Arial" w:eastAsia="Arial" w:hAnsi="Arial" w:cs="Arial"/>
                <w:color w:val="000000"/>
                <w:sz w:val="22"/>
                <w:szCs w:val="22"/>
              </w:rPr>
              <w:t>Will the research activity involve deliberately misleading participants in any way, or the partial or full concealment of the specific study aims?</w:t>
            </w:r>
          </w:p>
        </w:tc>
        <w:tc>
          <w:tcPr>
            <w:tcW w:w="850" w:type="dxa"/>
            <w:shd w:val="clear" w:color="auto" w:fill="BFBFBF"/>
            <w:vAlign w:val="center"/>
          </w:tcPr>
          <w:p w14:paraId="3050033D" w14:textId="77777777" w:rsidR="00716DD4" w:rsidRDefault="001D5681">
            <w:pPr>
              <w:pStyle w:val="Normal1"/>
              <w:pBdr>
                <w:top w:val="nil"/>
                <w:left w:val="nil"/>
                <w:bottom w:val="nil"/>
                <w:right w:val="nil"/>
                <w:between w:val="nil"/>
              </w:pBdr>
              <w:spacing w:line="360" w:lineRule="auto"/>
              <w:jc w:val="center"/>
              <w:rPr>
                <w:rFonts w:ascii="Arial" w:eastAsia="Arial" w:hAnsi="Arial" w:cs="Arial"/>
                <w:color w:val="000000"/>
                <w:sz w:val="22"/>
                <w:szCs w:val="22"/>
              </w:rPr>
            </w:pPr>
            <w:sdt>
              <w:sdtPr>
                <w:tag w:val="goog_rdk_93"/>
                <w:id w:val="-956833864"/>
              </w:sdtPr>
              <w:sdtEndPr/>
              <w:sdtContent>
                <w:r w:rsidR="00EF39F9">
                  <w:rPr>
                    <w:rFonts w:ascii="Arial Unicode MS" w:eastAsia="Arial Unicode MS" w:hAnsi="Arial Unicode MS" w:cs="Arial Unicode MS"/>
                    <w:b/>
                    <w:bCs/>
                    <w:color w:val="000000"/>
                    <w:sz w:val="22"/>
                    <w:szCs w:val="22"/>
                  </w:rPr>
                  <w:t>☐</w:t>
                </w:r>
              </w:sdtContent>
            </w:sdt>
          </w:p>
        </w:tc>
        <w:tc>
          <w:tcPr>
            <w:tcW w:w="567" w:type="dxa"/>
            <w:shd w:val="clear" w:color="auto" w:fill="BFBFBF"/>
            <w:vAlign w:val="center"/>
          </w:tcPr>
          <w:p w14:paraId="3050033E" w14:textId="77777777" w:rsidR="00716DD4" w:rsidRDefault="001D5681">
            <w:pPr>
              <w:pStyle w:val="Normal1"/>
              <w:pBdr>
                <w:top w:val="nil"/>
                <w:left w:val="nil"/>
                <w:bottom w:val="nil"/>
                <w:right w:val="nil"/>
                <w:between w:val="nil"/>
              </w:pBdr>
              <w:spacing w:line="360" w:lineRule="auto"/>
              <w:jc w:val="center"/>
              <w:rPr>
                <w:rFonts w:ascii="Arial" w:eastAsia="Arial" w:hAnsi="Arial" w:cs="Arial"/>
                <w:color w:val="000000"/>
                <w:sz w:val="22"/>
                <w:szCs w:val="22"/>
              </w:rPr>
            </w:pPr>
            <w:sdt>
              <w:sdtPr>
                <w:tag w:val="goog_rdk_94"/>
                <w:id w:val="1912850999"/>
              </w:sdtPr>
              <w:sdtEndPr/>
              <w:sdtContent>
                <w:r w:rsidR="00EF39F9">
                  <w:rPr>
                    <w:rFonts w:ascii="Arial Unicode MS" w:eastAsia="Arial Unicode MS" w:hAnsi="Arial Unicode MS" w:cs="Arial Unicode MS"/>
                    <w:b/>
                    <w:bCs/>
                    <w:color w:val="000000"/>
                    <w:sz w:val="22"/>
                    <w:szCs w:val="22"/>
                  </w:rPr>
                  <w:t>☒</w:t>
                </w:r>
              </w:sdtContent>
            </w:sdt>
          </w:p>
        </w:tc>
        <w:tc>
          <w:tcPr>
            <w:tcW w:w="992" w:type="dxa"/>
            <w:shd w:val="clear" w:color="auto" w:fill="BFBFBF"/>
            <w:vAlign w:val="center"/>
          </w:tcPr>
          <w:p w14:paraId="3050033F" w14:textId="77777777" w:rsidR="00716DD4" w:rsidRDefault="001D5681">
            <w:pPr>
              <w:pStyle w:val="Normal1"/>
              <w:pBdr>
                <w:top w:val="nil"/>
                <w:left w:val="nil"/>
                <w:bottom w:val="nil"/>
                <w:right w:val="nil"/>
                <w:between w:val="nil"/>
              </w:pBdr>
              <w:spacing w:line="360" w:lineRule="auto"/>
              <w:jc w:val="center"/>
              <w:rPr>
                <w:rFonts w:ascii="Arial" w:eastAsia="Arial" w:hAnsi="Arial" w:cs="Arial"/>
                <w:color w:val="000000"/>
                <w:sz w:val="22"/>
                <w:szCs w:val="22"/>
              </w:rPr>
            </w:pPr>
            <w:sdt>
              <w:sdtPr>
                <w:tag w:val="goog_rdk_95"/>
                <w:id w:val="-1790248260"/>
              </w:sdtPr>
              <w:sdtEndPr/>
              <w:sdtContent>
                <w:r w:rsidR="00EF39F9">
                  <w:rPr>
                    <w:rFonts w:ascii="Arial Unicode MS" w:eastAsia="Arial Unicode MS" w:hAnsi="Arial Unicode MS" w:cs="Arial Unicode MS"/>
                    <w:b/>
                    <w:bCs/>
                    <w:color w:val="000000"/>
                    <w:sz w:val="22"/>
                    <w:szCs w:val="22"/>
                  </w:rPr>
                  <w:t>☐</w:t>
                </w:r>
              </w:sdtContent>
            </w:sdt>
          </w:p>
        </w:tc>
      </w:tr>
      <w:tr w:rsidR="00716DD4" w14:paraId="30500343" w14:textId="77777777">
        <w:trPr>
          <w:cantSplit/>
          <w:trHeight w:val="403"/>
          <w:tblHeader/>
        </w:trPr>
        <w:tc>
          <w:tcPr>
            <w:tcW w:w="562" w:type="dxa"/>
            <w:shd w:val="clear" w:color="auto" w:fill="F2F2F2"/>
            <w:vAlign w:val="center"/>
          </w:tcPr>
          <w:p w14:paraId="30500341" w14:textId="77777777" w:rsidR="00716DD4" w:rsidRDefault="00EF39F9">
            <w:pPr>
              <w:pStyle w:val="Normal1"/>
              <w:pBdr>
                <w:top w:val="nil"/>
                <w:left w:val="nil"/>
                <w:bottom w:val="nil"/>
                <w:right w:val="nil"/>
                <w:between w:val="nil"/>
              </w:pBdr>
              <w:spacing w:line="360" w:lineRule="auto"/>
              <w:jc w:val="center"/>
              <w:rPr>
                <w:rFonts w:ascii="Arial" w:eastAsia="Arial" w:hAnsi="Arial" w:cs="Arial"/>
                <w:color w:val="000000"/>
                <w:sz w:val="22"/>
                <w:szCs w:val="22"/>
              </w:rPr>
            </w:pPr>
            <w:r>
              <w:rPr>
                <w:rFonts w:ascii="Arial" w:eastAsia="Arial" w:hAnsi="Arial" w:cs="Arial"/>
                <w:color w:val="000000"/>
                <w:sz w:val="22"/>
                <w:szCs w:val="22"/>
              </w:rPr>
              <w:t>28</w:t>
            </w:r>
          </w:p>
        </w:tc>
        <w:tc>
          <w:tcPr>
            <w:tcW w:w="9180" w:type="dxa"/>
            <w:gridSpan w:val="4"/>
            <w:shd w:val="clear" w:color="auto" w:fill="F2F2F2"/>
            <w:vAlign w:val="center"/>
          </w:tcPr>
          <w:p w14:paraId="30500342" w14:textId="77777777" w:rsidR="00716DD4" w:rsidRDefault="00EF39F9">
            <w:pPr>
              <w:pStyle w:val="Normal1"/>
              <w:pBdr>
                <w:top w:val="nil"/>
                <w:left w:val="nil"/>
                <w:bottom w:val="nil"/>
                <w:right w:val="nil"/>
                <w:between w:val="nil"/>
              </w:pBdr>
              <w:spacing w:line="360" w:lineRule="auto"/>
              <w:rPr>
                <w:rFonts w:ascii="Arial" w:eastAsia="Arial" w:hAnsi="Arial" w:cs="Arial"/>
                <w:color w:val="000000"/>
                <w:sz w:val="22"/>
                <w:szCs w:val="22"/>
              </w:rPr>
            </w:pPr>
            <w:r>
              <w:rPr>
                <w:rFonts w:ascii="Arial" w:eastAsia="Arial" w:hAnsi="Arial" w:cs="Arial"/>
                <w:color w:val="000000"/>
                <w:sz w:val="22"/>
                <w:szCs w:val="22"/>
              </w:rPr>
              <w:t xml:space="preserve">If YESto any question, please provide full details </w:t>
            </w:r>
          </w:p>
        </w:tc>
      </w:tr>
      <w:tr w:rsidR="00716DD4" w14:paraId="30500348" w14:textId="77777777">
        <w:trPr>
          <w:cantSplit/>
          <w:trHeight w:val="403"/>
          <w:tblHeader/>
        </w:trPr>
        <w:tc>
          <w:tcPr>
            <w:tcW w:w="562" w:type="dxa"/>
            <w:vAlign w:val="center"/>
          </w:tcPr>
          <w:p w14:paraId="30500344" w14:textId="77777777" w:rsidR="00716DD4" w:rsidRDefault="00716DD4">
            <w:pPr>
              <w:pStyle w:val="Normal1"/>
              <w:pBdr>
                <w:top w:val="nil"/>
                <w:left w:val="nil"/>
                <w:bottom w:val="nil"/>
                <w:right w:val="nil"/>
                <w:between w:val="nil"/>
              </w:pBdr>
              <w:spacing w:line="360" w:lineRule="auto"/>
              <w:jc w:val="center"/>
              <w:rPr>
                <w:rFonts w:ascii="Arial" w:eastAsia="Arial" w:hAnsi="Arial" w:cs="Arial"/>
                <w:color w:val="000000"/>
                <w:sz w:val="22"/>
                <w:szCs w:val="22"/>
              </w:rPr>
            </w:pPr>
          </w:p>
        </w:tc>
        <w:tc>
          <w:tcPr>
            <w:tcW w:w="9180" w:type="dxa"/>
            <w:gridSpan w:val="4"/>
            <w:vAlign w:val="center"/>
          </w:tcPr>
          <w:p w14:paraId="30500345" w14:textId="77777777" w:rsidR="00716DD4" w:rsidRDefault="00EF39F9">
            <w:pPr>
              <w:pStyle w:val="Normal1"/>
              <w:pBdr>
                <w:top w:val="nil"/>
                <w:left w:val="nil"/>
                <w:bottom w:val="nil"/>
                <w:right w:val="nil"/>
                <w:between w:val="nil"/>
              </w:pBdr>
              <w:spacing w:line="360" w:lineRule="auto"/>
              <w:rPr>
                <w:rFonts w:ascii="Arial" w:eastAsia="Arial" w:hAnsi="Arial" w:cs="Arial"/>
                <w:color w:val="00B050"/>
                <w:sz w:val="24"/>
                <w:szCs w:val="24"/>
              </w:rPr>
            </w:pPr>
            <w:r>
              <w:rPr>
                <w:rFonts w:ascii="Arial" w:eastAsia="Arial" w:hAnsi="Arial" w:cs="Arial"/>
                <w:color w:val="00B050"/>
                <w:sz w:val="22"/>
                <w:szCs w:val="22"/>
              </w:rPr>
              <w:t>You should be able to tick NO for most of these questions. For any cases that you have ticked YES then provide details in this box. If you are using cameras/voice recorders to record interviews, then please state thatin this box.</w:t>
            </w:r>
          </w:p>
          <w:p w14:paraId="30500346" w14:textId="77777777" w:rsidR="00716DD4" w:rsidRDefault="00716DD4">
            <w:pPr>
              <w:pStyle w:val="Normal1"/>
              <w:pBdr>
                <w:top w:val="nil"/>
                <w:left w:val="nil"/>
                <w:bottom w:val="nil"/>
                <w:right w:val="nil"/>
                <w:between w:val="nil"/>
              </w:pBdr>
              <w:spacing w:line="360" w:lineRule="auto"/>
              <w:rPr>
                <w:rFonts w:ascii="Arial" w:eastAsia="Arial" w:hAnsi="Arial" w:cs="Arial"/>
                <w:color w:val="000000"/>
                <w:sz w:val="22"/>
                <w:szCs w:val="22"/>
              </w:rPr>
            </w:pPr>
          </w:p>
          <w:p w14:paraId="30500347" w14:textId="77777777" w:rsidR="00716DD4" w:rsidRDefault="00EF39F9">
            <w:pPr>
              <w:pStyle w:val="Normal1"/>
              <w:pBdr>
                <w:top w:val="nil"/>
                <w:left w:val="nil"/>
                <w:bottom w:val="nil"/>
                <w:right w:val="nil"/>
                <w:between w:val="nil"/>
              </w:pBdr>
              <w:spacing w:line="360" w:lineRule="auto"/>
              <w:rPr>
                <w:rFonts w:ascii="Arial" w:eastAsia="Arial" w:hAnsi="Arial" w:cs="Arial"/>
                <w:color w:val="000000"/>
                <w:sz w:val="22"/>
                <w:szCs w:val="22"/>
              </w:rPr>
            </w:pPr>
            <w:r>
              <w:rPr>
                <w:rFonts w:ascii="Arial" w:eastAsia="Arial" w:hAnsi="Arial" w:cs="Arial"/>
                <w:i/>
                <w:iCs/>
                <w:color w:val="808080"/>
                <w:sz w:val="18"/>
                <w:szCs w:val="18"/>
              </w:rPr>
              <w:t>(this box should expand as you type)</w:t>
            </w:r>
          </w:p>
        </w:tc>
      </w:tr>
    </w:tbl>
    <w:p w14:paraId="30500349" w14:textId="77777777" w:rsidR="00716DD4" w:rsidRDefault="00716DD4">
      <w:pPr>
        <w:pStyle w:val="Normal1"/>
        <w:pBdr>
          <w:top w:val="nil"/>
          <w:left w:val="nil"/>
          <w:bottom w:val="nil"/>
          <w:right w:val="nil"/>
          <w:between w:val="nil"/>
        </w:pBdr>
        <w:spacing w:after="240" w:line="360" w:lineRule="auto"/>
        <w:jc w:val="both"/>
        <w:rPr>
          <w:b/>
          <w:bCs/>
          <w:color w:val="000000"/>
        </w:rPr>
      </w:pPr>
    </w:p>
    <w:p w14:paraId="3050034A" w14:textId="77777777" w:rsidR="00716DD4" w:rsidRDefault="00EF39F9">
      <w:pPr>
        <w:pStyle w:val="Normal1"/>
        <w:pBdr>
          <w:top w:val="nil"/>
          <w:left w:val="nil"/>
          <w:bottom w:val="nil"/>
          <w:right w:val="nil"/>
          <w:between w:val="nil"/>
        </w:pBdr>
        <w:spacing w:line="360" w:lineRule="auto"/>
        <w:rPr>
          <w:b/>
          <w:bCs/>
          <w:color w:val="000000"/>
        </w:rPr>
      </w:pPr>
      <w:r>
        <w:rPr>
          <w:b/>
          <w:bCs/>
          <w:color w:val="000000"/>
        </w:rPr>
        <w:t>SECTION F: Anticipated Risks</w:t>
      </w:r>
    </w:p>
    <w:p w14:paraId="3050034B" w14:textId="77777777" w:rsidR="00716DD4" w:rsidRDefault="00716DD4">
      <w:pPr>
        <w:pStyle w:val="Normal1"/>
        <w:pBdr>
          <w:top w:val="nil"/>
          <w:left w:val="nil"/>
          <w:bottom w:val="nil"/>
          <w:right w:val="nil"/>
          <w:between w:val="nil"/>
        </w:pBdr>
        <w:spacing w:line="360" w:lineRule="auto"/>
        <w:rPr>
          <w:b/>
          <w:bCs/>
          <w:color w:val="000000"/>
        </w:rPr>
      </w:pPr>
    </w:p>
    <w:tbl>
      <w:tblPr>
        <w:tblStyle w:val="afff4"/>
        <w:tblW w:w="9783" w:type="dxa"/>
        <w:tblInd w:w="-2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4991"/>
        <w:gridCol w:w="4196"/>
      </w:tblGrid>
      <w:tr w:rsidR="00716DD4" w14:paraId="3050034E" w14:textId="77777777">
        <w:trPr>
          <w:cantSplit/>
          <w:tblHeader/>
        </w:trPr>
        <w:tc>
          <w:tcPr>
            <w:tcW w:w="596" w:type="dxa"/>
            <w:tcBorders>
              <w:bottom w:val="single" w:sz="4" w:space="0" w:color="000000"/>
            </w:tcBorders>
            <w:shd w:val="clear" w:color="auto" w:fill="F2F2F2"/>
          </w:tcPr>
          <w:p w14:paraId="3050034C" w14:textId="77777777" w:rsidR="00716DD4" w:rsidRDefault="00716DD4">
            <w:pPr>
              <w:pStyle w:val="Heading1"/>
              <w:spacing w:line="360" w:lineRule="auto"/>
              <w:jc w:val="left"/>
              <w:rPr>
                <w:rFonts w:ascii="Arial" w:eastAsia="Arial" w:hAnsi="Arial" w:cs="Arial"/>
                <w:b w:val="0"/>
                <w:bCs w:val="0"/>
              </w:rPr>
            </w:pPr>
          </w:p>
        </w:tc>
        <w:tc>
          <w:tcPr>
            <w:tcW w:w="9187" w:type="dxa"/>
            <w:gridSpan w:val="2"/>
            <w:tcBorders>
              <w:bottom w:val="single" w:sz="4" w:space="0" w:color="000000"/>
            </w:tcBorders>
            <w:shd w:val="clear" w:color="auto" w:fill="F2F2F2"/>
          </w:tcPr>
          <w:p w14:paraId="3050034D" w14:textId="77777777" w:rsidR="00716DD4" w:rsidRDefault="00EF39F9">
            <w:pPr>
              <w:pStyle w:val="Normal1"/>
              <w:pBdr>
                <w:top w:val="nil"/>
                <w:left w:val="nil"/>
                <w:bottom w:val="nil"/>
                <w:right w:val="nil"/>
                <w:between w:val="nil"/>
              </w:pBdr>
              <w:spacing w:line="360" w:lineRule="auto"/>
              <w:rPr>
                <w:b/>
                <w:bCs/>
                <w:color w:val="000000"/>
                <w:sz w:val="24"/>
                <w:szCs w:val="24"/>
              </w:rPr>
            </w:pPr>
            <w:r>
              <w:rPr>
                <w:b/>
                <w:bCs/>
                <w:color w:val="000000"/>
                <w:sz w:val="24"/>
                <w:szCs w:val="24"/>
              </w:rPr>
              <w:t xml:space="preserve">Outline any anticipated risksthat may adversely affect any of the participants, the researchers and/or the University, and the steps that will be taken to address them. </w:t>
            </w:r>
          </w:p>
        </w:tc>
      </w:tr>
      <w:tr w:rsidR="00716DD4" w14:paraId="30500352" w14:textId="77777777">
        <w:trPr>
          <w:cantSplit/>
          <w:tblHeader/>
        </w:trPr>
        <w:tc>
          <w:tcPr>
            <w:tcW w:w="596" w:type="dxa"/>
            <w:tcBorders>
              <w:bottom w:val="single" w:sz="4" w:space="0" w:color="000000"/>
            </w:tcBorders>
            <w:shd w:val="clear" w:color="auto" w:fill="F2F2F2"/>
            <w:vAlign w:val="center"/>
          </w:tcPr>
          <w:p w14:paraId="3050034F" w14:textId="77777777" w:rsidR="00716DD4" w:rsidRDefault="00EF39F9">
            <w:pPr>
              <w:pStyle w:val="Normal1"/>
              <w:pBdr>
                <w:top w:val="nil"/>
                <w:left w:val="nil"/>
                <w:bottom w:val="nil"/>
                <w:right w:val="nil"/>
                <w:between w:val="nil"/>
              </w:pBdr>
              <w:spacing w:line="360" w:lineRule="auto"/>
              <w:jc w:val="center"/>
              <w:rPr>
                <w:color w:val="000000"/>
              </w:rPr>
            </w:pPr>
            <w:r>
              <w:rPr>
                <w:color w:val="000000"/>
              </w:rPr>
              <w:t>1</w:t>
            </w:r>
          </w:p>
        </w:tc>
        <w:tc>
          <w:tcPr>
            <w:tcW w:w="9187" w:type="dxa"/>
            <w:gridSpan w:val="2"/>
            <w:tcBorders>
              <w:bottom w:val="single" w:sz="4" w:space="0" w:color="000000"/>
            </w:tcBorders>
            <w:shd w:val="clear" w:color="auto" w:fill="F2F2F2"/>
          </w:tcPr>
          <w:p w14:paraId="30500350" w14:textId="77777777" w:rsidR="00716DD4" w:rsidRDefault="00EF39F9">
            <w:pPr>
              <w:pStyle w:val="Normal1"/>
              <w:pBdr>
                <w:top w:val="nil"/>
                <w:left w:val="nil"/>
                <w:bottom w:val="nil"/>
                <w:right w:val="nil"/>
                <w:between w:val="nil"/>
              </w:pBdr>
              <w:spacing w:line="360" w:lineRule="auto"/>
              <w:rPr>
                <w:color w:val="000000"/>
              </w:rPr>
            </w:pPr>
            <w:r>
              <w:rPr>
                <w:b/>
                <w:bCs/>
                <w:color w:val="000000"/>
              </w:rPr>
              <w:t>Risks to participants</w:t>
            </w:r>
          </w:p>
          <w:p w14:paraId="30500351" w14:textId="77777777" w:rsidR="00716DD4" w:rsidRDefault="00EF39F9">
            <w:pPr>
              <w:pStyle w:val="Normal1"/>
              <w:pBdr>
                <w:top w:val="nil"/>
                <w:left w:val="nil"/>
                <w:bottom w:val="nil"/>
                <w:right w:val="nil"/>
                <w:between w:val="nil"/>
              </w:pBdr>
              <w:spacing w:line="360" w:lineRule="auto"/>
              <w:rPr>
                <w:b/>
                <w:bCs/>
                <w:color w:val="000000"/>
              </w:rPr>
            </w:pPr>
            <w:r>
              <w:rPr>
                <w:color w:val="000000"/>
              </w:rPr>
              <w:t>For example: sector-specific health &amp; safety, emotional distress, financial disclosure, physical harm, transfer of personal data, sensitive organisational information. If you have identified in section D that there are no participants, then enter N/A and go skip to question 3.</w:t>
            </w:r>
          </w:p>
        </w:tc>
      </w:tr>
      <w:tr w:rsidR="00716DD4" w14:paraId="3050035C" w14:textId="77777777">
        <w:trPr>
          <w:cantSplit/>
          <w:tblHeader/>
        </w:trPr>
        <w:tc>
          <w:tcPr>
            <w:tcW w:w="596" w:type="dxa"/>
            <w:tcBorders>
              <w:top w:val="single" w:sz="4" w:space="0" w:color="000000"/>
              <w:bottom w:val="single" w:sz="4" w:space="0" w:color="000000"/>
            </w:tcBorders>
            <w:vAlign w:val="center"/>
          </w:tcPr>
          <w:p w14:paraId="30500353" w14:textId="77777777" w:rsidR="00716DD4" w:rsidRDefault="00716DD4">
            <w:pPr>
              <w:pStyle w:val="Normal1"/>
              <w:pBdr>
                <w:top w:val="nil"/>
                <w:left w:val="nil"/>
                <w:bottom w:val="nil"/>
                <w:right w:val="nil"/>
                <w:between w:val="nil"/>
              </w:pBdr>
              <w:spacing w:line="360" w:lineRule="auto"/>
              <w:jc w:val="center"/>
              <w:rPr>
                <w:color w:val="000000"/>
              </w:rPr>
            </w:pPr>
          </w:p>
        </w:tc>
        <w:tc>
          <w:tcPr>
            <w:tcW w:w="4991" w:type="dxa"/>
            <w:tcBorders>
              <w:top w:val="single" w:sz="4" w:space="0" w:color="000000"/>
              <w:bottom w:val="single" w:sz="4" w:space="0" w:color="000000"/>
            </w:tcBorders>
          </w:tcPr>
          <w:p w14:paraId="30500354" w14:textId="77777777" w:rsidR="00716DD4" w:rsidRDefault="00EF39F9">
            <w:pPr>
              <w:pStyle w:val="Normal1"/>
              <w:pBdr>
                <w:top w:val="nil"/>
                <w:left w:val="nil"/>
                <w:bottom w:val="nil"/>
                <w:right w:val="nil"/>
                <w:between w:val="nil"/>
              </w:pBdr>
              <w:spacing w:line="360" w:lineRule="auto"/>
              <w:rPr>
                <w:color w:val="000000"/>
              </w:rPr>
            </w:pPr>
            <w:r>
              <w:rPr>
                <w:color w:val="000000"/>
              </w:rPr>
              <w:t>Risk to participants:</w:t>
            </w:r>
          </w:p>
          <w:p w14:paraId="30500355" w14:textId="77777777" w:rsidR="00716DD4" w:rsidRDefault="00716DD4">
            <w:pPr>
              <w:pStyle w:val="Normal1"/>
              <w:pBdr>
                <w:top w:val="nil"/>
                <w:left w:val="nil"/>
                <w:bottom w:val="nil"/>
                <w:right w:val="nil"/>
                <w:between w:val="nil"/>
              </w:pBdr>
              <w:spacing w:line="360" w:lineRule="auto"/>
              <w:rPr>
                <w:color w:val="00B050"/>
              </w:rPr>
            </w:pPr>
          </w:p>
          <w:p w14:paraId="30500356" w14:textId="77777777" w:rsidR="00716DD4" w:rsidRDefault="00EF39F9">
            <w:pPr>
              <w:pStyle w:val="Normal1"/>
              <w:pBdr>
                <w:top w:val="nil"/>
                <w:left w:val="nil"/>
                <w:bottom w:val="nil"/>
                <w:right w:val="nil"/>
                <w:between w:val="nil"/>
              </w:pBdr>
              <w:spacing w:line="360" w:lineRule="auto"/>
              <w:rPr>
                <w:color w:val="000000"/>
              </w:rPr>
            </w:pPr>
            <w:r>
              <w:rPr>
                <w:color w:val="000000"/>
              </w:rPr>
              <w:t xml:space="preserve">Since data will be collected over the internet and the topic is about digital banking services, therefore, not all approached individuals will agree to participate. </w:t>
            </w:r>
          </w:p>
          <w:p w14:paraId="30500357" w14:textId="77777777" w:rsidR="00716DD4" w:rsidRDefault="00716DD4">
            <w:pPr>
              <w:pStyle w:val="Normal1"/>
              <w:pBdr>
                <w:top w:val="nil"/>
                <w:left w:val="nil"/>
                <w:bottom w:val="nil"/>
                <w:right w:val="nil"/>
                <w:between w:val="nil"/>
              </w:pBdr>
              <w:spacing w:line="360" w:lineRule="auto"/>
              <w:rPr>
                <w:color w:val="000000"/>
              </w:rPr>
            </w:pPr>
          </w:p>
        </w:tc>
        <w:tc>
          <w:tcPr>
            <w:tcW w:w="4196" w:type="dxa"/>
            <w:tcBorders>
              <w:top w:val="single" w:sz="4" w:space="0" w:color="000000"/>
              <w:bottom w:val="single" w:sz="4" w:space="0" w:color="000000"/>
            </w:tcBorders>
          </w:tcPr>
          <w:p w14:paraId="30500358" w14:textId="77777777" w:rsidR="00716DD4" w:rsidRDefault="00EF39F9">
            <w:pPr>
              <w:pStyle w:val="Normal1"/>
              <w:pBdr>
                <w:top w:val="nil"/>
                <w:left w:val="nil"/>
                <w:bottom w:val="nil"/>
                <w:right w:val="nil"/>
                <w:between w:val="nil"/>
              </w:pBdr>
              <w:spacing w:line="360" w:lineRule="auto"/>
              <w:rPr>
                <w:i/>
                <w:iCs/>
                <w:color w:val="000000"/>
                <w:sz w:val="18"/>
                <w:szCs w:val="18"/>
              </w:rPr>
            </w:pPr>
            <w:r>
              <w:rPr>
                <w:i/>
                <w:iCs/>
                <w:color w:val="000000"/>
                <w:sz w:val="18"/>
                <w:szCs w:val="18"/>
              </w:rPr>
              <w:t>How you will mitigate the risk to participants:</w:t>
            </w:r>
          </w:p>
          <w:p w14:paraId="30500359" w14:textId="77777777" w:rsidR="00716DD4" w:rsidRDefault="00716DD4">
            <w:pPr>
              <w:pStyle w:val="Normal1"/>
              <w:pBdr>
                <w:top w:val="nil"/>
                <w:left w:val="nil"/>
                <w:bottom w:val="nil"/>
                <w:right w:val="nil"/>
                <w:between w:val="nil"/>
              </w:pBdr>
              <w:spacing w:line="360" w:lineRule="auto"/>
              <w:rPr>
                <w:color w:val="000000"/>
              </w:rPr>
            </w:pPr>
          </w:p>
          <w:p w14:paraId="3050035A" w14:textId="77777777" w:rsidR="00716DD4" w:rsidRDefault="00EF39F9">
            <w:pPr>
              <w:pStyle w:val="Normal1"/>
              <w:pBdr>
                <w:top w:val="nil"/>
                <w:left w:val="nil"/>
                <w:bottom w:val="nil"/>
                <w:right w:val="nil"/>
                <w:between w:val="nil"/>
              </w:pBdr>
              <w:spacing w:line="360" w:lineRule="auto"/>
              <w:rPr>
                <w:color w:val="000000"/>
              </w:rPr>
            </w:pPr>
            <w:r>
              <w:rPr>
                <w:color w:val="000000"/>
              </w:rPr>
              <w:t>It will be duly explained to them that none of the survey questions will ask for any personal details of their bank account number or daily transaction. Informed consent and participant information sheet will be sent to them where purpose of the study will be clearly mentioned.</w:t>
            </w:r>
          </w:p>
          <w:p w14:paraId="3050035B" w14:textId="77777777" w:rsidR="00716DD4" w:rsidRDefault="00716DD4">
            <w:pPr>
              <w:pStyle w:val="Normal1"/>
              <w:pBdr>
                <w:top w:val="nil"/>
                <w:left w:val="nil"/>
                <w:bottom w:val="nil"/>
                <w:right w:val="nil"/>
                <w:between w:val="nil"/>
              </w:pBdr>
              <w:spacing w:line="360" w:lineRule="auto"/>
              <w:rPr>
                <w:i/>
                <w:iCs/>
                <w:color w:val="000000"/>
              </w:rPr>
            </w:pPr>
          </w:p>
        </w:tc>
      </w:tr>
      <w:tr w:rsidR="00716DD4" w14:paraId="3050035F" w14:textId="77777777">
        <w:trPr>
          <w:cantSplit/>
          <w:tblHeader/>
        </w:trPr>
        <w:tc>
          <w:tcPr>
            <w:tcW w:w="596" w:type="dxa"/>
            <w:tcBorders>
              <w:bottom w:val="single" w:sz="4" w:space="0" w:color="000000"/>
            </w:tcBorders>
            <w:shd w:val="clear" w:color="auto" w:fill="F2F2F2"/>
            <w:vAlign w:val="center"/>
          </w:tcPr>
          <w:p w14:paraId="3050035D" w14:textId="77777777" w:rsidR="00716DD4" w:rsidRDefault="00EF39F9">
            <w:pPr>
              <w:pStyle w:val="Normal1"/>
              <w:pBdr>
                <w:top w:val="nil"/>
                <w:left w:val="nil"/>
                <w:bottom w:val="nil"/>
                <w:right w:val="nil"/>
                <w:between w:val="nil"/>
              </w:pBdr>
              <w:spacing w:line="360" w:lineRule="auto"/>
              <w:jc w:val="center"/>
              <w:rPr>
                <w:color w:val="000000"/>
              </w:rPr>
            </w:pPr>
            <w:r>
              <w:rPr>
                <w:color w:val="000000"/>
              </w:rPr>
              <w:t>2</w:t>
            </w:r>
          </w:p>
        </w:tc>
        <w:tc>
          <w:tcPr>
            <w:tcW w:w="9187" w:type="dxa"/>
            <w:gridSpan w:val="2"/>
            <w:tcBorders>
              <w:bottom w:val="single" w:sz="4" w:space="0" w:color="000000"/>
            </w:tcBorders>
            <w:shd w:val="clear" w:color="auto" w:fill="F2F2F2"/>
          </w:tcPr>
          <w:p w14:paraId="3050035E" w14:textId="77777777" w:rsidR="00716DD4" w:rsidRDefault="00EF39F9">
            <w:pPr>
              <w:pStyle w:val="Normal1"/>
              <w:pBdr>
                <w:top w:val="nil"/>
                <w:left w:val="nil"/>
                <w:bottom w:val="nil"/>
                <w:right w:val="nil"/>
                <w:between w:val="nil"/>
              </w:pBdr>
              <w:spacing w:line="360" w:lineRule="auto"/>
              <w:rPr>
                <w:color w:val="000000"/>
              </w:rPr>
            </w:pPr>
            <w:r>
              <w:rPr>
                <w:color w:val="000000"/>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color w:val="161616"/>
              </w:rPr>
              <w:t>where applicable, consent procedures should make it clear that if something potentially or actually illegal is discovered in the course of a project, it may need to be disclosed to the proper authorities</w:t>
            </w:r>
          </w:p>
        </w:tc>
      </w:tr>
      <w:tr w:rsidR="00716DD4" w14:paraId="30500364" w14:textId="77777777">
        <w:trPr>
          <w:cantSplit/>
          <w:tblHeader/>
        </w:trPr>
        <w:tc>
          <w:tcPr>
            <w:tcW w:w="596" w:type="dxa"/>
            <w:tcBorders>
              <w:top w:val="single" w:sz="4" w:space="0" w:color="000000"/>
              <w:bottom w:val="single" w:sz="4" w:space="0" w:color="000000"/>
            </w:tcBorders>
            <w:vAlign w:val="center"/>
          </w:tcPr>
          <w:p w14:paraId="30500360" w14:textId="77777777" w:rsidR="00716DD4" w:rsidRDefault="00716DD4">
            <w:pPr>
              <w:pStyle w:val="Normal1"/>
              <w:pBdr>
                <w:top w:val="nil"/>
                <w:left w:val="nil"/>
                <w:bottom w:val="nil"/>
                <w:right w:val="nil"/>
                <w:between w:val="nil"/>
              </w:pBdr>
              <w:spacing w:line="360" w:lineRule="auto"/>
              <w:jc w:val="center"/>
              <w:rPr>
                <w:color w:val="000000"/>
              </w:rPr>
            </w:pPr>
          </w:p>
        </w:tc>
        <w:tc>
          <w:tcPr>
            <w:tcW w:w="9187" w:type="dxa"/>
            <w:gridSpan w:val="2"/>
            <w:tcBorders>
              <w:top w:val="single" w:sz="4" w:space="0" w:color="000000"/>
              <w:bottom w:val="single" w:sz="4" w:space="0" w:color="000000"/>
            </w:tcBorders>
          </w:tcPr>
          <w:p w14:paraId="30500361" w14:textId="77777777" w:rsidR="00716DD4" w:rsidRDefault="00716DD4">
            <w:pPr>
              <w:pStyle w:val="Normal1"/>
              <w:pBdr>
                <w:top w:val="nil"/>
                <w:left w:val="nil"/>
                <w:bottom w:val="nil"/>
                <w:right w:val="nil"/>
                <w:between w:val="nil"/>
              </w:pBdr>
              <w:spacing w:line="360" w:lineRule="auto"/>
              <w:rPr>
                <w:color w:val="000000"/>
              </w:rPr>
            </w:pPr>
          </w:p>
          <w:p w14:paraId="30500362" w14:textId="77777777" w:rsidR="00716DD4" w:rsidRDefault="00EF39F9">
            <w:pPr>
              <w:pStyle w:val="Normal1"/>
              <w:pBdr>
                <w:top w:val="nil"/>
                <w:left w:val="nil"/>
                <w:bottom w:val="nil"/>
                <w:right w:val="nil"/>
                <w:between w:val="nil"/>
              </w:pBdr>
              <w:spacing w:line="360" w:lineRule="auto"/>
              <w:rPr>
                <w:color w:val="000000"/>
              </w:rPr>
            </w:pPr>
            <w:r>
              <w:rPr>
                <w:color w:val="000000"/>
              </w:rPr>
              <w:t>This will be not be a sensitive, embarrassing or upsetting topic.</w:t>
            </w:r>
          </w:p>
          <w:p w14:paraId="30500363" w14:textId="77777777" w:rsidR="00716DD4" w:rsidRDefault="00716DD4">
            <w:pPr>
              <w:pStyle w:val="Normal1"/>
              <w:pBdr>
                <w:top w:val="nil"/>
                <w:left w:val="nil"/>
                <w:bottom w:val="nil"/>
                <w:right w:val="nil"/>
                <w:between w:val="nil"/>
              </w:pBdr>
              <w:spacing w:line="360" w:lineRule="auto"/>
              <w:rPr>
                <w:color w:val="000000"/>
              </w:rPr>
            </w:pPr>
          </w:p>
        </w:tc>
      </w:tr>
      <w:tr w:rsidR="00716DD4" w14:paraId="30500368" w14:textId="77777777">
        <w:trPr>
          <w:cantSplit/>
          <w:tblHeader/>
        </w:trPr>
        <w:tc>
          <w:tcPr>
            <w:tcW w:w="596" w:type="dxa"/>
            <w:tcBorders>
              <w:top w:val="single" w:sz="4" w:space="0" w:color="000000"/>
              <w:bottom w:val="single" w:sz="4" w:space="0" w:color="000000"/>
            </w:tcBorders>
            <w:shd w:val="clear" w:color="auto" w:fill="F2F2F2"/>
            <w:vAlign w:val="center"/>
          </w:tcPr>
          <w:p w14:paraId="30500365" w14:textId="77777777" w:rsidR="00716DD4" w:rsidRDefault="00EF39F9">
            <w:pPr>
              <w:pStyle w:val="Normal1"/>
              <w:pBdr>
                <w:top w:val="nil"/>
                <w:left w:val="nil"/>
                <w:bottom w:val="nil"/>
                <w:right w:val="nil"/>
                <w:between w:val="nil"/>
              </w:pBdr>
              <w:spacing w:line="360" w:lineRule="auto"/>
              <w:jc w:val="center"/>
              <w:rPr>
                <w:color w:val="000000"/>
              </w:rPr>
            </w:pPr>
            <w:r>
              <w:rPr>
                <w:color w:val="000000"/>
              </w:rPr>
              <w:t>3</w:t>
            </w:r>
          </w:p>
        </w:tc>
        <w:tc>
          <w:tcPr>
            <w:tcW w:w="9187" w:type="dxa"/>
            <w:gridSpan w:val="2"/>
            <w:tcBorders>
              <w:top w:val="single" w:sz="4" w:space="0" w:color="000000"/>
              <w:bottom w:val="single" w:sz="4" w:space="0" w:color="000000"/>
            </w:tcBorders>
            <w:shd w:val="clear" w:color="auto" w:fill="F2F2F2"/>
          </w:tcPr>
          <w:p w14:paraId="30500366" w14:textId="77777777" w:rsidR="00716DD4" w:rsidRDefault="00EF39F9">
            <w:pPr>
              <w:pStyle w:val="Normal1"/>
              <w:pBdr>
                <w:top w:val="nil"/>
                <w:left w:val="nil"/>
                <w:bottom w:val="nil"/>
                <w:right w:val="nil"/>
                <w:between w:val="nil"/>
              </w:pBdr>
              <w:spacing w:line="360" w:lineRule="auto"/>
              <w:rPr>
                <w:color w:val="000000"/>
              </w:rPr>
            </w:pPr>
            <w:r>
              <w:rPr>
                <w:b/>
                <w:bCs/>
                <w:color w:val="000000"/>
              </w:rPr>
              <w:t>Risks to the investigator</w:t>
            </w:r>
          </w:p>
          <w:p w14:paraId="30500367" w14:textId="77777777" w:rsidR="00716DD4" w:rsidRDefault="00EF39F9">
            <w:pPr>
              <w:pStyle w:val="Normal1"/>
              <w:pBdr>
                <w:top w:val="nil"/>
                <w:left w:val="nil"/>
                <w:bottom w:val="nil"/>
                <w:right w:val="nil"/>
                <w:between w:val="nil"/>
              </w:pBdr>
              <w:spacing w:line="360" w:lineRule="auto"/>
              <w:rPr>
                <w:color w:val="000000"/>
              </w:rPr>
            </w:pPr>
            <w:r>
              <w:rPr>
                <w:color w:val="000000"/>
              </w:rPr>
              <w:t>For example: personal health &amp;safety, physical harm, emotional distress, risk of accusation of harm/impropriety, conflict of interest</w:t>
            </w:r>
          </w:p>
        </w:tc>
      </w:tr>
      <w:tr w:rsidR="00716DD4" w14:paraId="30500372" w14:textId="77777777">
        <w:trPr>
          <w:cantSplit/>
          <w:tblHeader/>
        </w:trPr>
        <w:tc>
          <w:tcPr>
            <w:tcW w:w="596" w:type="dxa"/>
            <w:tcBorders>
              <w:top w:val="single" w:sz="4" w:space="0" w:color="000000"/>
              <w:bottom w:val="single" w:sz="4" w:space="0" w:color="000000"/>
            </w:tcBorders>
            <w:vAlign w:val="center"/>
          </w:tcPr>
          <w:p w14:paraId="30500369" w14:textId="77777777" w:rsidR="00716DD4" w:rsidRDefault="00716DD4">
            <w:pPr>
              <w:pStyle w:val="Normal1"/>
              <w:pBdr>
                <w:top w:val="nil"/>
                <w:left w:val="nil"/>
                <w:bottom w:val="nil"/>
                <w:right w:val="nil"/>
                <w:between w:val="nil"/>
              </w:pBdr>
              <w:spacing w:line="360" w:lineRule="auto"/>
              <w:jc w:val="center"/>
              <w:rPr>
                <w:color w:val="000000"/>
              </w:rPr>
            </w:pPr>
          </w:p>
        </w:tc>
        <w:tc>
          <w:tcPr>
            <w:tcW w:w="4991" w:type="dxa"/>
            <w:tcBorders>
              <w:top w:val="single" w:sz="4" w:space="0" w:color="000000"/>
              <w:bottom w:val="single" w:sz="4" w:space="0" w:color="000000"/>
            </w:tcBorders>
          </w:tcPr>
          <w:p w14:paraId="3050036A" w14:textId="77777777" w:rsidR="00716DD4" w:rsidRDefault="00EF39F9">
            <w:pPr>
              <w:pStyle w:val="Normal1"/>
              <w:pBdr>
                <w:top w:val="nil"/>
                <w:left w:val="nil"/>
                <w:bottom w:val="nil"/>
                <w:right w:val="nil"/>
                <w:between w:val="nil"/>
              </w:pBdr>
              <w:spacing w:line="360" w:lineRule="auto"/>
              <w:rPr>
                <w:color w:val="000000"/>
              </w:rPr>
            </w:pPr>
            <w:r>
              <w:rPr>
                <w:color w:val="000000"/>
              </w:rPr>
              <w:t>Risk to the investigator:</w:t>
            </w:r>
          </w:p>
          <w:p w14:paraId="3050036B" w14:textId="77777777" w:rsidR="00716DD4" w:rsidRDefault="00716DD4">
            <w:pPr>
              <w:pStyle w:val="Normal1"/>
              <w:pBdr>
                <w:top w:val="nil"/>
                <w:left w:val="nil"/>
                <w:bottom w:val="nil"/>
                <w:right w:val="nil"/>
                <w:between w:val="nil"/>
              </w:pBdr>
              <w:spacing w:line="360" w:lineRule="auto"/>
              <w:rPr>
                <w:color w:val="00B050"/>
              </w:rPr>
            </w:pPr>
          </w:p>
          <w:p w14:paraId="3050036C" w14:textId="77777777" w:rsidR="00716DD4" w:rsidRDefault="00EF39F9">
            <w:pPr>
              <w:pStyle w:val="Normal1"/>
              <w:pBdr>
                <w:top w:val="nil"/>
                <w:left w:val="nil"/>
                <w:bottom w:val="nil"/>
                <w:right w:val="nil"/>
                <w:between w:val="nil"/>
              </w:pBdr>
              <w:spacing w:line="360" w:lineRule="auto"/>
              <w:rPr>
                <w:color w:val="000000"/>
              </w:rPr>
            </w:pPr>
            <w:r>
              <w:rPr>
                <w:color w:val="000000"/>
              </w:rPr>
              <w:t>Though there will no personal health &amp;safety, physical harm, or emotional distress, however, responses collected from one participant might contradict with other respondents’ conflict of interest.</w:t>
            </w:r>
          </w:p>
          <w:p w14:paraId="3050036D" w14:textId="77777777" w:rsidR="00716DD4" w:rsidRDefault="00716DD4">
            <w:pPr>
              <w:pStyle w:val="Normal1"/>
              <w:pBdr>
                <w:top w:val="nil"/>
                <w:left w:val="nil"/>
                <w:bottom w:val="nil"/>
                <w:right w:val="nil"/>
                <w:between w:val="nil"/>
              </w:pBdr>
              <w:spacing w:line="360" w:lineRule="auto"/>
              <w:rPr>
                <w:color w:val="000000"/>
              </w:rPr>
            </w:pPr>
          </w:p>
        </w:tc>
        <w:tc>
          <w:tcPr>
            <w:tcW w:w="4196" w:type="dxa"/>
            <w:tcBorders>
              <w:top w:val="single" w:sz="4" w:space="0" w:color="000000"/>
              <w:bottom w:val="single" w:sz="4" w:space="0" w:color="000000"/>
            </w:tcBorders>
          </w:tcPr>
          <w:p w14:paraId="3050036E" w14:textId="77777777" w:rsidR="00716DD4" w:rsidRDefault="00EF39F9">
            <w:pPr>
              <w:pStyle w:val="Normal1"/>
              <w:pBdr>
                <w:top w:val="nil"/>
                <w:left w:val="nil"/>
                <w:bottom w:val="nil"/>
                <w:right w:val="nil"/>
                <w:between w:val="nil"/>
              </w:pBdr>
              <w:spacing w:line="360" w:lineRule="auto"/>
              <w:rPr>
                <w:i/>
                <w:iCs/>
                <w:color w:val="000000"/>
                <w:sz w:val="18"/>
                <w:szCs w:val="18"/>
              </w:rPr>
            </w:pPr>
            <w:r>
              <w:rPr>
                <w:i/>
                <w:iCs/>
                <w:color w:val="000000"/>
                <w:sz w:val="18"/>
                <w:szCs w:val="18"/>
              </w:rPr>
              <w:t>How you will mitigate the risk to the investigator:</w:t>
            </w:r>
          </w:p>
          <w:p w14:paraId="3050036F" w14:textId="77777777" w:rsidR="00716DD4" w:rsidRDefault="00716DD4">
            <w:pPr>
              <w:pStyle w:val="Normal1"/>
              <w:pBdr>
                <w:top w:val="nil"/>
                <w:left w:val="nil"/>
                <w:bottom w:val="nil"/>
                <w:right w:val="nil"/>
                <w:between w:val="nil"/>
              </w:pBdr>
              <w:spacing w:line="360" w:lineRule="auto"/>
              <w:rPr>
                <w:color w:val="000000"/>
              </w:rPr>
            </w:pPr>
          </w:p>
          <w:p w14:paraId="30500370" w14:textId="77777777" w:rsidR="00716DD4" w:rsidRDefault="00EF39F9">
            <w:pPr>
              <w:pStyle w:val="Normal1"/>
              <w:pBdr>
                <w:top w:val="nil"/>
                <w:left w:val="nil"/>
                <w:bottom w:val="nil"/>
                <w:right w:val="nil"/>
                <w:between w:val="nil"/>
              </w:pBdr>
              <w:spacing w:line="360" w:lineRule="auto"/>
              <w:rPr>
                <w:color w:val="000000"/>
              </w:rPr>
            </w:pPr>
            <w:r>
              <w:rPr>
                <w:color w:val="000000"/>
              </w:rPr>
              <w:t>Proper anonymity will be maintained for all collected responses so that any means of personal exposure can be avoided.</w:t>
            </w:r>
          </w:p>
          <w:p w14:paraId="30500371" w14:textId="77777777" w:rsidR="00716DD4" w:rsidRDefault="00716DD4">
            <w:pPr>
              <w:pStyle w:val="Normal1"/>
              <w:pBdr>
                <w:top w:val="nil"/>
                <w:left w:val="nil"/>
                <w:bottom w:val="nil"/>
                <w:right w:val="nil"/>
                <w:between w:val="nil"/>
              </w:pBdr>
              <w:spacing w:line="360" w:lineRule="auto"/>
              <w:rPr>
                <w:color w:val="000000"/>
              </w:rPr>
            </w:pPr>
          </w:p>
        </w:tc>
      </w:tr>
      <w:tr w:rsidR="00716DD4" w14:paraId="30500376" w14:textId="77777777">
        <w:trPr>
          <w:cantSplit/>
          <w:tblHeader/>
        </w:trPr>
        <w:tc>
          <w:tcPr>
            <w:tcW w:w="596" w:type="dxa"/>
            <w:tcBorders>
              <w:top w:val="single" w:sz="4" w:space="0" w:color="000000"/>
              <w:bottom w:val="single" w:sz="4" w:space="0" w:color="000000"/>
            </w:tcBorders>
            <w:shd w:val="clear" w:color="auto" w:fill="F2F2F2"/>
            <w:vAlign w:val="center"/>
          </w:tcPr>
          <w:p w14:paraId="30500373" w14:textId="77777777" w:rsidR="00716DD4" w:rsidRDefault="00EF39F9">
            <w:pPr>
              <w:pStyle w:val="Normal1"/>
              <w:pBdr>
                <w:top w:val="nil"/>
                <w:left w:val="nil"/>
                <w:bottom w:val="nil"/>
                <w:right w:val="nil"/>
                <w:between w:val="nil"/>
              </w:pBdr>
              <w:spacing w:line="360" w:lineRule="auto"/>
              <w:jc w:val="center"/>
              <w:rPr>
                <w:color w:val="000000"/>
              </w:rPr>
            </w:pPr>
            <w:r>
              <w:rPr>
                <w:color w:val="000000"/>
              </w:rPr>
              <w:t>4</w:t>
            </w:r>
          </w:p>
        </w:tc>
        <w:tc>
          <w:tcPr>
            <w:tcW w:w="9187" w:type="dxa"/>
            <w:gridSpan w:val="2"/>
            <w:tcBorders>
              <w:top w:val="single" w:sz="4" w:space="0" w:color="000000"/>
              <w:bottom w:val="single" w:sz="4" w:space="0" w:color="000000"/>
            </w:tcBorders>
            <w:shd w:val="clear" w:color="auto" w:fill="F2F2F2"/>
          </w:tcPr>
          <w:p w14:paraId="30500374" w14:textId="77777777" w:rsidR="00716DD4" w:rsidRDefault="00EF39F9">
            <w:pPr>
              <w:pStyle w:val="Normal1"/>
              <w:pBdr>
                <w:top w:val="nil"/>
                <w:left w:val="nil"/>
                <w:bottom w:val="nil"/>
                <w:right w:val="nil"/>
                <w:between w:val="nil"/>
              </w:pBdr>
              <w:spacing w:line="360" w:lineRule="auto"/>
              <w:rPr>
                <w:color w:val="000000"/>
              </w:rPr>
            </w:pPr>
            <w:r>
              <w:rPr>
                <w:b/>
                <w:bCs/>
                <w:color w:val="000000"/>
              </w:rPr>
              <w:t>University/institutional risks</w:t>
            </w:r>
          </w:p>
          <w:p w14:paraId="30500375" w14:textId="77777777" w:rsidR="00716DD4" w:rsidRDefault="00EF39F9">
            <w:pPr>
              <w:pStyle w:val="Normal1"/>
              <w:pBdr>
                <w:top w:val="nil"/>
                <w:left w:val="nil"/>
                <w:bottom w:val="nil"/>
                <w:right w:val="nil"/>
                <w:between w:val="nil"/>
              </w:pBdr>
              <w:spacing w:line="360" w:lineRule="auto"/>
              <w:rPr>
                <w:color w:val="000000"/>
              </w:rPr>
            </w:pPr>
            <w:r>
              <w:rPr>
                <w:color w:val="000000"/>
              </w:rPr>
              <w:t>For example: adverse publicity, financial loss, data protection</w:t>
            </w:r>
          </w:p>
        </w:tc>
      </w:tr>
      <w:tr w:rsidR="00716DD4" w14:paraId="3050037E" w14:textId="77777777">
        <w:trPr>
          <w:cantSplit/>
          <w:tblHeader/>
        </w:trPr>
        <w:tc>
          <w:tcPr>
            <w:tcW w:w="596" w:type="dxa"/>
            <w:tcBorders>
              <w:top w:val="single" w:sz="4" w:space="0" w:color="000000"/>
              <w:bottom w:val="single" w:sz="4" w:space="0" w:color="000000"/>
            </w:tcBorders>
            <w:vAlign w:val="center"/>
          </w:tcPr>
          <w:p w14:paraId="30500377" w14:textId="77777777" w:rsidR="00716DD4" w:rsidRDefault="00716DD4">
            <w:pPr>
              <w:pStyle w:val="Normal1"/>
              <w:pBdr>
                <w:top w:val="nil"/>
                <w:left w:val="nil"/>
                <w:bottom w:val="nil"/>
                <w:right w:val="nil"/>
                <w:between w:val="nil"/>
              </w:pBdr>
              <w:spacing w:line="360" w:lineRule="auto"/>
              <w:jc w:val="center"/>
              <w:rPr>
                <w:color w:val="000000"/>
              </w:rPr>
            </w:pPr>
          </w:p>
        </w:tc>
        <w:tc>
          <w:tcPr>
            <w:tcW w:w="4991" w:type="dxa"/>
            <w:tcBorders>
              <w:top w:val="single" w:sz="4" w:space="0" w:color="000000"/>
              <w:bottom w:val="single" w:sz="4" w:space="0" w:color="000000"/>
            </w:tcBorders>
          </w:tcPr>
          <w:p w14:paraId="30500378" w14:textId="77777777" w:rsidR="00716DD4" w:rsidRDefault="00EF39F9">
            <w:pPr>
              <w:pStyle w:val="Normal1"/>
              <w:pBdr>
                <w:top w:val="nil"/>
                <w:left w:val="nil"/>
                <w:bottom w:val="nil"/>
                <w:right w:val="nil"/>
                <w:between w:val="nil"/>
              </w:pBdr>
              <w:spacing w:line="360" w:lineRule="auto"/>
              <w:rPr>
                <w:color w:val="000000"/>
              </w:rPr>
            </w:pPr>
            <w:r>
              <w:rPr>
                <w:color w:val="000000"/>
              </w:rPr>
              <w:t>Risk to the University:</w:t>
            </w:r>
          </w:p>
          <w:p w14:paraId="30500379" w14:textId="77777777" w:rsidR="00716DD4" w:rsidRDefault="00716DD4">
            <w:pPr>
              <w:pStyle w:val="Normal1"/>
              <w:pBdr>
                <w:top w:val="nil"/>
                <w:left w:val="nil"/>
                <w:bottom w:val="nil"/>
                <w:right w:val="nil"/>
                <w:between w:val="nil"/>
              </w:pBdr>
              <w:spacing w:line="360" w:lineRule="auto"/>
              <w:rPr>
                <w:color w:val="000000"/>
              </w:rPr>
            </w:pPr>
          </w:p>
          <w:p w14:paraId="3050037A" w14:textId="77777777" w:rsidR="00716DD4" w:rsidRDefault="00EF39F9">
            <w:pPr>
              <w:pStyle w:val="Normal1"/>
              <w:pBdr>
                <w:top w:val="nil"/>
                <w:left w:val="nil"/>
                <w:bottom w:val="nil"/>
                <w:right w:val="nil"/>
                <w:between w:val="nil"/>
              </w:pBdr>
              <w:spacing w:line="360" w:lineRule="auto"/>
              <w:rPr>
                <w:color w:val="000000"/>
              </w:rPr>
            </w:pPr>
            <w:r>
              <w:rPr>
                <w:color w:val="000000"/>
              </w:rPr>
              <w:t xml:space="preserve">There will be no risk. </w:t>
            </w:r>
          </w:p>
        </w:tc>
        <w:tc>
          <w:tcPr>
            <w:tcW w:w="4196" w:type="dxa"/>
            <w:tcBorders>
              <w:top w:val="single" w:sz="4" w:space="0" w:color="000000"/>
              <w:bottom w:val="single" w:sz="4" w:space="0" w:color="000000"/>
            </w:tcBorders>
          </w:tcPr>
          <w:p w14:paraId="3050037B" w14:textId="77777777" w:rsidR="00716DD4" w:rsidRDefault="00EF39F9">
            <w:pPr>
              <w:pStyle w:val="Normal1"/>
              <w:pBdr>
                <w:top w:val="nil"/>
                <w:left w:val="nil"/>
                <w:bottom w:val="nil"/>
                <w:right w:val="nil"/>
                <w:between w:val="nil"/>
              </w:pBdr>
              <w:spacing w:line="360" w:lineRule="auto"/>
              <w:rPr>
                <w:i/>
                <w:iCs/>
                <w:color w:val="000000"/>
                <w:sz w:val="18"/>
                <w:szCs w:val="18"/>
              </w:rPr>
            </w:pPr>
            <w:r>
              <w:rPr>
                <w:i/>
                <w:iCs/>
                <w:color w:val="000000"/>
                <w:sz w:val="18"/>
                <w:szCs w:val="18"/>
              </w:rPr>
              <w:t>How you will mitigate the risk to the University:</w:t>
            </w:r>
          </w:p>
          <w:p w14:paraId="3050037C" w14:textId="77777777" w:rsidR="00716DD4" w:rsidRDefault="00716DD4">
            <w:pPr>
              <w:pStyle w:val="Normal1"/>
              <w:pBdr>
                <w:top w:val="nil"/>
                <w:left w:val="nil"/>
                <w:bottom w:val="nil"/>
                <w:right w:val="nil"/>
                <w:between w:val="nil"/>
              </w:pBdr>
              <w:spacing w:line="360" w:lineRule="auto"/>
              <w:rPr>
                <w:color w:val="000000"/>
              </w:rPr>
            </w:pPr>
          </w:p>
          <w:p w14:paraId="3050037D" w14:textId="77777777" w:rsidR="00716DD4" w:rsidRDefault="00EF39F9">
            <w:pPr>
              <w:pStyle w:val="Normal1"/>
              <w:pBdr>
                <w:top w:val="nil"/>
                <w:left w:val="nil"/>
                <w:bottom w:val="nil"/>
                <w:right w:val="nil"/>
                <w:between w:val="nil"/>
              </w:pBdr>
              <w:spacing w:line="360" w:lineRule="auto"/>
              <w:rPr>
                <w:color w:val="000000"/>
              </w:rPr>
            </w:pPr>
            <w:r>
              <w:rPr>
                <w:color w:val="000000"/>
              </w:rPr>
              <w:t>N/A</w:t>
            </w:r>
          </w:p>
        </w:tc>
      </w:tr>
      <w:tr w:rsidR="00716DD4" w14:paraId="30500382" w14:textId="77777777">
        <w:trPr>
          <w:cantSplit/>
          <w:tblHeader/>
        </w:trPr>
        <w:tc>
          <w:tcPr>
            <w:tcW w:w="596" w:type="dxa"/>
            <w:tcBorders>
              <w:top w:val="single" w:sz="4" w:space="0" w:color="000000"/>
              <w:bottom w:val="single" w:sz="4" w:space="0" w:color="000000"/>
            </w:tcBorders>
            <w:shd w:val="clear" w:color="auto" w:fill="F2F2F2"/>
            <w:vAlign w:val="center"/>
          </w:tcPr>
          <w:p w14:paraId="3050037F" w14:textId="77777777" w:rsidR="00716DD4" w:rsidRDefault="00EF39F9">
            <w:pPr>
              <w:pStyle w:val="Normal1"/>
              <w:pBdr>
                <w:top w:val="nil"/>
                <w:left w:val="nil"/>
                <w:bottom w:val="nil"/>
                <w:right w:val="nil"/>
                <w:between w:val="nil"/>
              </w:pBdr>
              <w:spacing w:line="360" w:lineRule="auto"/>
              <w:jc w:val="center"/>
              <w:rPr>
                <w:color w:val="000000"/>
              </w:rPr>
            </w:pPr>
            <w:r>
              <w:rPr>
                <w:color w:val="000000"/>
              </w:rPr>
              <w:t>5</w:t>
            </w:r>
          </w:p>
        </w:tc>
        <w:tc>
          <w:tcPr>
            <w:tcW w:w="9187" w:type="dxa"/>
            <w:gridSpan w:val="2"/>
            <w:tcBorders>
              <w:top w:val="single" w:sz="4" w:space="0" w:color="000000"/>
              <w:bottom w:val="single" w:sz="4" w:space="0" w:color="000000"/>
            </w:tcBorders>
            <w:shd w:val="clear" w:color="auto" w:fill="F2F2F2"/>
          </w:tcPr>
          <w:p w14:paraId="30500380" w14:textId="77777777" w:rsidR="00716DD4" w:rsidRDefault="00EF39F9">
            <w:pPr>
              <w:pStyle w:val="Normal1"/>
              <w:pBdr>
                <w:top w:val="nil"/>
                <w:left w:val="nil"/>
                <w:bottom w:val="nil"/>
                <w:right w:val="nil"/>
                <w:between w:val="nil"/>
              </w:pBdr>
              <w:spacing w:line="360" w:lineRule="auto"/>
              <w:rPr>
                <w:color w:val="000000"/>
              </w:rPr>
            </w:pPr>
            <w:r>
              <w:rPr>
                <w:b/>
                <w:bCs/>
                <w:color w:val="000000"/>
              </w:rPr>
              <w:t>Environmental risks</w:t>
            </w:r>
          </w:p>
          <w:p w14:paraId="30500381" w14:textId="77777777" w:rsidR="00716DD4" w:rsidRDefault="00EF39F9">
            <w:pPr>
              <w:pStyle w:val="Normal1"/>
              <w:pBdr>
                <w:top w:val="nil"/>
                <w:left w:val="nil"/>
                <w:bottom w:val="nil"/>
                <w:right w:val="nil"/>
                <w:between w:val="nil"/>
              </w:pBdr>
              <w:spacing w:line="360" w:lineRule="auto"/>
              <w:rPr>
                <w:color w:val="000000"/>
              </w:rPr>
            </w:pPr>
            <w:r>
              <w:rPr>
                <w:color w:val="000000"/>
              </w:rPr>
              <w:t>For example: accidental spillage of pollutants, damage to local ecosystems</w:t>
            </w:r>
          </w:p>
        </w:tc>
      </w:tr>
      <w:tr w:rsidR="00716DD4" w14:paraId="3050038B" w14:textId="77777777">
        <w:trPr>
          <w:cantSplit/>
          <w:tblHeader/>
        </w:trPr>
        <w:tc>
          <w:tcPr>
            <w:tcW w:w="596" w:type="dxa"/>
            <w:tcBorders>
              <w:top w:val="single" w:sz="4" w:space="0" w:color="000000"/>
              <w:bottom w:val="single" w:sz="4" w:space="0" w:color="000000"/>
            </w:tcBorders>
            <w:vAlign w:val="center"/>
          </w:tcPr>
          <w:p w14:paraId="30500383" w14:textId="77777777" w:rsidR="00716DD4" w:rsidRDefault="00716DD4">
            <w:pPr>
              <w:pStyle w:val="Normal1"/>
              <w:pBdr>
                <w:top w:val="nil"/>
                <w:left w:val="nil"/>
                <w:bottom w:val="nil"/>
                <w:right w:val="nil"/>
                <w:between w:val="nil"/>
              </w:pBdr>
              <w:spacing w:line="360" w:lineRule="auto"/>
              <w:jc w:val="center"/>
              <w:rPr>
                <w:color w:val="000000"/>
              </w:rPr>
            </w:pPr>
          </w:p>
        </w:tc>
        <w:tc>
          <w:tcPr>
            <w:tcW w:w="4991" w:type="dxa"/>
            <w:tcBorders>
              <w:top w:val="single" w:sz="4" w:space="0" w:color="000000"/>
              <w:bottom w:val="single" w:sz="4" w:space="0" w:color="000000"/>
            </w:tcBorders>
          </w:tcPr>
          <w:p w14:paraId="30500384" w14:textId="77777777" w:rsidR="00716DD4" w:rsidRDefault="00EF39F9">
            <w:pPr>
              <w:pStyle w:val="Normal1"/>
              <w:pBdr>
                <w:top w:val="nil"/>
                <w:left w:val="nil"/>
                <w:bottom w:val="nil"/>
                <w:right w:val="nil"/>
                <w:between w:val="nil"/>
              </w:pBdr>
              <w:spacing w:line="360" w:lineRule="auto"/>
              <w:rPr>
                <w:color w:val="000000"/>
              </w:rPr>
            </w:pPr>
            <w:r>
              <w:rPr>
                <w:color w:val="000000"/>
              </w:rPr>
              <w:t>Risk to the environment:</w:t>
            </w:r>
          </w:p>
          <w:p w14:paraId="30500385" w14:textId="77777777" w:rsidR="00716DD4" w:rsidRDefault="00716DD4">
            <w:pPr>
              <w:pStyle w:val="Normal1"/>
              <w:pBdr>
                <w:top w:val="nil"/>
                <w:left w:val="nil"/>
                <w:bottom w:val="nil"/>
                <w:right w:val="nil"/>
                <w:between w:val="nil"/>
              </w:pBdr>
              <w:spacing w:line="360" w:lineRule="auto"/>
              <w:rPr>
                <w:color w:val="000000"/>
              </w:rPr>
            </w:pPr>
          </w:p>
          <w:p w14:paraId="30500386" w14:textId="77777777" w:rsidR="00716DD4" w:rsidRDefault="00EF39F9">
            <w:pPr>
              <w:pStyle w:val="Normal1"/>
              <w:pBdr>
                <w:top w:val="nil"/>
                <w:left w:val="nil"/>
                <w:bottom w:val="nil"/>
                <w:right w:val="nil"/>
                <w:between w:val="nil"/>
              </w:pBdr>
              <w:spacing w:line="360" w:lineRule="auto"/>
              <w:rPr>
                <w:color w:val="000000"/>
              </w:rPr>
            </w:pPr>
            <w:r>
              <w:rPr>
                <w:color w:val="000000"/>
              </w:rPr>
              <w:t>There will be no risk.</w:t>
            </w:r>
          </w:p>
        </w:tc>
        <w:tc>
          <w:tcPr>
            <w:tcW w:w="4196" w:type="dxa"/>
            <w:tcBorders>
              <w:top w:val="single" w:sz="4" w:space="0" w:color="000000"/>
              <w:bottom w:val="single" w:sz="4" w:space="0" w:color="000000"/>
            </w:tcBorders>
          </w:tcPr>
          <w:p w14:paraId="30500387" w14:textId="77777777" w:rsidR="00716DD4" w:rsidRDefault="00EF39F9">
            <w:pPr>
              <w:pStyle w:val="Normal1"/>
              <w:pBdr>
                <w:top w:val="nil"/>
                <w:left w:val="nil"/>
                <w:bottom w:val="nil"/>
                <w:right w:val="nil"/>
                <w:between w:val="nil"/>
              </w:pBdr>
              <w:spacing w:line="360" w:lineRule="auto"/>
              <w:rPr>
                <w:i/>
                <w:iCs/>
                <w:color w:val="000000"/>
                <w:sz w:val="18"/>
                <w:szCs w:val="18"/>
              </w:rPr>
            </w:pPr>
            <w:r>
              <w:rPr>
                <w:i/>
                <w:iCs/>
                <w:color w:val="000000"/>
                <w:sz w:val="18"/>
                <w:szCs w:val="18"/>
              </w:rPr>
              <w:t>How you will mitigate the risk to environment:</w:t>
            </w:r>
          </w:p>
          <w:p w14:paraId="30500388" w14:textId="77777777" w:rsidR="00716DD4" w:rsidRDefault="00716DD4">
            <w:pPr>
              <w:pStyle w:val="Normal1"/>
              <w:pBdr>
                <w:top w:val="nil"/>
                <w:left w:val="nil"/>
                <w:bottom w:val="nil"/>
                <w:right w:val="nil"/>
                <w:between w:val="nil"/>
              </w:pBdr>
              <w:spacing w:line="360" w:lineRule="auto"/>
              <w:rPr>
                <w:color w:val="000000"/>
              </w:rPr>
            </w:pPr>
          </w:p>
          <w:p w14:paraId="30500389" w14:textId="77777777" w:rsidR="00716DD4" w:rsidRDefault="00EF39F9">
            <w:pPr>
              <w:pStyle w:val="Normal1"/>
              <w:pBdr>
                <w:top w:val="nil"/>
                <w:left w:val="nil"/>
                <w:bottom w:val="nil"/>
                <w:right w:val="nil"/>
                <w:between w:val="nil"/>
              </w:pBdr>
              <w:spacing w:line="360" w:lineRule="auto"/>
              <w:rPr>
                <w:color w:val="000000"/>
              </w:rPr>
            </w:pPr>
            <w:r>
              <w:rPr>
                <w:color w:val="000000"/>
              </w:rPr>
              <w:t>N/A</w:t>
            </w:r>
          </w:p>
          <w:p w14:paraId="3050038A" w14:textId="77777777" w:rsidR="00716DD4" w:rsidRDefault="00716DD4">
            <w:pPr>
              <w:pStyle w:val="Normal1"/>
              <w:pBdr>
                <w:top w:val="nil"/>
                <w:left w:val="nil"/>
                <w:bottom w:val="nil"/>
                <w:right w:val="nil"/>
                <w:between w:val="nil"/>
              </w:pBdr>
              <w:spacing w:line="360" w:lineRule="auto"/>
              <w:rPr>
                <w:color w:val="000000"/>
              </w:rPr>
            </w:pPr>
          </w:p>
        </w:tc>
      </w:tr>
    </w:tbl>
    <w:p w14:paraId="3050038C" w14:textId="77777777" w:rsidR="00716DD4" w:rsidRDefault="00716DD4">
      <w:pPr>
        <w:pStyle w:val="Normal1"/>
        <w:pBdr>
          <w:top w:val="nil"/>
          <w:left w:val="nil"/>
          <w:bottom w:val="nil"/>
          <w:right w:val="nil"/>
          <w:between w:val="nil"/>
        </w:pBdr>
        <w:spacing w:line="360" w:lineRule="auto"/>
        <w:rPr>
          <w:color w:val="000000"/>
        </w:rPr>
      </w:pPr>
    </w:p>
    <w:p w14:paraId="3050038D" w14:textId="77777777" w:rsidR="00716DD4" w:rsidRDefault="00EF39F9">
      <w:pPr>
        <w:pStyle w:val="Normal1"/>
        <w:pBdr>
          <w:top w:val="nil"/>
          <w:left w:val="nil"/>
          <w:bottom w:val="nil"/>
          <w:right w:val="nil"/>
          <w:between w:val="nil"/>
        </w:pBdr>
        <w:spacing w:line="360" w:lineRule="auto"/>
        <w:rPr>
          <w:b/>
          <w:bCs/>
          <w:color w:val="000000"/>
        </w:rPr>
      </w:pPr>
      <w:r>
        <w:rPr>
          <w:b/>
          <w:bCs/>
          <w:color w:val="000000"/>
        </w:rPr>
        <w:t>SECTION G: Feedback, Consent and Confidentiality</w:t>
      </w:r>
    </w:p>
    <w:p w14:paraId="3050038E" w14:textId="77777777" w:rsidR="00716DD4" w:rsidRDefault="00716DD4">
      <w:pPr>
        <w:pStyle w:val="Normal1"/>
        <w:pBdr>
          <w:top w:val="nil"/>
          <w:left w:val="nil"/>
          <w:bottom w:val="nil"/>
          <w:right w:val="nil"/>
          <w:between w:val="nil"/>
        </w:pBdr>
        <w:spacing w:line="360" w:lineRule="auto"/>
        <w:rPr>
          <w:b/>
          <w:bCs/>
          <w:color w:val="000000"/>
        </w:rPr>
      </w:pPr>
    </w:p>
    <w:p w14:paraId="3050038F" w14:textId="77777777" w:rsidR="00716DD4" w:rsidRDefault="00EF39F9">
      <w:pPr>
        <w:pStyle w:val="Normal1"/>
        <w:pBdr>
          <w:top w:val="nil"/>
          <w:left w:val="nil"/>
          <w:bottom w:val="nil"/>
          <w:right w:val="nil"/>
          <w:between w:val="nil"/>
        </w:pBdr>
        <w:spacing w:line="360" w:lineRule="auto"/>
        <w:rPr>
          <w:color w:val="000000"/>
        </w:rPr>
      </w:pPr>
      <w:r>
        <w:rPr>
          <w:color w:val="000000"/>
        </w:rPr>
        <w:t>If you have identified in section D that there are no participants, then enter skip this section and continue to section H.</w:t>
      </w:r>
    </w:p>
    <w:p w14:paraId="30500390" w14:textId="77777777" w:rsidR="00716DD4" w:rsidRDefault="00716DD4">
      <w:pPr>
        <w:pStyle w:val="Normal1"/>
        <w:pBdr>
          <w:top w:val="nil"/>
          <w:left w:val="nil"/>
          <w:bottom w:val="nil"/>
          <w:right w:val="nil"/>
          <w:between w:val="nil"/>
        </w:pBdr>
        <w:spacing w:line="360" w:lineRule="auto"/>
        <w:rPr>
          <w:b/>
          <w:bCs/>
          <w:color w:val="000000"/>
        </w:rPr>
      </w:pPr>
    </w:p>
    <w:tbl>
      <w:tblPr>
        <w:tblStyle w:val="afff5"/>
        <w:tblW w:w="9783" w:type="dxa"/>
        <w:tblInd w:w="-2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9187"/>
      </w:tblGrid>
      <w:tr w:rsidR="00716DD4" w14:paraId="30500394" w14:textId="77777777">
        <w:trPr>
          <w:cantSplit/>
          <w:tblHeader/>
        </w:trPr>
        <w:tc>
          <w:tcPr>
            <w:tcW w:w="596" w:type="dxa"/>
            <w:tcBorders>
              <w:top w:val="single" w:sz="4" w:space="0" w:color="000000"/>
              <w:bottom w:val="single" w:sz="4" w:space="0" w:color="000000"/>
            </w:tcBorders>
            <w:shd w:val="clear" w:color="auto" w:fill="F2F2F2"/>
          </w:tcPr>
          <w:p w14:paraId="30500391" w14:textId="77777777" w:rsidR="00716DD4" w:rsidRDefault="00EF39F9">
            <w:pPr>
              <w:pStyle w:val="Normal1"/>
              <w:pBdr>
                <w:top w:val="nil"/>
                <w:left w:val="nil"/>
                <w:bottom w:val="nil"/>
                <w:right w:val="nil"/>
                <w:between w:val="nil"/>
              </w:pBdr>
              <w:spacing w:line="360" w:lineRule="auto"/>
              <w:rPr>
                <w:color w:val="000000"/>
              </w:rPr>
            </w:pPr>
            <w:r>
              <w:rPr>
                <w:color w:val="000000"/>
              </w:rPr>
              <w:t>1</w:t>
            </w:r>
          </w:p>
        </w:tc>
        <w:tc>
          <w:tcPr>
            <w:tcW w:w="9187" w:type="dxa"/>
            <w:tcBorders>
              <w:top w:val="single" w:sz="4" w:space="0" w:color="000000"/>
              <w:bottom w:val="single" w:sz="4" w:space="0" w:color="000000"/>
            </w:tcBorders>
            <w:shd w:val="clear" w:color="auto" w:fill="F2F2F2"/>
          </w:tcPr>
          <w:p w14:paraId="30500392" w14:textId="77777777" w:rsidR="00716DD4" w:rsidRDefault="00EF39F9">
            <w:pPr>
              <w:pStyle w:val="Normal1"/>
              <w:pBdr>
                <w:top w:val="nil"/>
                <w:left w:val="nil"/>
                <w:bottom w:val="nil"/>
                <w:right w:val="nil"/>
                <w:between w:val="nil"/>
              </w:pBdr>
              <w:spacing w:line="360" w:lineRule="auto"/>
              <w:rPr>
                <w:color w:val="000000"/>
              </w:rPr>
            </w:pPr>
            <w:r>
              <w:rPr>
                <w:b/>
                <w:bCs/>
                <w:color w:val="000000"/>
              </w:rPr>
              <w:t>Feedback</w:t>
            </w:r>
          </w:p>
          <w:p w14:paraId="30500393" w14:textId="77777777" w:rsidR="00716DD4" w:rsidRDefault="00EF39F9">
            <w:pPr>
              <w:pStyle w:val="Normal1"/>
              <w:pBdr>
                <w:top w:val="nil"/>
                <w:left w:val="nil"/>
                <w:bottom w:val="nil"/>
                <w:right w:val="nil"/>
                <w:between w:val="nil"/>
              </w:pBdr>
              <w:spacing w:line="360" w:lineRule="auto"/>
              <w:rPr>
                <w:color w:val="000000"/>
              </w:rPr>
            </w:pPr>
            <w:r>
              <w:rPr>
                <w:color w:val="000000"/>
              </w:rPr>
              <w:t xml:space="preserve">What de-briefing and feedback will be provided to participants, how will this be done and when? </w:t>
            </w:r>
          </w:p>
        </w:tc>
      </w:tr>
      <w:tr w:rsidR="00716DD4" w14:paraId="30500399" w14:textId="77777777">
        <w:trPr>
          <w:cantSplit/>
          <w:tblHeader/>
        </w:trPr>
        <w:tc>
          <w:tcPr>
            <w:tcW w:w="596" w:type="dxa"/>
            <w:tcBorders>
              <w:top w:val="single" w:sz="4" w:space="0" w:color="000000"/>
              <w:bottom w:val="single" w:sz="4" w:space="0" w:color="000000"/>
            </w:tcBorders>
          </w:tcPr>
          <w:p w14:paraId="30500395" w14:textId="77777777" w:rsidR="00716DD4" w:rsidRDefault="00716DD4">
            <w:pPr>
              <w:pStyle w:val="Normal1"/>
              <w:pBdr>
                <w:top w:val="nil"/>
                <w:left w:val="nil"/>
                <w:bottom w:val="nil"/>
                <w:right w:val="nil"/>
                <w:between w:val="nil"/>
              </w:pBdr>
              <w:spacing w:line="360" w:lineRule="auto"/>
              <w:rPr>
                <w:color w:val="000000"/>
              </w:rPr>
            </w:pPr>
          </w:p>
        </w:tc>
        <w:tc>
          <w:tcPr>
            <w:tcW w:w="9187" w:type="dxa"/>
            <w:tcBorders>
              <w:top w:val="single" w:sz="4" w:space="0" w:color="000000"/>
              <w:bottom w:val="single" w:sz="4" w:space="0" w:color="000000"/>
            </w:tcBorders>
          </w:tcPr>
          <w:p w14:paraId="30500396" w14:textId="77777777" w:rsidR="00716DD4" w:rsidRDefault="00716DD4">
            <w:pPr>
              <w:pStyle w:val="Normal1"/>
              <w:pBdr>
                <w:top w:val="nil"/>
                <w:left w:val="nil"/>
                <w:bottom w:val="nil"/>
                <w:right w:val="nil"/>
                <w:between w:val="nil"/>
              </w:pBdr>
              <w:spacing w:line="360" w:lineRule="auto"/>
              <w:rPr>
                <w:color w:val="00B050"/>
              </w:rPr>
            </w:pPr>
          </w:p>
          <w:p w14:paraId="30500397" w14:textId="77777777" w:rsidR="00716DD4" w:rsidRDefault="00EF39F9">
            <w:pPr>
              <w:pStyle w:val="Normal1"/>
              <w:pBdr>
                <w:top w:val="nil"/>
                <w:left w:val="nil"/>
                <w:bottom w:val="nil"/>
                <w:right w:val="nil"/>
                <w:between w:val="nil"/>
              </w:pBdr>
              <w:spacing w:line="360" w:lineRule="auto"/>
              <w:rPr>
                <w:color w:val="000000"/>
              </w:rPr>
            </w:pPr>
            <w:r>
              <w:rPr>
                <w:color w:val="000000"/>
              </w:rPr>
              <w:t>The consent form that will be sent to the participants for their approval will contain email of the researcher where they can contact for further details or results.</w:t>
            </w:r>
          </w:p>
          <w:p w14:paraId="30500398" w14:textId="77777777" w:rsidR="00716DD4" w:rsidRDefault="00716DD4">
            <w:pPr>
              <w:pStyle w:val="Normal1"/>
              <w:pBdr>
                <w:top w:val="nil"/>
                <w:left w:val="nil"/>
                <w:bottom w:val="nil"/>
                <w:right w:val="nil"/>
                <w:between w:val="nil"/>
              </w:pBdr>
              <w:spacing w:line="360" w:lineRule="auto"/>
              <w:rPr>
                <w:color w:val="000000"/>
              </w:rPr>
            </w:pPr>
          </w:p>
        </w:tc>
      </w:tr>
      <w:tr w:rsidR="00716DD4" w14:paraId="3050039D" w14:textId="77777777">
        <w:trPr>
          <w:cantSplit/>
          <w:tblHeader/>
        </w:trPr>
        <w:tc>
          <w:tcPr>
            <w:tcW w:w="596" w:type="dxa"/>
            <w:tcBorders>
              <w:top w:val="single" w:sz="4" w:space="0" w:color="000000"/>
              <w:bottom w:val="single" w:sz="4" w:space="0" w:color="000000"/>
            </w:tcBorders>
            <w:shd w:val="clear" w:color="auto" w:fill="F2F2F2"/>
          </w:tcPr>
          <w:p w14:paraId="3050039A" w14:textId="77777777" w:rsidR="00716DD4" w:rsidRDefault="00EF39F9">
            <w:pPr>
              <w:pStyle w:val="Normal1"/>
              <w:pBdr>
                <w:top w:val="nil"/>
                <w:left w:val="nil"/>
                <w:bottom w:val="nil"/>
                <w:right w:val="nil"/>
                <w:between w:val="nil"/>
              </w:pBdr>
              <w:spacing w:line="360" w:lineRule="auto"/>
              <w:rPr>
                <w:color w:val="000000"/>
              </w:rPr>
            </w:pPr>
            <w:r>
              <w:rPr>
                <w:color w:val="000000"/>
              </w:rPr>
              <w:t>2</w:t>
            </w:r>
          </w:p>
        </w:tc>
        <w:tc>
          <w:tcPr>
            <w:tcW w:w="9187" w:type="dxa"/>
            <w:tcBorders>
              <w:top w:val="single" w:sz="4" w:space="0" w:color="000000"/>
              <w:bottom w:val="single" w:sz="4" w:space="0" w:color="000000"/>
            </w:tcBorders>
            <w:shd w:val="clear" w:color="auto" w:fill="F2F2F2"/>
          </w:tcPr>
          <w:p w14:paraId="3050039B" w14:textId="77777777" w:rsidR="00716DD4" w:rsidRDefault="00EF39F9">
            <w:pPr>
              <w:pStyle w:val="Normal1"/>
              <w:pBdr>
                <w:top w:val="nil"/>
                <w:left w:val="nil"/>
                <w:bottom w:val="nil"/>
                <w:right w:val="nil"/>
                <w:between w:val="nil"/>
              </w:pBdr>
              <w:spacing w:line="360" w:lineRule="auto"/>
              <w:rPr>
                <w:color w:val="000000"/>
              </w:rPr>
            </w:pPr>
            <w:r>
              <w:rPr>
                <w:b/>
                <w:bCs/>
                <w:color w:val="000000"/>
              </w:rPr>
              <w:t>Informed consent</w:t>
            </w:r>
          </w:p>
          <w:p w14:paraId="3050039C" w14:textId="77777777" w:rsidR="00716DD4" w:rsidRDefault="00EF39F9">
            <w:pPr>
              <w:pStyle w:val="Normal1"/>
              <w:pBdr>
                <w:top w:val="nil"/>
                <w:left w:val="nil"/>
                <w:bottom w:val="nil"/>
                <w:right w:val="nil"/>
                <w:between w:val="nil"/>
              </w:pBdr>
              <w:spacing w:line="360" w:lineRule="auto"/>
              <w:rPr>
                <w:color w:val="000000"/>
              </w:rPr>
            </w:pPr>
            <w:r>
              <w:rPr>
                <w:color w:val="000000"/>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716DD4" w14:paraId="305003A2" w14:textId="77777777">
        <w:trPr>
          <w:cantSplit/>
          <w:tblHeader/>
        </w:trPr>
        <w:tc>
          <w:tcPr>
            <w:tcW w:w="596" w:type="dxa"/>
            <w:tcBorders>
              <w:top w:val="single" w:sz="4" w:space="0" w:color="000000"/>
              <w:bottom w:val="single" w:sz="4" w:space="0" w:color="000000"/>
            </w:tcBorders>
          </w:tcPr>
          <w:p w14:paraId="3050039E" w14:textId="77777777" w:rsidR="00716DD4" w:rsidRDefault="00716DD4">
            <w:pPr>
              <w:pStyle w:val="Normal1"/>
              <w:pBdr>
                <w:top w:val="nil"/>
                <w:left w:val="nil"/>
                <w:bottom w:val="nil"/>
                <w:right w:val="nil"/>
                <w:between w:val="nil"/>
              </w:pBdr>
              <w:spacing w:line="360" w:lineRule="auto"/>
              <w:rPr>
                <w:color w:val="000000"/>
              </w:rPr>
            </w:pPr>
          </w:p>
        </w:tc>
        <w:tc>
          <w:tcPr>
            <w:tcW w:w="9187" w:type="dxa"/>
            <w:tcBorders>
              <w:top w:val="single" w:sz="4" w:space="0" w:color="000000"/>
              <w:bottom w:val="single" w:sz="4" w:space="0" w:color="000000"/>
            </w:tcBorders>
          </w:tcPr>
          <w:p w14:paraId="3050039F" w14:textId="77777777" w:rsidR="00716DD4" w:rsidRDefault="00716DD4">
            <w:pPr>
              <w:pStyle w:val="Normal1"/>
              <w:pBdr>
                <w:top w:val="nil"/>
                <w:left w:val="nil"/>
                <w:bottom w:val="nil"/>
                <w:right w:val="nil"/>
                <w:between w:val="nil"/>
              </w:pBdr>
              <w:spacing w:line="360" w:lineRule="auto"/>
              <w:rPr>
                <w:color w:val="000000"/>
              </w:rPr>
            </w:pPr>
          </w:p>
          <w:p w14:paraId="305003A0" w14:textId="77777777" w:rsidR="00716DD4" w:rsidRDefault="00EF39F9">
            <w:pPr>
              <w:pStyle w:val="Normal1"/>
              <w:pBdr>
                <w:top w:val="nil"/>
                <w:left w:val="nil"/>
                <w:bottom w:val="nil"/>
                <w:right w:val="nil"/>
                <w:between w:val="nil"/>
              </w:pBdr>
              <w:spacing w:line="360" w:lineRule="auto"/>
              <w:rPr>
                <w:color w:val="000000"/>
              </w:rPr>
            </w:pPr>
            <w:r>
              <w:rPr>
                <w:color w:val="000000"/>
              </w:rPr>
              <w:t xml:space="preserve">Potentialparticipants will be informed about purpose behind conducting this survey. This will require the participants to sign aconsent form, which will be shared with them before providing the survey link. Also, the online questionnaire will have a separate section at the startingwhere consent will be taken before the survey questions appear. </w:t>
            </w:r>
          </w:p>
          <w:p w14:paraId="305003A1" w14:textId="77777777" w:rsidR="00716DD4" w:rsidRDefault="00716DD4">
            <w:pPr>
              <w:pStyle w:val="Normal1"/>
              <w:pBdr>
                <w:top w:val="nil"/>
                <w:left w:val="nil"/>
                <w:bottom w:val="nil"/>
                <w:right w:val="nil"/>
                <w:between w:val="nil"/>
              </w:pBdr>
              <w:spacing w:line="360" w:lineRule="auto"/>
              <w:rPr>
                <w:color w:val="000000"/>
              </w:rPr>
            </w:pPr>
          </w:p>
        </w:tc>
      </w:tr>
      <w:tr w:rsidR="00716DD4" w14:paraId="305003A6" w14:textId="77777777">
        <w:trPr>
          <w:cantSplit/>
          <w:tblHeader/>
        </w:trPr>
        <w:tc>
          <w:tcPr>
            <w:tcW w:w="596" w:type="dxa"/>
            <w:tcBorders>
              <w:top w:val="single" w:sz="4" w:space="0" w:color="000000"/>
              <w:bottom w:val="single" w:sz="4" w:space="0" w:color="000000"/>
            </w:tcBorders>
            <w:shd w:val="clear" w:color="auto" w:fill="F2F2F2"/>
          </w:tcPr>
          <w:p w14:paraId="305003A3" w14:textId="77777777" w:rsidR="00716DD4" w:rsidRDefault="00EF39F9">
            <w:pPr>
              <w:pStyle w:val="Normal1"/>
              <w:pBdr>
                <w:top w:val="nil"/>
                <w:left w:val="nil"/>
                <w:bottom w:val="nil"/>
                <w:right w:val="nil"/>
                <w:between w:val="nil"/>
              </w:pBdr>
              <w:spacing w:line="360" w:lineRule="auto"/>
              <w:rPr>
                <w:color w:val="000000"/>
              </w:rPr>
            </w:pPr>
            <w:r>
              <w:rPr>
                <w:color w:val="000000"/>
              </w:rPr>
              <w:lastRenderedPageBreak/>
              <w:t>3</w:t>
            </w:r>
          </w:p>
        </w:tc>
        <w:tc>
          <w:tcPr>
            <w:tcW w:w="9187" w:type="dxa"/>
            <w:tcBorders>
              <w:top w:val="single" w:sz="4" w:space="0" w:color="000000"/>
              <w:bottom w:val="single" w:sz="4" w:space="0" w:color="000000"/>
            </w:tcBorders>
            <w:shd w:val="clear" w:color="auto" w:fill="F2F2F2"/>
          </w:tcPr>
          <w:p w14:paraId="305003A4" w14:textId="77777777" w:rsidR="00716DD4" w:rsidRDefault="00EF39F9">
            <w:pPr>
              <w:pStyle w:val="Normal1"/>
              <w:pBdr>
                <w:top w:val="nil"/>
                <w:left w:val="nil"/>
                <w:bottom w:val="nil"/>
                <w:right w:val="nil"/>
                <w:between w:val="nil"/>
              </w:pBdr>
              <w:spacing w:line="360" w:lineRule="auto"/>
              <w:rPr>
                <w:b/>
                <w:bCs/>
                <w:color w:val="000000"/>
              </w:rPr>
            </w:pPr>
            <w:r>
              <w:rPr>
                <w:b/>
                <w:bCs/>
                <w:color w:val="000000"/>
              </w:rPr>
              <w:t>Confidentiality / Anonymity</w:t>
            </w:r>
          </w:p>
          <w:p w14:paraId="305003A5" w14:textId="77777777" w:rsidR="00716DD4" w:rsidRDefault="00EF39F9">
            <w:pPr>
              <w:pStyle w:val="Normal1"/>
              <w:pBdr>
                <w:top w:val="nil"/>
                <w:left w:val="nil"/>
                <w:bottom w:val="nil"/>
                <w:right w:val="nil"/>
                <w:between w:val="nil"/>
              </w:pBdr>
              <w:spacing w:line="360" w:lineRule="auto"/>
              <w:rPr>
                <w:color w:val="000000"/>
              </w:rPr>
            </w:pPr>
            <w:r>
              <w:rPr>
                <w:color w:val="000000"/>
              </w:rPr>
              <w:t xml:space="preserve">Set out how anonymity of participants and confidentiality will be ensured in any outputs. If anonymity is not being offered, explain why this is the case. </w:t>
            </w:r>
          </w:p>
        </w:tc>
      </w:tr>
      <w:tr w:rsidR="00716DD4" w14:paraId="305003AB" w14:textId="77777777">
        <w:trPr>
          <w:cantSplit/>
          <w:tblHeader/>
        </w:trPr>
        <w:tc>
          <w:tcPr>
            <w:tcW w:w="596" w:type="dxa"/>
            <w:tcBorders>
              <w:top w:val="single" w:sz="4" w:space="0" w:color="000000"/>
              <w:bottom w:val="single" w:sz="4" w:space="0" w:color="000000"/>
            </w:tcBorders>
          </w:tcPr>
          <w:p w14:paraId="305003A7" w14:textId="77777777" w:rsidR="00716DD4" w:rsidRDefault="00716DD4">
            <w:pPr>
              <w:pStyle w:val="Normal1"/>
              <w:pBdr>
                <w:top w:val="nil"/>
                <w:left w:val="nil"/>
                <w:bottom w:val="nil"/>
                <w:right w:val="nil"/>
                <w:between w:val="nil"/>
              </w:pBdr>
              <w:spacing w:line="360" w:lineRule="auto"/>
              <w:rPr>
                <w:color w:val="000000"/>
              </w:rPr>
            </w:pPr>
          </w:p>
        </w:tc>
        <w:tc>
          <w:tcPr>
            <w:tcW w:w="9187" w:type="dxa"/>
            <w:tcBorders>
              <w:top w:val="single" w:sz="4" w:space="0" w:color="000000"/>
              <w:bottom w:val="single" w:sz="4" w:space="0" w:color="000000"/>
            </w:tcBorders>
          </w:tcPr>
          <w:p w14:paraId="305003A8" w14:textId="77777777" w:rsidR="00716DD4" w:rsidRDefault="00716DD4">
            <w:pPr>
              <w:pStyle w:val="Normal1"/>
              <w:pBdr>
                <w:top w:val="nil"/>
                <w:left w:val="nil"/>
                <w:bottom w:val="nil"/>
                <w:right w:val="nil"/>
                <w:between w:val="nil"/>
              </w:pBdr>
              <w:spacing w:line="360" w:lineRule="auto"/>
              <w:rPr>
                <w:color w:val="000000"/>
              </w:rPr>
            </w:pPr>
          </w:p>
          <w:p w14:paraId="305003A9" w14:textId="77777777" w:rsidR="00716DD4" w:rsidRDefault="00EF39F9">
            <w:pPr>
              <w:pStyle w:val="Normal1"/>
              <w:pBdr>
                <w:top w:val="nil"/>
                <w:left w:val="nil"/>
                <w:bottom w:val="nil"/>
                <w:right w:val="nil"/>
                <w:between w:val="nil"/>
              </w:pBdr>
              <w:spacing w:line="360" w:lineRule="auto"/>
              <w:rPr>
                <w:color w:val="000000"/>
              </w:rPr>
            </w:pPr>
            <w:r>
              <w:rPr>
                <w:color w:val="000000"/>
              </w:rPr>
              <w:t>None of the survey questions will ask for collect names or any other personal data.</w:t>
            </w:r>
          </w:p>
          <w:p w14:paraId="305003AA" w14:textId="77777777" w:rsidR="00716DD4" w:rsidRDefault="00716DD4">
            <w:pPr>
              <w:pStyle w:val="Normal1"/>
              <w:pBdr>
                <w:top w:val="nil"/>
                <w:left w:val="nil"/>
                <w:bottom w:val="nil"/>
                <w:right w:val="nil"/>
                <w:between w:val="nil"/>
              </w:pBdr>
              <w:spacing w:line="360" w:lineRule="auto"/>
              <w:rPr>
                <w:color w:val="000000"/>
              </w:rPr>
            </w:pPr>
          </w:p>
        </w:tc>
      </w:tr>
    </w:tbl>
    <w:p w14:paraId="305003AC" w14:textId="77777777" w:rsidR="00716DD4" w:rsidRDefault="00716DD4">
      <w:pPr>
        <w:pStyle w:val="Normal1"/>
        <w:pBdr>
          <w:top w:val="nil"/>
          <w:left w:val="nil"/>
          <w:bottom w:val="nil"/>
          <w:right w:val="nil"/>
          <w:between w:val="nil"/>
        </w:pBdr>
        <w:spacing w:line="360" w:lineRule="auto"/>
        <w:rPr>
          <w:color w:val="000000"/>
        </w:rPr>
      </w:pPr>
    </w:p>
    <w:p w14:paraId="305003AD" w14:textId="77777777" w:rsidR="00716DD4" w:rsidRDefault="00EF39F9">
      <w:pPr>
        <w:pStyle w:val="Normal1"/>
        <w:pBdr>
          <w:top w:val="nil"/>
          <w:left w:val="nil"/>
          <w:bottom w:val="nil"/>
          <w:right w:val="nil"/>
          <w:between w:val="nil"/>
        </w:pBdr>
        <w:spacing w:line="360" w:lineRule="auto"/>
        <w:rPr>
          <w:b/>
          <w:bCs/>
          <w:color w:val="000000"/>
        </w:rPr>
      </w:pPr>
      <w:r>
        <w:rPr>
          <w:b/>
          <w:bCs/>
          <w:color w:val="000000"/>
        </w:rPr>
        <w:t>SECTION H: Data Protection and Storage</w:t>
      </w:r>
    </w:p>
    <w:p w14:paraId="305003AE" w14:textId="77777777" w:rsidR="00716DD4" w:rsidRDefault="00716DD4">
      <w:pPr>
        <w:pStyle w:val="Normal1"/>
        <w:pBdr>
          <w:top w:val="nil"/>
          <w:left w:val="nil"/>
          <w:bottom w:val="nil"/>
          <w:right w:val="nil"/>
          <w:between w:val="nil"/>
        </w:pBdr>
        <w:spacing w:line="360" w:lineRule="auto"/>
        <w:rPr>
          <w:b/>
          <w:bCs/>
          <w:color w:val="000000"/>
        </w:rPr>
      </w:pPr>
    </w:p>
    <w:tbl>
      <w:tblPr>
        <w:tblStyle w:val="afff6"/>
        <w:tblW w:w="9754" w:type="dxa"/>
        <w:tblInd w:w="-235" w:type="dxa"/>
        <w:tblBorders>
          <w:top w:val="single" w:sz="4" w:space="0" w:color="000000"/>
          <w:left w:val="single" w:sz="4" w:space="0" w:color="000000"/>
          <w:bottom w:val="single" w:sz="4" w:space="0" w:color="000000"/>
          <w:right w:val="single" w:sz="4" w:space="0" w:color="000000"/>
        </w:tblBorders>
        <w:tblLayout w:type="fixed"/>
        <w:tblLook w:val="0400" w:firstRow="0" w:lastRow="0" w:firstColumn="0" w:lastColumn="0" w:noHBand="0" w:noVBand="1"/>
      </w:tblPr>
      <w:tblGrid>
        <w:gridCol w:w="567"/>
        <w:gridCol w:w="7628"/>
        <w:gridCol w:w="851"/>
        <w:gridCol w:w="708"/>
      </w:tblGrid>
      <w:tr w:rsidR="00716DD4" w14:paraId="305003B3" w14:textId="77777777">
        <w:trPr>
          <w:cantSplit/>
          <w:trHeight w:val="403"/>
          <w:tblHeader/>
        </w:trPr>
        <w:tc>
          <w:tcPr>
            <w:tcW w:w="567" w:type="dxa"/>
            <w:tcBorders>
              <w:left w:val="single" w:sz="4" w:space="0" w:color="000000"/>
              <w:bottom w:val="single" w:sz="4" w:space="0" w:color="000000"/>
              <w:right w:val="single" w:sz="4" w:space="0" w:color="000000"/>
            </w:tcBorders>
            <w:shd w:val="clear" w:color="auto" w:fill="F2F2F2"/>
            <w:vAlign w:val="center"/>
          </w:tcPr>
          <w:p w14:paraId="305003AF" w14:textId="77777777" w:rsidR="00716DD4" w:rsidRDefault="00716DD4">
            <w:pPr>
              <w:pStyle w:val="Normal1"/>
              <w:pBdr>
                <w:top w:val="nil"/>
                <w:left w:val="nil"/>
                <w:bottom w:val="nil"/>
                <w:right w:val="nil"/>
                <w:between w:val="nil"/>
              </w:pBdr>
              <w:spacing w:line="360" w:lineRule="auto"/>
              <w:jc w:val="center"/>
              <w:rPr>
                <w:color w:val="000000"/>
              </w:rPr>
            </w:pPr>
          </w:p>
        </w:tc>
        <w:tc>
          <w:tcPr>
            <w:tcW w:w="7628" w:type="dxa"/>
            <w:tcBorders>
              <w:left w:val="single" w:sz="4" w:space="0" w:color="000000"/>
              <w:bottom w:val="single" w:sz="4" w:space="0" w:color="000000"/>
              <w:right w:val="single" w:sz="4" w:space="0" w:color="000000"/>
            </w:tcBorders>
            <w:shd w:val="clear" w:color="auto" w:fill="F2F2F2"/>
            <w:vAlign w:val="center"/>
          </w:tcPr>
          <w:p w14:paraId="305003B0" w14:textId="77777777" w:rsidR="00716DD4" w:rsidRDefault="00EF39F9">
            <w:pPr>
              <w:pStyle w:val="Normal1"/>
              <w:pBdr>
                <w:top w:val="nil"/>
                <w:left w:val="nil"/>
                <w:bottom w:val="nil"/>
                <w:right w:val="nil"/>
                <w:between w:val="nil"/>
              </w:pBdr>
              <w:spacing w:line="360" w:lineRule="auto"/>
              <w:rPr>
                <w:color w:val="000000"/>
              </w:rPr>
            </w:pPr>
            <w:r>
              <w:rPr>
                <w:color w:val="000000"/>
              </w:rPr>
              <w:t>Does the research activity involve personal da</w:t>
            </w:r>
            <w:r>
              <w:rPr>
                <w:color w:val="000000"/>
                <w:shd w:val="clear" w:color="auto" w:fill="F2F2F2"/>
              </w:rPr>
              <w:t>t</w:t>
            </w:r>
            <w:r>
              <w:rPr>
                <w:color w:val="000000"/>
              </w:rPr>
              <w:t>a (as defined by the General Data Protection Regulation 2016 “GDPR” and the Data Protection Act 2018 “DPA”)?</w:t>
            </w:r>
          </w:p>
        </w:tc>
        <w:tc>
          <w:tcPr>
            <w:tcW w:w="85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05003B1" w14:textId="77777777" w:rsidR="00716DD4" w:rsidRDefault="00EF39F9">
            <w:pPr>
              <w:pStyle w:val="Normal1"/>
              <w:pBdr>
                <w:top w:val="nil"/>
                <w:left w:val="nil"/>
                <w:bottom w:val="nil"/>
                <w:right w:val="nil"/>
                <w:between w:val="nil"/>
              </w:pBdr>
              <w:spacing w:line="360" w:lineRule="auto"/>
              <w:jc w:val="center"/>
              <w:rPr>
                <w:b/>
                <w:bCs/>
                <w:color w:val="000000"/>
              </w:rPr>
            </w:pPr>
            <w:r>
              <w:rPr>
                <w:b/>
                <w:bCs/>
                <w:color w:val="000000"/>
              </w:rPr>
              <w:t>YES</w:t>
            </w:r>
          </w:p>
        </w:tc>
        <w:tc>
          <w:tcPr>
            <w:tcW w:w="70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05003B2" w14:textId="77777777" w:rsidR="00716DD4" w:rsidRDefault="00EF39F9">
            <w:pPr>
              <w:pStyle w:val="Normal1"/>
              <w:pBdr>
                <w:top w:val="nil"/>
                <w:left w:val="nil"/>
                <w:bottom w:val="nil"/>
                <w:right w:val="nil"/>
                <w:between w:val="nil"/>
              </w:pBdr>
              <w:spacing w:line="360" w:lineRule="auto"/>
              <w:jc w:val="center"/>
              <w:rPr>
                <w:b/>
                <w:bCs/>
                <w:color w:val="000000"/>
              </w:rPr>
            </w:pPr>
            <w:r>
              <w:rPr>
                <w:b/>
                <w:bCs/>
                <w:color w:val="000000"/>
              </w:rPr>
              <w:t>NO</w:t>
            </w:r>
          </w:p>
        </w:tc>
      </w:tr>
      <w:tr w:rsidR="00716DD4" w14:paraId="305003B8" w14:textId="77777777">
        <w:trPr>
          <w:cantSplit/>
          <w:trHeight w:val="403"/>
          <w:tblHeader/>
        </w:trPr>
        <w:tc>
          <w:tcPr>
            <w:tcW w:w="567" w:type="dxa"/>
            <w:tcBorders>
              <w:left w:val="single" w:sz="4" w:space="0" w:color="000000"/>
              <w:bottom w:val="single" w:sz="4" w:space="0" w:color="000000"/>
              <w:right w:val="single" w:sz="4" w:space="0" w:color="000000"/>
            </w:tcBorders>
            <w:shd w:val="clear" w:color="auto" w:fill="F2F2F2"/>
            <w:vAlign w:val="center"/>
          </w:tcPr>
          <w:p w14:paraId="305003B4" w14:textId="77777777" w:rsidR="00716DD4" w:rsidRDefault="00EF39F9">
            <w:pPr>
              <w:pStyle w:val="Normal1"/>
              <w:pBdr>
                <w:top w:val="nil"/>
                <w:left w:val="nil"/>
                <w:bottom w:val="nil"/>
                <w:right w:val="nil"/>
                <w:between w:val="nil"/>
              </w:pBdr>
              <w:spacing w:line="360" w:lineRule="auto"/>
              <w:jc w:val="center"/>
              <w:rPr>
                <w:color w:val="000000"/>
              </w:rPr>
            </w:pPr>
            <w:r>
              <w:rPr>
                <w:color w:val="000000"/>
              </w:rPr>
              <w:t>1</w:t>
            </w:r>
          </w:p>
        </w:tc>
        <w:tc>
          <w:tcPr>
            <w:tcW w:w="7628" w:type="dxa"/>
            <w:tcBorders>
              <w:left w:val="single" w:sz="4" w:space="0" w:color="000000"/>
              <w:bottom w:val="single" w:sz="4" w:space="0" w:color="000000"/>
              <w:right w:val="single" w:sz="4" w:space="0" w:color="000000"/>
            </w:tcBorders>
            <w:shd w:val="clear" w:color="auto" w:fill="F2F2F2"/>
            <w:vAlign w:val="center"/>
          </w:tcPr>
          <w:p w14:paraId="305003B5" w14:textId="77777777" w:rsidR="00716DD4" w:rsidRDefault="00EF39F9">
            <w:pPr>
              <w:pStyle w:val="Normal1"/>
              <w:pBdr>
                <w:top w:val="nil"/>
                <w:left w:val="nil"/>
                <w:bottom w:val="nil"/>
                <w:right w:val="nil"/>
                <w:between w:val="nil"/>
              </w:pBdr>
              <w:spacing w:line="360" w:lineRule="auto"/>
              <w:ind w:left="567" w:right="567"/>
              <w:rPr>
                <w:color w:val="000000"/>
              </w:rPr>
            </w:pPr>
            <w:r>
              <w:rPr>
                <w:b/>
                <w:bCs/>
                <w:i/>
                <w:iCs/>
                <w:color w:val="000000"/>
              </w:rPr>
              <w:t xml:space="preserve">“Personal </w:t>
            </w:r>
            <w:proofErr w:type="gramStart"/>
            <w:r>
              <w:rPr>
                <w:b/>
                <w:bCs/>
                <w:i/>
                <w:iCs/>
                <w:color w:val="000000"/>
              </w:rPr>
              <w:t>data”</w:t>
            </w:r>
            <w:r>
              <w:rPr>
                <w:i/>
                <w:iCs/>
                <w:color w:val="333333"/>
                <w:shd w:val="clear" w:color="auto" w:fill="F2F2F2"/>
              </w:rPr>
              <w:t>means</w:t>
            </w:r>
            <w:proofErr w:type="gramEnd"/>
            <w:r>
              <w:rPr>
                <w:i/>
                <w:iCs/>
                <w:color w:val="333333"/>
                <w:shd w:val="clear" w:color="auto" w:fill="F2F2F2"/>
              </w:rPr>
              <w:t xml:space="preserve">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05003B6" w14:textId="77777777" w:rsidR="00716DD4" w:rsidRDefault="001D5681">
            <w:pPr>
              <w:pStyle w:val="Normal1"/>
              <w:pBdr>
                <w:top w:val="nil"/>
                <w:left w:val="nil"/>
                <w:bottom w:val="nil"/>
                <w:right w:val="nil"/>
                <w:between w:val="nil"/>
              </w:pBdr>
              <w:spacing w:line="360" w:lineRule="auto"/>
              <w:jc w:val="center"/>
              <w:rPr>
                <w:b/>
                <w:bCs/>
                <w:color w:val="000000"/>
              </w:rPr>
            </w:pPr>
            <w:sdt>
              <w:sdtPr>
                <w:tag w:val="goog_rdk_96"/>
                <w:id w:val="-383142370"/>
              </w:sdtPr>
              <w:sdtEndPr/>
              <w:sdtContent>
                <w:r w:rsidR="00EF39F9">
                  <w:rPr>
                    <w:rFonts w:ascii="Arial Unicode MS" w:eastAsia="Arial Unicode MS" w:hAnsi="Arial Unicode MS" w:cs="Arial Unicode MS"/>
                    <w:b/>
                    <w:bCs/>
                    <w:color w:val="000000"/>
                  </w:rPr>
                  <w:t>☐</w:t>
                </w:r>
              </w:sdtContent>
            </w:sdt>
          </w:p>
        </w:tc>
        <w:tc>
          <w:tcPr>
            <w:tcW w:w="70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05003B7" w14:textId="77777777" w:rsidR="00716DD4" w:rsidRDefault="001D5681">
            <w:pPr>
              <w:pStyle w:val="Normal1"/>
              <w:pBdr>
                <w:top w:val="nil"/>
                <w:left w:val="nil"/>
                <w:bottom w:val="nil"/>
                <w:right w:val="nil"/>
                <w:between w:val="nil"/>
              </w:pBdr>
              <w:spacing w:line="360" w:lineRule="auto"/>
              <w:jc w:val="center"/>
              <w:rPr>
                <w:b/>
                <w:bCs/>
                <w:color w:val="000000"/>
              </w:rPr>
            </w:pPr>
            <w:sdt>
              <w:sdtPr>
                <w:tag w:val="goog_rdk_97"/>
                <w:id w:val="-1490734407"/>
              </w:sdtPr>
              <w:sdtEndPr/>
              <w:sdtContent>
                <w:r w:rsidR="00EF39F9">
                  <w:rPr>
                    <w:rFonts w:ascii="Arial Unicode MS" w:eastAsia="Arial Unicode MS" w:hAnsi="Arial Unicode MS" w:cs="Arial Unicode MS"/>
                    <w:b/>
                    <w:bCs/>
                    <w:color w:val="000000"/>
                  </w:rPr>
                  <w:t>☒</w:t>
                </w:r>
              </w:sdtContent>
            </w:sdt>
          </w:p>
        </w:tc>
      </w:tr>
      <w:tr w:rsidR="00716DD4" w14:paraId="305003BB" w14:textId="77777777">
        <w:trPr>
          <w:cantSplit/>
          <w:trHeight w:val="403"/>
          <w:tblHeader/>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05003B9" w14:textId="77777777" w:rsidR="00716DD4" w:rsidRDefault="00716DD4">
            <w:pPr>
              <w:pStyle w:val="Normal1"/>
              <w:pBdr>
                <w:top w:val="nil"/>
                <w:left w:val="nil"/>
                <w:bottom w:val="nil"/>
                <w:right w:val="nil"/>
                <w:between w:val="nil"/>
              </w:pBdr>
              <w:spacing w:line="360" w:lineRule="auto"/>
              <w:jc w:val="center"/>
              <w:rPr>
                <w:color w:val="000000"/>
              </w:rPr>
            </w:pPr>
          </w:p>
        </w:tc>
        <w:tc>
          <w:tcPr>
            <w:tcW w:w="9187"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305003BA" w14:textId="77777777" w:rsidR="00716DD4" w:rsidRDefault="00EF39F9">
            <w:pPr>
              <w:pStyle w:val="Normal1"/>
              <w:pBdr>
                <w:top w:val="nil"/>
                <w:left w:val="nil"/>
                <w:bottom w:val="nil"/>
                <w:right w:val="nil"/>
                <w:between w:val="nil"/>
              </w:pBdr>
              <w:spacing w:line="360" w:lineRule="auto"/>
              <w:rPr>
                <w:color w:val="000000"/>
                <w:sz w:val="24"/>
                <w:szCs w:val="24"/>
              </w:rPr>
            </w:pPr>
            <w:r>
              <w:rPr>
                <w:color w:val="000000"/>
              </w:rPr>
              <w:t>If YES, provide adescription of the data and explain why this data needs to be collected:</w:t>
            </w:r>
          </w:p>
        </w:tc>
      </w:tr>
      <w:tr w:rsidR="00716DD4" w14:paraId="305003C0" w14:textId="77777777">
        <w:trPr>
          <w:cantSplit/>
          <w:trHeight w:val="403"/>
          <w:tblHeader/>
        </w:trPr>
        <w:tc>
          <w:tcPr>
            <w:tcW w:w="567" w:type="dxa"/>
            <w:tcBorders>
              <w:top w:val="single" w:sz="4" w:space="0" w:color="000000"/>
              <w:left w:val="single" w:sz="4" w:space="0" w:color="000000"/>
              <w:bottom w:val="single" w:sz="4" w:space="0" w:color="000000"/>
              <w:right w:val="single" w:sz="4" w:space="0" w:color="000000"/>
            </w:tcBorders>
            <w:vAlign w:val="center"/>
          </w:tcPr>
          <w:p w14:paraId="305003BC" w14:textId="77777777" w:rsidR="00716DD4" w:rsidRDefault="00EF39F9">
            <w:pPr>
              <w:pStyle w:val="Normal1"/>
              <w:pBdr>
                <w:top w:val="nil"/>
                <w:left w:val="nil"/>
                <w:bottom w:val="nil"/>
                <w:right w:val="nil"/>
                <w:between w:val="nil"/>
              </w:pBdr>
              <w:spacing w:line="360" w:lineRule="auto"/>
              <w:jc w:val="center"/>
              <w:rPr>
                <w:color w:val="000000"/>
              </w:rPr>
            </w:pPr>
            <w:r>
              <w:rPr>
                <w:color w:val="000000"/>
              </w:rPr>
              <w:t>2</w:t>
            </w:r>
          </w:p>
        </w:tc>
        <w:tc>
          <w:tcPr>
            <w:tcW w:w="9187" w:type="dxa"/>
            <w:gridSpan w:val="3"/>
            <w:tcBorders>
              <w:top w:val="single" w:sz="4" w:space="0" w:color="000000"/>
              <w:left w:val="single" w:sz="4" w:space="0" w:color="000000"/>
              <w:bottom w:val="single" w:sz="4" w:space="0" w:color="000000"/>
              <w:right w:val="single" w:sz="4" w:space="0" w:color="000000"/>
            </w:tcBorders>
            <w:vAlign w:val="center"/>
          </w:tcPr>
          <w:p w14:paraId="305003BD" w14:textId="77777777" w:rsidR="00716DD4" w:rsidRDefault="00EF39F9">
            <w:pPr>
              <w:pStyle w:val="Normal1"/>
              <w:pBdr>
                <w:top w:val="nil"/>
                <w:left w:val="nil"/>
                <w:bottom w:val="nil"/>
                <w:right w:val="nil"/>
                <w:between w:val="nil"/>
              </w:pBdr>
              <w:spacing w:line="360" w:lineRule="auto"/>
              <w:rPr>
                <w:color w:val="00B050"/>
                <w:sz w:val="24"/>
                <w:szCs w:val="24"/>
              </w:rPr>
            </w:pPr>
            <w:r>
              <w:rPr>
                <w:color w:val="00B050"/>
              </w:rPr>
              <w:t>This includes audio/video data of participants but can also include IP addresses and usernames. Names, addresses and emails also count, as do consent forms.</w:t>
            </w:r>
          </w:p>
          <w:p w14:paraId="305003BE" w14:textId="77777777" w:rsidR="00716DD4" w:rsidRDefault="00716DD4">
            <w:pPr>
              <w:pStyle w:val="Normal1"/>
              <w:pBdr>
                <w:top w:val="nil"/>
                <w:left w:val="nil"/>
                <w:bottom w:val="nil"/>
                <w:right w:val="nil"/>
                <w:between w:val="nil"/>
              </w:pBdr>
              <w:spacing w:line="360" w:lineRule="auto"/>
              <w:rPr>
                <w:color w:val="000000"/>
              </w:rPr>
            </w:pPr>
          </w:p>
          <w:p w14:paraId="305003BF" w14:textId="77777777" w:rsidR="00716DD4" w:rsidRDefault="00EF39F9">
            <w:pPr>
              <w:pStyle w:val="Normal1"/>
              <w:pBdr>
                <w:top w:val="nil"/>
                <w:left w:val="nil"/>
                <w:bottom w:val="nil"/>
                <w:right w:val="nil"/>
                <w:between w:val="nil"/>
              </w:pBdr>
              <w:spacing w:line="360" w:lineRule="auto"/>
              <w:rPr>
                <w:i/>
                <w:iCs/>
                <w:color w:val="000000"/>
              </w:rPr>
            </w:pPr>
            <w:r>
              <w:rPr>
                <w:i/>
                <w:iCs/>
                <w:color w:val="808080"/>
                <w:sz w:val="18"/>
                <w:szCs w:val="18"/>
              </w:rPr>
              <w:t>(this box should expand as you type)</w:t>
            </w:r>
          </w:p>
        </w:tc>
      </w:tr>
      <w:tr w:rsidR="00716DD4" w14:paraId="305003C5" w14:textId="77777777">
        <w:trPr>
          <w:cantSplit/>
          <w:trHeight w:val="403"/>
          <w:tblHeader/>
        </w:trPr>
        <w:tc>
          <w:tcPr>
            <w:tcW w:w="567" w:type="dxa"/>
            <w:tcBorders>
              <w:left w:val="single" w:sz="4" w:space="0" w:color="000000"/>
              <w:bottom w:val="single" w:sz="4" w:space="0" w:color="000000"/>
              <w:right w:val="single" w:sz="4" w:space="0" w:color="000000"/>
            </w:tcBorders>
            <w:shd w:val="clear" w:color="auto" w:fill="F2F2F2"/>
            <w:vAlign w:val="center"/>
          </w:tcPr>
          <w:p w14:paraId="305003C1" w14:textId="77777777" w:rsidR="00716DD4" w:rsidRDefault="00716DD4">
            <w:pPr>
              <w:pStyle w:val="Normal1"/>
              <w:pBdr>
                <w:top w:val="nil"/>
                <w:left w:val="nil"/>
                <w:bottom w:val="nil"/>
                <w:right w:val="nil"/>
                <w:between w:val="nil"/>
              </w:pBdr>
              <w:spacing w:line="360" w:lineRule="auto"/>
              <w:jc w:val="center"/>
              <w:rPr>
                <w:color w:val="000000"/>
              </w:rPr>
            </w:pPr>
          </w:p>
        </w:tc>
        <w:tc>
          <w:tcPr>
            <w:tcW w:w="7628" w:type="dxa"/>
            <w:tcBorders>
              <w:left w:val="single" w:sz="4" w:space="0" w:color="000000"/>
              <w:bottom w:val="single" w:sz="4" w:space="0" w:color="000000"/>
              <w:right w:val="single" w:sz="4" w:space="0" w:color="000000"/>
            </w:tcBorders>
            <w:shd w:val="clear" w:color="auto" w:fill="F2F2F2"/>
            <w:vAlign w:val="center"/>
          </w:tcPr>
          <w:p w14:paraId="305003C2" w14:textId="77777777" w:rsidR="00716DD4" w:rsidRDefault="00EF39F9">
            <w:pPr>
              <w:pStyle w:val="Normal1"/>
              <w:pBdr>
                <w:top w:val="nil"/>
                <w:left w:val="nil"/>
                <w:bottom w:val="nil"/>
                <w:right w:val="nil"/>
                <w:between w:val="nil"/>
              </w:pBdr>
              <w:spacing w:line="360" w:lineRule="auto"/>
              <w:rPr>
                <w:color w:val="000000"/>
                <w:sz w:val="24"/>
                <w:szCs w:val="24"/>
              </w:rPr>
            </w:pPr>
            <w:r>
              <w:rPr>
                <w:color w:val="000000"/>
              </w:rPr>
              <w:t>Does it involve special category data (as defined by the GDPR)?</w:t>
            </w:r>
          </w:p>
        </w:tc>
        <w:tc>
          <w:tcPr>
            <w:tcW w:w="85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05003C3" w14:textId="77777777" w:rsidR="00716DD4" w:rsidRDefault="00EF39F9">
            <w:pPr>
              <w:pStyle w:val="Normal1"/>
              <w:pBdr>
                <w:top w:val="nil"/>
                <w:left w:val="nil"/>
                <w:bottom w:val="nil"/>
                <w:right w:val="nil"/>
                <w:between w:val="nil"/>
              </w:pBdr>
              <w:spacing w:line="360" w:lineRule="auto"/>
              <w:jc w:val="center"/>
              <w:rPr>
                <w:b/>
                <w:bCs/>
                <w:color w:val="000000"/>
              </w:rPr>
            </w:pPr>
            <w:r>
              <w:rPr>
                <w:b/>
                <w:bCs/>
                <w:color w:val="000000"/>
              </w:rPr>
              <w:t>YES</w:t>
            </w:r>
          </w:p>
        </w:tc>
        <w:tc>
          <w:tcPr>
            <w:tcW w:w="70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05003C4" w14:textId="77777777" w:rsidR="00716DD4" w:rsidRDefault="00EF39F9">
            <w:pPr>
              <w:pStyle w:val="Normal1"/>
              <w:pBdr>
                <w:top w:val="nil"/>
                <w:left w:val="nil"/>
                <w:bottom w:val="nil"/>
                <w:right w:val="nil"/>
                <w:between w:val="nil"/>
              </w:pBdr>
              <w:spacing w:line="360" w:lineRule="auto"/>
              <w:jc w:val="center"/>
              <w:rPr>
                <w:b/>
                <w:bCs/>
                <w:color w:val="000000"/>
              </w:rPr>
            </w:pPr>
            <w:r>
              <w:rPr>
                <w:b/>
                <w:bCs/>
                <w:color w:val="000000"/>
              </w:rPr>
              <w:t>NO</w:t>
            </w:r>
          </w:p>
        </w:tc>
      </w:tr>
      <w:tr w:rsidR="00716DD4" w14:paraId="305003D4" w14:textId="77777777">
        <w:trPr>
          <w:cantSplit/>
          <w:trHeight w:val="403"/>
          <w:tblHeader/>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05003C6" w14:textId="77777777" w:rsidR="00716DD4" w:rsidRDefault="00EF39F9">
            <w:pPr>
              <w:pStyle w:val="Normal1"/>
              <w:pBdr>
                <w:top w:val="nil"/>
                <w:left w:val="nil"/>
                <w:bottom w:val="nil"/>
                <w:right w:val="nil"/>
                <w:between w:val="nil"/>
              </w:pBdr>
              <w:spacing w:line="360" w:lineRule="auto"/>
              <w:jc w:val="center"/>
              <w:rPr>
                <w:color w:val="000000"/>
                <w:sz w:val="20"/>
                <w:szCs w:val="20"/>
              </w:rPr>
            </w:pPr>
            <w:r>
              <w:rPr>
                <w:b/>
                <w:bCs/>
                <w:color w:val="000000"/>
                <w:sz w:val="20"/>
                <w:szCs w:val="20"/>
              </w:rPr>
              <w:lastRenderedPageBreak/>
              <w:t>3</w:t>
            </w:r>
          </w:p>
        </w:tc>
        <w:tc>
          <w:tcPr>
            <w:tcW w:w="762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05003C7" w14:textId="77777777" w:rsidR="00716DD4" w:rsidRDefault="00EF39F9">
            <w:pPr>
              <w:pStyle w:val="Normal1"/>
              <w:pBdr>
                <w:top w:val="nil"/>
                <w:left w:val="nil"/>
                <w:bottom w:val="nil"/>
                <w:right w:val="nil"/>
                <w:between w:val="nil"/>
              </w:pBdr>
              <w:spacing w:line="360" w:lineRule="auto"/>
              <w:ind w:left="567" w:right="567"/>
              <w:rPr>
                <w:color w:val="000000"/>
                <w:sz w:val="24"/>
                <w:szCs w:val="24"/>
              </w:rPr>
            </w:pPr>
            <w:r>
              <w:rPr>
                <w:b/>
                <w:bCs/>
                <w:i/>
                <w:iCs/>
                <w:color w:val="000000"/>
                <w:sz w:val="20"/>
                <w:szCs w:val="20"/>
              </w:rPr>
              <w:t>“Special category data”</w:t>
            </w:r>
            <w:r>
              <w:rPr>
                <w:i/>
                <w:iCs/>
                <w:color w:val="000000"/>
                <w:sz w:val="20"/>
                <w:szCs w:val="20"/>
              </w:rPr>
              <w:t xml:space="preserve"> means sensitive personal data consisting of information as to the data </w:t>
            </w:r>
            <w:proofErr w:type="gramStart"/>
            <w:r>
              <w:rPr>
                <w:i/>
                <w:iCs/>
                <w:color w:val="000000"/>
                <w:sz w:val="20"/>
                <w:szCs w:val="20"/>
              </w:rPr>
              <w:t>subjects’</w:t>
            </w:r>
            <w:proofErr w:type="gramEnd"/>
            <w:r>
              <w:rPr>
                <w:i/>
                <w:iCs/>
                <w:color w:val="000000"/>
                <w:sz w:val="20"/>
                <w:szCs w:val="20"/>
              </w:rPr>
              <w:t xml:space="preserve"> –</w:t>
            </w:r>
          </w:p>
          <w:p w14:paraId="305003C8" w14:textId="77777777" w:rsidR="00716DD4" w:rsidRDefault="00EF39F9">
            <w:pPr>
              <w:pStyle w:val="Normal1"/>
              <w:pBdr>
                <w:top w:val="nil"/>
                <w:left w:val="nil"/>
                <w:bottom w:val="nil"/>
                <w:right w:val="nil"/>
                <w:between w:val="nil"/>
              </w:pBdr>
              <w:spacing w:line="360" w:lineRule="auto"/>
              <w:ind w:left="1134" w:right="567"/>
              <w:rPr>
                <w:color w:val="000000"/>
                <w:sz w:val="24"/>
                <w:szCs w:val="24"/>
              </w:rPr>
            </w:pPr>
            <w:r>
              <w:rPr>
                <w:i/>
                <w:iCs/>
                <w:color w:val="000000"/>
                <w:sz w:val="20"/>
                <w:szCs w:val="20"/>
              </w:rPr>
              <w:t>(a) racial or ethnic origin,</w:t>
            </w:r>
          </w:p>
          <w:p w14:paraId="305003C9" w14:textId="77777777" w:rsidR="00716DD4" w:rsidRDefault="00EF39F9">
            <w:pPr>
              <w:pStyle w:val="Normal1"/>
              <w:pBdr>
                <w:top w:val="nil"/>
                <w:left w:val="nil"/>
                <w:bottom w:val="nil"/>
                <w:right w:val="nil"/>
                <w:between w:val="nil"/>
              </w:pBdr>
              <w:spacing w:line="360" w:lineRule="auto"/>
              <w:ind w:left="1134" w:right="567"/>
              <w:rPr>
                <w:color w:val="000000"/>
                <w:sz w:val="24"/>
                <w:szCs w:val="24"/>
              </w:rPr>
            </w:pPr>
            <w:r>
              <w:rPr>
                <w:i/>
                <w:iCs/>
                <w:color w:val="000000"/>
                <w:sz w:val="20"/>
                <w:szCs w:val="20"/>
              </w:rPr>
              <w:t>(b) political opinions,</w:t>
            </w:r>
          </w:p>
          <w:p w14:paraId="305003CA" w14:textId="77777777" w:rsidR="00716DD4" w:rsidRDefault="00EF39F9">
            <w:pPr>
              <w:pStyle w:val="Normal1"/>
              <w:pBdr>
                <w:top w:val="nil"/>
                <w:left w:val="nil"/>
                <w:bottom w:val="nil"/>
                <w:right w:val="nil"/>
                <w:between w:val="nil"/>
              </w:pBdr>
              <w:spacing w:line="360" w:lineRule="auto"/>
              <w:ind w:left="1134" w:right="567"/>
              <w:rPr>
                <w:color w:val="000000"/>
                <w:sz w:val="24"/>
                <w:szCs w:val="24"/>
              </w:rPr>
            </w:pPr>
            <w:r>
              <w:rPr>
                <w:i/>
                <w:iCs/>
                <w:color w:val="000000"/>
                <w:sz w:val="20"/>
                <w:szCs w:val="20"/>
              </w:rPr>
              <w:t>(c) religious beliefs or other beliefs of a similar nature,</w:t>
            </w:r>
          </w:p>
          <w:p w14:paraId="305003CB" w14:textId="77777777" w:rsidR="00716DD4" w:rsidRDefault="00EF39F9">
            <w:pPr>
              <w:pStyle w:val="Normal1"/>
              <w:pBdr>
                <w:top w:val="nil"/>
                <w:left w:val="nil"/>
                <w:bottom w:val="nil"/>
                <w:right w:val="nil"/>
                <w:between w:val="nil"/>
              </w:pBdr>
              <w:spacing w:line="360" w:lineRule="auto"/>
              <w:ind w:left="1134" w:right="567"/>
              <w:rPr>
                <w:color w:val="000000"/>
                <w:sz w:val="24"/>
                <w:szCs w:val="24"/>
              </w:rPr>
            </w:pPr>
            <w:r>
              <w:rPr>
                <w:i/>
                <w:iCs/>
                <w:color w:val="000000"/>
                <w:sz w:val="20"/>
                <w:szCs w:val="20"/>
              </w:rPr>
              <w:t>(d) membership of a trade union (within the meaning of the Trade Union and Labour Relations (Consolidation) Act 1992),</w:t>
            </w:r>
          </w:p>
          <w:p w14:paraId="305003CC" w14:textId="77777777" w:rsidR="00716DD4" w:rsidRDefault="00EF39F9">
            <w:pPr>
              <w:pStyle w:val="Normal1"/>
              <w:pBdr>
                <w:top w:val="nil"/>
                <w:left w:val="nil"/>
                <w:bottom w:val="nil"/>
                <w:right w:val="nil"/>
                <w:between w:val="nil"/>
              </w:pBdr>
              <w:spacing w:line="360" w:lineRule="auto"/>
              <w:ind w:left="1134" w:right="567"/>
              <w:rPr>
                <w:color w:val="000000"/>
                <w:sz w:val="24"/>
                <w:szCs w:val="24"/>
              </w:rPr>
            </w:pPr>
            <w:r>
              <w:rPr>
                <w:i/>
                <w:iCs/>
                <w:color w:val="000000"/>
                <w:sz w:val="20"/>
                <w:szCs w:val="20"/>
              </w:rPr>
              <w:t>(e) physical or mental health or condition,</w:t>
            </w:r>
          </w:p>
          <w:p w14:paraId="305003CD" w14:textId="77777777" w:rsidR="00716DD4" w:rsidRDefault="00EF39F9">
            <w:pPr>
              <w:pStyle w:val="Normal1"/>
              <w:pBdr>
                <w:top w:val="nil"/>
                <w:left w:val="nil"/>
                <w:bottom w:val="nil"/>
                <w:right w:val="nil"/>
                <w:between w:val="nil"/>
              </w:pBdr>
              <w:spacing w:line="360" w:lineRule="auto"/>
              <w:ind w:left="1134" w:right="567"/>
              <w:rPr>
                <w:color w:val="000000"/>
                <w:sz w:val="24"/>
                <w:szCs w:val="24"/>
              </w:rPr>
            </w:pPr>
            <w:r>
              <w:rPr>
                <w:i/>
                <w:iCs/>
                <w:color w:val="000000"/>
                <w:sz w:val="20"/>
                <w:szCs w:val="20"/>
              </w:rPr>
              <w:t>(f) sexual life,</w:t>
            </w:r>
          </w:p>
          <w:p w14:paraId="305003CE" w14:textId="77777777" w:rsidR="00716DD4" w:rsidRDefault="00EF39F9">
            <w:pPr>
              <w:pStyle w:val="Normal1"/>
              <w:pBdr>
                <w:top w:val="nil"/>
                <w:left w:val="nil"/>
                <w:bottom w:val="nil"/>
                <w:right w:val="nil"/>
                <w:between w:val="nil"/>
              </w:pBdr>
              <w:spacing w:line="360" w:lineRule="auto"/>
              <w:ind w:left="1134" w:right="567"/>
              <w:rPr>
                <w:color w:val="000000"/>
                <w:sz w:val="24"/>
                <w:szCs w:val="24"/>
              </w:rPr>
            </w:pPr>
            <w:r>
              <w:rPr>
                <w:i/>
                <w:iCs/>
                <w:color w:val="000000"/>
                <w:sz w:val="20"/>
                <w:szCs w:val="20"/>
              </w:rPr>
              <w:t>(g) genetics,</w:t>
            </w:r>
          </w:p>
          <w:p w14:paraId="305003CF" w14:textId="77777777" w:rsidR="00716DD4" w:rsidRDefault="00EF39F9">
            <w:pPr>
              <w:pStyle w:val="Normal1"/>
              <w:pBdr>
                <w:top w:val="nil"/>
                <w:left w:val="nil"/>
                <w:bottom w:val="nil"/>
                <w:right w:val="nil"/>
                <w:between w:val="nil"/>
              </w:pBdr>
              <w:spacing w:line="360" w:lineRule="auto"/>
              <w:ind w:left="1134" w:right="567"/>
              <w:rPr>
                <w:i/>
                <w:iCs/>
                <w:color w:val="000000"/>
                <w:sz w:val="20"/>
                <w:szCs w:val="20"/>
              </w:rPr>
            </w:pPr>
            <w:r>
              <w:rPr>
                <w:i/>
                <w:iCs/>
                <w:color w:val="000000"/>
                <w:sz w:val="20"/>
                <w:szCs w:val="20"/>
              </w:rPr>
              <w:t>(h) biometric data (as used for ID purposes),</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05003D0" w14:textId="77777777" w:rsidR="00716DD4" w:rsidRDefault="00716DD4">
            <w:pPr>
              <w:pStyle w:val="Normal1"/>
              <w:pBdr>
                <w:top w:val="nil"/>
                <w:left w:val="nil"/>
                <w:bottom w:val="nil"/>
                <w:right w:val="nil"/>
                <w:between w:val="nil"/>
              </w:pBdr>
              <w:spacing w:line="360" w:lineRule="auto"/>
              <w:jc w:val="center"/>
              <w:rPr>
                <w:b/>
                <w:bCs/>
                <w:color w:val="000000"/>
              </w:rPr>
            </w:pPr>
          </w:p>
          <w:p w14:paraId="305003D1" w14:textId="77777777" w:rsidR="00716DD4" w:rsidRDefault="001D5681">
            <w:pPr>
              <w:pStyle w:val="Normal1"/>
              <w:pBdr>
                <w:top w:val="nil"/>
                <w:left w:val="nil"/>
                <w:bottom w:val="nil"/>
                <w:right w:val="nil"/>
                <w:between w:val="nil"/>
              </w:pBdr>
              <w:spacing w:line="360" w:lineRule="auto"/>
              <w:jc w:val="center"/>
              <w:rPr>
                <w:color w:val="000000"/>
                <w:sz w:val="24"/>
                <w:szCs w:val="24"/>
              </w:rPr>
            </w:pPr>
            <w:sdt>
              <w:sdtPr>
                <w:tag w:val="goog_rdk_98"/>
                <w:id w:val="-424070456"/>
              </w:sdtPr>
              <w:sdtEndPr/>
              <w:sdtContent>
                <w:r w:rsidR="00EF39F9">
                  <w:rPr>
                    <w:rFonts w:ascii="Arial Unicode MS" w:eastAsia="Arial Unicode MS" w:hAnsi="Arial Unicode MS" w:cs="Arial Unicode MS"/>
                    <w:b/>
                    <w:bCs/>
                    <w:color w:val="000000"/>
                  </w:rPr>
                  <w:t>☐</w:t>
                </w:r>
              </w:sdtContent>
            </w:sdt>
          </w:p>
        </w:tc>
        <w:tc>
          <w:tcPr>
            <w:tcW w:w="70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05003D2" w14:textId="77777777" w:rsidR="00716DD4" w:rsidRDefault="00716DD4">
            <w:pPr>
              <w:pStyle w:val="Normal1"/>
              <w:pBdr>
                <w:top w:val="nil"/>
                <w:left w:val="nil"/>
                <w:bottom w:val="nil"/>
                <w:right w:val="nil"/>
                <w:between w:val="nil"/>
              </w:pBdr>
              <w:spacing w:line="360" w:lineRule="auto"/>
              <w:jc w:val="center"/>
              <w:rPr>
                <w:b/>
                <w:bCs/>
                <w:color w:val="000000"/>
              </w:rPr>
            </w:pPr>
          </w:p>
          <w:p w14:paraId="305003D3" w14:textId="77777777" w:rsidR="00716DD4" w:rsidRDefault="001D5681">
            <w:pPr>
              <w:pStyle w:val="Normal1"/>
              <w:pBdr>
                <w:top w:val="nil"/>
                <w:left w:val="nil"/>
                <w:bottom w:val="nil"/>
                <w:right w:val="nil"/>
                <w:between w:val="nil"/>
              </w:pBdr>
              <w:spacing w:line="360" w:lineRule="auto"/>
              <w:jc w:val="center"/>
              <w:rPr>
                <w:b/>
                <w:bCs/>
                <w:color w:val="000000"/>
              </w:rPr>
            </w:pPr>
            <w:sdt>
              <w:sdtPr>
                <w:tag w:val="goog_rdk_99"/>
                <w:id w:val="1692469097"/>
              </w:sdtPr>
              <w:sdtEndPr/>
              <w:sdtContent>
                <w:r w:rsidR="00EF39F9">
                  <w:rPr>
                    <w:rFonts w:ascii="Arial Unicode MS" w:eastAsia="Arial Unicode MS" w:hAnsi="Arial Unicode MS" w:cs="Arial Unicode MS"/>
                    <w:b/>
                    <w:bCs/>
                    <w:color w:val="000000"/>
                  </w:rPr>
                  <w:t>☒</w:t>
                </w:r>
              </w:sdtContent>
            </w:sdt>
          </w:p>
        </w:tc>
      </w:tr>
      <w:tr w:rsidR="00716DD4" w14:paraId="305003D7" w14:textId="77777777">
        <w:trPr>
          <w:cantSplit/>
          <w:trHeight w:val="403"/>
          <w:tblHeader/>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05003D5" w14:textId="77777777" w:rsidR="00716DD4" w:rsidRDefault="00716DD4">
            <w:pPr>
              <w:pStyle w:val="Normal1"/>
              <w:pBdr>
                <w:top w:val="nil"/>
                <w:left w:val="nil"/>
                <w:bottom w:val="nil"/>
                <w:right w:val="nil"/>
                <w:between w:val="nil"/>
              </w:pBdr>
              <w:spacing w:line="360" w:lineRule="auto"/>
              <w:jc w:val="center"/>
              <w:rPr>
                <w:color w:val="000000"/>
              </w:rPr>
            </w:pPr>
          </w:p>
        </w:tc>
        <w:tc>
          <w:tcPr>
            <w:tcW w:w="9187"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305003D6" w14:textId="77777777" w:rsidR="00716DD4" w:rsidRDefault="00EF39F9">
            <w:pPr>
              <w:pStyle w:val="Normal1"/>
              <w:pBdr>
                <w:top w:val="nil"/>
                <w:left w:val="nil"/>
                <w:bottom w:val="nil"/>
                <w:right w:val="nil"/>
                <w:between w:val="nil"/>
              </w:pBdr>
              <w:spacing w:line="360" w:lineRule="auto"/>
              <w:rPr>
                <w:color w:val="000000"/>
                <w:sz w:val="24"/>
                <w:szCs w:val="24"/>
              </w:rPr>
            </w:pPr>
            <w:r>
              <w:rPr>
                <w:color w:val="000000"/>
              </w:rPr>
              <w:t>If YES, provide adescription of the special category data and explain why this data needs to be collected:</w:t>
            </w:r>
          </w:p>
        </w:tc>
      </w:tr>
      <w:tr w:rsidR="00716DD4" w14:paraId="305003DC" w14:textId="77777777">
        <w:trPr>
          <w:cantSplit/>
          <w:trHeight w:val="403"/>
          <w:tblHeader/>
        </w:trPr>
        <w:tc>
          <w:tcPr>
            <w:tcW w:w="567" w:type="dxa"/>
            <w:tcBorders>
              <w:top w:val="single" w:sz="4" w:space="0" w:color="000000"/>
              <w:left w:val="single" w:sz="4" w:space="0" w:color="000000"/>
              <w:bottom w:val="single" w:sz="4" w:space="0" w:color="000000"/>
              <w:right w:val="single" w:sz="4" w:space="0" w:color="000000"/>
            </w:tcBorders>
            <w:vAlign w:val="center"/>
          </w:tcPr>
          <w:p w14:paraId="305003D8" w14:textId="77777777" w:rsidR="00716DD4" w:rsidRDefault="00EF39F9">
            <w:pPr>
              <w:pStyle w:val="Normal1"/>
              <w:pBdr>
                <w:top w:val="nil"/>
                <w:left w:val="nil"/>
                <w:bottom w:val="nil"/>
                <w:right w:val="nil"/>
                <w:between w:val="nil"/>
              </w:pBdr>
              <w:spacing w:line="360" w:lineRule="auto"/>
              <w:jc w:val="center"/>
              <w:rPr>
                <w:color w:val="000000"/>
              </w:rPr>
            </w:pPr>
            <w:r>
              <w:rPr>
                <w:color w:val="000000"/>
              </w:rPr>
              <w:t>4</w:t>
            </w:r>
          </w:p>
        </w:tc>
        <w:tc>
          <w:tcPr>
            <w:tcW w:w="9187" w:type="dxa"/>
            <w:gridSpan w:val="3"/>
            <w:tcBorders>
              <w:top w:val="single" w:sz="4" w:space="0" w:color="000000"/>
              <w:left w:val="single" w:sz="4" w:space="0" w:color="000000"/>
              <w:bottom w:val="single" w:sz="4" w:space="0" w:color="000000"/>
              <w:right w:val="single" w:sz="4" w:space="0" w:color="000000"/>
            </w:tcBorders>
            <w:vAlign w:val="center"/>
          </w:tcPr>
          <w:p w14:paraId="305003D9" w14:textId="77777777" w:rsidR="00716DD4" w:rsidRDefault="00EF39F9">
            <w:pPr>
              <w:pStyle w:val="Normal1"/>
              <w:pBdr>
                <w:top w:val="nil"/>
                <w:left w:val="nil"/>
                <w:bottom w:val="nil"/>
                <w:right w:val="nil"/>
                <w:between w:val="nil"/>
              </w:pBdr>
              <w:spacing w:line="360" w:lineRule="auto"/>
              <w:rPr>
                <w:color w:val="00B050"/>
                <w:sz w:val="24"/>
                <w:szCs w:val="24"/>
              </w:rPr>
            </w:pPr>
            <w:r>
              <w:rPr>
                <w:color w:val="00B050"/>
              </w:rPr>
              <w:t>What counts as ‘sensitive’ will differ between cultures. Any information on behaviour that is not in accordance with cultural norms would count as sensitive personal data.</w:t>
            </w:r>
          </w:p>
          <w:p w14:paraId="305003DA" w14:textId="77777777" w:rsidR="00716DD4" w:rsidRDefault="00716DD4">
            <w:pPr>
              <w:pStyle w:val="Normal1"/>
              <w:pBdr>
                <w:top w:val="nil"/>
                <w:left w:val="nil"/>
                <w:bottom w:val="nil"/>
                <w:right w:val="nil"/>
                <w:between w:val="nil"/>
              </w:pBdr>
              <w:spacing w:line="360" w:lineRule="auto"/>
              <w:rPr>
                <w:color w:val="000000"/>
              </w:rPr>
            </w:pPr>
          </w:p>
          <w:p w14:paraId="305003DB" w14:textId="77777777" w:rsidR="00716DD4" w:rsidRDefault="00EF39F9">
            <w:pPr>
              <w:pStyle w:val="Normal1"/>
              <w:pBdr>
                <w:top w:val="nil"/>
                <w:left w:val="nil"/>
                <w:bottom w:val="nil"/>
                <w:right w:val="nil"/>
                <w:between w:val="nil"/>
              </w:pBdr>
              <w:spacing w:line="360" w:lineRule="auto"/>
              <w:rPr>
                <w:color w:val="000000"/>
              </w:rPr>
            </w:pPr>
            <w:r>
              <w:rPr>
                <w:i/>
                <w:iCs/>
                <w:color w:val="808080"/>
                <w:sz w:val="18"/>
                <w:szCs w:val="18"/>
              </w:rPr>
              <w:t>(this box should expand as you type)</w:t>
            </w:r>
          </w:p>
        </w:tc>
      </w:tr>
    </w:tbl>
    <w:p w14:paraId="305003DD" w14:textId="77777777" w:rsidR="00716DD4" w:rsidRDefault="00716DD4">
      <w:pPr>
        <w:pStyle w:val="Normal1"/>
        <w:pBdr>
          <w:top w:val="nil"/>
          <w:left w:val="nil"/>
          <w:bottom w:val="nil"/>
          <w:right w:val="nil"/>
          <w:between w:val="nil"/>
        </w:pBdr>
        <w:spacing w:line="360" w:lineRule="auto"/>
        <w:rPr>
          <w:color w:val="000000"/>
        </w:rPr>
      </w:pPr>
    </w:p>
    <w:tbl>
      <w:tblPr>
        <w:tblStyle w:val="afff7"/>
        <w:tblW w:w="9742" w:type="dxa"/>
        <w:tblInd w:w="-2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054"/>
        <w:gridCol w:w="1276"/>
        <w:gridCol w:w="850"/>
      </w:tblGrid>
      <w:tr w:rsidR="00716DD4" w14:paraId="305003E2" w14:textId="77777777">
        <w:trPr>
          <w:cantSplit/>
          <w:trHeight w:val="439"/>
          <w:tblHeader/>
        </w:trPr>
        <w:tc>
          <w:tcPr>
            <w:tcW w:w="562" w:type="dxa"/>
            <w:shd w:val="clear" w:color="auto" w:fill="F2F2F2"/>
            <w:vAlign w:val="center"/>
          </w:tcPr>
          <w:p w14:paraId="305003DE" w14:textId="77777777" w:rsidR="00716DD4" w:rsidRDefault="00716DD4">
            <w:pPr>
              <w:pStyle w:val="Normal1"/>
              <w:pBdr>
                <w:top w:val="nil"/>
                <w:left w:val="nil"/>
                <w:bottom w:val="nil"/>
                <w:right w:val="nil"/>
                <w:between w:val="nil"/>
              </w:pBdr>
              <w:spacing w:line="360" w:lineRule="auto"/>
              <w:jc w:val="center"/>
              <w:rPr>
                <w:rFonts w:ascii="Arial" w:eastAsia="Arial" w:hAnsi="Arial" w:cs="Arial"/>
                <w:color w:val="000000"/>
                <w:sz w:val="22"/>
                <w:szCs w:val="22"/>
              </w:rPr>
            </w:pPr>
          </w:p>
        </w:tc>
        <w:tc>
          <w:tcPr>
            <w:tcW w:w="7054" w:type="dxa"/>
            <w:shd w:val="clear" w:color="auto" w:fill="F2F2F2"/>
          </w:tcPr>
          <w:p w14:paraId="305003DF" w14:textId="77777777" w:rsidR="00716DD4" w:rsidRDefault="00EF39F9">
            <w:pPr>
              <w:pStyle w:val="Normal1"/>
              <w:pBdr>
                <w:top w:val="nil"/>
                <w:left w:val="nil"/>
                <w:bottom w:val="nil"/>
                <w:right w:val="nil"/>
                <w:between w:val="nil"/>
              </w:pBdr>
              <w:spacing w:line="360" w:lineRule="auto"/>
              <w:rPr>
                <w:rFonts w:ascii="Arial" w:eastAsia="Arial" w:hAnsi="Arial" w:cs="Arial"/>
                <w:b/>
                <w:bCs/>
                <w:color w:val="000000"/>
                <w:sz w:val="22"/>
                <w:szCs w:val="22"/>
              </w:rPr>
            </w:pPr>
            <w:r>
              <w:rPr>
                <w:rFonts w:ascii="Arial" w:eastAsia="Arial" w:hAnsi="Arial" w:cs="Arial"/>
                <w:b/>
                <w:bCs/>
                <w:color w:val="000000"/>
                <w:sz w:val="22"/>
                <w:szCs w:val="22"/>
              </w:rPr>
              <w:t>Will data from the research activity (collected data, drafts of the thesis, or materials for publication) be stored in any of the following ways?</w:t>
            </w:r>
          </w:p>
        </w:tc>
        <w:tc>
          <w:tcPr>
            <w:tcW w:w="1276" w:type="dxa"/>
            <w:shd w:val="clear" w:color="auto" w:fill="F2F2F2"/>
          </w:tcPr>
          <w:p w14:paraId="305003E0" w14:textId="77777777" w:rsidR="00716DD4" w:rsidRDefault="00EF39F9">
            <w:pPr>
              <w:pStyle w:val="Normal1"/>
              <w:pBdr>
                <w:top w:val="nil"/>
                <w:left w:val="nil"/>
                <w:bottom w:val="nil"/>
                <w:right w:val="nil"/>
                <w:between w:val="nil"/>
              </w:pBdr>
              <w:spacing w:line="360" w:lineRule="auto"/>
              <w:jc w:val="center"/>
              <w:rPr>
                <w:rFonts w:ascii="Arial" w:eastAsia="Arial" w:hAnsi="Arial" w:cs="Arial"/>
                <w:b/>
                <w:bCs/>
                <w:color w:val="000000"/>
                <w:sz w:val="22"/>
                <w:szCs w:val="22"/>
              </w:rPr>
            </w:pPr>
            <w:r>
              <w:rPr>
                <w:rFonts w:ascii="Arial" w:eastAsia="Arial" w:hAnsi="Arial" w:cs="Arial"/>
                <w:b/>
                <w:bCs/>
                <w:color w:val="000000"/>
                <w:sz w:val="22"/>
                <w:szCs w:val="22"/>
              </w:rPr>
              <w:t>YES</w:t>
            </w:r>
          </w:p>
        </w:tc>
        <w:tc>
          <w:tcPr>
            <w:tcW w:w="850" w:type="dxa"/>
            <w:shd w:val="clear" w:color="auto" w:fill="F2F2F2"/>
          </w:tcPr>
          <w:p w14:paraId="305003E1" w14:textId="77777777" w:rsidR="00716DD4" w:rsidRDefault="00EF39F9">
            <w:pPr>
              <w:pStyle w:val="Normal1"/>
              <w:pBdr>
                <w:top w:val="nil"/>
                <w:left w:val="nil"/>
                <w:bottom w:val="nil"/>
                <w:right w:val="nil"/>
                <w:between w:val="nil"/>
              </w:pBdr>
              <w:spacing w:line="360" w:lineRule="auto"/>
              <w:jc w:val="center"/>
              <w:rPr>
                <w:rFonts w:ascii="Arial" w:eastAsia="Arial" w:hAnsi="Arial" w:cs="Arial"/>
                <w:b/>
                <w:bCs/>
                <w:color w:val="000000"/>
                <w:sz w:val="22"/>
                <w:szCs w:val="22"/>
              </w:rPr>
            </w:pPr>
            <w:r>
              <w:rPr>
                <w:rFonts w:ascii="Arial" w:eastAsia="Arial" w:hAnsi="Arial" w:cs="Arial"/>
                <w:b/>
                <w:bCs/>
                <w:color w:val="000000"/>
                <w:sz w:val="22"/>
                <w:szCs w:val="22"/>
              </w:rPr>
              <w:t>NO</w:t>
            </w:r>
          </w:p>
        </w:tc>
      </w:tr>
      <w:tr w:rsidR="00716DD4" w14:paraId="305003E7" w14:textId="77777777">
        <w:trPr>
          <w:cantSplit/>
          <w:trHeight w:val="439"/>
          <w:tblHeader/>
        </w:trPr>
        <w:tc>
          <w:tcPr>
            <w:tcW w:w="562" w:type="dxa"/>
            <w:shd w:val="clear" w:color="auto" w:fill="F2F2F2"/>
            <w:vAlign w:val="center"/>
          </w:tcPr>
          <w:p w14:paraId="305003E3" w14:textId="77777777" w:rsidR="00716DD4" w:rsidRDefault="00EF39F9">
            <w:pPr>
              <w:pStyle w:val="Normal1"/>
              <w:pBdr>
                <w:top w:val="nil"/>
                <w:left w:val="nil"/>
                <w:bottom w:val="nil"/>
                <w:right w:val="nil"/>
                <w:between w:val="nil"/>
              </w:pBdr>
              <w:spacing w:line="360" w:lineRule="auto"/>
              <w:jc w:val="center"/>
              <w:rPr>
                <w:rFonts w:ascii="Arial" w:eastAsia="Arial" w:hAnsi="Arial" w:cs="Arial"/>
                <w:color w:val="000000"/>
                <w:sz w:val="22"/>
                <w:szCs w:val="22"/>
              </w:rPr>
            </w:pPr>
            <w:r>
              <w:rPr>
                <w:rFonts w:ascii="Arial" w:eastAsia="Arial" w:hAnsi="Arial" w:cs="Arial"/>
                <w:color w:val="000000"/>
                <w:sz w:val="22"/>
                <w:szCs w:val="22"/>
              </w:rPr>
              <w:t>5</w:t>
            </w:r>
          </w:p>
        </w:tc>
        <w:tc>
          <w:tcPr>
            <w:tcW w:w="7054" w:type="dxa"/>
            <w:shd w:val="clear" w:color="auto" w:fill="F2F2F2"/>
            <w:vAlign w:val="center"/>
          </w:tcPr>
          <w:p w14:paraId="305003E4" w14:textId="77777777" w:rsidR="00716DD4" w:rsidRDefault="00EF39F9">
            <w:pPr>
              <w:pStyle w:val="Normal1"/>
              <w:pBdr>
                <w:top w:val="nil"/>
                <w:left w:val="nil"/>
                <w:bottom w:val="nil"/>
                <w:right w:val="nil"/>
                <w:between w:val="nil"/>
              </w:pBdr>
              <w:spacing w:line="360" w:lineRule="auto"/>
              <w:rPr>
                <w:rFonts w:ascii="Arial" w:eastAsia="Arial" w:hAnsi="Arial" w:cs="Arial"/>
                <w:color w:val="000000"/>
                <w:sz w:val="22"/>
                <w:szCs w:val="22"/>
              </w:rPr>
            </w:pPr>
            <w:r>
              <w:rPr>
                <w:rFonts w:ascii="Arial" w:eastAsia="Arial" w:hAnsi="Arial" w:cs="Arial"/>
                <w:color w:val="000000"/>
                <w:sz w:val="22"/>
                <w:szCs w:val="22"/>
              </w:rPr>
              <w:t>Manual files (i.e. in paper form)?</w:t>
            </w:r>
          </w:p>
        </w:tc>
        <w:tc>
          <w:tcPr>
            <w:tcW w:w="1276" w:type="dxa"/>
            <w:shd w:val="clear" w:color="auto" w:fill="BFBFBF"/>
          </w:tcPr>
          <w:p w14:paraId="305003E5" w14:textId="77777777" w:rsidR="00716DD4" w:rsidRDefault="001D5681">
            <w:pPr>
              <w:pStyle w:val="Normal1"/>
              <w:pBdr>
                <w:top w:val="nil"/>
                <w:left w:val="nil"/>
                <w:bottom w:val="nil"/>
                <w:right w:val="nil"/>
                <w:between w:val="nil"/>
              </w:pBdr>
              <w:spacing w:line="360" w:lineRule="auto"/>
              <w:jc w:val="center"/>
              <w:rPr>
                <w:rFonts w:ascii="Arial" w:eastAsia="Arial" w:hAnsi="Arial" w:cs="Arial"/>
                <w:color w:val="000000"/>
                <w:sz w:val="22"/>
                <w:szCs w:val="22"/>
              </w:rPr>
            </w:pPr>
            <w:sdt>
              <w:sdtPr>
                <w:tag w:val="goog_rdk_100"/>
                <w:id w:val="1181386134"/>
              </w:sdtPr>
              <w:sdtEndPr/>
              <w:sdtContent>
                <w:r w:rsidR="00EF39F9">
                  <w:rPr>
                    <w:rFonts w:ascii="Arial Unicode MS" w:eastAsia="Arial Unicode MS" w:hAnsi="Arial Unicode MS" w:cs="Arial Unicode MS"/>
                    <w:b/>
                    <w:bCs/>
                    <w:color w:val="000000"/>
                    <w:sz w:val="22"/>
                    <w:szCs w:val="22"/>
                  </w:rPr>
                  <w:t>☐</w:t>
                </w:r>
              </w:sdtContent>
            </w:sdt>
          </w:p>
        </w:tc>
        <w:tc>
          <w:tcPr>
            <w:tcW w:w="850" w:type="dxa"/>
            <w:shd w:val="clear" w:color="auto" w:fill="BFBFBF"/>
          </w:tcPr>
          <w:p w14:paraId="305003E6" w14:textId="77777777" w:rsidR="00716DD4" w:rsidRDefault="001D5681">
            <w:pPr>
              <w:pStyle w:val="Normal1"/>
              <w:pBdr>
                <w:top w:val="nil"/>
                <w:left w:val="nil"/>
                <w:bottom w:val="nil"/>
                <w:right w:val="nil"/>
                <w:between w:val="nil"/>
              </w:pBdr>
              <w:spacing w:line="360" w:lineRule="auto"/>
              <w:jc w:val="center"/>
              <w:rPr>
                <w:rFonts w:ascii="Arial" w:eastAsia="Arial" w:hAnsi="Arial" w:cs="Arial"/>
                <w:color w:val="000000"/>
                <w:sz w:val="22"/>
                <w:szCs w:val="22"/>
              </w:rPr>
            </w:pPr>
            <w:sdt>
              <w:sdtPr>
                <w:tag w:val="goog_rdk_101"/>
                <w:id w:val="-7529441"/>
              </w:sdtPr>
              <w:sdtEndPr/>
              <w:sdtContent>
                <w:r w:rsidR="00EF39F9">
                  <w:rPr>
                    <w:rFonts w:ascii="Arial Unicode MS" w:eastAsia="Arial Unicode MS" w:hAnsi="Arial Unicode MS" w:cs="Arial Unicode MS"/>
                    <w:b/>
                    <w:bCs/>
                    <w:color w:val="000000"/>
                    <w:sz w:val="22"/>
                    <w:szCs w:val="22"/>
                  </w:rPr>
                  <w:t>☒</w:t>
                </w:r>
              </w:sdtContent>
            </w:sdt>
          </w:p>
        </w:tc>
      </w:tr>
      <w:tr w:rsidR="00716DD4" w14:paraId="305003EC" w14:textId="77777777">
        <w:trPr>
          <w:cantSplit/>
          <w:trHeight w:val="403"/>
          <w:tblHeader/>
        </w:trPr>
        <w:tc>
          <w:tcPr>
            <w:tcW w:w="562" w:type="dxa"/>
            <w:shd w:val="clear" w:color="auto" w:fill="F2F2F2"/>
            <w:vAlign w:val="center"/>
          </w:tcPr>
          <w:p w14:paraId="305003E8" w14:textId="77777777" w:rsidR="00716DD4" w:rsidRDefault="00EF39F9">
            <w:pPr>
              <w:pStyle w:val="Normal1"/>
              <w:pBdr>
                <w:top w:val="nil"/>
                <w:left w:val="nil"/>
                <w:bottom w:val="nil"/>
                <w:right w:val="nil"/>
                <w:between w:val="nil"/>
              </w:pBdr>
              <w:spacing w:line="360" w:lineRule="auto"/>
              <w:jc w:val="center"/>
              <w:rPr>
                <w:rFonts w:ascii="Arial" w:eastAsia="Arial" w:hAnsi="Arial" w:cs="Arial"/>
                <w:color w:val="000000"/>
                <w:sz w:val="22"/>
                <w:szCs w:val="22"/>
              </w:rPr>
            </w:pPr>
            <w:r>
              <w:rPr>
                <w:rFonts w:ascii="Arial" w:eastAsia="Arial" w:hAnsi="Arial" w:cs="Arial"/>
                <w:color w:val="000000"/>
                <w:sz w:val="22"/>
                <w:szCs w:val="22"/>
              </w:rPr>
              <w:t>6</w:t>
            </w:r>
          </w:p>
        </w:tc>
        <w:tc>
          <w:tcPr>
            <w:tcW w:w="7054" w:type="dxa"/>
            <w:shd w:val="clear" w:color="auto" w:fill="F2F2F2"/>
            <w:vAlign w:val="center"/>
          </w:tcPr>
          <w:p w14:paraId="305003E9" w14:textId="77777777" w:rsidR="00716DD4" w:rsidRDefault="00EF39F9">
            <w:pPr>
              <w:pStyle w:val="Normal1"/>
              <w:pBdr>
                <w:top w:val="nil"/>
                <w:left w:val="nil"/>
                <w:bottom w:val="nil"/>
                <w:right w:val="nil"/>
                <w:between w:val="nil"/>
              </w:pBdr>
              <w:spacing w:line="360" w:lineRule="auto"/>
              <w:rPr>
                <w:rFonts w:ascii="Arial" w:eastAsia="Arial" w:hAnsi="Arial" w:cs="Arial"/>
                <w:color w:val="000000"/>
                <w:sz w:val="22"/>
                <w:szCs w:val="22"/>
              </w:rPr>
            </w:pPr>
            <w:r>
              <w:rPr>
                <w:rFonts w:ascii="Arial" w:eastAsia="Arial" w:hAnsi="Arial" w:cs="Arial"/>
                <w:color w:val="000000"/>
                <w:sz w:val="22"/>
                <w:szCs w:val="22"/>
              </w:rPr>
              <w:t>University computers?</w:t>
            </w:r>
          </w:p>
        </w:tc>
        <w:tc>
          <w:tcPr>
            <w:tcW w:w="1276" w:type="dxa"/>
            <w:shd w:val="clear" w:color="auto" w:fill="BFBFBF"/>
          </w:tcPr>
          <w:p w14:paraId="305003EA" w14:textId="77777777" w:rsidR="00716DD4" w:rsidRDefault="001D5681">
            <w:pPr>
              <w:pStyle w:val="Normal1"/>
              <w:pBdr>
                <w:top w:val="nil"/>
                <w:left w:val="nil"/>
                <w:bottom w:val="nil"/>
                <w:right w:val="nil"/>
                <w:between w:val="nil"/>
              </w:pBdr>
              <w:spacing w:line="360" w:lineRule="auto"/>
              <w:jc w:val="center"/>
              <w:rPr>
                <w:rFonts w:ascii="Arial" w:eastAsia="Arial" w:hAnsi="Arial" w:cs="Arial"/>
                <w:color w:val="000000"/>
                <w:sz w:val="22"/>
                <w:szCs w:val="22"/>
              </w:rPr>
            </w:pPr>
            <w:sdt>
              <w:sdtPr>
                <w:tag w:val="goog_rdk_102"/>
                <w:id w:val="1299339212"/>
              </w:sdtPr>
              <w:sdtEndPr/>
              <w:sdtContent>
                <w:r w:rsidR="00EF39F9">
                  <w:rPr>
                    <w:rFonts w:ascii="Arial Unicode MS" w:eastAsia="Arial Unicode MS" w:hAnsi="Arial Unicode MS" w:cs="Arial Unicode MS"/>
                    <w:b/>
                    <w:bCs/>
                    <w:color w:val="000000"/>
                    <w:sz w:val="22"/>
                    <w:szCs w:val="22"/>
                  </w:rPr>
                  <w:t>☒</w:t>
                </w:r>
              </w:sdtContent>
            </w:sdt>
          </w:p>
        </w:tc>
        <w:tc>
          <w:tcPr>
            <w:tcW w:w="850" w:type="dxa"/>
            <w:shd w:val="clear" w:color="auto" w:fill="BFBFBF"/>
          </w:tcPr>
          <w:p w14:paraId="305003EB" w14:textId="77777777" w:rsidR="00716DD4" w:rsidRDefault="001D5681">
            <w:pPr>
              <w:pStyle w:val="Normal1"/>
              <w:pBdr>
                <w:top w:val="nil"/>
                <w:left w:val="nil"/>
                <w:bottom w:val="nil"/>
                <w:right w:val="nil"/>
                <w:between w:val="nil"/>
              </w:pBdr>
              <w:spacing w:line="360" w:lineRule="auto"/>
              <w:jc w:val="center"/>
              <w:rPr>
                <w:rFonts w:ascii="Arial" w:eastAsia="Arial" w:hAnsi="Arial" w:cs="Arial"/>
                <w:color w:val="000000"/>
                <w:sz w:val="22"/>
                <w:szCs w:val="22"/>
              </w:rPr>
            </w:pPr>
            <w:sdt>
              <w:sdtPr>
                <w:tag w:val="goog_rdk_103"/>
                <w:id w:val="-853589403"/>
              </w:sdtPr>
              <w:sdtEndPr/>
              <w:sdtContent>
                <w:r w:rsidR="00EF39F9">
                  <w:rPr>
                    <w:rFonts w:ascii="Arial Unicode MS" w:eastAsia="Arial Unicode MS" w:hAnsi="Arial Unicode MS" w:cs="Arial Unicode MS"/>
                    <w:b/>
                    <w:bCs/>
                    <w:color w:val="000000"/>
                    <w:sz w:val="22"/>
                    <w:szCs w:val="22"/>
                  </w:rPr>
                  <w:t>☐</w:t>
                </w:r>
              </w:sdtContent>
            </w:sdt>
          </w:p>
        </w:tc>
      </w:tr>
      <w:tr w:rsidR="00716DD4" w14:paraId="305003F1" w14:textId="77777777">
        <w:trPr>
          <w:cantSplit/>
          <w:trHeight w:val="439"/>
          <w:tblHeader/>
        </w:trPr>
        <w:tc>
          <w:tcPr>
            <w:tcW w:w="562" w:type="dxa"/>
            <w:shd w:val="clear" w:color="auto" w:fill="F2F2F2"/>
            <w:vAlign w:val="center"/>
          </w:tcPr>
          <w:p w14:paraId="305003ED" w14:textId="77777777" w:rsidR="00716DD4" w:rsidRDefault="00EF39F9">
            <w:pPr>
              <w:pStyle w:val="Normal1"/>
              <w:pBdr>
                <w:top w:val="nil"/>
                <w:left w:val="nil"/>
                <w:bottom w:val="nil"/>
                <w:right w:val="nil"/>
                <w:between w:val="nil"/>
              </w:pBdr>
              <w:spacing w:line="360" w:lineRule="auto"/>
              <w:jc w:val="center"/>
              <w:rPr>
                <w:rFonts w:ascii="Arial" w:eastAsia="Arial" w:hAnsi="Arial" w:cs="Arial"/>
                <w:color w:val="000000"/>
                <w:sz w:val="22"/>
                <w:szCs w:val="22"/>
              </w:rPr>
            </w:pPr>
            <w:r>
              <w:rPr>
                <w:rFonts w:ascii="Arial" w:eastAsia="Arial" w:hAnsi="Arial" w:cs="Arial"/>
                <w:color w:val="000000"/>
                <w:sz w:val="22"/>
                <w:szCs w:val="22"/>
              </w:rPr>
              <w:t>7</w:t>
            </w:r>
          </w:p>
        </w:tc>
        <w:tc>
          <w:tcPr>
            <w:tcW w:w="7054" w:type="dxa"/>
            <w:shd w:val="clear" w:color="auto" w:fill="F2F2F2"/>
            <w:vAlign w:val="center"/>
          </w:tcPr>
          <w:p w14:paraId="305003EE" w14:textId="77777777" w:rsidR="00716DD4" w:rsidRDefault="00EF39F9">
            <w:pPr>
              <w:pStyle w:val="Normal1"/>
              <w:pBdr>
                <w:top w:val="nil"/>
                <w:left w:val="nil"/>
                <w:bottom w:val="nil"/>
                <w:right w:val="nil"/>
                <w:between w:val="nil"/>
              </w:pBdr>
              <w:spacing w:line="360" w:lineRule="auto"/>
              <w:rPr>
                <w:rFonts w:ascii="Arial" w:eastAsia="Arial" w:hAnsi="Arial" w:cs="Arial"/>
                <w:color w:val="000000"/>
                <w:sz w:val="22"/>
                <w:szCs w:val="22"/>
              </w:rPr>
            </w:pPr>
            <w:r>
              <w:rPr>
                <w:rFonts w:ascii="Arial" w:eastAsia="Arial" w:hAnsi="Arial" w:cs="Arial"/>
                <w:color w:val="000000"/>
                <w:sz w:val="22"/>
                <w:szCs w:val="22"/>
              </w:rPr>
              <w:t>Private company computers?</w:t>
            </w:r>
          </w:p>
        </w:tc>
        <w:tc>
          <w:tcPr>
            <w:tcW w:w="1276" w:type="dxa"/>
            <w:shd w:val="clear" w:color="auto" w:fill="BFBFBF"/>
          </w:tcPr>
          <w:p w14:paraId="305003EF" w14:textId="77777777" w:rsidR="00716DD4" w:rsidRDefault="001D5681">
            <w:pPr>
              <w:pStyle w:val="Normal1"/>
              <w:pBdr>
                <w:top w:val="nil"/>
                <w:left w:val="nil"/>
                <w:bottom w:val="nil"/>
                <w:right w:val="nil"/>
                <w:between w:val="nil"/>
              </w:pBdr>
              <w:spacing w:line="360" w:lineRule="auto"/>
              <w:jc w:val="center"/>
              <w:rPr>
                <w:rFonts w:ascii="Arial" w:eastAsia="Arial" w:hAnsi="Arial" w:cs="Arial"/>
                <w:color w:val="000000"/>
                <w:sz w:val="22"/>
                <w:szCs w:val="22"/>
              </w:rPr>
            </w:pPr>
            <w:sdt>
              <w:sdtPr>
                <w:tag w:val="goog_rdk_104"/>
                <w:id w:val="626965757"/>
              </w:sdtPr>
              <w:sdtEndPr/>
              <w:sdtContent>
                <w:r w:rsidR="00EF39F9">
                  <w:rPr>
                    <w:rFonts w:ascii="Arial Unicode MS" w:eastAsia="Arial Unicode MS" w:hAnsi="Arial Unicode MS" w:cs="Arial Unicode MS"/>
                    <w:b/>
                    <w:bCs/>
                    <w:color w:val="000000"/>
                    <w:sz w:val="22"/>
                    <w:szCs w:val="22"/>
                  </w:rPr>
                  <w:t>☒</w:t>
                </w:r>
              </w:sdtContent>
            </w:sdt>
          </w:p>
        </w:tc>
        <w:tc>
          <w:tcPr>
            <w:tcW w:w="850" w:type="dxa"/>
            <w:shd w:val="clear" w:color="auto" w:fill="BFBFBF"/>
          </w:tcPr>
          <w:p w14:paraId="305003F0" w14:textId="77777777" w:rsidR="00716DD4" w:rsidRDefault="001D5681">
            <w:pPr>
              <w:pStyle w:val="Normal1"/>
              <w:pBdr>
                <w:top w:val="nil"/>
                <w:left w:val="nil"/>
                <w:bottom w:val="nil"/>
                <w:right w:val="nil"/>
                <w:between w:val="nil"/>
              </w:pBdr>
              <w:spacing w:line="360" w:lineRule="auto"/>
              <w:jc w:val="center"/>
              <w:rPr>
                <w:rFonts w:ascii="Arial" w:eastAsia="Arial" w:hAnsi="Arial" w:cs="Arial"/>
                <w:color w:val="000000"/>
                <w:sz w:val="22"/>
                <w:szCs w:val="22"/>
              </w:rPr>
            </w:pPr>
            <w:sdt>
              <w:sdtPr>
                <w:tag w:val="goog_rdk_105"/>
                <w:id w:val="-1495744427"/>
              </w:sdtPr>
              <w:sdtEndPr/>
              <w:sdtContent>
                <w:r w:rsidR="00EF39F9">
                  <w:rPr>
                    <w:rFonts w:ascii="Arial Unicode MS" w:eastAsia="Arial Unicode MS" w:hAnsi="Arial Unicode MS" w:cs="Arial Unicode MS"/>
                    <w:b/>
                    <w:bCs/>
                    <w:color w:val="000000"/>
                    <w:sz w:val="22"/>
                    <w:szCs w:val="22"/>
                  </w:rPr>
                  <w:t>☐</w:t>
                </w:r>
              </w:sdtContent>
            </w:sdt>
          </w:p>
        </w:tc>
      </w:tr>
      <w:tr w:rsidR="00716DD4" w14:paraId="305003F6" w14:textId="77777777">
        <w:trPr>
          <w:cantSplit/>
          <w:trHeight w:val="403"/>
          <w:tblHeader/>
        </w:trPr>
        <w:tc>
          <w:tcPr>
            <w:tcW w:w="562" w:type="dxa"/>
            <w:shd w:val="clear" w:color="auto" w:fill="F2F2F2"/>
            <w:vAlign w:val="center"/>
          </w:tcPr>
          <w:p w14:paraId="305003F2" w14:textId="77777777" w:rsidR="00716DD4" w:rsidRDefault="00EF39F9">
            <w:pPr>
              <w:pStyle w:val="Normal1"/>
              <w:pBdr>
                <w:top w:val="nil"/>
                <w:left w:val="nil"/>
                <w:bottom w:val="nil"/>
                <w:right w:val="nil"/>
                <w:between w:val="nil"/>
              </w:pBdr>
              <w:spacing w:line="360" w:lineRule="auto"/>
              <w:jc w:val="center"/>
              <w:rPr>
                <w:rFonts w:ascii="Arial" w:eastAsia="Arial" w:hAnsi="Arial" w:cs="Arial"/>
                <w:color w:val="000000"/>
                <w:sz w:val="22"/>
                <w:szCs w:val="22"/>
              </w:rPr>
            </w:pPr>
            <w:r>
              <w:rPr>
                <w:rFonts w:ascii="Arial" w:eastAsia="Arial" w:hAnsi="Arial" w:cs="Arial"/>
                <w:color w:val="000000"/>
                <w:sz w:val="22"/>
                <w:szCs w:val="22"/>
              </w:rPr>
              <w:t>8</w:t>
            </w:r>
          </w:p>
        </w:tc>
        <w:tc>
          <w:tcPr>
            <w:tcW w:w="7054" w:type="dxa"/>
            <w:shd w:val="clear" w:color="auto" w:fill="F2F2F2"/>
            <w:vAlign w:val="center"/>
          </w:tcPr>
          <w:p w14:paraId="305003F3" w14:textId="77777777" w:rsidR="00716DD4" w:rsidRDefault="00EF39F9">
            <w:pPr>
              <w:pStyle w:val="Normal1"/>
              <w:pBdr>
                <w:top w:val="nil"/>
                <w:left w:val="nil"/>
                <w:bottom w:val="nil"/>
                <w:right w:val="nil"/>
                <w:between w:val="nil"/>
              </w:pBdr>
              <w:spacing w:line="360" w:lineRule="auto"/>
              <w:rPr>
                <w:rFonts w:ascii="Arial" w:eastAsia="Arial" w:hAnsi="Arial" w:cs="Arial"/>
                <w:color w:val="000000"/>
                <w:sz w:val="22"/>
                <w:szCs w:val="22"/>
              </w:rPr>
            </w:pPr>
            <w:r>
              <w:rPr>
                <w:rFonts w:ascii="Arial" w:eastAsia="Arial" w:hAnsi="Arial" w:cs="Arial"/>
                <w:color w:val="000000"/>
                <w:sz w:val="22"/>
                <w:szCs w:val="22"/>
              </w:rPr>
              <w:t>Home or other personal computers?</w:t>
            </w:r>
          </w:p>
        </w:tc>
        <w:tc>
          <w:tcPr>
            <w:tcW w:w="1276" w:type="dxa"/>
            <w:shd w:val="clear" w:color="auto" w:fill="BFBFBF"/>
          </w:tcPr>
          <w:p w14:paraId="305003F4" w14:textId="77777777" w:rsidR="00716DD4" w:rsidRDefault="001D5681">
            <w:pPr>
              <w:pStyle w:val="Normal1"/>
              <w:pBdr>
                <w:top w:val="nil"/>
                <w:left w:val="nil"/>
                <w:bottom w:val="nil"/>
                <w:right w:val="nil"/>
                <w:between w:val="nil"/>
              </w:pBdr>
              <w:spacing w:line="360" w:lineRule="auto"/>
              <w:jc w:val="center"/>
              <w:rPr>
                <w:rFonts w:ascii="Arial" w:eastAsia="Arial" w:hAnsi="Arial" w:cs="Arial"/>
                <w:color w:val="000000"/>
                <w:sz w:val="22"/>
                <w:szCs w:val="22"/>
              </w:rPr>
            </w:pPr>
            <w:sdt>
              <w:sdtPr>
                <w:tag w:val="goog_rdk_106"/>
                <w:id w:val="1635124730"/>
              </w:sdtPr>
              <w:sdtEndPr/>
              <w:sdtContent>
                <w:r w:rsidR="00EF39F9">
                  <w:rPr>
                    <w:rFonts w:ascii="Arial Unicode MS" w:eastAsia="Arial Unicode MS" w:hAnsi="Arial Unicode MS" w:cs="Arial Unicode MS"/>
                    <w:b/>
                    <w:bCs/>
                    <w:color w:val="000000"/>
                    <w:sz w:val="22"/>
                    <w:szCs w:val="22"/>
                  </w:rPr>
                  <w:t>☐</w:t>
                </w:r>
              </w:sdtContent>
            </w:sdt>
          </w:p>
        </w:tc>
        <w:tc>
          <w:tcPr>
            <w:tcW w:w="850" w:type="dxa"/>
            <w:shd w:val="clear" w:color="auto" w:fill="BFBFBF"/>
          </w:tcPr>
          <w:p w14:paraId="305003F5" w14:textId="77777777" w:rsidR="00716DD4" w:rsidRDefault="001D5681">
            <w:pPr>
              <w:pStyle w:val="Normal1"/>
              <w:pBdr>
                <w:top w:val="nil"/>
                <w:left w:val="nil"/>
                <w:bottom w:val="nil"/>
                <w:right w:val="nil"/>
                <w:between w:val="nil"/>
              </w:pBdr>
              <w:spacing w:line="360" w:lineRule="auto"/>
              <w:jc w:val="center"/>
              <w:rPr>
                <w:rFonts w:ascii="Arial" w:eastAsia="Arial" w:hAnsi="Arial" w:cs="Arial"/>
                <w:color w:val="000000"/>
                <w:sz w:val="22"/>
                <w:szCs w:val="22"/>
              </w:rPr>
            </w:pPr>
            <w:sdt>
              <w:sdtPr>
                <w:tag w:val="goog_rdk_107"/>
                <w:id w:val="-1595128293"/>
              </w:sdtPr>
              <w:sdtEndPr/>
              <w:sdtContent>
                <w:r w:rsidR="00EF39F9">
                  <w:rPr>
                    <w:rFonts w:ascii="Arial Unicode MS" w:eastAsia="Arial Unicode MS" w:hAnsi="Arial Unicode MS" w:cs="Arial Unicode MS"/>
                    <w:b/>
                    <w:bCs/>
                    <w:color w:val="000000"/>
                    <w:sz w:val="22"/>
                    <w:szCs w:val="22"/>
                  </w:rPr>
                  <w:t>☒</w:t>
                </w:r>
              </w:sdtContent>
            </w:sdt>
          </w:p>
        </w:tc>
      </w:tr>
      <w:tr w:rsidR="00716DD4" w14:paraId="305003FB" w14:textId="77777777">
        <w:trPr>
          <w:cantSplit/>
          <w:trHeight w:val="403"/>
          <w:tblHeader/>
        </w:trPr>
        <w:tc>
          <w:tcPr>
            <w:tcW w:w="562" w:type="dxa"/>
            <w:shd w:val="clear" w:color="auto" w:fill="F2F2F2"/>
            <w:vAlign w:val="center"/>
          </w:tcPr>
          <w:p w14:paraId="305003F7" w14:textId="77777777" w:rsidR="00716DD4" w:rsidRDefault="00EF39F9">
            <w:pPr>
              <w:pStyle w:val="Normal1"/>
              <w:pBdr>
                <w:top w:val="nil"/>
                <w:left w:val="nil"/>
                <w:bottom w:val="nil"/>
                <w:right w:val="nil"/>
                <w:between w:val="nil"/>
              </w:pBdr>
              <w:spacing w:line="360" w:lineRule="auto"/>
              <w:jc w:val="center"/>
              <w:rPr>
                <w:rFonts w:ascii="Arial" w:eastAsia="Arial" w:hAnsi="Arial" w:cs="Arial"/>
                <w:color w:val="000000"/>
                <w:sz w:val="22"/>
                <w:szCs w:val="22"/>
              </w:rPr>
            </w:pPr>
            <w:r>
              <w:rPr>
                <w:rFonts w:ascii="Arial" w:eastAsia="Arial" w:hAnsi="Arial" w:cs="Arial"/>
                <w:color w:val="000000"/>
                <w:sz w:val="22"/>
                <w:szCs w:val="22"/>
              </w:rPr>
              <w:t>9</w:t>
            </w:r>
          </w:p>
        </w:tc>
        <w:tc>
          <w:tcPr>
            <w:tcW w:w="7054" w:type="dxa"/>
            <w:shd w:val="clear" w:color="auto" w:fill="F2F2F2"/>
            <w:vAlign w:val="center"/>
          </w:tcPr>
          <w:p w14:paraId="305003F8" w14:textId="77777777" w:rsidR="00716DD4" w:rsidRDefault="00EF39F9">
            <w:pPr>
              <w:pStyle w:val="Normal1"/>
              <w:pBdr>
                <w:top w:val="nil"/>
                <w:left w:val="nil"/>
                <w:bottom w:val="nil"/>
                <w:right w:val="nil"/>
                <w:between w:val="nil"/>
              </w:pBdr>
              <w:spacing w:line="360" w:lineRule="auto"/>
              <w:rPr>
                <w:rFonts w:ascii="Arial" w:eastAsia="Arial" w:hAnsi="Arial" w:cs="Arial"/>
                <w:color w:val="000000"/>
                <w:sz w:val="22"/>
                <w:szCs w:val="22"/>
              </w:rPr>
            </w:pPr>
            <w:r>
              <w:rPr>
                <w:rFonts w:ascii="Arial" w:eastAsia="Arial" w:hAnsi="Arial" w:cs="Arial"/>
                <w:color w:val="000000"/>
                <w:sz w:val="22"/>
                <w:szCs w:val="22"/>
              </w:rPr>
              <w:t>Laptop computers/ CDs/ Portable disk-drives/ memory sticks?</w:t>
            </w:r>
          </w:p>
        </w:tc>
        <w:tc>
          <w:tcPr>
            <w:tcW w:w="1276" w:type="dxa"/>
            <w:shd w:val="clear" w:color="auto" w:fill="BFBFBF"/>
          </w:tcPr>
          <w:p w14:paraId="305003F9" w14:textId="77777777" w:rsidR="00716DD4" w:rsidRDefault="001D5681">
            <w:pPr>
              <w:pStyle w:val="Normal1"/>
              <w:pBdr>
                <w:top w:val="nil"/>
                <w:left w:val="nil"/>
                <w:bottom w:val="nil"/>
                <w:right w:val="nil"/>
                <w:between w:val="nil"/>
              </w:pBdr>
              <w:spacing w:line="360" w:lineRule="auto"/>
              <w:jc w:val="center"/>
              <w:rPr>
                <w:rFonts w:ascii="Arial" w:eastAsia="Arial" w:hAnsi="Arial" w:cs="Arial"/>
                <w:color w:val="000000"/>
                <w:sz w:val="22"/>
                <w:szCs w:val="22"/>
              </w:rPr>
            </w:pPr>
            <w:sdt>
              <w:sdtPr>
                <w:tag w:val="goog_rdk_108"/>
                <w:id w:val="1759442524"/>
              </w:sdtPr>
              <w:sdtEndPr/>
              <w:sdtContent>
                <w:r w:rsidR="00EF39F9">
                  <w:rPr>
                    <w:rFonts w:ascii="Arial Unicode MS" w:eastAsia="Arial Unicode MS" w:hAnsi="Arial Unicode MS" w:cs="Arial Unicode MS"/>
                    <w:b/>
                    <w:bCs/>
                    <w:color w:val="000000"/>
                    <w:sz w:val="22"/>
                    <w:szCs w:val="22"/>
                  </w:rPr>
                  <w:t>☐</w:t>
                </w:r>
              </w:sdtContent>
            </w:sdt>
          </w:p>
        </w:tc>
        <w:tc>
          <w:tcPr>
            <w:tcW w:w="850" w:type="dxa"/>
            <w:shd w:val="clear" w:color="auto" w:fill="BFBFBF"/>
          </w:tcPr>
          <w:p w14:paraId="305003FA" w14:textId="77777777" w:rsidR="00716DD4" w:rsidRDefault="001D5681">
            <w:pPr>
              <w:pStyle w:val="Normal1"/>
              <w:pBdr>
                <w:top w:val="nil"/>
                <w:left w:val="nil"/>
                <w:bottom w:val="nil"/>
                <w:right w:val="nil"/>
                <w:between w:val="nil"/>
              </w:pBdr>
              <w:spacing w:line="360" w:lineRule="auto"/>
              <w:jc w:val="center"/>
              <w:rPr>
                <w:rFonts w:ascii="Arial" w:eastAsia="Arial" w:hAnsi="Arial" w:cs="Arial"/>
                <w:color w:val="000000"/>
                <w:sz w:val="22"/>
                <w:szCs w:val="22"/>
              </w:rPr>
            </w:pPr>
            <w:sdt>
              <w:sdtPr>
                <w:tag w:val="goog_rdk_109"/>
                <w:id w:val="-292993407"/>
              </w:sdtPr>
              <w:sdtEndPr/>
              <w:sdtContent>
                <w:r w:rsidR="00EF39F9">
                  <w:rPr>
                    <w:rFonts w:ascii="Arial Unicode MS" w:eastAsia="Arial Unicode MS" w:hAnsi="Arial Unicode MS" w:cs="Arial Unicode MS"/>
                    <w:b/>
                    <w:bCs/>
                    <w:color w:val="000000"/>
                    <w:sz w:val="22"/>
                    <w:szCs w:val="22"/>
                  </w:rPr>
                  <w:t>☒</w:t>
                </w:r>
              </w:sdtContent>
            </w:sdt>
          </w:p>
        </w:tc>
      </w:tr>
      <w:tr w:rsidR="00716DD4" w14:paraId="30500400" w14:textId="77777777">
        <w:trPr>
          <w:cantSplit/>
          <w:trHeight w:val="403"/>
          <w:tblHeader/>
        </w:trPr>
        <w:tc>
          <w:tcPr>
            <w:tcW w:w="562" w:type="dxa"/>
            <w:shd w:val="clear" w:color="auto" w:fill="F2F2F2"/>
            <w:vAlign w:val="center"/>
          </w:tcPr>
          <w:p w14:paraId="305003FC" w14:textId="77777777" w:rsidR="00716DD4" w:rsidRDefault="00EF39F9">
            <w:pPr>
              <w:pStyle w:val="Normal1"/>
              <w:pBdr>
                <w:top w:val="nil"/>
                <w:left w:val="nil"/>
                <w:bottom w:val="nil"/>
                <w:right w:val="nil"/>
                <w:between w:val="nil"/>
              </w:pBdr>
              <w:spacing w:line="360" w:lineRule="auto"/>
              <w:jc w:val="center"/>
              <w:rPr>
                <w:rFonts w:ascii="Arial" w:eastAsia="Arial" w:hAnsi="Arial" w:cs="Arial"/>
                <w:color w:val="000000"/>
                <w:sz w:val="22"/>
                <w:szCs w:val="22"/>
              </w:rPr>
            </w:pPr>
            <w:r>
              <w:rPr>
                <w:rFonts w:ascii="Arial" w:eastAsia="Arial" w:hAnsi="Arial" w:cs="Arial"/>
                <w:color w:val="000000"/>
                <w:sz w:val="22"/>
                <w:szCs w:val="22"/>
              </w:rPr>
              <w:t>10</w:t>
            </w:r>
          </w:p>
        </w:tc>
        <w:tc>
          <w:tcPr>
            <w:tcW w:w="7054" w:type="dxa"/>
            <w:shd w:val="clear" w:color="auto" w:fill="F2F2F2"/>
            <w:vAlign w:val="center"/>
          </w:tcPr>
          <w:p w14:paraId="305003FD" w14:textId="77777777" w:rsidR="00716DD4" w:rsidRDefault="00EF39F9">
            <w:pPr>
              <w:pStyle w:val="Normal1"/>
              <w:pBdr>
                <w:top w:val="nil"/>
                <w:left w:val="nil"/>
                <w:bottom w:val="nil"/>
                <w:right w:val="nil"/>
                <w:between w:val="nil"/>
              </w:pBdr>
              <w:spacing w:line="360" w:lineRule="auto"/>
              <w:rPr>
                <w:rFonts w:ascii="Arial" w:eastAsia="Arial" w:hAnsi="Arial" w:cs="Arial"/>
                <w:color w:val="000000"/>
                <w:sz w:val="22"/>
                <w:szCs w:val="22"/>
              </w:rPr>
            </w:pPr>
            <w:r>
              <w:rPr>
                <w:rFonts w:ascii="Arial" w:eastAsia="Arial" w:hAnsi="Arial" w:cs="Arial"/>
                <w:color w:val="000000"/>
                <w:sz w:val="22"/>
                <w:szCs w:val="22"/>
              </w:rPr>
              <w:t>“Cloud” storage or websites?</w:t>
            </w:r>
          </w:p>
        </w:tc>
        <w:tc>
          <w:tcPr>
            <w:tcW w:w="1276" w:type="dxa"/>
            <w:shd w:val="clear" w:color="auto" w:fill="BFBFBF"/>
          </w:tcPr>
          <w:p w14:paraId="305003FE" w14:textId="77777777" w:rsidR="00716DD4" w:rsidRDefault="001D5681">
            <w:pPr>
              <w:pStyle w:val="Normal1"/>
              <w:pBdr>
                <w:top w:val="nil"/>
                <w:left w:val="nil"/>
                <w:bottom w:val="nil"/>
                <w:right w:val="nil"/>
                <w:between w:val="nil"/>
              </w:pBdr>
              <w:spacing w:line="360" w:lineRule="auto"/>
              <w:jc w:val="center"/>
              <w:rPr>
                <w:rFonts w:ascii="Arial" w:eastAsia="Arial" w:hAnsi="Arial" w:cs="Arial"/>
                <w:color w:val="000000"/>
                <w:sz w:val="22"/>
                <w:szCs w:val="22"/>
              </w:rPr>
            </w:pPr>
            <w:sdt>
              <w:sdtPr>
                <w:tag w:val="goog_rdk_110"/>
                <w:id w:val="1144991123"/>
              </w:sdtPr>
              <w:sdtEndPr/>
              <w:sdtContent>
                <w:r w:rsidR="00EF39F9">
                  <w:rPr>
                    <w:rFonts w:ascii="Arial Unicode MS" w:eastAsia="Arial Unicode MS" w:hAnsi="Arial Unicode MS" w:cs="Arial Unicode MS"/>
                    <w:b/>
                    <w:bCs/>
                    <w:color w:val="000000"/>
                    <w:sz w:val="22"/>
                    <w:szCs w:val="22"/>
                  </w:rPr>
                  <w:t>☒</w:t>
                </w:r>
              </w:sdtContent>
            </w:sdt>
          </w:p>
        </w:tc>
        <w:tc>
          <w:tcPr>
            <w:tcW w:w="850" w:type="dxa"/>
            <w:shd w:val="clear" w:color="auto" w:fill="BFBFBF"/>
          </w:tcPr>
          <w:p w14:paraId="305003FF" w14:textId="77777777" w:rsidR="00716DD4" w:rsidRDefault="001D5681">
            <w:pPr>
              <w:pStyle w:val="Normal1"/>
              <w:pBdr>
                <w:top w:val="nil"/>
                <w:left w:val="nil"/>
                <w:bottom w:val="nil"/>
                <w:right w:val="nil"/>
                <w:between w:val="nil"/>
              </w:pBdr>
              <w:spacing w:line="360" w:lineRule="auto"/>
              <w:jc w:val="center"/>
              <w:rPr>
                <w:rFonts w:ascii="Arial" w:eastAsia="Arial" w:hAnsi="Arial" w:cs="Arial"/>
                <w:color w:val="000000"/>
                <w:sz w:val="22"/>
                <w:szCs w:val="22"/>
              </w:rPr>
            </w:pPr>
            <w:sdt>
              <w:sdtPr>
                <w:tag w:val="goog_rdk_111"/>
                <w:id w:val="662152898"/>
              </w:sdtPr>
              <w:sdtEndPr/>
              <w:sdtContent>
                <w:r w:rsidR="00EF39F9">
                  <w:rPr>
                    <w:rFonts w:ascii="Arial Unicode MS" w:eastAsia="Arial Unicode MS" w:hAnsi="Arial Unicode MS" w:cs="Arial Unicode MS"/>
                    <w:b/>
                    <w:bCs/>
                    <w:color w:val="000000"/>
                    <w:sz w:val="22"/>
                    <w:szCs w:val="22"/>
                  </w:rPr>
                  <w:t>☐</w:t>
                </w:r>
              </w:sdtContent>
            </w:sdt>
          </w:p>
        </w:tc>
      </w:tr>
      <w:tr w:rsidR="00716DD4" w14:paraId="30500406" w14:textId="77777777">
        <w:trPr>
          <w:cantSplit/>
          <w:trHeight w:val="403"/>
          <w:tblHeader/>
        </w:trPr>
        <w:tc>
          <w:tcPr>
            <w:tcW w:w="562" w:type="dxa"/>
            <w:shd w:val="clear" w:color="auto" w:fill="F2F2F2"/>
            <w:vAlign w:val="center"/>
          </w:tcPr>
          <w:p w14:paraId="30500401" w14:textId="77777777" w:rsidR="00716DD4" w:rsidRDefault="00EF39F9">
            <w:pPr>
              <w:pStyle w:val="Normal1"/>
              <w:pBdr>
                <w:top w:val="nil"/>
                <w:left w:val="nil"/>
                <w:bottom w:val="nil"/>
                <w:right w:val="nil"/>
                <w:between w:val="nil"/>
              </w:pBdr>
              <w:spacing w:line="360" w:lineRule="auto"/>
              <w:jc w:val="center"/>
              <w:rPr>
                <w:rFonts w:ascii="Arial" w:eastAsia="Arial" w:hAnsi="Arial" w:cs="Arial"/>
                <w:color w:val="000000"/>
                <w:sz w:val="22"/>
                <w:szCs w:val="22"/>
              </w:rPr>
            </w:pPr>
            <w:r>
              <w:rPr>
                <w:rFonts w:ascii="Arial" w:eastAsia="Arial" w:hAnsi="Arial" w:cs="Arial"/>
                <w:color w:val="000000"/>
                <w:sz w:val="22"/>
                <w:szCs w:val="22"/>
              </w:rPr>
              <w:t>11</w:t>
            </w:r>
          </w:p>
        </w:tc>
        <w:tc>
          <w:tcPr>
            <w:tcW w:w="7054" w:type="dxa"/>
            <w:shd w:val="clear" w:color="auto" w:fill="F2F2F2"/>
          </w:tcPr>
          <w:p w14:paraId="30500402" w14:textId="77777777" w:rsidR="00716DD4" w:rsidRDefault="00EF39F9">
            <w:pPr>
              <w:pStyle w:val="Normal1"/>
              <w:pBdr>
                <w:top w:val="nil"/>
                <w:left w:val="nil"/>
                <w:bottom w:val="nil"/>
                <w:right w:val="nil"/>
                <w:between w:val="nil"/>
              </w:pBdr>
              <w:spacing w:line="360" w:lineRule="auto"/>
              <w:rPr>
                <w:rFonts w:ascii="Arial" w:eastAsia="Arial" w:hAnsi="Arial" w:cs="Arial"/>
                <w:color w:val="000000"/>
                <w:sz w:val="22"/>
                <w:szCs w:val="22"/>
              </w:rPr>
            </w:pPr>
            <w:r>
              <w:rPr>
                <w:rFonts w:ascii="Arial" w:eastAsia="Arial" w:hAnsi="Arial" w:cs="Arial"/>
                <w:color w:val="000000"/>
                <w:sz w:val="22"/>
                <w:szCs w:val="22"/>
              </w:rPr>
              <w:t>Other – specify:</w:t>
            </w:r>
          </w:p>
          <w:p w14:paraId="30500403" w14:textId="77777777" w:rsidR="00716DD4" w:rsidRDefault="00716DD4">
            <w:pPr>
              <w:pStyle w:val="Normal1"/>
              <w:pBdr>
                <w:top w:val="nil"/>
                <w:left w:val="nil"/>
                <w:bottom w:val="nil"/>
                <w:right w:val="nil"/>
                <w:between w:val="nil"/>
              </w:pBdr>
              <w:spacing w:line="360" w:lineRule="auto"/>
              <w:rPr>
                <w:rFonts w:ascii="Arial" w:eastAsia="Arial" w:hAnsi="Arial" w:cs="Arial"/>
                <w:color w:val="000000"/>
                <w:sz w:val="22"/>
                <w:szCs w:val="22"/>
              </w:rPr>
            </w:pPr>
          </w:p>
        </w:tc>
        <w:tc>
          <w:tcPr>
            <w:tcW w:w="1276" w:type="dxa"/>
            <w:shd w:val="clear" w:color="auto" w:fill="BFBFBF"/>
            <w:vAlign w:val="center"/>
          </w:tcPr>
          <w:p w14:paraId="30500404" w14:textId="77777777" w:rsidR="00716DD4" w:rsidRDefault="001D5681">
            <w:pPr>
              <w:pStyle w:val="Normal1"/>
              <w:pBdr>
                <w:top w:val="nil"/>
                <w:left w:val="nil"/>
                <w:bottom w:val="nil"/>
                <w:right w:val="nil"/>
                <w:between w:val="nil"/>
              </w:pBdr>
              <w:spacing w:line="360" w:lineRule="auto"/>
              <w:jc w:val="center"/>
              <w:rPr>
                <w:rFonts w:ascii="Arial" w:eastAsia="Arial" w:hAnsi="Arial" w:cs="Arial"/>
                <w:color w:val="000000"/>
                <w:sz w:val="22"/>
                <w:szCs w:val="22"/>
              </w:rPr>
            </w:pPr>
            <w:sdt>
              <w:sdtPr>
                <w:tag w:val="goog_rdk_112"/>
                <w:id w:val="-889857471"/>
              </w:sdtPr>
              <w:sdtEndPr/>
              <w:sdtContent>
                <w:r w:rsidR="00EF39F9">
                  <w:rPr>
                    <w:rFonts w:ascii="Arial Unicode MS" w:eastAsia="Arial Unicode MS" w:hAnsi="Arial Unicode MS" w:cs="Arial Unicode MS"/>
                    <w:b/>
                    <w:bCs/>
                    <w:color w:val="000000"/>
                    <w:sz w:val="22"/>
                    <w:szCs w:val="22"/>
                  </w:rPr>
                  <w:t>☐</w:t>
                </w:r>
              </w:sdtContent>
            </w:sdt>
          </w:p>
        </w:tc>
        <w:tc>
          <w:tcPr>
            <w:tcW w:w="850" w:type="dxa"/>
            <w:shd w:val="clear" w:color="auto" w:fill="BFBFBF"/>
            <w:vAlign w:val="center"/>
          </w:tcPr>
          <w:p w14:paraId="30500405" w14:textId="77777777" w:rsidR="00716DD4" w:rsidRDefault="001D5681">
            <w:pPr>
              <w:pStyle w:val="Normal1"/>
              <w:pBdr>
                <w:top w:val="nil"/>
                <w:left w:val="nil"/>
                <w:bottom w:val="nil"/>
                <w:right w:val="nil"/>
                <w:between w:val="nil"/>
              </w:pBdr>
              <w:spacing w:line="360" w:lineRule="auto"/>
              <w:jc w:val="center"/>
              <w:rPr>
                <w:rFonts w:ascii="Arial" w:eastAsia="Arial" w:hAnsi="Arial" w:cs="Arial"/>
                <w:color w:val="000000"/>
                <w:sz w:val="22"/>
                <w:szCs w:val="22"/>
              </w:rPr>
            </w:pPr>
            <w:sdt>
              <w:sdtPr>
                <w:tag w:val="goog_rdk_113"/>
                <w:id w:val="1470757562"/>
              </w:sdtPr>
              <w:sdtEndPr/>
              <w:sdtContent>
                <w:r w:rsidR="00EF39F9">
                  <w:rPr>
                    <w:rFonts w:ascii="Arial Unicode MS" w:eastAsia="Arial Unicode MS" w:hAnsi="Arial Unicode MS" w:cs="Arial Unicode MS"/>
                    <w:b/>
                    <w:bCs/>
                    <w:color w:val="000000"/>
                    <w:sz w:val="22"/>
                    <w:szCs w:val="22"/>
                  </w:rPr>
                  <w:t>☐</w:t>
                </w:r>
              </w:sdtContent>
            </w:sdt>
          </w:p>
        </w:tc>
      </w:tr>
      <w:tr w:rsidR="00716DD4" w14:paraId="30500409" w14:textId="77777777">
        <w:trPr>
          <w:cantSplit/>
          <w:trHeight w:val="403"/>
          <w:tblHeader/>
        </w:trPr>
        <w:tc>
          <w:tcPr>
            <w:tcW w:w="562" w:type="dxa"/>
            <w:shd w:val="clear" w:color="auto" w:fill="F2F2F2"/>
            <w:vAlign w:val="center"/>
          </w:tcPr>
          <w:p w14:paraId="30500407" w14:textId="77777777" w:rsidR="00716DD4" w:rsidRDefault="00EF39F9">
            <w:pPr>
              <w:pStyle w:val="Normal1"/>
              <w:pBdr>
                <w:top w:val="nil"/>
                <w:left w:val="nil"/>
                <w:bottom w:val="nil"/>
                <w:right w:val="nil"/>
                <w:between w:val="nil"/>
              </w:pBdr>
              <w:spacing w:line="360" w:lineRule="auto"/>
              <w:jc w:val="center"/>
              <w:rPr>
                <w:rFonts w:ascii="Arial" w:eastAsia="Arial" w:hAnsi="Arial" w:cs="Arial"/>
                <w:color w:val="000000"/>
                <w:sz w:val="22"/>
                <w:szCs w:val="22"/>
              </w:rPr>
            </w:pPr>
            <w:r>
              <w:rPr>
                <w:rFonts w:ascii="Arial" w:eastAsia="Arial" w:hAnsi="Arial" w:cs="Arial"/>
                <w:color w:val="000000"/>
                <w:sz w:val="22"/>
                <w:szCs w:val="22"/>
              </w:rPr>
              <w:t>12</w:t>
            </w:r>
          </w:p>
        </w:tc>
        <w:tc>
          <w:tcPr>
            <w:tcW w:w="9180" w:type="dxa"/>
            <w:gridSpan w:val="3"/>
            <w:shd w:val="clear" w:color="auto" w:fill="F2F2F2"/>
          </w:tcPr>
          <w:p w14:paraId="30500408" w14:textId="77777777" w:rsidR="00716DD4" w:rsidRDefault="00EF39F9">
            <w:pPr>
              <w:pStyle w:val="Normal1"/>
              <w:pBdr>
                <w:top w:val="nil"/>
                <w:left w:val="nil"/>
                <w:bottom w:val="nil"/>
                <w:right w:val="nil"/>
                <w:between w:val="nil"/>
              </w:pBdr>
              <w:spacing w:line="360" w:lineRule="auto"/>
              <w:rPr>
                <w:rFonts w:ascii="Arial" w:eastAsia="Arial" w:hAnsi="Arial" w:cs="Arial"/>
                <w:b/>
                <w:bCs/>
                <w:color w:val="000000"/>
                <w:sz w:val="22"/>
                <w:szCs w:val="22"/>
              </w:rPr>
            </w:pPr>
            <w:r>
              <w:rPr>
                <w:rFonts w:ascii="Arial" w:eastAsia="Arial" w:hAnsi="Arial" w:cs="Arial"/>
                <w:color w:val="000000"/>
                <w:sz w:val="22"/>
                <w:szCs w:val="22"/>
              </w:rPr>
              <w:t xml:space="preserve">For all stored data, explain the measures in place to ensure the security of the data collected, data confidentiality, including details of backup procedures, </w:t>
            </w:r>
            <w:r>
              <w:rPr>
                <w:rFonts w:ascii="Arial" w:eastAsia="Arial" w:hAnsi="Arial" w:cs="Arial"/>
                <w:color w:val="000000"/>
                <w:sz w:val="22"/>
                <w:szCs w:val="22"/>
                <w:shd w:val="clear" w:color="auto" w:fill="F2F2F2"/>
              </w:rPr>
              <w:t>password</w:t>
            </w:r>
            <w:r>
              <w:rPr>
                <w:rFonts w:ascii="Arial" w:eastAsia="Arial" w:hAnsi="Arial" w:cs="Arial"/>
                <w:color w:val="000000"/>
                <w:sz w:val="22"/>
                <w:szCs w:val="22"/>
              </w:rPr>
              <w:t xml:space="preserve"> protection, encryption, anonymisation and pseudonymisation:</w:t>
            </w:r>
          </w:p>
        </w:tc>
      </w:tr>
      <w:tr w:rsidR="00716DD4" w14:paraId="3050040D" w14:textId="77777777">
        <w:trPr>
          <w:cantSplit/>
          <w:trHeight w:val="403"/>
          <w:tblHeader/>
        </w:trPr>
        <w:tc>
          <w:tcPr>
            <w:tcW w:w="562" w:type="dxa"/>
            <w:vAlign w:val="center"/>
          </w:tcPr>
          <w:p w14:paraId="3050040A" w14:textId="77777777" w:rsidR="00716DD4" w:rsidRDefault="00716DD4">
            <w:pPr>
              <w:pStyle w:val="Normal1"/>
              <w:pBdr>
                <w:top w:val="nil"/>
                <w:left w:val="nil"/>
                <w:bottom w:val="nil"/>
                <w:right w:val="nil"/>
                <w:between w:val="nil"/>
              </w:pBdr>
              <w:spacing w:line="360" w:lineRule="auto"/>
              <w:jc w:val="center"/>
              <w:rPr>
                <w:rFonts w:ascii="Arial" w:eastAsia="Arial" w:hAnsi="Arial" w:cs="Arial"/>
                <w:color w:val="000000"/>
                <w:sz w:val="22"/>
                <w:szCs w:val="22"/>
              </w:rPr>
            </w:pPr>
          </w:p>
        </w:tc>
        <w:tc>
          <w:tcPr>
            <w:tcW w:w="9180" w:type="dxa"/>
            <w:gridSpan w:val="3"/>
          </w:tcPr>
          <w:p w14:paraId="3050040B" w14:textId="77777777" w:rsidR="00716DD4" w:rsidRDefault="00716DD4">
            <w:pPr>
              <w:pStyle w:val="Normal1"/>
              <w:pBdr>
                <w:top w:val="nil"/>
                <w:left w:val="nil"/>
                <w:bottom w:val="nil"/>
                <w:right w:val="nil"/>
                <w:between w:val="nil"/>
              </w:pBdr>
              <w:spacing w:line="360" w:lineRule="auto"/>
              <w:rPr>
                <w:rFonts w:ascii="Arial" w:eastAsia="Arial" w:hAnsi="Arial" w:cs="Arial"/>
                <w:color w:val="000000"/>
                <w:sz w:val="22"/>
                <w:szCs w:val="22"/>
              </w:rPr>
            </w:pPr>
          </w:p>
          <w:p w14:paraId="3050040C" w14:textId="77777777" w:rsidR="00716DD4" w:rsidRDefault="00EF39F9">
            <w:pPr>
              <w:pStyle w:val="Normal1"/>
              <w:pBdr>
                <w:top w:val="nil"/>
                <w:left w:val="nil"/>
                <w:bottom w:val="nil"/>
                <w:right w:val="nil"/>
                <w:between w:val="nil"/>
              </w:pBdr>
              <w:spacing w:line="360" w:lineRule="auto"/>
              <w:rPr>
                <w:rFonts w:ascii="Arial" w:eastAsia="Arial" w:hAnsi="Arial" w:cs="Arial"/>
                <w:color w:val="000000"/>
                <w:sz w:val="22"/>
                <w:szCs w:val="22"/>
              </w:rPr>
            </w:pPr>
            <w:r>
              <w:rPr>
                <w:rFonts w:ascii="Arial" w:eastAsia="Arial" w:hAnsi="Arial" w:cs="Arial"/>
                <w:color w:val="000000"/>
                <w:sz w:val="22"/>
                <w:szCs w:val="22"/>
              </w:rPr>
              <w:t>Personal computer and laptop will be used primarily for storing all collected data. This will ensure that data are kept securely. In addition to this, all data will be kept in password protected cloud storage on the University Office 365 system which will not be shared with anyone else other than the supervisor, if required.</w:t>
            </w:r>
          </w:p>
        </w:tc>
      </w:tr>
    </w:tbl>
    <w:p w14:paraId="3050040E" w14:textId="77777777" w:rsidR="00716DD4" w:rsidRDefault="00716DD4">
      <w:pPr>
        <w:pStyle w:val="Normal1"/>
        <w:widowControl w:val="0"/>
        <w:pBdr>
          <w:top w:val="nil"/>
          <w:left w:val="nil"/>
          <w:bottom w:val="nil"/>
          <w:right w:val="nil"/>
          <w:between w:val="nil"/>
        </w:pBdr>
        <w:rPr>
          <w:color w:val="000000"/>
        </w:rPr>
      </w:pPr>
    </w:p>
    <w:tbl>
      <w:tblPr>
        <w:tblStyle w:val="afff8"/>
        <w:tblW w:w="9742" w:type="dxa"/>
        <w:tblInd w:w="-2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054"/>
        <w:gridCol w:w="992"/>
        <w:gridCol w:w="1134"/>
      </w:tblGrid>
      <w:tr w:rsidR="00716DD4" w14:paraId="30500411" w14:textId="77777777">
        <w:trPr>
          <w:cantSplit/>
          <w:trHeight w:val="439"/>
          <w:tblHeader/>
        </w:trPr>
        <w:tc>
          <w:tcPr>
            <w:tcW w:w="562" w:type="dxa"/>
            <w:shd w:val="clear" w:color="auto" w:fill="F2F2F2"/>
          </w:tcPr>
          <w:p w14:paraId="3050040F" w14:textId="77777777" w:rsidR="00716DD4" w:rsidRDefault="00716DD4">
            <w:pPr>
              <w:pStyle w:val="Normal1"/>
              <w:pBdr>
                <w:top w:val="nil"/>
                <w:left w:val="nil"/>
                <w:bottom w:val="nil"/>
                <w:right w:val="nil"/>
                <w:between w:val="nil"/>
              </w:pBdr>
              <w:spacing w:line="360" w:lineRule="auto"/>
              <w:rPr>
                <w:rFonts w:ascii="Arial" w:eastAsia="Arial" w:hAnsi="Arial" w:cs="Arial"/>
                <w:color w:val="000000"/>
                <w:sz w:val="22"/>
                <w:szCs w:val="22"/>
              </w:rPr>
            </w:pPr>
          </w:p>
        </w:tc>
        <w:tc>
          <w:tcPr>
            <w:tcW w:w="9180" w:type="dxa"/>
            <w:gridSpan w:val="3"/>
            <w:shd w:val="clear" w:color="auto" w:fill="F2F2F2"/>
            <w:vAlign w:val="center"/>
          </w:tcPr>
          <w:p w14:paraId="30500410" w14:textId="77777777" w:rsidR="00716DD4" w:rsidRDefault="00EF39F9">
            <w:pPr>
              <w:pStyle w:val="Normal1"/>
              <w:pBdr>
                <w:top w:val="nil"/>
                <w:left w:val="nil"/>
                <w:bottom w:val="nil"/>
                <w:right w:val="nil"/>
                <w:between w:val="nil"/>
              </w:pBdr>
              <w:spacing w:line="360" w:lineRule="auto"/>
              <w:rPr>
                <w:rFonts w:ascii="Arial" w:eastAsia="Arial" w:hAnsi="Arial" w:cs="Arial"/>
                <w:b/>
                <w:bCs/>
                <w:color w:val="000000"/>
                <w:sz w:val="22"/>
                <w:szCs w:val="22"/>
              </w:rPr>
            </w:pPr>
            <w:r>
              <w:rPr>
                <w:rFonts w:ascii="Arial" w:eastAsia="Arial" w:hAnsi="Arial" w:cs="Arial"/>
                <w:b/>
                <w:bCs/>
                <w:color w:val="000000"/>
                <w:sz w:val="22"/>
                <w:szCs w:val="22"/>
              </w:rPr>
              <w:t>Data Protection</w:t>
            </w:r>
          </w:p>
        </w:tc>
      </w:tr>
      <w:tr w:rsidR="00716DD4" w14:paraId="30500416" w14:textId="77777777">
        <w:trPr>
          <w:cantSplit/>
          <w:trHeight w:val="439"/>
          <w:tblHeader/>
        </w:trPr>
        <w:tc>
          <w:tcPr>
            <w:tcW w:w="562" w:type="dxa"/>
            <w:shd w:val="clear" w:color="auto" w:fill="F2F2F2"/>
            <w:vAlign w:val="center"/>
          </w:tcPr>
          <w:p w14:paraId="30500412" w14:textId="77777777" w:rsidR="00716DD4" w:rsidRDefault="00716DD4">
            <w:pPr>
              <w:pStyle w:val="Normal1"/>
              <w:pBdr>
                <w:top w:val="nil"/>
                <w:left w:val="nil"/>
                <w:bottom w:val="nil"/>
                <w:right w:val="nil"/>
                <w:between w:val="nil"/>
              </w:pBdr>
              <w:spacing w:line="360" w:lineRule="auto"/>
              <w:jc w:val="center"/>
              <w:rPr>
                <w:rFonts w:ascii="Arial" w:eastAsia="Arial" w:hAnsi="Arial" w:cs="Arial"/>
                <w:color w:val="000000"/>
                <w:sz w:val="22"/>
                <w:szCs w:val="22"/>
              </w:rPr>
            </w:pPr>
          </w:p>
        </w:tc>
        <w:tc>
          <w:tcPr>
            <w:tcW w:w="7054" w:type="dxa"/>
            <w:shd w:val="clear" w:color="auto" w:fill="F2F2F2"/>
            <w:vAlign w:val="center"/>
          </w:tcPr>
          <w:p w14:paraId="30500413" w14:textId="77777777" w:rsidR="00716DD4" w:rsidRDefault="00EF39F9">
            <w:pPr>
              <w:pStyle w:val="Normal1"/>
              <w:pBdr>
                <w:top w:val="nil"/>
                <w:left w:val="nil"/>
                <w:bottom w:val="nil"/>
                <w:right w:val="nil"/>
                <w:between w:val="nil"/>
              </w:pBdr>
              <w:spacing w:line="360" w:lineRule="auto"/>
              <w:rPr>
                <w:rFonts w:ascii="Arial" w:eastAsia="Arial" w:hAnsi="Arial" w:cs="Arial"/>
                <w:b/>
                <w:bCs/>
                <w:color w:val="000000"/>
                <w:sz w:val="22"/>
                <w:szCs w:val="22"/>
              </w:rPr>
            </w:pPr>
            <w:r>
              <w:rPr>
                <w:rFonts w:ascii="Arial" w:eastAsia="Arial" w:hAnsi="Arial" w:cs="Arial"/>
                <w:color w:val="000000"/>
                <w:sz w:val="22"/>
                <w:szCs w:val="22"/>
              </w:rPr>
              <w:t>Will the research activity involve any of the following activities:</w:t>
            </w:r>
          </w:p>
        </w:tc>
        <w:tc>
          <w:tcPr>
            <w:tcW w:w="992" w:type="dxa"/>
            <w:shd w:val="clear" w:color="auto" w:fill="F2F2F2"/>
            <w:vAlign w:val="center"/>
          </w:tcPr>
          <w:p w14:paraId="30500414" w14:textId="77777777" w:rsidR="00716DD4" w:rsidRDefault="00EF39F9">
            <w:pPr>
              <w:pStyle w:val="Normal1"/>
              <w:pBdr>
                <w:top w:val="nil"/>
                <w:left w:val="nil"/>
                <w:bottom w:val="nil"/>
                <w:right w:val="nil"/>
                <w:between w:val="nil"/>
              </w:pBdr>
              <w:spacing w:line="360" w:lineRule="auto"/>
              <w:jc w:val="center"/>
              <w:rPr>
                <w:rFonts w:ascii="Arial" w:eastAsia="Arial" w:hAnsi="Arial" w:cs="Arial"/>
                <w:b/>
                <w:bCs/>
                <w:color w:val="000000"/>
                <w:sz w:val="22"/>
                <w:szCs w:val="22"/>
              </w:rPr>
            </w:pPr>
            <w:r>
              <w:rPr>
                <w:rFonts w:ascii="Arial" w:eastAsia="Arial" w:hAnsi="Arial" w:cs="Arial"/>
                <w:b/>
                <w:bCs/>
                <w:color w:val="000000"/>
                <w:sz w:val="22"/>
                <w:szCs w:val="22"/>
              </w:rPr>
              <w:t>YES</w:t>
            </w:r>
          </w:p>
        </w:tc>
        <w:tc>
          <w:tcPr>
            <w:tcW w:w="1134" w:type="dxa"/>
            <w:shd w:val="clear" w:color="auto" w:fill="F2F2F2"/>
            <w:vAlign w:val="center"/>
          </w:tcPr>
          <w:p w14:paraId="30500415" w14:textId="77777777" w:rsidR="00716DD4" w:rsidRDefault="00EF39F9">
            <w:pPr>
              <w:pStyle w:val="Normal1"/>
              <w:pBdr>
                <w:top w:val="nil"/>
                <w:left w:val="nil"/>
                <w:bottom w:val="nil"/>
                <w:right w:val="nil"/>
                <w:between w:val="nil"/>
              </w:pBdr>
              <w:spacing w:line="360" w:lineRule="auto"/>
              <w:jc w:val="center"/>
              <w:rPr>
                <w:rFonts w:ascii="Arial" w:eastAsia="Arial" w:hAnsi="Arial" w:cs="Arial"/>
                <w:b/>
                <w:bCs/>
                <w:color w:val="000000"/>
                <w:sz w:val="22"/>
                <w:szCs w:val="22"/>
              </w:rPr>
            </w:pPr>
            <w:r>
              <w:rPr>
                <w:rFonts w:ascii="Arial" w:eastAsia="Arial" w:hAnsi="Arial" w:cs="Arial"/>
                <w:b/>
                <w:bCs/>
                <w:color w:val="000000"/>
                <w:sz w:val="22"/>
                <w:szCs w:val="22"/>
              </w:rPr>
              <w:t>NO</w:t>
            </w:r>
          </w:p>
        </w:tc>
      </w:tr>
      <w:tr w:rsidR="00716DD4" w14:paraId="3050041B" w14:textId="77777777">
        <w:trPr>
          <w:cantSplit/>
          <w:trHeight w:val="439"/>
          <w:tblHeader/>
        </w:trPr>
        <w:tc>
          <w:tcPr>
            <w:tcW w:w="562" w:type="dxa"/>
            <w:shd w:val="clear" w:color="auto" w:fill="F2F2F2"/>
            <w:vAlign w:val="center"/>
          </w:tcPr>
          <w:p w14:paraId="30500417" w14:textId="77777777" w:rsidR="00716DD4" w:rsidRDefault="00EF39F9">
            <w:pPr>
              <w:pStyle w:val="Normal1"/>
              <w:pBdr>
                <w:top w:val="nil"/>
                <w:left w:val="nil"/>
                <w:bottom w:val="nil"/>
                <w:right w:val="nil"/>
                <w:between w:val="nil"/>
              </w:pBdr>
              <w:spacing w:line="360" w:lineRule="auto"/>
              <w:jc w:val="center"/>
              <w:rPr>
                <w:rFonts w:ascii="Arial" w:eastAsia="Arial" w:hAnsi="Arial" w:cs="Arial"/>
                <w:color w:val="000000"/>
                <w:sz w:val="22"/>
                <w:szCs w:val="22"/>
              </w:rPr>
            </w:pPr>
            <w:r>
              <w:rPr>
                <w:rFonts w:ascii="Arial" w:eastAsia="Arial" w:hAnsi="Arial" w:cs="Arial"/>
                <w:color w:val="000000"/>
                <w:sz w:val="22"/>
                <w:szCs w:val="22"/>
              </w:rPr>
              <w:t>13</w:t>
            </w:r>
          </w:p>
        </w:tc>
        <w:tc>
          <w:tcPr>
            <w:tcW w:w="7054" w:type="dxa"/>
            <w:shd w:val="clear" w:color="auto" w:fill="F2F2F2"/>
            <w:vAlign w:val="center"/>
          </w:tcPr>
          <w:p w14:paraId="30500418" w14:textId="77777777" w:rsidR="00716DD4" w:rsidRDefault="00EF39F9">
            <w:pPr>
              <w:pStyle w:val="Normal1"/>
              <w:pBdr>
                <w:top w:val="nil"/>
                <w:left w:val="nil"/>
                <w:bottom w:val="nil"/>
                <w:right w:val="nil"/>
                <w:between w:val="nil"/>
              </w:pBdr>
              <w:spacing w:line="360" w:lineRule="auto"/>
              <w:rPr>
                <w:rFonts w:ascii="Arial" w:eastAsia="Arial" w:hAnsi="Arial" w:cs="Arial"/>
                <w:color w:val="000000"/>
                <w:sz w:val="22"/>
                <w:szCs w:val="22"/>
              </w:rPr>
            </w:pPr>
            <w:r>
              <w:rPr>
                <w:rFonts w:ascii="Arial" w:eastAsia="Arial" w:hAnsi="Arial" w:cs="Arial"/>
                <w:color w:val="000000"/>
                <w:sz w:val="22"/>
                <w:szCs w:val="22"/>
              </w:rPr>
              <w:t>Electronic transfer of data in any form?</w:t>
            </w:r>
          </w:p>
        </w:tc>
        <w:tc>
          <w:tcPr>
            <w:tcW w:w="992" w:type="dxa"/>
            <w:shd w:val="clear" w:color="auto" w:fill="BFBFBF"/>
            <w:vAlign w:val="center"/>
          </w:tcPr>
          <w:p w14:paraId="30500419" w14:textId="77777777" w:rsidR="00716DD4" w:rsidRDefault="001D5681">
            <w:pPr>
              <w:pStyle w:val="Normal1"/>
              <w:pBdr>
                <w:top w:val="nil"/>
                <w:left w:val="nil"/>
                <w:bottom w:val="nil"/>
                <w:right w:val="nil"/>
                <w:between w:val="nil"/>
              </w:pBdr>
              <w:spacing w:line="360" w:lineRule="auto"/>
              <w:jc w:val="center"/>
              <w:rPr>
                <w:rFonts w:ascii="Arial" w:eastAsia="Arial" w:hAnsi="Arial" w:cs="Arial"/>
                <w:color w:val="000000"/>
                <w:sz w:val="22"/>
                <w:szCs w:val="22"/>
              </w:rPr>
            </w:pPr>
            <w:sdt>
              <w:sdtPr>
                <w:tag w:val="goog_rdk_114"/>
                <w:id w:val="2145782307"/>
              </w:sdtPr>
              <w:sdtEndPr/>
              <w:sdtContent>
                <w:r w:rsidR="00EF39F9">
                  <w:rPr>
                    <w:rFonts w:ascii="Arial Unicode MS" w:eastAsia="Arial Unicode MS" w:hAnsi="Arial Unicode MS" w:cs="Arial Unicode MS"/>
                    <w:b/>
                    <w:bCs/>
                    <w:color w:val="000000"/>
                    <w:sz w:val="22"/>
                    <w:szCs w:val="22"/>
                  </w:rPr>
                  <w:t>☒</w:t>
                </w:r>
              </w:sdtContent>
            </w:sdt>
          </w:p>
        </w:tc>
        <w:tc>
          <w:tcPr>
            <w:tcW w:w="1134" w:type="dxa"/>
            <w:shd w:val="clear" w:color="auto" w:fill="BFBFBF"/>
            <w:vAlign w:val="center"/>
          </w:tcPr>
          <w:p w14:paraId="3050041A" w14:textId="77777777" w:rsidR="00716DD4" w:rsidRDefault="001D5681">
            <w:pPr>
              <w:pStyle w:val="Normal1"/>
              <w:pBdr>
                <w:top w:val="nil"/>
                <w:left w:val="nil"/>
                <w:bottom w:val="nil"/>
                <w:right w:val="nil"/>
                <w:between w:val="nil"/>
              </w:pBdr>
              <w:spacing w:line="360" w:lineRule="auto"/>
              <w:jc w:val="center"/>
              <w:rPr>
                <w:rFonts w:ascii="Arial" w:eastAsia="Arial" w:hAnsi="Arial" w:cs="Arial"/>
                <w:color w:val="000000"/>
                <w:sz w:val="22"/>
                <w:szCs w:val="22"/>
              </w:rPr>
            </w:pPr>
            <w:sdt>
              <w:sdtPr>
                <w:tag w:val="goog_rdk_115"/>
                <w:id w:val="-1529102997"/>
              </w:sdtPr>
              <w:sdtEndPr/>
              <w:sdtContent>
                <w:r w:rsidR="00EF39F9">
                  <w:rPr>
                    <w:rFonts w:ascii="Arial Unicode MS" w:eastAsia="Arial Unicode MS" w:hAnsi="Arial Unicode MS" w:cs="Arial Unicode MS"/>
                    <w:b/>
                    <w:bCs/>
                    <w:color w:val="000000"/>
                    <w:sz w:val="22"/>
                    <w:szCs w:val="22"/>
                  </w:rPr>
                  <w:t>☐</w:t>
                </w:r>
              </w:sdtContent>
            </w:sdt>
          </w:p>
        </w:tc>
      </w:tr>
      <w:tr w:rsidR="00716DD4" w14:paraId="30500420" w14:textId="77777777">
        <w:trPr>
          <w:cantSplit/>
          <w:trHeight w:val="403"/>
          <w:tblHeader/>
        </w:trPr>
        <w:tc>
          <w:tcPr>
            <w:tcW w:w="562" w:type="dxa"/>
            <w:shd w:val="clear" w:color="auto" w:fill="F2F2F2"/>
            <w:vAlign w:val="center"/>
          </w:tcPr>
          <w:p w14:paraId="3050041C" w14:textId="77777777" w:rsidR="00716DD4" w:rsidRDefault="00EF39F9">
            <w:pPr>
              <w:pStyle w:val="Normal1"/>
              <w:pBdr>
                <w:top w:val="nil"/>
                <w:left w:val="nil"/>
                <w:bottom w:val="nil"/>
                <w:right w:val="nil"/>
                <w:between w:val="nil"/>
              </w:pBdr>
              <w:spacing w:line="360" w:lineRule="auto"/>
              <w:jc w:val="center"/>
              <w:rPr>
                <w:rFonts w:ascii="Arial" w:eastAsia="Arial" w:hAnsi="Arial" w:cs="Arial"/>
                <w:color w:val="000000"/>
                <w:sz w:val="22"/>
                <w:szCs w:val="22"/>
              </w:rPr>
            </w:pPr>
            <w:r>
              <w:rPr>
                <w:rFonts w:ascii="Arial" w:eastAsia="Arial" w:hAnsi="Arial" w:cs="Arial"/>
                <w:color w:val="000000"/>
                <w:sz w:val="22"/>
                <w:szCs w:val="22"/>
              </w:rPr>
              <w:t>14</w:t>
            </w:r>
          </w:p>
        </w:tc>
        <w:tc>
          <w:tcPr>
            <w:tcW w:w="7054" w:type="dxa"/>
            <w:shd w:val="clear" w:color="auto" w:fill="F2F2F2"/>
            <w:vAlign w:val="center"/>
          </w:tcPr>
          <w:p w14:paraId="3050041D" w14:textId="77777777" w:rsidR="00716DD4" w:rsidRDefault="00EF39F9">
            <w:pPr>
              <w:pStyle w:val="Normal1"/>
              <w:pBdr>
                <w:top w:val="nil"/>
                <w:left w:val="nil"/>
                <w:bottom w:val="nil"/>
                <w:right w:val="nil"/>
                <w:between w:val="nil"/>
              </w:pBdr>
              <w:spacing w:line="360" w:lineRule="auto"/>
              <w:rPr>
                <w:rFonts w:ascii="Arial" w:eastAsia="Arial" w:hAnsi="Arial" w:cs="Arial"/>
                <w:color w:val="000000"/>
                <w:sz w:val="22"/>
                <w:szCs w:val="22"/>
              </w:rPr>
            </w:pPr>
            <w:r>
              <w:rPr>
                <w:rFonts w:ascii="Arial" w:eastAsia="Arial" w:hAnsi="Arial" w:cs="Arial"/>
                <w:color w:val="000000"/>
                <w:sz w:val="22"/>
                <w:szCs w:val="22"/>
              </w:rPr>
              <w:t>Sharing of data with others at the University outside of the immediate research team?</w:t>
            </w:r>
          </w:p>
        </w:tc>
        <w:tc>
          <w:tcPr>
            <w:tcW w:w="992" w:type="dxa"/>
            <w:shd w:val="clear" w:color="auto" w:fill="BFBFBF"/>
            <w:vAlign w:val="center"/>
          </w:tcPr>
          <w:p w14:paraId="3050041E" w14:textId="77777777" w:rsidR="00716DD4" w:rsidRDefault="001D5681">
            <w:pPr>
              <w:pStyle w:val="Normal1"/>
              <w:pBdr>
                <w:top w:val="nil"/>
                <w:left w:val="nil"/>
                <w:bottom w:val="nil"/>
                <w:right w:val="nil"/>
                <w:between w:val="nil"/>
              </w:pBdr>
              <w:spacing w:line="360" w:lineRule="auto"/>
              <w:jc w:val="center"/>
              <w:rPr>
                <w:rFonts w:ascii="Arial" w:eastAsia="Arial" w:hAnsi="Arial" w:cs="Arial"/>
                <w:color w:val="000000"/>
                <w:sz w:val="22"/>
                <w:szCs w:val="22"/>
              </w:rPr>
            </w:pPr>
            <w:sdt>
              <w:sdtPr>
                <w:tag w:val="goog_rdk_116"/>
                <w:id w:val="690302057"/>
              </w:sdtPr>
              <w:sdtEndPr/>
              <w:sdtContent>
                <w:r w:rsidR="00EF39F9">
                  <w:rPr>
                    <w:rFonts w:ascii="Arial Unicode MS" w:eastAsia="Arial Unicode MS" w:hAnsi="Arial Unicode MS" w:cs="Arial Unicode MS"/>
                    <w:b/>
                    <w:bCs/>
                    <w:color w:val="000000"/>
                    <w:sz w:val="22"/>
                    <w:szCs w:val="22"/>
                  </w:rPr>
                  <w:t>☐</w:t>
                </w:r>
              </w:sdtContent>
            </w:sdt>
          </w:p>
        </w:tc>
        <w:tc>
          <w:tcPr>
            <w:tcW w:w="1134" w:type="dxa"/>
            <w:shd w:val="clear" w:color="auto" w:fill="BFBFBF"/>
            <w:vAlign w:val="center"/>
          </w:tcPr>
          <w:p w14:paraId="3050041F" w14:textId="77777777" w:rsidR="00716DD4" w:rsidRDefault="001D5681">
            <w:pPr>
              <w:pStyle w:val="Normal1"/>
              <w:pBdr>
                <w:top w:val="nil"/>
                <w:left w:val="nil"/>
                <w:bottom w:val="nil"/>
                <w:right w:val="nil"/>
                <w:between w:val="nil"/>
              </w:pBdr>
              <w:spacing w:line="360" w:lineRule="auto"/>
              <w:jc w:val="center"/>
              <w:rPr>
                <w:rFonts w:ascii="Arial" w:eastAsia="Arial" w:hAnsi="Arial" w:cs="Arial"/>
                <w:color w:val="000000"/>
                <w:sz w:val="22"/>
                <w:szCs w:val="22"/>
              </w:rPr>
            </w:pPr>
            <w:sdt>
              <w:sdtPr>
                <w:tag w:val="goog_rdk_117"/>
                <w:id w:val="-38518653"/>
              </w:sdtPr>
              <w:sdtEndPr/>
              <w:sdtContent>
                <w:r w:rsidR="00EF39F9">
                  <w:rPr>
                    <w:rFonts w:ascii="Arial Unicode MS" w:eastAsia="Arial Unicode MS" w:hAnsi="Arial Unicode MS" w:cs="Arial Unicode MS"/>
                    <w:b/>
                    <w:bCs/>
                    <w:color w:val="000000"/>
                    <w:sz w:val="22"/>
                    <w:szCs w:val="22"/>
                  </w:rPr>
                  <w:t>☒</w:t>
                </w:r>
              </w:sdtContent>
            </w:sdt>
          </w:p>
        </w:tc>
      </w:tr>
      <w:tr w:rsidR="00716DD4" w14:paraId="30500425" w14:textId="77777777">
        <w:trPr>
          <w:cantSplit/>
          <w:trHeight w:val="439"/>
          <w:tblHeader/>
        </w:trPr>
        <w:tc>
          <w:tcPr>
            <w:tcW w:w="562" w:type="dxa"/>
            <w:shd w:val="clear" w:color="auto" w:fill="F2F2F2"/>
            <w:vAlign w:val="center"/>
          </w:tcPr>
          <w:p w14:paraId="30500421" w14:textId="77777777" w:rsidR="00716DD4" w:rsidRDefault="00EF39F9">
            <w:pPr>
              <w:pStyle w:val="Normal1"/>
              <w:pBdr>
                <w:top w:val="nil"/>
                <w:left w:val="nil"/>
                <w:bottom w:val="nil"/>
                <w:right w:val="nil"/>
                <w:between w:val="nil"/>
              </w:pBdr>
              <w:spacing w:line="360" w:lineRule="auto"/>
              <w:jc w:val="center"/>
              <w:rPr>
                <w:rFonts w:ascii="Arial" w:eastAsia="Arial" w:hAnsi="Arial" w:cs="Arial"/>
                <w:color w:val="000000"/>
                <w:sz w:val="22"/>
                <w:szCs w:val="22"/>
              </w:rPr>
            </w:pPr>
            <w:r>
              <w:rPr>
                <w:rFonts w:ascii="Arial" w:eastAsia="Arial" w:hAnsi="Arial" w:cs="Arial"/>
                <w:color w:val="000000"/>
                <w:sz w:val="22"/>
                <w:szCs w:val="22"/>
              </w:rPr>
              <w:t>15</w:t>
            </w:r>
          </w:p>
        </w:tc>
        <w:tc>
          <w:tcPr>
            <w:tcW w:w="7054" w:type="dxa"/>
            <w:shd w:val="clear" w:color="auto" w:fill="F2F2F2"/>
            <w:vAlign w:val="center"/>
          </w:tcPr>
          <w:p w14:paraId="30500422" w14:textId="77777777" w:rsidR="00716DD4" w:rsidRDefault="00EF39F9">
            <w:pPr>
              <w:pStyle w:val="Normal1"/>
              <w:pBdr>
                <w:top w:val="nil"/>
                <w:left w:val="nil"/>
                <w:bottom w:val="nil"/>
                <w:right w:val="nil"/>
                <w:between w:val="nil"/>
              </w:pBdr>
              <w:spacing w:line="360" w:lineRule="auto"/>
              <w:rPr>
                <w:rFonts w:ascii="Arial" w:eastAsia="Arial" w:hAnsi="Arial" w:cs="Arial"/>
                <w:color w:val="000000"/>
                <w:sz w:val="22"/>
                <w:szCs w:val="22"/>
              </w:rPr>
            </w:pPr>
            <w:r>
              <w:rPr>
                <w:rFonts w:ascii="Arial" w:eastAsia="Arial" w:hAnsi="Arial" w:cs="Arial"/>
                <w:color w:val="000000"/>
                <w:sz w:val="22"/>
                <w:szCs w:val="22"/>
              </w:rPr>
              <w:t>Sharing of data with other organisations?</w:t>
            </w:r>
          </w:p>
        </w:tc>
        <w:tc>
          <w:tcPr>
            <w:tcW w:w="992" w:type="dxa"/>
            <w:shd w:val="clear" w:color="auto" w:fill="BFBFBF"/>
            <w:vAlign w:val="center"/>
          </w:tcPr>
          <w:p w14:paraId="30500423" w14:textId="77777777" w:rsidR="00716DD4" w:rsidRDefault="001D5681">
            <w:pPr>
              <w:pStyle w:val="Normal1"/>
              <w:pBdr>
                <w:top w:val="nil"/>
                <w:left w:val="nil"/>
                <w:bottom w:val="nil"/>
                <w:right w:val="nil"/>
                <w:between w:val="nil"/>
              </w:pBdr>
              <w:spacing w:line="360" w:lineRule="auto"/>
              <w:jc w:val="center"/>
              <w:rPr>
                <w:rFonts w:ascii="Arial" w:eastAsia="Arial" w:hAnsi="Arial" w:cs="Arial"/>
                <w:color w:val="000000"/>
                <w:sz w:val="22"/>
                <w:szCs w:val="22"/>
              </w:rPr>
            </w:pPr>
            <w:sdt>
              <w:sdtPr>
                <w:tag w:val="goog_rdk_118"/>
                <w:id w:val="-1239967919"/>
              </w:sdtPr>
              <w:sdtEndPr/>
              <w:sdtContent>
                <w:r w:rsidR="00EF39F9">
                  <w:rPr>
                    <w:rFonts w:ascii="Arial Unicode MS" w:eastAsia="Arial Unicode MS" w:hAnsi="Arial Unicode MS" w:cs="Arial Unicode MS"/>
                    <w:b/>
                    <w:bCs/>
                    <w:color w:val="000000"/>
                    <w:sz w:val="22"/>
                    <w:szCs w:val="22"/>
                  </w:rPr>
                  <w:t>☐</w:t>
                </w:r>
              </w:sdtContent>
            </w:sdt>
          </w:p>
        </w:tc>
        <w:tc>
          <w:tcPr>
            <w:tcW w:w="1134" w:type="dxa"/>
            <w:shd w:val="clear" w:color="auto" w:fill="BFBFBF"/>
            <w:vAlign w:val="center"/>
          </w:tcPr>
          <w:p w14:paraId="30500424" w14:textId="77777777" w:rsidR="00716DD4" w:rsidRDefault="001D5681">
            <w:pPr>
              <w:pStyle w:val="Normal1"/>
              <w:pBdr>
                <w:top w:val="nil"/>
                <w:left w:val="nil"/>
                <w:bottom w:val="nil"/>
                <w:right w:val="nil"/>
                <w:between w:val="nil"/>
              </w:pBdr>
              <w:spacing w:line="360" w:lineRule="auto"/>
              <w:jc w:val="center"/>
              <w:rPr>
                <w:rFonts w:ascii="Arial" w:eastAsia="Arial" w:hAnsi="Arial" w:cs="Arial"/>
                <w:color w:val="000000"/>
                <w:sz w:val="22"/>
                <w:szCs w:val="22"/>
              </w:rPr>
            </w:pPr>
            <w:sdt>
              <w:sdtPr>
                <w:tag w:val="goog_rdk_119"/>
                <w:id w:val="943603968"/>
              </w:sdtPr>
              <w:sdtEndPr/>
              <w:sdtContent>
                <w:r w:rsidR="00EF39F9">
                  <w:rPr>
                    <w:rFonts w:ascii="Arial Unicode MS" w:eastAsia="Arial Unicode MS" w:hAnsi="Arial Unicode MS" w:cs="Arial Unicode MS"/>
                    <w:b/>
                    <w:bCs/>
                    <w:color w:val="000000"/>
                    <w:sz w:val="22"/>
                    <w:szCs w:val="22"/>
                  </w:rPr>
                  <w:t>☒</w:t>
                </w:r>
              </w:sdtContent>
            </w:sdt>
          </w:p>
        </w:tc>
      </w:tr>
      <w:tr w:rsidR="00716DD4" w14:paraId="3050042A" w14:textId="77777777">
        <w:trPr>
          <w:cantSplit/>
          <w:trHeight w:val="403"/>
          <w:tblHeader/>
        </w:trPr>
        <w:tc>
          <w:tcPr>
            <w:tcW w:w="562" w:type="dxa"/>
            <w:shd w:val="clear" w:color="auto" w:fill="F2F2F2"/>
            <w:vAlign w:val="center"/>
          </w:tcPr>
          <w:p w14:paraId="30500426" w14:textId="77777777" w:rsidR="00716DD4" w:rsidRDefault="00EF39F9">
            <w:pPr>
              <w:pStyle w:val="Normal1"/>
              <w:pBdr>
                <w:top w:val="nil"/>
                <w:left w:val="nil"/>
                <w:bottom w:val="nil"/>
                <w:right w:val="nil"/>
                <w:between w:val="nil"/>
              </w:pBdr>
              <w:spacing w:line="360" w:lineRule="auto"/>
              <w:jc w:val="center"/>
              <w:rPr>
                <w:rFonts w:ascii="Arial" w:eastAsia="Arial" w:hAnsi="Arial" w:cs="Arial"/>
                <w:color w:val="000000"/>
                <w:sz w:val="22"/>
                <w:szCs w:val="22"/>
              </w:rPr>
            </w:pPr>
            <w:r>
              <w:rPr>
                <w:rFonts w:ascii="Arial" w:eastAsia="Arial" w:hAnsi="Arial" w:cs="Arial"/>
                <w:color w:val="000000"/>
                <w:sz w:val="22"/>
                <w:szCs w:val="22"/>
              </w:rPr>
              <w:t>16</w:t>
            </w:r>
          </w:p>
        </w:tc>
        <w:tc>
          <w:tcPr>
            <w:tcW w:w="7054" w:type="dxa"/>
            <w:shd w:val="clear" w:color="auto" w:fill="F2F2F2"/>
            <w:vAlign w:val="center"/>
          </w:tcPr>
          <w:p w14:paraId="30500427" w14:textId="77777777" w:rsidR="00716DD4" w:rsidRDefault="00EF39F9">
            <w:pPr>
              <w:pStyle w:val="Normal1"/>
              <w:pBdr>
                <w:top w:val="nil"/>
                <w:left w:val="nil"/>
                <w:bottom w:val="nil"/>
                <w:right w:val="nil"/>
                <w:between w:val="nil"/>
              </w:pBdr>
              <w:spacing w:line="360" w:lineRule="auto"/>
              <w:rPr>
                <w:rFonts w:ascii="Arial" w:eastAsia="Arial" w:hAnsi="Arial" w:cs="Arial"/>
                <w:color w:val="000000"/>
                <w:sz w:val="22"/>
                <w:szCs w:val="22"/>
              </w:rPr>
            </w:pPr>
            <w:r>
              <w:rPr>
                <w:rFonts w:ascii="Arial" w:eastAsia="Arial" w:hAnsi="Arial" w:cs="Arial"/>
                <w:color w:val="000000"/>
                <w:sz w:val="22"/>
                <w:szCs w:val="22"/>
              </w:rPr>
              <w:t>Export of data outside the UK or importing of data from outside the UK?</w:t>
            </w:r>
          </w:p>
        </w:tc>
        <w:tc>
          <w:tcPr>
            <w:tcW w:w="992" w:type="dxa"/>
            <w:shd w:val="clear" w:color="auto" w:fill="BFBFBF"/>
            <w:vAlign w:val="center"/>
          </w:tcPr>
          <w:p w14:paraId="30500428" w14:textId="77777777" w:rsidR="00716DD4" w:rsidRDefault="001D5681">
            <w:pPr>
              <w:pStyle w:val="Normal1"/>
              <w:pBdr>
                <w:top w:val="nil"/>
                <w:left w:val="nil"/>
                <w:bottom w:val="nil"/>
                <w:right w:val="nil"/>
                <w:between w:val="nil"/>
              </w:pBdr>
              <w:spacing w:line="360" w:lineRule="auto"/>
              <w:jc w:val="center"/>
              <w:rPr>
                <w:rFonts w:ascii="Arial" w:eastAsia="Arial" w:hAnsi="Arial" w:cs="Arial"/>
                <w:color w:val="000000"/>
                <w:sz w:val="22"/>
                <w:szCs w:val="22"/>
              </w:rPr>
            </w:pPr>
            <w:sdt>
              <w:sdtPr>
                <w:tag w:val="goog_rdk_120"/>
                <w:id w:val="-707909064"/>
              </w:sdtPr>
              <w:sdtEndPr/>
              <w:sdtContent>
                <w:r w:rsidR="00EF39F9">
                  <w:rPr>
                    <w:rFonts w:ascii="Arial Unicode MS" w:eastAsia="Arial Unicode MS" w:hAnsi="Arial Unicode MS" w:cs="Arial Unicode MS"/>
                    <w:b/>
                    <w:bCs/>
                    <w:color w:val="000000"/>
                    <w:sz w:val="22"/>
                    <w:szCs w:val="22"/>
                  </w:rPr>
                  <w:t>☐</w:t>
                </w:r>
              </w:sdtContent>
            </w:sdt>
          </w:p>
        </w:tc>
        <w:tc>
          <w:tcPr>
            <w:tcW w:w="1134" w:type="dxa"/>
            <w:shd w:val="clear" w:color="auto" w:fill="BFBFBF"/>
            <w:vAlign w:val="center"/>
          </w:tcPr>
          <w:p w14:paraId="30500429" w14:textId="77777777" w:rsidR="00716DD4" w:rsidRDefault="001D5681">
            <w:pPr>
              <w:pStyle w:val="Normal1"/>
              <w:pBdr>
                <w:top w:val="nil"/>
                <w:left w:val="nil"/>
                <w:bottom w:val="nil"/>
                <w:right w:val="nil"/>
                <w:between w:val="nil"/>
              </w:pBdr>
              <w:spacing w:line="360" w:lineRule="auto"/>
              <w:jc w:val="center"/>
              <w:rPr>
                <w:rFonts w:ascii="Arial" w:eastAsia="Arial" w:hAnsi="Arial" w:cs="Arial"/>
                <w:color w:val="000000"/>
                <w:sz w:val="22"/>
                <w:szCs w:val="22"/>
              </w:rPr>
            </w:pPr>
            <w:sdt>
              <w:sdtPr>
                <w:tag w:val="goog_rdk_121"/>
                <w:id w:val="2114934438"/>
              </w:sdtPr>
              <w:sdtEndPr/>
              <w:sdtContent>
                <w:r w:rsidR="00EF39F9">
                  <w:rPr>
                    <w:rFonts w:ascii="Arial Unicode MS" w:eastAsia="Arial Unicode MS" w:hAnsi="Arial Unicode MS" w:cs="Arial Unicode MS"/>
                    <w:b/>
                    <w:bCs/>
                    <w:color w:val="000000"/>
                    <w:sz w:val="22"/>
                    <w:szCs w:val="22"/>
                  </w:rPr>
                  <w:t>☒</w:t>
                </w:r>
              </w:sdtContent>
            </w:sdt>
          </w:p>
        </w:tc>
      </w:tr>
      <w:tr w:rsidR="00716DD4" w14:paraId="3050042F" w14:textId="77777777">
        <w:trPr>
          <w:cantSplit/>
          <w:trHeight w:val="403"/>
          <w:tblHeader/>
        </w:trPr>
        <w:tc>
          <w:tcPr>
            <w:tcW w:w="562" w:type="dxa"/>
            <w:shd w:val="clear" w:color="auto" w:fill="F2F2F2"/>
            <w:vAlign w:val="center"/>
          </w:tcPr>
          <w:p w14:paraId="3050042B" w14:textId="77777777" w:rsidR="00716DD4" w:rsidRDefault="00EF39F9">
            <w:pPr>
              <w:pStyle w:val="Normal1"/>
              <w:pBdr>
                <w:top w:val="nil"/>
                <w:left w:val="nil"/>
                <w:bottom w:val="nil"/>
                <w:right w:val="nil"/>
                <w:between w:val="nil"/>
              </w:pBdr>
              <w:spacing w:line="360" w:lineRule="auto"/>
              <w:jc w:val="center"/>
              <w:rPr>
                <w:rFonts w:ascii="Arial" w:eastAsia="Arial" w:hAnsi="Arial" w:cs="Arial"/>
                <w:color w:val="000000"/>
                <w:sz w:val="22"/>
                <w:szCs w:val="22"/>
              </w:rPr>
            </w:pPr>
            <w:r>
              <w:rPr>
                <w:rFonts w:ascii="Arial" w:eastAsia="Arial" w:hAnsi="Arial" w:cs="Arial"/>
                <w:color w:val="000000"/>
                <w:sz w:val="22"/>
                <w:szCs w:val="22"/>
              </w:rPr>
              <w:t>17</w:t>
            </w:r>
          </w:p>
        </w:tc>
        <w:tc>
          <w:tcPr>
            <w:tcW w:w="7054" w:type="dxa"/>
            <w:shd w:val="clear" w:color="auto" w:fill="F2F2F2"/>
            <w:vAlign w:val="center"/>
          </w:tcPr>
          <w:p w14:paraId="3050042C" w14:textId="77777777" w:rsidR="00716DD4" w:rsidRDefault="00EF39F9">
            <w:pPr>
              <w:pStyle w:val="Normal1"/>
              <w:pBdr>
                <w:top w:val="nil"/>
                <w:left w:val="nil"/>
                <w:bottom w:val="nil"/>
                <w:right w:val="nil"/>
                <w:between w:val="nil"/>
              </w:pBdr>
              <w:spacing w:line="360" w:lineRule="auto"/>
              <w:rPr>
                <w:rFonts w:ascii="Arial" w:eastAsia="Arial" w:hAnsi="Arial" w:cs="Arial"/>
                <w:color w:val="000000"/>
                <w:sz w:val="22"/>
                <w:szCs w:val="22"/>
              </w:rPr>
            </w:pPr>
            <w:r>
              <w:rPr>
                <w:rFonts w:ascii="Arial" w:eastAsia="Arial" w:hAnsi="Arial" w:cs="Arial"/>
                <w:color w:val="000000"/>
                <w:sz w:val="22"/>
                <w:szCs w:val="22"/>
              </w:rPr>
              <w:t>Use of personal addresses, postcodes, faxes, emails or telephone numbers?</w:t>
            </w:r>
          </w:p>
        </w:tc>
        <w:tc>
          <w:tcPr>
            <w:tcW w:w="992" w:type="dxa"/>
            <w:shd w:val="clear" w:color="auto" w:fill="BFBFBF"/>
            <w:vAlign w:val="center"/>
          </w:tcPr>
          <w:p w14:paraId="3050042D" w14:textId="77777777" w:rsidR="00716DD4" w:rsidRDefault="001D5681">
            <w:pPr>
              <w:pStyle w:val="Normal1"/>
              <w:pBdr>
                <w:top w:val="nil"/>
                <w:left w:val="nil"/>
                <w:bottom w:val="nil"/>
                <w:right w:val="nil"/>
                <w:between w:val="nil"/>
              </w:pBdr>
              <w:spacing w:line="360" w:lineRule="auto"/>
              <w:jc w:val="center"/>
              <w:rPr>
                <w:rFonts w:ascii="Arial" w:eastAsia="Arial" w:hAnsi="Arial" w:cs="Arial"/>
                <w:color w:val="000000"/>
                <w:sz w:val="22"/>
                <w:szCs w:val="22"/>
              </w:rPr>
            </w:pPr>
            <w:sdt>
              <w:sdtPr>
                <w:tag w:val="goog_rdk_122"/>
                <w:id w:val="-2129307533"/>
              </w:sdtPr>
              <w:sdtEndPr/>
              <w:sdtContent>
                <w:r w:rsidR="00EF39F9">
                  <w:rPr>
                    <w:rFonts w:ascii="Arial Unicode MS" w:eastAsia="Arial Unicode MS" w:hAnsi="Arial Unicode MS" w:cs="Arial Unicode MS"/>
                    <w:b/>
                    <w:bCs/>
                    <w:color w:val="000000"/>
                    <w:sz w:val="22"/>
                    <w:szCs w:val="22"/>
                  </w:rPr>
                  <w:t>☐</w:t>
                </w:r>
              </w:sdtContent>
            </w:sdt>
          </w:p>
        </w:tc>
        <w:tc>
          <w:tcPr>
            <w:tcW w:w="1134" w:type="dxa"/>
            <w:shd w:val="clear" w:color="auto" w:fill="BFBFBF"/>
            <w:vAlign w:val="center"/>
          </w:tcPr>
          <w:p w14:paraId="3050042E" w14:textId="77777777" w:rsidR="00716DD4" w:rsidRDefault="001D5681">
            <w:pPr>
              <w:pStyle w:val="Normal1"/>
              <w:pBdr>
                <w:top w:val="nil"/>
                <w:left w:val="nil"/>
                <w:bottom w:val="nil"/>
                <w:right w:val="nil"/>
                <w:between w:val="nil"/>
              </w:pBdr>
              <w:spacing w:line="360" w:lineRule="auto"/>
              <w:jc w:val="center"/>
              <w:rPr>
                <w:rFonts w:ascii="Arial" w:eastAsia="Arial" w:hAnsi="Arial" w:cs="Arial"/>
                <w:color w:val="000000"/>
                <w:sz w:val="22"/>
                <w:szCs w:val="22"/>
              </w:rPr>
            </w:pPr>
            <w:sdt>
              <w:sdtPr>
                <w:tag w:val="goog_rdk_123"/>
                <w:id w:val="-1837517908"/>
              </w:sdtPr>
              <w:sdtEndPr/>
              <w:sdtContent>
                <w:r w:rsidR="00EF39F9">
                  <w:rPr>
                    <w:rFonts w:ascii="Arial Unicode MS" w:eastAsia="Arial Unicode MS" w:hAnsi="Arial Unicode MS" w:cs="Arial Unicode MS"/>
                    <w:b/>
                    <w:bCs/>
                    <w:color w:val="000000"/>
                    <w:sz w:val="22"/>
                    <w:szCs w:val="22"/>
                  </w:rPr>
                  <w:t>☒</w:t>
                </w:r>
              </w:sdtContent>
            </w:sdt>
          </w:p>
        </w:tc>
      </w:tr>
      <w:tr w:rsidR="00716DD4" w14:paraId="30500434" w14:textId="77777777">
        <w:trPr>
          <w:cantSplit/>
          <w:trHeight w:val="403"/>
          <w:tblHeader/>
        </w:trPr>
        <w:tc>
          <w:tcPr>
            <w:tcW w:w="562" w:type="dxa"/>
            <w:shd w:val="clear" w:color="auto" w:fill="F2F2F2"/>
            <w:vAlign w:val="center"/>
          </w:tcPr>
          <w:p w14:paraId="30500430" w14:textId="77777777" w:rsidR="00716DD4" w:rsidRDefault="00EF39F9">
            <w:pPr>
              <w:pStyle w:val="Normal1"/>
              <w:pBdr>
                <w:top w:val="nil"/>
                <w:left w:val="nil"/>
                <w:bottom w:val="nil"/>
                <w:right w:val="nil"/>
                <w:between w:val="nil"/>
              </w:pBdr>
              <w:spacing w:line="360" w:lineRule="auto"/>
              <w:jc w:val="center"/>
              <w:rPr>
                <w:rFonts w:ascii="Arial" w:eastAsia="Arial" w:hAnsi="Arial" w:cs="Arial"/>
                <w:color w:val="000000"/>
                <w:sz w:val="22"/>
                <w:szCs w:val="22"/>
              </w:rPr>
            </w:pPr>
            <w:r>
              <w:rPr>
                <w:rFonts w:ascii="Arial" w:eastAsia="Arial" w:hAnsi="Arial" w:cs="Arial"/>
                <w:color w:val="000000"/>
                <w:sz w:val="22"/>
                <w:szCs w:val="22"/>
              </w:rPr>
              <w:t>18</w:t>
            </w:r>
          </w:p>
        </w:tc>
        <w:tc>
          <w:tcPr>
            <w:tcW w:w="7054" w:type="dxa"/>
            <w:shd w:val="clear" w:color="auto" w:fill="F2F2F2"/>
            <w:vAlign w:val="center"/>
          </w:tcPr>
          <w:p w14:paraId="30500431" w14:textId="77777777" w:rsidR="00716DD4" w:rsidRDefault="00EF39F9">
            <w:pPr>
              <w:pStyle w:val="Normal1"/>
              <w:pBdr>
                <w:top w:val="nil"/>
                <w:left w:val="nil"/>
                <w:bottom w:val="nil"/>
                <w:right w:val="nil"/>
                <w:between w:val="nil"/>
              </w:pBdr>
              <w:spacing w:line="360" w:lineRule="auto"/>
              <w:rPr>
                <w:rFonts w:ascii="Arial" w:eastAsia="Arial" w:hAnsi="Arial" w:cs="Arial"/>
                <w:color w:val="000000"/>
                <w:sz w:val="22"/>
                <w:szCs w:val="22"/>
              </w:rPr>
            </w:pPr>
            <w:r>
              <w:rPr>
                <w:rFonts w:ascii="Arial" w:eastAsia="Arial" w:hAnsi="Arial" w:cs="Arial"/>
                <w:color w:val="000000"/>
                <w:sz w:val="22"/>
                <w:szCs w:val="22"/>
              </w:rPr>
              <w:t>Publication of data that might allow identification of individuals?</w:t>
            </w:r>
          </w:p>
        </w:tc>
        <w:tc>
          <w:tcPr>
            <w:tcW w:w="992" w:type="dxa"/>
            <w:shd w:val="clear" w:color="auto" w:fill="BFBFBF"/>
            <w:vAlign w:val="center"/>
          </w:tcPr>
          <w:p w14:paraId="30500432" w14:textId="77777777" w:rsidR="00716DD4" w:rsidRDefault="001D5681">
            <w:pPr>
              <w:pStyle w:val="Normal1"/>
              <w:pBdr>
                <w:top w:val="nil"/>
                <w:left w:val="nil"/>
                <w:bottom w:val="nil"/>
                <w:right w:val="nil"/>
                <w:between w:val="nil"/>
              </w:pBdr>
              <w:spacing w:line="360" w:lineRule="auto"/>
              <w:jc w:val="center"/>
              <w:rPr>
                <w:rFonts w:ascii="Arial" w:eastAsia="Arial" w:hAnsi="Arial" w:cs="Arial"/>
                <w:color w:val="000000"/>
                <w:sz w:val="22"/>
                <w:szCs w:val="22"/>
              </w:rPr>
            </w:pPr>
            <w:sdt>
              <w:sdtPr>
                <w:tag w:val="goog_rdk_124"/>
                <w:id w:val="299317700"/>
              </w:sdtPr>
              <w:sdtEndPr/>
              <w:sdtContent>
                <w:r w:rsidR="00EF39F9">
                  <w:rPr>
                    <w:rFonts w:ascii="Arial Unicode MS" w:eastAsia="Arial Unicode MS" w:hAnsi="Arial Unicode MS" w:cs="Arial Unicode MS"/>
                    <w:b/>
                    <w:bCs/>
                    <w:color w:val="000000"/>
                    <w:sz w:val="22"/>
                    <w:szCs w:val="22"/>
                  </w:rPr>
                  <w:t>☐</w:t>
                </w:r>
              </w:sdtContent>
            </w:sdt>
          </w:p>
        </w:tc>
        <w:tc>
          <w:tcPr>
            <w:tcW w:w="1134" w:type="dxa"/>
            <w:shd w:val="clear" w:color="auto" w:fill="BFBFBF"/>
            <w:vAlign w:val="center"/>
          </w:tcPr>
          <w:p w14:paraId="30500433" w14:textId="77777777" w:rsidR="00716DD4" w:rsidRDefault="001D5681">
            <w:pPr>
              <w:pStyle w:val="Normal1"/>
              <w:pBdr>
                <w:top w:val="nil"/>
                <w:left w:val="nil"/>
                <w:bottom w:val="nil"/>
                <w:right w:val="nil"/>
                <w:between w:val="nil"/>
              </w:pBdr>
              <w:spacing w:line="360" w:lineRule="auto"/>
              <w:jc w:val="center"/>
              <w:rPr>
                <w:rFonts w:ascii="Arial" w:eastAsia="Arial" w:hAnsi="Arial" w:cs="Arial"/>
                <w:color w:val="000000"/>
                <w:sz w:val="22"/>
                <w:szCs w:val="22"/>
              </w:rPr>
            </w:pPr>
            <w:sdt>
              <w:sdtPr>
                <w:tag w:val="goog_rdk_125"/>
                <w:id w:val="-975837293"/>
              </w:sdtPr>
              <w:sdtEndPr/>
              <w:sdtContent>
                <w:r w:rsidR="00EF39F9">
                  <w:rPr>
                    <w:rFonts w:ascii="Arial Unicode MS" w:eastAsia="Arial Unicode MS" w:hAnsi="Arial Unicode MS" w:cs="Arial Unicode MS"/>
                    <w:b/>
                    <w:bCs/>
                    <w:color w:val="000000"/>
                    <w:sz w:val="22"/>
                    <w:szCs w:val="22"/>
                  </w:rPr>
                  <w:t>☒</w:t>
                </w:r>
              </w:sdtContent>
            </w:sdt>
          </w:p>
        </w:tc>
      </w:tr>
      <w:tr w:rsidR="00716DD4" w14:paraId="30500437" w14:textId="77777777">
        <w:trPr>
          <w:cantSplit/>
          <w:trHeight w:val="403"/>
          <w:tblHeader/>
        </w:trPr>
        <w:tc>
          <w:tcPr>
            <w:tcW w:w="562" w:type="dxa"/>
            <w:shd w:val="clear" w:color="auto" w:fill="F2F2F2"/>
            <w:vAlign w:val="center"/>
          </w:tcPr>
          <w:p w14:paraId="30500435" w14:textId="77777777" w:rsidR="00716DD4" w:rsidRDefault="00EF39F9">
            <w:pPr>
              <w:pStyle w:val="Normal1"/>
              <w:pBdr>
                <w:top w:val="nil"/>
                <w:left w:val="nil"/>
                <w:bottom w:val="nil"/>
                <w:right w:val="nil"/>
                <w:between w:val="nil"/>
              </w:pBdr>
              <w:spacing w:before="120" w:after="120" w:line="360" w:lineRule="auto"/>
              <w:jc w:val="center"/>
              <w:rPr>
                <w:rFonts w:ascii="Arial" w:eastAsia="Arial" w:hAnsi="Arial" w:cs="Arial"/>
                <w:color w:val="000000"/>
                <w:sz w:val="22"/>
                <w:szCs w:val="22"/>
              </w:rPr>
            </w:pPr>
            <w:r>
              <w:rPr>
                <w:rFonts w:ascii="Arial" w:eastAsia="Arial" w:hAnsi="Arial" w:cs="Arial"/>
                <w:color w:val="000000"/>
                <w:sz w:val="22"/>
                <w:szCs w:val="22"/>
              </w:rPr>
              <w:t>19</w:t>
            </w:r>
          </w:p>
        </w:tc>
        <w:tc>
          <w:tcPr>
            <w:tcW w:w="9180" w:type="dxa"/>
            <w:gridSpan w:val="3"/>
            <w:shd w:val="clear" w:color="auto" w:fill="F2F2F2"/>
            <w:vAlign w:val="center"/>
          </w:tcPr>
          <w:p w14:paraId="30500436" w14:textId="77777777" w:rsidR="00716DD4" w:rsidRDefault="00EF39F9">
            <w:pPr>
              <w:pStyle w:val="Normal1"/>
              <w:pBdr>
                <w:top w:val="nil"/>
                <w:left w:val="nil"/>
                <w:bottom w:val="nil"/>
                <w:right w:val="nil"/>
                <w:between w:val="nil"/>
              </w:pBdr>
              <w:spacing w:before="120" w:after="120" w:line="360" w:lineRule="auto"/>
              <w:rPr>
                <w:rFonts w:ascii="Arial" w:eastAsia="Arial" w:hAnsi="Arial" w:cs="Arial"/>
                <w:color w:val="000000"/>
                <w:sz w:val="22"/>
                <w:szCs w:val="22"/>
              </w:rPr>
            </w:pPr>
            <w:r>
              <w:rPr>
                <w:rFonts w:ascii="Arial" w:eastAsia="Arial" w:hAnsi="Arial" w:cs="Arial"/>
                <w:color w:val="000000"/>
                <w:sz w:val="22"/>
                <w:szCs w:val="22"/>
              </w:rPr>
              <w:t>If YESto any question, please provide full details, explaining how this will be conducted in accordance with the GDPR and Data Protection Act (2018) (and/or any international equivalent):</w:t>
            </w:r>
          </w:p>
        </w:tc>
      </w:tr>
      <w:tr w:rsidR="00716DD4" w14:paraId="3050043D" w14:textId="77777777">
        <w:trPr>
          <w:cantSplit/>
          <w:trHeight w:val="403"/>
          <w:tblHeader/>
        </w:trPr>
        <w:tc>
          <w:tcPr>
            <w:tcW w:w="562" w:type="dxa"/>
            <w:vAlign w:val="center"/>
          </w:tcPr>
          <w:p w14:paraId="30500438" w14:textId="77777777" w:rsidR="00716DD4" w:rsidRDefault="00716DD4">
            <w:pPr>
              <w:pStyle w:val="Normal1"/>
              <w:pBdr>
                <w:top w:val="nil"/>
                <w:left w:val="nil"/>
                <w:bottom w:val="nil"/>
                <w:right w:val="nil"/>
                <w:between w:val="nil"/>
              </w:pBdr>
              <w:spacing w:line="360" w:lineRule="auto"/>
              <w:jc w:val="center"/>
              <w:rPr>
                <w:rFonts w:ascii="Arial" w:eastAsia="Arial" w:hAnsi="Arial" w:cs="Arial"/>
                <w:color w:val="000000"/>
                <w:sz w:val="22"/>
                <w:szCs w:val="22"/>
              </w:rPr>
            </w:pPr>
          </w:p>
        </w:tc>
        <w:tc>
          <w:tcPr>
            <w:tcW w:w="9180" w:type="dxa"/>
            <w:gridSpan w:val="3"/>
            <w:vAlign w:val="center"/>
          </w:tcPr>
          <w:p w14:paraId="30500439" w14:textId="77777777" w:rsidR="00716DD4" w:rsidRDefault="00EF39F9">
            <w:pPr>
              <w:pStyle w:val="Normal1"/>
              <w:pBdr>
                <w:top w:val="nil"/>
                <w:left w:val="nil"/>
                <w:bottom w:val="nil"/>
                <w:right w:val="nil"/>
                <w:between w:val="nil"/>
              </w:pBdr>
              <w:spacing w:line="360" w:lineRule="auto"/>
              <w:rPr>
                <w:rFonts w:ascii="Arial" w:eastAsia="Arial" w:hAnsi="Arial" w:cs="Arial"/>
                <w:color w:val="00B050"/>
                <w:sz w:val="22"/>
                <w:szCs w:val="22"/>
              </w:rPr>
            </w:pPr>
            <w:r>
              <w:rPr>
                <w:rFonts w:ascii="Arial" w:eastAsia="Arial" w:hAnsi="Arial" w:cs="Arial"/>
                <w:color w:val="00B050"/>
                <w:sz w:val="22"/>
                <w:szCs w:val="22"/>
              </w:rPr>
              <w:t>This includes data such as drafts of your thesis as well as experimental or survey data. An example of suitable text is given below.</w:t>
            </w:r>
          </w:p>
          <w:p w14:paraId="3050043A" w14:textId="77777777" w:rsidR="00716DD4" w:rsidRDefault="00716DD4">
            <w:pPr>
              <w:pStyle w:val="Normal1"/>
              <w:pBdr>
                <w:top w:val="nil"/>
                <w:left w:val="nil"/>
                <w:bottom w:val="nil"/>
                <w:right w:val="nil"/>
                <w:between w:val="nil"/>
              </w:pBdr>
              <w:spacing w:line="360" w:lineRule="auto"/>
              <w:rPr>
                <w:rFonts w:ascii="Arial" w:eastAsia="Arial" w:hAnsi="Arial" w:cs="Arial"/>
                <w:color w:val="000000"/>
                <w:sz w:val="22"/>
                <w:szCs w:val="22"/>
              </w:rPr>
            </w:pPr>
          </w:p>
          <w:p w14:paraId="3050043B" w14:textId="77777777" w:rsidR="00716DD4" w:rsidRDefault="00EF39F9">
            <w:pPr>
              <w:pStyle w:val="Normal1"/>
              <w:pBdr>
                <w:top w:val="nil"/>
                <w:left w:val="nil"/>
                <w:bottom w:val="nil"/>
                <w:right w:val="nil"/>
                <w:between w:val="nil"/>
              </w:pBdr>
              <w:spacing w:line="360" w:lineRule="auto"/>
              <w:rPr>
                <w:rFonts w:ascii="Arial" w:eastAsia="Arial" w:hAnsi="Arial" w:cs="Arial"/>
                <w:color w:val="000000"/>
                <w:sz w:val="22"/>
                <w:szCs w:val="22"/>
              </w:rPr>
            </w:pPr>
            <w:r>
              <w:rPr>
                <w:rFonts w:ascii="Arial" w:eastAsia="Arial" w:hAnsi="Arial" w:cs="Arial"/>
                <w:color w:val="000000"/>
                <w:sz w:val="22"/>
                <w:szCs w:val="22"/>
              </w:rPr>
              <w:t xml:space="preserve">By adhering to the GDPR and Data Protection Act (2018), survey data will be stored in Google workspace which will then be downloaded as a spreadsheet. </w:t>
            </w:r>
          </w:p>
          <w:p w14:paraId="3050043C" w14:textId="77777777" w:rsidR="00716DD4" w:rsidRDefault="00716DD4">
            <w:pPr>
              <w:pStyle w:val="Normal1"/>
              <w:pBdr>
                <w:top w:val="nil"/>
                <w:left w:val="nil"/>
                <w:bottom w:val="nil"/>
                <w:right w:val="nil"/>
                <w:between w:val="nil"/>
              </w:pBdr>
              <w:spacing w:line="360" w:lineRule="auto"/>
              <w:rPr>
                <w:rFonts w:ascii="Arial" w:eastAsia="Arial" w:hAnsi="Arial" w:cs="Arial"/>
                <w:color w:val="000000"/>
                <w:sz w:val="22"/>
                <w:szCs w:val="22"/>
              </w:rPr>
            </w:pPr>
          </w:p>
        </w:tc>
      </w:tr>
      <w:tr w:rsidR="00716DD4" w14:paraId="30500440" w14:textId="77777777">
        <w:trPr>
          <w:cantSplit/>
          <w:trHeight w:val="403"/>
          <w:tblHeader/>
        </w:trPr>
        <w:tc>
          <w:tcPr>
            <w:tcW w:w="562" w:type="dxa"/>
            <w:shd w:val="clear" w:color="auto" w:fill="F2F2F2"/>
            <w:vAlign w:val="center"/>
          </w:tcPr>
          <w:p w14:paraId="3050043E" w14:textId="77777777" w:rsidR="00716DD4" w:rsidRDefault="00EF39F9">
            <w:pPr>
              <w:pStyle w:val="Normal1"/>
              <w:pBdr>
                <w:top w:val="nil"/>
                <w:left w:val="nil"/>
                <w:bottom w:val="nil"/>
                <w:right w:val="nil"/>
                <w:between w:val="nil"/>
              </w:pBdr>
              <w:spacing w:line="360" w:lineRule="auto"/>
              <w:jc w:val="center"/>
              <w:rPr>
                <w:rFonts w:ascii="Arial" w:eastAsia="Arial" w:hAnsi="Arial" w:cs="Arial"/>
                <w:color w:val="000000"/>
                <w:sz w:val="22"/>
                <w:szCs w:val="22"/>
              </w:rPr>
            </w:pPr>
            <w:r>
              <w:rPr>
                <w:rFonts w:ascii="Arial" w:eastAsia="Arial" w:hAnsi="Arial" w:cs="Arial"/>
                <w:color w:val="000000"/>
                <w:sz w:val="22"/>
                <w:szCs w:val="22"/>
              </w:rPr>
              <w:t>20</w:t>
            </w:r>
          </w:p>
        </w:tc>
        <w:tc>
          <w:tcPr>
            <w:tcW w:w="9180" w:type="dxa"/>
            <w:gridSpan w:val="3"/>
            <w:shd w:val="clear" w:color="auto" w:fill="F2F2F2"/>
            <w:vAlign w:val="center"/>
          </w:tcPr>
          <w:p w14:paraId="3050043F" w14:textId="77777777" w:rsidR="00716DD4" w:rsidRDefault="00EF39F9">
            <w:pPr>
              <w:pStyle w:val="Normal1"/>
              <w:pBdr>
                <w:top w:val="nil"/>
                <w:left w:val="nil"/>
                <w:bottom w:val="nil"/>
                <w:right w:val="nil"/>
                <w:between w:val="nil"/>
              </w:pBdr>
              <w:spacing w:line="360" w:lineRule="auto"/>
              <w:rPr>
                <w:rFonts w:ascii="Arial" w:eastAsia="Arial" w:hAnsi="Arial" w:cs="Arial"/>
                <w:color w:val="000000"/>
                <w:sz w:val="22"/>
                <w:szCs w:val="22"/>
              </w:rPr>
            </w:pPr>
            <w:r>
              <w:rPr>
                <w:rFonts w:ascii="Arial" w:eastAsia="Arial" w:hAnsi="Arial" w:cs="Arial"/>
                <w:color w:val="000000"/>
                <w:sz w:val="22"/>
                <w:szCs w:val="22"/>
              </w:rPr>
              <w:t>List all who will have access to the data generated by the research activity:</w:t>
            </w:r>
          </w:p>
        </w:tc>
      </w:tr>
      <w:tr w:rsidR="00716DD4" w14:paraId="30500444" w14:textId="77777777">
        <w:trPr>
          <w:cantSplit/>
          <w:trHeight w:val="403"/>
          <w:tblHeader/>
        </w:trPr>
        <w:tc>
          <w:tcPr>
            <w:tcW w:w="562" w:type="dxa"/>
            <w:vAlign w:val="center"/>
          </w:tcPr>
          <w:p w14:paraId="30500441" w14:textId="77777777" w:rsidR="00716DD4" w:rsidRDefault="00716DD4">
            <w:pPr>
              <w:pStyle w:val="Normal1"/>
              <w:pBdr>
                <w:top w:val="nil"/>
                <w:left w:val="nil"/>
                <w:bottom w:val="nil"/>
                <w:right w:val="nil"/>
                <w:between w:val="nil"/>
              </w:pBdr>
              <w:spacing w:line="360" w:lineRule="auto"/>
              <w:jc w:val="center"/>
              <w:rPr>
                <w:rFonts w:ascii="Arial" w:eastAsia="Arial" w:hAnsi="Arial" w:cs="Arial"/>
                <w:color w:val="000000"/>
                <w:sz w:val="22"/>
                <w:szCs w:val="22"/>
              </w:rPr>
            </w:pPr>
          </w:p>
        </w:tc>
        <w:tc>
          <w:tcPr>
            <w:tcW w:w="9180" w:type="dxa"/>
            <w:gridSpan w:val="3"/>
            <w:vAlign w:val="center"/>
          </w:tcPr>
          <w:p w14:paraId="30500442" w14:textId="77777777" w:rsidR="00716DD4" w:rsidRDefault="00EF39F9">
            <w:pPr>
              <w:pStyle w:val="Normal1"/>
              <w:pBdr>
                <w:top w:val="nil"/>
                <w:left w:val="nil"/>
                <w:bottom w:val="nil"/>
                <w:right w:val="nil"/>
                <w:between w:val="nil"/>
              </w:pBdr>
              <w:spacing w:line="360" w:lineRule="auto"/>
              <w:rPr>
                <w:rFonts w:ascii="Arial" w:eastAsia="Arial" w:hAnsi="Arial" w:cs="Arial"/>
                <w:color w:val="000000"/>
                <w:sz w:val="22"/>
                <w:szCs w:val="22"/>
              </w:rPr>
            </w:pPr>
            <w:r>
              <w:rPr>
                <w:rFonts w:ascii="Arial" w:eastAsia="Arial" w:hAnsi="Arial" w:cs="Arial"/>
                <w:color w:val="000000"/>
                <w:sz w:val="22"/>
                <w:szCs w:val="22"/>
              </w:rPr>
              <w:t>Researcher and supervisor</w:t>
            </w:r>
          </w:p>
          <w:p w14:paraId="30500443" w14:textId="77777777" w:rsidR="00716DD4" w:rsidRDefault="00716DD4">
            <w:pPr>
              <w:pStyle w:val="Normal1"/>
              <w:pBdr>
                <w:top w:val="nil"/>
                <w:left w:val="nil"/>
                <w:bottom w:val="nil"/>
                <w:right w:val="nil"/>
                <w:between w:val="nil"/>
              </w:pBdr>
              <w:spacing w:line="360" w:lineRule="auto"/>
              <w:rPr>
                <w:rFonts w:ascii="Arial" w:eastAsia="Arial" w:hAnsi="Arial" w:cs="Arial"/>
                <w:color w:val="000000"/>
                <w:sz w:val="22"/>
                <w:szCs w:val="22"/>
              </w:rPr>
            </w:pPr>
          </w:p>
        </w:tc>
      </w:tr>
      <w:tr w:rsidR="00716DD4" w14:paraId="30500447" w14:textId="77777777">
        <w:trPr>
          <w:cantSplit/>
          <w:trHeight w:val="403"/>
          <w:tblHeader/>
        </w:trPr>
        <w:tc>
          <w:tcPr>
            <w:tcW w:w="562" w:type="dxa"/>
            <w:shd w:val="clear" w:color="auto" w:fill="F2F2F2"/>
            <w:vAlign w:val="center"/>
          </w:tcPr>
          <w:p w14:paraId="30500445" w14:textId="77777777" w:rsidR="00716DD4" w:rsidRDefault="00EF39F9">
            <w:pPr>
              <w:pStyle w:val="Normal1"/>
              <w:pBdr>
                <w:top w:val="nil"/>
                <w:left w:val="nil"/>
                <w:bottom w:val="nil"/>
                <w:right w:val="nil"/>
                <w:between w:val="nil"/>
              </w:pBdr>
              <w:spacing w:line="360" w:lineRule="auto"/>
              <w:jc w:val="center"/>
              <w:rPr>
                <w:rFonts w:ascii="Arial" w:eastAsia="Arial" w:hAnsi="Arial" w:cs="Arial"/>
                <w:color w:val="000000"/>
                <w:sz w:val="22"/>
                <w:szCs w:val="22"/>
              </w:rPr>
            </w:pPr>
            <w:r>
              <w:rPr>
                <w:rFonts w:ascii="Arial" w:eastAsia="Arial" w:hAnsi="Arial" w:cs="Arial"/>
                <w:color w:val="000000"/>
                <w:sz w:val="22"/>
                <w:szCs w:val="22"/>
              </w:rPr>
              <w:t>21</w:t>
            </w:r>
          </w:p>
        </w:tc>
        <w:tc>
          <w:tcPr>
            <w:tcW w:w="9180" w:type="dxa"/>
            <w:gridSpan w:val="3"/>
            <w:shd w:val="clear" w:color="auto" w:fill="F2F2F2"/>
          </w:tcPr>
          <w:p w14:paraId="30500446" w14:textId="77777777" w:rsidR="00716DD4" w:rsidRDefault="00EF39F9">
            <w:pPr>
              <w:pStyle w:val="Normal1"/>
              <w:pBdr>
                <w:top w:val="nil"/>
                <w:left w:val="nil"/>
                <w:bottom w:val="nil"/>
                <w:right w:val="nil"/>
                <w:between w:val="nil"/>
              </w:pBdr>
              <w:spacing w:line="360" w:lineRule="auto"/>
              <w:rPr>
                <w:rFonts w:ascii="Arial" w:eastAsia="Arial" w:hAnsi="Arial" w:cs="Arial"/>
                <w:color w:val="000000"/>
                <w:sz w:val="22"/>
                <w:szCs w:val="22"/>
              </w:rPr>
            </w:pPr>
            <w:r>
              <w:rPr>
                <w:rFonts w:ascii="Arial" w:eastAsia="Arial" w:hAnsi="Arial" w:cs="Arial"/>
                <w:color w:val="000000"/>
                <w:sz w:val="22"/>
                <w:szCs w:val="22"/>
              </w:rPr>
              <w:t>List who will have control of, and act as custodian(s) for, data generated by the research activity:</w:t>
            </w:r>
          </w:p>
        </w:tc>
      </w:tr>
      <w:tr w:rsidR="00716DD4" w14:paraId="3050044B" w14:textId="77777777">
        <w:trPr>
          <w:cantSplit/>
          <w:trHeight w:val="403"/>
          <w:tblHeader/>
        </w:trPr>
        <w:tc>
          <w:tcPr>
            <w:tcW w:w="562" w:type="dxa"/>
            <w:vAlign w:val="center"/>
          </w:tcPr>
          <w:p w14:paraId="30500448" w14:textId="77777777" w:rsidR="00716DD4" w:rsidRDefault="00716DD4">
            <w:pPr>
              <w:pStyle w:val="Normal1"/>
              <w:pBdr>
                <w:top w:val="nil"/>
                <w:left w:val="nil"/>
                <w:bottom w:val="nil"/>
                <w:right w:val="nil"/>
                <w:between w:val="nil"/>
              </w:pBdr>
              <w:spacing w:line="360" w:lineRule="auto"/>
              <w:jc w:val="center"/>
              <w:rPr>
                <w:rFonts w:ascii="Arial" w:eastAsia="Arial" w:hAnsi="Arial" w:cs="Arial"/>
                <w:color w:val="000000"/>
                <w:sz w:val="22"/>
                <w:szCs w:val="22"/>
              </w:rPr>
            </w:pPr>
          </w:p>
        </w:tc>
        <w:tc>
          <w:tcPr>
            <w:tcW w:w="9180" w:type="dxa"/>
            <w:gridSpan w:val="3"/>
          </w:tcPr>
          <w:p w14:paraId="30500449" w14:textId="77777777" w:rsidR="00716DD4" w:rsidRDefault="00EF39F9">
            <w:pPr>
              <w:pStyle w:val="Normal1"/>
              <w:pBdr>
                <w:top w:val="nil"/>
                <w:left w:val="nil"/>
                <w:bottom w:val="nil"/>
                <w:right w:val="nil"/>
                <w:between w:val="nil"/>
              </w:pBdr>
              <w:spacing w:line="360" w:lineRule="auto"/>
              <w:rPr>
                <w:rFonts w:ascii="Arial" w:eastAsia="Arial" w:hAnsi="Arial" w:cs="Arial"/>
                <w:color w:val="000000"/>
                <w:sz w:val="22"/>
                <w:szCs w:val="22"/>
              </w:rPr>
            </w:pPr>
            <w:r>
              <w:rPr>
                <w:rFonts w:ascii="Arial" w:eastAsia="Arial" w:hAnsi="Arial" w:cs="Arial"/>
                <w:color w:val="000000"/>
                <w:sz w:val="22"/>
                <w:szCs w:val="22"/>
              </w:rPr>
              <w:t>The researcher</w:t>
            </w:r>
          </w:p>
          <w:p w14:paraId="3050044A" w14:textId="77777777" w:rsidR="00716DD4" w:rsidRDefault="00716DD4">
            <w:pPr>
              <w:pStyle w:val="Normal1"/>
              <w:pBdr>
                <w:top w:val="nil"/>
                <w:left w:val="nil"/>
                <w:bottom w:val="nil"/>
                <w:right w:val="nil"/>
                <w:between w:val="nil"/>
              </w:pBdr>
              <w:spacing w:line="360" w:lineRule="auto"/>
              <w:rPr>
                <w:rFonts w:ascii="Arial" w:eastAsia="Arial" w:hAnsi="Arial" w:cs="Arial"/>
                <w:color w:val="000000"/>
                <w:sz w:val="22"/>
                <w:szCs w:val="22"/>
              </w:rPr>
            </w:pPr>
          </w:p>
        </w:tc>
      </w:tr>
      <w:tr w:rsidR="00716DD4" w14:paraId="3050044E" w14:textId="77777777">
        <w:trPr>
          <w:cantSplit/>
          <w:trHeight w:val="403"/>
          <w:tblHeader/>
        </w:trPr>
        <w:tc>
          <w:tcPr>
            <w:tcW w:w="562" w:type="dxa"/>
            <w:shd w:val="clear" w:color="auto" w:fill="F2F2F2"/>
            <w:vAlign w:val="center"/>
          </w:tcPr>
          <w:p w14:paraId="3050044C" w14:textId="77777777" w:rsidR="00716DD4" w:rsidRDefault="00EF39F9">
            <w:pPr>
              <w:pStyle w:val="Normal1"/>
              <w:pBdr>
                <w:top w:val="nil"/>
                <w:left w:val="nil"/>
                <w:bottom w:val="nil"/>
                <w:right w:val="nil"/>
                <w:between w:val="nil"/>
              </w:pBdr>
              <w:spacing w:line="360" w:lineRule="auto"/>
              <w:jc w:val="center"/>
              <w:rPr>
                <w:rFonts w:ascii="Arial" w:eastAsia="Arial" w:hAnsi="Arial" w:cs="Arial"/>
                <w:color w:val="000000"/>
                <w:sz w:val="22"/>
                <w:szCs w:val="22"/>
              </w:rPr>
            </w:pPr>
            <w:r>
              <w:rPr>
                <w:rFonts w:ascii="Arial" w:eastAsia="Arial" w:hAnsi="Arial" w:cs="Arial"/>
                <w:color w:val="000000"/>
                <w:sz w:val="22"/>
                <w:szCs w:val="22"/>
              </w:rPr>
              <w:lastRenderedPageBreak/>
              <w:t>22</w:t>
            </w:r>
          </w:p>
        </w:tc>
        <w:tc>
          <w:tcPr>
            <w:tcW w:w="9180" w:type="dxa"/>
            <w:gridSpan w:val="3"/>
            <w:shd w:val="clear" w:color="auto" w:fill="F2F2F2"/>
          </w:tcPr>
          <w:p w14:paraId="3050044D" w14:textId="77777777" w:rsidR="00716DD4" w:rsidRDefault="00EF39F9">
            <w:pPr>
              <w:pStyle w:val="Normal1"/>
              <w:pBdr>
                <w:top w:val="nil"/>
                <w:left w:val="nil"/>
                <w:bottom w:val="nil"/>
                <w:right w:val="nil"/>
                <w:between w:val="nil"/>
              </w:pBdr>
              <w:spacing w:line="360" w:lineRule="auto"/>
              <w:rPr>
                <w:rFonts w:ascii="Arial" w:eastAsia="Arial" w:hAnsi="Arial" w:cs="Arial"/>
                <w:color w:val="000000"/>
                <w:sz w:val="22"/>
                <w:szCs w:val="22"/>
              </w:rPr>
            </w:pPr>
            <w:r>
              <w:rPr>
                <w:rFonts w:ascii="Arial" w:eastAsia="Arial" w:hAnsi="Arial" w:cs="Arial"/>
                <w:color w:val="000000"/>
                <w:sz w:val="22"/>
                <w:szCs w:val="22"/>
              </w:rPr>
              <w:t xml:space="preserve">Give details of data storage arrangements, including security measures in place to protect the data, where data will be stored, how long for, and in what form. </w:t>
            </w:r>
          </w:p>
        </w:tc>
      </w:tr>
      <w:tr w:rsidR="00716DD4" w14:paraId="30500453" w14:textId="77777777">
        <w:trPr>
          <w:cantSplit/>
          <w:trHeight w:val="403"/>
          <w:tblHeader/>
        </w:trPr>
        <w:tc>
          <w:tcPr>
            <w:tcW w:w="562" w:type="dxa"/>
            <w:vAlign w:val="center"/>
          </w:tcPr>
          <w:p w14:paraId="3050044F" w14:textId="77777777" w:rsidR="00716DD4" w:rsidRDefault="00716DD4">
            <w:pPr>
              <w:pStyle w:val="Normal1"/>
              <w:pBdr>
                <w:top w:val="nil"/>
                <w:left w:val="nil"/>
                <w:bottom w:val="nil"/>
                <w:right w:val="nil"/>
                <w:between w:val="nil"/>
              </w:pBdr>
              <w:spacing w:line="360" w:lineRule="auto"/>
              <w:jc w:val="center"/>
              <w:rPr>
                <w:rFonts w:ascii="Arial" w:eastAsia="Arial" w:hAnsi="Arial" w:cs="Arial"/>
                <w:color w:val="000000"/>
                <w:sz w:val="22"/>
                <w:szCs w:val="22"/>
              </w:rPr>
            </w:pPr>
          </w:p>
        </w:tc>
        <w:tc>
          <w:tcPr>
            <w:tcW w:w="9180" w:type="dxa"/>
            <w:gridSpan w:val="3"/>
          </w:tcPr>
          <w:p w14:paraId="30500450" w14:textId="77777777" w:rsidR="00716DD4" w:rsidRDefault="00716DD4">
            <w:pPr>
              <w:pStyle w:val="Normal1"/>
              <w:pBdr>
                <w:top w:val="nil"/>
                <w:left w:val="nil"/>
                <w:bottom w:val="nil"/>
                <w:right w:val="nil"/>
                <w:between w:val="nil"/>
              </w:pBdr>
              <w:spacing w:line="360" w:lineRule="auto"/>
              <w:rPr>
                <w:rFonts w:ascii="Arial" w:eastAsia="Arial" w:hAnsi="Arial" w:cs="Arial"/>
                <w:color w:val="000000"/>
                <w:sz w:val="22"/>
                <w:szCs w:val="22"/>
              </w:rPr>
            </w:pPr>
          </w:p>
          <w:p w14:paraId="30500451" w14:textId="77777777" w:rsidR="00716DD4" w:rsidRDefault="00EF39F9">
            <w:pPr>
              <w:pStyle w:val="Normal1"/>
              <w:pBdr>
                <w:top w:val="nil"/>
                <w:left w:val="nil"/>
                <w:bottom w:val="nil"/>
                <w:right w:val="nil"/>
                <w:between w:val="nil"/>
              </w:pBdr>
              <w:spacing w:line="360" w:lineRule="auto"/>
              <w:rPr>
                <w:rFonts w:ascii="Arial" w:eastAsia="Arial" w:hAnsi="Arial" w:cs="Arial"/>
                <w:color w:val="000000"/>
                <w:sz w:val="22"/>
                <w:szCs w:val="22"/>
              </w:rPr>
            </w:pPr>
            <w:r>
              <w:rPr>
                <w:rFonts w:ascii="Arial" w:eastAsia="Arial" w:hAnsi="Arial" w:cs="Arial"/>
                <w:color w:val="000000"/>
                <w:sz w:val="22"/>
                <w:szCs w:val="22"/>
              </w:rPr>
              <w:t xml:space="preserve">All collected survey responses will be encrypted and kept in password protected cloud storage on the University Office 365 system. Access of this will lie with the researcher only. Such data will be stored until the completion of the project and then deleted. </w:t>
            </w:r>
          </w:p>
          <w:p w14:paraId="30500452" w14:textId="77777777" w:rsidR="00716DD4" w:rsidRDefault="00716DD4">
            <w:pPr>
              <w:pStyle w:val="Normal1"/>
              <w:pBdr>
                <w:top w:val="nil"/>
                <w:left w:val="nil"/>
                <w:bottom w:val="nil"/>
                <w:right w:val="nil"/>
                <w:between w:val="nil"/>
              </w:pBdr>
              <w:spacing w:line="360" w:lineRule="auto"/>
              <w:rPr>
                <w:rFonts w:ascii="Arial" w:eastAsia="Arial" w:hAnsi="Arial" w:cs="Arial"/>
                <w:color w:val="000000"/>
                <w:sz w:val="22"/>
                <w:szCs w:val="22"/>
              </w:rPr>
            </w:pPr>
          </w:p>
        </w:tc>
      </w:tr>
      <w:tr w:rsidR="00716DD4" w14:paraId="30500457" w14:textId="77777777">
        <w:trPr>
          <w:cantSplit/>
          <w:trHeight w:val="600"/>
          <w:tblHeader/>
        </w:trPr>
        <w:tc>
          <w:tcPr>
            <w:tcW w:w="562" w:type="dxa"/>
            <w:shd w:val="clear" w:color="auto" w:fill="F2F2F2"/>
            <w:vAlign w:val="center"/>
          </w:tcPr>
          <w:p w14:paraId="30500454" w14:textId="77777777" w:rsidR="00716DD4" w:rsidRDefault="00EF39F9">
            <w:pPr>
              <w:pStyle w:val="Normal1"/>
              <w:pBdr>
                <w:top w:val="nil"/>
                <w:left w:val="nil"/>
                <w:bottom w:val="nil"/>
                <w:right w:val="nil"/>
                <w:between w:val="nil"/>
              </w:pBdr>
              <w:spacing w:line="360" w:lineRule="auto"/>
              <w:jc w:val="center"/>
              <w:rPr>
                <w:rFonts w:ascii="Arial" w:eastAsia="Arial" w:hAnsi="Arial" w:cs="Arial"/>
                <w:color w:val="000000"/>
                <w:sz w:val="22"/>
                <w:szCs w:val="22"/>
              </w:rPr>
            </w:pPr>
            <w:r>
              <w:rPr>
                <w:rFonts w:ascii="Arial" w:eastAsia="Arial" w:hAnsi="Arial" w:cs="Arial"/>
                <w:color w:val="000000"/>
                <w:sz w:val="22"/>
                <w:szCs w:val="22"/>
              </w:rPr>
              <w:t>22</w:t>
            </w:r>
          </w:p>
        </w:tc>
        <w:tc>
          <w:tcPr>
            <w:tcW w:w="7054" w:type="dxa"/>
            <w:shd w:val="clear" w:color="auto" w:fill="F2F2F2"/>
          </w:tcPr>
          <w:p w14:paraId="30500455" w14:textId="77777777" w:rsidR="00716DD4" w:rsidRDefault="00EF39F9">
            <w:pPr>
              <w:pStyle w:val="Normal1"/>
              <w:pBdr>
                <w:top w:val="nil"/>
                <w:left w:val="nil"/>
                <w:bottom w:val="nil"/>
                <w:right w:val="nil"/>
                <w:between w:val="nil"/>
              </w:pBdr>
              <w:spacing w:line="360" w:lineRule="auto"/>
              <w:rPr>
                <w:rFonts w:ascii="Arial" w:eastAsia="Arial" w:hAnsi="Arial" w:cs="Arial"/>
                <w:color w:val="000000"/>
                <w:sz w:val="22"/>
                <w:szCs w:val="22"/>
              </w:rPr>
            </w:pPr>
            <w:r>
              <w:rPr>
                <w:rFonts w:ascii="Arial" w:eastAsia="Arial" w:hAnsi="Arial" w:cs="Arial"/>
                <w:color w:val="000000"/>
                <w:sz w:val="22"/>
                <w:szCs w:val="22"/>
              </w:rPr>
              <w:t xml:space="preserve">Confirm that you have read the UWTSD guidance on data management (see </w:t>
            </w:r>
            <w:hyperlink r:id="rId145">
              <w:r>
                <w:rPr>
                  <w:rFonts w:ascii="Arial" w:eastAsia="Arial" w:hAnsi="Arial" w:cs="Arial"/>
                  <w:color w:val="000000"/>
                  <w:sz w:val="22"/>
                  <w:szCs w:val="22"/>
                  <w:u w:val="single"/>
                </w:rPr>
                <w:t>https://www.uwtsd.ac.uk/library/research-data-management/</w:t>
              </w:r>
            </w:hyperlink>
            <w:r>
              <w:rPr>
                <w:rFonts w:ascii="Arial" w:eastAsia="Arial" w:hAnsi="Arial" w:cs="Arial"/>
                <w:color w:val="000000"/>
                <w:sz w:val="22"/>
                <w:szCs w:val="22"/>
              </w:rPr>
              <w:t>)</w:t>
            </w:r>
          </w:p>
        </w:tc>
        <w:tc>
          <w:tcPr>
            <w:tcW w:w="2126" w:type="dxa"/>
            <w:gridSpan w:val="2"/>
            <w:vAlign w:val="center"/>
          </w:tcPr>
          <w:p w14:paraId="30500456" w14:textId="77777777" w:rsidR="00716DD4" w:rsidRDefault="001D5681">
            <w:pPr>
              <w:pStyle w:val="Normal1"/>
              <w:pBdr>
                <w:top w:val="nil"/>
                <w:left w:val="nil"/>
                <w:bottom w:val="nil"/>
                <w:right w:val="nil"/>
                <w:between w:val="nil"/>
              </w:pBdr>
              <w:spacing w:line="360" w:lineRule="auto"/>
              <w:jc w:val="center"/>
              <w:rPr>
                <w:rFonts w:ascii="Arial" w:eastAsia="Arial" w:hAnsi="Arial" w:cs="Arial"/>
                <w:color w:val="000000"/>
                <w:sz w:val="22"/>
                <w:szCs w:val="22"/>
              </w:rPr>
            </w:pPr>
            <w:sdt>
              <w:sdtPr>
                <w:tag w:val="goog_rdk_126"/>
                <w:id w:val="-2122879459"/>
              </w:sdtPr>
              <w:sdtEndPr/>
              <w:sdtContent>
                <w:r w:rsidR="00EF39F9">
                  <w:rPr>
                    <w:rFonts w:ascii="Arial Unicode MS" w:eastAsia="Arial Unicode MS" w:hAnsi="Arial Unicode MS" w:cs="Arial Unicode MS"/>
                    <w:b/>
                    <w:bCs/>
                    <w:color w:val="000000"/>
                    <w:sz w:val="22"/>
                    <w:szCs w:val="22"/>
                  </w:rPr>
                  <w:t>☒</w:t>
                </w:r>
              </w:sdtContent>
            </w:sdt>
          </w:p>
        </w:tc>
      </w:tr>
      <w:tr w:rsidR="00716DD4" w14:paraId="3050045B" w14:textId="77777777">
        <w:trPr>
          <w:cantSplit/>
          <w:trHeight w:val="632"/>
          <w:tblHeader/>
        </w:trPr>
        <w:tc>
          <w:tcPr>
            <w:tcW w:w="562" w:type="dxa"/>
            <w:shd w:val="clear" w:color="auto" w:fill="F2F2F2"/>
            <w:vAlign w:val="center"/>
          </w:tcPr>
          <w:p w14:paraId="30500458" w14:textId="77777777" w:rsidR="00716DD4" w:rsidRDefault="00EF39F9">
            <w:pPr>
              <w:pStyle w:val="Normal1"/>
              <w:pBdr>
                <w:top w:val="nil"/>
                <w:left w:val="nil"/>
                <w:bottom w:val="nil"/>
                <w:right w:val="nil"/>
                <w:between w:val="nil"/>
              </w:pBdr>
              <w:spacing w:line="360" w:lineRule="auto"/>
              <w:jc w:val="center"/>
              <w:rPr>
                <w:rFonts w:ascii="Arial" w:eastAsia="Arial" w:hAnsi="Arial" w:cs="Arial"/>
                <w:color w:val="000000"/>
                <w:sz w:val="22"/>
                <w:szCs w:val="22"/>
              </w:rPr>
            </w:pPr>
            <w:r>
              <w:rPr>
                <w:rFonts w:ascii="Arial" w:eastAsia="Arial" w:hAnsi="Arial" w:cs="Arial"/>
                <w:color w:val="000000"/>
                <w:sz w:val="22"/>
                <w:szCs w:val="22"/>
              </w:rPr>
              <w:t>23</w:t>
            </w:r>
          </w:p>
        </w:tc>
        <w:tc>
          <w:tcPr>
            <w:tcW w:w="7054" w:type="dxa"/>
            <w:shd w:val="clear" w:color="auto" w:fill="F2F2F2"/>
          </w:tcPr>
          <w:p w14:paraId="30500459" w14:textId="77777777" w:rsidR="00716DD4" w:rsidRDefault="00EF39F9">
            <w:pPr>
              <w:pStyle w:val="Normal1"/>
              <w:pBdr>
                <w:top w:val="nil"/>
                <w:left w:val="nil"/>
                <w:bottom w:val="nil"/>
                <w:right w:val="nil"/>
                <w:between w:val="nil"/>
              </w:pBdr>
              <w:spacing w:line="360" w:lineRule="auto"/>
              <w:rPr>
                <w:rFonts w:ascii="Arial" w:eastAsia="Arial" w:hAnsi="Arial" w:cs="Arial"/>
                <w:color w:val="000000"/>
                <w:sz w:val="22"/>
                <w:szCs w:val="22"/>
              </w:rPr>
            </w:pPr>
            <w:r>
              <w:rPr>
                <w:rFonts w:ascii="Arial" w:eastAsia="Arial" w:hAnsi="Arial" w:cs="Arial"/>
                <w:color w:val="000000"/>
                <w:sz w:val="22"/>
                <w:szCs w:val="22"/>
              </w:rPr>
              <w:t>Confirm that you are aware that you need to keep all data until after your research has completed or the end of your funding</w:t>
            </w:r>
          </w:p>
        </w:tc>
        <w:tc>
          <w:tcPr>
            <w:tcW w:w="2126" w:type="dxa"/>
            <w:gridSpan w:val="2"/>
            <w:vAlign w:val="center"/>
          </w:tcPr>
          <w:p w14:paraId="3050045A" w14:textId="77777777" w:rsidR="00716DD4" w:rsidRDefault="001D5681">
            <w:pPr>
              <w:pStyle w:val="Normal1"/>
              <w:pBdr>
                <w:top w:val="nil"/>
                <w:left w:val="nil"/>
                <w:bottom w:val="nil"/>
                <w:right w:val="nil"/>
                <w:between w:val="nil"/>
              </w:pBdr>
              <w:spacing w:line="360" w:lineRule="auto"/>
              <w:jc w:val="center"/>
              <w:rPr>
                <w:rFonts w:ascii="Arial" w:eastAsia="Arial" w:hAnsi="Arial" w:cs="Arial"/>
                <w:color w:val="000000"/>
                <w:sz w:val="22"/>
                <w:szCs w:val="22"/>
              </w:rPr>
            </w:pPr>
            <w:sdt>
              <w:sdtPr>
                <w:tag w:val="goog_rdk_127"/>
                <w:id w:val="-1617323605"/>
              </w:sdtPr>
              <w:sdtEndPr/>
              <w:sdtContent>
                <w:r w:rsidR="00EF39F9">
                  <w:rPr>
                    <w:rFonts w:ascii="Arial Unicode MS" w:eastAsia="Arial Unicode MS" w:hAnsi="Arial Unicode MS" w:cs="Arial Unicode MS"/>
                    <w:b/>
                    <w:bCs/>
                    <w:color w:val="000000"/>
                    <w:sz w:val="22"/>
                    <w:szCs w:val="22"/>
                  </w:rPr>
                  <w:t>☒</w:t>
                </w:r>
              </w:sdtContent>
            </w:sdt>
          </w:p>
        </w:tc>
      </w:tr>
    </w:tbl>
    <w:p w14:paraId="3050045C" w14:textId="77777777" w:rsidR="00716DD4" w:rsidRDefault="00716DD4">
      <w:pPr>
        <w:pStyle w:val="Normal1"/>
        <w:pBdr>
          <w:top w:val="nil"/>
          <w:left w:val="nil"/>
          <w:bottom w:val="nil"/>
          <w:right w:val="nil"/>
          <w:between w:val="nil"/>
        </w:pBdr>
        <w:spacing w:after="240" w:line="360" w:lineRule="auto"/>
        <w:jc w:val="both"/>
        <w:rPr>
          <w:b/>
          <w:bCs/>
          <w:color w:val="000000"/>
        </w:rPr>
      </w:pPr>
    </w:p>
    <w:p w14:paraId="3050045D" w14:textId="77777777" w:rsidR="00716DD4" w:rsidRDefault="00EF39F9">
      <w:pPr>
        <w:pStyle w:val="Normal1"/>
        <w:pBdr>
          <w:top w:val="nil"/>
          <w:left w:val="nil"/>
          <w:bottom w:val="nil"/>
          <w:right w:val="nil"/>
          <w:between w:val="nil"/>
        </w:pBdr>
        <w:spacing w:after="240" w:line="360" w:lineRule="auto"/>
        <w:jc w:val="both"/>
        <w:rPr>
          <w:b/>
          <w:bCs/>
          <w:color w:val="000000"/>
        </w:rPr>
      </w:pPr>
      <w:r>
        <w:rPr>
          <w:b/>
          <w:bCs/>
          <w:color w:val="000000"/>
        </w:rPr>
        <w:t>SECTION I: Use of AI tools</w:t>
      </w:r>
    </w:p>
    <w:tbl>
      <w:tblPr>
        <w:tblStyle w:val="afff9"/>
        <w:tblW w:w="9747" w:type="dxa"/>
        <w:tblInd w:w="-2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51"/>
        <w:gridCol w:w="6220"/>
        <w:gridCol w:w="850"/>
        <w:gridCol w:w="992"/>
        <w:gridCol w:w="1134"/>
      </w:tblGrid>
      <w:tr w:rsidR="00716DD4" w14:paraId="30500465" w14:textId="77777777">
        <w:trPr>
          <w:cantSplit/>
          <w:tblHeader/>
        </w:trPr>
        <w:tc>
          <w:tcPr>
            <w:tcW w:w="6771" w:type="dxa"/>
            <w:gridSpan w:val="2"/>
            <w:shd w:val="clear" w:color="auto" w:fill="F2F2F2"/>
          </w:tcPr>
          <w:p w14:paraId="3050045E" w14:textId="77777777" w:rsidR="00716DD4" w:rsidRDefault="00EF39F9">
            <w:pPr>
              <w:pStyle w:val="Normal1"/>
              <w:pBdr>
                <w:top w:val="nil"/>
                <w:left w:val="nil"/>
                <w:bottom w:val="nil"/>
                <w:right w:val="nil"/>
                <w:between w:val="nil"/>
              </w:pBdr>
              <w:spacing w:line="360" w:lineRule="auto"/>
              <w:jc w:val="both"/>
              <w:rPr>
                <w:rFonts w:ascii="Arial" w:eastAsia="Arial" w:hAnsi="Arial" w:cs="Arial"/>
                <w:b/>
                <w:bCs/>
                <w:color w:val="000000"/>
                <w:sz w:val="22"/>
                <w:szCs w:val="22"/>
              </w:rPr>
            </w:pPr>
            <w:r>
              <w:rPr>
                <w:rFonts w:ascii="Arial" w:eastAsia="Arial" w:hAnsi="Arial" w:cs="Arial"/>
                <w:b/>
                <w:bCs/>
                <w:color w:val="000000"/>
                <w:sz w:val="22"/>
                <w:szCs w:val="22"/>
              </w:rPr>
              <w:t>Use of generative AI and other AI-based tools</w:t>
            </w:r>
          </w:p>
          <w:p w14:paraId="3050045F" w14:textId="77777777" w:rsidR="00716DD4" w:rsidRDefault="00EF39F9">
            <w:pPr>
              <w:pStyle w:val="Normal1"/>
              <w:pBdr>
                <w:top w:val="nil"/>
                <w:left w:val="nil"/>
                <w:bottom w:val="nil"/>
                <w:right w:val="nil"/>
                <w:between w:val="nil"/>
              </w:pBdr>
              <w:spacing w:line="360" w:lineRule="auto"/>
              <w:jc w:val="both"/>
              <w:rPr>
                <w:rFonts w:ascii="Arial" w:eastAsia="Arial" w:hAnsi="Arial" w:cs="Arial"/>
                <w:color w:val="000000"/>
                <w:sz w:val="22"/>
                <w:szCs w:val="22"/>
              </w:rPr>
            </w:pPr>
            <w:r>
              <w:rPr>
                <w:rFonts w:ascii="Arial" w:eastAsia="Arial" w:hAnsi="Arial" w:cs="Arial"/>
                <w:color w:val="000000"/>
                <w:sz w:val="22"/>
                <w:szCs w:val="22"/>
              </w:rPr>
              <w:t xml:space="preserve">There are a number of ethical issues relating to the use of generative AI and other AI-based tools, including data security, output bias, and output errors. In </w:t>
            </w:r>
            <w:proofErr w:type="gramStart"/>
            <w:r>
              <w:rPr>
                <w:rFonts w:ascii="Arial" w:eastAsia="Arial" w:hAnsi="Arial" w:cs="Arial"/>
                <w:color w:val="000000"/>
                <w:sz w:val="22"/>
                <w:szCs w:val="22"/>
              </w:rPr>
              <w:t>general</w:t>
            </w:r>
            <w:proofErr w:type="gramEnd"/>
            <w:r>
              <w:rPr>
                <w:rFonts w:ascii="Arial" w:eastAsia="Arial" w:hAnsi="Arial" w:cs="Arial"/>
                <w:color w:val="000000"/>
                <w:sz w:val="22"/>
                <w:szCs w:val="22"/>
              </w:rPr>
              <w:t xml:space="preserve"> you should assume that any generative AI or other AI-based tool that you pay to use is more secure and accurate than one which is free to use.</w:t>
            </w:r>
          </w:p>
          <w:p w14:paraId="30500460" w14:textId="77777777" w:rsidR="00716DD4" w:rsidRDefault="00716DD4">
            <w:pPr>
              <w:pStyle w:val="Normal1"/>
              <w:pBdr>
                <w:top w:val="nil"/>
                <w:left w:val="nil"/>
                <w:bottom w:val="nil"/>
                <w:right w:val="nil"/>
                <w:between w:val="nil"/>
              </w:pBdr>
              <w:spacing w:line="360" w:lineRule="auto"/>
              <w:jc w:val="both"/>
              <w:rPr>
                <w:rFonts w:ascii="Arial" w:eastAsia="Arial" w:hAnsi="Arial" w:cs="Arial"/>
                <w:color w:val="000000"/>
                <w:sz w:val="22"/>
                <w:szCs w:val="22"/>
              </w:rPr>
            </w:pPr>
          </w:p>
          <w:p w14:paraId="30500461" w14:textId="77777777" w:rsidR="00716DD4" w:rsidRDefault="00EF39F9">
            <w:pPr>
              <w:pStyle w:val="Normal1"/>
              <w:pBdr>
                <w:top w:val="nil"/>
                <w:left w:val="nil"/>
                <w:bottom w:val="nil"/>
                <w:right w:val="nil"/>
                <w:between w:val="nil"/>
              </w:pBdr>
              <w:spacing w:line="360" w:lineRule="auto"/>
              <w:jc w:val="both"/>
              <w:rPr>
                <w:rFonts w:ascii="Arial" w:eastAsia="Arial" w:hAnsi="Arial" w:cs="Arial"/>
                <w:color w:val="000000"/>
                <w:sz w:val="22"/>
                <w:szCs w:val="22"/>
              </w:rPr>
            </w:pPr>
            <w:r>
              <w:rPr>
                <w:rFonts w:ascii="Arial" w:eastAsia="Arial" w:hAnsi="Arial" w:cs="Arial"/>
                <w:color w:val="000000"/>
                <w:sz w:val="22"/>
                <w:szCs w:val="22"/>
              </w:rPr>
              <w:t>Will the research use AI tools to do any of the following:</w:t>
            </w:r>
          </w:p>
        </w:tc>
        <w:tc>
          <w:tcPr>
            <w:tcW w:w="850" w:type="dxa"/>
            <w:shd w:val="clear" w:color="auto" w:fill="F2F2F2"/>
            <w:vAlign w:val="center"/>
          </w:tcPr>
          <w:p w14:paraId="30500462" w14:textId="77777777" w:rsidR="00716DD4" w:rsidRDefault="00EF39F9">
            <w:pPr>
              <w:pStyle w:val="Normal1"/>
              <w:pBdr>
                <w:top w:val="nil"/>
                <w:left w:val="nil"/>
                <w:bottom w:val="nil"/>
                <w:right w:val="nil"/>
                <w:between w:val="nil"/>
              </w:pBdr>
              <w:spacing w:line="360" w:lineRule="auto"/>
              <w:jc w:val="center"/>
              <w:rPr>
                <w:rFonts w:ascii="Arial" w:eastAsia="Arial" w:hAnsi="Arial" w:cs="Arial"/>
                <w:b/>
                <w:bCs/>
                <w:color w:val="000000"/>
                <w:sz w:val="22"/>
                <w:szCs w:val="22"/>
              </w:rPr>
            </w:pPr>
            <w:r>
              <w:rPr>
                <w:rFonts w:ascii="Arial" w:eastAsia="Arial" w:hAnsi="Arial" w:cs="Arial"/>
                <w:b/>
                <w:bCs/>
                <w:color w:val="000000"/>
                <w:sz w:val="22"/>
                <w:szCs w:val="22"/>
              </w:rPr>
              <w:t>YES</w:t>
            </w:r>
          </w:p>
        </w:tc>
        <w:tc>
          <w:tcPr>
            <w:tcW w:w="992" w:type="dxa"/>
            <w:shd w:val="clear" w:color="auto" w:fill="F2F2F2"/>
            <w:vAlign w:val="center"/>
          </w:tcPr>
          <w:p w14:paraId="30500463" w14:textId="77777777" w:rsidR="00716DD4" w:rsidRDefault="00EF39F9">
            <w:pPr>
              <w:pStyle w:val="Normal1"/>
              <w:pBdr>
                <w:top w:val="nil"/>
                <w:left w:val="nil"/>
                <w:bottom w:val="nil"/>
                <w:right w:val="nil"/>
                <w:between w:val="nil"/>
              </w:pBdr>
              <w:spacing w:line="360" w:lineRule="auto"/>
              <w:jc w:val="center"/>
              <w:rPr>
                <w:rFonts w:ascii="Arial" w:eastAsia="Arial" w:hAnsi="Arial" w:cs="Arial"/>
                <w:b/>
                <w:bCs/>
                <w:color w:val="000000"/>
                <w:sz w:val="22"/>
                <w:szCs w:val="22"/>
              </w:rPr>
            </w:pPr>
            <w:r>
              <w:rPr>
                <w:rFonts w:ascii="Arial" w:eastAsia="Arial" w:hAnsi="Arial" w:cs="Arial"/>
                <w:b/>
                <w:bCs/>
                <w:color w:val="000000"/>
                <w:sz w:val="22"/>
                <w:szCs w:val="22"/>
              </w:rPr>
              <w:t>NO</w:t>
            </w:r>
          </w:p>
        </w:tc>
        <w:tc>
          <w:tcPr>
            <w:tcW w:w="1134" w:type="dxa"/>
            <w:shd w:val="clear" w:color="auto" w:fill="F2F2F2"/>
            <w:vAlign w:val="center"/>
          </w:tcPr>
          <w:p w14:paraId="30500464" w14:textId="77777777" w:rsidR="00716DD4" w:rsidRDefault="00EF39F9">
            <w:pPr>
              <w:pStyle w:val="Normal1"/>
              <w:pBdr>
                <w:top w:val="nil"/>
                <w:left w:val="nil"/>
                <w:bottom w:val="nil"/>
                <w:right w:val="nil"/>
                <w:between w:val="nil"/>
              </w:pBdr>
              <w:spacing w:line="360" w:lineRule="auto"/>
              <w:jc w:val="center"/>
              <w:rPr>
                <w:rFonts w:ascii="Arial" w:eastAsia="Arial" w:hAnsi="Arial" w:cs="Arial"/>
                <w:b/>
                <w:bCs/>
                <w:color w:val="000000"/>
                <w:sz w:val="22"/>
                <w:szCs w:val="22"/>
              </w:rPr>
            </w:pPr>
            <w:r>
              <w:rPr>
                <w:rFonts w:ascii="Arial" w:eastAsia="Arial" w:hAnsi="Arial" w:cs="Arial"/>
                <w:b/>
                <w:bCs/>
                <w:color w:val="000000"/>
                <w:sz w:val="22"/>
                <w:szCs w:val="22"/>
              </w:rPr>
              <w:t>N/A</w:t>
            </w:r>
          </w:p>
        </w:tc>
      </w:tr>
      <w:tr w:rsidR="00716DD4" w14:paraId="3050046B" w14:textId="77777777">
        <w:trPr>
          <w:cantSplit/>
          <w:trHeight w:val="439"/>
          <w:tblHeader/>
        </w:trPr>
        <w:tc>
          <w:tcPr>
            <w:tcW w:w="551" w:type="dxa"/>
            <w:shd w:val="clear" w:color="auto" w:fill="F2F2F2"/>
            <w:vAlign w:val="center"/>
          </w:tcPr>
          <w:p w14:paraId="30500466" w14:textId="77777777" w:rsidR="00716DD4" w:rsidRDefault="00EF39F9">
            <w:pPr>
              <w:pStyle w:val="Normal1"/>
              <w:pBdr>
                <w:top w:val="nil"/>
                <w:left w:val="nil"/>
                <w:bottom w:val="nil"/>
                <w:right w:val="nil"/>
                <w:between w:val="nil"/>
              </w:pBdr>
              <w:spacing w:line="360" w:lineRule="auto"/>
              <w:jc w:val="center"/>
              <w:rPr>
                <w:rFonts w:ascii="Arial" w:eastAsia="Arial" w:hAnsi="Arial" w:cs="Arial"/>
                <w:color w:val="000000"/>
                <w:sz w:val="22"/>
                <w:szCs w:val="22"/>
              </w:rPr>
            </w:pPr>
            <w:r>
              <w:rPr>
                <w:rFonts w:ascii="Arial" w:eastAsia="Arial" w:hAnsi="Arial" w:cs="Arial"/>
                <w:color w:val="000000"/>
                <w:sz w:val="22"/>
                <w:szCs w:val="22"/>
              </w:rPr>
              <w:t>1</w:t>
            </w:r>
          </w:p>
        </w:tc>
        <w:tc>
          <w:tcPr>
            <w:tcW w:w="6220" w:type="dxa"/>
            <w:shd w:val="clear" w:color="auto" w:fill="F2F2F2"/>
            <w:vAlign w:val="center"/>
          </w:tcPr>
          <w:p w14:paraId="30500467" w14:textId="77777777" w:rsidR="00716DD4" w:rsidRDefault="00EF39F9">
            <w:pPr>
              <w:pStyle w:val="Normal1"/>
              <w:pBdr>
                <w:top w:val="nil"/>
                <w:left w:val="nil"/>
                <w:bottom w:val="nil"/>
                <w:right w:val="nil"/>
                <w:between w:val="nil"/>
              </w:pBdr>
              <w:spacing w:line="360" w:lineRule="auto"/>
              <w:rPr>
                <w:rFonts w:ascii="Arial" w:eastAsia="Arial" w:hAnsi="Arial" w:cs="Arial"/>
                <w:color w:val="000000"/>
                <w:sz w:val="22"/>
                <w:szCs w:val="22"/>
              </w:rPr>
            </w:pPr>
            <w:r>
              <w:rPr>
                <w:rFonts w:ascii="Arial" w:eastAsia="Arial" w:hAnsi="Arial" w:cs="Arial"/>
                <w:color w:val="000000"/>
                <w:sz w:val="22"/>
                <w:szCs w:val="22"/>
              </w:rPr>
              <w:t>Capture data?</w:t>
            </w:r>
          </w:p>
        </w:tc>
        <w:tc>
          <w:tcPr>
            <w:tcW w:w="850" w:type="dxa"/>
            <w:shd w:val="clear" w:color="auto" w:fill="BFBFBF"/>
            <w:vAlign w:val="center"/>
          </w:tcPr>
          <w:p w14:paraId="30500468" w14:textId="77777777" w:rsidR="00716DD4" w:rsidRDefault="001D5681">
            <w:pPr>
              <w:pStyle w:val="Normal1"/>
              <w:pBdr>
                <w:top w:val="nil"/>
                <w:left w:val="nil"/>
                <w:bottom w:val="nil"/>
                <w:right w:val="nil"/>
                <w:between w:val="nil"/>
              </w:pBdr>
              <w:spacing w:line="360" w:lineRule="auto"/>
              <w:jc w:val="center"/>
              <w:rPr>
                <w:rFonts w:ascii="Arial" w:eastAsia="Arial" w:hAnsi="Arial" w:cs="Arial"/>
                <w:color w:val="000000"/>
                <w:sz w:val="22"/>
                <w:szCs w:val="22"/>
              </w:rPr>
            </w:pPr>
            <w:sdt>
              <w:sdtPr>
                <w:tag w:val="goog_rdk_128"/>
                <w:id w:val="1525213462"/>
              </w:sdtPr>
              <w:sdtEndPr/>
              <w:sdtContent>
                <w:r w:rsidR="00EF39F9">
                  <w:rPr>
                    <w:rFonts w:ascii="Arial Unicode MS" w:eastAsia="Arial Unicode MS" w:hAnsi="Arial Unicode MS" w:cs="Arial Unicode MS"/>
                    <w:color w:val="000000"/>
                    <w:sz w:val="22"/>
                    <w:szCs w:val="22"/>
                  </w:rPr>
                  <w:t>☐</w:t>
                </w:r>
              </w:sdtContent>
            </w:sdt>
          </w:p>
        </w:tc>
        <w:tc>
          <w:tcPr>
            <w:tcW w:w="992" w:type="dxa"/>
            <w:shd w:val="clear" w:color="auto" w:fill="BFBFBF"/>
            <w:vAlign w:val="center"/>
          </w:tcPr>
          <w:p w14:paraId="30500469" w14:textId="77777777" w:rsidR="00716DD4" w:rsidRDefault="001D5681">
            <w:pPr>
              <w:pStyle w:val="Normal1"/>
              <w:pBdr>
                <w:top w:val="nil"/>
                <w:left w:val="nil"/>
                <w:bottom w:val="nil"/>
                <w:right w:val="nil"/>
                <w:between w:val="nil"/>
              </w:pBdr>
              <w:spacing w:line="360" w:lineRule="auto"/>
              <w:jc w:val="center"/>
              <w:rPr>
                <w:rFonts w:ascii="Arial" w:eastAsia="Arial" w:hAnsi="Arial" w:cs="Arial"/>
                <w:color w:val="000000"/>
                <w:sz w:val="22"/>
                <w:szCs w:val="22"/>
              </w:rPr>
            </w:pPr>
            <w:sdt>
              <w:sdtPr>
                <w:tag w:val="goog_rdk_129"/>
                <w:id w:val="-87331540"/>
              </w:sdtPr>
              <w:sdtEndPr/>
              <w:sdtContent>
                <w:r w:rsidR="00EF39F9">
                  <w:rPr>
                    <w:rFonts w:ascii="Arial Unicode MS" w:eastAsia="Arial Unicode MS" w:hAnsi="Arial Unicode MS" w:cs="Arial Unicode MS"/>
                    <w:color w:val="000000"/>
                    <w:sz w:val="22"/>
                    <w:szCs w:val="22"/>
                  </w:rPr>
                  <w:t>☒</w:t>
                </w:r>
              </w:sdtContent>
            </w:sdt>
          </w:p>
        </w:tc>
        <w:tc>
          <w:tcPr>
            <w:tcW w:w="1134" w:type="dxa"/>
            <w:shd w:val="clear" w:color="auto" w:fill="BFBFBF"/>
            <w:vAlign w:val="center"/>
          </w:tcPr>
          <w:p w14:paraId="3050046A" w14:textId="77777777" w:rsidR="00716DD4" w:rsidRDefault="001D5681">
            <w:pPr>
              <w:pStyle w:val="Normal1"/>
              <w:pBdr>
                <w:top w:val="nil"/>
                <w:left w:val="nil"/>
                <w:bottom w:val="nil"/>
                <w:right w:val="nil"/>
                <w:between w:val="nil"/>
              </w:pBdr>
              <w:spacing w:line="360" w:lineRule="auto"/>
              <w:jc w:val="center"/>
              <w:rPr>
                <w:rFonts w:ascii="Arial" w:eastAsia="Arial" w:hAnsi="Arial" w:cs="Arial"/>
                <w:color w:val="000000"/>
                <w:sz w:val="22"/>
                <w:szCs w:val="22"/>
              </w:rPr>
            </w:pPr>
            <w:sdt>
              <w:sdtPr>
                <w:tag w:val="goog_rdk_130"/>
                <w:id w:val="1890254288"/>
              </w:sdtPr>
              <w:sdtEndPr/>
              <w:sdtContent>
                <w:r w:rsidR="00EF39F9">
                  <w:rPr>
                    <w:rFonts w:ascii="Arial Unicode MS" w:eastAsia="Arial Unicode MS" w:hAnsi="Arial Unicode MS" w:cs="Arial Unicode MS"/>
                    <w:color w:val="000000"/>
                    <w:sz w:val="22"/>
                    <w:szCs w:val="22"/>
                  </w:rPr>
                  <w:t>☐</w:t>
                </w:r>
              </w:sdtContent>
            </w:sdt>
          </w:p>
        </w:tc>
      </w:tr>
      <w:tr w:rsidR="00716DD4" w14:paraId="30500471" w14:textId="77777777">
        <w:trPr>
          <w:cantSplit/>
          <w:trHeight w:val="403"/>
          <w:tblHeader/>
        </w:trPr>
        <w:tc>
          <w:tcPr>
            <w:tcW w:w="551" w:type="dxa"/>
            <w:shd w:val="clear" w:color="auto" w:fill="F2F2F2"/>
            <w:vAlign w:val="center"/>
          </w:tcPr>
          <w:p w14:paraId="3050046C" w14:textId="77777777" w:rsidR="00716DD4" w:rsidRDefault="00EF39F9">
            <w:pPr>
              <w:pStyle w:val="Normal1"/>
              <w:pBdr>
                <w:top w:val="nil"/>
                <w:left w:val="nil"/>
                <w:bottom w:val="nil"/>
                <w:right w:val="nil"/>
                <w:between w:val="nil"/>
              </w:pBdr>
              <w:spacing w:line="360" w:lineRule="auto"/>
              <w:jc w:val="center"/>
              <w:rPr>
                <w:rFonts w:ascii="Arial" w:eastAsia="Arial" w:hAnsi="Arial" w:cs="Arial"/>
                <w:color w:val="000000"/>
                <w:sz w:val="22"/>
                <w:szCs w:val="22"/>
              </w:rPr>
            </w:pPr>
            <w:r>
              <w:rPr>
                <w:rFonts w:ascii="Arial" w:eastAsia="Arial" w:hAnsi="Arial" w:cs="Arial"/>
                <w:color w:val="000000"/>
                <w:sz w:val="22"/>
                <w:szCs w:val="22"/>
              </w:rPr>
              <w:t>2</w:t>
            </w:r>
          </w:p>
        </w:tc>
        <w:tc>
          <w:tcPr>
            <w:tcW w:w="6220" w:type="dxa"/>
            <w:shd w:val="clear" w:color="auto" w:fill="F2F2F2"/>
            <w:vAlign w:val="center"/>
          </w:tcPr>
          <w:p w14:paraId="3050046D" w14:textId="77777777" w:rsidR="00716DD4" w:rsidRDefault="00EF39F9">
            <w:pPr>
              <w:pStyle w:val="Normal1"/>
              <w:pBdr>
                <w:top w:val="nil"/>
                <w:left w:val="nil"/>
                <w:bottom w:val="nil"/>
                <w:right w:val="nil"/>
                <w:between w:val="nil"/>
              </w:pBdr>
              <w:spacing w:line="360" w:lineRule="auto"/>
              <w:rPr>
                <w:rFonts w:ascii="Arial" w:eastAsia="Arial" w:hAnsi="Arial" w:cs="Arial"/>
                <w:color w:val="000000"/>
                <w:sz w:val="22"/>
                <w:szCs w:val="22"/>
              </w:rPr>
            </w:pPr>
            <w:r>
              <w:rPr>
                <w:rFonts w:ascii="Arial" w:eastAsia="Arial" w:hAnsi="Arial" w:cs="Arial"/>
                <w:color w:val="000000"/>
                <w:sz w:val="22"/>
                <w:szCs w:val="22"/>
              </w:rPr>
              <w:t>Generate and/or edit text?</w:t>
            </w:r>
          </w:p>
        </w:tc>
        <w:tc>
          <w:tcPr>
            <w:tcW w:w="850" w:type="dxa"/>
            <w:shd w:val="clear" w:color="auto" w:fill="BFBFBF"/>
            <w:vAlign w:val="center"/>
          </w:tcPr>
          <w:p w14:paraId="3050046E" w14:textId="77777777" w:rsidR="00716DD4" w:rsidRDefault="001D5681">
            <w:pPr>
              <w:pStyle w:val="Normal1"/>
              <w:pBdr>
                <w:top w:val="nil"/>
                <w:left w:val="nil"/>
                <w:bottom w:val="nil"/>
                <w:right w:val="nil"/>
                <w:between w:val="nil"/>
              </w:pBdr>
              <w:spacing w:line="360" w:lineRule="auto"/>
              <w:jc w:val="center"/>
              <w:rPr>
                <w:rFonts w:ascii="Arial" w:eastAsia="Arial" w:hAnsi="Arial" w:cs="Arial"/>
                <w:color w:val="000000"/>
                <w:sz w:val="22"/>
                <w:szCs w:val="22"/>
              </w:rPr>
            </w:pPr>
            <w:sdt>
              <w:sdtPr>
                <w:tag w:val="goog_rdk_131"/>
                <w:id w:val="2092140277"/>
              </w:sdtPr>
              <w:sdtEndPr/>
              <w:sdtContent>
                <w:r w:rsidR="00EF39F9">
                  <w:rPr>
                    <w:rFonts w:ascii="Arial Unicode MS" w:eastAsia="Arial Unicode MS" w:hAnsi="Arial Unicode MS" w:cs="Arial Unicode MS"/>
                    <w:color w:val="000000"/>
                    <w:sz w:val="22"/>
                    <w:szCs w:val="22"/>
                  </w:rPr>
                  <w:t>☐</w:t>
                </w:r>
              </w:sdtContent>
            </w:sdt>
          </w:p>
        </w:tc>
        <w:tc>
          <w:tcPr>
            <w:tcW w:w="992" w:type="dxa"/>
            <w:shd w:val="clear" w:color="auto" w:fill="BFBFBF"/>
            <w:vAlign w:val="center"/>
          </w:tcPr>
          <w:p w14:paraId="3050046F" w14:textId="77777777" w:rsidR="00716DD4" w:rsidRDefault="001D5681">
            <w:pPr>
              <w:pStyle w:val="Normal1"/>
              <w:pBdr>
                <w:top w:val="nil"/>
                <w:left w:val="nil"/>
                <w:bottom w:val="nil"/>
                <w:right w:val="nil"/>
                <w:between w:val="nil"/>
              </w:pBdr>
              <w:spacing w:line="360" w:lineRule="auto"/>
              <w:jc w:val="center"/>
              <w:rPr>
                <w:rFonts w:ascii="Arial" w:eastAsia="Arial" w:hAnsi="Arial" w:cs="Arial"/>
                <w:color w:val="000000"/>
                <w:sz w:val="22"/>
                <w:szCs w:val="22"/>
              </w:rPr>
            </w:pPr>
            <w:sdt>
              <w:sdtPr>
                <w:tag w:val="goog_rdk_132"/>
                <w:id w:val="-1411630438"/>
              </w:sdtPr>
              <w:sdtEndPr/>
              <w:sdtContent>
                <w:r w:rsidR="00EF39F9">
                  <w:rPr>
                    <w:rFonts w:ascii="Arial Unicode MS" w:eastAsia="Arial Unicode MS" w:hAnsi="Arial Unicode MS" w:cs="Arial Unicode MS"/>
                    <w:color w:val="000000"/>
                    <w:sz w:val="22"/>
                    <w:szCs w:val="22"/>
                  </w:rPr>
                  <w:t>☒</w:t>
                </w:r>
              </w:sdtContent>
            </w:sdt>
          </w:p>
        </w:tc>
        <w:tc>
          <w:tcPr>
            <w:tcW w:w="1134" w:type="dxa"/>
            <w:shd w:val="clear" w:color="auto" w:fill="BFBFBF"/>
            <w:vAlign w:val="center"/>
          </w:tcPr>
          <w:p w14:paraId="30500470" w14:textId="77777777" w:rsidR="00716DD4" w:rsidRDefault="001D5681">
            <w:pPr>
              <w:pStyle w:val="Normal1"/>
              <w:pBdr>
                <w:top w:val="nil"/>
                <w:left w:val="nil"/>
                <w:bottom w:val="nil"/>
                <w:right w:val="nil"/>
                <w:between w:val="nil"/>
              </w:pBdr>
              <w:spacing w:line="360" w:lineRule="auto"/>
              <w:jc w:val="center"/>
              <w:rPr>
                <w:rFonts w:ascii="Arial" w:eastAsia="Arial" w:hAnsi="Arial" w:cs="Arial"/>
                <w:color w:val="000000"/>
                <w:sz w:val="22"/>
                <w:szCs w:val="22"/>
              </w:rPr>
            </w:pPr>
            <w:sdt>
              <w:sdtPr>
                <w:tag w:val="goog_rdk_133"/>
                <w:id w:val="-1481940105"/>
              </w:sdtPr>
              <w:sdtEndPr/>
              <w:sdtContent>
                <w:r w:rsidR="00EF39F9">
                  <w:rPr>
                    <w:rFonts w:ascii="Arial Unicode MS" w:eastAsia="Arial Unicode MS" w:hAnsi="Arial Unicode MS" w:cs="Arial Unicode MS"/>
                    <w:color w:val="000000"/>
                    <w:sz w:val="22"/>
                    <w:szCs w:val="22"/>
                  </w:rPr>
                  <w:t>☐</w:t>
                </w:r>
              </w:sdtContent>
            </w:sdt>
          </w:p>
        </w:tc>
      </w:tr>
      <w:tr w:rsidR="00716DD4" w14:paraId="30500477" w14:textId="77777777">
        <w:trPr>
          <w:cantSplit/>
          <w:trHeight w:val="403"/>
          <w:tblHeader/>
        </w:trPr>
        <w:tc>
          <w:tcPr>
            <w:tcW w:w="551" w:type="dxa"/>
            <w:shd w:val="clear" w:color="auto" w:fill="F2F2F2"/>
            <w:vAlign w:val="center"/>
          </w:tcPr>
          <w:p w14:paraId="30500472" w14:textId="77777777" w:rsidR="00716DD4" w:rsidRDefault="00EF39F9">
            <w:pPr>
              <w:pStyle w:val="Normal1"/>
              <w:pBdr>
                <w:top w:val="nil"/>
                <w:left w:val="nil"/>
                <w:bottom w:val="nil"/>
                <w:right w:val="nil"/>
                <w:between w:val="nil"/>
              </w:pBdr>
              <w:spacing w:line="360" w:lineRule="auto"/>
              <w:jc w:val="center"/>
              <w:rPr>
                <w:rFonts w:ascii="Arial" w:eastAsia="Arial" w:hAnsi="Arial" w:cs="Arial"/>
                <w:color w:val="000000"/>
                <w:sz w:val="22"/>
                <w:szCs w:val="22"/>
              </w:rPr>
            </w:pPr>
            <w:r>
              <w:rPr>
                <w:rFonts w:ascii="Arial" w:eastAsia="Arial" w:hAnsi="Arial" w:cs="Arial"/>
                <w:color w:val="000000"/>
                <w:sz w:val="22"/>
                <w:szCs w:val="22"/>
              </w:rPr>
              <w:t>3</w:t>
            </w:r>
          </w:p>
        </w:tc>
        <w:tc>
          <w:tcPr>
            <w:tcW w:w="6220" w:type="dxa"/>
            <w:shd w:val="clear" w:color="auto" w:fill="F2F2F2"/>
            <w:vAlign w:val="center"/>
          </w:tcPr>
          <w:p w14:paraId="30500473" w14:textId="77777777" w:rsidR="00716DD4" w:rsidRDefault="00EF39F9">
            <w:pPr>
              <w:pStyle w:val="Normal1"/>
              <w:pBdr>
                <w:top w:val="nil"/>
                <w:left w:val="nil"/>
                <w:bottom w:val="nil"/>
                <w:right w:val="nil"/>
                <w:between w:val="nil"/>
              </w:pBdr>
              <w:spacing w:line="360" w:lineRule="auto"/>
              <w:rPr>
                <w:rFonts w:ascii="Arial" w:eastAsia="Arial" w:hAnsi="Arial" w:cs="Arial"/>
                <w:color w:val="000000"/>
                <w:sz w:val="22"/>
                <w:szCs w:val="22"/>
              </w:rPr>
            </w:pPr>
            <w:r>
              <w:rPr>
                <w:rFonts w:ascii="Arial" w:eastAsia="Arial" w:hAnsi="Arial" w:cs="Arial"/>
                <w:color w:val="000000"/>
                <w:sz w:val="22"/>
                <w:szCs w:val="22"/>
              </w:rPr>
              <w:t>Generate graphics?</w:t>
            </w:r>
          </w:p>
        </w:tc>
        <w:tc>
          <w:tcPr>
            <w:tcW w:w="850" w:type="dxa"/>
            <w:shd w:val="clear" w:color="auto" w:fill="BFBFBF"/>
            <w:vAlign w:val="center"/>
          </w:tcPr>
          <w:p w14:paraId="30500474" w14:textId="77777777" w:rsidR="00716DD4" w:rsidRDefault="001D5681">
            <w:pPr>
              <w:pStyle w:val="Normal1"/>
              <w:pBdr>
                <w:top w:val="nil"/>
                <w:left w:val="nil"/>
                <w:bottom w:val="nil"/>
                <w:right w:val="nil"/>
                <w:between w:val="nil"/>
              </w:pBdr>
              <w:spacing w:line="360" w:lineRule="auto"/>
              <w:jc w:val="center"/>
              <w:rPr>
                <w:rFonts w:ascii="Arial" w:eastAsia="Arial" w:hAnsi="Arial" w:cs="Arial"/>
                <w:color w:val="000000"/>
                <w:sz w:val="22"/>
                <w:szCs w:val="22"/>
              </w:rPr>
            </w:pPr>
            <w:sdt>
              <w:sdtPr>
                <w:tag w:val="goog_rdk_134"/>
                <w:id w:val="1432807459"/>
              </w:sdtPr>
              <w:sdtEndPr/>
              <w:sdtContent>
                <w:r w:rsidR="00EF39F9">
                  <w:rPr>
                    <w:rFonts w:ascii="Arial Unicode MS" w:eastAsia="Arial Unicode MS" w:hAnsi="Arial Unicode MS" w:cs="Arial Unicode MS"/>
                    <w:color w:val="000000"/>
                    <w:sz w:val="22"/>
                    <w:szCs w:val="22"/>
                  </w:rPr>
                  <w:t>☐</w:t>
                </w:r>
              </w:sdtContent>
            </w:sdt>
          </w:p>
        </w:tc>
        <w:tc>
          <w:tcPr>
            <w:tcW w:w="992" w:type="dxa"/>
            <w:shd w:val="clear" w:color="auto" w:fill="BFBFBF"/>
            <w:vAlign w:val="center"/>
          </w:tcPr>
          <w:p w14:paraId="30500475" w14:textId="77777777" w:rsidR="00716DD4" w:rsidRDefault="001D5681">
            <w:pPr>
              <w:pStyle w:val="Normal1"/>
              <w:pBdr>
                <w:top w:val="nil"/>
                <w:left w:val="nil"/>
                <w:bottom w:val="nil"/>
                <w:right w:val="nil"/>
                <w:between w:val="nil"/>
              </w:pBdr>
              <w:spacing w:line="360" w:lineRule="auto"/>
              <w:jc w:val="center"/>
              <w:rPr>
                <w:rFonts w:ascii="Arial" w:eastAsia="Arial" w:hAnsi="Arial" w:cs="Arial"/>
                <w:color w:val="000000"/>
                <w:sz w:val="22"/>
                <w:szCs w:val="22"/>
              </w:rPr>
            </w:pPr>
            <w:sdt>
              <w:sdtPr>
                <w:tag w:val="goog_rdk_135"/>
                <w:id w:val="-85526655"/>
              </w:sdtPr>
              <w:sdtEndPr/>
              <w:sdtContent>
                <w:r w:rsidR="00EF39F9">
                  <w:rPr>
                    <w:rFonts w:ascii="Arial Unicode MS" w:eastAsia="Arial Unicode MS" w:hAnsi="Arial Unicode MS" w:cs="Arial Unicode MS"/>
                    <w:color w:val="000000"/>
                    <w:sz w:val="22"/>
                    <w:szCs w:val="22"/>
                  </w:rPr>
                  <w:t>☒</w:t>
                </w:r>
              </w:sdtContent>
            </w:sdt>
          </w:p>
        </w:tc>
        <w:tc>
          <w:tcPr>
            <w:tcW w:w="1134" w:type="dxa"/>
            <w:shd w:val="clear" w:color="auto" w:fill="BFBFBF"/>
            <w:vAlign w:val="center"/>
          </w:tcPr>
          <w:p w14:paraId="30500476" w14:textId="77777777" w:rsidR="00716DD4" w:rsidRDefault="001D5681">
            <w:pPr>
              <w:pStyle w:val="Normal1"/>
              <w:pBdr>
                <w:top w:val="nil"/>
                <w:left w:val="nil"/>
                <w:bottom w:val="nil"/>
                <w:right w:val="nil"/>
                <w:between w:val="nil"/>
              </w:pBdr>
              <w:spacing w:line="360" w:lineRule="auto"/>
              <w:jc w:val="center"/>
              <w:rPr>
                <w:rFonts w:ascii="Arial" w:eastAsia="Arial" w:hAnsi="Arial" w:cs="Arial"/>
                <w:color w:val="000000"/>
                <w:sz w:val="22"/>
                <w:szCs w:val="22"/>
              </w:rPr>
            </w:pPr>
            <w:sdt>
              <w:sdtPr>
                <w:tag w:val="goog_rdk_136"/>
                <w:id w:val="640959869"/>
              </w:sdtPr>
              <w:sdtEndPr/>
              <w:sdtContent>
                <w:r w:rsidR="00EF39F9">
                  <w:rPr>
                    <w:rFonts w:ascii="Arial Unicode MS" w:eastAsia="Arial Unicode MS" w:hAnsi="Arial Unicode MS" w:cs="Arial Unicode MS"/>
                    <w:color w:val="000000"/>
                    <w:sz w:val="22"/>
                    <w:szCs w:val="22"/>
                  </w:rPr>
                  <w:t>☐</w:t>
                </w:r>
              </w:sdtContent>
            </w:sdt>
          </w:p>
        </w:tc>
      </w:tr>
      <w:tr w:rsidR="00716DD4" w14:paraId="3050047D" w14:textId="77777777">
        <w:trPr>
          <w:cantSplit/>
          <w:trHeight w:val="403"/>
          <w:tblHeader/>
        </w:trPr>
        <w:tc>
          <w:tcPr>
            <w:tcW w:w="551" w:type="dxa"/>
            <w:shd w:val="clear" w:color="auto" w:fill="F2F2F2"/>
            <w:vAlign w:val="center"/>
          </w:tcPr>
          <w:p w14:paraId="30500478" w14:textId="77777777" w:rsidR="00716DD4" w:rsidRDefault="00EF39F9">
            <w:pPr>
              <w:pStyle w:val="Normal1"/>
              <w:pBdr>
                <w:top w:val="nil"/>
                <w:left w:val="nil"/>
                <w:bottom w:val="nil"/>
                <w:right w:val="nil"/>
                <w:between w:val="nil"/>
              </w:pBdr>
              <w:spacing w:line="360" w:lineRule="auto"/>
              <w:jc w:val="center"/>
              <w:rPr>
                <w:rFonts w:ascii="Arial" w:eastAsia="Arial" w:hAnsi="Arial" w:cs="Arial"/>
                <w:color w:val="000000"/>
                <w:sz w:val="22"/>
                <w:szCs w:val="22"/>
              </w:rPr>
            </w:pPr>
            <w:r>
              <w:rPr>
                <w:rFonts w:ascii="Arial" w:eastAsia="Arial" w:hAnsi="Arial" w:cs="Arial"/>
                <w:color w:val="000000"/>
                <w:sz w:val="22"/>
                <w:szCs w:val="22"/>
              </w:rPr>
              <w:t>4</w:t>
            </w:r>
          </w:p>
        </w:tc>
        <w:tc>
          <w:tcPr>
            <w:tcW w:w="6220" w:type="dxa"/>
            <w:shd w:val="clear" w:color="auto" w:fill="F2F2F2"/>
            <w:vAlign w:val="center"/>
          </w:tcPr>
          <w:p w14:paraId="30500479" w14:textId="77777777" w:rsidR="00716DD4" w:rsidRDefault="00EF39F9">
            <w:pPr>
              <w:pStyle w:val="Normal1"/>
              <w:pBdr>
                <w:top w:val="nil"/>
                <w:left w:val="nil"/>
                <w:bottom w:val="nil"/>
                <w:right w:val="nil"/>
                <w:between w:val="nil"/>
              </w:pBdr>
              <w:spacing w:line="360" w:lineRule="auto"/>
              <w:rPr>
                <w:rFonts w:ascii="Arial" w:eastAsia="Arial" w:hAnsi="Arial" w:cs="Arial"/>
                <w:color w:val="000000"/>
                <w:sz w:val="22"/>
                <w:szCs w:val="22"/>
              </w:rPr>
            </w:pPr>
            <w:r>
              <w:rPr>
                <w:rFonts w:ascii="Arial" w:eastAsia="Arial" w:hAnsi="Arial" w:cs="Arial"/>
                <w:color w:val="000000"/>
                <w:sz w:val="22"/>
                <w:szCs w:val="22"/>
              </w:rPr>
              <w:t>Generate video?</w:t>
            </w:r>
          </w:p>
        </w:tc>
        <w:tc>
          <w:tcPr>
            <w:tcW w:w="850" w:type="dxa"/>
            <w:shd w:val="clear" w:color="auto" w:fill="BFBFBF"/>
            <w:vAlign w:val="center"/>
          </w:tcPr>
          <w:p w14:paraId="3050047A" w14:textId="77777777" w:rsidR="00716DD4" w:rsidRDefault="001D5681">
            <w:pPr>
              <w:pStyle w:val="Normal1"/>
              <w:pBdr>
                <w:top w:val="nil"/>
                <w:left w:val="nil"/>
                <w:bottom w:val="nil"/>
                <w:right w:val="nil"/>
                <w:between w:val="nil"/>
              </w:pBdr>
              <w:spacing w:line="360" w:lineRule="auto"/>
              <w:jc w:val="center"/>
              <w:rPr>
                <w:rFonts w:ascii="Arial" w:eastAsia="Arial" w:hAnsi="Arial" w:cs="Arial"/>
                <w:color w:val="000000"/>
                <w:sz w:val="22"/>
                <w:szCs w:val="22"/>
              </w:rPr>
            </w:pPr>
            <w:sdt>
              <w:sdtPr>
                <w:tag w:val="goog_rdk_137"/>
                <w:id w:val="1866222074"/>
              </w:sdtPr>
              <w:sdtEndPr/>
              <w:sdtContent>
                <w:r w:rsidR="00EF39F9">
                  <w:rPr>
                    <w:rFonts w:ascii="Arial Unicode MS" w:eastAsia="Arial Unicode MS" w:hAnsi="Arial Unicode MS" w:cs="Arial Unicode MS"/>
                    <w:color w:val="000000"/>
                    <w:sz w:val="22"/>
                    <w:szCs w:val="22"/>
                  </w:rPr>
                  <w:t>☐</w:t>
                </w:r>
              </w:sdtContent>
            </w:sdt>
          </w:p>
        </w:tc>
        <w:tc>
          <w:tcPr>
            <w:tcW w:w="992" w:type="dxa"/>
            <w:shd w:val="clear" w:color="auto" w:fill="BFBFBF"/>
            <w:vAlign w:val="center"/>
          </w:tcPr>
          <w:p w14:paraId="3050047B" w14:textId="77777777" w:rsidR="00716DD4" w:rsidRDefault="001D5681">
            <w:pPr>
              <w:pStyle w:val="Normal1"/>
              <w:pBdr>
                <w:top w:val="nil"/>
                <w:left w:val="nil"/>
                <w:bottom w:val="nil"/>
                <w:right w:val="nil"/>
                <w:between w:val="nil"/>
              </w:pBdr>
              <w:spacing w:line="360" w:lineRule="auto"/>
              <w:jc w:val="center"/>
              <w:rPr>
                <w:rFonts w:ascii="Arial" w:eastAsia="Arial" w:hAnsi="Arial" w:cs="Arial"/>
                <w:color w:val="000000"/>
                <w:sz w:val="22"/>
                <w:szCs w:val="22"/>
              </w:rPr>
            </w:pPr>
            <w:sdt>
              <w:sdtPr>
                <w:tag w:val="goog_rdk_138"/>
                <w:id w:val="-1534013976"/>
              </w:sdtPr>
              <w:sdtEndPr/>
              <w:sdtContent>
                <w:r w:rsidR="00EF39F9">
                  <w:rPr>
                    <w:rFonts w:ascii="Arial Unicode MS" w:eastAsia="Arial Unicode MS" w:hAnsi="Arial Unicode MS" w:cs="Arial Unicode MS"/>
                    <w:color w:val="000000"/>
                    <w:sz w:val="22"/>
                    <w:szCs w:val="22"/>
                  </w:rPr>
                  <w:t>☒</w:t>
                </w:r>
              </w:sdtContent>
            </w:sdt>
          </w:p>
        </w:tc>
        <w:tc>
          <w:tcPr>
            <w:tcW w:w="1134" w:type="dxa"/>
            <w:shd w:val="clear" w:color="auto" w:fill="BFBFBF"/>
            <w:vAlign w:val="center"/>
          </w:tcPr>
          <w:p w14:paraId="3050047C" w14:textId="77777777" w:rsidR="00716DD4" w:rsidRDefault="001D5681">
            <w:pPr>
              <w:pStyle w:val="Normal1"/>
              <w:pBdr>
                <w:top w:val="nil"/>
                <w:left w:val="nil"/>
                <w:bottom w:val="nil"/>
                <w:right w:val="nil"/>
                <w:between w:val="nil"/>
              </w:pBdr>
              <w:spacing w:line="360" w:lineRule="auto"/>
              <w:jc w:val="center"/>
              <w:rPr>
                <w:rFonts w:ascii="Arial" w:eastAsia="Arial" w:hAnsi="Arial" w:cs="Arial"/>
                <w:color w:val="000000"/>
                <w:sz w:val="22"/>
                <w:szCs w:val="22"/>
              </w:rPr>
            </w:pPr>
            <w:sdt>
              <w:sdtPr>
                <w:tag w:val="goog_rdk_139"/>
                <w:id w:val="2140011529"/>
              </w:sdtPr>
              <w:sdtEndPr/>
              <w:sdtContent>
                <w:r w:rsidR="00EF39F9">
                  <w:rPr>
                    <w:rFonts w:ascii="Arial Unicode MS" w:eastAsia="Arial Unicode MS" w:hAnsi="Arial Unicode MS" w:cs="Arial Unicode MS"/>
                    <w:color w:val="000000"/>
                    <w:sz w:val="22"/>
                    <w:szCs w:val="22"/>
                  </w:rPr>
                  <w:t>☐</w:t>
                </w:r>
              </w:sdtContent>
            </w:sdt>
          </w:p>
        </w:tc>
      </w:tr>
      <w:tr w:rsidR="00716DD4" w14:paraId="30500483" w14:textId="77777777">
        <w:trPr>
          <w:cantSplit/>
          <w:trHeight w:val="403"/>
          <w:tblHeader/>
        </w:trPr>
        <w:tc>
          <w:tcPr>
            <w:tcW w:w="551" w:type="dxa"/>
            <w:shd w:val="clear" w:color="auto" w:fill="F2F2F2"/>
            <w:vAlign w:val="center"/>
          </w:tcPr>
          <w:p w14:paraId="3050047E" w14:textId="77777777" w:rsidR="00716DD4" w:rsidRDefault="00EF39F9">
            <w:pPr>
              <w:pStyle w:val="Normal1"/>
              <w:pBdr>
                <w:top w:val="nil"/>
                <w:left w:val="nil"/>
                <w:bottom w:val="nil"/>
                <w:right w:val="nil"/>
                <w:between w:val="nil"/>
              </w:pBdr>
              <w:spacing w:line="360" w:lineRule="auto"/>
              <w:jc w:val="center"/>
              <w:rPr>
                <w:rFonts w:ascii="Arial" w:eastAsia="Arial" w:hAnsi="Arial" w:cs="Arial"/>
                <w:color w:val="000000"/>
                <w:sz w:val="22"/>
                <w:szCs w:val="22"/>
              </w:rPr>
            </w:pPr>
            <w:r>
              <w:rPr>
                <w:rFonts w:ascii="Arial" w:eastAsia="Arial" w:hAnsi="Arial" w:cs="Arial"/>
                <w:color w:val="000000"/>
                <w:sz w:val="22"/>
                <w:szCs w:val="22"/>
              </w:rPr>
              <w:t>5</w:t>
            </w:r>
          </w:p>
        </w:tc>
        <w:tc>
          <w:tcPr>
            <w:tcW w:w="6220" w:type="dxa"/>
            <w:shd w:val="clear" w:color="auto" w:fill="F2F2F2"/>
            <w:vAlign w:val="center"/>
          </w:tcPr>
          <w:p w14:paraId="3050047F" w14:textId="77777777" w:rsidR="00716DD4" w:rsidRDefault="00EF39F9">
            <w:pPr>
              <w:pStyle w:val="Normal1"/>
              <w:pBdr>
                <w:top w:val="nil"/>
                <w:left w:val="nil"/>
                <w:bottom w:val="nil"/>
                <w:right w:val="nil"/>
                <w:between w:val="nil"/>
              </w:pBdr>
              <w:spacing w:line="360" w:lineRule="auto"/>
              <w:rPr>
                <w:rFonts w:ascii="Arial" w:eastAsia="Arial" w:hAnsi="Arial" w:cs="Arial"/>
                <w:color w:val="000000"/>
                <w:sz w:val="22"/>
                <w:szCs w:val="22"/>
              </w:rPr>
            </w:pPr>
            <w:r>
              <w:rPr>
                <w:rFonts w:ascii="Arial" w:eastAsia="Arial" w:hAnsi="Arial" w:cs="Arial"/>
                <w:color w:val="000000"/>
                <w:sz w:val="22"/>
                <w:szCs w:val="22"/>
              </w:rPr>
              <w:t>Generate sound/music?</w:t>
            </w:r>
          </w:p>
        </w:tc>
        <w:tc>
          <w:tcPr>
            <w:tcW w:w="850" w:type="dxa"/>
            <w:shd w:val="clear" w:color="auto" w:fill="BFBFBF"/>
            <w:vAlign w:val="center"/>
          </w:tcPr>
          <w:p w14:paraId="30500480" w14:textId="77777777" w:rsidR="00716DD4" w:rsidRDefault="001D5681">
            <w:pPr>
              <w:pStyle w:val="Normal1"/>
              <w:pBdr>
                <w:top w:val="nil"/>
                <w:left w:val="nil"/>
                <w:bottom w:val="nil"/>
                <w:right w:val="nil"/>
                <w:between w:val="nil"/>
              </w:pBdr>
              <w:spacing w:line="360" w:lineRule="auto"/>
              <w:jc w:val="center"/>
              <w:rPr>
                <w:rFonts w:ascii="Arial" w:eastAsia="Arial" w:hAnsi="Arial" w:cs="Arial"/>
                <w:color w:val="000000"/>
                <w:sz w:val="22"/>
                <w:szCs w:val="22"/>
              </w:rPr>
            </w:pPr>
            <w:sdt>
              <w:sdtPr>
                <w:tag w:val="goog_rdk_140"/>
                <w:id w:val="-591584453"/>
              </w:sdtPr>
              <w:sdtEndPr/>
              <w:sdtContent>
                <w:r w:rsidR="00EF39F9">
                  <w:rPr>
                    <w:rFonts w:ascii="Arial Unicode MS" w:eastAsia="Arial Unicode MS" w:hAnsi="Arial Unicode MS" w:cs="Arial Unicode MS"/>
                    <w:color w:val="000000"/>
                    <w:sz w:val="22"/>
                    <w:szCs w:val="22"/>
                  </w:rPr>
                  <w:t>☐</w:t>
                </w:r>
              </w:sdtContent>
            </w:sdt>
          </w:p>
        </w:tc>
        <w:tc>
          <w:tcPr>
            <w:tcW w:w="992" w:type="dxa"/>
            <w:shd w:val="clear" w:color="auto" w:fill="BFBFBF"/>
            <w:vAlign w:val="center"/>
          </w:tcPr>
          <w:p w14:paraId="30500481" w14:textId="77777777" w:rsidR="00716DD4" w:rsidRDefault="001D5681">
            <w:pPr>
              <w:pStyle w:val="Normal1"/>
              <w:pBdr>
                <w:top w:val="nil"/>
                <w:left w:val="nil"/>
                <w:bottom w:val="nil"/>
                <w:right w:val="nil"/>
                <w:between w:val="nil"/>
              </w:pBdr>
              <w:spacing w:line="360" w:lineRule="auto"/>
              <w:jc w:val="center"/>
              <w:rPr>
                <w:rFonts w:ascii="Arial" w:eastAsia="Arial" w:hAnsi="Arial" w:cs="Arial"/>
                <w:color w:val="000000"/>
                <w:sz w:val="22"/>
                <w:szCs w:val="22"/>
              </w:rPr>
            </w:pPr>
            <w:sdt>
              <w:sdtPr>
                <w:tag w:val="goog_rdk_141"/>
                <w:id w:val="-858753091"/>
              </w:sdtPr>
              <w:sdtEndPr/>
              <w:sdtContent>
                <w:r w:rsidR="00EF39F9">
                  <w:rPr>
                    <w:rFonts w:ascii="Arial Unicode MS" w:eastAsia="Arial Unicode MS" w:hAnsi="Arial Unicode MS" w:cs="Arial Unicode MS"/>
                    <w:color w:val="000000"/>
                    <w:sz w:val="22"/>
                    <w:szCs w:val="22"/>
                  </w:rPr>
                  <w:t>☒</w:t>
                </w:r>
              </w:sdtContent>
            </w:sdt>
          </w:p>
        </w:tc>
        <w:tc>
          <w:tcPr>
            <w:tcW w:w="1134" w:type="dxa"/>
            <w:shd w:val="clear" w:color="auto" w:fill="BFBFBF"/>
            <w:vAlign w:val="center"/>
          </w:tcPr>
          <w:p w14:paraId="30500482" w14:textId="77777777" w:rsidR="00716DD4" w:rsidRDefault="001D5681">
            <w:pPr>
              <w:pStyle w:val="Normal1"/>
              <w:pBdr>
                <w:top w:val="nil"/>
                <w:left w:val="nil"/>
                <w:bottom w:val="nil"/>
                <w:right w:val="nil"/>
                <w:between w:val="nil"/>
              </w:pBdr>
              <w:spacing w:line="360" w:lineRule="auto"/>
              <w:jc w:val="center"/>
              <w:rPr>
                <w:rFonts w:ascii="Arial" w:eastAsia="Arial" w:hAnsi="Arial" w:cs="Arial"/>
                <w:color w:val="000000"/>
                <w:sz w:val="22"/>
                <w:szCs w:val="22"/>
              </w:rPr>
            </w:pPr>
            <w:sdt>
              <w:sdtPr>
                <w:tag w:val="goog_rdk_142"/>
                <w:id w:val="776759497"/>
              </w:sdtPr>
              <w:sdtEndPr/>
              <w:sdtContent>
                <w:r w:rsidR="00EF39F9">
                  <w:rPr>
                    <w:rFonts w:ascii="Arial Unicode MS" w:eastAsia="Arial Unicode MS" w:hAnsi="Arial Unicode MS" w:cs="Arial Unicode MS"/>
                    <w:color w:val="000000"/>
                    <w:sz w:val="22"/>
                    <w:szCs w:val="22"/>
                  </w:rPr>
                  <w:t>☐</w:t>
                </w:r>
              </w:sdtContent>
            </w:sdt>
          </w:p>
        </w:tc>
      </w:tr>
      <w:tr w:rsidR="00716DD4" w14:paraId="30500489" w14:textId="77777777">
        <w:trPr>
          <w:cantSplit/>
          <w:trHeight w:val="439"/>
          <w:tblHeader/>
        </w:trPr>
        <w:tc>
          <w:tcPr>
            <w:tcW w:w="551" w:type="dxa"/>
            <w:shd w:val="clear" w:color="auto" w:fill="F2F2F2"/>
            <w:vAlign w:val="center"/>
          </w:tcPr>
          <w:p w14:paraId="30500484" w14:textId="77777777" w:rsidR="00716DD4" w:rsidRDefault="00EF39F9">
            <w:pPr>
              <w:pStyle w:val="Normal1"/>
              <w:pBdr>
                <w:top w:val="nil"/>
                <w:left w:val="nil"/>
                <w:bottom w:val="nil"/>
                <w:right w:val="nil"/>
                <w:between w:val="nil"/>
              </w:pBdr>
              <w:spacing w:line="360" w:lineRule="auto"/>
              <w:jc w:val="center"/>
              <w:rPr>
                <w:rFonts w:ascii="Arial" w:eastAsia="Arial" w:hAnsi="Arial" w:cs="Arial"/>
                <w:color w:val="000000"/>
                <w:sz w:val="22"/>
                <w:szCs w:val="22"/>
              </w:rPr>
            </w:pPr>
            <w:r>
              <w:rPr>
                <w:rFonts w:ascii="Arial" w:eastAsia="Arial" w:hAnsi="Arial" w:cs="Arial"/>
                <w:color w:val="000000"/>
                <w:sz w:val="22"/>
                <w:szCs w:val="22"/>
              </w:rPr>
              <w:t>6</w:t>
            </w:r>
          </w:p>
        </w:tc>
        <w:tc>
          <w:tcPr>
            <w:tcW w:w="6220" w:type="dxa"/>
            <w:shd w:val="clear" w:color="auto" w:fill="F2F2F2"/>
            <w:vAlign w:val="center"/>
          </w:tcPr>
          <w:p w14:paraId="30500485" w14:textId="77777777" w:rsidR="00716DD4" w:rsidRDefault="00EF39F9">
            <w:pPr>
              <w:pStyle w:val="Normal1"/>
              <w:pBdr>
                <w:top w:val="nil"/>
                <w:left w:val="nil"/>
                <w:bottom w:val="nil"/>
                <w:right w:val="nil"/>
                <w:between w:val="nil"/>
              </w:pBdr>
              <w:spacing w:line="360" w:lineRule="auto"/>
              <w:rPr>
                <w:rFonts w:ascii="Arial" w:eastAsia="Arial" w:hAnsi="Arial" w:cs="Arial"/>
                <w:color w:val="000000"/>
                <w:sz w:val="22"/>
                <w:szCs w:val="22"/>
              </w:rPr>
            </w:pPr>
            <w:r>
              <w:rPr>
                <w:rFonts w:ascii="Arial" w:eastAsia="Arial" w:hAnsi="Arial" w:cs="Arial"/>
                <w:color w:val="000000"/>
                <w:sz w:val="22"/>
                <w:szCs w:val="22"/>
              </w:rPr>
              <w:t>Generate code?</w:t>
            </w:r>
          </w:p>
        </w:tc>
        <w:tc>
          <w:tcPr>
            <w:tcW w:w="850" w:type="dxa"/>
            <w:shd w:val="clear" w:color="auto" w:fill="BFBFBF"/>
            <w:vAlign w:val="center"/>
          </w:tcPr>
          <w:p w14:paraId="30500486" w14:textId="77777777" w:rsidR="00716DD4" w:rsidRDefault="001D5681">
            <w:pPr>
              <w:pStyle w:val="Normal1"/>
              <w:pBdr>
                <w:top w:val="nil"/>
                <w:left w:val="nil"/>
                <w:bottom w:val="nil"/>
                <w:right w:val="nil"/>
                <w:between w:val="nil"/>
              </w:pBdr>
              <w:spacing w:line="360" w:lineRule="auto"/>
              <w:jc w:val="center"/>
              <w:rPr>
                <w:rFonts w:ascii="Arial" w:eastAsia="Arial" w:hAnsi="Arial" w:cs="Arial"/>
                <w:color w:val="000000"/>
                <w:sz w:val="22"/>
                <w:szCs w:val="22"/>
              </w:rPr>
            </w:pPr>
            <w:sdt>
              <w:sdtPr>
                <w:tag w:val="goog_rdk_143"/>
                <w:id w:val="1223209527"/>
              </w:sdtPr>
              <w:sdtEndPr/>
              <w:sdtContent>
                <w:r w:rsidR="00EF39F9">
                  <w:rPr>
                    <w:rFonts w:ascii="Arial Unicode MS" w:eastAsia="Arial Unicode MS" w:hAnsi="Arial Unicode MS" w:cs="Arial Unicode MS"/>
                    <w:color w:val="000000"/>
                    <w:sz w:val="22"/>
                    <w:szCs w:val="22"/>
                  </w:rPr>
                  <w:t>☐</w:t>
                </w:r>
              </w:sdtContent>
            </w:sdt>
          </w:p>
        </w:tc>
        <w:tc>
          <w:tcPr>
            <w:tcW w:w="992" w:type="dxa"/>
            <w:shd w:val="clear" w:color="auto" w:fill="BFBFBF"/>
            <w:vAlign w:val="center"/>
          </w:tcPr>
          <w:p w14:paraId="30500487" w14:textId="77777777" w:rsidR="00716DD4" w:rsidRDefault="001D5681">
            <w:pPr>
              <w:pStyle w:val="Normal1"/>
              <w:pBdr>
                <w:top w:val="nil"/>
                <w:left w:val="nil"/>
                <w:bottom w:val="nil"/>
                <w:right w:val="nil"/>
                <w:between w:val="nil"/>
              </w:pBdr>
              <w:spacing w:line="360" w:lineRule="auto"/>
              <w:jc w:val="center"/>
              <w:rPr>
                <w:rFonts w:ascii="Arial" w:eastAsia="Arial" w:hAnsi="Arial" w:cs="Arial"/>
                <w:color w:val="000000"/>
                <w:sz w:val="22"/>
                <w:szCs w:val="22"/>
              </w:rPr>
            </w:pPr>
            <w:sdt>
              <w:sdtPr>
                <w:tag w:val="goog_rdk_144"/>
                <w:id w:val="-1599459824"/>
              </w:sdtPr>
              <w:sdtEndPr/>
              <w:sdtContent>
                <w:r w:rsidR="00EF39F9">
                  <w:rPr>
                    <w:rFonts w:ascii="Arial Unicode MS" w:eastAsia="Arial Unicode MS" w:hAnsi="Arial Unicode MS" w:cs="Arial Unicode MS"/>
                    <w:color w:val="000000"/>
                    <w:sz w:val="22"/>
                    <w:szCs w:val="22"/>
                  </w:rPr>
                  <w:t>☒</w:t>
                </w:r>
              </w:sdtContent>
            </w:sdt>
          </w:p>
        </w:tc>
        <w:tc>
          <w:tcPr>
            <w:tcW w:w="1134" w:type="dxa"/>
            <w:shd w:val="clear" w:color="auto" w:fill="BFBFBF"/>
            <w:vAlign w:val="center"/>
          </w:tcPr>
          <w:p w14:paraId="30500488" w14:textId="77777777" w:rsidR="00716DD4" w:rsidRDefault="001D5681">
            <w:pPr>
              <w:pStyle w:val="Normal1"/>
              <w:pBdr>
                <w:top w:val="nil"/>
                <w:left w:val="nil"/>
                <w:bottom w:val="nil"/>
                <w:right w:val="nil"/>
                <w:between w:val="nil"/>
              </w:pBdr>
              <w:spacing w:line="360" w:lineRule="auto"/>
              <w:jc w:val="center"/>
              <w:rPr>
                <w:rFonts w:ascii="Arial" w:eastAsia="Arial" w:hAnsi="Arial" w:cs="Arial"/>
                <w:color w:val="000000"/>
                <w:sz w:val="22"/>
                <w:szCs w:val="22"/>
              </w:rPr>
            </w:pPr>
            <w:sdt>
              <w:sdtPr>
                <w:tag w:val="goog_rdk_145"/>
                <w:id w:val="-736183173"/>
              </w:sdtPr>
              <w:sdtEndPr/>
              <w:sdtContent>
                <w:r w:rsidR="00EF39F9">
                  <w:rPr>
                    <w:rFonts w:ascii="Arial Unicode MS" w:eastAsia="Arial Unicode MS" w:hAnsi="Arial Unicode MS" w:cs="Arial Unicode MS"/>
                    <w:color w:val="000000"/>
                    <w:sz w:val="22"/>
                    <w:szCs w:val="22"/>
                  </w:rPr>
                  <w:t>☐</w:t>
                </w:r>
              </w:sdtContent>
            </w:sdt>
          </w:p>
        </w:tc>
      </w:tr>
      <w:tr w:rsidR="00716DD4" w14:paraId="3050048F" w14:textId="77777777">
        <w:trPr>
          <w:cantSplit/>
          <w:trHeight w:val="403"/>
          <w:tblHeader/>
        </w:trPr>
        <w:tc>
          <w:tcPr>
            <w:tcW w:w="551" w:type="dxa"/>
            <w:shd w:val="clear" w:color="auto" w:fill="F2F2F2"/>
            <w:vAlign w:val="center"/>
          </w:tcPr>
          <w:p w14:paraId="3050048A" w14:textId="77777777" w:rsidR="00716DD4" w:rsidRDefault="00EF39F9">
            <w:pPr>
              <w:pStyle w:val="Normal1"/>
              <w:pBdr>
                <w:top w:val="nil"/>
                <w:left w:val="nil"/>
                <w:bottom w:val="nil"/>
                <w:right w:val="nil"/>
                <w:between w:val="nil"/>
              </w:pBdr>
              <w:spacing w:line="360" w:lineRule="auto"/>
              <w:jc w:val="center"/>
              <w:rPr>
                <w:rFonts w:ascii="Arial" w:eastAsia="Arial" w:hAnsi="Arial" w:cs="Arial"/>
                <w:color w:val="000000"/>
                <w:sz w:val="22"/>
                <w:szCs w:val="22"/>
              </w:rPr>
            </w:pPr>
            <w:r>
              <w:rPr>
                <w:rFonts w:ascii="Arial" w:eastAsia="Arial" w:hAnsi="Arial" w:cs="Arial"/>
                <w:color w:val="000000"/>
                <w:sz w:val="22"/>
                <w:szCs w:val="22"/>
              </w:rPr>
              <w:t>7</w:t>
            </w:r>
          </w:p>
        </w:tc>
        <w:tc>
          <w:tcPr>
            <w:tcW w:w="6220" w:type="dxa"/>
            <w:shd w:val="clear" w:color="auto" w:fill="F2F2F2"/>
            <w:vAlign w:val="center"/>
          </w:tcPr>
          <w:p w14:paraId="3050048B" w14:textId="77777777" w:rsidR="00716DD4" w:rsidRDefault="00EF39F9">
            <w:pPr>
              <w:pStyle w:val="Normal1"/>
              <w:pBdr>
                <w:top w:val="nil"/>
                <w:left w:val="nil"/>
                <w:bottom w:val="nil"/>
                <w:right w:val="nil"/>
                <w:between w:val="nil"/>
              </w:pBdr>
              <w:spacing w:line="360" w:lineRule="auto"/>
              <w:rPr>
                <w:rFonts w:ascii="Arial" w:eastAsia="Arial" w:hAnsi="Arial" w:cs="Arial"/>
                <w:color w:val="000000"/>
                <w:sz w:val="22"/>
                <w:szCs w:val="22"/>
              </w:rPr>
            </w:pPr>
            <w:r>
              <w:rPr>
                <w:rFonts w:ascii="Arial" w:eastAsia="Arial" w:hAnsi="Arial" w:cs="Arial"/>
                <w:color w:val="000000"/>
                <w:sz w:val="22"/>
                <w:szCs w:val="22"/>
              </w:rPr>
              <w:t>Generate synthetic data?</w:t>
            </w:r>
          </w:p>
        </w:tc>
        <w:tc>
          <w:tcPr>
            <w:tcW w:w="850" w:type="dxa"/>
            <w:shd w:val="clear" w:color="auto" w:fill="BFBFBF"/>
            <w:vAlign w:val="center"/>
          </w:tcPr>
          <w:p w14:paraId="3050048C" w14:textId="77777777" w:rsidR="00716DD4" w:rsidRDefault="001D5681">
            <w:pPr>
              <w:pStyle w:val="Normal1"/>
              <w:pBdr>
                <w:top w:val="nil"/>
                <w:left w:val="nil"/>
                <w:bottom w:val="nil"/>
                <w:right w:val="nil"/>
                <w:between w:val="nil"/>
              </w:pBdr>
              <w:spacing w:line="360" w:lineRule="auto"/>
              <w:jc w:val="center"/>
              <w:rPr>
                <w:rFonts w:ascii="Arial" w:eastAsia="Arial" w:hAnsi="Arial" w:cs="Arial"/>
                <w:color w:val="000000"/>
                <w:sz w:val="22"/>
                <w:szCs w:val="22"/>
              </w:rPr>
            </w:pPr>
            <w:sdt>
              <w:sdtPr>
                <w:tag w:val="goog_rdk_146"/>
                <w:id w:val="875507819"/>
              </w:sdtPr>
              <w:sdtEndPr/>
              <w:sdtContent>
                <w:r w:rsidR="00EF39F9">
                  <w:rPr>
                    <w:rFonts w:ascii="Arial Unicode MS" w:eastAsia="Arial Unicode MS" w:hAnsi="Arial Unicode MS" w:cs="Arial Unicode MS"/>
                    <w:color w:val="000000"/>
                    <w:sz w:val="22"/>
                    <w:szCs w:val="22"/>
                  </w:rPr>
                  <w:t>☐</w:t>
                </w:r>
              </w:sdtContent>
            </w:sdt>
          </w:p>
        </w:tc>
        <w:tc>
          <w:tcPr>
            <w:tcW w:w="992" w:type="dxa"/>
            <w:shd w:val="clear" w:color="auto" w:fill="BFBFBF"/>
            <w:vAlign w:val="center"/>
          </w:tcPr>
          <w:p w14:paraId="3050048D" w14:textId="77777777" w:rsidR="00716DD4" w:rsidRDefault="001D5681">
            <w:pPr>
              <w:pStyle w:val="Normal1"/>
              <w:pBdr>
                <w:top w:val="nil"/>
                <w:left w:val="nil"/>
                <w:bottom w:val="nil"/>
                <w:right w:val="nil"/>
                <w:between w:val="nil"/>
              </w:pBdr>
              <w:spacing w:line="360" w:lineRule="auto"/>
              <w:jc w:val="center"/>
              <w:rPr>
                <w:rFonts w:ascii="Arial" w:eastAsia="Arial" w:hAnsi="Arial" w:cs="Arial"/>
                <w:color w:val="000000"/>
                <w:sz w:val="22"/>
                <w:szCs w:val="22"/>
              </w:rPr>
            </w:pPr>
            <w:sdt>
              <w:sdtPr>
                <w:tag w:val="goog_rdk_147"/>
                <w:id w:val="-36859878"/>
              </w:sdtPr>
              <w:sdtEndPr/>
              <w:sdtContent>
                <w:r w:rsidR="00EF39F9">
                  <w:rPr>
                    <w:rFonts w:ascii="Arial Unicode MS" w:eastAsia="Arial Unicode MS" w:hAnsi="Arial Unicode MS" w:cs="Arial Unicode MS"/>
                    <w:color w:val="000000"/>
                    <w:sz w:val="22"/>
                    <w:szCs w:val="22"/>
                  </w:rPr>
                  <w:t>☒</w:t>
                </w:r>
              </w:sdtContent>
            </w:sdt>
          </w:p>
        </w:tc>
        <w:tc>
          <w:tcPr>
            <w:tcW w:w="1134" w:type="dxa"/>
            <w:shd w:val="clear" w:color="auto" w:fill="BFBFBF"/>
            <w:vAlign w:val="center"/>
          </w:tcPr>
          <w:p w14:paraId="3050048E" w14:textId="77777777" w:rsidR="00716DD4" w:rsidRDefault="001D5681">
            <w:pPr>
              <w:pStyle w:val="Normal1"/>
              <w:pBdr>
                <w:top w:val="nil"/>
                <w:left w:val="nil"/>
                <w:bottom w:val="nil"/>
                <w:right w:val="nil"/>
                <w:between w:val="nil"/>
              </w:pBdr>
              <w:spacing w:line="360" w:lineRule="auto"/>
              <w:jc w:val="center"/>
              <w:rPr>
                <w:rFonts w:ascii="Arial" w:eastAsia="Arial" w:hAnsi="Arial" w:cs="Arial"/>
                <w:color w:val="000000"/>
                <w:sz w:val="22"/>
                <w:szCs w:val="22"/>
              </w:rPr>
            </w:pPr>
            <w:sdt>
              <w:sdtPr>
                <w:tag w:val="goog_rdk_148"/>
                <w:id w:val="-1009938103"/>
              </w:sdtPr>
              <w:sdtEndPr/>
              <w:sdtContent>
                <w:r w:rsidR="00EF39F9">
                  <w:rPr>
                    <w:rFonts w:ascii="Arial Unicode MS" w:eastAsia="Arial Unicode MS" w:hAnsi="Arial Unicode MS" w:cs="Arial Unicode MS"/>
                    <w:color w:val="000000"/>
                    <w:sz w:val="22"/>
                    <w:szCs w:val="22"/>
                  </w:rPr>
                  <w:t>☐</w:t>
                </w:r>
              </w:sdtContent>
            </w:sdt>
          </w:p>
        </w:tc>
      </w:tr>
      <w:tr w:rsidR="00716DD4" w14:paraId="30500495" w14:textId="77777777">
        <w:trPr>
          <w:cantSplit/>
          <w:trHeight w:val="403"/>
          <w:tblHeader/>
        </w:trPr>
        <w:tc>
          <w:tcPr>
            <w:tcW w:w="551" w:type="dxa"/>
            <w:shd w:val="clear" w:color="auto" w:fill="F2F2F2"/>
            <w:vAlign w:val="center"/>
          </w:tcPr>
          <w:p w14:paraId="30500490" w14:textId="77777777" w:rsidR="00716DD4" w:rsidRDefault="00EF39F9">
            <w:pPr>
              <w:pStyle w:val="Normal1"/>
              <w:pBdr>
                <w:top w:val="nil"/>
                <w:left w:val="nil"/>
                <w:bottom w:val="nil"/>
                <w:right w:val="nil"/>
                <w:between w:val="nil"/>
              </w:pBdr>
              <w:spacing w:line="360" w:lineRule="auto"/>
              <w:jc w:val="center"/>
              <w:rPr>
                <w:rFonts w:ascii="Arial" w:eastAsia="Arial" w:hAnsi="Arial" w:cs="Arial"/>
                <w:color w:val="000000"/>
                <w:sz w:val="22"/>
                <w:szCs w:val="22"/>
              </w:rPr>
            </w:pPr>
            <w:r>
              <w:rPr>
                <w:rFonts w:ascii="Arial" w:eastAsia="Arial" w:hAnsi="Arial" w:cs="Arial"/>
                <w:color w:val="000000"/>
                <w:sz w:val="22"/>
                <w:szCs w:val="22"/>
              </w:rPr>
              <w:t>8</w:t>
            </w:r>
          </w:p>
        </w:tc>
        <w:tc>
          <w:tcPr>
            <w:tcW w:w="6220" w:type="dxa"/>
            <w:shd w:val="clear" w:color="auto" w:fill="F2F2F2"/>
            <w:vAlign w:val="center"/>
          </w:tcPr>
          <w:p w14:paraId="30500491" w14:textId="77777777" w:rsidR="00716DD4" w:rsidRDefault="00EF39F9">
            <w:pPr>
              <w:pStyle w:val="Normal1"/>
              <w:pBdr>
                <w:top w:val="nil"/>
                <w:left w:val="nil"/>
                <w:bottom w:val="nil"/>
                <w:right w:val="nil"/>
                <w:between w:val="nil"/>
              </w:pBdr>
              <w:spacing w:line="360" w:lineRule="auto"/>
              <w:rPr>
                <w:rFonts w:ascii="Arial" w:eastAsia="Arial" w:hAnsi="Arial" w:cs="Arial"/>
                <w:color w:val="000000"/>
                <w:sz w:val="22"/>
                <w:szCs w:val="22"/>
              </w:rPr>
            </w:pPr>
            <w:r>
              <w:rPr>
                <w:rFonts w:ascii="Arial" w:eastAsia="Arial" w:hAnsi="Arial" w:cs="Arial"/>
                <w:color w:val="000000"/>
                <w:sz w:val="22"/>
                <w:szCs w:val="22"/>
              </w:rPr>
              <w:t>Analyse data?</w:t>
            </w:r>
          </w:p>
        </w:tc>
        <w:tc>
          <w:tcPr>
            <w:tcW w:w="850" w:type="dxa"/>
            <w:shd w:val="clear" w:color="auto" w:fill="BFBFBF"/>
            <w:vAlign w:val="center"/>
          </w:tcPr>
          <w:p w14:paraId="30500492" w14:textId="77777777" w:rsidR="00716DD4" w:rsidRDefault="001D5681">
            <w:pPr>
              <w:pStyle w:val="Normal1"/>
              <w:pBdr>
                <w:top w:val="nil"/>
                <w:left w:val="nil"/>
                <w:bottom w:val="nil"/>
                <w:right w:val="nil"/>
                <w:between w:val="nil"/>
              </w:pBdr>
              <w:spacing w:line="360" w:lineRule="auto"/>
              <w:jc w:val="center"/>
              <w:rPr>
                <w:rFonts w:ascii="Arial" w:eastAsia="Arial" w:hAnsi="Arial" w:cs="Arial"/>
                <w:color w:val="000000"/>
                <w:sz w:val="22"/>
                <w:szCs w:val="22"/>
              </w:rPr>
            </w:pPr>
            <w:sdt>
              <w:sdtPr>
                <w:tag w:val="goog_rdk_149"/>
                <w:id w:val="1973212013"/>
              </w:sdtPr>
              <w:sdtEndPr/>
              <w:sdtContent>
                <w:r w:rsidR="00EF39F9">
                  <w:rPr>
                    <w:rFonts w:ascii="Arial Unicode MS" w:eastAsia="Arial Unicode MS" w:hAnsi="Arial Unicode MS" w:cs="Arial Unicode MS"/>
                    <w:color w:val="000000"/>
                    <w:sz w:val="22"/>
                    <w:szCs w:val="22"/>
                  </w:rPr>
                  <w:t>☐</w:t>
                </w:r>
              </w:sdtContent>
            </w:sdt>
          </w:p>
        </w:tc>
        <w:tc>
          <w:tcPr>
            <w:tcW w:w="992" w:type="dxa"/>
            <w:shd w:val="clear" w:color="auto" w:fill="BFBFBF"/>
            <w:vAlign w:val="center"/>
          </w:tcPr>
          <w:p w14:paraId="30500493" w14:textId="77777777" w:rsidR="00716DD4" w:rsidRDefault="001D5681">
            <w:pPr>
              <w:pStyle w:val="Normal1"/>
              <w:pBdr>
                <w:top w:val="nil"/>
                <w:left w:val="nil"/>
                <w:bottom w:val="nil"/>
                <w:right w:val="nil"/>
                <w:between w:val="nil"/>
              </w:pBdr>
              <w:spacing w:line="360" w:lineRule="auto"/>
              <w:jc w:val="center"/>
              <w:rPr>
                <w:rFonts w:ascii="Arial" w:eastAsia="Arial" w:hAnsi="Arial" w:cs="Arial"/>
                <w:color w:val="000000"/>
                <w:sz w:val="22"/>
                <w:szCs w:val="22"/>
              </w:rPr>
            </w:pPr>
            <w:sdt>
              <w:sdtPr>
                <w:tag w:val="goog_rdk_150"/>
                <w:id w:val="-355315386"/>
              </w:sdtPr>
              <w:sdtEndPr/>
              <w:sdtContent>
                <w:r w:rsidR="00EF39F9">
                  <w:rPr>
                    <w:rFonts w:ascii="Arial Unicode MS" w:eastAsia="Arial Unicode MS" w:hAnsi="Arial Unicode MS" w:cs="Arial Unicode MS"/>
                    <w:color w:val="000000"/>
                    <w:sz w:val="22"/>
                    <w:szCs w:val="22"/>
                  </w:rPr>
                  <w:t>☒</w:t>
                </w:r>
              </w:sdtContent>
            </w:sdt>
          </w:p>
        </w:tc>
        <w:tc>
          <w:tcPr>
            <w:tcW w:w="1134" w:type="dxa"/>
            <w:shd w:val="clear" w:color="auto" w:fill="BFBFBF"/>
            <w:vAlign w:val="center"/>
          </w:tcPr>
          <w:p w14:paraId="30500494" w14:textId="77777777" w:rsidR="00716DD4" w:rsidRDefault="001D5681">
            <w:pPr>
              <w:pStyle w:val="Normal1"/>
              <w:pBdr>
                <w:top w:val="nil"/>
                <w:left w:val="nil"/>
                <w:bottom w:val="nil"/>
                <w:right w:val="nil"/>
                <w:between w:val="nil"/>
              </w:pBdr>
              <w:spacing w:line="360" w:lineRule="auto"/>
              <w:jc w:val="center"/>
              <w:rPr>
                <w:rFonts w:ascii="Arial" w:eastAsia="Arial" w:hAnsi="Arial" w:cs="Arial"/>
                <w:color w:val="000000"/>
                <w:sz w:val="22"/>
                <w:szCs w:val="22"/>
              </w:rPr>
            </w:pPr>
            <w:sdt>
              <w:sdtPr>
                <w:tag w:val="goog_rdk_151"/>
                <w:id w:val="-165118126"/>
              </w:sdtPr>
              <w:sdtEndPr/>
              <w:sdtContent>
                <w:r w:rsidR="00EF39F9">
                  <w:rPr>
                    <w:rFonts w:ascii="Arial Unicode MS" w:eastAsia="Arial Unicode MS" w:hAnsi="Arial Unicode MS" w:cs="Arial Unicode MS"/>
                    <w:color w:val="000000"/>
                    <w:sz w:val="22"/>
                    <w:szCs w:val="22"/>
                  </w:rPr>
                  <w:t>☐</w:t>
                </w:r>
              </w:sdtContent>
            </w:sdt>
          </w:p>
        </w:tc>
      </w:tr>
      <w:tr w:rsidR="00716DD4" w14:paraId="3050049B" w14:textId="77777777">
        <w:trPr>
          <w:cantSplit/>
          <w:trHeight w:val="403"/>
          <w:tblHeader/>
        </w:trPr>
        <w:tc>
          <w:tcPr>
            <w:tcW w:w="551" w:type="dxa"/>
            <w:shd w:val="clear" w:color="auto" w:fill="F2F2F2"/>
            <w:vAlign w:val="center"/>
          </w:tcPr>
          <w:p w14:paraId="30500496" w14:textId="77777777" w:rsidR="00716DD4" w:rsidRDefault="00EF39F9">
            <w:pPr>
              <w:pStyle w:val="Normal1"/>
              <w:pBdr>
                <w:top w:val="nil"/>
                <w:left w:val="nil"/>
                <w:bottom w:val="nil"/>
                <w:right w:val="nil"/>
                <w:between w:val="nil"/>
              </w:pBdr>
              <w:spacing w:line="360" w:lineRule="auto"/>
              <w:jc w:val="center"/>
              <w:rPr>
                <w:rFonts w:ascii="Arial" w:eastAsia="Arial" w:hAnsi="Arial" w:cs="Arial"/>
                <w:color w:val="000000"/>
                <w:sz w:val="22"/>
                <w:szCs w:val="22"/>
              </w:rPr>
            </w:pPr>
            <w:r>
              <w:rPr>
                <w:rFonts w:ascii="Arial" w:eastAsia="Arial" w:hAnsi="Arial" w:cs="Arial"/>
                <w:color w:val="000000"/>
                <w:sz w:val="22"/>
                <w:szCs w:val="22"/>
              </w:rPr>
              <w:lastRenderedPageBreak/>
              <w:t>9</w:t>
            </w:r>
          </w:p>
        </w:tc>
        <w:tc>
          <w:tcPr>
            <w:tcW w:w="6220" w:type="dxa"/>
            <w:shd w:val="clear" w:color="auto" w:fill="F2F2F2"/>
            <w:vAlign w:val="center"/>
          </w:tcPr>
          <w:p w14:paraId="30500497" w14:textId="77777777" w:rsidR="00716DD4" w:rsidRDefault="00EF39F9">
            <w:pPr>
              <w:pStyle w:val="Normal1"/>
              <w:pBdr>
                <w:top w:val="nil"/>
                <w:left w:val="nil"/>
                <w:bottom w:val="nil"/>
                <w:right w:val="nil"/>
                <w:between w:val="nil"/>
              </w:pBdr>
              <w:spacing w:line="360" w:lineRule="auto"/>
              <w:rPr>
                <w:rFonts w:ascii="Arial" w:eastAsia="Arial" w:hAnsi="Arial" w:cs="Arial"/>
                <w:color w:val="000000"/>
                <w:sz w:val="22"/>
                <w:szCs w:val="22"/>
              </w:rPr>
            </w:pPr>
            <w:r>
              <w:rPr>
                <w:rFonts w:ascii="Arial" w:eastAsia="Arial" w:hAnsi="Arial" w:cs="Arial"/>
                <w:color w:val="000000"/>
                <w:sz w:val="22"/>
                <w:szCs w:val="22"/>
              </w:rPr>
              <w:t>Analyse personal or sensitive data?</w:t>
            </w:r>
          </w:p>
        </w:tc>
        <w:tc>
          <w:tcPr>
            <w:tcW w:w="850" w:type="dxa"/>
            <w:shd w:val="clear" w:color="auto" w:fill="BFBFBF"/>
            <w:vAlign w:val="center"/>
          </w:tcPr>
          <w:p w14:paraId="30500498" w14:textId="77777777" w:rsidR="00716DD4" w:rsidRDefault="001D5681">
            <w:pPr>
              <w:pStyle w:val="Normal1"/>
              <w:pBdr>
                <w:top w:val="nil"/>
                <w:left w:val="nil"/>
                <w:bottom w:val="nil"/>
                <w:right w:val="nil"/>
                <w:between w:val="nil"/>
              </w:pBdr>
              <w:spacing w:line="360" w:lineRule="auto"/>
              <w:jc w:val="center"/>
              <w:rPr>
                <w:rFonts w:ascii="Arial" w:eastAsia="Arial" w:hAnsi="Arial" w:cs="Arial"/>
                <w:color w:val="000000"/>
                <w:sz w:val="22"/>
                <w:szCs w:val="22"/>
              </w:rPr>
            </w:pPr>
            <w:sdt>
              <w:sdtPr>
                <w:tag w:val="goog_rdk_152"/>
                <w:id w:val="-1144839040"/>
              </w:sdtPr>
              <w:sdtEndPr/>
              <w:sdtContent>
                <w:r w:rsidR="00EF39F9">
                  <w:rPr>
                    <w:rFonts w:ascii="Arial Unicode MS" w:eastAsia="Arial Unicode MS" w:hAnsi="Arial Unicode MS" w:cs="Arial Unicode MS"/>
                    <w:color w:val="000000"/>
                    <w:sz w:val="22"/>
                    <w:szCs w:val="22"/>
                  </w:rPr>
                  <w:t>☐</w:t>
                </w:r>
              </w:sdtContent>
            </w:sdt>
          </w:p>
        </w:tc>
        <w:tc>
          <w:tcPr>
            <w:tcW w:w="992" w:type="dxa"/>
            <w:shd w:val="clear" w:color="auto" w:fill="BFBFBF"/>
            <w:vAlign w:val="center"/>
          </w:tcPr>
          <w:p w14:paraId="30500499" w14:textId="77777777" w:rsidR="00716DD4" w:rsidRDefault="001D5681">
            <w:pPr>
              <w:pStyle w:val="Normal1"/>
              <w:pBdr>
                <w:top w:val="nil"/>
                <w:left w:val="nil"/>
                <w:bottom w:val="nil"/>
                <w:right w:val="nil"/>
                <w:between w:val="nil"/>
              </w:pBdr>
              <w:spacing w:line="360" w:lineRule="auto"/>
              <w:jc w:val="center"/>
              <w:rPr>
                <w:rFonts w:ascii="Arial" w:eastAsia="Arial" w:hAnsi="Arial" w:cs="Arial"/>
                <w:color w:val="000000"/>
                <w:sz w:val="22"/>
                <w:szCs w:val="22"/>
              </w:rPr>
            </w:pPr>
            <w:sdt>
              <w:sdtPr>
                <w:tag w:val="goog_rdk_153"/>
                <w:id w:val="-2017089947"/>
              </w:sdtPr>
              <w:sdtEndPr/>
              <w:sdtContent>
                <w:r w:rsidR="00EF39F9">
                  <w:rPr>
                    <w:rFonts w:ascii="Arial Unicode MS" w:eastAsia="Arial Unicode MS" w:hAnsi="Arial Unicode MS" w:cs="Arial Unicode MS"/>
                    <w:color w:val="000000"/>
                    <w:sz w:val="22"/>
                    <w:szCs w:val="22"/>
                  </w:rPr>
                  <w:t>☒</w:t>
                </w:r>
              </w:sdtContent>
            </w:sdt>
          </w:p>
        </w:tc>
        <w:tc>
          <w:tcPr>
            <w:tcW w:w="1134" w:type="dxa"/>
            <w:shd w:val="clear" w:color="auto" w:fill="BFBFBF"/>
            <w:vAlign w:val="center"/>
          </w:tcPr>
          <w:p w14:paraId="3050049A" w14:textId="77777777" w:rsidR="00716DD4" w:rsidRDefault="001D5681">
            <w:pPr>
              <w:pStyle w:val="Normal1"/>
              <w:pBdr>
                <w:top w:val="nil"/>
                <w:left w:val="nil"/>
                <w:bottom w:val="nil"/>
                <w:right w:val="nil"/>
                <w:between w:val="nil"/>
              </w:pBdr>
              <w:spacing w:line="360" w:lineRule="auto"/>
              <w:jc w:val="center"/>
              <w:rPr>
                <w:rFonts w:ascii="Arial" w:eastAsia="Arial" w:hAnsi="Arial" w:cs="Arial"/>
                <w:color w:val="000000"/>
                <w:sz w:val="22"/>
                <w:szCs w:val="22"/>
              </w:rPr>
            </w:pPr>
            <w:sdt>
              <w:sdtPr>
                <w:tag w:val="goog_rdk_154"/>
                <w:id w:val="-163777854"/>
              </w:sdtPr>
              <w:sdtEndPr/>
              <w:sdtContent>
                <w:r w:rsidR="00EF39F9">
                  <w:rPr>
                    <w:rFonts w:ascii="Arial Unicode MS" w:eastAsia="Arial Unicode MS" w:hAnsi="Arial Unicode MS" w:cs="Arial Unicode MS"/>
                    <w:color w:val="000000"/>
                    <w:sz w:val="22"/>
                    <w:szCs w:val="22"/>
                  </w:rPr>
                  <w:t>☐</w:t>
                </w:r>
              </w:sdtContent>
            </w:sdt>
          </w:p>
        </w:tc>
      </w:tr>
      <w:tr w:rsidR="00716DD4" w14:paraId="305004A1" w14:textId="77777777">
        <w:trPr>
          <w:cantSplit/>
          <w:trHeight w:val="439"/>
          <w:tblHeader/>
        </w:trPr>
        <w:tc>
          <w:tcPr>
            <w:tcW w:w="551" w:type="dxa"/>
            <w:shd w:val="clear" w:color="auto" w:fill="F2F2F2"/>
            <w:vAlign w:val="center"/>
          </w:tcPr>
          <w:p w14:paraId="3050049C" w14:textId="77777777" w:rsidR="00716DD4" w:rsidRDefault="00EF39F9">
            <w:pPr>
              <w:pStyle w:val="Normal1"/>
              <w:pBdr>
                <w:top w:val="nil"/>
                <w:left w:val="nil"/>
                <w:bottom w:val="nil"/>
                <w:right w:val="nil"/>
                <w:between w:val="nil"/>
              </w:pBdr>
              <w:spacing w:line="360" w:lineRule="auto"/>
              <w:jc w:val="center"/>
              <w:rPr>
                <w:rFonts w:ascii="Arial" w:eastAsia="Arial" w:hAnsi="Arial" w:cs="Arial"/>
                <w:color w:val="000000"/>
                <w:sz w:val="22"/>
                <w:szCs w:val="22"/>
              </w:rPr>
            </w:pPr>
            <w:r>
              <w:rPr>
                <w:rFonts w:ascii="Arial" w:eastAsia="Arial" w:hAnsi="Arial" w:cs="Arial"/>
                <w:color w:val="000000"/>
                <w:sz w:val="22"/>
                <w:szCs w:val="22"/>
              </w:rPr>
              <w:t>10</w:t>
            </w:r>
          </w:p>
        </w:tc>
        <w:tc>
          <w:tcPr>
            <w:tcW w:w="6220" w:type="dxa"/>
            <w:shd w:val="clear" w:color="auto" w:fill="F2F2F2"/>
            <w:vAlign w:val="center"/>
          </w:tcPr>
          <w:p w14:paraId="3050049D" w14:textId="77777777" w:rsidR="00716DD4" w:rsidRDefault="00EF39F9">
            <w:pPr>
              <w:pStyle w:val="Normal1"/>
              <w:pBdr>
                <w:top w:val="nil"/>
                <w:left w:val="nil"/>
                <w:bottom w:val="nil"/>
                <w:right w:val="nil"/>
                <w:between w:val="nil"/>
              </w:pBdr>
              <w:spacing w:line="360" w:lineRule="auto"/>
              <w:rPr>
                <w:rFonts w:ascii="Arial" w:eastAsia="Arial" w:hAnsi="Arial" w:cs="Arial"/>
                <w:color w:val="000000"/>
                <w:sz w:val="22"/>
                <w:szCs w:val="22"/>
              </w:rPr>
            </w:pPr>
            <w:r>
              <w:rPr>
                <w:rFonts w:ascii="Arial" w:eastAsia="Arial" w:hAnsi="Arial" w:cs="Arial"/>
                <w:color w:val="000000"/>
                <w:sz w:val="22"/>
                <w:szCs w:val="22"/>
              </w:rPr>
              <w:t>Classify data?</w:t>
            </w:r>
          </w:p>
        </w:tc>
        <w:tc>
          <w:tcPr>
            <w:tcW w:w="850" w:type="dxa"/>
            <w:shd w:val="clear" w:color="auto" w:fill="BFBFBF"/>
            <w:vAlign w:val="center"/>
          </w:tcPr>
          <w:p w14:paraId="3050049E" w14:textId="77777777" w:rsidR="00716DD4" w:rsidRDefault="001D5681">
            <w:pPr>
              <w:pStyle w:val="Normal1"/>
              <w:pBdr>
                <w:top w:val="nil"/>
                <w:left w:val="nil"/>
                <w:bottom w:val="nil"/>
                <w:right w:val="nil"/>
                <w:between w:val="nil"/>
              </w:pBdr>
              <w:spacing w:line="360" w:lineRule="auto"/>
              <w:jc w:val="center"/>
              <w:rPr>
                <w:rFonts w:ascii="Arial" w:eastAsia="Arial" w:hAnsi="Arial" w:cs="Arial"/>
                <w:color w:val="000000"/>
                <w:sz w:val="22"/>
                <w:szCs w:val="22"/>
              </w:rPr>
            </w:pPr>
            <w:sdt>
              <w:sdtPr>
                <w:tag w:val="goog_rdk_155"/>
                <w:id w:val="-648886667"/>
              </w:sdtPr>
              <w:sdtEndPr/>
              <w:sdtContent>
                <w:r w:rsidR="00EF39F9">
                  <w:rPr>
                    <w:rFonts w:ascii="Arial Unicode MS" w:eastAsia="Arial Unicode MS" w:hAnsi="Arial Unicode MS" w:cs="Arial Unicode MS"/>
                    <w:color w:val="000000"/>
                    <w:sz w:val="22"/>
                    <w:szCs w:val="22"/>
                  </w:rPr>
                  <w:t>☐</w:t>
                </w:r>
              </w:sdtContent>
            </w:sdt>
          </w:p>
        </w:tc>
        <w:tc>
          <w:tcPr>
            <w:tcW w:w="992" w:type="dxa"/>
            <w:shd w:val="clear" w:color="auto" w:fill="BFBFBF"/>
            <w:vAlign w:val="center"/>
          </w:tcPr>
          <w:p w14:paraId="3050049F" w14:textId="77777777" w:rsidR="00716DD4" w:rsidRDefault="001D5681">
            <w:pPr>
              <w:pStyle w:val="Normal1"/>
              <w:pBdr>
                <w:top w:val="nil"/>
                <w:left w:val="nil"/>
                <w:bottom w:val="nil"/>
                <w:right w:val="nil"/>
                <w:between w:val="nil"/>
              </w:pBdr>
              <w:spacing w:line="360" w:lineRule="auto"/>
              <w:jc w:val="center"/>
              <w:rPr>
                <w:rFonts w:ascii="Arial" w:eastAsia="Arial" w:hAnsi="Arial" w:cs="Arial"/>
                <w:color w:val="000000"/>
                <w:sz w:val="22"/>
                <w:szCs w:val="22"/>
              </w:rPr>
            </w:pPr>
            <w:sdt>
              <w:sdtPr>
                <w:tag w:val="goog_rdk_156"/>
                <w:id w:val="1932041370"/>
              </w:sdtPr>
              <w:sdtEndPr/>
              <w:sdtContent>
                <w:r w:rsidR="00EF39F9">
                  <w:rPr>
                    <w:rFonts w:ascii="Arial Unicode MS" w:eastAsia="Arial Unicode MS" w:hAnsi="Arial Unicode MS" w:cs="Arial Unicode MS"/>
                    <w:color w:val="000000"/>
                    <w:sz w:val="22"/>
                    <w:szCs w:val="22"/>
                  </w:rPr>
                  <w:t>☒</w:t>
                </w:r>
              </w:sdtContent>
            </w:sdt>
          </w:p>
        </w:tc>
        <w:tc>
          <w:tcPr>
            <w:tcW w:w="1134" w:type="dxa"/>
            <w:shd w:val="clear" w:color="auto" w:fill="BFBFBF"/>
            <w:vAlign w:val="center"/>
          </w:tcPr>
          <w:p w14:paraId="305004A0" w14:textId="77777777" w:rsidR="00716DD4" w:rsidRDefault="001D5681">
            <w:pPr>
              <w:pStyle w:val="Normal1"/>
              <w:pBdr>
                <w:top w:val="nil"/>
                <w:left w:val="nil"/>
                <w:bottom w:val="nil"/>
                <w:right w:val="nil"/>
                <w:between w:val="nil"/>
              </w:pBdr>
              <w:spacing w:line="360" w:lineRule="auto"/>
              <w:jc w:val="center"/>
              <w:rPr>
                <w:rFonts w:ascii="Arial" w:eastAsia="Arial" w:hAnsi="Arial" w:cs="Arial"/>
                <w:color w:val="000000"/>
                <w:sz w:val="22"/>
                <w:szCs w:val="22"/>
              </w:rPr>
            </w:pPr>
            <w:sdt>
              <w:sdtPr>
                <w:tag w:val="goog_rdk_157"/>
                <w:id w:val="-1191878613"/>
              </w:sdtPr>
              <w:sdtEndPr/>
              <w:sdtContent>
                <w:r w:rsidR="00EF39F9">
                  <w:rPr>
                    <w:rFonts w:ascii="Arial Unicode MS" w:eastAsia="Arial Unicode MS" w:hAnsi="Arial Unicode MS" w:cs="Arial Unicode MS"/>
                    <w:color w:val="000000"/>
                    <w:sz w:val="22"/>
                    <w:szCs w:val="22"/>
                  </w:rPr>
                  <w:t>☐</w:t>
                </w:r>
              </w:sdtContent>
            </w:sdt>
          </w:p>
        </w:tc>
      </w:tr>
      <w:tr w:rsidR="00716DD4" w14:paraId="305004A7" w14:textId="77777777">
        <w:trPr>
          <w:cantSplit/>
          <w:trHeight w:val="439"/>
          <w:tblHeader/>
        </w:trPr>
        <w:tc>
          <w:tcPr>
            <w:tcW w:w="551" w:type="dxa"/>
            <w:shd w:val="clear" w:color="auto" w:fill="F2F2F2"/>
            <w:vAlign w:val="center"/>
          </w:tcPr>
          <w:p w14:paraId="305004A2" w14:textId="77777777" w:rsidR="00716DD4" w:rsidRDefault="00EF39F9">
            <w:pPr>
              <w:pStyle w:val="Normal1"/>
              <w:pBdr>
                <w:top w:val="nil"/>
                <w:left w:val="nil"/>
                <w:bottom w:val="nil"/>
                <w:right w:val="nil"/>
                <w:between w:val="nil"/>
              </w:pBdr>
              <w:spacing w:line="360" w:lineRule="auto"/>
              <w:jc w:val="center"/>
              <w:rPr>
                <w:rFonts w:ascii="Arial" w:eastAsia="Arial" w:hAnsi="Arial" w:cs="Arial"/>
                <w:color w:val="000000"/>
                <w:sz w:val="22"/>
                <w:szCs w:val="22"/>
              </w:rPr>
            </w:pPr>
            <w:r>
              <w:rPr>
                <w:rFonts w:ascii="Arial" w:eastAsia="Arial" w:hAnsi="Arial" w:cs="Arial"/>
                <w:color w:val="000000"/>
                <w:sz w:val="22"/>
                <w:szCs w:val="22"/>
              </w:rPr>
              <w:t>11</w:t>
            </w:r>
          </w:p>
        </w:tc>
        <w:tc>
          <w:tcPr>
            <w:tcW w:w="6220" w:type="dxa"/>
            <w:shd w:val="clear" w:color="auto" w:fill="F2F2F2"/>
            <w:vAlign w:val="center"/>
          </w:tcPr>
          <w:p w14:paraId="305004A3" w14:textId="77777777" w:rsidR="00716DD4" w:rsidRDefault="00EF39F9">
            <w:pPr>
              <w:pStyle w:val="Normal1"/>
              <w:pBdr>
                <w:top w:val="nil"/>
                <w:left w:val="nil"/>
                <w:bottom w:val="nil"/>
                <w:right w:val="nil"/>
                <w:between w:val="nil"/>
              </w:pBdr>
              <w:spacing w:line="360" w:lineRule="auto"/>
              <w:rPr>
                <w:rFonts w:ascii="Arial" w:eastAsia="Arial" w:hAnsi="Arial" w:cs="Arial"/>
                <w:color w:val="000000"/>
                <w:sz w:val="22"/>
                <w:szCs w:val="22"/>
              </w:rPr>
            </w:pPr>
            <w:r>
              <w:rPr>
                <w:rFonts w:ascii="Arial" w:eastAsia="Arial" w:hAnsi="Arial" w:cs="Arial"/>
                <w:color w:val="000000"/>
                <w:sz w:val="22"/>
                <w:szCs w:val="22"/>
              </w:rPr>
              <w:t>Do you intend to use the free version of any AI tools?</w:t>
            </w:r>
          </w:p>
        </w:tc>
        <w:tc>
          <w:tcPr>
            <w:tcW w:w="850" w:type="dxa"/>
            <w:shd w:val="clear" w:color="auto" w:fill="BFBFBF"/>
            <w:vAlign w:val="center"/>
          </w:tcPr>
          <w:p w14:paraId="305004A4" w14:textId="77777777" w:rsidR="00716DD4" w:rsidRDefault="001D5681">
            <w:pPr>
              <w:pStyle w:val="Normal1"/>
              <w:pBdr>
                <w:top w:val="nil"/>
                <w:left w:val="nil"/>
                <w:bottom w:val="nil"/>
                <w:right w:val="nil"/>
                <w:between w:val="nil"/>
              </w:pBdr>
              <w:spacing w:line="360" w:lineRule="auto"/>
              <w:jc w:val="center"/>
              <w:rPr>
                <w:rFonts w:ascii="Arial" w:eastAsia="Arial" w:hAnsi="Arial" w:cs="Arial"/>
                <w:color w:val="000000"/>
                <w:sz w:val="22"/>
                <w:szCs w:val="22"/>
              </w:rPr>
            </w:pPr>
            <w:sdt>
              <w:sdtPr>
                <w:tag w:val="goog_rdk_158"/>
                <w:id w:val="635490154"/>
              </w:sdtPr>
              <w:sdtEndPr/>
              <w:sdtContent>
                <w:r w:rsidR="00EF39F9">
                  <w:rPr>
                    <w:rFonts w:ascii="Arial Unicode MS" w:eastAsia="Arial Unicode MS" w:hAnsi="Arial Unicode MS" w:cs="Arial Unicode MS"/>
                    <w:color w:val="000000"/>
                    <w:sz w:val="22"/>
                    <w:szCs w:val="22"/>
                  </w:rPr>
                  <w:t>☐</w:t>
                </w:r>
              </w:sdtContent>
            </w:sdt>
          </w:p>
        </w:tc>
        <w:tc>
          <w:tcPr>
            <w:tcW w:w="992" w:type="dxa"/>
            <w:shd w:val="clear" w:color="auto" w:fill="BFBFBF"/>
            <w:vAlign w:val="center"/>
          </w:tcPr>
          <w:p w14:paraId="305004A5" w14:textId="77777777" w:rsidR="00716DD4" w:rsidRDefault="001D5681">
            <w:pPr>
              <w:pStyle w:val="Normal1"/>
              <w:pBdr>
                <w:top w:val="nil"/>
                <w:left w:val="nil"/>
                <w:bottom w:val="nil"/>
                <w:right w:val="nil"/>
                <w:between w:val="nil"/>
              </w:pBdr>
              <w:spacing w:line="360" w:lineRule="auto"/>
              <w:jc w:val="center"/>
              <w:rPr>
                <w:rFonts w:ascii="Arial" w:eastAsia="Arial" w:hAnsi="Arial" w:cs="Arial"/>
                <w:color w:val="000000"/>
                <w:sz w:val="22"/>
                <w:szCs w:val="22"/>
              </w:rPr>
            </w:pPr>
            <w:sdt>
              <w:sdtPr>
                <w:tag w:val="goog_rdk_159"/>
                <w:id w:val="109954168"/>
              </w:sdtPr>
              <w:sdtEndPr/>
              <w:sdtContent>
                <w:r w:rsidR="00EF39F9">
                  <w:rPr>
                    <w:rFonts w:ascii="Arial Unicode MS" w:eastAsia="Arial Unicode MS" w:hAnsi="Arial Unicode MS" w:cs="Arial Unicode MS"/>
                    <w:color w:val="000000"/>
                    <w:sz w:val="22"/>
                    <w:szCs w:val="22"/>
                  </w:rPr>
                  <w:t>☒</w:t>
                </w:r>
              </w:sdtContent>
            </w:sdt>
          </w:p>
        </w:tc>
        <w:tc>
          <w:tcPr>
            <w:tcW w:w="1134" w:type="dxa"/>
            <w:shd w:val="clear" w:color="auto" w:fill="BFBFBF"/>
            <w:vAlign w:val="center"/>
          </w:tcPr>
          <w:p w14:paraId="305004A6" w14:textId="77777777" w:rsidR="00716DD4" w:rsidRDefault="001D5681">
            <w:pPr>
              <w:pStyle w:val="Normal1"/>
              <w:pBdr>
                <w:top w:val="nil"/>
                <w:left w:val="nil"/>
                <w:bottom w:val="nil"/>
                <w:right w:val="nil"/>
                <w:between w:val="nil"/>
              </w:pBdr>
              <w:spacing w:line="360" w:lineRule="auto"/>
              <w:jc w:val="center"/>
              <w:rPr>
                <w:rFonts w:ascii="Arial" w:eastAsia="Arial" w:hAnsi="Arial" w:cs="Arial"/>
                <w:color w:val="000000"/>
                <w:sz w:val="22"/>
                <w:szCs w:val="22"/>
              </w:rPr>
            </w:pPr>
            <w:sdt>
              <w:sdtPr>
                <w:tag w:val="goog_rdk_160"/>
                <w:id w:val="-549647946"/>
              </w:sdtPr>
              <w:sdtEndPr/>
              <w:sdtContent>
                <w:r w:rsidR="00EF39F9">
                  <w:rPr>
                    <w:rFonts w:ascii="Arial Unicode MS" w:eastAsia="Arial Unicode MS" w:hAnsi="Arial Unicode MS" w:cs="Arial Unicode MS"/>
                    <w:color w:val="000000"/>
                    <w:sz w:val="22"/>
                    <w:szCs w:val="22"/>
                  </w:rPr>
                  <w:t>☐</w:t>
                </w:r>
              </w:sdtContent>
            </w:sdt>
          </w:p>
        </w:tc>
      </w:tr>
      <w:tr w:rsidR="00716DD4" w14:paraId="305004A9" w14:textId="77777777">
        <w:trPr>
          <w:cantSplit/>
          <w:trHeight w:val="403"/>
          <w:tblHeader/>
        </w:trPr>
        <w:tc>
          <w:tcPr>
            <w:tcW w:w="9747" w:type="dxa"/>
            <w:gridSpan w:val="5"/>
            <w:shd w:val="clear" w:color="auto" w:fill="F2F2F2"/>
            <w:vAlign w:val="center"/>
          </w:tcPr>
          <w:p w14:paraId="305004A8" w14:textId="77777777" w:rsidR="00716DD4" w:rsidRDefault="00EF39F9">
            <w:pPr>
              <w:pStyle w:val="Normal1"/>
              <w:pBdr>
                <w:top w:val="nil"/>
                <w:left w:val="nil"/>
                <w:bottom w:val="nil"/>
                <w:right w:val="nil"/>
                <w:between w:val="nil"/>
              </w:pBdr>
              <w:spacing w:line="360" w:lineRule="auto"/>
              <w:rPr>
                <w:rFonts w:ascii="Arial" w:eastAsia="Arial" w:hAnsi="Arial" w:cs="Arial"/>
                <w:color w:val="000000"/>
                <w:sz w:val="22"/>
                <w:szCs w:val="22"/>
              </w:rPr>
            </w:pPr>
            <w:r>
              <w:rPr>
                <w:rFonts w:ascii="Arial" w:eastAsia="Arial" w:hAnsi="Arial" w:cs="Arial"/>
                <w:color w:val="000000"/>
                <w:sz w:val="22"/>
                <w:szCs w:val="22"/>
              </w:rPr>
              <w:t xml:space="preserve">If you have answered </w:t>
            </w:r>
            <w:r>
              <w:rPr>
                <w:rFonts w:ascii="Arial" w:eastAsia="Arial" w:hAnsi="Arial" w:cs="Arial"/>
                <w:b/>
                <w:bCs/>
                <w:color w:val="000000"/>
                <w:sz w:val="22"/>
                <w:szCs w:val="22"/>
              </w:rPr>
              <w:t>YES</w:t>
            </w:r>
            <w:r>
              <w:rPr>
                <w:rFonts w:ascii="Arial" w:eastAsia="Arial" w:hAnsi="Arial" w:cs="Arial"/>
                <w:color w:val="000000"/>
                <w:sz w:val="22"/>
                <w:szCs w:val="22"/>
              </w:rPr>
              <w:t xml:space="preserve"> to any of questions O1-O11, please provide justification detailing why this is necessary for the research.  </w:t>
            </w:r>
          </w:p>
        </w:tc>
      </w:tr>
      <w:tr w:rsidR="00716DD4" w14:paraId="305004AE" w14:textId="77777777">
        <w:trPr>
          <w:cantSplit/>
          <w:trHeight w:val="403"/>
          <w:tblHeader/>
        </w:trPr>
        <w:tc>
          <w:tcPr>
            <w:tcW w:w="551" w:type="dxa"/>
            <w:vAlign w:val="center"/>
          </w:tcPr>
          <w:p w14:paraId="305004AA" w14:textId="77777777" w:rsidR="00716DD4" w:rsidRDefault="00EF39F9">
            <w:pPr>
              <w:pStyle w:val="Normal1"/>
              <w:pBdr>
                <w:top w:val="nil"/>
                <w:left w:val="nil"/>
                <w:bottom w:val="nil"/>
                <w:right w:val="nil"/>
                <w:between w:val="nil"/>
              </w:pBdr>
              <w:spacing w:line="360" w:lineRule="auto"/>
              <w:jc w:val="center"/>
              <w:rPr>
                <w:rFonts w:ascii="Arial" w:eastAsia="Arial" w:hAnsi="Arial" w:cs="Arial"/>
                <w:color w:val="000000"/>
                <w:sz w:val="22"/>
                <w:szCs w:val="22"/>
              </w:rPr>
            </w:pPr>
            <w:r>
              <w:rPr>
                <w:rFonts w:ascii="Arial" w:eastAsia="Arial" w:hAnsi="Arial" w:cs="Arial"/>
                <w:color w:val="000000"/>
                <w:sz w:val="22"/>
                <w:szCs w:val="22"/>
              </w:rPr>
              <w:t>12</w:t>
            </w:r>
          </w:p>
        </w:tc>
        <w:tc>
          <w:tcPr>
            <w:tcW w:w="9196" w:type="dxa"/>
            <w:gridSpan w:val="4"/>
            <w:vAlign w:val="center"/>
          </w:tcPr>
          <w:p w14:paraId="305004AB" w14:textId="77777777" w:rsidR="00716DD4" w:rsidRDefault="00EF39F9">
            <w:pPr>
              <w:pStyle w:val="Normal1"/>
              <w:pBdr>
                <w:top w:val="nil"/>
                <w:left w:val="nil"/>
                <w:bottom w:val="nil"/>
                <w:right w:val="nil"/>
                <w:between w:val="nil"/>
              </w:pBdr>
              <w:spacing w:line="360" w:lineRule="auto"/>
              <w:rPr>
                <w:rFonts w:ascii="Arial" w:eastAsia="Arial" w:hAnsi="Arial" w:cs="Arial"/>
                <w:color w:val="00B050"/>
                <w:sz w:val="22"/>
                <w:szCs w:val="22"/>
              </w:rPr>
            </w:pPr>
            <w:r>
              <w:rPr>
                <w:rFonts w:ascii="Arial" w:eastAsia="Arial" w:hAnsi="Arial" w:cs="Arial"/>
                <w:color w:val="00B050"/>
                <w:sz w:val="22"/>
                <w:szCs w:val="22"/>
              </w:rPr>
              <w:t>State which AI tool or tools you will be using, and where they are based (or store their data – you may need to check their webpages or user agreement for this). If you are planning to use Copilot then say if you’re using the UWTSD version of it or the public version. You should also show how you are complying with current UWTSD guidance/policy of the use of AI.</w:t>
            </w:r>
          </w:p>
          <w:p w14:paraId="305004AC" w14:textId="77777777" w:rsidR="00716DD4" w:rsidRDefault="00716DD4">
            <w:pPr>
              <w:pStyle w:val="Normal1"/>
              <w:pBdr>
                <w:top w:val="nil"/>
                <w:left w:val="nil"/>
                <w:bottom w:val="nil"/>
                <w:right w:val="nil"/>
                <w:between w:val="nil"/>
              </w:pBdr>
              <w:spacing w:line="360" w:lineRule="auto"/>
              <w:rPr>
                <w:rFonts w:ascii="Arial" w:eastAsia="Arial" w:hAnsi="Arial" w:cs="Arial"/>
                <w:i/>
                <w:iCs/>
                <w:color w:val="808080"/>
                <w:sz w:val="18"/>
                <w:szCs w:val="18"/>
              </w:rPr>
            </w:pPr>
          </w:p>
          <w:p w14:paraId="305004AD" w14:textId="77777777" w:rsidR="00716DD4" w:rsidRDefault="00EF39F9">
            <w:pPr>
              <w:pStyle w:val="Normal1"/>
              <w:pBdr>
                <w:top w:val="nil"/>
                <w:left w:val="nil"/>
                <w:bottom w:val="nil"/>
                <w:right w:val="nil"/>
                <w:between w:val="nil"/>
              </w:pBdr>
              <w:spacing w:line="360" w:lineRule="auto"/>
              <w:rPr>
                <w:rFonts w:ascii="Arial" w:eastAsia="Arial" w:hAnsi="Arial" w:cs="Arial"/>
                <w:color w:val="000000"/>
                <w:sz w:val="22"/>
                <w:szCs w:val="22"/>
              </w:rPr>
            </w:pPr>
            <w:r>
              <w:rPr>
                <w:rFonts w:ascii="Arial" w:eastAsia="Arial" w:hAnsi="Arial" w:cs="Arial"/>
                <w:i/>
                <w:iCs/>
                <w:color w:val="808080"/>
                <w:sz w:val="18"/>
                <w:szCs w:val="18"/>
              </w:rPr>
              <w:t>(this box should expand as you type)</w:t>
            </w:r>
          </w:p>
        </w:tc>
      </w:tr>
    </w:tbl>
    <w:p w14:paraId="305004AF" w14:textId="77777777" w:rsidR="00716DD4" w:rsidRDefault="00716DD4">
      <w:pPr>
        <w:pStyle w:val="Normal1"/>
        <w:pBdr>
          <w:top w:val="nil"/>
          <w:left w:val="nil"/>
          <w:bottom w:val="nil"/>
          <w:right w:val="nil"/>
          <w:between w:val="nil"/>
        </w:pBdr>
        <w:spacing w:line="360" w:lineRule="auto"/>
        <w:rPr>
          <w:b/>
          <w:bCs/>
          <w:color w:val="000000"/>
        </w:rPr>
      </w:pPr>
    </w:p>
    <w:p w14:paraId="305004B0" w14:textId="77777777" w:rsidR="00716DD4" w:rsidRDefault="00716DD4">
      <w:pPr>
        <w:pStyle w:val="Normal1"/>
        <w:pBdr>
          <w:top w:val="nil"/>
          <w:left w:val="nil"/>
          <w:bottom w:val="nil"/>
          <w:right w:val="nil"/>
          <w:between w:val="nil"/>
        </w:pBdr>
        <w:spacing w:line="360" w:lineRule="auto"/>
        <w:rPr>
          <w:b/>
          <w:bCs/>
          <w:color w:val="000000"/>
        </w:rPr>
      </w:pPr>
    </w:p>
    <w:p w14:paraId="305004B1" w14:textId="77777777" w:rsidR="00716DD4" w:rsidRDefault="00EF39F9">
      <w:pPr>
        <w:pStyle w:val="Normal1"/>
        <w:pBdr>
          <w:top w:val="nil"/>
          <w:left w:val="nil"/>
          <w:bottom w:val="nil"/>
          <w:right w:val="nil"/>
          <w:between w:val="nil"/>
        </w:pBdr>
        <w:spacing w:after="240" w:line="360" w:lineRule="auto"/>
        <w:jc w:val="both"/>
        <w:rPr>
          <w:b/>
          <w:bCs/>
          <w:color w:val="000000"/>
        </w:rPr>
      </w:pPr>
      <w:r>
        <w:rPr>
          <w:b/>
          <w:bCs/>
          <w:color w:val="000000"/>
        </w:rPr>
        <w:t>SECTION J: Declaration</w:t>
      </w:r>
    </w:p>
    <w:tbl>
      <w:tblPr>
        <w:tblStyle w:val="afffa"/>
        <w:tblW w:w="9608" w:type="dxa"/>
        <w:tblInd w:w="-2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50"/>
        <w:gridCol w:w="503"/>
        <w:gridCol w:w="2404"/>
        <w:gridCol w:w="4166"/>
        <w:gridCol w:w="9"/>
        <w:gridCol w:w="2276"/>
      </w:tblGrid>
      <w:tr w:rsidR="00716DD4" w14:paraId="305004B7" w14:textId="77777777">
        <w:trPr>
          <w:cantSplit/>
          <w:trHeight w:val="1807"/>
          <w:tblHeader/>
        </w:trPr>
        <w:tc>
          <w:tcPr>
            <w:tcW w:w="250" w:type="dxa"/>
          </w:tcPr>
          <w:p w14:paraId="305004B2" w14:textId="77777777" w:rsidR="00716DD4" w:rsidRDefault="00716DD4">
            <w:pPr>
              <w:pStyle w:val="Normal1"/>
              <w:widowControl w:val="0"/>
              <w:pBdr>
                <w:top w:val="nil"/>
                <w:left w:val="nil"/>
                <w:bottom w:val="nil"/>
                <w:right w:val="nil"/>
                <w:between w:val="nil"/>
              </w:pBdr>
              <w:spacing w:line="360" w:lineRule="auto"/>
              <w:rPr>
                <w:b/>
                <w:bCs/>
                <w:color w:val="000000"/>
              </w:rPr>
            </w:pPr>
          </w:p>
        </w:tc>
        <w:tc>
          <w:tcPr>
            <w:tcW w:w="503" w:type="dxa"/>
            <w:shd w:val="clear" w:color="auto" w:fill="F2F2F2"/>
            <w:vAlign w:val="center"/>
          </w:tcPr>
          <w:p w14:paraId="305004B3" w14:textId="77777777" w:rsidR="00716DD4" w:rsidRDefault="00716DD4">
            <w:pPr>
              <w:pStyle w:val="Normal1"/>
              <w:pBdr>
                <w:top w:val="nil"/>
                <w:left w:val="nil"/>
                <w:bottom w:val="nil"/>
                <w:right w:val="nil"/>
                <w:between w:val="nil"/>
              </w:pBdr>
              <w:spacing w:line="360" w:lineRule="auto"/>
              <w:jc w:val="center"/>
              <w:rPr>
                <w:color w:val="000000"/>
              </w:rPr>
            </w:pPr>
          </w:p>
        </w:tc>
        <w:tc>
          <w:tcPr>
            <w:tcW w:w="8855" w:type="dxa"/>
            <w:gridSpan w:val="4"/>
            <w:shd w:val="clear" w:color="auto" w:fill="F2F2F2"/>
            <w:vAlign w:val="center"/>
          </w:tcPr>
          <w:p w14:paraId="305004B4" w14:textId="77777777" w:rsidR="00716DD4" w:rsidRDefault="00EF39F9">
            <w:pPr>
              <w:pStyle w:val="Normal1"/>
              <w:pBdr>
                <w:top w:val="nil"/>
                <w:left w:val="nil"/>
                <w:bottom w:val="nil"/>
                <w:right w:val="nil"/>
                <w:between w:val="nil"/>
              </w:pBdr>
              <w:spacing w:line="360" w:lineRule="auto"/>
              <w:jc w:val="both"/>
              <w:rPr>
                <w:b/>
                <w:bCs/>
                <w:color w:val="000000"/>
              </w:rPr>
            </w:pPr>
            <w:r>
              <w:rPr>
                <w:color w:val="000000"/>
              </w:rPr>
              <w:t>The information which I have provided is correct and complete to the best of my knowledge. I have attempted to identify any risks and issues related to the research activity and acknowledge my obligations and the rights of the participants</w:t>
            </w:r>
            <w:r>
              <w:rPr>
                <w:b/>
                <w:bCs/>
                <w:color w:val="000000"/>
              </w:rPr>
              <w:t>.</w:t>
            </w:r>
          </w:p>
          <w:p w14:paraId="305004B5" w14:textId="77777777" w:rsidR="00716DD4" w:rsidRDefault="00716DD4">
            <w:pPr>
              <w:pStyle w:val="Normal1"/>
              <w:pBdr>
                <w:top w:val="nil"/>
                <w:left w:val="nil"/>
                <w:bottom w:val="nil"/>
                <w:right w:val="nil"/>
                <w:between w:val="nil"/>
              </w:pBdr>
              <w:spacing w:line="360" w:lineRule="auto"/>
              <w:jc w:val="both"/>
              <w:rPr>
                <w:b/>
                <w:bCs/>
                <w:color w:val="000000"/>
              </w:rPr>
            </w:pPr>
          </w:p>
          <w:p w14:paraId="305004B6" w14:textId="77777777" w:rsidR="00716DD4" w:rsidRDefault="00EF39F9">
            <w:pPr>
              <w:pStyle w:val="Normal1"/>
              <w:pBdr>
                <w:top w:val="nil"/>
                <w:left w:val="nil"/>
                <w:bottom w:val="nil"/>
                <w:right w:val="nil"/>
                <w:between w:val="nil"/>
              </w:pBdr>
              <w:spacing w:line="360" w:lineRule="auto"/>
              <w:jc w:val="both"/>
              <w:rPr>
                <w:color w:val="000080"/>
              </w:rPr>
            </w:pPr>
            <w:r>
              <w:rPr>
                <w:color w:val="000000"/>
              </w:rPr>
              <w:t xml:space="preserve">In submitting this </w:t>
            </w:r>
            <w:proofErr w:type="gramStart"/>
            <w:r>
              <w:rPr>
                <w:color w:val="000000"/>
              </w:rPr>
              <w:t>application</w:t>
            </w:r>
            <w:proofErr w:type="gramEnd"/>
            <w:r>
              <w:rPr>
                <w:color w:val="000000"/>
              </w:rPr>
              <w:t xml:space="preserve"> I hereby confirm that I undertake to ensure that the </w:t>
            </w:r>
            <w:proofErr w:type="gramStart"/>
            <w:r>
              <w:rPr>
                <w:color w:val="000000"/>
              </w:rPr>
              <w:t>above named</w:t>
            </w:r>
            <w:proofErr w:type="gramEnd"/>
            <w:r>
              <w:rPr>
                <w:color w:val="000000"/>
              </w:rPr>
              <w:t xml:space="preserve"> research activity will meet the University’s Research Ethics and Integrity Code of Practice which is published on the website: </w:t>
            </w:r>
            <w:hyperlink r:id="rId146">
              <w:r>
                <w:rPr>
                  <w:color w:val="0000FF"/>
                  <w:u w:val="single"/>
                </w:rPr>
                <w:t>https://www.uwtsd.ac.uk/research/research-ethics/</w:t>
              </w:r>
            </w:hyperlink>
          </w:p>
        </w:tc>
      </w:tr>
      <w:tr w:rsidR="00716DD4" w14:paraId="305004BE" w14:textId="77777777">
        <w:trPr>
          <w:cantSplit/>
          <w:trHeight w:val="657"/>
          <w:tblHeader/>
        </w:trPr>
        <w:tc>
          <w:tcPr>
            <w:tcW w:w="250" w:type="dxa"/>
          </w:tcPr>
          <w:p w14:paraId="305004B8" w14:textId="77777777" w:rsidR="00716DD4" w:rsidRDefault="00716DD4">
            <w:pPr>
              <w:pStyle w:val="Normal1"/>
              <w:widowControl w:val="0"/>
              <w:pBdr>
                <w:top w:val="nil"/>
                <w:left w:val="nil"/>
                <w:bottom w:val="nil"/>
                <w:right w:val="nil"/>
                <w:between w:val="nil"/>
              </w:pBdr>
              <w:spacing w:line="360" w:lineRule="auto"/>
              <w:rPr>
                <w:color w:val="000080"/>
              </w:rPr>
            </w:pPr>
          </w:p>
        </w:tc>
        <w:tc>
          <w:tcPr>
            <w:tcW w:w="503"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05004B9" w14:textId="77777777" w:rsidR="00716DD4" w:rsidRDefault="00EF39F9">
            <w:pPr>
              <w:pStyle w:val="Normal1"/>
              <w:pBdr>
                <w:top w:val="nil"/>
                <w:left w:val="nil"/>
                <w:bottom w:val="nil"/>
                <w:right w:val="nil"/>
                <w:between w:val="nil"/>
              </w:pBdr>
              <w:spacing w:line="360" w:lineRule="auto"/>
              <w:jc w:val="center"/>
              <w:rPr>
                <w:color w:val="000000"/>
              </w:rPr>
            </w:pPr>
            <w:r>
              <w:rPr>
                <w:color w:val="000000"/>
              </w:rPr>
              <w:t>1</w:t>
            </w:r>
          </w:p>
        </w:tc>
        <w:tc>
          <w:tcPr>
            <w:tcW w:w="240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05004BA" w14:textId="77777777" w:rsidR="00716DD4" w:rsidRDefault="00EF39F9">
            <w:pPr>
              <w:pStyle w:val="Normal1"/>
              <w:pBdr>
                <w:top w:val="nil"/>
                <w:left w:val="nil"/>
                <w:bottom w:val="nil"/>
                <w:right w:val="nil"/>
                <w:between w:val="nil"/>
              </w:pBdr>
              <w:spacing w:line="360" w:lineRule="auto"/>
              <w:rPr>
                <w:color w:val="000000"/>
              </w:rPr>
            </w:pPr>
            <w:r>
              <w:rPr>
                <w:b/>
                <w:bCs/>
                <w:color w:val="000000"/>
              </w:rPr>
              <w:t>Signature of applicant:</w:t>
            </w:r>
          </w:p>
        </w:tc>
        <w:tc>
          <w:tcPr>
            <w:tcW w:w="4166" w:type="dxa"/>
            <w:tcBorders>
              <w:left w:val="single" w:sz="4" w:space="0" w:color="000000"/>
            </w:tcBorders>
            <w:vAlign w:val="center"/>
          </w:tcPr>
          <w:p w14:paraId="305004BB" w14:textId="77777777" w:rsidR="00716DD4" w:rsidRDefault="00EF39F9">
            <w:pPr>
              <w:pStyle w:val="Normal1"/>
              <w:pBdr>
                <w:top w:val="nil"/>
                <w:left w:val="nil"/>
                <w:bottom w:val="nil"/>
                <w:right w:val="nil"/>
                <w:between w:val="nil"/>
              </w:pBdr>
              <w:spacing w:line="360" w:lineRule="auto"/>
              <w:rPr>
                <w:color w:val="000000"/>
              </w:rPr>
            </w:pPr>
            <w:r>
              <w:rPr>
                <w:color w:val="000000"/>
              </w:rPr>
              <w:t>Dipen</w:t>
            </w:r>
          </w:p>
        </w:tc>
        <w:tc>
          <w:tcPr>
            <w:tcW w:w="2285" w:type="dxa"/>
            <w:gridSpan w:val="2"/>
            <w:vAlign w:val="center"/>
          </w:tcPr>
          <w:p w14:paraId="305004BC" w14:textId="77777777" w:rsidR="00716DD4" w:rsidRDefault="00EF39F9">
            <w:pPr>
              <w:pStyle w:val="Normal1"/>
              <w:pBdr>
                <w:top w:val="nil"/>
                <w:left w:val="nil"/>
                <w:bottom w:val="nil"/>
                <w:right w:val="nil"/>
                <w:between w:val="nil"/>
              </w:pBdr>
              <w:spacing w:after="280" w:line="360" w:lineRule="auto"/>
              <w:rPr>
                <w:b/>
                <w:bCs/>
                <w:color w:val="000000"/>
              </w:rPr>
            </w:pPr>
            <w:r>
              <w:rPr>
                <w:b/>
                <w:bCs/>
                <w:color w:val="000000"/>
              </w:rPr>
              <w:t xml:space="preserve">Date: </w:t>
            </w:r>
            <w:r>
              <w:rPr>
                <w:color w:val="000000"/>
              </w:rPr>
              <w:t>28/07/2025</w:t>
            </w:r>
          </w:p>
          <w:p w14:paraId="305004BD" w14:textId="77777777" w:rsidR="00716DD4" w:rsidRDefault="00716DD4">
            <w:pPr>
              <w:pStyle w:val="Normal1"/>
              <w:pBdr>
                <w:top w:val="nil"/>
                <w:left w:val="nil"/>
                <w:bottom w:val="nil"/>
                <w:right w:val="nil"/>
                <w:between w:val="nil"/>
              </w:pBdr>
              <w:spacing w:before="280" w:line="360" w:lineRule="auto"/>
              <w:rPr>
                <w:color w:val="000000"/>
              </w:rPr>
            </w:pPr>
          </w:p>
        </w:tc>
      </w:tr>
      <w:tr w:rsidR="00716DD4" w14:paraId="305004C4" w14:textId="77777777">
        <w:trPr>
          <w:cantSplit/>
          <w:trHeight w:val="346"/>
          <w:tblHeader/>
        </w:trPr>
        <w:tc>
          <w:tcPr>
            <w:tcW w:w="753" w:type="dxa"/>
            <w:gridSpan w:val="2"/>
            <w:tcBorders>
              <w:top w:val="single" w:sz="4" w:space="0" w:color="000000"/>
              <w:left w:val="single" w:sz="4" w:space="0" w:color="000000"/>
              <w:bottom w:val="single" w:sz="4" w:space="0" w:color="000000"/>
              <w:right w:val="single" w:sz="4" w:space="0" w:color="000000"/>
            </w:tcBorders>
            <w:shd w:val="clear" w:color="auto" w:fill="F2F2F2"/>
            <w:vAlign w:val="center"/>
          </w:tcPr>
          <w:p w14:paraId="305004BF" w14:textId="77777777" w:rsidR="00716DD4" w:rsidRDefault="00EF39F9">
            <w:pPr>
              <w:pStyle w:val="Normal1"/>
              <w:pBdr>
                <w:top w:val="nil"/>
                <w:left w:val="nil"/>
                <w:bottom w:val="nil"/>
                <w:right w:val="nil"/>
                <w:between w:val="nil"/>
              </w:pBdr>
              <w:spacing w:line="360" w:lineRule="auto"/>
              <w:jc w:val="center"/>
              <w:rPr>
                <w:color w:val="000000"/>
              </w:rPr>
            </w:pPr>
            <w:r>
              <w:rPr>
                <w:color w:val="000000"/>
              </w:rPr>
              <w:t>2</w:t>
            </w:r>
          </w:p>
        </w:tc>
        <w:tc>
          <w:tcPr>
            <w:tcW w:w="240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05004C0" w14:textId="77777777" w:rsidR="00716DD4" w:rsidRDefault="00EF39F9">
            <w:pPr>
              <w:pStyle w:val="Normal1"/>
              <w:pBdr>
                <w:top w:val="nil"/>
                <w:left w:val="nil"/>
                <w:bottom w:val="nil"/>
                <w:right w:val="nil"/>
                <w:between w:val="nil"/>
              </w:pBdr>
              <w:spacing w:line="360" w:lineRule="auto"/>
              <w:rPr>
                <w:color w:val="000000"/>
              </w:rPr>
            </w:pPr>
            <w:r>
              <w:rPr>
                <w:color w:val="000000"/>
              </w:rPr>
              <w:t>Supervisor:</w:t>
            </w:r>
          </w:p>
        </w:tc>
        <w:tc>
          <w:tcPr>
            <w:tcW w:w="4175" w:type="dxa"/>
            <w:gridSpan w:val="2"/>
            <w:tcBorders>
              <w:top w:val="single" w:sz="4" w:space="0" w:color="000000"/>
              <w:left w:val="single" w:sz="4" w:space="0" w:color="000000"/>
              <w:bottom w:val="single" w:sz="4" w:space="0" w:color="000000"/>
              <w:right w:val="single" w:sz="4" w:space="0" w:color="000000"/>
            </w:tcBorders>
            <w:vAlign w:val="center"/>
          </w:tcPr>
          <w:p w14:paraId="305004C1" w14:textId="77777777" w:rsidR="00716DD4" w:rsidRDefault="00EF39F9">
            <w:pPr>
              <w:pStyle w:val="Normal1"/>
              <w:pBdr>
                <w:top w:val="nil"/>
                <w:left w:val="nil"/>
                <w:bottom w:val="nil"/>
                <w:right w:val="nil"/>
                <w:between w:val="nil"/>
              </w:pBdr>
              <w:spacing w:line="360" w:lineRule="auto"/>
              <w:rPr>
                <w:color w:val="000000"/>
              </w:rPr>
            </w:pPr>
            <w:r>
              <w:rPr>
                <w:color w:val="000000"/>
              </w:rPr>
              <w:t>Shahrukh Irfan</w:t>
            </w:r>
          </w:p>
          <w:p w14:paraId="305004C2" w14:textId="77777777" w:rsidR="00716DD4" w:rsidRDefault="00716DD4">
            <w:pPr>
              <w:pStyle w:val="Normal1"/>
              <w:pBdr>
                <w:top w:val="nil"/>
                <w:left w:val="nil"/>
                <w:bottom w:val="nil"/>
                <w:right w:val="nil"/>
                <w:between w:val="nil"/>
              </w:pBdr>
              <w:spacing w:line="360" w:lineRule="auto"/>
              <w:rPr>
                <w:color w:val="000000"/>
              </w:rPr>
            </w:pPr>
          </w:p>
        </w:tc>
        <w:tc>
          <w:tcPr>
            <w:tcW w:w="2276" w:type="dxa"/>
            <w:vMerge w:val="restart"/>
            <w:tcBorders>
              <w:top w:val="single" w:sz="4" w:space="0" w:color="000000"/>
              <w:left w:val="single" w:sz="4" w:space="0" w:color="000000"/>
              <w:bottom w:val="single" w:sz="4" w:space="0" w:color="000000"/>
              <w:right w:val="single" w:sz="4" w:space="0" w:color="000000"/>
            </w:tcBorders>
          </w:tcPr>
          <w:p w14:paraId="305004C3" w14:textId="77777777" w:rsidR="00716DD4" w:rsidRDefault="00EF39F9">
            <w:pPr>
              <w:pStyle w:val="Normal1"/>
              <w:pBdr>
                <w:top w:val="nil"/>
                <w:left w:val="nil"/>
                <w:bottom w:val="nil"/>
                <w:right w:val="nil"/>
                <w:between w:val="nil"/>
              </w:pBdr>
              <w:spacing w:line="360" w:lineRule="auto"/>
              <w:rPr>
                <w:color w:val="000000"/>
              </w:rPr>
            </w:pPr>
            <w:r>
              <w:rPr>
                <w:b/>
                <w:bCs/>
                <w:color w:val="000000"/>
              </w:rPr>
              <w:t xml:space="preserve">Date: </w:t>
            </w:r>
            <w:r>
              <w:rPr>
                <w:color w:val="000000"/>
              </w:rPr>
              <w:t>27/07/2026</w:t>
            </w:r>
          </w:p>
        </w:tc>
      </w:tr>
      <w:tr w:rsidR="00716DD4" w14:paraId="305004C9" w14:textId="77777777">
        <w:trPr>
          <w:cantSplit/>
          <w:trHeight w:val="347"/>
          <w:tblHeader/>
        </w:trPr>
        <w:tc>
          <w:tcPr>
            <w:tcW w:w="753" w:type="dxa"/>
            <w:gridSpan w:val="2"/>
            <w:tcBorders>
              <w:top w:val="single" w:sz="4" w:space="0" w:color="000000"/>
              <w:left w:val="single" w:sz="4" w:space="0" w:color="000000"/>
              <w:bottom w:val="single" w:sz="4" w:space="0" w:color="000000"/>
              <w:right w:val="single" w:sz="4" w:space="0" w:color="000000"/>
            </w:tcBorders>
            <w:shd w:val="clear" w:color="auto" w:fill="F2F2F2"/>
            <w:vAlign w:val="center"/>
          </w:tcPr>
          <w:p w14:paraId="305004C5" w14:textId="77777777" w:rsidR="00716DD4" w:rsidRDefault="00EF39F9">
            <w:pPr>
              <w:pStyle w:val="Normal1"/>
              <w:pBdr>
                <w:top w:val="nil"/>
                <w:left w:val="nil"/>
                <w:bottom w:val="nil"/>
                <w:right w:val="nil"/>
                <w:between w:val="nil"/>
              </w:pBdr>
              <w:spacing w:line="360" w:lineRule="auto"/>
              <w:jc w:val="center"/>
              <w:rPr>
                <w:color w:val="000000"/>
              </w:rPr>
            </w:pPr>
            <w:r>
              <w:rPr>
                <w:color w:val="000000"/>
              </w:rPr>
              <w:t>3</w:t>
            </w:r>
          </w:p>
        </w:tc>
        <w:tc>
          <w:tcPr>
            <w:tcW w:w="240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05004C6" w14:textId="77777777" w:rsidR="00716DD4" w:rsidRDefault="00EF39F9">
            <w:pPr>
              <w:pStyle w:val="Normal1"/>
              <w:pBdr>
                <w:top w:val="nil"/>
                <w:left w:val="nil"/>
                <w:bottom w:val="nil"/>
                <w:right w:val="nil"/>
                <w:between w:val="nil"/>
              </w:pBdr>
              <w:spacing w:line="360" w:lineRule="auto"/>
              <w:rPr>
                <w:color w:val="000000"/>
              </w:rPr>
            </w:pPr>
            <w:r>
              <w:rPr>
                <w:color w:val="000000"/>
              </w:rPr>
              <w:t>Signature:</w:t>
            </w:r>
          </w:p>
        </w:tc>
        <w:tc>
          <w:tcPr>
            <w:tcW w:w="4175" w:type="dxa"/>
            <w:gridSpan w:val="2"/>
            <w:tcBorders>
              <w:top w:val="single" w:sz="4" w:space="0" w:color="000000"/>
              <w:left w:val="single" w:sz="4" w:space="0" w:color="000000"/>
              <w:bottom w:val="single" w:sz="4" w:space="0" w:color="000000"/>
              <w:right w:val="single" w:sz="4" w:space="0" w:color="000000"/>
            </w:tcBorders>
            <w:vAlign w:val="center"/>
          </w:tcPr>
          <w:p w14:paraId="305004C7" w14:textId="77777777" w:rsidR="00716DD4" w:rsidRDefault="00EF39F9">
            <w:pPr>
              <w:pStyle w:val="Normal1"/>
              <w:pBdr>
                <w:top w:val="nil"/>
                <w:left w:val="nil"/>
                <w:bottom w:val="nil"/>
                <w:right w:val="nil"/>
                <w:between w:val="nil"/>
              </w:pBdr>
              <w:spacing w:line="360" w:lineRule="auto"/>
              <w:rPr>
                <w:color w:val="000000"/>
              </w:rPr>
            </w:pPr>
            <w:r>
              <w:rPr>
                <w:color w:val="000000"/>
              </w:rPr>
              <w:t xml:space="preserve">    </w:t>
            </w:r>
            <w:r>
              <w:rPr>
                <w:noProof/>
                <w:color w:val="000000"/>
              </w:rPr>
              <w:drawing>
                <wp:inline distT="0" distB="0" distL="0" distR="0" wp14:anchorId="30500B2B" wp14:editId="30500B2C">
                  <wp:extent cx="695330" cy="542929"/>
                  <wp:effectExtent l="0" t="0" r="0" b="0"/>
                  <wp:docPr id="2119533943"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47"/>
                          <a:srcRect/>
                          <a:stretch>
                            <a:fillRect/>
                          </a:stretch>
                        </pic:blipFill>
                        <pic:spPr>
                          <a:xfrm>
                            <a:off x="0" y="0"/>
                            <a:ext cx="695330" cy="542929"/>
                          </a:xfrm>
                          <a:prstGeom prst="rect">
                            <a:avLst/>
                          </a:prstGeom>
                          <a:ln/>
                        </pic:spPr>
                      </pic:pic>
                    </a:graphicData>
                  </a:graphic>
                </wp:inline>
              </w:drawing>
            </w:r>
          </w:p>
        </w:tc>
        <w:tc>
          <w:tcPr>
            <w:tcW w:w="2276" w:type="dxa"/>
            <w:vMerge/>
            <w:tcBorders>
              <w:top w:val="single" w:sz="4" w:space="0" w:color="000000"/>
              <w:left w:val="single" w:sz="4" w:space="0" w:color="000000"/>
              <w:bottom w:val="single" w:sz="4" w:space="0" w:color="000000"/>
              <w:right w:val="single" w:sz="4" w:space="0" w:color="000000"/>
            </w:tcBorders>
          </w:tcPr>
          <w:p w14:paraId="305004C8" w14:textId="77777777" w:rsidR="00716DD4" w:rsidRDefault="00716DD4">
            <w:pPr>
              <w:pStyle w:val="Normal1"/>
              <w:widowControl w:val="0"/>
              <w:pBdr>
                <w:top w:val="nil"/>
                <w:left w:val="nil"/>
                <w:bottom w:val="nil"/>
                <w:right w:val="nil"/>
                <w:between w:val="nil"/>
              </w:pBdr>
              <w:rPr>
                <w:color w:val="000000"/>
              </w:rPr>
            </w:pPr>
          </w:p>
        </w:tc>
      </w:tr>
    </w:tbl>
    <w:p w14:paraId="305004CA" w14:textId="77777777" w:rsidR="00716DD4" w:rsidRDefault="00716DD4">
      <w:pPr>
        <w:pStyle w:val="Normal1"/>
        <w:pBdr>
          <w:top w:val="nil"/>
          <w:left w:val="nil"/>
          <w:bottom w:val="nil"/>
          <w:right w:val="nil"/>
          <w:between w:val="nil"/>
        </w:pBdr>
        <w:spacing w:line="360" w:lineRule="auto"/>
        <w:rPr>
          <w:color w:val="000000"/>
        </w:rPr>
      </w:pPr>
    </w:p>
    <w:p w14:paraId="305004CB" w14:textId="77777777" w:rsidR="00716DD4" w:rsidRDefault="00EF39F9">
      <w:pPr>
        <w:pStyle w:val="Heading2"/>
      </w:pPr>
      <w:r>
        <w:br w:type="column"/>
      </w:r>
      <w:bookmarkStart w:id="125" w:name="_Toc240973791"/>
      <w:r>
        <w:lastRenderedPageBreak/>
        <w:t>Appendix 2: survey questionnaire</w:t>
      </w:r>
      <w:bookmarkEnd w:id="125"/>
    </w:p>
    <w:p w14:paraId="305004CC" w14:textId="77777777" w:rsidR="00716DD4" w:rsidRDefault="00EF39F9">
      <w:pPr>
        <w:pStyle w:val="Normal1"/>
        <w:pBdr>
          <w:top w:val="nil"/>
          <w:left w:val="nil"/>
          <w:bottom w:val="nil"/>
          <w:right w:val="nil"/>
          <w:between w:val="nil"/>
        </w:pBdr>
        <w:spacing w:line="360" w:lineRule="auto"/>
        <w:jc w:val="center"/>
        <w:rPr>
          <w:b/>
          <w:bCs/>
          <w:color w:val="000000"/>
          <w:sz w:val="24"/>
          <w:szCs w:val="24"/>
        </w:rPr>
      </w:pPr>
      <w:r>
        <w:rPr>
          <w:b/>
          <w:bCs/>
          <w:color w:val="000000"/>
          <w:sz w:val="24"/>
          <w:szCs w:val="24"/>
        </w:rPr>
        <w:t>SURVEY QUESTIONNAIRE ON "THE IMPACT OF OPEN BANKING AND AI-DRIVEN PERSONALISATION ON DIGITAL TRANSFORMATION IN UK RETAIL BANKING”</w:t>
      </w:r>
    </w:p>
    <w:p w14:paraId="305004CD" w14:textId="77777777" w:rsidR="00716DD4" w:rsidRDefault="00716DD4">
      <w:pPr>
        <w:pStyle w:val="Normal1"/>
        <w:pBdr>
          <w:top w:val="nil"/>
          <w:left w:val="nil"/>
          <w:bottom w:val="nil"/>
          <w:right w:val="nil"/>
          <w:between w:val="nil"/>
        </w:pBdr>
        <w:spacing w:line="360" w:lineRule="auto"/>
        <w:jc w:val="both"/>
        <w:rPr>
          <w:color w:val="000000"/>
          <w:sz w:val="24"/>
          <w:szCs w:val="24"/>
        </w:rPr>
      </w:pPr>
    </w:p>
    <w:p w14:paraId="305004CE" w14:textId="77777777" w:rsidR="00716DD4" w:rsidRDefault="00EF39F9">
      <w:pPr>
        <w:pStyle w:val="Normal1"/>
        <w:pBdr>
          <w:top w:val="nil"/>
          <w:left w:val="nil"/>
          <w:bottom w:val="nil"/>
          <w:right w:val="nil"/>
          <w:between w:val="nil"/>
        </w:pBdr>
        <w:spacing w:before="280" w:after="280" w:line="360" w:lineRule="auto"/>
        <w:jc w:val="both"/>
        <w:rPr>
          <w:b/>
          <w:bCs/>
          <w:color w:val="000000"/>
          <w:sz w:val="24"/>
          <w:szCs w:val="24"/>
        </w:rPr>
      </w:pPr>
      <w:r>
        <w:rPr>
          <w:b/>
          <w:bCs/>
          <w:color w:val="000000"/>
          <w:sz w:val="24"/>
          <w:szCs w:val="24"/>
        </w:rPr>
        <w:t>Section A: Screening &amp; Demographics</w:t>
      </w:r>
    </w:p>
    <w:p w14:paraId="305004CF" w14:textId="77777777" w:rsidR="00716DD4" w:rsidRDefault="00EF39F9">
      <w:pPr>
        <w:pStyle w:val="Normal1"/>
        <w:pBdr>
          <w:top w:val="nil"/>
          <w:left w:val="nil"/>
          <w:bottom w:val="nil"/>
          <w:right w:val="nil"/>
          <w:between w:val="nil"/>
        </w:pBdr>
        <w:spacing w:before="280" w:after="280" w:line="360" w:lineRule="auto"/>
        <w:jc w:val="both"/>
        <w:rPr>
          <w:color w:val="000000"/>
          <w:sz w:val="24"/>
          <w:szCs w:val="24"/>
        </w:rPr>
      </w:pPr>
      <w:r>
        <w:rPr>
          <w:color w:val="000000"/>
          <w:sz w:val="24"/>
          <w:szCs w:val="24"/>
        </w:rPr>
        <w:t>Q1. Are you currently residing in the United Kingdom?</w:t>
      </w:r>
    </w:p>
    <w:p w14:paraId="305004D0" w14:textId="77777777" w:rsidR="00716DD4" w:rsidRDefault="00EF39F9">
      <w:pPr>
        <w:pStyle w:val="Normal1"/>
        <w:numPr>
          <w:ilvl w:val="0"/>
          <w:numId w:val="22"/>
        </w:numPr>
        <w:pBdr>
          <w:top w:val="nil"/>
          <w:left w:val="nil"/>
          <w:bottom w:val="nil"/>
          <w:right w:val="nil"/>
          <w:between w:val="nil"/>
        </w:pBdr>
        <w:spacing w:before="280" w:line="360" w:lineRule="auto"/>
        <w:jc w:val="both"/>
        <w:rPr>
          <w:color w:val="000000"/>
        </w:rPr>
      </w:pPr>
      <w:r>
        <w:rPr>
          <w:color w:val="000000"/>
          <w:sz w:val="24"/>
          <w:szCs w:val="24"/>
        </w:rPr>
        <w:t>Yes</w:t>
      </w:r>
    </w:p>
    <w:p w14:paraId="305004D1" w14:textId="77777777" w:rsidR="00716DD4" w:rsidRDefault="00EF39F9">
      <w:pPr>
        <w:pStyle w:val="Normal1"/>
        <w:numPr>
          <w:ilvl w:val="0"/>
          <w:numId w:val="22"/>
        </w:numPr>
        <w:pBdr>
          <w:top w:val="nil"/>
          <w:left w:val="nil"/>
          <w:bottom w:val="nil"/>
          <w:right w:val="nil"/>
          <w:between w:val="nil"/>
        </w:pBdr>
        <w:spacing w:after="280" w:line="360" w:lineRule="auto"/>
        <w:jc w:val="both"/>
        <w:rPr>
          <w:color w:val="000000"/>
        </w:rPr>
      </w:pPr>
      <w:r>
        <w:rPr>
          <w:color w:val="000000"/>
          <w:sz w:val="24"/>
          <w:szCs w:val="24"/>
        </w:rPr>
        <w:t xml:space="preserve">No </w:t>
      </w:r>
      <w:r>
        <w:rPr>
          <w:i/>
          <w:iCs/>
          <w:color w:val="000000"/>
          <w:sz w:val="24"/>
          <w:szCs w:val="24"/>
        </w:rPr>
        <w:t>(survey ends)</w:t>
      </w:r>
    </w:p>
    <w:p w14:paraId="305004D2" w14:textId="77777777" w:rsidR="00716DD4" w:rsidRDefault="00EF39F9">
      <w:pPr>
        <w:pStyle w:val="Normal1"/>
        <w:pBdr>
          <w:top w:val="nil"/>
          <w:left w:val="nil"/>
          <w:bottom w:val="nil"/>
          <w:right w:val="nil"/>
          <w:between w:val="nil"/>
        </w:pBdr>
        <w:spacing w:before="280" w:after="280" w:line="360" w:lineRule="auto"/>
        <w:jc w:val="both"/>
        <w:rPr>
          <w:color w:val="000000"/>
          <w:sz w:val="24"/>
          <w:szCs w:val="24"/>
        </w:rPr>
      </w:pPr>
      <w:r>
        <w:rPr>
          <w:color w:val="000000"/>
          <w:sz w:val="24"/>
          <w:szCs w:val="24"/>
        </w:rPr>
        <w:t>Q2. What is your age group?</w:t>
      </w:r>
    </w:p>
    <w:p w14:paraId="305004D3" w14:textId="77777777" w:rsidR="00716DD4" w:rsidRDefault="00EF39F9">
      <w:pPr>
        <w:pStyle w:val="Normal1"/>
        <w:numPr>
          <w:ilvl w:val="0"/>
          <w:numId w:val="1"/>
        </w:numPr>
        <w:pBdr>
          <w:top w:val="nil"/>
          <w:left w:val="nil"/>
          <w:bottom w:val="nil"/>
          <w:right w:val="nil"/>
          <w:between w:val="nil"/>
        </w:pBdr>
        <w:spacing w:before="280" w:line="360" w:lineRule="auto"/>
        <w:jc w:val="both"/>
        <w:rPr>
          <w:color w:val="000000"/>
        </w:rPr>
      </w:pPr>
      <w:r>
        <w:rPr>
          <w:color w:val="000000"/>
          <w:sz w:val="24"/>
          <w:szCs w:val="24"/>
        </w:rPr>
        <w:t>20–24</w:t>
      </w:r>
    </w:p>
    <w:p w14:paraId="305004D4" w14:textId="77777777" w:rsidR="00716DD4" w:rsidRDefault="00EF39F9">
      <w:pPr>
        <w:pStyle w:val="Normal1"/>
        <w:numPr>
          <w:ilvl w:val="0"/>
          <w:numId w:val="1"/>
        </w:numPr>
        <w:pBdr>
          <w:top w:val="nil"/>
          <w:left w:val="nil"/>
          <w:bottom w:val="nil"/>
          <w:right w:val="nil"/>
          <w:between w:val="nil"/>
        </w:pBdr>
        <w:spacing w:line="360" w:lineRule="auto"/>
        <w:jc w:val="both"/>
        <w:rPr>
          <w:color w:val="000000"/>
        </w:rPr>
      </w:pPr>
      <w:r>
        <w:rPr>
          <w:color w:val="000000"/>
          <w:sz w:val="24"/>
          <w:szCs w:val="24"/>
        </w:rPr>
        <w:t>25–34</w:t>
      </w:r>
    </w:p>
    <w:p w14:paraId="305004D5" w14:textId="77777777" w:rsidR="00716DD4" w:rsidRDefault="00EF39F9">
      <w:pPr>
        <w:pStyle w:val="Normal1"/>
        <w:numPr>
          <w:ilvl w:val="0"/>
          <w:numId w:val="1"/>
        </w:numPr>
        <w:pBdr>
          <w:top w:val="nil"/>
          <w:left w:val="nil"/>
          <w:bottom w:val="nil"/>
          <w:right w:val="nil"/>
          <w:between w:val="nil"/>
        </w:pBdr>
        <w:spacing w:line="360" w:lineRule="auto"/>
        <w:jc w:val="both"/>
        <w:rPr>
          <w:color w:val="000000"/>
        </w:rPr>
      </w:pPr>
      <w:r>
        <w:rPr>
          <w:color w:val="000000"/>
          <w:sz w:val="24"/>
          <w:szCs w:val="24"/>
        </w:rPr>
        <w:t>35–44</w:t>
      </w:r>
    </w:p>
    <w:p w14:paraId="305004D6" w14:textId="77777777" w:rsidR="00716DD4" w:rsidRDefault="00EF39F9">
      <w:pPr>
        <w:pStyle w:val="Normal1"/>
        <w:numPr>
          <w:ilvl w:val="0"/>
          <w:numId w:val="1"/>
        </w:numPr>
        <w:pBdr>
          <w:top w:val="nil"/>
          <w:left w:val="nil"/>
          <w:bottom w:val="nil"/>
          <w:right w:val="nil"/>
          <w:between w:val="nil"/>
        </w:pBdr>
        <w:spacing w:after="280" w:line="360" w:lineRule="auto"/>
        <w:jc w:val="both"/>
        <w:rPr>
          <w:color w:val="000000"/>
        </w:rPr>
      </w:pPr>
      <w:r>
        <w:rPr>
          <w:color w:val="000000"/>
          <w:sz w:val="24"/>
          <w:szCs w:val="24"/>
        </w:rPr>
        <w:t>45+</w:t>
      </w:r>
    </w:p>
    <w:p w14:paraId="305004D7" w14:textId="77777777" w:rsidR="00716DD4" w:rsidRDefault="00EF39F9">
      <w:pPr>
        <w:pStyle w:val="Normal1"/>
        <w:pBdr>
          <w:top w:val="nil"/>
          <w:left w:val="nil"/>
          <w:bottom w:val="nil"/>
          <w:right w:val="nil"/>
          <w:between w:val="nil"/>
        </w:pBdr>
        <w:spacing w:before="280" w:after="280" w:line="360" w:lineRule="auto"/>
        <w:jc w:val="both"/>
        <w:rPr>
          <w:color w:val="000000"/>
          <w:sz w:val="24"/>
          <w:szCs w:val="24"/>
        </w:rPr>
      </w:pPr>
      <w:r>
        <w:rPr>
          <w:color w:val="000000"/>
          <w:sz w:val="24"/>
          <w:szCs w:val="24"/>
        </w:rPr>
        <w:t>Q3. How frequently do you use digital banking services?</w:t>
      </w:r>
    </w:p>
    <w:p w14:paraId="305004D8" w14:textId="77777777" w:rsidR="00716DD4" w:rsidRDefault="00EF39F9">
      <w:pPr>
        <w:pStyle w:val="Normal1"/>
        <w:numPr>
          <w:ilvl w:val="0"/>
          <w:numId w:val="24"/>
        </w:numPr>
        <w:pBdr>
          <w:top w:val="nil"/>
          <w:left w:val="nil"/>
          <w:bottom w:val="nil"/>
          <w:right w:val="nil"/>
          <w:between w:val="nil"/>
        </w:pBdr>
        <w:spacing w:before="280" w:line="360" w:lineRule="auto"/>
        <w:jc w:val="both"/>
        <w:rPr>
          <w:color w:val="000000"/>
        </w:rPr>
      </w:pPr>
      <w:r>
        <w:rPr>
          <w:color w:val="000000"/>
          <w:sz w:val="24"/>
          <w:szCs w:val="24"/>
        </w:rPr>
        <w:t>Multiple times a day</w:t>
      </w:r>
    </w:p>
    <w:p w14:paraId="305004D9" w14:textId="77777777" w:rsidR="00716DD4" w:rsidRDefault="00EF39F9">
      <w:pPr>
        <w:pStyle w:val="Normal1"/>
        <w:numPr>
          <w:ilvl w:val="0"/>
          <w:numId w:val="24"/>
        </w:numPr>
        <w:pBdr>
          <w:top w:val="nil"/>
          <w:left w:val="nil"/>
          <w:bottom w:val="nil"/>
          <w:right w:val="nil"/>
          <w:between w:val="nil"/>
        </w:pBdr>
        <w:spacing w:line="360" w:lineRule="auto"/>
        <w:jc w:val="both"/>
        <w:rPr>
          <w:color w:val="000000"/>
        </w:rPr>
      </w:pPr>
      <w:r>
        <w:rPr>
          <w:color w:val="000000"/>
          <w:sz w:val="24"/>
          <w:szCs w:val="24"/>
        </w:rPr>
        <w:t>Daily</w:t>
      </w:r>
    </w:p>
    <w:p w14:paraId="305004DA" w14:textId="77777777" w:rsidR="00716DD4" w:rsidRDefault="00EF39F9">
      <w:pPr>
        <w:pStyle w:val="Normal1"/>
        <w:numPr>
          <w:ilvl w:val="0"/>
          <w:numId w:val="24"/>
        </w:numPr>
        <w:pBdr>
          <w:top w:val="nil"/>
          <w:left w:val="nil"/>
          <w:bottom w:val="nil"/>
          <w:right w:val="nil"/>
          <w:between w:val="nil"/>
        </w:pBdr>
        <w:spacing w:line="360" w:lineRule="auto"/>
        <w:jc w:val="both"/>
        <w:rPr>
          <w:color w:val="000000"/>
        </w:rPr>
      </w:pPr>
      <w:r>
        <w:rPr>
          <w:color w:val="000000"/>
          <w:sz w:val="24"/>
          <w:szCs w:val="24"/>
        </w:rPr>
        <w:t>Weekly</w:t>
      </w:r>
    </w:p>
    <w:p w14:paraId="305004DB" w14:textId="77777777" w:rsidR="00716DD4" w:rsidRDefault="00EF39F9">
      <w:pPr>
        <w:pStyle w:val="Normal1"/>
        <w:numPr>
          <w:ilvl w:val="0"/>
          <w:numId w:val="24"/>
        </w:numPr>
        <w:pBdr>
          <w:top w:val="nil"/>
          <w:left w:val="nil"/>
          <w:bottom w:val="nil"/>
          <w:right w:val="nil"/>
          <w:between w:val="nil"/>
        </w:pBdr>
        <w:spacing w:line="360" w:lineRule="auto"/>
        <w:jc w:val="both"/>
        <w:rPr>
          <w:color w:val="000000"/>
        </w:rPr>
      </w:pPr>
      <w:r>
        <w:rPr>
          <w:color w:val="000000"/>
          <w:sz w:val="24"/>
          <w:szCs w:val="24"/>
        </w:rPr>
        <w:t>Monthly</w:t>
      </w:r>
    </w:p>
    <w:p w14:paraId="305004DC" w14:textId="77777777" w:rsidR="00716DD4" w:rsidRDefault="00EF39F9">
      <w:pPr>
        <w:pStyle w:val="Normal1"/>
        <w:numPr>
          <w:ilvl w:val="0"/>
          <w:numId w:val="24"/>
        </w:numPr>
        <w:pBdr>
          <w:top w:val="nil"/>
          <w:left w:val="nil"/>
          <w:bottom w:val="nil"/>
          <w:right w:val="nil"/>
          <w:between w:val="nil"/>
        </w:pBdr>
        <w:spacing w:after="280" w:line="360" w:lineRule="auto"/>
        <w:jc w:val="both"/>
        <w:rPr>
          <w:color w:val="000000"/>
        </w:rPr>
      </w:pPr>
      <w:r>
        <w:rPr>
          <w:color w:val="000000"/>
          <w:sz w:val="24"/>
          <w:szCs w:val="24"/>
        </w:rPr>
        <w:t xml:space="preserve">Rarely </w:t>
      </w:r>
      <w:r>
        <w:rPr>
          <w:i/>
          <w:iCs/>
          <w:color w:val="000000"/>
          <w:sz w:val="24"/>
          <w:szCs w:val="24"/>
        </w:rPr>
        <w:t>(survey ends)</w:t>
      </w:r>
    </w:p>
    <w:p w14:paraId="305004DD" w14:textId="77777777" w:rsidR="00716DD4" w:rsidRDefault="00EF39F9">
      <w:pPr>
        <w:pStyle w:val="Normal1"/>
        <w:pBdr>
          <w:top w:val="nil"/>
          <w:left w:val="nil"/>
          <w:bottom w:val="nil"/>
          <w:right w:val="nil"/>
          <w:between w:val="nil"/>
        </w:pBdr>
        <w:spacing w:before="280" w:after="280" w:line="360" w:lineRule="auto"/>
        <w:jc w:val="both"/>
        <w:rPr>
          <w:color w:val="000000"/>
          <w:sz w:val="24"/>
          <w:szCs w:val="24"/>
        </w:rPr>
      </w:pPr>
      <w:r>
        <w:rPr>
          <w:color w:val="000000"/>
          <w:sz w:val="24"/>
          <w:szCs w:val="24"/>
        </w:rPr>
        <w:t>Q4. Which type of primary bank do you use most when it comes to making everyday transactions?</w:t>
      </w:r>
    </w:p>
    <w:p w14:paraId="305004DE" w14:textId="77777777" w:rsidR="00716DD4" w:rsidRDefault="00EF39F9">
      <w:pPr>
        <w:pStyle w:val="Normal1"/>
        <w:numPr>
          <w:ilvl w:val="0"/>
          <w:numId w:val="26"/>
        </w:numPr>
        <w:pBdr>
          <w:top w:val="nil"/>
          <w:left w:val="nil"/>
          <w:bottom w:val="nil"/>
          <w:right w:val="nil"/>
          <w:between w:val="nil"/>
        </w:pBdr>
        <w:spacing w:before="280" w:line="360" w:lineRule="auto"/>
        <w:jc w:val="both"/>
        <w:rPr>
          <w:color w:val="000000"/>
        </w:rPr>
      </w:pPr>
      <w:r>
        <w:rPr>
          <w:color w:val="000000"/>
          <w:sz w:val="24"/>
          <w:szCs w:val="24"/>
        </w:rPr>
        <w:t>Traditional Bank</w:t>
      </w:r>
    </w:p>
    <w:p w14:paraId="305004DF" w14:textId="77777777" w:rsidR="00716DD4" w:rsidRDefault="00EF39F9">
      <w:pPr>
        <w:pStyle w:val="Normal1"/>
        <w:numPr>
          <w:ilvl w:val="0"/>
          <w:numId w:val="26"/>
        </w:numPr>
        <w:pBdr>
          <w:top w:val="nil"/>
          <w:left w:val="nil"/>
          <w:bottom w:val="nil"/>
          <w:right w:val="nil"/>
          <w:between w:val="nil"/>
        </w:pBdr>
        <w:spacing w:line="360" w:lineRule="auto"/>
        <w:jc w:val="both"/>
        <w:rPr>
          <w:color w:val="000000"/>
        </w:rPr>
      </w:pPr>
      <w:r>
        <w:rPr>
          <w:color w:val="000000"/>
          <w:sz w:val="24"/>
          <w:szCs w:val="24"/>
        </w:rPr>
        <w:t>Challenger / Digital-Only Bank (e.g., Monzo, Starling Bank, Revolut)</w:t>
      </w:r>
    </w:p>
    <w:p w14:paraId="305004E0" w14:textId="77777777" w:rsidR="00716DD4" w:rsidRDefault="00EF39F9">
      <w:pPr>
        <w:pStyle w:val="Normal1"/>
        <w:numPr>
          <w:ilvl w:val="0"/>
          <w:numId w:val="26"/>
        </w:numPr>
        <w:pBdr>
          <w:top w:val="nil"/>
          <w:left w:val="nil"/>
          <w:bottom w:val="nil"/>
          <w:right w:val="nil"/>
          <w:between w:val="nil"/>
        </w:pBdr>
        <w:spacing w:after="280" w:line="360" w:lineRule="auto"/>
        <w:jc w:val="both"/>
      </w:pPr>
      <w:r>
        <w:rPr>
          <w:color w:val="000000"/>
          <w:sz w:val="24"/>
          <w:szCs w:val="24"/>
        </w:rPr>
        <w:t xml:space="preserve">Both </w:t>
      </w:r>
      <w:r>
        <w:rPr>
          <w:sz w:val="24"/>
          <w:szCs w:val="24"/>
        </w:rPr>
        <w:t>equally</w:t>
      </w:r>
    </w:p>
    <w:p w14:paraId="305004E1" w14:textId="77777777" w:rsidR="00716DD4" w:rsidRDefault="00EF39F9">
      <w:pPr>
        <w:pStyle w:val="Normal1"/>
        <w:pBdr>
          <w:top w:val="nil"/>
          <w:left w:val="nil"/>
          <w:bottom w:val="nil"/>
          <w:right w:val="nil"/>
          <w:between w:val="nil"/>
        </w:pBdr>
        <w:spacing w:before="280" w:after="280" w:line="360" w:lineRule="auto"/>
        <w:jc w:val="both"/>
        <w:rPr>
          <w:b/>
          <w:bCs/>
          <w:sz w:val="24"/>
          <w:szCs w:val="24"/>
        </w:rPr>
      </w:pPr>
      <w:r>
        <w:rPr>
          <w:b/>
          <w:bCs/>
          <w:sz w:val="24"/>
          <w:szCs w:val="24"/>
        </w:rPr>
        <w:t xml:space="preserve">Section B: Open Banking and AI-Driven Personalisation </w:t>
      </w:r>
    </w:p>
    <w:p w14:paraId="305004E2" w14:textId="77777777" w:rsidR="00716DD4" w:rsidRDefault="00EF39F9">
      <w:pPr>
        <w:pStyle w:val="Normal1"/>
        <w:pBdr>
          <w:top w:val="nil"/>
          <w:left w:val="nil"/>
          <w:bottom w:val="nil"/>
          <w:right w:val="nil"/>
          <w:between w:val="nil"/>
        </w:pBdr>
        <w:spacing w:before="280" w:after="280" w:line="360" w:lineRule="auto"/>
        <w:jc w:val="both"/>
        <w:rPr>
          <w:b/>
          <w:bCs/>
          <w:i/>
          <w:iCs/>
          <w:sz w:val="24"/>
          <w:szCs w:val="24"/>
        </w:rPr>
      </w:pPr>
      <w:r>
        <w:rPr>
          <w:b/>
          <w:bCs/>
          <w:sz w:val="24"/>
          <w:szCs w:val="24"/>
        </w:rPr>
        <w:lastRenderedPageBreak/>
        <w:t>Please indicate how strongly you agree or disagree with each statement. [Questions 5 - 9]</w:t>
      </w:r>
    </w:p>
    <w:p w14:paraId="305004E3" w14:textId="77777777" w:rsidR="00716DD4" w:rsidRDefault="00EF39F9">
      <w:pPr>
        <w:pStyle w:val="Normal1"/>
        <w:pBdr>
          <w:top w:val="nil"/>
          <w:left w:val="nil"/>
          <w:bottom w:val="nil"/>
          <w:right w:val="nil"/>
          <w:between w:val="nil"/>
        </w:pBdr>
        <w:spacing w:before="280" w:after="280" w:line="360" w:lineRule="auto"/>
        <w:jc w:val="both"/>
        <w:rPr>
          <w:sz w:val="24"/>
          <w:szCs w:val="24"/>
        </w:rPr>
      </w:pPr>
      <w:r>
        <w:rPr>
          <w:sz w:val="24"/>
          <w:szCs w:val="24"/>
        </w:rPr>
        <w:t>Q5. Open Banking features give me better visibility over my overall personal finances.</w:t>
      </w:r>
    </w:p>
    <w:p w14:paraId="305004E4" w14:textId="77777777" w:rsidR="00716DD4" w:rsidRDefault="00EF39F9">
      <w:pPr>
        <w:pStyle w:val="Normal1"/>
        <w:numPr>
          <w:ilvl w:val="0"/>
          <w:numId w:val="13"/>
        </w:numPr>
        <w:pBdr>
          <w:top w:val="nil"/>
          <w:left w:val="nil"/>
          <w:bottom w:val="nil"/>
          <w:right w:val="nil"/>
          <w:between w:val="nil"/>
        </w:pBdr>
        <w:spacing w:before="280" w:line="360" w:lineRule="auto"/>
        <w:jc w:val="both"/>
        <w:rPr>
          <w:sz w:val="24"/>
          <w:szCs w:val="24"/>
        </w:rPr>
      </w:pPr>
      <w:r>
        <w:rPr>
          <w:sz w:val="24"/>
          <w:szCs w:val="24"/>
        </w:rPr>
        <w:t>Strongly Disagree</w:t>
      </w:r>
    </w:p>
    <w:p w14:paraId="305004E5" w14:textId="77777777" w:rsidR="00716DD4" w:rsidRDefault="00EF39F9">
      <w:pPr>
        <w:pStyle w:val="Normal1"/>
        <w:numPr>
          <w:ilvl w:val="0"/>
          <w:numId w:val="13"/>
        </w:numPr>
        <w:pBdr>
          <w:top w:val="nil"/>
          <w:left w:val="nil"/>
          <w:bottom w:val="nil"/>
          <w:right w:val="nil"/>
          <w:between w:val="nil"/>
        </w:pBdr>
        <w:spacing w:line="360" w:lineRule="auto"/>
        <w:jc w:val="both"/>
        <w:rPr>
          <w:sz w:val="24"/>
          <w:szCs w:val="24"/>
        </w:rPr>
      </w:pPr>
      <w:r>
        <w:rPr>
          <w:sz w:val="24"/>
          <w:szCs w:val="24"/>
        </w:rPr>
        <w:t>Disagree</w:t>
      </w:r>
    </w:p>
    <w:p w14:paraId="305004E6" w14:textId="77777777" w:rsidR="00716DD4" w:rsidRDefault="00EF39F9">
      <w:pPr>
        <w:pStyle w:val="Normal1"/>
        <w:numPr>
          <w:ilvl w:val="0"/>
          <w:numId w:val="13"/>
        </w:numPr>
        <w:pBdr>
          <w:top w:val="nil"/>
          <w:left w:val="nil"/>
          <w:bottom w:val="nil"/>
          <w:right w:val="nil"/>
          <w:between w:val="nil"/>
        </w:pBdr>
        <w:spacing w:line="360" w:lineRule="auto"/>
        <w:jc w:val="both"/>
        <w:rPr>
          <w:sz w:val="24"/>
          <w:szCs w:val="24"/>
        </w:rPr>
      </w:pPr>
      <w:r>
        <w:rPr>
          <w:sz w:val="24"/>
          <w:szCs w:val="24"/>
        </w:rPr>
        <w:t>Neither</w:t>
      </w:r>
    </w:p>
    <w:p w14:paraId="305004E7" w14:textId="77777777" w:rsidR="00716DD4" w:rsidRDefault="00EF39F9">
      <w:pPr>
        <w:pStyle w:val="Normal1"/>
        <w:numPr>
          <w:ilvl w:val="0"/>
          <w:numId w:val="13"/>
        </w:numPr>
        <w:pBdr>
          <w:top w:val="nil"/>
          <w:left w:val="nil"/>
          <w:bottom w:val="nil"/>
          <w:right w:val="nil"/>
          <w:between w:val="nil"/>
        </w:pBdr>
        <w:spacing w:line="360" w:lineRule="auto"/>
        <w:jc w:val="both"/>
        <w:rPr>
          <w:sz w:val="24"/>
          <w:szCs w:val="24"/>
        </w:rPr>
      </w:pPr>
      <w:r>
        <w:rPr>
          <w:sz w:val="24"/>
          <w:szCs w:val="24"/>
        </w:rPr>
        <w:t>Agree</w:t>
      </w:r>
    </w:p>
    <w:p w14:paraId="305004E8" w14:textId="77777777" w:rsidR="00716DD4" w:rsidRDefault="00EF39F9">
      <w:pPr>
        <w:pStyle w:val="Normal1"/>
        <w:numPr>
          <w:ilvl w:val="0"/>
          <w:numId w:val="13"/>
        </w:numPr>
        <w:pBdr>
          <w:top w:val="nil"/>
          <w:left w:val="nil"/>
          <w:bottom w:val="nil"/>
          <w:right w:val="nil"/>
          <w:between w:val="nil"/>
        </w:pBdr>
        <w:spacing w:after="280" w:line="360" w:lineRule="auto"/>
        <w:jc w:val="both"/>
        <w:rPr>
          <w:sz w:val="24"/>
          <w:szCs w:val="24"/>
        </w:rPr>
      </w:pPr>
      <w:r>
        <w:rPr>
          <w:sz w:val="24"/>
          <w:szCs w:val="24"/>
        </w:rPr>
        <w:t>Strongly Agree</w:t>
      </w:r>
    </w:p>
    <w:p w14:paraId="305004E9" w14:textId="77777777" w:rsidR="00716DD4" w:rsidRDefault="00EF39F9">
      <w:pPr>
        <w:pStyle w:val="Normal1"/>
        <w:pBdr>
          <w:top w:val="nil"/>
          <w:left w:val="nil"/>
          <w:bottom w:val="nil"/>
          <w:right w:val="nil"/>
          <w:between w:val="nil"/>
        </w:pBdr>
        <w:spacing w:before="280" w:after="280" w:line="360" w:lineRule="auto"/>
        <w:jc w:val="both"/>
        <w:rPr>
          <w:sz w:val="24"/>
          <w:szCs w:val="24"/>
        </w:rPr>
      </w:pPr>
      <w:r>
        <w:rPr>
          <w:sz w:val="24"/>
          <w:szCs w:val="24"/>
        </w:rPr>
        <w:t>Q6. AI-driven personalised insights help me make smarter financial decisions.</w:t>
      </w:r>
    </w:p>
    <w:p w14:paraId="305004EA" w14:textId="77777777" w:rsidR="00716DD4" w:rsidRDefault="00EF39F9">
      <w:pPr>
        <w:pStyle w:val="Normal1"/>
        <w:numPr>
          <w:ilvl w:val="0"/>
          <w:numId w:val="28"/>
        </w:numPr>
        <w:pBdr>
          <w:top w:val="nil"/>
          <w:left w:val="nil"/>
          <w:bottom w:val="nil"/>
          <w:right w:val="nil"/>
          <w:between w:val="nil"/>
        </w:pBdr>
        <w:spacing w:before="280" w:line="360" w:lineRule="auto"/>
        <w:jc w:val="both"/>
        <w:rPr>
          <w:sz w:val="24"/>
          <w:szCs w:val="24"/>
        </w:rPr>
      </w:pPr>
      <w:r>
        <w:rPr>
          <w:sz w:val="24"/>
          <w:szCs w:val="24"/>
        </w:rPr>
        <w:t>Strongly Disagree</w:t>
      </w:r>
    </w:p>
    <w:p w14:paraId="305004EB" w14:textId="77777777" w:rsidR="00716DD4" w:rsidRDefault="00EF39F9">
      <w:pPr>
        <w:pStyle w:val="Normal1"/>
        <w:numPr>
          <w:ilvl w:val="0"/>
          <w:numId w:val="28"/>
        </w:numPr>
        <w:pBdr>
          <w:top w:val="nil"/>
          <w:left w:val="nil"/>
          <w:bottom w:val="nil"/>
          <w:right w:val="nil"/>
          <w:between w:val="nil"/>
        </w:pBdr>
        <w:spacing w:line="360" w:lineRule="auto"/>
        <w:jc w:val="both"/>
        <w:rPr>
          <w:sz w:val="24"/>
          <w:szCs w:val="24"/>
        </w:rPr>
      </w:pPr>
      <w:r>
        <w:rPr>
          <w:sz w:val="24"/>
          <w:szCs w:val="24"/>
        </w:rPr>
        <w:t>Disagree</w:t>
      </w:r>
    </w:p>
    <w:p w14:paraId="305004EC" w14:textId="77777777" w:rsidR="00716DD4" w:rsidRDefault="00EF39F9">
      <w:pPr>
        <w:pStyle w:val="Normal1"/>
        <w:numPr>
          <w:ilvl w:val="0"/>
          <w:numId w:val="28"/>
        </w:numPr>
        <w:pBdr>
          <w:top w:val="nil"/>
          <w:left w:val="nil"/>
          <w:bottom w:val="nil"/>
          <w:right w:val="nil"/>
          <w:between w:val="nil"/>
        </w:pBdr>
        <w:spacing w:line="360" w:lineRule="auto"/>
        <w:jc w:val="both"/>
        <w:rPr>
          <w:sz w:val="24"/>
          <w:szCs w:val="24"/>
        </w:rPr>
      </w:pPr>
      <w:r>
        <w:rPr>
          <w:sz w:val="24"/>
          <w:szCs w:val="24"/>
        </w:rPr>
        <w:t>Neither</w:t>
      </w:r>
    </w:p>
    <w:p w14:paraId="305004ED" w14:textId="77777777" w:rsidR="00716DD4" w:rsidRDefault="00EF39F9">
      <w:pPr>
        <w:pStyle w:val="Normal1"/>
        <w:numPr>
          <w:ilvl w:val="0"/>
          <w:numId w:val="28"/>
        </w:numPr>
        <w:pBdr>
          <w:top w:val="nil"/>
          <w:left w:val="nil"/>
          <w:bottom w:val="nil"/>
          <w:right w:val="nil"/>
          <w:between w:val="nil"/>
        </w:pBdr>
        <w:spacing w:line="360" w:lineRule="auto"/>
        <w:jc w:val="both"/>
        <w:rPr>
          <w:sz w:val="24"/>
          <w:szCs w:val="24"/>
        </w:rPr>
      </w:pPr>
      <w:r>
        <w:rPr>
          <w:sz w:val="24"/>
          <w:szCs w:val="24"/>
        </w:rPr>
        <w:t>Agree</w:t>
      </w:r>
    </w:p>
    <w:p w14:paraId="305004EE" w14:textId="77777777" w:rsidR="00716DD4" w:rsidRDefault="00EF39F9">
      <w:pPr>
        <w:pStyle w:val="Normal1"/>
        <w:numPr>
          <w:ilvl w:val="0"/>
          <w:numId w:val="28"/>
        </w:numPr>
        <w:pBdr>
          <w:top w:val="nil"/>
          <w:left w:val="nil"/>
          <w:bottom w:val="nil"/>
          <w:right w:val="nil"/>
          <w:between w:val="nil"/>
        </w:pBdr>
        <w:spacing w:after="280" w:line="360" w:lineRule="auto"/>
        <w:jc w:val="both"/>
        <w:rPr>
          <w:sz w:val="24"/>
          <w:szCs w:val="24"/>
        </w:rPr>
      </w:pPr>
      <w:r>
        <w:rPr>
          <w:sz w:val="24"/>
          <w:szCs w:val="24"/>
        </w:rPr>
        <w:t>Strongly Agree</w:t>
      </w:r>
    </w:p>
    <w:p w14:paraId="305004EF" w14:textId="77777777" w:rsidR="00716DD4" w:rsidRDefault="00EF39F9">
      <w:pPr>
        <w:pStyle w:val="Normal1"/>
        <w:pBdr>
          <w:top w:val="nil"/>
          <w:left w:val="nil"/>
          <w:bottom w:val="nil"/>
          <w:right w:val="nil"/>
          <w:between w:val="nil"/>
        </w:pBdr>
        <w:spacing w:before="280" w:after="280" w:line="360" w:lineRule="auto"/>
        <w:jc w:val="both"/>
        <w:rPr>
          <w:sz w:val="24"/>
          <w:szCs w:val="24"/>
        </w:rPr>
      </w:pPr>
      <w:r>
        <w:rPr>
          <w:sz w:val="24"/>
          <w:szCs w:val="24"/>
        </w:rPr>
        <w:t>Q7. Personalised financial nudges, such as spending limits and savings goals, help me manage my finances more effectively.</w:t>
      </w:r>
    </w:p>
    <w:p w14:paraId="305004F0" w14:textId="77777777" w:rsidR="00716DD4" w:rsidRDefault="00EF39F9">
      <w:pPr>
        <w:pStyle w:val="Normal1"/>
        <w:numPr>
          <w:ilvl w:val="0"/>
          <w:numId w:val="14"/>
        </w:numPr>
        <w:pBdr>
          <w:top w:val="nil"/>
          <w:left w:val="nil"/>
          <w:bottom w:val="nil"/>
          <w:right w:val="nil"/>
          <w:between w:val="nil"/>
        </w:pBdr>
        <w:spacing w:before="280" w:line="360" w:lineRule="auto"/>
        <w:jc w:val="both"/>
        <w:rPr>
          <w:sz w:val="24"/>
          <w:szCs w:val="24"/>
        </w:rPr>
      </w:pPr>
      <w:r>
        <w:rPr>
          <w:sz w:val="24"/>
          <w:szCs w:val="24"/>
        </w:rPr>
        <w:t>Strongly Disagree</w:t>
      </w:r>
    </w:p>
    <w:p w14:paraId="305004F1" w14:textId="77777777" w:rsidR="00716DD4" w:rsidRDefault="00EF39F9">
      <w:pPr>
        <w:pStyle w:val="Normal1"/>
        <w:numPr>
          <w:ilvl w:val="0"/>
          <w:numId w:val="14"/>
        </w:numPr>
        <w:pBdr>
          <w:top w:val="nil"/>
          <w:left w:val="nil"/>
          <w:bottom w:val="nil"/>
          <w:right w:val="nil"/>
          <w:between w:val="nil"/>
        </w:pBdr>
        <w:spacing w:line="360" w:lineRule="auto"/>
        <w:jc w:val="both"/>
        <w:rPr>
          <w:sz w:val="24"/>
          <w:szCs w:val="24"/>
        </w:rPr>
      </w:pPr>
      <w:r>
        <w:rPr>
          <w:sz w:val="24"/>
          <w:szCs w:val="24"/>
        </w:rPr>
        <w:t>Disagree</w:t>
      </w:r>
    </w:p>
    <w:p w14:paraId="305004F2" w14:textId="77777777" w:rsidR="00716DD4" w:rsidRDefault="00EF39F9">
      <w:pPr>
        <w:pStyle w:val="Normal1"/>
        <w:numPr>
          <w:ilvl w:val="0"/>
          <w:numId w:val="14"/>
        </w:numPr>
        <w:pBdr>
          <w:top w:val="nil"/>
          <w:left w:val="nil"/>
          <w:bottom w:val="nil"/>
          <w:right w:val="nil"/>
          <w:between w:val="nil"/>
        </w:pBdr>
        <w:spacing w:line="360" w:lineRule="auto"/>
        <w:jc w:val="both"/>
        <w:rPr>
          <w:sz w:val="24"/>
          <w:szCs w:val="24"/>
        </w:rPr>
      </w:pPr>
      <w:r>
        <w:rPr>
          <w:sz w:val="24"/>
          <w:szCs w:val="24"/>
        </w:rPr>
        <w:t>Neither</w:t>
      </w:r>
    </w:p>
    <w:p w14:paraId="305004F3" w14:textId="77777777" w:rsidR="00716DD4" w:rsidRDefault="00EF39F9">
      <w:pPr>
        <w:pStyle w:val="Normal1"/>
        <w:numPr>
          <w:ilvl w:val="0"/>
          <w:numId w:val="14"/>
        </w:numPr>
        <w:pBdr>
          <w:top w:val="nil"/>
          <w:left w:val="nil"/>
          <w:bottom w:val="nil"/>
          <w:right w:val="nil"/>
          <w:between w:val="nil"/>
        </w:pBdr>
        <w:spacing w:line="360" w:lineRule="auto"/>
        <w:jc w:val="both"/>
        <w:rPr>
          <w:sz w:val="24"/>
          <w:szCs w:val="24"/>
        </w:rPr>
      </w:pPr>
      <w:r>
        <w:rPr>
          <w:sz w:val="24"/>
          <w:szCs w:val="24"/>
        </w:rPr>
        <w:t>Agree</w:t>
      </w:r>
    </w:p>
    <w:p w14:paraId="305004F4" w14:textId="77777777" w:rsidR="00716DD4" w:rsidRDefault="00EF39F9">
      <w:pPr>
        <w:pStyle w:val="Normal1"/>
        <w:numPr>
          <w:ilvl w:val="0"/>
          <w:numId w:val="14"/>
        </w:numPr>
        <w:pBdr>
          <w:top w:val="nil"/>
          <w:left w:val="nil"/>
          <w:bottom w:val="nil"/>
          <w:right w:val="nil"/>
          <w:between w:val="nil"/>
        </w:pBdr>
        <w:spacing w:after="280" w:line="360" w:lineRule="auto"/>
        <w:jc w:val="both"/>
        <w:rPr>
          <w:sz w:val="24"/>
          <w:szCs w:val="24"/>
        </w:rPr>
      </w:pPr>
      <w:r>
        <w:rPr>
          <w:sz w:val="24"/>
          <w:szCs w:val="24"/>
        </w:rPr>
        <w:t>Strongly Agree</w:t>
      </w:r>
    </w:p>
    <w:p w14:paraId="305004F5" w14:textId="77777777" w:rsidR="00716DD4" w:rsidRDefault="00EF39F9">
      <w:pPr>
        <w:pStyle w:val="Normal1"/>
        <w:pBdr>
          <w:top w:val="nil"/>
          <w:left w:val="nil"/>
          <w:bottom w:val="nil"/>
          <w:right w:val="nil"/>
          <w:between w:val="nil"/>
        </w:pBdr>
        <w:spacing w:before="280" w:after="280" w:line="360" w:lineRule="auto"/>
        <w:jc w:val="both"/>
        <w:rPr>
          <w:sz w:val="24"/>
          <w:szCs w:val="24"/>
        </w:rPr>
      </w:pPr>
      <w:r>
        <w:rPr>
          <w:sz w:val="24"/>
          <w:szCs w:val="24"/>
        </w:rPr>
        <w:t>Q8. The integration of Open Banking and AI has improved the speed and efficiency of my daily banking activities.</w:t>
      </w:r>
    </w:p>
    <w:p w14:paraId="305004F6" w14:textId="77777777" w:rsidR="00716DD4" w:rsidRDefault="00EF39F9">
      <w:pPr>
        <w:pStyle w:val="Normal1"/>
        <w:numPr>
          <w:ilvl w:val="0"/>
          <w:numId w:val="32"/>
        </w:numPr>
        <w:pBdr>
          <w:top w:val="nil"/>
          <w:left w:val="nil"/>
          <w:bottom w:val="nil"/>
          <w:right w:val="nil"/>
          <w:between w:val="nil"/>
        </w:pBdr>
        <w:spacing w:before="280" w:line="360" w:lineRule="auto"/>
        <w:jc w:val="both"/>
        <w:rPr>
          <w:sz w:val="24"/>
          <w:szCs w:val="24"/>
        </w:rPr>
      </w:pPr>
      <w:r>
        <w:rPr>
          <w:sz w:val="24"/>
          <w:szCs w:val="24"/>
        </w:rPr>
        <w:t>Strongly Disagree</w:t>
      </w:r>
    </w:p>
    <w:p w14:paraId="305004F7" w14:textId="77777777" w:rsidR="00716DD4" w:rsidRDefault="00EF39F9">
      <w:pPr>
        <w:pStyle w:val="Normal1"/>
        <w:numPr>
          <w:ilvl w:val="0"/>
          <w:numId w:val="32"/>
        </w:numPr>
        <w:pBdr>
          <w:top w:val="nil"/>
          <w:left w:val="nil"/>
          <w:bottom w:val="nil"/>
          <w:right w:val="nil"/>
          <w:between w:val="nil"/>
        </w:pBdr>
        <w:spacing w:line="360" w:lineRule="auto"/>
        <w:jc w:val="both"/>
        <w:rPr>
          <w:sz w:val="24"/>
          <w:szCs w:val="24"/>
        </w:rPr>
      </w:pPr>
      <w:r>
        <w:rPr>
          <w:sz w:val="24"/>
          <w:szCs w:val="24"/>
        </w:rPr>
        <w:t>Disagree</w:t>
      </w:r>
    </w:p>
    <w:p w14:paraId="305004F8" w14:textId="77777777" w:rsidR="00716DD4" w:rsidRDefault="00EF39F9">
      <w:pPr>
        <w:pStyle w:val="Normal1"/>
        <w:numPr>
          <w:ilvl w:val="0"/>
          <w:numId w:val="32"/>
        </w:numPr>
        <w:pBdr>
          <w:top w:val="nil"/>
          <w:left w:val="nil"/>
          <w:bottom w:val="nil"/>
          <w:right w:val="nil"/>
          <w:between w:val="nil"/>
        </w:pBdr>
        <w:spacing w:line="360" w:lineRule="auto"/>
        <w:jc w:val="both"/>
        <w:rPr>
          <w:sz w:val="24"/>
          <w:szCs w:val="24"/>
        </w:rPr>
      </w:pPr>
      <w:r>
        <w:rPr>
          <w:sz w:val="24"/>
          <w:szCs w:val="24"/>
        </w:rPr>
        <w:t>Neither</w:t>
      </w:r>
    </w:p>
    <w:p w14:paraId="305004F9" w14:textId="77777777" w:rsidR="00716DD4" w:rsidRDefault="00EF39F9">
      <w:pPr>
        <w:pStyle w:val="Normal1"/>
        <w:numPr>
          <w:ilvl w:val="0"/>
          <w:numId w:val="32"/>
        </w:numPr>
        <w:pBdr>
          <w:top w:val="nil"/>
          <w:left w:val="nil"/>
          <w:bottom w:val="nil"/>
          <w:right w:val="nil"/>
          <w:between w:val="nil"/>
        </w:pBdr>
        <w:spacing w:line="360" w:lineRule="auto"/>
        <w:jc w:val="both"/>
        <w:rPr>
          <w:sz w:val="24"/>
          <w:szCs w:val="24"/>
        </w:rPr>
      </w:pPr>
      <w:r>
        <w:rPr>
          <w:sz w:val="24"/>
          <w:szCs w:val="24"/>
        </w:rPr>
        <w:t>Agree</w:t>
      </w:r>
    </w:p>
    <w:p w14:paraId="305004FA" w14:textId="77777777" w:rsidR="00716DD4" w:rsidRDefault="00EF39F9">
      <w:pPr>
        <w:pStyle w:val="Normal1"/>
        <w:numPr>
          <w:ilvl w:val="0"/>
          <w:numId w:val="32"/>
        </w:numPr>
        <w:pBdr>
          <w:top w:val="nil"/>
          <w:left w:val="nil"/>
          <w:bottom w:val="nil"/>
          <w:right w:val="nil"/>
          <w:between w:val="nil"/>
        </w:pBdr>
        <w:spacing w:after="280" w:line="360" w:lineRule="auto"/>
        <w:jc w:val="both"/>
        <w:rPr>
          <w:sz w:val="24"/>
          <w:szCs w:val="24"/>
        </w:rPr>
      </w:pPr>
      <w:r>
        <w:rPr>
          <w:sz w:val="24"/>
          <w:szCs w:val="24"/>
        </w:rPr>
        <w:lastRenderedPageBreak/>
        <w:t>Strongly Agree</w:t>
      </w:r>
    </w:p>
    <w:p w14:paraId="305004FB" w14:textId="77777777" w:rsidR="00716DD4" w:rsidRDefault="00EF39F9">
      <w:pPr>
        <w:pStyle w:val="Normal1"/>
        <w:pBdr>
          <w:top w:val="nil"/>
          <w:left w:val="nil"/>
          <w:bottom w:val="nil"/>
          <w:right w:val="nil"/>
          <w:between w:val="nil"/>
        </w:pBdr>
        <w:spacing w:before="280" w:after="280" w:line="360" w:lineRule="auto"/>
        <w:jc w:val="both"/>
        <w:rPr>
          <w:sz w:val="24"/>
          <w:szCs w:val="24"/>
        </w:rPr>
      </w:pPr>
      <w:r>
        <w:rPr>
          <w:sz w:val="24"/>
          <w:szCs w:val="24"/>
        </w:rPr>
        <w:t>Q9. AI-driven personalisation makes my digital banking experience more convenient.</w:t>
      </w:r>
    </w:p>
    <w:p w14:paraId="305004FC" w14:textId="77777777" w:rsidR="00716DD4" w:rsidRDefault="00EF39F9">
      <w:pPr>
        <w:pStyle w:val="Normal1"/>
        <w:numPr>
          <w:ilvl w:val="0"/>
          <w:numId w:val="23"/>
        </w:numPr>
        <w:pBdr>
          <w:top w:val="nil"/>
          <w:left w:val="nil"/>
          <w:bottom w:val="nil"/>
          <w:right w:val="nil"/>
          <w:between w:val="nil"/>
        </w:pBdr>
        <w:spacing w:before="280" w:line="360" w:lineRule="auto"/>
        <w:jc w:val="both"/>
        <w:rPr>
          <w:sz w:val="24"/>
          <w:szCs w:val="24"/>
        </w:rPr>
      </w:pPr>
      <w:r>
        <w:rPr>
          <w:sz w:val="24"/>
          <w:szCs w:val="24"/>
        </w:rPr>
        <w:t>Strongly Disagree</w:t>
      </w:r>
    </w:p>
    <w:p w14:paraId="305004FD" w14:textId="77777777" w:rsidR="00716DD4" w:rsidRDefault="00EF39F9">
      <w:pPr>
        <w:pStyle w:val="Normal1"/>
        <w:numPr>
          <w:ilvl w:val="0"/>
          <w:numId w:val="23"/>
        </w:numPr>
        <w:pBdr>
          <w:top w:val="nil"/>
          <w:left w:val="nil"/>
          <w:bottom w:val="nil"/>
          <w:right w:val="nil"/>
          <w:between w:val="nil"/>
        </w:pBdr>
        <w:spacing w:line="360" w:lineRule="auto"/>
        <w:jc w:val="both"/>
        <w:rPr>
          <w:sz w:val="24"/>
          <w:szCs w:val="24"/>
        </w:rPr>
      </w:pPr>
      <w:r>
        <w:rPr>
          <w:sz w:val="24"/>
          <w:szCs w:val="24"/>
        </w:rPr>
        <w:t>Disagree</w:t>
      </w:r>
    </w:p>
    <w:p w14:paraId="305004FE" w14:textId="77777777" w:rsidR="00716DD4" w:rsidRDefault="00EF39F9">
      <w:pPr>
        <w:pStyle w:val="Normal1"/>
        <w:numPr>
          <w:ilvl w:val="0"/>
          <w:numId w:val="23"/>
        </w:numPr>
        <w:pBdr>
          <w:top w:val="nil"/>
          <w:left w:val="nil"/>
          <w:bottom w:val="nil"/>
          <w:right w:val="nil"/>
          <w:between w:val="nil"/>
        </w:pBdr>
        <w:spacing w:line="360" w:lineRule="auto"/>
        <w:jc w:val="both"/>
        <w:rPr>
          <w:sz w:val="24"/>
          <w:szCs w:val="24"/>
        </w:rPr>
      </w:pPr>
      <w:r>
        <w:rPr>
          <w:sz w:val="24"/>
          <w:szCs w:val="24"/>
        </w:rPr>
        <w:t>Neither</w:t>
      </w:r>
    </w:p>
    <w:p w14:paraId="305004FF" w14:textId="77777777" w:rsidR="00716DD4" w:rsidRDefault="00EF39F9">
      <w:pPr>
        <w:pStyle w:val="Normal1"/>
        <w:numPr>
          <w:ilvl w:val="0"/>
          <w:numId w:val="23"/>
        </w:numPr>
        <w:pBdr>
          <w:top w:val="nil"/>
          <w:left w:val="nil"/>
          <w:bottom w:val="nil"/>
          <w:right w:val="nil"/>
          <w:between w:val="nil"/>
        </w:pBdr>
        <w:spacing w:line="360" w:lineRule="auto"/>
        <w:jc w:val="both"/>
        <w:rPr>
          <w:sz w:val="24"/>
          <w:szCs w:val="24"/>
        </w:rPr>
      </w:pPr>
      <w:r>
        <w:rPr>
          <w:sz w:val="24"/>
          <w:szCs w:val="24"/>
        </w:rPr>
        <w:t>Agree</w:t>
      </w:r>
    </w:p>
    <w:p w14:paraId="30500500" w14:textId="77777777" w:rsidR="00716DD4" w:rsidRDefault="00EF39F9">
      <w:pPr>
        <w:pStyle w:val="Normal1"/>
        <w:numPr>
          <w:ilvl w:val="0"/>
          <w:numId w:val="23"/>
        </w:numPr>
        <w:pBdr>
          <w:top w:val="nil"/>
          <w:left w:val="nil"/>
          <w:bottom w:val="nil"/>
          <w:right w:val="nil"/>
          <w:between w:val="nil"/>
        </w:pBdr>
        <w:spacing w:after="280" w:line="360" w:lineRule="auto"/>
        <w:jc w:val="both"/>
        <w:rPr>
          <w:sz w:val="24"/>
          <w:szCs w:val="24"/>
        </w:rPr>
      </w:pPr>
      <w:r>
        <w:rPr>
          <w:sz w:val="24"/>
          <w:szCs w:val="24"/>
        </w:rPr>
        <w:t>Strongly Agree</w:t>
      </w:r>
    </w:p>
    <w:p w14:paraId="30500501" w14:textId="77777777" w:rsidR="00716DD4" w:rsidRDefault="00EF39F9">
      <w:pPr>
        <w:pStyle w:val="Normal1"/>
        <w:pBdr>
          <w:top w:val="nil"/>
          <w:left w:val="nil"/>
          <w:bottom w:val="nil"/>
          <w:right w:val="nil"/>
          <w:between w:val="nil"/>
        </w:pBdr>
        <w:spacing w:before="280" w:after="280" w:line="360" w:lineRule="auto"/>
        <w:jc w:val="both"/>
        <w:rPr>
          <w:sz w:val="24"/>
          <w:szCs w:val="24"/>
        </w:rPr>
      </w:pPr>
      <w:r>
        <w:rPr>
          <w:sz w:val="24"/>
          <w:szCs w:val="24"/>
        </w:rPr>
        <w:t xml:space="preserve">Q10. Which one of the following Open Banking and AI-enabled features do you currently use? </w:t>
      </w:r>
    </w:p>
    <w:p w14:paraId="30500502" w14:textId="77777777" w:rsidR="00716DD4" w:rsidRDefault="00EF39F9">
      <w:pPr>
        <w:pStyle w:val="Normal1"/>
        <w:numPr>
          <w:ilvl w:val="0"/>
          <w:numId w:val="12"/>
        </w:numPr>
        <w:pBdr>
          <w:top w:val="nil"/>
          <w:left w:val="nil"/>
          <w:bottom w:val="nil"/>
          <w:right w:val="nil"/>
          <w:between w:val="nil"/>
        </w:pBdr>
        <w:spacing w:before="280" w:line="360" w:lineRule="auto"/>
        <w:jc w:val="both"/>
      </w:pPr>
      <w:r>
        <w:rPr>
          <w:sz w:val="24"/>
          <w:szCs w:val="24"/>
        </w:rPr>
        <w:t xml:space="preserve">Viewing accounts from multiple banks in a single app </w:t>
      </w:r>
    </w:p>
    <w:p w14:paraId="30500503" w14:textId="77777777" w:rsidR="00716DD4" w:rsidRDefault="00EF39F9">
      <w:pPr>
        <w:pStyle w:val="Normal1"/>
        <w:numPr>
          <w:ilvl w:val="0"/>
          <w:numId w:val="12"/>
        </w:numPr>
        <w:pBdr>
          <w:top w:val="nil"/>
          <w:left w:val="nil"/>
          <w:bottom w:val="nil"/>
          <w:right w:val="nil"/>
          <w:between w:val="nil"/>
        </w:pBdr>
        <w:spacing w:line="360" w:lineRule="auto"/>
        <w:jc w:val="both"/>
      </w:pPr>
      <w:r>
        <w:rPr>
          <w:sz w:val="24"/>
          <w:szCs w:val="24"/>
        </w:rPr>
        <w:t>Automated spending categorization and budget tracking</w:t>
      </w:r>
    </w:p>
    <w:p w14:paraId="30500504" w14:textId="77777777" w:rsidR="00716DD4" w:rsidRDefault="00EF39F9">
      <w:pPr>
        <w:pStyle w:val="Normal1"/>
        <w:numPr>
          <w:ilvl w:val="0"/>
          <w:numId w:val="12"/>
        </w:numPr>
        <w:pBdr>
          <w:top w:val="nil"/>
          <w:left w:val="nil"/>
          <w:bottom w:val="nil"/>
          <w:right w:val="nil"/>
          <w:between w:val="nil"/>
        </w:pBdr>
        <w:spacing w:line="360" w:lineRule="auto"/>
        <w:jc w:val="both"/>
      </w:pPr>
      <w:r>
        <w:rPr>
          <w:sz w:val="24"/>
          <w:szCs w:val="24"/>
        </w:rPr>
        <w:t>AI-driven personalized offers or product recommendations for loans, savings accounts</w:t>
      </w:r>
    </w:p>
    <w:p w14:paraId="30500505" w14:textId="77777777" w:rsidR="00716DD4" w:rsidRDefault="00EF39F9">
      <w:pPr>
        <w:pStyle w:val="Normal1"/>
        <w:numPr>
          <w:ilvl w:val="0"/>
          <w:numId w:val="12"/>
        </w:numPr>
        <w:pBdr>
          <w:top w:val="nil"/>
          <w:left w:val="nil"/>
          <w:bottom w:val="nil"/>
          <w:right w:val="nil"/>
          <w:between w:val="nil"/>
        </w:pBdr>
        <w:spacing w:line="360" w:lineRule="auto"/>
        <w:jc w:val="both"/>
      </w:pPr>
      <w:r>
        <w:rPr>
          <w:sz w:val="24"/>
          <w:szCs w:val="24"/>
        </w:rPr>
        <w:t>Automated round-up savings / micro-investing</w:t>
      </w:r>
    </w:p>
    <w:p w14:paraId="30500506" w14:textId="77777777" w:rsidR="00716DD4" w:rsidRDefault="00EF39F9">
      <w:pPr>
        <w:pStyle w:val="Normal1"/>
        <w:numPr>
          <w:ilvl w:val="0"/>
          <w:numId w:val="12"/>
        </w:numPr>
        <w:pBdr>
          <w:top w:val="nil"/>
          <w:left w:val="nil"/>
          <w:bottom w:val="nil"/>
          <w:right w:val="nil"/>
          <w:between w:val="nil"/>
        </w:pBdr>
        <w:spacing w:line="360" w:lineRule="auto"/>
        <w:jc w:val="both"/>
      </w:pPr>
      <w:r>
        <w:rPr>
          <w:sz w:val="24"/>
          <w:szCs w:val="24"/>
        </w:rPr>
        <w:t>AI chatbots or automated customer support</w:t>
      </w:r>
    </w:p>
    <w:p w14:paraId="30500507" w14:textId="77777777" w:rsidR="00716DD4" w:rsidRDefault="00EF39F9">
      <w:pPr>
        <w:pStyle w:val="Normal1"/>
        <w:numPr>
          <w:ilvl w:val="0"/>
          <w:numId w:val="12"/>
        </w:numPr>
        <w:pBdr>
          <w:top w:val="nil"/>
          <w:left w:val="nil"/>
          <w:bottom w:val="nil"/>
          <w:right w:val="nil"/>
          <w:between w:val="nil"/>
        </w:pBdr>
        <w:spacing w:after="280" w:line="360" w:lineRule="auto"/>
        <w:jc w:val="both"/>
      </w:pPr>
      <w:r>
        <w:rPr>
          <w:sz w:val="24"/>
          <w:szCs w:val="24"/>
        </w:rPr>
        <w:t>None of the above</w:t>
      </w:r>
    </w:p>
    <w:p w14:paraId="30500508" w14:textId="77777777" w:rsidR="00716DD4" w:rsidRDefault="00EF39F9">
      <w:pPr>
        <w:pStyle w:val="Normal1"/>
        <w:pBdr>
          <w:top w:val="nil"/>
          <w:left w:val="nil"/>
          <w:bottom w:val="nil"/>
          <w:right w:val="nil"/>
          <w:between w:val="nil"/>
        </w:pBdr>
        <w:spacing w:before="280" w:after="280" w:line="360" w:lineRule="auto"/>
        <w:jc w:val="both"/>
        <w:rPr>
          <w:b/>
          <w:bCs/>
          <w:sz w:val="24"/>
          <w:szCs w:val="24"/>
        </w:rPr>
      </w:pPr>
      <w:r>
        <w:rPr>
          <w:b/>
          <w:bCs/>
          <w:sz w:val="24"/>
          <w:szCs w:val="24"/>
        </w:rPr>
        <w:t xml:space="preserve">Section C: Trust and Data Privacy </w:t>
      </w:r>
    </w:p>
    <w:p w14:paraId="30500509" w14:textId="77777777" w:rsidR="00716DD4" w:rsidRDefault="00EF39F9">
      <w:pPr>
        <w:pStyle w:val="Normal1"/>
        <w:pBdr>
          <w:top w:val="nil"/>
          <w:left w:val="nil"/>
          <w:bottom w:val="nil"/>
          <w:right w:val="nil"/>
          <w:between w:val="nil"/>
        </w:pBdr>
        <w:spacing w:before="280" w:after="280" w:line="360" w:lineRule="auto"/>
        <w:jc w:val="both"/>
        <w:rPr>
          <w:sz w:val="24"/>
          <w:szCs w:val="24"/>
        </w:rPr>
      </w:pPr>
      <w:r>
        <w:rPr>
          <w:b/>
          <w:bCs/>
          <w:sz w:val="24"/>
          <w:szCs w:val="24"/>
        </w:rPr>
        <w:t>On a scale of 1-5, rate your agreement with these statements regarding trust and data privacy.  [Questions 11 - 15]</w:t>
      </w:r>
    </w:p>
    <w:p w14:paraId="3050050A" w14:textId="77777777" w:rsidR="00716DD4" w:rsidRDefault="00EF39F9">
      <w:pPr>
        <w:pStyle w:val="Normal1"/>
        <w:pBdr>
          <w:top w:val="nil"/>
          <w:left w:val="nil"/>
          <w:bottom w:val="nil"/>
          <w:right w:val="nil"/>
          <w:between w:val="nil"/>
        </w:pBdr>
        <w:spacing w:line="360" w:lineRule="auto"/>
        <w:jc w:val="both"/>
        <w:rPr>
          <w:sz w:val="24"/>
          <w:szCs w:val="24"/>
        </w:rPr>
      </w:pPr>
      <w:r>
        <w:rPr>
          <w:sz w:val="24"/>
          <w:szCs w:val="24"/>
        </w:rPr>
        <w:t>Q11. I am comfortable allowing my bank to use AI to analyse my transaction history to provide personalised financial advice.</w:t>
      </w:r>
    </w:p>
    <w:p w14:paraId="3050050B" w14:textId="77777777" w:rsidR="00716DD4" w:rsidRDefault="00EF39F9">
      <w:pPr>
        <w:pStyle w:val="Normal1"/>
        <w:numPr>
          <w:ilvl w:val="0"/>
          <w:numId w:val="31"/>
        </w:numPr>
        <w:pBdr>
          <w:top w:val="nil"/>
          <w:left w:val="nil"/>
          <w:bottom w:val="nil"/>
          <w:right w:val="nil"/>
          <w:between w:val="nil"/>
        </w:pBdr>
        <w:spacing w:before="280" w:line="360" w:lineRule="auto"/>
        <w:jc w:val="both"/>
        <w:rPr>
          <w:sz w:val="24"/>
          <w:szCs w:val="24"/>
        </w:rPr>
      </w:pPr>
      <w:r>
        <w:rPr>
          <w:sz w:val="24"/>
          <w:szCs w:val="24"/>
        </w:rPr>
        <w:t>Strongly Disagree</w:t>
      </w:r>
    </w:p>
    <w:p w14:paraId="3050050C" w14:textId="77777777" w:rsidR="00716DD4" w:rsidRDefault="00EF39F9">
      <w:pPr>
        <w:pStyle w:val="Normal1"/>
        <w:numPr>
          <w:ilvl w:val="0"/>
          <w:numId w:val="31"/>
        </w:numPr>
        <w:pBdr>
          <w:top w:val="nil"/>
          <w:left w:val="nil"/>
          <w:bottom w:val="nil"/>
          <w:right w:val="nil"/>
          <w:between w:val="nil"/>
        </w:pBdr>
        <w:spacing w:line="360" w:lineRule="auto"/>
        <w:jc w:val="both"/>
        <w:rPr>
          <w:sz w:val="24"/>
          <w:szCs w:val="24"/>
        </w:rPr>
      </w:pPr>
      <w:r>
        <w:rPr>
          <w:sz w:val="24"/>
          <w:szCs w:val="24"/>
        </w:rPr>
        <w:t>Disagree</w:t>
      </w:r>
    </w:p>
    <w:p w14:paraId="3050050D" w14:textId="77777777" w:rsidR="00716DD4" w:rsidRDefault="00EF39F9">
      <w:pPr>
        <w:pStyle w:val="Normal1"/>
        <w:numPr>
          <w:ilvl w:val="0"/>
          <w:numId w:val="31"/>
        </w:numPr>
        <w:pBdr>
          <w:top w:val="nil"/>
          <w:left w:val="nil"/>
          <w:bottom w:val="nil"/>
          <w:right w:val="nil"/>
          <w:between w:val="nil"/>
        </w:pBdr>
        <w:spacing w:line="360" w:lineRule="auto"/>
        <w:jc w:val="both"/>
        <w:rPr>
          <w:sz w:val="24"/>
          <w:szCs w:val="24"/>
        </w:rPr>
      </w:pPr>
      <w:r>
        <w:rPr>
          <w:sz w:val="24"/>
          <w:szCs w:val="24"/>
        </w:rPr>
        <w:t>Neither</w:t>
      </w:r>
    </w:p>
    <w:p w14:paraId="3050050E" w14:textId="77777777" w:rsidR="00716DD4" w:rsidRDefault="00EF39F9">
      <w:pPr>
        <w:pStyle w:val="Normal1"/>
        <w:numPr>
          <w:ilvl w:val="0"/>
          <w:numId w:val="31"/>
        </w:numPr>
        <w:pBdr>
          <w:top w:val="nil"/>
          <w:left w:val="nil"/>
          <w:bottom w:val="nil"/>
          <w:right w:val="nil"/>
          <w:between w:val="nil"/>
        </w:pBdr>
        <w:spacing w:line="360" w:lineRule="auto"/>
        <w:jc w:val="both"/>
        <w:rPr>
          <w:sz w:val="24"/>
          <w:szCs w:val="24"/>
        </w:rPr>
      </w:pPr>
      <w:r>
        <w:rPr>
          <w:sz w:val="24"/>
          <w:szCs w:val="24"/>
        </w:rPr>
        <w:t>Agree</w:t>
      </w:r>
    </w:p>
    <w:p w14:paraId="3050050F" w14:textId="77777777" w:rsidR="00716DD4" w:rsidRDefault="00EF39F9">
      <w:pPr>
        <w:pStyle w:val="Normal1"/>
        <w:numPr>
          <w:ilvl w:val="0"/>
          <w:numId w:val="31"/>
        </w:numPr>
        <w:pBdr>
          <w:top w:val="nil"/>
          <w:left w:val="nil"/>
          <w:bottom w:val="nil"/>
          <w:right w:val="nil"/>
          <w:between w:val="nil"/>
        </w:pBdr>
        <w:spacing w:after="280" w:line="360" w:lineRule="auto"/>
        <w:jc w:val="both"/>
        <w:rPr>
          <w:sz w:val="24"/>
          <w:szCs w:val="24"/>
        </w:rPr>
      </w:pPr>
      <w:r>
        <w:rPr>
          <w:sz w:val="24"/>
          <w:szCs w:val="24"/>
        </w:rPr>
        <w:t>Strongly Agree</w:t>
      </w:r>
    </w:p>
    <w:p w14:paraId="30500510" w14:textId="77777777" w:rsidR="00716DD4" w:rsidRDefault="00EF39F9">
      <w:pPr>
        <w:pStyle w:val="Normal1"/>
        <w:pBdr>
          <w:top w:val="nil"/>
          <w:left w:val="nil"/>
          <w:bottom w:val="nil"/>
          <w:right w:val="nil"/>
          <w:between w:val="nil"/>
        </w:pBdr>
        <w:spacing w:line="360" w:lineRule="auto"/>
        <w:jc w:val="both"/>
        <w:rPr>
          <w:sz w:val="24"/>
          <w:szCs w:val="24"/>
        </w:rPr>
      </w:pPr>
      <w:r>
        <w:rPr>
          <w:sz w:val="24"/>
          <w:szCs w:val="24"/>
        </w:rPr>
        <w:lastRenderedPageBreak/>
        <w:t>Q12. I trust my bank to keep my financial data secure when it is shared through Open Banking APIs under UK regulations.</w:t>
      </w:r>
    </w:p>
    <w:p w14:paraId="30500511" w14:textId="77777777" w:rsidR="00716DD4" w:rsidRDefault="00EF39F9">
      <w:pPr>
        <w:pStyle w:val="Normal1"/>
        <w:numPr>
          <w:ilvl w:val="0"/>
          <w:numId w:val="10"/>
        </w:numPr>
        <w:pBdr>
          <w:top w:val="nil"/>
          <w:left w:val="nil"/>
          <w:bottom w:val="nil"/>
          <w:right w:val="nil"/>
          <w:between w:val="nil"/>
        </w:pBdr>
        <w:spacing w:before="280" w:line="360" w:lineRule="auto"/>
        <w:jc w:val="both"/>
        <w:rPr>
          <w:sz w:val="24"/>
          <w:szCs w:val="24"/>
        </w:rPr>
      </w:pPr>
      <w:r>
        <w:rPr>
          <w:sz w:val="24"/>
          <w:szCs w:val="24"/>
        </w:rPr>
        <w:t>Strongly Disagree</w:t>
      </w:r>
    </w:p>
    <w:p w14:paraId="30500512" w14:textId="77777777" w:rsidR="00716DD4" w:rsidRDefault="00EF39F9">
      <w:pPr>
        <w:pStyle w:val="Normal1"/>
        <w:numPr>
          <w:ilvl w:val="0"/>
          <w:numId w:val="10"/>
        </w:numPr>
        <w:pBdr>
          <w:top w:val="nil"/>
          <w:left w:val="nil"/>
          <w:bottom w:val="nil"/>
          <w:right w:val="nil"/>
          <w:between w:val="nil"/>
        </w:pBdr>
        <w:spacing w:line="360" w:lineRule="auto"/>
        <w:jc w:val="both"/>
        <w:rPr>
          <w:sz w:val="24"/>
          <w:szCs w:val="24"/>
        </w:rPr>
      </w:pPr>
      <w:r>
        <w:rPr>
          <w:sz w:val="24"/>
          <w:szCs w:val="24"/>
        </w:rPr>
        <w:t>Disagree</w:t>
      </w:r>
    </w:p>
    <w:p w14:paraId="30500513" w14:textId="77777777" w:rsidR="00716DD4" w:rsidRDefault="00EF39F9">
      <w:pPr>
        <w:pStyle w:val="Normal1"/>
        <w:numPr>
          <w:ilvl w:val="0"/>
          <w:numId w:val="10"/>
        </w:numPr>
        <w:pBdr>
          <w:top w:val="nil"/>
          <w:left w:val="nil"/>
          <w:bottom w:val="nil"/>
          <w:right w:val="nil"/>
          <w:between w:val="nil"/>
        </w:pBdr>
        <w:spacing w:line="360" w:lineRule="auto"/>
        <w:jc w:val="both"/>
        <w:rPr>
          <w:sz w:val="24"/>
          <w:szCs w:val="24"/>
        </w:rPr>
      </w:pPr>
      <w:r>
        <w:rPr>
          <w:sz w:val="24"/>
          <w:szCs w:val="24"/>
        </w:rPr>
        <w:t>Neither</w:t>
      </w:r>
    </w:p>
    <w:p w14:paraId="30500514" w14:textId="77777777" w:rsidR="00716DD4" w:rsidRDefault="00EF39F9">
      <w:pPr>
        <w:pStyle w:val="Normal1"/>
        <w:numPr>
          <w:ilvl w:val="0"/>
          <w:numId w:val="10"/>
        </w:numPr>
        <w:pBdr>
          <w:top w:val="nil"/>
          <w:left w:val="nil"/>
          <w:bottom w:val="nil"/>
          <w:right w:val="nil"/>
          <w:between w:val="nil"/>
        </w:pBdr>
        <w:spacing w:line="360" w:lineRule="auto"/>
        <w:jc w:val="both"/>
        <w:rPr>
          <w:sz w:val="24"/>
          <w:szCs w:val="24"/>
        </w:rPr>
      </w:pPr>
      <w:r>
        <w:rPr>
          <w:sz w:val="24"/>
          <w:szCs w:val="24"/>
        </w:rPr>
        <w:t>Agree</w:t>
      </w:r>
    </w:p>
    <w:p w14:paraId="30500515" w14:textId="77777777" w:rsidR="00716DD4" w:rsidRDefault="00EF39F9">
      <w:pPr>
        <w:pStyle w:val="Normal1"/>
        <w:numPr>
          <w:ilvl w:val="0"/>
          <w:numId w:val="10"/>
        </w:numPr>
        <w:pBdr>
          <w:top w:val="nil"/>
          <w:left w:val="nil"/>
          <w:bottom w:val="nil"/>
          <w:right w:val="nil"/>
          <w:between w:val="nil"/>
        </w:pBdr>
        <w:spacing w:after="280" w:line="360" w:lineRule="auto"/>
        <w:jc w:val="both"/>
        <w:rPr>
          <w:sz w:val="24"/>
          <w:szCs w:val="24"/>
        </w:rPr>
      </w:pPr>
      <w:r>
        <w:rPr>
          <w:sz w:val="24"/>
          <w:szCs w:val="24"/>
        </w:rPr>
        <w:t>Strongly Agree</w:t>
      </w:r>
    </w:p>
    <w:p w14:paraId="30500516" w14:textId="77777777" w:rsidR="00716DD4" w:rsidRDefault="00EF39F9">
      <w:pPr>
        <w:pStyle w:val="Normal1"/>
        <w:pBdr>
          <w:top w:val="nil"/>
          <w:left w:val="nil"/>
          <w:bottom w:val="nil"/>
          <w:right w:val="nil"/>
          <w:between w:val="nil"/>
        </w:pBdr>
        <w:spacing w:line="360" w:lineRule="auto"/>
        <w:jc w:val="both"/>
        <w:rPr>
          <w:sz w:val="24"/>
          <w:szCs w:val="24"/>
        </w:rPr>
      </w:pPr>
      <w:r>
        <w:rPr>
          <w:sz w:val="24"/>
          <w:szCs w:val="24"/>
        </w:rPr>
        <w:t>Q13. Clear explanations of how AI generates recommendations increase my trust in my bank.</w:t>
      </w:r>
    </w:p>
    <w:p w14:paraId="30500517" w14:textId="77777777" w:rsidR="00716DD4" w:rsidRDefault="00EF39F9">
      <w:pPr>
        <w:pStyle w:val="Normal1"/>
        <w:numPr>
          <w:ilvl w:val="0"/>
          <w:numId w:val="8"/>
        </w:numPr>
        <w:pBdr>
          <w:top w:val="nil"/>
          <w:left w:val="nil"/>
          <w:bottom w:val="nil"/>
          <w:right w:val="nil"/>
          <w:between w:val="nil"/>
        </w:pBdr>
        <w:spacing w:before="280" w:line="360" w:lineRule="auto"/>
        <w:jc w:val="both"/>
        <w:rPr>
          <w:sz w:val="24"/>
          <w:szCs w:val="24"/>
        </w:rPr>
      </w:pPr>
      <w:r>
        <w:rPr>
          <w:sz w:val="24"/>
          <w:szCs w:val="24"/>
        </w:rPr>
        <w:t>Strongly Disagree</w:t>
      </w:r>
    </w:p>
    <w:p w14:paraId="30500518" w14:textId="77777777" w:rsidR="00716DD4" w:rsidRDefault="00EF39F9">
      <w:pPr>
        <w:pStyle w:val="Normal1"/>
        <w:numPr>
          <w:ilvl w:val="0"/>
          <w:numId w:val="8"/>
        </w:numPr>
        <w:pBdr>
          <w:top w:val="nil"/>
          <w:left w:val="nil"/>
          <w:bottom w:val="nil"/>
          <w:right w:val="nil"/>
          <w:between w:val="nil"/>
        </w:pBdr>
        <w:spacing w:line="360" w:lineRule="auto"/>
        <w:jc w:val="both"/>
        <w:rPr>
          <w:sz w:val="24"/>
          <w:szCs w:val="24"/>
        </w:rPr>
      </w:pPr>
      <w:r>
        <w:rPr>
          <w:sz w:val="24"/>
          <w:szCs w:val="24"/>
        </w:rPr>
        <w:t>Disagree</w:t>
      </w:r>
    </w:p>
    <w:p w14:paraId="30500519" w14:textId="77777777" w:rsidR="00716DD4" w:rsidRDefault="00EF39F9">
      <w:pPr>
        <w:pStyle w:val="Normal1"/>
        <w:numPr>
          <w:ilvl w:val="0"/>
          <w:numId w:val="8"/>
        </w:numPr>
        <w:pBdr>
          <w:top w:val="nil"/>
          <w:left w:val="nil"/>
          <w:bottom w:val="nil"/>
          <w:right w:val="nil"/>
          <w:between w:val="nil"/>
        </w:pBdr>
        <w:spacing w:line="360" w:lineRule="auto"/>
        <w:jc w:val="both"/>
        <w:rPr>
          <w:sz w:val="24"/>
          <w:szCs w:val="24"/>
        </w:rPr>
      </w:pPr>
      <w:r>
        <w:rPr>
          <w:sz w:val="24"/>
          <w:szCs w:val="24"/>
        </w:rPr>
        <w:t>Neither</w:t>
      </w:r>
    </w:p>
    <w:p w14:paraId="3050051A" w14:textId="77777777" w:rsidR="00716DD4" w:rsidRDefault="00EF39F9">
      <w:pPr>
        <w:pStyle w:val="Normal1"/>
        <w:numPr>
          <w:ilvl w:val="0"/>
          <w:numId w:val="8"/>
        </w:numPr>
        <w:pBdr>
          <w:top w:val="nil"/>
          <w:left w:val="nil"/>
          <w:bottom w:val="nil"/>
          <w:right w:val="nil"/>
          <w:between w:val="nil"/>
        </w:pBdr>
        <w:spacing w:line="360" w:lineRule="auto"/>
        <w:jc w:val="both"/>
        <w:rPr>
          <w:sz w:val="24"/>
          <w:szCs w:val="24"/>
        </w:rPr>
      </w:pPr>
      <w:r>
        <w:rPr>
          <w:sz w:val="24"/>
          <w:szCs w:val="24"/>
        </w:rPr>
        <w:t>Agree</w:t>
      </w:r>
    </w:p>
    <w:p w14:paraId="3050051B" w14:textId="77777777" w:rsidR="00716DD4" w:rsidRDefault="00EF39F9">
      <w:pPr>
        <w:pStyle w:val="Normal1"/>
        <w:numPr>
          <w:ilvl w:val="0"/>
          <w:numId w:val="8"/>
        </w:numPr>
        <w:pBdr>
          <w:top w:val="nil"/>
          <w:left w:val="nil"/>
          <w:bottom w:val="nil"/>
          <w:right w:val="nil"/>
          <w:between w:val="nil"/>
        </w:pBdr>
        <w:spacing w:after="280" w:line="360" w:lineRule="auto"/>
        <w:jc w:val="both"/>
        <w:rPr>
          <w:sz w:val="24"/>
          <w:szCs w:val="24"/>
        </w:rPr>
      </w:pPr>
      <w:r>
        <w:rPr>
          <w:sz w:val="24"/>
          <w:szCs w:val="24"/>
        </w:rPr>
        <w:t>Strongly Agree</w:t>
      </w:r>
    </w:p>
    <w:p w14:paraId="3050051C" w14:textId="77777777" w:rsidR="00716DD4" w:rsidRDefault="00EF39F9">
      <w:pPr>
        <w:pStyle w:val="Normal1"/>
        <w:pBdr>
          <w:top w:val="nil"/>
          <w:left w:val="nil"/>
          <w:bottom w:val="nil"/>
          <w:right w:val="nil"/>
          <w:between w:val="nil"/>
        </w:pBdr>
        <w:spacing w:line="360" w:lineRule="auto"/>
        <w:jc w:val="both"/>
        <w:rPr>
          <w:sz w:val="24"/>
          <w:szCs w:val="24"/>
        </w:rPr>
      </w:pPr>
      <w:r>
        <w:rPr>
          <w:sz w:val="24"/>
          <w:szCs w:val="24"/>
        </w:rPr>
        <w:t>Q14. Concerns about cyber fraud or data leaks reduce my willingness to use highly personalised AI banking features.</w:t>
      </w:r>
    </w:p>
    <w:p w14:paraId="3050051D" w14:textId="77777777" w:rsidR="00716DD4" w:rsidRDefault="00EF39F9">
      <w:pPr>
        <w:pStyle w:val="Normal1"/>
        <w:numPr>
          <w:ilvl w:val="0"/>
          <w:numId w:val="18"/>
        </w:numPr>
        <w:pBdr>
          <w:top w:val="nil"/>
          <w:left w:val="nil"/>
          <w:bottom w:val="nil"/>
          <w:right w:val="nil"/>
          <w:between w:val="nil"/>
        </w:pBdr>
        <w:spacing w:before="280" w:line="360" w:lineRule="auto"/>
        <w:jc w:val="both"/>
        <w:rPr>
          <w:sz w:val="24"/>
          <w:szCs w:val="24"/>
        </w:rPr>
      </w:pPr>
      <w:r>
        <w:rPr>
          <w:sz w:val="24"/>
          <w:szCs w:val="24"/>
        </w:rPr>
        <w:t>Strongly Disagree</w:t>
      </w:r>
    </w:p>
    <w:p w14:paraId="3050051E" w14:textId="77777777" w:rsidR="00716DD4" w:rsidRDefault="00EF39F9">
      <w:pPr>
        <w:pStyle w:val="Normal1"/>
        <w:numPr>
          <w:ilvl w:val="0"/>
          <w:numId w:val="18"/>
        </w:numPr>
        <w:pBdr>
          <w:top w:val="nil"/>
          <w:left w:val="nil"/>
          <w:bottom w:val="nil"/>
          <w:right w:val="nil"/>
          <w:between w:val="nil"/>
        </w:pBdr>
        <w:spacing w:line="360" w:lineRule="auto"/>
        <w:jc w:val="both"/>
        <w:rPr>
          <w:sz w:val="24"/>
          <w:szCs w:val="24"/>
        </w:rPr>
      </w:pPr>
      <w:r>
        <w:rPr>
          <w:sz w:val="24"/>
          <w:szCs w:val="24"/>
        </w:rPr>
        <w:t>Disagree</w:t>
      </w:r>
    </w:p>
    <w:p w14:paraId="3050051F" w14:textId="77777777" w:rsidR="00716DD4" w:rsidRDefault="00EF39F9">
      <w:pPr>
        <w:pStyle w:val="Normal1"/>
        <w:numPr>
          <w:ilvl w:val="0"/>
          <w:numId w:val="18"/>
        </w:numPr>
        <w:pBdr>
          <w:top w:val="nil"/>
          <w:left w:val="nil"/>
          <w:bottom w:val="nil"/>
          <w:right w:val="nil"/>
          <w:between w:val="nil"/>
        </w:pBdr>
        <w:spacing w:line="360" w:lineRule="auto"/>
        <w:jc w:val="both"/>
        <w:rPr>
          <w:sz w:val="24"/>
          <w:szCs w:val="24"/>
        </w:rPr>
      </w:pPr>
      <w:r>
        <w:rPr>
          <w:sz w:val="24"/>
          <w:szCs w:val="24"/>
        </w:rPr>
        <w:t>Neither</w:t>
      </w:r>
    </w:p>
    <w:p w14:paraId="30500520" w14:textId="77777777" w:rsidR="00716DD4" w:rsidRDefault="00EF39F9">
      <w:pPr>
        <w:pStyle w:val="Normal1"/>
        <w:numPr>
          <w:ilvl w:val="0"/>
          <w:numId w:val="18"/>
        </w:numPr>
        <w:pBdr>
          <w:top w:val="nil"/>
          <w:left w:val="nil"/>
          <w:bottom w:val="nil"/>
          <w:right w:val="nil"/>
          <w:between w:val="nil"/>
        </w:pBdr>
        <w:spacing w:line="360" w:lineRule="auto"/>
        <w:jc w:val="both"/>
        <w:rPr>
          <w:sz w:val="24"/>
          <w:szCs w:val="24"/>
        </w:rPr>
      </w:pPr>
      <w:r>
        <w:rPr>
          <w:sz w:val="24"/>
          <w:szCs w:val="24"/>
        </w:rPr>
        <w:t>Agree</w:t>
      </w:r>
    </w:p>
    <w:p w14:paraId="30500521" w14:textId="77777777" w:rsidR="00716DD4" w:rsidRDefault="00EF39F9">
      <w:pPr>
        <w:pStyle w:val="Normal1"/>
        <w:numPr>
          <w:ilvl w:val="0"/>
          <w:numId w:val="18"/>
        </w:numPr>
        <w:pBdr>
          <w:top w:val="nil"/>
          <w:left w:val="nil"/>
          <w:bottom w:val="nil"/>
          <w:right w:val="nil"/>
          <w:between w:val="nil"/>
        </w:pBdr>
        <w:spacing w:after="280" w:line="360" w:lineRule="auto"/>
        <w:jc w:val="both"/>
        <w:rPr>
          <w:sz w:val="24"/>
          <w:szCs w:val="24"/>
        </w:rPr>
      </w:pPr>
      <w:r>
        <w:rPr>
          <w:sz w:val="24"/>
          <w:szCs w:val="24"/>
        </w:rPr>
        <w:t>Strongly Agree</w:t>
      </w:r>
    </w:p>
    <w:p w14:paraId="30500522" w14:textId="77777777" w:rsidR="00716DD4" w:rsidRDefault="00EF39F9">
      <w:pPr>
        <w:pStyle w:val="Normal1"/>
        <w:pBdr>
          <w:top w:val="nil"/>
          <w:left w:val="nil"/>
          <w:bottom w:val="nil"/>
          <w:right w:val="nil"/>
          <w:between w:val="nil"/>
        </w:pBdr>
        <w:spacing w:line="360" w:lineRule="auto"/>
        <w:jc w:val="both"/>
        <w:rPr>
          <w:sz w:val="24"/>
          <w:szCs w:val="24"/>
        </w:rPr>
      </w:pPr>
      <w:r>
        <w:rPr>
          <w:sz w:val="24"/>
          <w:szCs w:val="24"/>
        </w:rPr>
        <w:t>Q15. I am more likely to trust AI-driven financial advice when there is human oversight available.</w:t>
      </w:r>
    </w:p>
    <w:p w14:paraId="30500523" w14:textId="77777777" w:rsidR="00716DD4" w:rsidRDefault="00EF39F9">
      <w:pPr>
        <w:pStyle w:val="Normal1"/>
        <w:numPr>
          <w:ilvl w:val="0"/>
          <w:numId w:val="2"/>
        </w:numPr>
        <w:pBdr>
          <w:top w:val="nil"/>
          <w:left w:val="nil"/>
          <w:bottom w:val="nil"/>
          <w:right w:val="nil"/>
          <w:between w:val="nil"/>
        </w:pBdr>
        <w:spacing w:before="280" w:line="360" w:lineRule="auto"/>
        <w:jc w:val="both"/>
        <w:rPr>
          <w:sz w:val="24"/>
          <w:szCs w:val="24"/>
        </w:rPr>
      </w:pPr>
      <w:r>
        <w:rPr>
          <w:sz w:val="24"/>
          <w:szCs w:val="24"/>
        </w:rPr>
        <w:t>Strongly Disagree</w:t>
      </w:r>
    </w:p>
    <w:p w14:paraId="30500524" w14:textId="77777777" w:rsidR="00716DD4" w:rsidRDefault="00EF39F9">
      <w:pPr>
        <w:pStyle w:val="Normal1"/>
        <w:numPr>
          <w:ilvl w:val="0"/>
          <w:numId w:val="2"/>
        </w:numPr>
        <w:pBdr>
          <w:top w:val="nil"/>
          <w:left w:val="nil"/>
          <w:bottom w:val="nil"/>
          <w:right w:val="nil"/>
          <w:between w:val="nil"/>
        </w:pBdr>
        <w:spacing w:line="360" w:lineRule="auto"/>
        <w:jc w:val="both"/>
        <w:rPr>
          <w:sz w:val="24"/>
          <w:szCs w:val="24"/>
        </w:rPr>
      </w:pPr>
      <w:r>
        <w:rPr>
          <w:sz w:val="24"/>
          <w:szCs w:val="24"/>
        </w:rPr>
        <w:t>Disagree</w:t>
      </w:r>
    </w:p>
    <w:p w14:paraId="30500525" w14:textId="77777777" w:rsidR="00716DD4" w:rsidRDefault="00EF39F9">
      <w:pPr>
        <w:pStyle w:val="Normal1"/>
        <w:numPr>
          <w:ilvl w:val="0"/>
          <w:numId w:val="2"/>
        </w:numPr>
        <w:pBdr>
          <w:top w:val="nil"/>
          <w:left w:val="nil"/>
          <w:bottom w:val="nil"/>
          <w:right w:val="nil"/>
          <w:between w:val="nil"/>
        </w:pBdr>
        <w:spacing w:line="360" w:lineRule="auto"/>
        <w:jc w:val="both"/>
        <w:rPr>
          <w:sz w:val="24"/>
          <w:szCs w:val="24"/>
        </w:rPr>
      </w:pPr>
      <w:r>
        <w:rPr>
          <w:sz w:val="24"/>
          <w:szCs w:val="24"/>
        </w:rPr>
        <w:t>Neither</w:t>
      </w:r>
    </w:p>
    <w:p w14:paraId="30500526" w14:textId="77777777" w:rsidR="00716DD4" w:rsidRDefault="00EF39F9">
      <w:pPr>
        <w:pStyle w:val="Normal1"/>
        <w:numPr>
          <w:ilvl w:val="0"/>
          <w:numId w:val="2"/>
        </w:numPr>
        <w:pBdr>
          <w:top w:val="nil"/>
          <w:left w:val="nil"/>
          <w:bottom w:val="nil"/>
          <w:right w:val="nil"/>
          <w:between w:val="nil"/>
        </w:pBdr>
        <w:spacing w:line="360" w:lineRule="auto"/>
        <w:jc w:val="both"/>
        <w:rPr>
          <w:sz w:val="24"/>
          <w:szCs w:val="24"/>
        </w:rPr>
      </w:pPr>
      <w:r>
        <w:rPr>
          <w:sz w:val="24"/>
          <w:szCs w:val="24"/>
        </w:rPr>
        <w:t>Agree</w:t>
      </w:r>
    </w:p>
    <w:p w14:paraId="30500527" w14:textId="77777777" w:rsidR="00716DD4" w:rsidRDefault="00EF39F9">
      <w:pPr>
        <w:pStyle w:val="Normal1"/>
        <w:numPr>
          <w:ilvl w:val="0"/>
          <w:numId w:val="2"/>
        </w:numPr>
        <w:pBdr>
          <w:top w:val="nil"/>
          <w:left w:val="nil"/>
          <w:bottom w:val="nil"/>
          <w:right w:val="nil"/>
          <w:between w:val="nil"/>
        </w:pBdr>
        <w:spacing w:after="280" w:line="360" w:lineRule="auto"/>
        <w:jc w:val="both"/>
        <w:rPr>
          <w:sz w:val="24"/>
          <w:szCs w:val="24"/>
        </w:rPr>
      </w:pPr>
      <w:r>
        <w:rPr>
          <w:sz w:val="24"/>
          <w:szCs w:val="24"/>
        </w:rPr>
        <w:t>Strongly Agree</w:t>
      </w:r>
    </w:p>
    <w:p w14:paraId="30500528" w14:textId="77777777" w:rsidR="00716DD4" w:rsidRDefault="00EF39F9">
      <w:pPr>
        <w:pStyle w:val="Normal1"/>
        <w:pBdr>
          <w:top w:val="nil"/>
          <w:left w:val="nil"/>
          <w:bottom w:val="nil"/>
          <w:right w:val="nil"/>
          <w:between w:val="nil"/>
        </w:pBdr>
        <w:spacing w:line="360" w:lineRule="auto"/>
        <w:jc w:val="both"/>
        <w:rPr>
          <w:b/>
          <w:bCs/>
          <w:sz w:val="24"/>
          <w:szCs w:val="24"/>
        </w:rPr>
      </w:pPr>
      <w:r>
        <w:rPr>
          <w:b/>
          <w:bCs/>
          <w:sz w:val="24"/>
          <w:szCs w:val="24"/>
        </w:rPr>
        <w:lastRenderedPageBreak/>
        <w:t xml:space="preserve">Section D: Digital Service Quality </w:t>
      </w:r>
    </w:p>
    <w:p w14:paraId="30500529" w14:textId="77777777" w:rsidR="00716DD4" w:rsidRDefault="00EF39F9">
      <w:pPr>
        <w:pStyle w:val="Normal1"/>
        <w:pBdr>
          <w:top w:val="nil"/>
          <w:left w:val="nil"/>
          <w:bottom w:val="nil"/>
          <w:right w:val="nil"/>
          <w:between w:val="nil"/>
        </w:pBdr>
        <w:spacing w:before="280" w:after="280" w:line="360" w:lineRule="auto"/>
        <w:jc w:val="both"/>
        <w:rPr>
          <w:b/>
          <w:bCs/>
          <w:sz w:val="24"/>
          <w:szCs w:val="24"/>
        </w:rPr>
      </w:pPr>
      <w:r>
        <w:rPr>
          <w:b/>
          <w:bCs/>
          <w:sz w:val="24"/>
          <w:szCs w:val="24"/>
        </w:rPr>
        <w:t>On a scale of 1-5, rate your agreement with the below statements. [Questions 16 - 20]</w:t>
      </w:r>
    </w:p>
    <w:p w14:paraId="3050052A" w14:textId="77777777" w:rsidR="00716DD4" w:rsidRDefault="00EF39F9">
      <w:pPr>
        <w:pStyle w:val="Normal1"/>
        <w:pBdr>
          <w:top w:val="nil"/>
          <w:left w:val="nil"/>
          <w:bottom w:val="nil"/>
          <w:right w:val="nil"/>
          <w:between w:val="nil"/>
        </w:pBdr>
        <w:spacing w:before="240" w:after="240" w:line="360" w:lineRule="auto"/>
        <w:jc w:val="both"/>
        <w:rPr>
          <w:sz w:val="24"/>
          <w:szCs w:val="24"/>
        </w:rPr>
      </w:pPr>
      <w:r>
        <w:rPr>
          <w:sz w:val="24"/>
          <w:szCs w:val="24"/>
        </w:rPr>
        <w:t>Q16. Challenger banks provide a better user experience for personalised financial tracking than traditional banks.</w:t>
      </w:r>
    </w:p>
    <w:p w14:paraId="3050052B" w14:textId="77777777" w:rsidR="00716DD4" w:rsidRDefault="00EF39F9">
      <w:pPr>
        <w:pStyle w:val="Normal1"/>
        <w:numPr>
          <w:ilvl w:val="0"/>
          <w:numId w:val="27"/>
        </w:numPr>
        <w:pBdr>
          <w:top w:val="nil"/>
          <w:left w:val="nil"/>
          <w:bottom w:val="nil"/>
          <w:right w:val="nil"/>
          <w:between w:val="nil"/>
        </w:pBdr>
        <w:spacing w:before="280" w:line="360" w:lineRule="auto"/>
        <w:jc w:val="both"/>
        <w:rPr>
          <w:sz w:val="24"/>
          <w:szCs w:val="24"/>
        </w:rPr>
      </w:pPr>
      <w:r>
        <w:rPr>
          <w:sz w:val="24"/>
          <w:szCs w:val="24"/>
        </w:rPr>
        <w:t>Strongly Disagree</w:t>
      </w:r>
    </w:p>
    <w:p w14:paraId="3050052C" w14:textId="77777777" w:rsidR="00716DD4" w:rsidRDefault="00EF39F9">
      <w:pPr>
        <w:pStyle w:val="Normal1"/>
        <w:numPr>
          <w:ilvl w:val="0"/>
          <w:numId w:val="27"/>
        </w:numPr>
        <w:pBdr>
          <w:top w:val="nil"/>
          <w:left w:val="nil"/>
          <w:bottom w:val="nil"/>
          <w:right w:val="nil"/>
          <w:between w:val="nil"/>
        </w:pBdr>
        <w:spacing w:line="360" w:lineRule="auto"/>
        <w:jc w:val="both"/>
        <w:rPr>
          <w:sz w:val="24"/>
          <w:szCs w:val="24"/>
        </w:rPr>
      </w:pPr>
      <w:r>
        <w:rPr>
          <w:sz w:val="24"/>
          <w:szCs w:val="24"/>
        </w:rPr>
        <w:t>Disagree</w:t>
      </w:r>
    </w:p>
    <w:p w14:paraId="3050052D" w14:textId="77777777" w:rsidR="00716DD4" w:rsidRDefault="00EF39F9">
      <w:pPr>
        <w:pStyle w:val="Normal1"/>
        <w:numPr>
          <w:ilvl w:val="0"/>
          <w:numId w:val="27"/>
        </w:numPr>
        <w:pBdr>
          <w:top w:val="nil"/>
          <w:left w:val="nil"/>
          <w:bottom w:val="nil"/>
          <w:right w:val="nil"/>
          <w:between w:val="nil"/>
        </w:pBdr>
        <w:spacing w:line="360" w:lineRule="auto"/>
        <w:jc w:val="both"/>
        <w:rPr>
          <w:sz w:val="24"/>
          <w:szCs w:val="24"/>
        </w:rPr>
      </w:pPr>
      <w:r>
        <w:rPr>
          <w:sz w:val="24"/>
          <w:szCs w:val="24"/>
        </w:rPr>
        <w:t>Neither</w:t>
      </w:r>
    </w:p>
    <w:p w14:paraId="3050052E" w14:textId="77777777" w:rsidR="00716DD4" w:rsidRDefault="00EF39F9">
      <w:pPr>
        <w:pStyle w:val="Normal1"/>
        <w:numPr>
          <w:ilvl w:val="0"/>
          <w:numId w:val="27"/>
        </w:numPr>
        <w:pBdr>
          <w:top w:val="nil"/>
          <w:left w:val="nil"/>
          <w:bottom w:val="nil"/>
          <w:right w:val="nil"/>
          <w:between w:val="nil"/>
        </w:pBdr>
        <w:spacing w:line="360" w:lineRule="auto"/>
        <w:jc w:val="both"/>
        <w:rPr>
          <w:sz w:val="24"/>
          <w:szCs w:val="24"/>
        </w:rPr>
      </w:pPr>
      <w:r>
        <w:rPr>
          <w:sz w:val="24"/>
          <w:szCs w:val="24"/>
        </w:rPr>
        <w:t>Agree</w:t>
      </w:r>
    </w:p>
    <w:p w14:paraId="3050052F" w14:textId="77777777" w:rsidR="00716DD4" w:rsidRDefault="00EF39F9">
      <w:pPr>
        <w:pStyle w:val="Normal1"/>
        <w:numPr>
          <w:ilvl w:val="0"/>
          <w:numId w:val="27"/>
        </w:numPr>
        <w:pBdr>
          <w:top w:val="nil"/>
          <w:left w:val="nil"/>
          <w:bottom w:val="nil"/>
          <w:right w:val="nil"/>
          <w:between w:val="nil"/>
        </w:pBdr>
        <w:spacing w:after="280" w:line="360" w:lineRule="auto"/>
        <w:jc w:val="both"/>
        <w:rPr>
          <w:sz w:val="24"/>
          <w:szCs w:val="24"/>
        </w:rPr>
      </w:pPr>
      <w:r>
        <w:rPr>
          <w:sz w:val="24"/>
          <w:szCs w:val="24"/>
        </w:rPr>
        <w:t>Strongly Agree</w:t>
      </w:r>
    </w:p>
    <w:p w14:paraId="30500530" w14:textId="77777777" w:rsidR="00716DD4" w:rsidRDefault="00EF39F9">
      <w:pPr>
        <w:pStyle w:val="Normal1"/>
        <w:pBdr>
          <w:top w:val="nil"/>
          <w:left w:val="nil"/>
          <w:bottom w:val="nil"/>
          <w:right w:val="nil"/>
          <w:between w:val="nil"/>
        </w:pBdr>
        <w:spacing w:line="360" w:lineRule="auto"/>
        <w:jc w:val="both"/>
        <w:rPr>
          <w:sz w:val="24"/>
          <w:szCs w:val="24"/>
        </w:rPr>
      </w:pPr>
      <w:r>
        <w:rPr>
          <w:sz w:val="24"/>
          <w:szCs w:val="24"/>
        </w:rPr>
        <w:t>Q17. Traditional banks have improved their digital service quality to compete with challenger banks.</w:t>
      </w:r>
    </w:p>
    <w:p w14:paraId="30500531" w14:textId="77777777" w:rsidR="00716DD4" w:rsidRDefault="00EF39F9">
      <w:pPr>
        <w:pStyle w:val="Normal1"/>
        <w:numPr>
          <w:ilvl w:val="0"/>
          <w:numId w:val="11"/>
        </w:numPr>
        <w:pBdr>
          <w:top w:val="nil"/>
          <w:left w:val="nil"/>
          <w:bottom w:val="nil"/>
          <w:right w:val="nil"/>
          <w:between w:val="nil"/>
        </w:pBdr>
        <w:spacing w:before="280" w:line="360" w:lineRule="auto"/>
        <w:jc w:val="both"/>
        <w:rPr>
          <w:sz w:val="24"/>
          <w:szCs w:val="24"/>
        </w:rPr>
      </w:pPr>
      <w:r>
        <w:rPr>
          <w:sz w:val="24"/>
          <w:szCs w:val="24"/>
        </w:rPr>
        <w:t>Strongly Disagree</w:t>
      </w:r>
    </w:p>
    <w:p w14:paraId="30500532" w14:textId="77777777" w:rsidR="00716DD4" w:rsidRDefault="00EF39F9">
      <w:pPr>
        <w:pStyle w:val="Normal1"/>
        <w:numPr>
          <w:ilvl w:val="0"/>
          <w:numId w:val="11"/>
        </w:numPr>
        <w:pBdr>
          <w:top w:val="nil"/>
          <w:left w:val="nil"/>
          <w:bottom w:val="nil"/>
          <w:right w:val="nil"/>
          <w:between w:val="nil"/>
        </w:pBdr>
        <w:spacing w:line="360" w:lineRule="auto"/>
        <w:jc w:val="both"/>
        <w:rPr>
          <w:sz w:val="24"/>
          <w:szCs w:val="24"/>
        </w:rPr>
      </w:pPr>
      <w:r>
        <w:rPr>
          <w:sz w:val="24"/>
          <w:szCs w:val="24"/>
        </w:rPr>
        <w:t>Disagree</w:t>
      </w:r>
    </w:p>
    <w:p w14:paraId="30500533" w14:textId="77777777" w:rsidR="00716DD4" w:rsidRDefault="00EF39F9">
      <w:pPr>
        <w:pStyle w:val="Normal1"/>
        <w:numPr>
          <w:ilvl w:val="0"/>
          <w:numId w:val="11"/>
        </w:numPr>
        <w:pBdr>
          <w:top w:val="nil"/>
          <w:left w:val="nil"/>
          <w:bottom w:val="nil"/>
          <w:right w:val="nil"/>
          <w:between w:val="nil"/>
        </w:pBdr>
        <w:spacing w:line="360" w:lineRule="auto"/>
        <w:jc w:val="both"/>
        <w:rPr>
          <w:sz w:val="24"/>
          <w:szCs w:val="24"/>
        </w:rPr>
      </w:pPr>
      <w:r>
        <w:rPr>
          <w:sz w:val="24"/>
          <w:szCs w:val="24"/>
        </w:rPr>
        <w:t>Neither</w:t>
      </w:r>
    </w:p>
    <w:p w14:paraId="30500534" w14:textId="77777777" w:rsidR="00716DD4" w:rsidRDefault="00EF39F9">
      <w:pPr>
        <w:pStyle w:val="Normal1"/>
        <w:numPr>
          <w:ilvl w:val="0"/>
          <w:numId w:val="11"/>
        </w:numPr>
        <w:pBdr>
          <w:top w:val="nil"/>
          <w:left w:val="nil"/>
          <w:bottom w:val="nil"/>
          <w:right w:val="nil"/>
          <w:between w:val="nil"/>
        </w:pBdr>
        <w:spacing w:line="360" w:lineRule="auto"/>
        <w:jc w:val="both"/>
        <w:rPr>
          <w:sz w:val="24"/>
          <w:szCs w:val="24"/>
        </w:rPr>
      </w:pPr>
      <w:r>
        <w:rPr>
          <w:sz w:val="24"/>
          <w:szCs w:val="24"/>
        </w:rPr>
        <w:t>Agree</w:t>
      </w:r>
    </w:p>
    <w:p w14:paraId="30500535" w14:textId="77777777" w:rsidR="00716DD4" w:rsidRDefault="00EF39F9">
      <w:pPr>
        <w:pStyle w:val="Normal1"/>
        <w:numPr>
          <w:ilvl w:val="0"/>
          <w:numId w:val="11"/>
        </w:numPr>
        <w:pBdr>
          <w:top w:val="nil"/>
          <w:left w:val="nil"/>
          <w:bottom w:val="nil"/>
          <w:right w:val="nil"/>
          <w:between w:val="nil"/>
        </w:pBdr>
        <w:spacing w:after="280" w:line="360" w:lineRule="auto"/>
        <w:jc w:val="both"/>
        <w:rPr>
          <w:sz w:val="24"/>
          <w:szCs w:val="24"/>
        </w:rPr>
      </w:pPr>
      <w:r>
        <w:rPr>
          <w:sz w:val="24"/>
          <w:szCs w:val="24"/>
        </w:rPr>
        <w:t>Strongly Agree</w:t>
      </w:r>
    </w:p>
    <w:p w14:paraId="30500536" w14:textId="77777777" w:rsidR="00716DD4" w:rsidRDefault="00EF39F9">
      <w:pPr>
        <w:pStyle w:val="Normal1"/>
        <w:pBdr>
          <w:top w:val="nil"/>
          <w:left w:val="nil"/>
          <w:bottom w:val="nil"/>
          <w:right w:val="nil"/>
          <w:between w:val="nil"/>
        </w:pBdr>
        <w:spacing w:line="360" w:lineRule="auto"/>
        <w:jc w:val="both"/>
        <w:rPr>
          <w:sz w:val="24"/>
          <w:szCs w:val="24"/>
        </w:rPr>
      </w:pPr>
      <w:r>
        <w:rPr>
          <w:sz w:val="24"/>
          <w:szCs w:val="24"/>
        </w:rPr>
        <w:t>Q18. Challenger banks provide greater convenience for my everyday digital banking needs.</w:t>
      </w:r>
    </w:p>
    <w:p w14:paraId="30500537" w14:textId="77777777" w:rsidR="00716DD4" w:rsidRDefault="00EF39F9">
      <w:pPr>
        <w:pStyle w:val="Normal1"/>
        <w:numPr>
          <w:ilvl w:val="0"/>
          <w:numId w:val="30"/>
        </w:numPr>
        <w:pBdr>
          <w:top w:val="nil"/>
          <w:left w:val="nil"/>
          <w:bottom w:val="nil"/>
          <w:right w:val="nil"/>
          <w:between w:val="nil"/>
        </w:pBdr>
        <w:spacing w:before="280" w:line="360" w:lineRule="auto"/>
        <w:jc w:val="both"/>
        <w:rPr>
          <w:sz w:val="24"/>
          <w:szCs w:val="24"/>
        </w:rPr>
      </w:pPr>
      <w:r>
        <w:rPr>
          <w:sz w:val="24"/>
          <w:szCs w:val="24"/>
        </w:rPr>
        <w:t>Strongly Disagree</w:t>
      </w:r>
    </w:p>
    <w:p w14:paraId="30500538" w14:textId="77777777" w:rsidR="00716DD4" w:rsidRDefault="00EF39F9">
      <w:pPr>
        <w:pStyle w:val="Normal1"/>
        <w:numPr>
          <w:ilvl w:val="0"/>
          <w:numId w:val="30"/>
        </w:numPr>
        <w:pBdr>
          <w:top w:val="nil"/>
          <w:left w:val="nil"/>
          <w:bottom w:val="nil"/>
          <w:right w:val="nil"/>
          <w:between w:val="nil"/>
        </w:pBdr>
        <w:spacing w:line="360" w:lineRule="auto"/>
        <w:jc w:val="both"/>
        <w:rPr>
          <w:sz w:val="24"/>
          <w:szCs w:val="24"/>
        </w:rPr>
      </w:pPr>
      <w:r>
        <w:rPr>
          <w:sz w:val="24"/>
          <w:szCs w:val="24"/>
        </w:rPr>
        <w:t>Disagree</w:t>
      </w:r>
    </w:p>
    <w:p w14:paraId="30500539" w14:textId="77777777" w:rsidR="00716DD4" w:rsidRDefault="00EF39F9">
      <w:pPr>
        <w:pStyle w:val="Normal1"/>
        <w:numPr>
          <w:ilvl w:val="0"/>
          <w:numId w:val="30"/>
        </w:numPr>
        <w:pBdr>
          <w:top w:val="nil"/>
          <w:left w:val="nil"/>
          <w:bottom w:val="nil"/>
          <w:right w:val="nil"/>
          <w:between w:val="nil"/>
        </w:pBdr>
        <w:spacing w:line="360" w:lineRule="auto"/>
        <w:jc w:val="both"/>
        <w:rPr>
          <w:sz w:val="24"/>
          <w:szCs w:val="24"/>
        </w:rPr>
      </w:pPr>
      <w:r>
        <w:rPr>
          <w:sz w:val="24"/>
          <w:szCs w:val="24"/>
        </w:rPr>
        <w:t>Neither</w:t>
      </w:r>
    </w:p>
    <w:p w14:paraId="3050053A" w14:textId="77777777" w:rsidR="00716DD4" w:rsidRDefault="00EF39F9">
      <w:pPr>
        <w:pStyle w:val="Normal1"/>
        <w:numPr>
          <w:ilvl w:val="0"/>
          <w:numId w:val="30"/>
        </w:numPr>
        <w:pBdr>
          <w:top w:val="nil"/>
          <w:left w:val="nil"/>
          <w:bottom w:val="nil"/>
          <w:right w:val="nil"/>
          <w:between w:val="nil"/>
        </w:pBdr>
        <w:spacing w:line="360" w:lineRule="auto"/>
        <w:jc w:val="both"/>
        <w:rPr>
          <w:sz w:val="24"/>
          <w:szCs w:val="24"/>
        </w:rPr>
      </w:pPr>
      <w:r>
        <w:rPr>
          <w:sz w:val="24"/>
          <w:szCs w:val="24"/>
        </w:rPr>
        <w:t>Agree</w:t>
      </w:r>
    </w:p>
    <w:p w14:paraId="3050053B" w14:textId="77777777" w:rsidR="00716DD4" w:rsidRDefault="00EF39F9">
      <w:pPr>
        <w:pStyle w:val="Normal1"/>
        <w:numPr>
          <w:ilvl w:val="0"/>
          <w:numId w:val="30"/>
        </w:numPr>
        <w:pBdr>
          <w:top w:val="nil"/>
          <w:left w:val="nil"/>
          <w:bottom w:val="nil"/>
          <w:right w:val="nil"/>
          <w:between w:val="nil"/>
        </w:pBdr>
        <w:spacing w:after="280" w:line="360" w:lineRule="auto"/>
        <w:jc w:val="both"/>
        <w:rPr>
          <w:sz w:val="24"/>
          <w:szCs w:val="24"/>
        </w:rPr>
      </w:pPr>
      <w:r>
        <w:rPr>
          <w:sz w:val="24"/>
          <w:szCs w:val="24"/>
        </w:rPr>
        <w:t>Strongly Agree</w:t>
      </w:r>
    </w:p>
    <w:p w14:paraId="3050053C" w14:textId="77777777" w:rsidR="00716DD4" w:rsidRDefault="00EF39F9">
      <w:pPr>
        <w:pStyle w:val="Normal1"/>
        <w:pBdr>
          <w:top w:val="nil"/>
          <w:left w:val="nil"/>
          <w:bottom w:val="nil"/>
          <w:right w:val="nil"/>
          <w:between w:val="nil"/>
        </w:pBdr>
        <w:spacing w:line="360" w:lineRule="auto"/>
        <w:jc w:val="both"/>
        <w:rPr>
          <w:sz w:val="24"/>
          <w:szCs w:val="24"/>
        </w:rPr>
      </w:pPr>
      <w:r>
        <w:rPr>
          <w:sz w:val="24"/>
          <w:szCs w:val="24"/>
        </w:rPr>
        <w:t>Q19. Traditional banks provide greater trust and security than challenger banks.</w:t>
      </w:r>
    </w:p>
    <w:p w14:paraId="3050053D" w14:textId="77777777" w:rsidR="00716DD4" w:rsidRDefault="00EF39F9">
      <w:pPr>
        <w:pStyle w:val="Normal1"/>
        <w:numPr>
          <w:ilvl w:val="0"/>
          <w:numId w:val="16"/>
        </w:numPr>
        <w:pBdr>
          <w:top w:val="nil"/>
          <w:left w:val="nil"/>
          <w:bottom w:val="nil"/>
          <w:right w:val="nil"/>
          <w:between w:val="nil"/>
        </w:pBdr>
        <w:spacing w:before="280" w:line="360" w:lineRule="auto"/>
        <w:jc w:val="both"/>
        <w:rPr>
          <w:sz w:val="24"/>
          <w:szCs w:val="24"/>
        </w:rPr>
      </w:pPr>
      <w:r>
        <w:rPr>
          <w:sz w:val="24"/>
          <w:szCs w:val="24"/>
        </w:rPr>
        <w:t>Strongly Disagree</w:t>
      </w:r>
    </w:p>
    <w:p w14:paraId="3050053E" w14:textId="77777777" w:rsidR="00716DD4" w:rsidRDefault="00EF39F9">
      <w:pPr>
        <w:pStyle w:val="Normal1"/>
        <w:numPr>
          <w:ilvl w:val="0"/>
          <w:numId w:val="16"/>
        </w:numPr>
        <w:pBdr>
          <w:top w:val="nil"/>
          <w:left w:val="nil"/>
          <w:bottom w:val="nil"/>
          <w:right w:val="nil"/>
          <w:between w:val="nil"/>
        </w:pBdr>
        <w:spacing w:line="360" w:lineRule="auto"/>
        <w:jc w:val="both"/>
        <w:rPr>
          <w:sz w:val="24"/>
          <w:szCs w:val="24"/>
        </w:rPr>
      </w:pPr>
      <w:r>
        <w:rPr>
          <w:sz w:val="24"/>
          <w:szCs w:val="24"/>
        </w:rPr>
        <w:t>Disagree</w:t>
      </w:r>
    </w:p>
    <w:p w14:paraId="3050053F" w14:textId="77777777" w:rsidR="00716DD4" w:rsidRDefault="00EF39F9">
      <w:pPr>
        <w:pStyle w:val="Normal1"/>
        <w:numPr>
          <w:ilvl w:val="0"/>
          <w:numId w:val="16"/>
        </w:numPr>
        <w:pBdr>
          <w:top w:val="nil"/>
          <w:left w:val="nil"/>
          <w:bottom w:val="nil"/>
          <w:right w:val="nil"/>
          <w:between w:val="nil"/>
        </w:pBdr>
        <w:spacing w:line="360" w:lineRule="auto"/>
        <w:jc w:val="both"/>
        <w:rPr>
          <w:sz w:val="24"/>
          <w:szCs w:val="24"/>
        </w:rPr>
      </w:pPr>
      <w:r>
        <w:rPr>
          <w:sz w:val="24"/>
          <w:szCs w:val="24"/>
        </w:rPr>
        <w:lastRenderedPageBreak/>
        <w:t>Neither</w:t>
      </w:r>
    </w:p>
    <w:p w14:paraId="30500540" w14:textId="77777777" w:rsidR="00716DD4" w:rsidRDefault="00EF39F9">
      <w:pPr>
        <w:pStyle w:val="Normal1"/>
        <w:numPr>
          <w:ilvl w:val="0"/>
          <w:numId w:val="16"/>
        </w:numPr>
        <w:pBdr>
          <w:top w:val="nil"/>
          <w:left w:val="nil"/>
          <w:bottom w:val="nil"/>
          <w:right w:val="nil"/>
          <w:between w:val="nil"/>
        </w:pBdr>
        <w:spacing w:line="360" w:lineRule="auto"/>
        <w:jc w:val="both"/>
        <w:rPr>
          <w:sz w:val="24"/>
          <w:szCs w:val="24"/>
        </w:rPr>
      </w:pPr>
      <w:r>
        <w:rPr>
          <w:sz w:val="24"/>
          <w:szCs w:val="24"/>
        </w:rPr>
        <w:t>Agree</w:t>
      </w:r>
    </w:p>
    <w:p w14:paraId="30500541" w14:textId="77777777" w:rsidR="00716DD4" w:rsidRDefault="00EF39F9">
      <w:pPr>
        <w:pStyle w:val="Normal1"/>
        <w:numPr>
          <w:ilvl w:val="0"/>
          <w:numId w:val="16"/>
        </w:numPr>
        <w:pBdr>
          <w:top w:val="nil"/>
          <w:left w:val="nil"/>
          <w:bottom w:val="nil"/>
          <w:right w:val="nil"/>
          <w:between w:val="nil"/>
        </w:pBdr>
        <w:spacing w:after="280" w:line="360" w:lineRule="auto"/>
        <w:jc w:val="both"/>
        <w:rPr>
          <w:sz w:val="24"/>
          <w:szCs w:val="24"/>
        </w:rPr>
      </w:pPr>
      <w:r>
        <w:rPr>
          <w:sz w:val="24"/>
          <w:szCs w:val="24"/>
        </w:rPr>
        <w:t>Strongly Agree</w:t>
      </w:r>
    </w:p>
    <w:p w14:paraId="30500542" w14:textId="77777777" w:rsidR="00716DD4" w:rsidRDefault="00EF39F9">
      <w:pPr>
        <w:pStyle w:val="Normal1"/>
        <w:pBdr>
          <w:top w:val="nil"/>
          <w:left w:val="nil"/>
          <w:bottom w:val="nil"/>
          <w:right w:val="nil"/>
          <w:between w:val="nil"/>
        </w:pBdr>
        <w:spacing w:line="360" w:lineRule="auto"/>
        <w:jc w:val="both"/>
        <w:rPr>
          <w:sz w:val="24"/>
          <w:szCs w:val="24"/>
        </w:rPr>
      </w:pPr>
      <w:r>
        <w:rPr>
          <w:sz w:val="24"/>
          <w:szCs w:val="24"/>
        </w:rPr>
        <w:t>Q20. Personalised digital banking services improve my overall satisfaction with my bank.</w:t>
      </w:r>
    </w:p>
    <w:p w14:paraId="30500543" w14:textId="77777777" w:rsidR="00716DD4" w:rsidRDefault="00EF39F9">
      <w:pPr>
        <w:pStyle w:val="Normal1"/>
        <w:numPr>
          <w:ilvl w:val="0"/>
          <w:numId w:val="9"/>
        </w:numPr>
        <w:pBdr>
          <w:top w:val="nil"/>
          <w:left w:val="nil"/>
          <w:bottom w:val="nil"/>
          <w:right w:val="nil"/>
          <w:between w:val="nil"/>
        </w:pBdr>
        <w:spacing w:before="280" w:line="360" w:lineRule="auto"/>
        <w:jc w:val="both"/>
        <w:rPr>
          <w:sz w:val="24"/>
          <w:szCs w:val="24"/>
        </w:rPr>
      </w:pPr>
      <w:r>
        <w:rPr>
          <w:sz w:val="24"/>
          <w:szCs w:val="24"/>
        </w:rPr>
        <w:t>Strongly Disagree</w:t>
      </w:r>
    </w:p>
    <w:p w14:paraId="30500544" w14:textId="77777777" w:rsidR="00716DD4" w:rsidRDefault="00EF39F9">
      <w:pPr>
        <w:pStyle w:val="Normal1"/>
        <w:numPr>
          <w:ilvl w:val="0"/>
          <w:numId w:val="9"/>
        </w:numPr>
        <w:pBdr>
          <w:top w:val="nil"/>
          <w:left w:val="nil"/>
          <w:bottom w:val="nil"/>
          <w:right w:val="nil"/>
          <w:between w:val="nil"/>
        </w:pBdr>
        <w:spacing w:line="360" w:lineRule="auto"/>
        <w:jc w:val="both"/>
        <w:rPr>
          <w:sz w:val="24"/>
          <w:szCs w:val="24"/>
        </w:rPr>
      </w:pPr>
      <w:r>
        <w:rPr>
          <w:sz w:val="24"/>
          <w:szCs w:val="24"/>
        </w:rPr>
        <w:t>Disagree</w:t>
      </w:r>
    </w:p>
    <w:p w14:paraId="30500545" w14:textId="77777777" w:rsidR="00716DD4" w:rsidRDefault="00EF39F9">
      <w:pPr>
        <w:pStyle w:val="Normal1"/>
        <w:numPr>
          <w:ilvl w:val="0"/>
          <w:numId w:val="9"/>
        </w:numPr>
        <w:pBdr>
          <w:top w:val="nil"/>
          <w:left w:val="nil"/>
          <w:bottom w:val="nil"/>
          <w:right w:val="nil"/>
          <w:between w:val="nil"/>
        </w:pBdr>
        <w:spacing w:line="360" w:lineRule="auto"/>
        <w:jc w:val="both"/>
        <w:rPr>
          <w:sz w:val="24"/>
          <w:szCs w:val="24"/>
        </w:rPr>
      </w:pPr>
      <w:r>
        <w:rPr>
          <w:sz w:val="24"/>
          <w:szCs w:val="24"/>
        </w:rPr>
        <w:t>Neither</w:t>
      </w:r>
    </w:p>
    <w:p w14:paraId="30500546" w14:textId="77777777" w:rsidR="00716DD4" w:rsidRDefault="00EF39F9">
      <w:pPr>
        <w:pStyle w:val="Normal1"/>
        <w:numPr>
          <w:ilvl w:val="0"/>
          <w:numId w:val="9"/>
        </w:numPr>
        <w:pBdr>
          <w:top w:val="nil"/>
          <w:left w:val="nil"/>
          <w:bottom w:val="nil"/>
          <w:right w:val="nil"/>
          <w:between w:val="nil"/>
        </w:pBdr>
        <w:spacing w:line="360" w:lineRule="auto"/>
        <w:jc w:val="both"/>
        <w:rPr>
          <w:sz w:val="24"/>
          <w:szCs w:val="24"/>
        </w:rPr>
      </w:pPr>
      <w:r>
        <w:rPr>
          <w:sz w:val="24"/>
          <w:szCs w:val="24"/>
        </w:rPr>
        <w:t>Agree</w:t>
      </w:r>
    </w:p>
    <w:p w14:paraId="30500547" w14:textId="77777777" w:rsidR="00716DD4" w:rsidRDefault="00EF39F9">
      <w:pPr>
        <w:pStyle w:val="Normal1"/>
        <w:numPr>
          <w:ilvl w:val="0"/>
          <w:numId w:val="9"/>
        </w:numPr>
        <w:pBdr>
          <w:top w:val="nil"/>
          <w:left w:val="nil"/>
          <w:bottom w:val="nil"/>
          <w:right w:val="nil"/>
          <w:between w:val="nil"/>
        </w:pBdr>
        <w:spacing w:after="280" w:line="360" w:lineRule="auto"/>
        <w:jc w:val="both"/>
        <w:rPr>
          <w:sz w:val="24"/>
          <w:szCs w:val="24"/>
        </w:rPr>
      </w:pPr>
      <w:r>
        <w:rPr>
          <w:sz w:val="24"/>
          <w:szCs w:val="24"/>
        </w:rPr>
        <w:t>Strongly Agree</w:t>
      </w:r>
    </w:p>
    <w:p w14:paraId="30500548" w14:textId="77777777" w:rsidR="00716DD4" w:rsidRDefault="00EF39F9">
      <w:pPr>
        <w:pStyle w:val="Normal1"/>
        <w:pBdr>
          <w:top w:val="nil"/>
          <w:left w:val="nil"/>
          <w:bottom w:val="nil"/>
          <w:right w:val="nil"/>
          <w:between w:val="nil"/>
        </w:pBdr>
        <w:spacing w:line="360" w:lineRule="auto"/>
        <w:jc w:val="both"/>
        <w:rPr>
          <w:b/>
          <w:bCs/>
          <w:sz w:val="24"/>
          <w:szCs w:val="24"/>
        </w:rPr>
      </w:pPr>
      <w:r>
        <w:rPr>
          <w:b/>
          <w:bCs/>
          <w:sz w:val="24"/>
          <w:szCs w:val="24"/>
        </w:rPr>
        <w:t xml:space="preserve">Section E: Customer Retention and Loyalty </w:t>
      </w:r>
    </w:p>
    <w:p w14:paraId="30500549" w14:textId="77777777" w:rsidR="00716DD4" w:rsidRDefault="00EF39F9">
      <w:pPr>
        <w:pStyle w:val="Normal1"/>
        <w:pBdr>
          <w:top w:val="nil"/>
          <w:left w:val="nil"/>
          <w:bottom w:val="nil"/>
          <w:right w:val="nil"/>
          <w:between w:val="nil"/>
        </w:pBdr>
        <w:spacing w:before="280" w:after="280" w:line="360" w:lineRule="auto"/>
        <w:jc w:val="both"/>
        <w:rPr>
          <w:b/>
          <w:bCs/>
          <w:sz w:val="24"/>
          <w:szCs w:val="24"/>
        </w:rPr>
      </w:pPr>
      <w:r>
        <w:rPr>
          <w:b/>
          <w:bCs/>
          <w:sz w:val="24"/>
          <w:szCs w:val="24"/>
        </w:rPr>
        <w:t>On a scale of 1-5, rate your agreement with the below statements. [Questions 21- 25]</w:t>
      </w:r>
    </w:p>
    <w:p w14:paraId="3050054A" w14:textId="77777777" w:rsidR="00716DD4" w:rsidRDefault="00EF39F9">
      <w:pPr>
        <w:pStyle w:val="Normal1"/>
        <w:pBdr>
          <w:top w:val="nil"/>
          <w:left w:val="nil"/>
          <w:bottom w:val="nil"/>
          <w:right w:val="nil"/>
          <w:between w:val="nil"/>
        </w:pBdr>
        <w:spacing w:line="360" w:lineRule="auto"/>
        <w:jc w:val="both"/>
        <w:rPr>
          <w:sz w:val="24"/>
          <w:szCs w:val="24"/>
        </w:rPr>
      </w:pPr>
      <w:r>
        <w:rPr>
          <w:sz w:val="24"/>
          <w:szCs w:val="24"/>
        </w:rPr>
        <w:t>Q21. If another bank offered significantly better AI-driven personalised insights, I would consider switching my primary bank.</w:t>
      </w:r>
    </w:p>
    <w:p w14:paraId="3050054B" w14:textId="77777777" w:rsidR="00716DD4" w:rsidRDefault="00EF39F9">
      <w:pPr>
        <w:pStyle w:val="Normal1"/>
        <w:numPr>
          <w:ilvl w:val="0"/>
          <w:numId w:val="17"/>
        </w:numPr>
        <w:pBdr>
          <w:top w:val="nil"/>
          <w:left w:val="nil"/>
          <w:bottom w:val="nil"/>
          <w:right w:val="nil"/>
          <w:between w:val="nil"/>
        </w:pBdr>
        <w:spacing w:before="280" w:line="360" w:lineRule="auto"/>
        <w:jc w:val="both"/>
        <w:rPr>
          <w:sz w:val="24"/>
          <w:szCs w:val="24"/>
        </w:rPr>
      </w:pPr>
      <w:r>
        <w:rPr>
          <w:sz w:val="24"/>
          <w:szCs w:val="24"/>
        </w:rPr>
        <w:t>Strongly Disagree</w:t>
      </w:r>
    </w:p>
    <w:p w14:paraId="3050054C" w14:textId="77777777" w:rsidR="00716DD4" w:rsidRDefault="00EF39F9">
      <w:pPr>
        <w:pStyle w:val="Normal1"/>
        <w:numPr>
          <w:ilvl w:val="0"/>
          <w:numId w:val="17"/>
        </w:numPr>
        <w:pBdr>
          <w:top w:val="nil"/>
          <w:left w:val="nil"/>
          <w:bottom w:val="nil"/>
          <w:right w:val="nil"/>
          <w:between w:val="nil"/>
        </w:pBdr>
        <w:spacing w:line="360" w:lineRule="auto"/>
        <w:jc w:val="both"/>
        <w:rPr>
          <w:sz w:val="24"/>
          <w:szCs w:val="24"/>
        </w:rPr>
      </w:pPr>
      <w:r>
        <w:rPr>
          <w:sz w:val="24"/>
          <w:szCs w:val="24"/>
        </w:rPr>
        <w:t>Disagree</w:t>
      </w:r>
    </w:p>
    <w:p w14:paraId="3050054D" w14:textId="77777777" w:rsidR="00716DD4" w:rsidRDefault="00EF39F9">
      <w:pPr>
        <w:pStyle w:val="Normal1"/>
        <w:numPr>
          <w:ilvl w:val="0"/>
          <w:numId w:val="17"/>
        </w:numPr>
        <w:pBdr>
          <w:top w:val="nil"/>
          <w:left w:val="nil"/>
          <w:bottom w:val="nil"/>
          <w:right w:val="nil"/>
          <w:between w:val="nil"/>
        </w:pBdr>
        <w:spacing w:line="360" w:lineRule="auto"/>
        <w:jc w:val="both"/>
        <w:rPr>
          <w:sz w:val="24"/>
          <w:szCs w:val="24"/>
        </w:rPr>
      </w:pPr>
      <w:r>
        <w:rPr>
          <w:sz w:val="24"/>
          <w:szCs w:val="24"/>
        </w:rPr>
        <w:t>Neither</w:t>
      </w:r>
    </w:p>
    <w:p w14:paraId="3050054E" w14:textId="77777777" w:rsidR="00716DD4" w:rsidRDefault="00EF39F9">
      <w:pPr>
        <w:pStyle w:val="Normal1"/>
        <w:numPr>
          <w:ilvl w:val="0"/>
          <w:numId w:val="17"/>
        </w:numPr>
        <w:pBdr>
          <w:top w:val="nil"/>
          <w:left w:val="nil"/>
          <w:bottom w:val="nil"/>
          <w:right w:val="nil"/>
          <w:between w:val="nil"/>
        </w:pBdr>
        <w:spacing w:line="360" w:lineRule="auto"/>
        <w:jc w:val="both"/>
        <w:rPr>
          <w:sz w:val="24"/>
          <w:szCs w:val="24"/>
        </w:rPr>
      </w:pPr>
      <w:r>
        <w:rPr>
          <w:sz w:val="24"/>
          <w:szCs w:val="24"/>
        </w:rPr>
        <w:t>Agree</w:t>
      </w:r>
    </w:p>
    <w:p w14:paraId="3050054F" w14:textId="77777777" w:rsidR="00716DD4" w:rsidRDefault="00EF39F9">
      <w:pPr>
        <w:pStyle w:val="Normal1"/>
        <w:numPr>
          <w:ilvl w:val="0"/>
          <w:numId w:val="17"/>
        </w:numPr>
        <w:pBdr>
          <w:top w:val="nil"/>
          <w:left w:val="nil"/>
          <w:bottom w:val="nil"/>
          <w:right w:val="nil"/>
          <w:between w:val="nil"/>
        </w:pBdr>
        <w:spacing w:after="280" w:line="360" w:lineRule="auto"/>
        <w:jc w:val="both"/>
        <w:rPr>
          <w:sz w:val="24"/>
          <w:szCs w:val="24"/>
        </w:rPr>
      </w:pPr>
      <w:r>
        <w:rPr>
          <w:sz w:val="24"/>
          <w:szCs w:val="24"/>
        </w:rPr>
        <w:t>Strongly Agree</w:t>
      </w:r>
    </w:p>
    <w:p w14:paraId="30500550" w14:textId="77777777" w:rsidR="00716DD4" w:rsidRDefault="00EF39F9">
      <w:pPr>
        <w:pStyle w:val="Normal1"/>
        <w:pBdr>
          <w:top w:val="nil"/>
          <w:left w:val="nil"/>
          <w:bottom w:val="nil"/>
          <w:right w:val="nil"/>
          <w:between w:val="nil"/>
        </w:pBdr>
        <w:spacing w:line="360" w:lineRule="auto"/>
        <w:jc w:val="both"/>
        <w:rPr>
          <w:sz w:val="24"/>
          <w:szCs w:val="24"/>
        </w:rPr>
      </w:pPr>
      <w:r>
        <w:rPr>
          <w:sz w:val="24"/>
          <w:szCs w:val="24"/>
        </w:rPr>
        <w:t>Q22. Easy account switching facilitated by Open Banking and the Current Account Switching Service (CASS) would reduce my hesitation to change banks.</w:t>
      </w:r>
    </w:p>
    <w:p w14:paraId="30500551" w14:textId="77777777" w:rsidR="00716DD4" w:rsidRDefault="00EF39F9">
      <w:pPr>
        <w:pStyle w:val="Normal1"/>
        <w:numPr>
          <w:ilvl w:val="0"/>
          <w:numId w:val="15"/>
        </w:numPr>
        <w:pBdr>
          <w:top w:val="nil"/>
          <w:left w:val="nil"/>
          <w:bottom w:val="nil"/>
          <w:right w:val="nil"/>
          <w:between w:val="nil"/>
        </w:pBdr>
        <w:spacing w:before="280" w:line="360" w:lineRule="auto"/>
        <w:jc w:val="both"/>
        <w:rPr>
          <w:sz w:val="24"/>
          <w:szCs w:val="24"/>
        </w:rPr>
      </w:pPr>
      <w:r>
        <w:rPr>
          <w:sz w:val="24"/>
          <w:szCs w:val="24"/>
        </w:rPr>
        <w:t>Strongly Disagree</w:t>
      </w:r>
    </w:p>
    <w:p w14:paraId="30500552" w14:textId="77777777" w:rsidR="00716DD4" w:rsidRDefault="00EF39F9">
      <w:pPr>
        <w:pStyle w:val="Normal1"/>
        <w:numPr>
          <w:ilvl w:val="0"/>
          <w:numId w:val="15"/>
        </w:numPr>
        <w:pBdr>
          <w:top w:val="nil"/>
          <w:left w:val="nil"/>
          <w:bottom w:val="nil"/>
          <w:right w:val="nil"/>
          <w:between w:val="nil"/>
        </w:pBdr>
        <w:spacing w:line="360" w:lineRule="auto"/>
        <w:jc w:val="both"/>
        <w:rPr>
          <w:sz w:val="24"/>
          <w:szCs w:val="24"/>
        </w:rPr>
      </w:pPr>
      <w:r>
        <w:rPr>
          <w:sz w:val="24"/>
          <w:szCs w:val="24"/>
        </w:rPr>
        <w:t>Disagree</w:t>
      </w:r>
    </w:p>
    <w:p w14:paraId="30500553" w14:textId="77777777" w:rsidR="00716DD4" w:rsidRDefault="00EF39F9">
      <w:pPr>
        <w:pStyle w:val="Normal1"/>
        <w:numPr>
          <w:ilvl w:val="0"/>
          <w:numId w:val="15"/>
        </w:numPr>
        <w:pBdr>
          <w:top w:val="nil"/>
          <w:left w:val="nil"/>
          <w:bottom w:val="nil"/>
          <w:right w:val="nil"/>
          <w:between w:val="nil"/>
        </w:pBdr>
        <w:spacing w:line="360" w:lineRule="auto"/>
        <w:jc w:val="both"/>
        <w:rPr>
          <w:sz w:val="24"/>
          <w:szCs w:val="24"/>
        </w:rPr>
      </w:pPr>
      <w:r>
        <w:rPr>
          <w:sz w:val="24"/>
          <w:szCs w:val="24"/>
        </w:rPr>
        <w:t>Neither</w:t>
      </w:r>
    </w:p>
    <w:p w14:paraId="30500554" w14:textId="77777777" w:rsidR="00716DD4" w:rsidRDefault="00EF39F9">
      <w:pPr>
        <w:pStyle w:val="Normal1"/>
        <w:numPr>
          <w:ilvl w:val="0"/>
          <w:numId w:val="15"/>
        </w:numPr>
        <w:pBdr>
          <w:top w:val="nil"/>
          <w:left w:val="nil"/>
          <w:bottom w:val="nil"/>
          <w:right w:val="nil"/>
          <w:between w:val="nil"/>
        </w:pBdr>
        <w:spacing w:line="360" w:lineRule="auto"/>
        <w:jc w:val="both"/>
        <w:rPr>
          <w:sz w:val="24"/>
          <w:szCs w:val="24"/>
        </w:rPr>
      </w:pPr>
      <w:r>
        <w:rPr>
          <w:sz w:val="24"/>
          <w:szCs w:val="24"/>
        </w:rPr>
        <w:t>Agree</w:t>
      </w:r>
    </w:p>
    <w:p w14:paraId="30500555" w14:textId="77777777" w:rsidR="00716DD4" w:rsidRDefault="00EF39F9">
      <w:pPr>
        <w:pStyle w:val="Normal1"/>
        <w:numPr>
          <w:ilvl w:val="0"/>
          <w:numId w:val="15"/>
        </w:numPr>
        <w:pBdr>
          <w:top w:val="nil"/>
          <w:left w:val="nil"/>
          <w:bottom w:val="nil"/>
          <w:right w:val="nil"/>
          <w:between w:val="nil"/>
        </w:pBdr>
        <w:spacing w:after="280" w:line="360" w:lineRule="auto"/>
        <w:jc w:val="both"/>
        <w:rPr>
          <w:sz w:val="24"/>
          <w:szCs w:val="24"/>
        </w:rPr>
      </w:pPr>
      <w:r>
        <w:rPr>
          <w:sz w:val="24"/>
          <w:szCs w:val="24"/>
        </w:rPr>
        <w:t>Strongly Agree</w:t>
      </w:r>
    </w:p>
    <w:p w14:paraId="30500556" w14:textId="77777777" w:rsidR="00716DD4" w:rsidRDefault="00EF39F9">
      <w:pPr>
        <w:pStyle w:val="Normal1"/>
        <w:pBdr>
          <w:top w:val="nil"/>
          <w:left w:val="nil"/>
          <w:bottom w:val="nil"/>
          <w:right w:val="nil"/>
          <w:between w:val="nil"/>
        </w:pBdr>
        <w:spacing w:line="360" w:lineRule="auto"/>
        <w:jc w:val="both"/>
        <w:rPr>
          <w:sz w:val="24"/>
          <w:szCs w:val="24"/>
        </w:rPr>
      </w:pPr>
      <w:r>
        <w:rPr>
          <w:sz w:val="24"/>
          <w:szCs w:val="24"/>
        </w:rPr>
        <w:lastRenderedPageBreak/>
        <w:t>Q23. A bank that proactively alerts me to money-saving opportunities would increase my long-term loyalty.</w:t>
      </w:r>
    </w:p>
    <w:p w14:paraId="30500557" w14:textId="77777777" w:rsidR="00716DD4" w:rsidRDefault="00EF39F9">
      <w:pPr>
        <w:pStyle w:val="Normal1"/>
        <w:numPr>
          <w:ilvl w:val="0"/>
          <w:numId w:val="7"/>
        </w:numPr>
        <w:pBdr>
          <w:top w:val="nil"/>
          <w:left w:val="nil"/>
          <w:bottom w:val="nil"/>
          <w:right w:val="nil"/>
          <w:between w:val="nil"/>
        </w:pBdr>
        <w:spacing w:before="280" w:line="360" w:lineRule="auto"/>
        <w:jc w:val="both"/>
        <w:rPr>
          <w:sz w:val="24"/>
          <w:szCs w:val="24"/>
        </w:rPr>
      </w:pPr>
      <w:r>
        <w:rPr>
          <w:sz w:val="24"/>
          <w:szCs w:val="24"/>
        </w:rPr>
        <w:t>Strongly Disagree</w:t>
      </w:r>
    </w:p>
    <w:p w14:paraId="30500558" w14:textId="77777777" w:rsidR="00716DD4" w:rsidRDefault="00EF39F9">
      <w:pPr>
        <w:pStyle w:val="Normal1"/>
        <w:numPr>
          <w:ilvl w:val="0"/>
          <w:numId w:val="7"/>
        </w:numPr>
        <w:pBdr>
          <w:top w:val="nil"/>
          <w:left w:val="nil"/>
          <w:bottom w:val="nil"/>
          <w:right w:val="nil"/>
          <w:between w:val="nil"/>
        </w:pBdr>
        <w:spacing w:line="360" w:lineRule="auto"/>
        <w:jc w:val="both"/>
        <w:rPr>
          <w:sz w:val="24"/>
          <w:szCs w:val="24"/>
        </w:rPr>
      </w:pPr>
      <w:r>
        <w:rPr>
          <w:sz w:val="24"/>
          <w:szCs w:val="24"/>
        </w:rPr>
        <w:t>Disagree</w:t>
      </w:r>
    </w:p>
    <w:p w14:paraId="30500559" w14:textId="77777777" w:rsidR="00716DD4" w:rsidRDefault="00EF39F9">
      <w:pPr>
        <w:pStyle w:val="Normal1"/>
        <w:numPr>
          <w:ilvl w:val="0"/>
          <w:numId w:val="7"/>
        </w:numPr>
        <w:pBdr>
          <w:top w:val="nil"/>
          <w:left w:val="nil"/>
          <w:bottom w:val="nil"/>
          <w:right w:val="nil"/>
          <w:between w:val="nil"/>
        </w:pBdr>
        <w:spacing w:line="360" w:lineRule="auto"/>
        <w:jc w:val="both"/>
        <w:rPr>
          <w:sz w:val="24"/>
          <w:szCs w:val="24"/>
        </w:rPr>
      </w:pPr>
      <w:r>
        <w:rPr>
          <w:sz w:val="24"/>
          <w:szCs w:val="24"/>
        </w:rPr>
        <w:t>Neither</w:t>
      </w:r>
    </w:p>
    <w:p w14:paraId="3050055A" w14:textId="77777777" w:rsidR="00716DD4" w:rsidRDefault="00EF39F9">
      <w:pPr>
        <w:pStyle w:val="Normal1"/>
        <w:numPr>
          <w:ilvl w:val="0"/>
          <w:numId w:val="7"/>
        </w:numPr>
        <w:pBdr>
          <w:top w:val="nil"/>
          <w:left w:val="nil"/>
          <w:bottom w:val="nil"/>
          <w:right w:val="nil"/>
          <w:between w:val="nil"/>
        </w:pBdr>
        <w:spacing w:line="360" w:lineRule="auto"/>
        <w:jc w:val="both"/>
        <w:rPr>
          <w:sz w:val="24"/>
          <w:szCs w:val="24"/>
        </w:rPr>
      </w:pPr>
      <w:r>
        <w:rPr>
          <w:sz w:val="24"/>
          <w:szCs w:val="24"/>
        </w:rPr>
        <w:t>Agree</w:t>
      </w:r>
    </w:p>
    <w:p w14:paraId="3050055B" w14:textId="77777777" w:rsidR="00716DD4" w:rsidRDefault="00EF39F9">
      <w:pPr>
        <w:pStyle w:val="Normal1"/>
        <w:numPr>
          <w:ilvl w:val="0"/>
          <w:numId w:val="7"/>
        </w:numPr>
        <w:pBdr>
          <w:top w:val="nil"/>
          <w:left w:val="nil"/>
          <w:bottom w:val="nil"/>
          <w:right w:val="nil"/>
          <w:between w:val="nil"/>
        </w:pBdr>
        <w:spacing w:after="280" w:line="360" w:lineRule="auto"/>
        <w:jc w:val="both"/>
        <w:rPr>
          <w:sz w:val="24"/>
          <w:szCs w:val="24"/>
        </w:rPr>
      </w:pPr>
      <w:r>
        <w:rPr>
          <w:sz w:val="24"/>
          <w:szCs w:val="24"/>
        </w:rPr>
        <w:t>Strongly Agree</w:t>
      </w:r>
    </w:p>
    <w:p w14:paraId="3050055C" w14:textId="77777777" w:rsidR="00716DD4" w:rsidRDefault="00EF39F9">
      <w:pPr>
        <w:pStyle w:val="Normal1"/>
        <w:pBdr>
          <w:top w:val="nil"/>
          <w:left w:val="nil"/>
          <w:bottom w:val="nil"/>
          <w:right w:val="nil"/>
          <w:between w:val="nil"/>
        </w:pBdr>
        <w:spacing w:line="360" w:lineRule="auto"/>
        <w:jc w:val="both"/>
        <w:rPr>
          <w:sz w:val="24"/>
          <w:szCs w:val="24"/>
        </w:rPr>
      </w:pPr>
      <w:r>
        <w:rPr>
          <w:sz w:val="24"/>
          <w:szCs w:val="24"/>
        </w:rPr>
        <w:t>Q24. Accurate and non-intrusive AI personalisation makes me more likely to remain with my current bank.</w:t>
      </w:r>
    </w:p>
    <w:p w14:paraId="3050055D" w14:textId="77777777" w:rsidR="00716DD4" w:rsidRDefault="00EF39F9">
      <w:pPr>
        <w:pStyle w:val="Normal1"/>
        <w:numPr>
          <w:ilvl w:val="0"/>
          <w:numId w:val="6"/>
        </w:numPr>
        <w:pBdr>
          <w:top w:val="nil"/>
          <w:left w:val="nil"/>
          <w:bottom w:val="nil"/>
          <w:right w:val="nil"/>
          <w:between w:val="nil"/>
        </w:pBdr>
        <w:spacing w:before="280" w:line="360" w:lineRule="auto"/>
        <w:jc w:val="both"/>
        <w:rPr>
          <w:sz w:val="24"/>
          <w:szCs w:val="24"/>
        </w:rPr>
      </w:pPr>
      <w:r>
        <w:rPr>
          <w:sz w:val="24"/>
          <w:szCs w:val="24"/>
        </w:rPr>
        <w:t>Strongly Disagree</w:t>
      </w:r>
    </w:p>
    <w:p w14:paraId="3050055E" w14:textId="77777777" w:rsidR="00716DD4" w:rsidRDefault="00EF39F9">
      <w:pPr>
        <w:pStyle w:val="Normal1"/>
        <w:numPr>
          <w:ilvl w:val="0"/>
          <w:numId w:val="6"/>
        </w:numPr>
        <w:pBdr>
          <w:top w:val="nil"/>
          <w:left w:val="nil"/>
          <w:bottom w:val="nil"/>
          <w:right w:val="nil"/>
          <w:between w:val="nil"/>
        </w:pBdr>
        <w:spacing w:line="360" w:lineRule="auto"/>
        <w:jc w:val="both"/>
        <w:rPr>
          <w:sz w:val="24"/>
          <w:szCs w:val="24"/>
        </w:rPr>
      </w:pPr>
      <w:r>
        <w:rPr>
          <w:sz w:val="24"/>
          <w:szCs w:val="24"/>
        </w:rPr>
        <w:t>Disagree</w:t>
      </w:r>
    </w:p>
    <w:p w14:paraId="3050055F" w14:textId="77777777" w:rsidR="00716DD4" w:rsidRDefault="00EF39F9">
      <w:pPr>
        <w:pStyle w:val="Normal1"/>
        <w:numPr>
          <w:ilvl w:val="0"/>
          <w:numId w:val="6"/>
        </w:numPr>
        <w:pBdr>
          <w:top w:val="nil"/>
          <w:left w:val="nil"/>
          <w:bottom w:val="nil"/>
          <w:right w:val="nil"/>
          <w:between w:val="nil"/>
        </w:pBdr>
        <w:spacing w:line="360" w:lineRule="auto"/>
        <w:jc w:val="both"/>
        <w:rPr>
          <w:sz w:val="24"/>
          <w:szCs w:val="24"/>
        </w:rPr>
      </w:pPr>
      <w:r>
        <w:rPr>
          <w:sz w:val="24"/>
          <w:szCs w:val="24"/>
        </w:rPr>
        <w:t>Neither</w:t>
      </w:r>
    </w:p>
    <w:p w14:paraId="30500560" w14:textId="77777777" w:rsidR="00716DD4" w:rsidRDefault="00EF39F9">
      <w:pPr>
        <w:pStyle w:val="Normal1"/>
        <w:numPr>
          <w:ilvl w:val="0"/>
          <w:numId w:val="6"/>
        </w:numPr>
        <w:pBdr>
          <w:top w:val="nil"/>
          <w:left w:val="nil"/>
          <w:bottom w:val="nil"/>
          <w:right w:val="nil"/>
          <w:between w:val="nil"/>
        </w:pBdr>
        <w:spacing w:line="360" w:lineRule="auto"/>
        <w:jc w:val="both"/>
        <w:rPr>
          <w:sz w:val="24"/>
          <w:szCs w:val="24"/>
        </w:rPr>
      </w:pPr>
      <w:r>
        <w:rPr>
          <w:sz w:val="24"/>
          <w:szCs w:val="24"/>
        </w:rPr>
        <w:t>Agree</w:t>
      </w:r>
    </w:p>
    <w:p w14:paraId="30500561" w14:textId="77777777" w:rsidR="00716DD4" w:rsidRDefault="00EF39F9">
      <w:pPr>
        <w:pStyle w:val="Normal1"/>
        <w:numPr>
          <w:ilvl w:val="0"/>
          <w:numId w:val="6"/>
        </w:numPr>
        <w:pBdr>
          <w:top w:val="nil"/>
          <w:left w:val="nil"/>
          <w:bottom w:val="nil"/>
          <w:right w:val="nil"/>
          <w:between w:val="nil"/>
        </w:pBdr>
        <w:spacing w:after="280" w:line="360" w:lineRule="auto"/>
        <w:jc w:val="both"/>
        <w:rPr>
          <w:sz w:val="24"/>
          <w:szCs w:val="24"/>
        </w:rPr>
      </w:pPr>
      <w:r>
        <w:rPr>
          <w:sz w:val="24"/>
          <w:szCs w:val="24"/>
        </w:rPr>
        <w:t>Strongly Agree</w:t>
      </w:r>
    </w:p>
    <w:p w14:paraId="30500562" w14:textId="77777777" w:rsidR="00716DD4" w:rsidRDefault="00EF39F9">
      <w:pPr>
        <w:pStyle w:val="Normal1"/>
        <w:pBdr>
          <w:top w:val="nil"/>
          <w:left w:val="nil"/>
          <w:bottom w:val="nil"/>
          <w:right w:val="nil"/>
          <w:between w:val="nil"/>
        </w:pBdr>
        <w:spacing w:line="360" w:lineRule="auto"/>
        <w:jc w:val="both"/>
        <w:rPr>
          <w:sz w:val="24"/>
          <w:szCs w:val="24"/>
        </w:rPr>
      </w:pPr>
      <w:r>
        <w:rPr>
          <w:sz w:val="24"/>
          <w:szCs w:val="24"/>
        </w:rPr>
        <w:t>Q25. Personalised financial services are an important factor in my decision to remain with my current bank.</w:t>
      </w:r>
    </w:p>
    <w:p w14:paraId="30500563" w14:textId="77777777" w:rsidR="00716DD4" w:rsidRDefault="00EF39F9">
      <w:pPr>
        <w:pStyle w:val="Normal1"/>
        <w:numPr>
          <w:ilvl w:val="0"/>
          <w:numId w:val="29"/>
        </w:numPr>
        <w:pBdr>
          <w:top w:val="nil"/>
          <w:left w:val="nil"/>
          <w:bottom w:val="nil"/>
          <w:right w:val="nil"/>
          <w:between w:val="nil"/>
        </w:pBdr>
        <w:spacing w:before="280" w:line="360" w:lineRule="auto"/>
        <w:jc w:val="both"/>
        <w:rPr>
          <w:sz w:val="24"/>
          <w:szCs w:val="24"/>
        </w:rPr>
      </w:pPr>
      <w:r>
        <w:rPr>
          <w:sz w:val="24"/>
          <w:szCs w:val="24"/>
        </w:rPr>
        <w:t>Strongly Disagree</w:t>
      </w:r>
    </w:p>
    <w:p w14:paraId="30500564" w14:textId="77777777" w:rsidR="00716DD4" w:rsidRDefault="00EF39F9">
      <w:pPr>
        <w:pStyle w:val="Normal1"/>
        <w:numPr>
          <w:ilvl w:val="0"/>
          <w:numId w:val="29"/>
        </w:numPr>
        <w:pBdr>
          <w:top w:val="nil"/>
          <w:left w:val="nil"/>
          <w:bottom w:val="nil"/>
          <w:right w:val="nil"/>
          <w:between w:val="nil"/>
        </w:pBdr>
        <w:spacing w:line="360" w:lineRule="auto"/>
        <w:jc w:val="both"/>
        <w:rPr>
          <w:sz w:val="24"/>
          <w:szCs w:val="24"/>
        </w:rPr>
      </w:pPr>
      <w:r>
        <w:rPr>
          <w:sz w:val="24"/>
          <w:szCs w:val="24"/>
        </w:rPr>
        <w:t>Disagree</w:t>
      </w:r>
    </w:p>
    <w:p w14:paraId="30500565" w14:textId="77777777" w:rsidR="00716DD4" w:rsidRDefault="00EF39F9">
      <w:pPr>
        <w:pStyle w:val="Normal1"/>
        <w:numPr>
          <w:ilvl w:val="0"/>
          <w:numId w:val="29"/>
        </w:numPr>
        <w:pBdr>
          <w:top w:val="nil"/>
          <w:left w:val="nil"/>
          <w:bottom w:val="nil"/>
          <w:right w:val="nil"/>
          <w:between w:val="nil"/>
        </w:pBdr>
        <w:spacing w:line="360" w:lineRule="auto"/>
        <w:jc w:val="both"/>
        <w:rPr>
          <w:sz w:val="24"/>
          <w:szCs w:val="24"/>
        </w:rPr>
      </w:pPr>
      <w:r>
        <w:rPr>
          <w:sz w:val="24"/>
          <w:szCs w:val="24"/>
        </w:rPr>
        <w:t>Neither</w:t>
      </w:r>
    </w:p>
    <w:p w14:paraId="30500566" w14:textId="77777777" w:rsidR="00716DD4" w:rsidRDefault="00EF39F9">
      <w:pPr>
        <w:pStyle w:val="Normal1"/>
        <w:numPr>
          <w:ilvl w:val="0"/>
          <w:numId w:val="29"/>
        </w:numPr>
        <w:pBdr>
          <w:top w:val="nil"/>
          <w:left w:val="nil"/>
          <w:bottom w:val="nil"/>
          <w:right w:val="nil"/>
          <w:between w:val="nil"/>
        </w:pBdr>
        <w:spacing w:line="360" w:lineRule="auto"/>
        <w:jc w:val="both"/>
        <w:rPr>
          <w:sz w:val="24"/>
          <w:szCs w:val="24"/>
        </w:rPr>
      </w:pPr>
      <w:r>
        <w:rPr>
          <w:sz w:val="24"/>
          <w:szCs w:val="24"/>
        </w:rPr>
        <w:t>Agree</w:t>
      </w:r>
    </w:p>
    <w:p w14:paraId="30500567" w14:textId="77777777" w:rsidR="00716DD4" w:rsidRDefault="00EF39F9">
      <w:pPr>
        <w:pStyle w:val="Normal1"/>
        <w:numPr>
          <w:ilvl w:val="0"/>
          <w:numId w:val="29"/>
        </w:numPr>
        <w:pBdr>
          <w:top w:val="nil"/>
          <w:left w:val="nil"/>
          <w:bottom w:val="nil"/>
          <w:right w:val="nil"/>
          <w:between w:val="nil"/>
        </w:pBdr>
        <w:spacing w:after="280" w:line="360" w:lineRule="auto"/>
        <w:jc w:val="both"/>
        <w:rPr>
          <w:sz w:val="24"/>
          <w:szCs w:val="24"/>
        </w:rPr>
      </w:pPr>
      <w:r>
        <w:rPr>
          <w:sz w:val="24"/>
          <w:szCs w:val="24"/>
        </w:rPr>
        <w:t>Strongly Agree</w:t>
      </w:r>
    </w:p>
    <w:p w14:paraId="30500568" w14:textId="77777777" w:rsidR="00716DD4" w:rsidRDefault="00716DD4">
      <w:pPr>
        <w:pStyle w:val="Normal1"/>
        <w:pBdr>
          <w:top w:val="nil"/>
          <w:left w:val="nil"/>
          <w:bottom w:val="nil"/>
          <w:right w:val="nil"/>
          <w:between w:val="nil"/>
        </w:pBdr>
        <w:spacing w:after="280" w:line="360" w:lineRule="auto"/>
        <w:jc w:val="both"/>
        <w:rPr>
          <w:sz w:val="24"/>
          <w:szCs w:val="24"/>
        </w:rPr>
      </w:pPr>
    </w:p>
    <w:p w14:paraId="30500569" w14:textId="77777777" w:rsidR="00716DD4" w:rsidRDefault="00EF39F9">
      <w:pPr>
        <w:pStyle w:val="Normal1"/>
        <w:spacing w:line="360" w:lineRule="auto"/>
        <w:rPr>
          <w:sz w:val="24"/>
          <w:szCs w:val="24"/>
        </w:rPr>
        <w:sectPr w:rsidR="00716DD4">
          <w:footerReference w:type="default" r:id="rId148"/>
          <w:footerReference w:type="first" r:id="rId149"/>
          <w:pgSz w:w="11909" w:h="16834"/>
          <w:pgMar w:top="1440" w:right="1440" w:bottom="1440" w:left="1440" w:header="720" w:footer="720" w:gutter="0"/>
          <w:pgNumType w:start="1"/>
          <w:cols w:space="720"/>
          <w:titlePg/>
        </w:sectPr>
      </w:pPr>
      <w:r>
        <w:br w:type="page"/>
      </w:r>
    </w:p>
    <w:p w14:paraId="3050056A" w14:textId="77777777" w:rsidR="00716DD4" w:rsidRDefault="00EF39F9">
      <w:pPr>
        <w:pStyle w:val="Heading2"/>
      </w:pPr>
      <w:bookmarkStart w:id="126" w:name="_Toc240973792"/>
      <w:r>
        <w:lastRenderedPageBreak/>
        <w:t>Appendix 3: Survey responses</w:t>
      </w:r>
      <w:bookmarkEnd w:id="126"/>
    </w:p>
    <w:tbl>
      <w:tblPr>
        <w:tblStyle w:val="afffb"/>
        <w:tblW w:w="14800" w:type="dxa"/>
        <w:tblInd w:w="-851" w:type="dxa"/>
        <w:tblLayout w:type="fixed"/>
        <w:tblLook w:val="0400" w:firstRow="0" w:lastRow="0" w:firstColumn="0" w:lastColumn="0" w:noHBand="0" w:noVBand="1"/>
      </w:tblPr>
      <w:tblGrid>
        <w:gridCol w:w="425"/>
        <w:gridCol w:w="328"/>
        <w:gridCol w:w="433"/>
        <w:gridCol w:w="594"/>
        <w:gridCol w:w="546"/>
        <w:gridCol w:w="515"/>
        <w:gridCol w:w="699"/>
        <w:gridCol w:w="651"/>
        <w:gridCol w:w="543"/>
        <w:gridCol w:w="577"/>
        <w:gridCol w:w="694"/>
        <w:gridCol w:w="686"/>
        <w:gridCol w:w="576"/>
        <w:gridCol w:w="667"/>
        <w:gridCol w:w="587"/>
        <w:gridCol w:w="651"/>
        <w:gridCol w:w="599"/>
        <w:gridCol w:w="568"/>
        <w:gridCol w:w="523"/>
        <w:gridCol w:w="557"/>
        <w:gridCol w:w="693"/>
        <w:gridCol w:w="812"/>
        <w:gridCol w:w="625"/>
        <w:gridCol w:w="623"/>
        <w:gridCol w:w="628"/>
      </w:tblGrid>
      <w:tr w:rsidR="003236D6" w14:paraId="30500584" w14:textId="77777777">
        <w:trPr>
          <w:cantSplit/>
          <w:trHeight w:val="450"/>
          <w:tblHeader/>
        </w:trPr>
        <w:tc>
          <w:tcPr>
            <w:tcW w:w="425" w:type="dxa"/>
            <w:tcBorders>
              <w:top w:val="single" w:sz="4" w:space="0" w:color="5B3F86"/>
              <w:left w:val="nil"/>
              <w:bottom w:val="nil"/>
              <w:right w:val="nil"/>
            </w:tcBorders>
            <w:shd w:val="clear" w:color="auto" w:fill="5B3F86"/>
            <w:vAlign w:val="center"/>
          </w:tcPr>
          <w:p w14:paraId="3050056B" w14:textId="77777777" w:rsidR="00716DD4" w:rsidRDefault="00EF39F9">
            <w:pPr>
              <w:pStyle w:val="Normal1"/>
              <w:spacing w:line="240" w:lineRule="auto"/>
              <w:rPr>
                <w:color w:val="000000"/>
                <w:sz w:val="16"/>
                <w:szCs w:val="16"/>
              </w:rPr>
            </w:pPr>
            <w:r>
              <w:rPr>
                <w:color w:val="000000"/>
                <w:sz w:val="16"/>
                <w:szCs w:val="16"/>
              </w:rPr>
              <w:t>Q1. Are you currently residing in the United Kingdom?</w:t>
            </w:r>
          </w:p>
        </w:tc>
        <w:tc>
          <w:tcPr>
            <w:tcW w:w="328" w:type="dxa"/>
            <w:tcBorders>
              <w:top w:val="single" w:sz="4" w:space="0" w:color="5B3F86"/>
              <w:left w:val="nil"/>
              <w:bottom w:val="nil"/>
              <w:right w:val="nil"/>
            </w:tcBorders>
            <w:shd w:val="clear" w:color="auto" w:fill="5B3F86"/>
            <w:vAlign w:val="center"/>
          </w:tcPr>
          <w:p w14:paraId="3050056C" w14:textId="77777777" w:rsidR="00716DD4" w:rsidRDefault="00EF39F9">
            <w:pPr>
              <w:pStyle w:val="Normal1"/>
              <w:spacing w:line="240" w:lineRule="auto"/>
              <w:rPr>
                <w:color w:val="000000"/>
                <w:sz w:val="16"/>
                <w:szCs w:val="16"/>
              </w:rPr>
            </w:pPr>
            <w:r>
              <w:rPr>
                <w:color w:val="000000"/>
                <w:sz w:val="16"/>
                <w:szCs w:val="16"/>
              </w:rPr>
              <w:t>Q2. What is your age group?</w:t>
            </w:r>
          </w:p>
        </w:tc>
        <w:tc>
          <w:tcPr>
            <w:tcW w:w="433" w:type="dxa"/>
            <w:tcBorders>
              <w:top w:val="single" w:sz="4" w:space="0" w:color="5B3F86"/>
              <w:left w:val="nil"/>
              <w:bottom w:val="nil"/>
              <w:right w:val="nil"/>
            </w:tcBorders>
            <w:shd w:val="clear" w:color="auto" w:fill="5B3F86"/>
            <w:vAlign w:val="center"/>
          </w:tcPr>
          <w:p w14:paraId="3050056D" w14:textId="77777777" w:rsidR="00716DD4" w:rsidRDefault="00EF39F9">
            <w:pPr>
              <w:pStyle w:val="Normal1"/>
              <w:spacing w:line="240" w:lineRule="auto"/>
              <w:rPr>
                <w:color w:val="000000"/>
                <w:sz w:val="16"/>
                <w:szCs w:val="16"/>
              </w:rPr>
            </w:pPr>
            <w:r>
              <w:rPr>
                <w:color w:val="000000"/>
                <w:sz w:val="16"/>
                <w:szCs w:val="16"/>
              </w:rPr>
              <w:t>Q3. How frequently do you use digital banking services?</w:t>
            </w:r>
          </w:p>
        </w:tc>
        <w:tc>
          <w:tcPr>
            <w:tcW w:w="594" w:type="dxa"/>
            <w:tcBorders>
              <w:top w:val="single" w:sz="4" w:space="0" w:color="5B3F86"/>
              <w:left w:val="nil"/>
              <w:bottom w:val="nil"/>
              <w:right w:val="nil"/>
            </w:tcBorders>
            <w:shd w:val="clear" w:color="auto" w:fill="5B3F86"/>
            <w:vAlign w:val="center"/>
          </w:tcPr>
          <w:p w14:paraId="3050056E" w14:textId="77777777" w:rsidR="00716DD4" w:rsidRDefault="00EF39F9">
            <w:pPr>
              <w:pStyle w:val="Normal1"/>
              <w:spacing w:line="240" w:lineRule="auto"/>
              <w:rPr>
                <w:color w:val="000000"/>
                <w:sz w:val="16"/>
                <w:szCs w:val="16"/>
              </w:rPr>
            </w:pPr>
            <w:r>
              <w:rPr>
                <w:color w:val="000000"/>
                <w:sz w:val="16"/>
                <w:szCs w:val="16"/>
              </w:rPr>
              <w:t>Q4. Which type of primary bank do you use most when it comes to making everyday transactions?</w:t>
            </w:r>
          </w:p>
        </w:tc>
        <w:tc>
          <w:tcPr>
            <w:tcW w:w="546" w:type="dxa"/>
            <w:tcBorders>
              <w:top w:val="single" w:sz="4" w:space="0" w:color="5B3F86"/>
              <w:left w:val="nil"/>
              <w:bottom w:val="nil"/>
              <w:right w:val="nil"/>
            </w:tcBorders>
            <w:shd w:val="clear" w:color="auto" w:fill="5B3F86"/>
            <w:vAlign w:val="center"/>
          </w:tcPr>
          <w:p w14:paraId="3050056F" w14:textId="77777777" w:rsidR="00716DD4" w:rsidRDefault="00EF39F9">
            <w:pPr>
              <w:pStyle w:val="Normal1"/>
              <w:spacing w:line="240" w:lineRule="auto"/>
              <w:rPr>
                <w:color w:val="000000"/>
                <w:sz w:val="16"/>
                <w:szCs w:val="16"/>
              </w:rPr>
            </w:pPr>
            <w:r>
              <w:rPr>
                <w:color w:val="000000"/>
                <w:sz w:val="16"/>
                <w:szCs w:val="16"/>
              </w:rPr>
              <w:t>Q5. Open Banking features give me better visibility over my overall personal finances.</w:t>
            </w:r>
          </w:p>
        </w:tc>
        <w:tc>
          <w:tcPr>
            <w:tcW w:w="515" w:type="dxa"/>
            <w:tcBorders>
              <w:top w:val="single" w:sz="4" w:space="0" w:color="5B3F86"/>
              <w:left w:val="nil"/>
              <w:bottom w:val="nil"/>
              <w:right w:val="nil"/>
            </w:tcBorders>
            <w:shd w:val="clear" w:color="auto" w:fill="5B3F86"/>
            <w:vAlign w:val="center"/>
          </w:tcPr>
          <w:p w14:paraId="30500570" w14:textId="77777777" w:rsidR="00716DD4" w:rsidRDefault="00EF39F9">
            <w:pPr>
              <w:pStyle w:val="Normal1"/>
              <w:spacing w:after="240" w:line="240" w:lineRule="auto"/>
              <w:rPr>
                <w:color w:val="000000"/>
                <w:sz w:val="16"/>
                <w:szCs w:val="16"/>
              </w:rPr>
            </w:pPr>
            <w:r>
              <w:rPr>
                <w:color w:val="000000"/>
                <w:sz w:val="16"/>
                <w:szCs w:val="16"/>
              </w:rPr>
              <w:t>Q6. AI-driven personalised insights help me make smarter financial decisions.</w:t>
            </w:r>
          </w:p>
        </w:tc>
        <w:tc>
          <w:tcPr>
            <w:tcW w:w="699" w:type="dxa"/>
            <w:tcBorders>
              <w:top w:val="single" w:sz="4" w:space="0" w:color="5B3F86"/>
              <w:left w:val="nil"/>
              <w:bottom w:val="nil"/>
              <w:right w:val="nil"/>
            </w:tcBorders>
            <w:shd w:val="clear" w:color="auto" w:fill="5B3F86"/>
            <w:vAlign w:val="center"/>
          </w:tcPr>
          <w:p w14:paraId="30500571" w14:textId="77777777" w:rsidR="00716DD4" w:rsidRDefault="00EF39F9">
            <w:pPr>
              <w:pStyle w:val="Normal1"/>
              <w:spacing w:after="240" w:line="240" w:lineRule="auto"/>
              <w:rPr>
                <w:color w:val="000000"/>
                <w:sz w:val="16"/>
                <w:szCs w:val="16"/>
              </w:rPr>
            </w:pPr>
            <w:r>
              <w:rPr>
                <w:color w:val="000000"/>
                <w:sz w:val="16"/>
                <w:szCs w:val="16"/>
              </w:rPr>
              <w:t>Q7. Personalised financial nudges, such as spending limits and savings goals, help me manage my finances more effectively.</w:t>
            </w:r>
          </w:p>
        </w:tc>
        <w:tc>
          <w:tcPr>
            <w:tcW w:w="651" w:type="dxa"/>
            <w:tcBorders>
              <w:top w:val="single" w:sz="4" w:space="0" w:color="5B3F86"/>
              <w:left w:val="nil"/>
              <w:bottom w:val="nil"/>
              <w:right w:val="nil"/>
            </w:tcBorders>
            <w:shd w:val="clear" w:color="auto" w:fill="5B3F86"/>
            <w:vAlign w:val="center"/>
          </w:tcPr>
          <w:p w14:paraId="30500572" w14:textId="77777777" w:rsidR="00716DD4" w:rsidRDefault="00EF39F9">
            <w:pPr>
              <w:pStyle w:val="Normal1"/>
              <w:spacing w:after="240" w:line="240" w:lineRule="auto"/>
              <w:rPr>
                <w:color w:val="000000"/>
                <w:sz w:val="16"/>
                <w:szCs w:val="16"/>
              </w:rPr>
            </w:pPr>
            <w:r>
              <w:rPr>
                <w:color w:val="000000"/>
                <w:sz w:val="16"/>
                <w:szCs w:val="16"/>
              </w:rPr>
              <w:t>Q8. The integration of Open Banking and AI has improved the speed and efficiency of my daily banking activities.</w:t>
            </w:r>
          </w:p>
        </w:tc>
        <w:tc>
          <w:tcPr>
            <w:tcW w:w="543" w:type="dxa"/>
            <w:tcBorders>
              <w:top w:val="single" w:sz="4" w:space="0" w:color="5B3F86"/>
              <w:left w:val="nil"/>
              <w:bottom w:val="nil"/>
              <w:right w:val="nil"/>
            </w:tcBorders>
            <w:shd w:val="clear" w:color="auto" w:fill="5B3F86"/>
            <w:vAlign w:val="center"/>
          </w:tcPr>
          <w:p w14:paraId="30500573" w14:textId="77777777" w:rsidR="00716DD4" w:rsidRDefault="00EF39F9">
            <w:pPr>
              <w:pStyle w:val="Normal1"/>
              <w:spacing w:line="240" w:lineRule="auto"/>
              <w:rPr>
                <w:color w:val="000000"/>
                <w:sz w:val="16"/>
                <w:szCs w:val="16"/>
              </w:rPr>
            </w:pPr>
            <w:r>
              <w:rPr>
                <w:color w:val="000000"/>
                <w:sz w:val="16"/>
                <w:szCs w:val="16"/>
              </w:rPr>
              <w:t>Q9. AI-driven personalisation makes my digital banking experience more convenient.</w:t>
            </w:r>
          </w:p>
        </w:tc>
        <w:tc>
          <w:tcPr>
            <w:tcW w:w="577" w:type="dxa"/>
            <w:tcBorders>
              <w:top w:val="single" w:sz="4" w:space="0" w:color="5B3F86"/>
              <w:left w:val="nil"/>
              <w:bottom w:val="nil"/>
              <w:right w:val="nil"/>
            </w:tcBorders>
            <w:shd w:val="clear" w:color="auto" w:fill="5B3F86"/>
            <w:vAlign w:val="center"/>
          </w:tcPr>
          <w:p w14:paraId="30500574" w14:textId="77777777" w:rsidR="00716DD4" w:rsidRDefault="00EF39F9">
            <w:pPr>
              <w:pStyle w:val="Normal1"/>
              <w:spacing w:line="240" w:lineRule="auto"/>
              <w:rPr>
                <w:color w:val="000000"/>
                <w:sz w:val="16"/>
                <w:szCs w:val="16"/>
              </w:rPr>
            </w:pPr>
            <w:r>
              <w:rPr>
                <w:color w:val="000000"/>
                <w:sz w:val="16"/>
                <w:szCs w:val="16"/>
              </w:rPr>
              <w:t>Q10. Which one of the following Open Banking and AI-enabled features do you currently use?</w:t>
            </w:r>
          </w:p>
        </w:tc>
        <w:tc>
          <w:tcPr>
            <w:tcW w:w="694" w:type="dxa"/>
            <w:tcBorders>
              <w:top w:val="single" w:sz="4" w:space="0" w:color="5B3F86"/>
              <w:left w:val="nil"/>
              <w:bottom w:val="nil"/>
              <w:right w:val="nil"/>
            </w:tcBorders>
            <w:shd w:val="clear" w:color="auto" w:fill="5B3F86"/>
            <w:vAlign w:val="center"/>
          </w:tcPr>
          <w:p w14:paraId="30500575" w14:textId="77777777" w:rsidR="00716DD4" w:rsidRDefault="00EF39F9">
            <w:pPr>
              <w:pStyle w:val="Normal1"/>
              <w:spacing w:after="240" w:line="240" w:lineRule="auto"/>
              <w:rPr>
                <w:color w:val="000000"/>
                <w:sz w:val="16"/>
                <w:szCs w:val="16"/>
              </w:rPr>
            </w:pPr>
            <w:r>
              <w:rPr>
                <w:color w:val="000000"/>
                <w:sz w:val="16"/>
                <w:szCs w:val="16"/>
              </w:rPr>
              <w:t>Q11. I am comfortable allowing my bank to use AI to analyse my transaction history to provide personalised financial advice.</w:t>
            </w:r>
          </w:p>
        </w:tc>
        <w:tc>
          <w:tcPr>
            <w:tcW w:w="686" w:type="dxa"/>
            <w:tcBorders>
              <w:top w:val="single" w:sz="4" w:space="0" w:color="5B3F86"/>
              <w:left w:val="nil"/>
              <w:bottom w:val="nil"/>
              <w:right w:val="nil"/>
            </w:tcBorders>
            <w:shd w:val="clear" w:color="auto" w:fill="5B3F86"/>
            <w:vAlign w:val="center"/>
          </w:tcPr>
          <w:p w14:paraId="30500576" w14:textId="77777777" w:rsidR="00716DD4" w:rsidRDefault="00EF39F9">
            <w:pPr>
              <w:pStyle w:val="Normal1"/>
              <w:spacing w:line="240" w:lineRule="auto"/>
              <w:rPr>
                <w:color w:val="000000"/>
                <w:sz w:val="16"/>
                <w:szCs w:val="16"/>
              </w:rPr>
            </w:pPr>
            <w:r>
              <w:rPr>
                <w:color w:val="000000"/>
                <w:sz w:val="16"/>
                <w:szCs w:val="16"/>
              </w:rPr>
              <w:t>Q12. I trust my bank to keep my financial data secure when it is shared through Open Banking APIs under UK regulations.</w:t>
            </w:r>
          </w:p>
        </w:tc>
        <w:tc>
          <w:tcPr>
            <w:tcW w:w="576" w:type="dxa"/>
            <w:tcBorders>
              <w:top w:val="single" w:sz="4" w:space="0" w:color="5B3F86"/>
              <w:left w:val="nil"/>
              <w:bottom w:val="nil"/>
              <w:right w:val="nil"/>
            </w:tcBorders>
            <w:shd w:val="clear" w:color="auto" w:fill="5B3F86"/>
            <w:vAlign w:val="center"/>
          </w:tcPr>
          <w:p w14:paraId="30500577" w14:textId="77777777" w:rsidR="00716DD4" w:rsidRDefault="00EF39F9">
            <w:pPr>
              <w:pStyle w:val="Normal1"/>
              <w:spacing w:line="240" w:lineRule="auto"/>
              <w:rPr>
                <w:color w:val="000000"/>
                <w:sz w:val="16"/>
                <w:szCs w:val="16"/>
              </w:rPr>
            </w:pPr>
            <w:r>
              <w:rPr>
                <w:color w:val="000000"/>
                <w:sz w:val="16"/>
                <w:szCs w:val="16"/>
              </w:rPr>
              <w:t>Q13. Clear explanations of how AI generates recommendations increase my trust in my bank.</w:t>
            </w:r>
          </w:p>
        </w:tc>
        <w:tc>
          <w:tcPr>
            <w:tcW w:w="667" w:type="dxa"/>
            <w:tcBorders>
              <w:top w:val="single" w:sz="4" w:space="0" w:color="5B3F86"/>
              <w:left w:val="nil"/>
              <w:bottom w:val="nil"/>
              <w:right w:val="nil"/>
            </w:tcBorders>
            <w:shd w:val="clear" w:color="auto" w:fill="5B3F86"/>
            <w:vAlign w:val="center"/>
          </w:tcPr>
          <w:p w14:paraId="30500578" w14:textId="77777777" w:rsidR="00716DD4" w:rsidRDefault="00EF39F9">
            <w:pPr>
              <w:pStyle w:val="Normal1"/>
              <w:spacing w:line="240" w:lineRule="auto"/>
              <w:rPr>
                <w:color w:val="000000"/>
                <w:sz w:val="16"/>
                <w:szCs w:val="16"/>
              </w:rPr>
            </w:pPr>
            <w:r>
              <w:rPr>
                <w:color w:val="000000"/>
                <w:sz w:val="16"/>
                <w:szCs w:val="16"/>
              </w:rPr>
              <w:t>Q14. Concerns about cyber fraud or data leaks reduce my willingness to use highly personalised AI banking features.</w:t>
            </w:r>
          </w:p>
        </w:tc>
        <w:tc>
          <w:tcPr>
            <w:tcW w:w="587" w:type="dxa"/>
            <w:tcBorders>
              <w:top w:val="single" w:sz="4" w:space="0" w:color="5B3F86"/>
              <w:left w:val="nil"/>
              <w:bottom w:val="nil"/>
              <w:right w:val="nil"/>
            </w:tcBorders>
            <w:shd w:val="clear" w:color="auto" w:fill="5B3F86"/>
            <w:vAlign w:val="center"/>
          </w:tcPr>
          <w:p w14:paraId="30500579" w14:textId="77777777" w:rsidR="00716DD4" w:rsidRDefault="00EF39F9">
            <w:pPr>
              <w:pStyle w:val="Normal1"/>
              <w:spacing w:line="240" w:lineRule="auto"/>
              <w:rPr>
                <w:color w:val="000000"/>
                <w:sz w:val="16"/>
                <w:szCs w:val="16"/>
              </w:rPr>
            </w:pPr>
            <w:r>
              <w:rPr>
                <w:color w:val="000000"/>
                <w:sz w:val="16"/>
                <w:szCs w:val="16"/>
              </w:rPr>
              <w:t>Q15. I am more likely to trust AI-driven financial advice when there is human oversight available.</w:t>
            </w:r>
          </w:p>
        </w:tc>
        <w:tc>
          <w:tcPr>
            <w:tcW w:w="651" w:type="dxa"/>
            <w:tcBorders>
              <w:top w:val="single" w:sz="4" w:space="0" w:color="5B3F86"/>
              <w:left w:val="nil"/>
              <w:bottom w:val="nil"/>
              <w:right w:val="nil"/>
            </w:tcBorders>
            <w:shd w:val="clear" w:color="auto" w:fill="5B3F86"/>
            <w:vAlign w:val="center"/>
          </w:tcPr>
          <w:p w14:paraId="3050057A" w14:textId="77777777" w:rsidR="00716DD4" w:rsidRDefault="00EF39F9">
            <w:pPr>
              <w:pStyle w:val="Normal1"/>
              <w:spacing w:line="240" w:lineRule="auto"/>
              <w:rPr>
                <w:color w:val="000000"/>
                <w:sz w:val="16"/>
                <w:szCs w:val="16"/>
              </w:rPr>
            </w:pPr>
            <w:r>
              <w:rPr>
                <w:color w:val="000000"/>
                <w:sz w:val="16"/>
                <w:szCs w:val="16"/>
              </w:rPr>
              <w:t>Q16. Challenger banks provide a better user experience for personalised financial tracking than traditional banks.</w:t>
            </w:r>
          </w:p>
        </w:tc>
        <w:tc>
          <w:tcPr>
            <w:tcW w:w="599" w:type="dxa"/>
            <w:tcBorders>
              <w:top w:val="single" w:sz="4" w:space="0" w:color="5B3F86"/>
              <w:left w:val="nil"/>
              <w:bottom w:val="nil"/>
              <w:right w:val="nil"/>
            </w:tcBorders>
            <w:shd w:val="clear" w:color="auto" w:fill="5B3F86"/>
            <w:vAlign w:val="center"/>
          </w:tcPr>
          <w:p w14:paraId="3050057B" w14:textId="77777777" w:rsidR="00716DD4" w:rsidRDefault="00EF39F9">
            <w:pPr>
              <w:pStyle w:val="Normal1"/>
              <w:spacing w:after="240" w:line="240" w:lineRule="auto"/>
              <w:rPr>
                <w:color w:val="000000"/>
                <w:sz w:val="16"/>
                <w:szCs w:val="16"/>
              </w:rPr>
            </w:pPr>
            <w:r>
              <w:rPr>
                <w:color w:val="000000"/>
                <w:sz w:val="16"/>
                <w:szCs w:val="16"/>
              </w:rPr>
              <w:t>Q17. Traditional banks have improved their digital service quality to compete with challenger banks.</w:t>
            </w:r>
          </w:p>
        </w:tc>
        <w:tc>
          <w:tcPr>
            <w:tcW w:w="568" w:type="dxa"/>
            <w:tcBorders>
              <w:top w:val="single" w:sz="4" w:space="0" w:color="5B3F86"/>
              <w:left w:val="nil"/>
              <w:bottom w:val="nil"/>
              <w:right w:val="nil"/>
            </w:tcBorders>
            <w:shd w:val="clear" w:color="auto" w:fill="5B3F86"/>
            <w:vAlign w:val="center"/>
          </w:tcPr>
          <w:p w14:paraId="3050057C" w14:textId="77777777" w:rsidR="00716DD4" w:rsidRDefault="00EF39F9">
            <w:pPr>
              <w:pStyle w:val="Normal1"/>
              <w:spacing w:line="240" w:lineRule="auto"/>
              <w:rPr>
                <w:color w:val="000000"/>
                <w:sz w:val="16"/>
                <w:szCs w:val="16"/>
              </w:rPr>
            </w:pPr>
            <w:r>
              <w:rPr>
                <w:color w:val="000000"/>
                <w:sz w:val="16"/>
                <w:szCs w:val="16"/>
              </w:rPr>
              <w:t>Q18. Challenger banks provide greater convenience for my everyday digital banking needs.</w:t>
            </w:r>
          </w:p>
        </w:tc>
        <w:tc>
          <w:tcPr>
            <w:tcW w:w="523" w:type="dxa"/>
            <w:tcBorders>
              <w:top w:val="single" w:sz="4" w:space="0" w:color="5B3F86"/>
              <w:left w:val="nil"/>
              <w:bottom w:val="nil"/>
              <w:right w:val="nil"/>
            </w:tcBorders>
            <w:shd w:val="clear" w:color="auto" w:fill="5B3F86"/>
            <w:vAlign w:val="center"/>
          </w:tcPr>
          <w:p w14:paraId="3050057D" w14:textId="77777777" w:rsidR="00716DD4" w:rsidRDefault="00EF39F9">
            <w:pPr>
              <w:pStyle w:val="Normal1"/>
              <w:spacing w:after="240" w:line="240" w:lineRule="auto"/>
              <w:rPr>
                <w:color w:val="000000"/>
                <w:sz w:val="16"/>
                <w:szCs w:val="16"/>
              </w:rPr>
            </w:pPr>
            <w:r>
              <w:rPr>
                <w:color w:val="000000"/>
                <w:sz w:val="16"/>
                <w:szCs w:val="16"/>
              </w:rPr>
              <w:t>Q19. Traditional banks provide greater trust and security than challenger banks.</w:t>
            </w:r>
          </w:p>
        </w:tc>
        <w:tc>
          <w:tcPr>
            <w:tcW w:w="557" w:type="dxa"/>
            <w:tcBorders>
              <w:top w:val="single" w:sz="4" w:space="0" w:color="5B3F86"/>
              <w:left w:val="nil"/>
              <w:bottom w:val="nil"/>
              <w:right w:val="nil"/>
            </w:tcBorders>
            <w:shd w:val="clear" w:color="auto" w:fill="5B3F86"/>
            <w:vAlign w:val="center"/>
          </w:tcPr>
          <w:p w14:paraId="3050057E" w14:textId="77777777" w:rsidR="00716DD4" w:rsidRDefault="00EF39F9">
            <w:pPr>
              <w:pStyle w:val="Normal1"/>
              <w:spacing w:after="240" w:line="240" w:lineRule="auto"/>
              <w:rPr>
                <w:color w:val="000000"/>
                <w:sz w:val="16"/>
                <w:szCs w:val="16"/>
              </w:rPr>
            </w:pPr>
            <w:r>
              <w:rPr>
                <w:color w:val="000000"/>
                <w:sz w:val="16"/>
                <w:szCs w:val="16"/>
              </w:rPr>
              <w:t>Q20. Personalised digital banking services improve my overall satisfaction with my bank.</w:t>
            </w:r>
          </w:p>
        </w:tc>
        <w:tc>
          <w:tcPr>
            <w:tcW w:w="693" w:type="dxa"/>
            <w:tcBorders>
              <w:top w:val="single" w:sz="4" w:space="0" w:color="5B3F86"/>
              <w:left w:val="nil"/>
              <w:bottom w:val="nil"/>
              <w:right w:val="nil"/>
            </w:tcBorders>
            <w:shd w:val="clear" w:color="auto" w:fill="5B3F86"/>
            <w:vAlign w:val="center"/>
          </w:tcPr>
          <w:p w14:paraId="3050057F" w14:textId="77777777" w:rsidR="00716DD4" w:rsidRDefault="00EF39F9">
            <w:pPr>
              <w:pStyle w:val="Normal1"/>
              <w:spacing w:line="240" w:lineRule="auto"/>
              <w:rPr>
                <w:color w:val="000000"/>
                <w:sz w:val="16"/>
                <w:szCs w:val="16"/>
              </w:rPr>
            </w:pPr>
            <w:r>
              <w:rPr>
                <w:color w:val="000000"/>
                <w:sz w:val="16"/>
                <w:szCs w:val="16"/>
              </w:rPr>
              <w:t>Q21. If another bank offered significantly better AI-driven personalised insights, I would consider switching my primary bank.</w:t>
            </w:r>
          </w:p>
        </w:tc>
        <w:tc>
          <w:tcPr>
            <w:tcW w:w="812" w:type="dxa"/>
            <w:tcBorders>
              <w:top w:val="single" w:sz="4" w:space="0" w:color="5B3F86"/>
              <w:left w:val="nil"/>
              <w:bottom w:val="nil"/>
              <w:right w:val="nil"/>
            </w:tcBorders>
            <w:shd w:val="clear" w:color="auto" w:fill="5B3F86"/>
            <w:vAlign w:val="center"/>
          </w:tcPr>
          <w:p w14:paraId="30500580" w14:textId="77777777" w:rsidR="00716DD4" w:rsidRDefault="00EF39F9">
            <w:pPr>
              <w:pStyle w:val="Normal1"/>
              <w:spacing w:line="240" w:lineRule="auto"/>
              <w:rPr>
                <w:color w:val="000000"/>
                <w:sz w:val="16"/>
                <w:szCs w:val="16"/>
              </w:rPr>
            </w:pPr>
            <w:r>
              <w:rPr>
                <w:color w:val="000000"/>
                <w:sz w:val="16"/>
                <w:szCs w:val="16"/>
              </w:rPr>
              <w:t>Q22. Easy account switching facilitated by Open Banking and the Current Account Switching Service (CASS) would reduce my hesitation to change banks.</w:t>
            </w:r>
          </w:p>
        </w:tc>
        <w:tc>
          <w:tcPr>
            <w:tcW w:w="625" w:type="dxa"/>
            <w:tcBorders>
              <w:top w:val="single" w:sz="4" w:space="0" w:color="5B3F86"/>
              <w:left w:val="nil"/>
              <w:bottom w:val="nil"/>
              <w:right w:val="nil"/>
            </w:tcBorders>
            <w:shd w:val="clear" w:color="auto" w:fill="5B3F86"/>
            <w:vAlign w:val="center"/>
          </w:tcPr>
          <w:p w14:paraId="30500581" w14:textId="77777777" w:rsidR="00716DD4" w:rsidRDefault="00EF39F9">
            <w:pPr>
              <w:pStyle w:val="Normal1"/>
              <w:spacing w:line="240" w:lineRule="auto"/>
              <w:rPr>
                <w:color w:val="000000"/>
                <w:sz w:val="16"/>
                <w:szCs w:val="16"/>
              </w:rPr>
            </w:pPr>
            <w:r>
              <w:rPr>
                <w:color w:val="000000"/>
                <w:sz w:val="16"/>
                <w:szCs w:val="16"/>
              </w:rPr>
              <w:t>Q23. A bank that proactively alerts me to money-saving opportunities would increase my long-term loyalty.</w:t>
            </w:r>
          </w:p>
        </w:tc>
        <w:tc>
          <w:tcPr>
            <w:tcW w:w="623" w:type="dxa"/>
            <w:tcBorders>
              <w:top w:val="single" w:sz="4" w:space="0" w:color="5B3F86"/>
              <w:left w:val="nil"/>
              <w:bottom w:val="nil"/>
              <w:right w:val="nil"/>
            </w:tcBorders>
            <w:shd w:val="clear" w:color="auto" w:fill="5B3F86"/>
            <w:vAlign w:val="center"/>
          </w:tcPr>
          <w:p w14:paraId="30500582" w14:textId="77777777" w:rsidR="00716DD4" w:rsidRDefault="00EF39F9">
            <w:pPr>
              <w:pStyle w:val="Normal1"/>
              <w:spacing w:line="240" w:lineRule="auto"/>
              <w:rPr>
                <w:color w:val="000000"/>
                <w:sz w:val="16"/>
                <w:szCs w:val="16"/>
              </w:rPr>
            </w:pPr>
            <w:r>
              <w:rPr>
                <w:color w:val="000000"/>
                <w:sz w:val="16"/>
                <w:szCs w:val="16"/>
              </w:rPr>
              <w:t>Q24. Accurate and non-intrusive AI personalisation makes me more likely to remain with my current bank.</w:t>
            </w:r>
          </w:p>
        </w:tc>
        <w:tc>
          <w:tcPr>
            <w:tcW w:w="628" w:type="dxa"/>
            <w:tcBorders>
              <w:top w:val="single" w:sz="4" w:space="0" w:color="5B3F86"/>
              <w:left w:val="nil"/>
              <w:bottom w:val="nil"/>
              <w:right w:val="single" w:sz="4" w:space="0" w:color="5B3F86"/>
            </w:tcBorders>
            <w:shd w:val="clear" w:color="auto" w:fill="5B3F86"/>
            <w:vAlign w:val="center"/>
          </w:tcPr>
          <w:p w14:paraId="30500583" w14:textId="77777777" w:rsidR="00716DD4" w:rsidRDefault="00EF39F9">
            <w:pPr>
              <w:pStyle w:val="Normal1"/>
              <w:spacing w:line="240" w:lineRule="auto"/>
              <w:rPr>
                <w:color w:val="000000"/>
                <w:sz w:val="16"/>
                <w:szCs w:val="16"/>
              </w:rPr>
            </w:pPr>
            <w:r>
              <w:rPr>
                <w:color w:val="000000"/>
                <w:sz w:val="16"/>
                <w:szCs w:val="16"/>
              </w:rPr>
              <w:t>Q25. Personalised financial services are an important factor in my decision to remain with my current bank.</w:t>
            </w:r>
          </w:p>
        </w:tc>
      </w:tr>
      <w:tr w:rsidR="003236D6" w14:paraId="3050059E" w14:textId="77777777">
        <w:trPr>
          <w:cantSplit/>
          <w:trHeight w:val="450"/>
          <w:tblHeader/>
        </w:trPr>
        <w:tc>
          <w:tcPr>
            <w:tcW w:w="425" w:type="dxa"/>
            <w:tcBorders>
              <w:top w:val="nil"/>
              <w:left w:val="nil"/>
              <w:bottom w:val="nil"/>
              <w:right w:val="nil"/>
            </w:tcBorders>
            <w:shd w:val="clear" w:color="auto" w:fill="FFFFFF"/>
            <w:vAlign w:val="center"/>
          </w:tcPr>
          <w:p w14:paraId="30500585" w14:textId="77777777" w:rsidR="00716DD4" w:rsidRDefault="00EF39F9">
            <w:pPr>
              <w:pStyle w:val="Normal1"/>
              <w:spacing w:line="240" w:lineRule="auto"/>
              <w:rPr>
                <w:color w:val="000000"/>
                <w:sz w:val="16"/>
                <w:szCs w:val="16"/>
              </w:rPr>
            </w:pPr>
            <w:r>
              <w:rPr>
                <w:color w:val="000000"/>
                <w:sz w:val="16"/>
                <w:szCs w:val="16"/>
              </w:rPr>
              <w:t>Yes</w:t>
            </w:r>
          </w:p>
        </w:tc>
        <w:tc>
          <w:tcPr>
            <w:tcW w:w="328" w:type="dxa"/>
            <w:tcBorders>
              <w:top w:val="nil"/>
              <w:left w:val="nil"/>
              <w:bottom w:val="nil"/>
              <w:right w:val="nil"/>
            </w:tcBorders>
            <w:shd w:val="clear" w:color="auto" w:fill="FFFFFF"/>
            <w:vAlign w:val="center"/>
          </w:tcPr>
          <w:p w14:paraId="30500586" w14:textId="77777777" w:rsidR="00716DD4" w:rsidRDefault="00EF39F9">
            <w:pPr>
              <w:pStyle w:val="Normal1"/>
              <w:spacing w:line="240" w:lineRule="auto"/>
              <w:rPr>
                <w:color w:val="000000"/>
                <w:sz w:val="16"/>
                <w:szCs w:val="16"/>
              </w:rPr>
            </w:pPr>
            <w:r>
              <w:rPr>
                <w:color w:val="000000"/>
                <w:sz w:val="16"/>
                <w:szCs w:val="16"/>
              </w:rPr>
              <w:t>35-44</w:t>
            </w:r>
          </w:p>
        </w:tc>
        <w:tc>
          <w:tcPr>
            <w:tcW w:w="433" w:type="dxa"/>
            <w:tcBorders>
              <w:top w:val="nil"/>
              <w:left w:val="nil"/>
              <w:bottom w:val="nil"/>
              <w:right w:val="nil"/>
            </w:tcBorders>
            <w:shd w:val="clear" w:color="auto" w:fill="FFFFFF"/>
            <w:vAlign w:val="center"/>
          </w:tcPr>
          <w:p w14:paraId="30500587" w14:textId="77777777" w:rsidR="00716DD4" w:rsidRDefault="00EF39F9">
            <w:pPr>
              <w:pStyle w:val="Normal1"/>
              <w:spacing w:line="240" w:lineRule="auto"/>
              <w:rPr>
                <w:color w:val="000000"/>
                <w:sz w:val="16"/>
                <w:szCs w:val="16"/>
              </w:rPr>
            </w:pPr>
            <w:r>
              <w:rPr>
                <w:color w:val="000000"/>
                <w:sz w:val="16"/>
                <w:szCs w:val="16"/>
              </w:rPr>
              <w:t>● Daily</w:t>
            </w:r>
          </w:p>
        </w:tc>
        <w:tc>
          <w:tcPr>
            <w:tcW w:w="594" w:type="dxa"/>
            <w:tcBorders>
              <w:top w:val="nil"/>
              <w:left w:val="nil"/>
              <w:bottom w:val="nil"/>
              <w:right w:val="nil"/>
            </w:tcBorders>
            <w:shd w:val="clear" w:color="auto" w:fill="FFFFFF"/>
            <w:vAlign w:val="center"/>
          </w:tcPr>
          <w:p w14:paraId="30500588" w14:textId="77777777" w:rsidR="00716DD4" w:rsidRDefault="00EF39F9">
            <w:pPr>
              <w:pStyle w:val="Normal1"/>
              <w:spacing w:line="240" w:lineRule="auto"/>
              <w:rPr>
                <w:color w:val="000000"/>
                <w:sz w:val="16"/>
                <w:szCs w:val="16"/>
              </w:rPr>
            </w:pPr>
            <w:r>
              <w:rPr>
                <w:color w:val="000000"/>
                <w:sz w:val="16"/>
                <w:szCs w:val="16"/>
              </w:rPr>
              <w:t>Traditional Bank</w:t>
            </w:r>
          </w:p>
        </w:tc>
        <w:tc>
          <w:tcPr>
            <w:tcW w:w="546" w:type="dxa"/>
            <w:tcBorders>
              <w:top w:val="nil"/>
              <w:left w:val="nil"/>
              <w:bottom w:val="nil"/>
              <w:right w:val="nil"/>
            </w:tcBorders>
            <w:shd w:val="clear" w:color="auto" w:fill="FFFFFF"/>
            <w:vAlign w:val="center"/>
          </w:tcPr>
          <w:p w14:paraId="30500589" w14:textId="77777777" w:rsidR="00716DD4" w:rsidRDefault="00EF39F9">
            <w:pPr>
              <w:pStyle w:val="Normal1"/>
              <w:spacing w:line="240" w:lineRule="auto"/>
              <w:rPr>
                <w:color w:val="000000"/>
                <w:sz w:val="16"/>
                <w:szCs w:val="16"/>
              </w:rPr>
            </w:pPr>
            <w:r>
              <w:rPr>
                <w:color w:val="000000"/>
                <w:sz w:val="16"/>
                <w:szCs w:val="16"/>
              </w:rPr>
              <w:t>5. Strongly Agree</w:t>
            </w:r>
          </w:p>
        </w:tc>
        <w:tc>
          <w:tcPr>
            <w:tcW w:w="515" w:type="dxa"/>
            <w:tcBorders>
              <w:top w:val="nil"/>
              <w:left w:val="nil"/>
              <w:bottom w:val="nil"/>
              <w:right w:val="nil"/>
            </w:tcBorders>
            <w:shd w:val="clear" w:color="auto" w:fill="FFFFFF"/>
            <w:vAlign w:val="center"/>
          </w:tcPr>
          <w:p w14:paraId="3050058A" w14:textId="77777777" w:rsidR="00716DD4" w:rsidRDefault="00EF39F9">
            <w:pPr>
              <w:pStyle w:val="Normal1"/>
              <w:spacing w:line="240" w:lineRule="auto"/>
              <w:rPr>
                <w:color w:val="000000"/>
                <w:sz w:val="16"/>
                <w:szCs w:val="16"/>
              </w:rPr>
            </w:pPr>
            <w:r>
              <w:rPr>
                <w:color w:val="000000"/>
                <w:sz w:val="16"/>
                <w:szCs w:val="16"/>
              </w:rPr>
              <w:t>4. Agree</w:t>
            </w:r>
          </w:p>
        </w:tc>
        <w:tc>
          <w:tcPr>
            <w:tcW w:w="699" w:type="dxa"/>
            <w:tcBorders>
              <w:top w:val="nil"/>
              <w:left w:val="nil"/>
              <w:bottom w:val="nil"/>
              <w:right w:val="nil"/>
            </w:tcBorders>
            <w:shd w:val="clear" w:color="auto" w:fill="FFFFFF"/>
            <w:vAlign w:val="center"/>
          </w:tcPr>
          <w:p w14:paraId="3050058B" w14:textId="77777777" w:rsidR="00716DD4" w:rsidRDefault="00EF39F9">
            <w:pPr>
              <w:pStyle w:val="Normal1"/>
              <w:spacing w:line="240" w:lineRule="auto"/>
              <w:rPr>
                <w:color w:val="000000"/>
                <w:sz w:val="16"/>
                <w:szCs w:val="16"/>
              </w:rPr>
            </w:pPr>
            <w:r>
              <w:rPr>
                <w:color w:val="000000"/>
                <w:sz w:val="16"/>
                <w:szCs w:val="16"/>
              </w:rPr>
              <w:t>4. Agree</w:t>
            </w:r>
          </w:p>
        </w:tc>
        <w:tc>
          <w:tcPr>
            <w:tcW w:w="651" w:type="dxa"/>
            <w:tcBorders>
              <w:top w:val="nil"/>
              <w:left w:val="nil"/>
              <w:bottom w:val="nil"/>
              <w:right w:val="nil"/>
            </w:tcBorders>
            <w:shd w:val="clear" w:color="auto" w:fill="FFFFFF"/>
            <w:vAlign w:val="center"/>
          </w:tcPr>
          <w:p w14:paraId="3050058C" w14:textId="77777777" w:rsidR="00716DD4" w:rsidRDefault="00EF39F9">
            <w:pPr>
              <w:pStyle w:val="Normal1"/>
              <w:spacing w:line="240" w:lineRule="auto"/>
              <w:rPr>
                <w:color w:val="000000"/>
                <w:sz w:val="16"/>
                <w:szCs w:val="16"/>
              </w:rPr>
            </w:pPr>
            <w:r>
              <w:rPr>
                <w:color w:val="000000"/>
                <w:sz w:val="16"/>
                <w:szCs w:val="16"/>
              </w:rPr>
              <w:t>5. Strongly agree</w:t>
            </w:r>
          </w:p>
        </w:tc>
        <w:tc>
          <w:tcPr>
            <w:tcW w:w="543" w:type="dxa"/>
            <w:tcBorders>
              <w:top w:val="nil"/>
              <w:left w:val="nil"/>
              <w:bottom w:val="nil"/>
              <w:right w:val="nil"/>
            </w:tcBorders>
            <w:shd w:val="clear" w:color="auto" w:fill="FFFFFF"/>
            <w:vAlign w:val="center"/>
          </w:tcPr>
          <w:p w14:paraId="3050058D" w14:textId="77777777" w:rsidR="00716DD4" w:rsidRDefault="00EF39F9">
            <w:pPr>
              <w:pStyle w:val="Normal1"/>
              <w:spacing w:line="240" w:lineRule="auto"/>
              <w:rPr>
                <w:color w:val="000000"/>
                <w:sz w:val="16"/>
                <w:szCs w:val="16"/>
              </w:rPr>
            </w:pPr>
            <w:r>
              <w:rPr>
                <w:color w:val="000000"/>
                <w:sz w:val="16"/>
                <w:szCs w:val="16"/>
              </w:rPr>
              <w:t>4. Agree</w:t>
            </w:r>
          </w:p>
        </w:tc>
        <w:tc>
          <w:tcPr>
            <w:tcW w:w="577" w:type="dxa"/>
            <w:tcBorders>
              <w:top w:val="nil"/>
              <w:left w:val="nil"/>
              <w:bottom w:val="nil"/>
              <w:right w:val="nil"/>
            </w:tcBorders>
            <w:shd w:val="clear" w:color="auto" w:fill="FFFFFF"/>
            <w:vAlign w:val="center"/>
          </w:tcPr>
          <w:p w14:paraId="3050058E" w14:textId="77777777" w:rsidR="00716DD4" w:rsidRDefault="00EF39F9">
            <w:pPr>
              <w:pStyle w:val="Normal1"/>
              <w:spacing w:line="240" w:lineRule="auto"/>
              <w:rPr>
                <w:color w:val="000000"/>
                <w:sz w:val="16"/>
                <w:szCs w:val="16"/>
              </w:rPr>
            </w:pPr>
            <w:r>
              <w:rPr>
                <w:color w:val="000000"/>
                <w:sz w:val="16"/>
                <w:szCs w:val="16"/>
              </w:rPr>
              <w:t>Viewing accounts from multiple banks in a single app</w:t>
            </w:r>
          </w:p>
        </w:tc>
        <w:tc>
          <w:tcPr>
            <w:tcW w:w="694" w:type="dxa"/>
            <w:tcBorders>
              <w:top w:val="nil"/>
              <w:left w:val="nil"/>
              <w:bottom w:val="nil"/>
              <w:right w:val="nil"/>
            </w:tcBorders>
            <w:shd w:val="clear" w:color="auto" w:fill="FFFFFF"/>
            <w:vAlign w:val="center"/>
          </w:tcPr>
          <w:p w14:paraId="3050058F" w14:textId="77777777" w:rsidR="00716DD4" w:rsidRDefault="00EF39F9">
            <w:pPr>
              <w:pStyle w:val="Normal1"/>
              <w:spacing w:line="240" w:lineRule="auto"/>
              <w:jc w:val="right"/>
              <w:rPr>
                <w:color w:val="000000"/>
                <w:sz w:val="16"/>
                <w:szCs w:val="16"/>
              </w:rPr>
            </w:pPr>
            <w:r>
              <w:rPr>
                <w:color w:val="000000"/>
                <w:sz w:val="16"/>
                <w:szCs w:val="16"/>
              </w:rPr>
              <w:t>4</w:t>
            </w:r>
          </w:p>
        </w:tc>
        <w:tc>
          <w:tcPr>
            <w:tcW w:w="686" w:type="dxa"/>
            <w:tcBorders>
              <w:top w:val="nil"/>
              <w:left w:val="nil"/>
              <w:bottom w:val="nil"/>
              <w:right w:val="nil"/>
            </w:tcBorders>
            <w:shd w:val="clear" w:color="auto" w:fill="FFFFFF"/>
            <w:vAlign w:val="center"/>
          </w:tcPr>
          <w:p w14:paraId="30500590" w14:textId="77777777" w:rsidR="00716DD4" w:rsidRDefault="00EF39F9">
            <w:pPr>
              <w:pStyle w:val="Normal1"/>
              <w:spacing w:line="240" w:lineRule="auto"/>
              <w:jc w:val="right"/>
              <w:rPr>
                <w:color w:val="000000"/>
                <w:sz w:val="16"/>
                <w:szCs w:val="16"/>
              </w:rPr>
            </w:pPr>
            <w:r>
              <w:rPr>
                <w:color w:val="000000"/>
                <w:sz w:val="16"/>
                <w:szCs w:val="16"/>
              </w:rPr>
              <w:t>4</w:t>
            </w:r>
          </w:p>
        </w:tc>
        <w:tc>
          <w:tcPr>
            <w:tcW w:w="576" w:type="dxa"/>
            <w:tcBorders>
              <w:top w:val="nil"/>
              <w:left w:val="nil"/>
              <w:bottom w:val="nil"/>
              <w:right w:val="nil"/>
            </w:tcBorders>
            <w:shd w:val="clear" w:color="auto" w:fill="FFFFFF"/>
            <w:vAlign w:val="center"/>
          </w:tcPr>
          <w:p w14:paraId="30500591" w14:textId="77777777" w:rsidR="00716DD4" w:rsidRDefault="00EF39F9">
            <w:pPr>
              <w:pStyle w:val="Normal1"/>
              <w:spacing w:line="240" w:lineRule="auto"/>
              <w:jc w:val="right"/>
              <w:rPr>
                <w:color w:val="000000"/>
                <w:sz w:val="16"/>
                <w:szCs w:val="16"/>
              </w:rPr>
            </w:pPr>
            <w:r>
              <w:rPr>
                <w:color w:val="000000"/>
                <w:sz w:val="16"/>
                <w:szCs w:val="16"/>
              </w:rPr>
              <w:t>5</w:t>
            </w:r>
          </w:p>
        </w:tc>
        <w:tc>
          <w:tcPr>
            <w:tcW w:w="667" w:type="dxa"/>
            <w:tcBorders>
              <w:top w:val="nil"/>
              <w:left w:val="nil"/>
              <w:bottom w:val="nil"/>
              <w:right w:val="nil"/>
            </w:tcBorders>
            <w:shd w:val="clear" w:color="auto" w:fill="FFFFFF"/>
            <w:vAlign w:val="center"/>
          </w:tcPr>
          <w:p w14:paraId="30500592" w14:textId="77777777" w:rsidR="00716DD4" w:rsidRDefault="00EF39F9">
            <w:pPr>
              <w:pStyle w:val="Normal1"/>
              <w:spacing w:line="240" w:lineRule="auto"/>
              <w:jc w:val="right"/>
              <w:rPr>
                <w:color w:val="000000"/>
                <w:sz w:val="16"/>
                <w:szCs w:val="16"/>
              </w:rPr>
            </w:pPr>
            <w:r>
              <w:rPr>
                <w:color w:val="000000"/>
                <w:sz w:val="16"/>
                <w:szCs w:val="16"/>
              </w:rPr>
              <w:t>4</w:t>
            </w:r>
          </w:p>
        </w:tc>
        <w:tc>
          <w:tcPr>
            <w:tcW w:w="587" w:type="dxa"/>
            <w:tcBorders>
              <w:top w:val="nil"/>
              <w:left w:val="nil"/>
              <w:bottom w:val="nil"/>
              <w:right w:val="nil"/>
            </w:tcBorders>
            <w:shd w:val="clear" w:color="auto" w:fill="FFFFFF"/>
            <w:vAlign w:val="center"/>
          </w:tcPr>
          <w:p w14:paraId="30500593" w14:textId="77777777" w:rsidR="00716DD4" w:rsidRDefault="00EF39F9">
            <w:pPr>
              <w:pStyle w:val="Normal1"/>
              <w:spacing w:line="240" w:lineRule="auto"/>
              <w:jc w:val="right"/>
              <w:rPr>
                <w:color w:val="000000"/>
                <w:sz w:val="16"/>
                <w:szCs w:val="16"/>
              </w:rPr>
            </w:pPr>
            <w:r>
              <w:rPr>
                <w:color w:val="000000"/>
                <w:sz w:val="16"/>
                <w:szCs w:val="16"/>
              </w:rPr>
              <w:t>5</w:t>
            </w:r>
          </w:p>
        </w:tc>
        <w:tc>
          <w:tcPr>
            <w:tcW w:w="651" w:type="dxa"/>
            <w:tcBorders>
              <w:top w:val="nil"/>
              <w:left w:val="nil"/>
              <w:bottom w:val="nil"/>
              <w:right w:val="nil"/>
            </w:tcBorders>
            <w:shd w:val="clear" w:color="auto" w:fill="FFFFFF"/>
            <w:vAlign w:val="center"/>
          </w:tcPr>
          <w:p w14:paraId="30500594" w14:textId="77777777" w:rsidR="00716DD4" w:rsidRDefault="00EF39F9">
            <w:pPr>
              <w:pStyle w:val="Normal1"/>
              <w:spacing w:line="240" w:lineRule="auto"/>
              <w:jc w:val="right"/>
              <w:rPr>
                <w:color w:val="000000"/>
                <w:sz w:val="16"/>
                <w:szCs w:val="16"/>
              </w:rPr>
            </w:pPr>
            <w:r>
              <w:rPr>
                <w:color w:val="000000"/>
                <w:sz w:val="16"/>
                <w:szCs w:val="16"/>
              </w:rPr>
              <w:t>5</w:t>
            </w:r>
          </w:p>
        </w:tc>
        <w:tc>
          <w:tcPr>
            <w:tcW w:w="599" w:type="dxa"/>
            <w:tcBorders>
              <w:top w:val="nil"/>
              <w:left w:val="nil"/>
              <w:bottom w:val="nil"/>
              <w:right w:val="nil"/>
            </w:tcBorders>
            <w:shd w:val="clear" w:color="auto" w:fill="FFFFFF"/>
            <w:vAlign w:val="center"/>
          </w:tcPr>
          <w:p w14:paraId="30500595" w14:textId="77777777" w:rsidR="00716DD4" w:rsidRDefault="00EF39F9">
            <w:pPr>
              <w:pStyle w:val="Normal1"/>
              <w:spacing w:line="240" w:lineRule="auto"/>
              <w:jc w:val="right"/>
              <w:rPr>
                <w:color w:val="000000"/>
                <w:sz w:val="16"/>
                <w:szCs w:val="16"/>
              </w:rPr>
            </w:pPr>
            <w:r>
              <w:rPr>
                <w:color w:val="000000"/>
                <w:sz w:val="16"/>
                <w:szCs w:val="16"/>
              </w:rPr>
              <w:t>5</w:t>
            </w:r>
          </w:p>
        </w:tc>
        <w:tc>
          <w:tcPr>
            <w:tcW w:w="568" w:type="dxa"/>
            <w:tcBorders>
              <w:top w:val="nil"/>
              <w:left w:val="nil"/>
              <w:bottom w:val="nil"/>
              <w:right w:val="nil"/>
            </w:tcBorders>
            <w:shd w:val="clear" w:color="auto" w:fill="FFFFFF"/>
            <w:vAlign w:val="center"/>
          </w:tcPr>
          <w:p w14:paraId="30500596" w14:textId="77777777" w:rsidR="00716DD4" w:rsidRDefault="00EF39F9">
            <w:pPr>
              <w:pStyle w:val="Normal1"/>
              <w:spacing w:line="240" w:lineRule="auto"/>
              <w:jc w:val="right"/>
              <w:rPr>
                <w:color w:val="000000"/>
                <w:sz w:val="16"/>
                <w:szCs w:val="16"/>
              </w:rPr>
            </w:pPr>
            <w:r>
              <w:rPr>
                <w:color w:val="000000"/>
                <w:sz w:val="16"/>
                <w:szCs w:val="16"/>
              </w:rPr>
              <w:t>5</w:t>
            </w:r>
          </w:p>
        </w:tc>
        <w:tc>
          <w:tcPr>
            <w:tcW w:w="523" w:type="dxa"/>
            <w:tcBorders>
              <w:top w:val="nil"/>
              <w:left w:val="nil"/>
              <w:bottom w:val="nil"/>
              <w:right w:val="nil"/>
            </w:tcBorders>
            <w:shd w:val="clear" w:color="auto" w:fill="FFFFFF"/>
            <w:vAlign w:val="center"/>
          </w:tcPr>
          <w:p w14:paraId="30500597" w14:textId="77777777" w:rsidR="00716DD4" w:rsidRDefault="00EF39F9">
            <w:pPr>
              <w:pStyle w:val="Normal1"/>
              <w:spacing w:line="240" w:lineRule="auto"/>
              <w:jc w:val="right"/>
              <w:rPr>
                <w:color w:val="000000"/>
                <w:sz w:val="16"/>
                <w:szCs w:val="16"/>
              </w:rPr>
            </w:pPr>
            <w:r>
              <w:rPr>
                <w:color w:val="000000"/>
                <w:sz w:val="16"/>
                <w:szCs w:val="16"/>
              </w:rPr>
              <w:t>4</w:t>
            </w:r>
          </w:p>
        </w:tc>
        <w:tc>
          <w:tcPr>
            <w:tcW w:w="557" w:type="dxa"/>
            <w:tcBorders>
              <w:top w:val="nil"/>
              <w:left w:val="nil"/>
              <w:bottom w:val="nil"/>
              <w:right w:val="nil"/>
            </w:tcBorders>
            <w:shd w:val="clear" w:color="auto" w:fill="FFFFFF"/>
            <w:vAlign w:val="center"/>
          </w:tcPr>
          <w:p w14:paraId="30500598" w14:textId="77777777" w:rsidR="00716DD4" w:rsidRDefault="00EF39F9">
            <w:pPr>
              <w:pStyle w:val="Normal1"/>
              <w:spacing w:line="240" w:lineRule="auto"/>
              <w:jc w:val="right"/>
              <w:rPr>
                <w:color w:val="000000"/>
                <w:sz w:val="16"/>
                <w:szCs w:val="16"/>
              </w:rPr>
            </w:pPr>
            <w:r>
              <w:rPr>
                <w:color w:val="000000"/>
                <w:sz w:val="16"/>
                <w:szCs w:val="16"/>
              </w:rPr>
              <w:t>4</w:t>
            </w:r>
          </w:p>
        </w:tc>
        <w:tc>
          <w:tcPr>
            <w:tcW w:w="693" w:type="dxa"/>
            <w:tcBorders>
              <w:top w:val="nil"/>
              <w:left w:val="nil"/>
              <w:bottom w:val="nil"/>
              <w:right w:val="nil"/>
            </w:tcBorders>
            <w:shd w:val="clear" w:color="auto" w:fill="FFFFFF"/>
            <w:vAlign w:val="center"/>
          </w:tcPr>
          <w:p w14:paraId="30500599" w14:textId="77777777" w:rsidR="00716DD4" w:rsidRDefault="00EF39F9">
            <w:pPr>
              <w:pStyle w:val="Normal1"/>
              <w:spacing w:line="240" w:lineRule="auto"/>
              <w:jc w:val="right"/>
              <w:rPr>
                <w:color w:val="000000"/>
                <w:sz w:val="16"/>
                <w:szCs w:val="16"/>
              </w:rPr>
            </w:pPr>
            <w:r>
              <w:rPr>
                <w:color w:val="000000"/>
                <w:sz w:val="16"/>
                <w:szCs w:val="16"/>
              </w:rPr>
              <w:t>4</w:t>
            </w:r>
          </w:p>
        </w:tc>
        <w:tc>
          <w:tcPr>
            <w:tcW w:w="812" w:type="dxa"/>
            <w:tcBorders>
              <w:top w:val="nil"/>
              <w:left w:val="nil"/>
              <w:bottom w:val="nil"/>
              <w:right w:val="nil"/>
            </w:tcBorders>
            <w:shd w:val="clear" w:color="auto" w:fill="FFFFFF"/>
            <w:vAlign w:val="center"/>
          </w:tcPr>
          <w:p w14:paraId="3050059A" w14:textId="77777777" w:rsidR="00716DD4" w:rsidRDefault="00EF39F9">
            <w:pPr>
              <w:pStyle w:val="Normal1"/>
              <w:spacing w:line="240" w:lineRule="auto"/>
              <w:jc w:val="right"/>
              <w:rPr>
                <w:color w:val="000000"/>
                <w:sz w:val="16"/>
                <w:szCs w:val="16"/>
              </w:rPr>
            </w:pPr>
            <w:r>
              <w:rPr>
                <w:color w:val="000000"/>
                <w:sz w:val="16"/>
                <w:szCs w:val="16"/>
              </w:rPr>
              <w:t>4</w:t>
            </w:r>
          </w:p>
        </w:tc>
        <w:tc>
          <w:tcPr>
            <w:tcW w:w="625" w:type="dxa"/>
            <w:tcBorders>
              <w:top w:val="nil"/>
              <w:left w:val="nil"/>
              <w:bottom w:val="nil"/>
              <w:right w:val="nil"/>
            </w:tcBorders>
            <w:shd w:val="clear" w:color="auto" w:fill="FFFFFF"/>
            <w:vAlign w:val="center"/>
          </w:tcPr>
          <w:p w14:paraId="3050059B" w14:textId="77777777" w:rsidR="00716DD4" w:rsidRDefault="00EF39F9">
            <w:pPr>
              <w:pStyle w:val="Normal1"/>
              <w:spacing w:line="240" w:lineRule="auto"/>
              <w:jc w:val="right"/>
              <w:rPr>
                <w:color w:val="000000"/>
                <w:sz w:val="16"/>
                <w:szCs w:val="16"/>
              </w:rPr>
            </w:pPr>
            <w:r>
              <w:rPr>
                <w:color w:val="000000"/>
                <w:sz w:val="16"/>
                <w:szCs w:val="16"/>
              </w:rPr>
              <w:t>4</w:t>
            </w:r>
          </w:p>
        </w:tc>
        <w:tc>
          <w:tcPr>
            <w:tcW w:w="623" w:type="dxa"/>
            <w:tcBorders>
              <w:top w:val="nil"/>
              <w:left w:val="nil"/>
              <w:bottom w:val="nil"/>
              <w:right w:val="nil"/>
            </w:tcBorders>
            <w:shd w:val="clear" w:color="auto" w:fill="FFFFFF"/>
            <w:vAlign w:val="center"/>
          </w:tcPr>
          <w:p w14:paraId="3050059C" w14:textId="77777777" w:rsidR="00716DD4" w:rsidRDefault="00EF39F9">
            <w:pPr>
              <w:pStyle w:val="Normal1"/>
              <w:spacing w:line="240" w:lineRule="auto"/>
              <w:jc w:val="right"/>
              <w:rPr>
                <w:color w:val="000000"/>
                <w:sz w:val="16"/>
                <w:szCs w:val="16"/>
              </w:rPr>
            </w:pPr>
            <w:r>
              <w:rPr>
                <w:color w:val="000000"/>
                <w:sz w:val="16"/>
                <w:szCs w:val="16"/>
              </w:rPr>
              <w:t>3</w:t>
            </w:r>
          </w:p>
        </w:tc>
        <w:tc>
          <w:tcPr>
            <w:tcW w:w="628" w:type="dxa"/>
            <w:tcBorders>
              <w:top w:val="nil"/>
              <w:left w:val="nil"/>
              <w:bottom w:val="nil"/>
              <w:right w:val="single" w:sz="4" w:space="0" w:color="5B3F86"/>
            </w:tcBorders>
            <w:shd w:val="clear" w:color="auto" w:fill="FFFFFF"/>
            <w:vAlign w:val="center"/>
          </w:tcPr>
          <w:p w14:paraId="3050059D" w14:textId="77777777" w:rsidR="00716DD4" w:rsidRDefault="00EF39F9">
            <w:pPr>
              <w:pStyle w:val="Normal1"/>
              <w:spacing w:line="240" w:lineRule="auto"/>
              <w:jc w:val="right"/>
              <w:rPr>
                <w:color w:val="000000"/>
                <w:sz w:val="16"/>
                <w:szCs w:val="16"/>
              </w:rPr>
            </w:pPr>
            <w:r>
              <w:rPr>
                <w:color w:val="000000"/>
                <w:sz w:val="16"/>
                <w:szCs w:val="16"/>
              </w:rPr>
              <w:t>4</w:t>
            </w:r>
          </w:p>
        </w:tc>
      </w:tr>
      <w:tr w:rsidR="003236D6" w14:paraId="305005B8" w14:textId="77777777">
        <w:trPr>
          <w:cantSplit/>
          <w:trHeight w:val="450"/>
          <w:tblHeader/>
        </w:trPr>
        <w:tc>
          <w:tcPr>
            <w:tcW w:w="425" w:type="dxa"/>
            <w:tcBorders>
              <w:top w:val="nil"/>
              <w:left w:val="nil"/>
              <w:bottom w:val="nil"/>
              <w:right w:val="nil"/>
            </w:tcBorders>
            <w:shd w:val="clear" w:color="auto" w:fill="F8F9FA"/>
            <w:vAlign w:val="center"/>
          </w:tcPr>
          <w:p w14:paraId="3050059F" w14:textId="77777777" w:rsidR="00716DD4" w:rsidRDefault="00EF39F9">
            <w:pPr>
              <w:pStyle w:val="Normal1"/>
              <w:spacing w:line="240" w:lineRule="auto"/>
              <w:rPr>
                <w:color w:val="000000"/>
                <w:sz w:val="16"/>
                <w:szCs w:val="16"/>
              </w:rPr>
            </w:pPr>
            <w:r>
              <w:rPr>
                <w:color w:val="000000"/>
                <w:sz w:val="16"/>
                <w:szCs w:val="16"/>
              </w:rPr>
              <w:lastRenderedPageBreak/>
              <w:t>Yes</w:t>
            </w:r>
          </w:p>
        </w:tc>
        <w:tc>
          <w:tcPr>
            <w:tcW w:w="328" w:type="dxa"/>
            <w:tcBorders>
              <w:top w:val="nil"/>
              <w:left w:val="nil"/>
              <w:bottom w:val="nil"/>
              <w:right w:val="nil"/>
            </w:tcBorders>
            <w:shd w:val="clear" w:color="auto" w:fill="F8F9FA"/>
            <w:vAlign w:val="center"/>
          </w:tcPr>
          <w:p w14:paraId="305005A0" w14:textId="77777777" w:rsidR="00716DD4" w:rsidRDefault="00EF39F9">
            <w:pPr>
              <w:pStyle w:val="Normal1"/>
              <w:spacing w:line="240" w:lineRule="auto"/>
              <w:rPr>
                <w:color w:val="000000"/>
                <w:sz w:val="16"/>
                <w:szCs w:val="16"/>
              </w:rPr>
            </w:pPr>
            <w:r>
              <w:rPr>
                <w:color w:val="000000"/>
                <w:sz w:val="16"/>
                <w:szCs w:val="16"/>
              </w:rPr>
              <w:t>25-34</w:t>
            </w:r>
          </w:p>
        </w:tc>
        <w:tc>
          <w:tcPr>
            <w:tcW w:w="433" w:type="dxa"/>
            <w:tcBorders>
              <w:top w:val="nil"/>
              <w:left w:val="nil"/>
              <w:bottom w:val="nil"/>
              <w:right w:val="nil"/>
            </w:tcBorders>
            <w:shd w:val="clear" w:color="auto" w:fill="F8F9FA"/>
            <w:vAlign w:val="center"/>
          </w:tcPr>
          <w:p w14:paraId="305005A1" w14:textId="77777777" w:rsidR="00716DD4" w:rsidRDefault="00EF39F9">
            <w:pPr>
              <w:pStyle w:val="Normal1"/>
              <w:spacing w:line="240" w:lineRule="auto"/>
              <w:rPr>
                <w:color w:val="000000"/>
                <w:sz w:val="16"/>
                <w:szCs w:val="16"/>
              </w:rPr>
            </w:pPr>
            <w:r>
              <w:rPr>
                <w:color w:val="000000"/>
                <w:sz w:val="16"/>
                <w:szCs w:val="16"/>
              </w:rPr>
              <w:t>● Daily</w:t>
            </w:r>
          </w:p>
        </w:tc>
        <w:tc>
          <w:tcPr>
            <w:tcW w:w="594" w:type="dxa"/>
            <w:tcBorders>
              <w:top w:val="nil"/>
              <w:left w:val="nil"/>
              <w:bottom w:val="nil"/>
              <w:right w:val="nil"/>
            </w:tcBorders>
            <w:shd w:val="clear" w:color="auto" w:fill="F8F9FA"/>
            <w:vAlign w:val="center"/>
          </w:tcPr>
          <w:p w14:paraId="305005A2" w14:textId="77777777" w:rsidR="00716DD4" w:rsidRDefault="00EF39F9">
            <w:pPr>
              <w:pStyle w:val="Normal1"/>
              <w:spacing w:line="240" w:lineRule="auto"/>
              <w:rPr>
                <w:color w:val="000000"/>
                <w:sz w:val="16"/>
                <w:szCs w:val="16"/>
              </w:rPr>
            </w:pPr>
            <w:r>
              <w:rPr>
                <w:color w:val="000000"/>
                <w:sz w:val="16"/>
                <w:szCs w:val="16"/>
              </w:rPr>
              <w:t>● Challenger / Digital-Only Bank (e.g., Monzo, Starling Bank, Revolut)</w:t>
            </w:r>
          </w:p>
        </w:tc>
        <w:tc>
          <w:tcPr>
            <w:tcW w:w="546" w:type="dxa"/>
            <w:tcBorders>
              <w:top w:val="nil"/>
              <w:left w:val="nil"/>
              <w:bottom w:val="nil"/>
              <w:right w:val="nil"/>
            </w:tcBorders>
            <w:shd w:val="clear" w:color="auto" w:fill="F8F9FA"/>
            <w:vAlign w:val="center"/>
          </w:tcPr>
          <w:p w14:paraId="305005A3" w14:textId="77777777" w:rsidR="00716DD4" w:rsidRDefault="00EF39F9">
            <w:pPr>
              <w:pStyle w:val="Normal1"/>
              <w:spacing w:line="240" w:lineRule="auto"/>
              <w:rPr>
                <w:color w:val="000000"/>
                <w:sz w:val="16"/>
                <w:szCs w:val="16"/>
              </w:rPr>
            </w:pPr>
            <w:r>
              <w:rPr>
                <w:color w:val="000000"/>
                <w:sz w:val="16"/>
                <w:szCs w:val="16"/>
              </w:rPr>
              <w:t>5. Strongly Agree</w:t>
            </w:r>
          </w:p>
        </w:tc>
        <w:tc>
          <w:tcPr>
            <w:tcW w:w="515" w:type="dxa"/>
            <w:tcBorders>
              <w:top w:val="nil"/>
              <w:left w:val="nil"/>
              <w:bottom w:val="nil"/>
              <w:right w:val="nil"/>
            </w:tcBorders>
            <w:shd w:val="clear" w:color="auto" w:fill="F8F9FA"/>
            <w:vAlign w:val="center"/>
          </w:tcPr>
          <w:p w14:paraId="305005A4" w14:textId="77777777" w:rsidR="00716DD4" w:rsidRDefault="00EF39F9">
            <w:pPr>
              <w:pStyle w:val="Normal1"/>
              <w:spacing w:line="240" w:lineRule="auto"/>
              <w:rPr>
                <w:color w:val="000000"/>
                <w:sz w:val="16"/>
                <w:szCs w:val="16"/>
              </w:rPr>
            </w:pPr>
            <w:r>
              <w:rPr>
                <w:color w:val="000000"/>
                <w:sz w:val="16"/>
                <w:szCs w:val="16"/>
              </w:rPr>
              <w:t>5. Strongly Agree</w:t>
            </w:r>
          </w:p>
        </w:tc>
        <w:tc>
          <w:tcPr>
            <w:tcW w:w="699" w:type="dxa"/>
            <w:tcBorders>
              <w:top w:val="nil"/>
              <w:left w:val="nil"/>
              <w:bottom w:val="nil"/>
              <w:right w:val="nil"/>
            </w:tcBorders>
            <w:shd w:val="clear" w:color="auto" w:fill="F8F9FA"/>
            <w:vAlign w:val="center"/>
          </w:tcPr>
          <w:p w14:paraId="305005A5" w14:textId="77777777" w:rsidR="00716DD4" w:rsidRDefault="00EF39F9">
            <w:pPr>
              <w:pStyle w:val="Normal1"/>
              <w:spacing w:line="240" w:lineRule="auto"/>
              <w:rPr>
                <w:color w:val="000000"/>
                <w:sz w:val="16"/>
                <w:szCs w:val="16"/>
              </w:rPr>
            </w:pPr>
            <w:r>
              <w:rPr>
                <w:color w:val="000000"/>
                <w:sz w:val="16"/>
                <w:szCs w:val="16"/>
              </w:rPr>
              <w:t>5. Strongly Agree</w:t>
            </w:r>
          </w:p>
        </w:tc>
        <w:tc>
          <w:tcPr>
            <w:tcW w:w="651" w:type="dxa"/>
            <w:tcBorders>
              <w:top w:val="nil"/>
              <w:left w:val="nil"/>
              <w:bottom w:val="nil"/>
              <w:right w:val="nil"/>
            </w:tcBorders>
            <w:shd w:val="clear" w:color="auto" w:fill="F8F9FA"/>
            <w:vAlign w:val="center"/>
          </w:tcPr>
          <w:p w14:paraId="305005A6" w14:textId="77777777" w:rsidR="00716DD4" w:rsidRDefault="00EF39F9">
            <w:pPr>
              <w:pStyle w:val="Normal1"/>
              <w:spacing w:line="240" w:lineRule="auto"/>
              <w:rPr>
                <w:color w:val="000000"/>
                <w:sz w:val="16"/>
                <w:szCs w:val="16"/>
              </w:rPr>
            </w:pPr>
            <w:r>
              <w:rPr>
                <w:color w:val="000000"/>
                <w:sz w:val="16"/>
                <w:szCs w:val="16"/>
              </w:rPr>
              <w:t>4. Agree</w:t>
            </w:r>
          </w:p>
        </w:tc>
        <w:tc>
          <w:tcPr>
            <w:tcW w:w="543" w:type="dxa"/>
            <w:tcBorders>
              <w:top w:val="nil"/>
              <w:left w:val="nil"/>
              <w:bottom w:val="nil"/>
              <w:right w:val="nil"/>
            </w:tcBorders>
            <w:shd w:val="clear" w:color="auto" w:fill="F8F9FA"/>
            <w:vAlign w:val="center"/>
          </w:tcPr>
          <w:p w14:paraId="305005A7" w14:textId="77777777" w:rsidR="00716DD4" w:rsidRDefault="00EF39F9">
            <w:pPr>
              <w:pStyle w:val="Normal1"/>
              <w:spacing w:line="240" w:lineRule="auto"/>
              <w:rPr>
                <w:color w:val="000000"/>
                <w:sz w:val="16"/>
                <w:szCs w:val="16"/>
              </w:rPr>
            </w:pPr>
            <w:r>
              <w:rPr>
                <w:color w:val="000000"/>
                <w:sz w:val="16"/>
                <w:szCs w:val="16"/>
              </w:rPr>
              <w:t>4. Agree</w:t>
            </w:r>
          </w:p>
        </w:tc>
        <w:tc>
          <w:tcPr>
            <w:tcW w:w="577" w:type="dxa"/>
            <w:tcBorders>
              <w:top w:val="nil"/>
              <w:left w:val="nil"/>
              <w:bottom w:val="nil"/>
              <w:right w:val="nil"/>
            </w:tcBorders>
            <w:shd w:val="clear" w:color="auto" w:fill="F8F9FA"/>
            <w:vAlign w:val="center"/>
          </w:tcPr>
          <w:p w14:paraId="305005A8" w14:textId="77777777" w:rsidR="00716DD4" w:rsidRDefault="00EF39F9">
            <w:pPr>
              <w:pStyle w:val="Normal1"/>
              <w:spacing w:line="240" w:lineRule="auto"/>
              <w:rPr>
                <w:color w:val="000000"/>
                <w:sz w:val="16"/>
                <w:szCs w:val="16"/>
              </w:rPr>
            </w:pPr>
            <w:r>
              <w:rPr>
                <w:color w:val="000000"/>
                <w:sz w:val="16"/>
                <w:szCs w:val="16"/>
              </w:rPr>
              <w:t>Viewing accounts from multiple banks in a single app</w:t>
            </w:r>
          </w:p>
        </w:tc>
        <w:tc>
          <w:tcPr>
            <w:tcW w:w="694" w:type="dxa"/>
            <w:tcBorders>
              <w:top w:val="nil"/>
              <w:left w:val="nil"/>
              <w:bottom w:val="nil"/>
              <w:right w:val="nil"/>
            </w:tcBorders>
            <w:shd w:val="clear" w:color="auto" w:fill="F8F9FA"/>
            <w:vAlign w:val="center"/>
          </w:tcPr>
          <w:p w14:paraId="305005A9" w14:textId="77777777" w:rsidR="00716DD4" w:rsidRDefault="00EF39F9">
            <w:pPr>
              <w:pStyle w:val="Normal1"/>
              <w:spacing w:line="240" w:lineRule="auto"/>
              <w:jc w:val="right"/>
              <w:rPr>
                <w:color w:val="000000"/>
                <w:sz w:val="16"/>
                <w:szCs w:val="16"/>
              </w:rPr>
            </w:pPr>
            <w:r>
              <w:rPr>
                <w:color w:val="000000"/>
                <w:sz w:val="16"/>
                <w:szCs w:val="16"/>
              </w:rPr>
              <w:t>4</w:t>
            </w:r>
          </w:p>
        </w:tc>
        <w:tc>
          <w:tcPr>
            <w:tcW w:w="686" w:type="dxa"/>
            <w:tcBorders>
              <w:top w:val="nil"/>
              <w:left w:val="nil"/>
              <w:bottom w:val="nil"/>
              <w:right w:val="nil"/>
            </w:tcBorders>
            <w:shd w:val="clear" w:color="auto" w:fill="F8F9FA"/>
            <w:vAlign w:val="center"/>
          </w:tcPr>
          <w:p w14:paraId="305005AA" w14:textId="77777777" w:rsidR="00716DD4" w:rsidRDefault="00EF39F9">
            <w:pPr>
              <w:pStyle w:val="Normal1"/>
              <w:spacing w:line="240" w:lineRule="auto"/>
              <w:jc w:val="right"/>
              <w:rPr>
                <w:color w:val="000000"/>
                <w:sz w:val="16"/>
                <w:szCs w:val="16"/>
              </w:rPr>
            </w:pPr>
            <w:r>
              <w:rPr>
                <w:color w:val="000000"/>
                <w:sz w:val="16"/>
                <w:szCs w:val="16"/>
              </w:rPr>
              <w:t>4</w:t>
            </w:r>
          </w:p>
        </w:tc>
        <w:tc>
          <w:tcPr>
            <w:tcW w:w="576" w:type="dxa"/>
            <w:tcBorders>
              <w:top w:val="nil"/>
              <w:left w:val="nil"/>
              <w:bottom w:val="nil"/>
              <w:right w:val="nil"/>
            </w:tcBorders>
            <w:shd w:val="clear" w:color="auto" w:fill="F8F9FA"/>
            <w:vAlign w:val="center"/>
          </w:tcPr>
          <w:p w14:paraId="305005AB" w14:textId="77777777" w:rsidR="00716DD4" w:rsidRDefault="00EF39F9">
            <w:pPr>
              <w:pStyle w:val="Normal1"/>
              <w:spacing w:line="240" w:lineRule="auto"/>
              <w:jc w:val="right"/>
              <w:rPr>
                <w:color w:val="000000"/>
                <w:sz w:val="16"/>
                <w:szCs w:val="16"/>
              </w:rPr>
            </w:pPr>
            <w:r>
              <w:rPr>
                <w:color w:val="000000"/>
                <w:sz w:val="16"/>
                <w:szCs w:val="16"/>
              </w:rPr>
              <w:t>4</w:t>
            </w:r>
          </w:p>
        </w:tc>
        <w:tc>
          <w:tcPr>
            <w:tcW w:w="667" w:type="dxa"/>
            <w:tcBorders>
              <w:top w:val="nil"/>
              <w:left w:val="nil"/>
              <w:bottom w:val="nil"/>
              <w:right w:val="nil"/>
            </w:tcBorders>
            <w:shd w:val="clear" w:color="auto" w:fill="F8F9FA"/>
            <w:vAlign w:val="center"/>
          </w:tcPr>
          <w:p w14:paraId="305005AC" w14:textId="77777777" w:rsidR="00716DD4" w:rsidRDefault="00EF39F9">
            <w:pPr>
              <w:pStyle w:val="Normal1"/>
              <w:spacing w:line="240" w:lineRule="auto"/>
              <w:jc w:val="right"/>
              <w:rPr>
                <w:color w:val="000000"/>
                <w:sz w:val="16"/>
                <w:szCs w:val="16"/>
              </w:rPr>
            </w:pPr>
            <w:r>
              <w:rPr>
                <w:color w:val="000000"/>
                <w:sz w:val="16"/>
                <w:szCs w:val="16"/>
              </w:rPr>
              <w:t>4</w:t>
            </w:r>
          </w:p>
        </w:tc>
        <w:tc>
          <w:tcPr>
            <w:tcW w:w="587" w:type="dxa"/>
            <w:tcBorders>
              <w:top w:val="nil"/>
              <w:left w:val="nil"/>
              <w:bottom w:val="nil"/>
              <w:right w:val="nil"/>
            </w:tcBorders>
            <w:shd w:val="clear" w:color="auto" w:fill="F8F9FA"/>
            <w:vAlign w:val="center"/>
          </w:tcPr>
          <w:p w14:paraId="305005AD" w14:textId="77777777" w:rsidR="00716DD4" w:rsidRDefault="00EF39F9">
            <w:pPr>
              <w:pStyle w:val="Normal1"/>
              <w:spacing w:line="240" w:lineRule="auto"/>
              <w:jc w:val="right"/>
              <w:rPr>
                <w:color w:val="000000"/>
                <w:sz w:val="16"/>
                <w:szCs w:val="16"/>
              </w:rPr>
            </w:pPr>
            <w:r>
              <w:rPr>
                <w:color w:val="000000"/>
                <w:sz w:val="16"/>
                <w:szCs w:val="16"/>
              </w:rPr>
              <w:t>4</w:t>
            </w:r>
          </w:p>
        </w:tc>
        <w:tc>
          <w:tcPr>
            <w:tcW w:w="651" w:type="dxa"/>
            <w:tcBorders>
              <w:top w:val="nil"/>
              <w:left w:val="nil"/>
              <w:bottom w:val="nil"/>
              <w:right w:val="nil"/>
            </w:tcBorders>
            <w:shd w:val="clear" w:color="auto" w:fill="F8F9FA"/>
            <w:vAlign w:val="center"/>
          </w:tcPr>
          <w:p w14:paraId="305005AE" w14:textId="77777777" w:rsidR="00716DD4" w:rsidRDefault="00EF39F9">
            <w:pPr>
              <w:pStyle w:val="Normal1"/>
              <w:spacing w:line="240" w:lineRule="auto"/>
              <w:jc w:val="right"/>
              <w:rPr>
                <w:color w:val="000000"/>
                <w:sz w:val="16"/>
                <w:szCs w:val="16"/>
              </w:rPr>
            </w:pPr>
            <w:r>
              <w:rPr>
                <w:color w:val="000000"/>
                <w:sz w:val="16"/>
                <w:szCs w:val="16"/>
              </w:rPr>
              <w:t>4</w:t>
            </w:r>
          </w:p>
        </w:tc>
        <w:tc>
          <w:tcPr>
            <w:tcW w:w="599" w:type="dxa"/>
            <w:tcBorders>
              <w:top w:val="nil"/>
              <w:left w:val="nil"/>
              <w:bottom w:val="nil"/>
              <w:right w:val="nil"/>
            </w:tcBorders>
            <w:shd w:val="clear" w:color="auto" w:fill="F8F9FA"/>
            <w:vAlign w:val="center"/>
          </w:tcPr>
          <w:p w14:paraId="305005AF" w14:textId="77777777" w:rsidR="00716DD4" w:rsidRDefault="00EF39F9">
            <w:pPr>
              <w:pStyle w:val="Normal1"/>
              <w:spacing w:line="240" w:lineRule="auto"/>
              <w:jc w:val="right"/>
              <w:rPr>
                <w:color w:val="000000"/>
                <w:sz w:val="16"/>
                <w:szCs w:val="16"/>
              </w:rPr>
            </w:pPr>
            <w:r>
              <w:rPr>
                <w:color w:val="000000"/>
                <w:sz w:val="16"/>
                <w:szCs w:val="16"/>
              </w:rPr>
              <w:t>5</w:t>
            </w:r>
          </w:p>
        </w:tc>
        <w:tc>
          <w:tcPr>
            <w:tcW w:w="568" w:type="dxa"/>
            <w:tcBorders>
              <w:top w:val="nil"/>
              <w:left w:val="nil"/>
              <w:bottom w:val="nil"/>
              <w:right w:val="nil"/>
            </w:tcBorders>
            <w:shd w:val="clear" w:color="auto" w:fill="F8F9FA"/>
            <w:vAlign w:val="center"/>
          </w:tcPr>
          <w:p w14:paraId="305005B0" w14:textId="77777777" w:rsidR="00716DD4" w:rsidRDefault="00EF39F9">
            <w:pPr>
              <w:pStyle w:val="Normal1"/>
              <w:spacing w:line="240" w:lineRule="auto"/>
              <w:jc w:val="right"/>
              <w:rPr>
                <w:color w:val="000000"/>
                <w:sz w:val="16"/>
                <w:szCs w:val="16"/>
              </w:rPr>
            </w:pPr>
            <w:r>
              <w:rPr>
                <w:color w:val="000000"/>
                <w:sz w:val="16"/>
                <w:szCs w:val="16"/>
              </w:rPr>
              <w:t>5</w:t>
            </w:r>
          </w:p>
        </w:tc>
        <w:tc>
          <w:tcPr>
            <w:tcW w:w="523" w:type="dxa"/>
            <w:tcBorders>
              <w:top w:val="nil"/>
              <w:left w:val="nil"/>
              <w:bottom w:val="nil"/>
              <w:right w:val="nil"/>
            </w:tcBorders>
            <w:shd w:val="clear" w:color="auto" w:fill="F8F9FA"/>
            <w:vAlign w:val="center"/>
          </w:tcPr>
          <w:p w14:paraId="305005B1" w14:textId="77777777" w:rsidR="00716DD4" w:rsidRDefault="00EF39F9">
            <w:pPr>
              <w:pStyle w:val="Normal1"/>
              <w:spacing w:line="240" w:lineRule="auto"/>
              <w:jc w:val="right"/>
              <w:rPr>
                <w:color w:val="000000"/>
                <w:sz w:val="16"/>
                <w:szCs w:val="16"/>
              </w:rPr>
            </w:pPr>
            <w:r>
              <w:rPr>
                <w:color w:val="000000"/>
                <w:sz w:val="16"/>
                <w:szCs w:val="16"/>
              </w:rPr>
              <w:t>4</w:t>
            </w:r>
          </w:p>
        </w:tc>
        <w:tc>
          <w:tcPr>
            <w:tcW w:w="557" w:type="dxa"/>
            <w:tcBorders>
              <w:top w:val="nil"/>
              <w:left w:val="nil"/>
              <w:bottom w:val="nil"/>
              <w:right w:val="nil"/>
            </w:tcBorders>
            <w:shd w:val="clear" w:color="auto" w:fill="F8F9FA"/>
            <w:vAlign w:val="center"/>
          </w:tcPr>
          <w:p w14:paraId="305005B2" w14:textId="77777777" w:rsidR="00716DD4" w:rsidRDefault="00EF39F9">
            <w:pPr>
              <w:pStyle w:val="Normal1"/>
              <w:spacing w:line="240" w:lineRule="auto"/>
              <w:jc w:val="right"/>
              <w:rPr>
                <w:color w:val="000000"/>
                <w:sz w:val="16"/>
                <w:szCs w:val="16"/>
              </w:rPr>
            </w:pPr>
            <w:r>
              <w:rPr>
                <w:color w:val="000000"/>
                <w:sz w:val="16"/>
                <w:szCs w:val="16"/>
              </w:rPr>
              <w:t>4</w:t>
            </w:r>
          </w:p>
        </w:tc>
        <w:tc>
          <w:tcPr>
            <w:tcW w:w="693" w:type="dxa"/>
            <w:tcBorders>
              <w:top w:val="nil"/>
              <w:left w:val="nil"/>
              <w:bottom w:val="nil"/>
              <w:right w:val="nil"/>
            </w:tcBorders>
            <w:shd w:val="clear" w:color="auto" w:fill="F8F9FA"/>
            <w:vAlign w:val="center"/>
          </w:tcPr>
          <w:p w14:paraId="305005B3" w14:textId="77777777" w:rsidR="00716DD4" w:rsidRDefault="00EF39F9">
            <w:pPr>
              <w:pStyle w:val="Normal1"/>
              <w:spacing w:line="240" w:lineRule="auto"/>
              <w:jc w:val="right"/>
              <w:rPr>
                <w:color w:val="000000"/>
                <w:sz w:val="16"/>
                <w:szCs w:val="16"/>
              </w:rPr>
            </w:pPr>
            <w:r>
              <w:rPr>
                <w:color w:val="000000"/>
                <w:sz w:val="16"/>
                <w:szCs w:val="16"/>
              </w:rPr>
              <w:t>5</w:t>
            </w:r>
          </w:p>
        </w:tc>
        <w:tc>
          <w:tcPr>
            <w:tcW w:w="812" w:type="dxa"/>
            <w:tcBorders>
              <w:top w:val="nil"/>
              <w:left w:val="nil"/>
              <w:bottom w:val="nil"/>
              <w:right w:val="nil"/>
            </w:tcBorders>
            <w:shd w:val="clear" w:color="auto" w:fill="F8F9FA"/>
            <w:vAlign w:val="center"/>
          </w:tcPr>
          <w:p w14:paraId="305005B4" w14:textId="77777777" w:rsidR="00716DD4" w:rsidRDefault="00EF39F9">
            <w:pPr>
              <w:pStyle w:val="Normal1"/>
              <w:spacing w:line="240" w:lineRule="auto"/>
              <w:jc w:val="right"/>
              <w:rPr>
                <w:color w:val="000000"/>
                <w:sz w:val="16"/>
                <w:szCs w:val="16"/>
              </w:rPr>
            </w:pPr>
            <w:r>
              <w:rPr>
                <w:color w:val="000000"/>
                <w:sz w:val="16"/>
                <w:szCs w:val="16"/>
              </w:rPr>
              <w:t>3</w:t>
            </w:r>
          </w:p>
        </w:tc>
        <w:tc>
          <w:tcPr>
            <w:tcW w:w="625" w:type="dxa"/>
            <w:tcBorders>
              <w:top w:val="nil"/>
              <w:left w:val="nil"/>
              <w:bottom w:val="nil"/>
              <w:right w:val="nil"/>
            </w:tcBorders>
            <w:shd w:val="clear" w:color="auto" w:fill="F8F9FA"/>
            <w:vAlign w:val="center"/>
          </w:tcPr>
          <w:p w14:paraId="305005B5" w14:textId="77777777" w:rsidR="00716DD4" w:rsidRDefault="00EF39F9">
            <w:pPr>
              <w:pStyle w:val="Normal1"/>
              <w:spacing w:line="240" w:lineRule="auto"/>
              <w:jc w:val="right"/>
              <w:rPr>
                <w:color w:val="000000"/>
                <w:sz w:val="16"/>
                <w:szCs w:val="16"/>
              </w:rPr>
            </w:pPr>
            <w:r>
              <w:rPr>
                <w:color w:val="000000"/>
                <w:sz w:val="16"/>
                <w:szCs w:val="16"/>
              </w:rPr>
              <w:t>3</w:t>
            </w:r>
          </w:p>
        </w:tc>
        <w:tc>
          <w:tcPr>
            <w:tcW w:w="623" w:type="dxa"/>
            <w:tcBorders>
              <w:top w:val="nil"/>
              <w:left w:val="nil"/>
              <w:bottom w:val="nil"/>
              <w:right w:val="nil"/>
            </w:tcBorders>
            <w:shd w:val="clear" w:color="auto" w:fill="F8F9FA"/>
            <w:vAlign w:val="center"/>
          </w:tcPr>
          <w:p w14:paraId="305005B6" w14:textId="77777777" w:rsidR="00716DD4" w:rsidRDefault="00EF39F9">
            <w:pPr>
              <w:pStyle w:val="Normal1"/>
              <w:spacing w:line="240" w:lineRule="auto"/>
              <w:jc w:val="right"/>
              <w:rPr>
                <w:color w:val="000000"/>
                <w:sz w:val="16"/>
                <w:szCs w:val="16"/>
              </w:rPr>
            </w:pPr>
            <w:r>
              <w:rPr>
                <w:color w:val="000000"/>
                <w:sz w:val="16"/>
                <w:szCs w:val="16"/>
              </w:rPr>
              <w:t>5</w:t>
            </w:r>
          </w:p>
        </w:tc>
        <w:tc>
          <w:tcPr>
            <w:tcW w:w="628" w:type="dxa"/>
            <w:tcBorders>
              <w:top w:val="nil"/>
              <w:left w:val="nil"/>
              <w:bottom w:val="nil"/>
              <w:right w:val="single" w:sz="4" w:space="0" w:color="5B3F86"/>
            </w:tcBorders>
            <w:shd w:val="clear" w:color="auto" w:fill="F8F9FA"/>
            <w:vAlign w:val="center"/>
          </w:tcPr>
          <w:p w14:paraId="305005B7" w14:textId="77777777" w:rsidR="00716DD4" w:rsidRDefault="00EF39F9">
            <w:pPr>
              <w:pStyle w:val="Normal1"/>
              <w:spacing w:line="240" w:lineRule="auto"/>
              <w:jc w:val="right"/>
              <w:rPr>
                <w:color w:val="000000"/>
                <w:sz w:val="16"/>
                <w:szCs w:val="16"/>
              </w:rPr>
            </w:pPr>
            <w:r>
              <w:rPr>
                <w:color w:val="000000"/>
                <w:sz w:val="16"/>
                <w:szCs w:val="16"/>
              </w:rPr>
              <w:t>4</w:t>
            </w:r>
          </w:p>
        </w:tc>
      </w:tr>
      <w:tr w:rsidR="003236D6" w14:paraId="305005D2" w14:textId="77777777">
        <w:trPr>
          <w:cantSplit/>
          <w:trHeight w:val="450"/>
          <w:tblHeader/>
        </w:trPr>
        <w:tc>
          <w:tcPr>
            <w:tcW w:w="425" w:type="dxa"/>
            <w:tcBorders>
              <w:top w:val="nil"/>
              <w:left w:val="nil"/>
              <w:bottom w:val="nil"/>
              <w:right w:val="nil"/>
            </w:tcBorders>
            <w:shd w:val="clear" w:color="auto" w:fill="FFFFFF"/>
            <w:vAlign w:val="center"/>
          </w:tcPr>
          <w:p w14:paraId="305005B9" w14:textId="77777777" w:rsidR="00716DD4" w:rsidRDefault="00EF39F9">
            <w:pPr>
              <w:pStyle w:val="Normal1"/>
              <w:spacing w:line="240" w:lineRule="auto"/>
              <w:rPr>
                <w:color w:val="000000"/>
                <w:sz w:val="16"/>
                <w:szCs w:val="16"/>
              </w:rPr>
            </w:pPr>
            <w:r>
              <w:rPr>
                <w:color w:val="000000"/>
                <w:sz w:val="16"/>
                <w:szCs w:val="16"/>
              </w:rPr>
              <w:t>Yes</w:t>
            </w:r>
          </w:p>
        </w:tc>
        <w:tc>
          <w:tcPr>
            <w:tcW w:w="328" w:type="dxa"/>
            <w:tcBorders>
              <w:top w:val="nil"/>
              <w:left w:val="nil"/>
              <w:bottom w:val="nil"/>
              <w:right w:val="nil"/>
            </w:tcBorders>
            <w:shd w:val="clear" w:color="auto" w:fill="FFFFFF"/>
            <w:vAlign w:val="center"/>
          </w:tcPr>
          <w:p w14:paraId="305005BA" w14:textId="77777777" w:rsidR="00716DD4" w:rsidRDefault="00EF39F9">
            <w:pPr>
              <w:pStyle w:val="Normal1"/>
              <w:spacing w:line="240" w:lineRule="auto"/>
              <w:rPr>
                <w:color w:val="000000"/>
                <w:sz w:val="16"/>
                <w:szCs w:val="16"/>
              </w:rPr>
            </w:pPr>
            <w:r>
              <w:rPr>
                <w:color w:val="000000"/>
                <w:sz w:val="16"/>
                <w:szCs w:val="16"/>
              </w:rPr>
              <w:t>25-34</w:t>
            </w:r>
          </w:p>
        </w:tc>
        <w:tc>
          <w:tcPr>
            <w:tcW w:w="433" w:type="dxa"/>
            <w:tcBorders>
              <w:top w:val="nil"/>
              <w:left w:val="nil"/>
              <w:bottom w:val="nil"/>
              <w:right w:val="nil"/>
            </w:tcBorders>
            <w:shd w:val="clear" w:color="auto" w:fill="FFFFFF"/>
            <w:vAlign w:val="center"/>
          </w:tcPr>
          <w:p w14:paraId="305005BB" w14:textId="77777777" w:rsidR="00716DD4" w:rsidRDefault="00EF39F9">
            <w:pPr>
              <w:pStyle w:val="Normal1"/>
              <w:spacing w:line="240" w:lineRule="auto"/>
              <w:rPr>
                <w:color w:val="000000"/>
                <w:sz w:val="16"/>
                <w:szCs w:val="16"/>
              </w:rPr>
            </w:pPr>
            <w:r>
              <w:rPr>
                <w:color w:val="000000"/>
                <w:sz w:val="16"/>
                <w:szCs w:val="16"/>
              </w:rPr>
              <w:t>Multiple times a day</w:t>
            </w:r>
          </w:p>
        </w:tc>
        <w:tc>
          <w:tcPr>
            <w:tcW w:w="594" w:type="dxa"/>
            <w:tcBorders>
              <w:top w:val="nil"/>
              <w:left w:val="nil"/>
              <w:bottom w:val="nil"/>
              <w:right w:val="nil"/>
            </w:tcBorders>
            <w:shd w:val="clear" w:color="auto" w:fill="FFFFFF"/>
            <w:vAlign w:val="center"/>
          </w:tcPr>
          <w:p w14:paraId="305005BC" w14:textId="77777777" w:rsidR="00716DD4" w:rsidRDefault="00EF39F9">
            <w:pPr>
              <w:pStyle w:val="Normal1"/>
              <w:spacing w:line="240" w:lineRule="auto"/>
              <w:rPr>
                <w:color w:val="000000"/>
                <w:sz w:val="16"/>
                <w:szCs w:val="16"/>
              </w:rPr>
            </w:pPr>
            <w:r>
              <w:rPr>
                <w:color w:val="000000"/>
                <w:sz w:val="16"/>
                <w:szCs w:val="16"/>
              </w:rPr>
              <w:t>● Challenger / Digital-Only Bank (e.g., Monzo, Starling Bank, Revolut)</w:t>
            </w:r>
          </w:p>
        </w:tc>
        <w:tc>
          <w:tcPr>
            <w:tcW w:w="546" w:type="dxa"/>
            <w:tcBorders>
              <w:top w:val="nil"/>
              <w:left w:val="nil"/>
              <w:bottom w:val="nil"/>
              <w:right w:val="nil"/>
            </w:tcBorders>
            <w:shd w:val="clear" w:color="auto" w:fill="FFFFFF"/>
            <w:vAlign w:val="center"/>
          </w:tcPr>
          <w:p w14:paraId="305005BD" w14:textId="77777777" w:rsidR="00716DD4" w:rsidRDefault="00EF39F9">
            <w:pPr>
              <w:pStyle w:val="Normal1"/>
              <w:spacing w:line="240" w:lineRule="auto"/>
              <w:rPr>
                <w:color w:val="000000"/>
                <w:sz w:val="16"/>
                <w:szCs w:val="16"/>
              </w:rPr>
            </w:pPr>
            <w:r>
              <w:rPr>
                <w:color w:val="000000"/>
                <w:sz w:val="16"/>
                <w:szCs w:val="16"/>
              </w:rPr>
              <w:t>5. Strongly Agree</w:t>
            </w:r>
          </w:p>
        </w:tc>
        <w:tc>
          <w:tcPr>
            <w:tcW w:w="515" w:type="dxa"/>
            <w:tcBorders>
              <w:top w:val="nil"/>
              <w:left w:val="nil"/>
              <w:bottom w:val="nil"/>
              <w:right w:val="nil"/>
            </w:tcBorders>
            <w:shd w:val="clear" w:color="auto" w:fill="FFFFFF"/>
            <w:vAlign w:val="center"/>
          </w:tcPr>
          <w:p w14:paraId="305005BE" w14:textId="77777777" w:rsidR="00716DD4" w:rsidRDefault="00EF39F9">
            <w:pPr>
              <w:pStyle w:val="Normal1"/>
              <w:spacing w:line="240" w:lineRule="auto"/>
              <w:rPr>
                <w:color w:val="000000"/>
                <w:sz w:val="16"/>
                <w:szCs w:val="16"/>
              </w:rPr>
            </w:pPr>
            <w:r>
              <w:rPr>
                <w:color w:val="000000"/>
                <w:sz w:val="16"/>
                <w:szCs w:val="16"/>
              </w:rPr>
              <w:t>5. Strongly Agree</w:t>
            </w:r>
          </w:p>
        </w:tc>
        <w:tc>
          <w:tcPr>
            <w:tcW w:w="699" w:type="dxa"/>
            <w:tcBorders>
              <w:top w:val="nil"/>
              <w:left w:val="nil"/>
              <w:bottom w:val="nil"/>
              <w:right w:val="nil"/>
            </w:tcBorders>
            <w:shd w:val="clear" w:color="auto" w:fill="FFFFFF"/>
            <w:vAlign w:val="center"/>
          </w:tcPr>
          <w:p w14:paraId="305005BF" w14:textId="77777777" w:rsidR="00716DD4" w:rsidRDefault="00EF39F9">
            <w:pPr>
              <w:pStyle w:val="Normal1"/>
              <w:spacing w:line="240" w:lineRule="auto"/>
              <w:rPr>
                <w:color w:val="000000"/>
                <w:sz w:val="16"/>
                <w:szCs w:val="16"/>
              </w:rPr>
            </w:pPr>
            <w:r>
              <w:rPr>
                <w:color w:val="000000"/>
                <w:sz w:val="16"/>
                <w:szCs w:val="16"/>
              </w:rPr>
              <w:t>5. Strongly Agree</w:t>
            </w:r>
          </w:p>
        </w:tc>
        <w:tc>
          <w:tcPr>
            <w:tcW w:w="651" w:type="dxa"/>
            <w:tcBorders>
              <w:top w:val="nil"/>
              <w:left w:val="nil"/>
              <w:bottom w:val="nil"/>
              <w:right w:val="nil"/>
            </w:tcBorders>
            <w:shd w:val="clear" w:color="auto" w:fill="FFFFFF"/>
            <w:vAlign w:val="center"/>
          </w:tcPr>
          <w:p w14:paraId="305005C0" w14:textId="77777777" w:rsidR="00716DD4" w:rsidRDefault="00EF39F9">
            <w:pPr>
              <w:pStyle w:val="Normal1"/>
              <w:spacing w:line="240" w:lineRule="auto"/>
              <w:rPr>
                <w:color w:val="000000"/>
                <w:sz w:val="16"/>
                <w:szCs w:val="16"/>
              </w:rPr>
            </w:pPr>
            <w:r>
              <w:rPr>
                <w:color w:val="000000"/>
                <w:sz w:val="16"/>
                <w:szCs w:val="16"/>
              </w:rPr>
              <w:t>4. Agree</w:t>
            </w:r>
          </w:p>
        </w:tc>
        <w:tc>
          <w:tcPr>
            <w:tcW w:w="543" w:type="dxa"/>
            <w:tcBorders>
              <w:top w:val="nil"/>
              <w:left w:val="nil"/>
              <w:bottom w:val="nil"/>
              <w:right w:val="nil"/>
            </w:tcBorders>
            <w:shd w:val="clear" w:color="auto" w:fill="FFFFFF"/>
            <w:vAlign w:val="center"/>
          </w:tcPr>
          <w:p w14:paraId="305005C1" w14:textId="77777777" w:rsidR="00716DD4" w:rsidRDefault="00EF39F9">
            <w:pPr>
              <w:pStyle w:val="Normal1"/>
              <w:spacing w:line="240" w:lineRule="auto"/>
              <w:rPr>
                <w:color w:val="000000"/>
                <w:sz w:val="16"/>
                <w:szCs w:val="16"/>
              </w:rPr>
            </w:pPr>
            <w:r>
              <w:rPr>
                <w:color w:val="000000"/>
                <w:sz w:val="16"/>
                <w:szCs w:val="16"/>
              </w:rPr>
              <w:t>4. Agree</w:t>
            </w:r>
          </w:p>
        </w:tc>
        <w:tc>
          <w:tcPr>
            <w:tcW w:w="577" w:type="dxa"/>
            <w:tcBorders>
              <w:top w:val="nil"/>
              <w:left w:val="nil"/>
              <w:bottom w:val="nil"/>
              <w:right w:val="nil"/>
            </w:tcBorders>
            <w:shd w:val="clear" w:color="auto" w:fill="FFFFFF"/>
            <w:vAlign w:val="center"/>
          </w:tcPr>
          <w:p w14:paraId="305005C2" w14:textId="77777777" w:rsidR="00716DD4" w:rsidRDefault="00EF39F9">
            <w:pPr>
              <w:pStyle w:val="Normal1"/>
              <w:spacing w:line="240" w:lineRule="auto"/>
              <w:rPr>
                <w:color w:val="000000"/>
                <w:sz w:val="16"/>
                <w:szCs w:val="16"/>
              </w:rPr>
            </w:pPr>
            <w:r>
              <w:rPr>
                <w:color w:val="000000"/>
                <w:sz w:val="16"/>
                <w:szCs w:val="16"/>
              </w:rPr>
              <w:t>● Automated round-up savings / micro-investing</w:t>
            </w:r>
          </w:p>
        </w:tc>
        <w:tc>
          <w:tcPr>
            <w:tcW w:w="694" w:type="dxa"/>
            <w:tcBorders>
              <w:top w:val="nil"/>
              <w:left w:val="nil"/>
              <w:bottom w:val="nil"/>
              <w:right w:val="nil"/>
            </w:tcBorders>
            <w:shd w:val="clear" w:color="auto" w:fill="FFFFFF"/>
            <w:vAlign w:val="center"/>
          </w:tcPr>
          <w:p w14:paraId="305005C3" w14:textId="77777777" w:rsidR="00716DD4" w:rsidRDefault="00EF39F9">
            <w:pPr>
              <w:pStyle w:val="Normal1"/>
              <w:spacing w:line="240" w:lineRule="auto"/>
              <w:jc w:val="right"/>
              <w:rPr>
                <w:color w:val="000000"/>
                <w:sz w:val="16"/>
                <w:szCs w:val="16"/>
              </w:rPr>
            </w:pPr>
            <w:r>
              <w:rPr>
                <w:color w:val="000000"/>
                <w:sz w:val="16"/>
                <w:szCs w:val="16"/>
              </w:rPr>
              <w:t>5</w:t>
            </w:r>
          </w:p>
        </w:tc>
        <w:tc>
          <w:tcPr>
            <w:tcW w:w="686" w:type="dxa"/>
            <w:tcBorders>
              <w:top w:val="nil"/>
              <w:left w:val="nil"/>
              <w:bottom w:val="nil"/>
              <w:right w:val="nil"/>
            </w:tcBorders>
            <w:shd w:val="clear" w:color="auto" w:fill="FFFFFF"/>
            <w:vAlign w:val="center"/>
          </w:tcPr>
          <w:p w14:paraId="305005C4" w14:textId="77777777" w:rsidR="00716DD4" w:rsidRDefault="00EF39F9">
            <w:pPr>
              <w:pStyle w:val="Normal1"/>
              <w:spacing w:line="240" w:lineRule="auto"/>
              <w:jc w:val="right"/>
              <w:rPr>
                <w:color w:val="000000"/>
                <w:sz w:val="16"/>
                <w:szCs w:val="16"/>
              </w:rPr>
            </w:pPr>
            <w:r>
              <w:rPr>
                <w:color w:val="000000"/>
                <w:sz w:val="16"/>
                <w:szCs w:val="16"/>
              </w:rPr>
              <w:t>5</w:t>
            </w:r>
          </w:p>
        </w:tc>
        <w:tc>
          <w:tcPr>
            <w:tcW w:w="576" w:type="dxa"/>
            <w:tcBorders>
              <w:top w:val="nil"/>
              <w:left w:val="nil"/>
              <w:bottom w:val="nil"/>
              <w:right w:val="nil"/>
            </w:tcBorders>
            <w:shd w:val="clear" w:color="auto" w:fill="FFFFFF"/>
            <w:vAlign w:val="center"/>
          </w:tcPr>
          <w:p w14:paraId="305005C5" w14:textId="77777777" w:rsidR="00716DD4" w:rsidRDefault="00EF39F9">
            <w:pPr>
              <w:pStyle w:val="Normal1"/>
              <w:spacing w:line="240" w:lineRule="auto"/>
              <w:jc w:val="right"/>
              <w:rPr>
                <w:color w:val="000000"/>
                <w:sz w:val="16"/>
                <w:szCs w:val="16"/>
              </w:rPr>
            </w:pPr>
            <w:r>
              <w:rPr>
                <w:color w:val="000000"/>
                <w:sz w:val="16"/>
                <w:szCs w:val="16"/>
              </w:rPr>
              <w:t>4</w:t>
            </w:r>
          </w:p>
        </w:tc>
        <w:tc>
          <w:tcPr>
            <w:tcW w:w="667" w:type="dxa"/>
            <w:tcBorders>
              <w:top w:val="nil"/>
              <w:left w:val="nil"/>
              <w:bottom w:val="nil"/>
              <w:right w:val="nil"/>
            </w:tcBorders>
            <w:shd w:val="clear" w:color="auto" w:fill="FFFFFF"/>
            <w:vAlign w:val="center"/>
          </w:tcPr>
          <w:p w14:paraId="305005C6" w14:textId="77777777" w:rsidR="00716DD4" w:rsidRDefault="00EF39F9">
            <w:pPr>
              <w:pStyle w:val="Normal1"/>
              <w:spacing w:line="240" w:lineRule="auto"/>
              <w:jc w:val="right"/>
              <w:rPr>
                <w:color w:val="000000"/>
                <w:sz w:val="16"/>
                <w:szCs w:val="16"/>
              </w:rPr>
            </w:pPr>
            <w:r>
              <w:rPr>
                <w:color w:val="000000"/>
                <w:sz w:val="16"/>
                <w:szCs w:val="16"/>
              </w:rPr>
              <w:t>5</w:t>
            </w:r>
          </w:p>
        </w:tc>
        <w:tc>
          <w:tcPr>
            <w:tcW w:w="587" w:type="dxa"/>
            <w:tcBorders>
              <w:top w:val="nil"/>
              <w:left w:val="nil"/>
              <w:bottom w:val="nil"/>
              <w:right w:val="nil"/>
            </w:tcBorders>
            <w:shd w:val="clear" w:color="auto" w:fill="FFFFFF"/>
            <w:vAlign w:val="center"/>
          </w:tcPr>
          <w:p w14:paraId="305005C7" w14:textId="77777777" w:rsidR="00716DD4" w:rsidRDefault="00EF39F9">
            <w:pPr>
              <w:pStyle w:val="Normal1"/>
              <w:spacing w:line="240" w:lineRule="auto"/>
              <w:jc w:val="right"/>
              <w:rPr>
                <w:color w:val="000000"/>
                <w:sz w:val="16"/>
                <w:szCs w:val="16"/>
              </w:rPr>
            </w:pPr>
            <w:r>
              <w:rPr>
                <w:color w:val="000000"/>
                <w:sz w:val="16"/>
                <w:szCs w:val="16"/>
              </w:rPr>
              <w:t>5</w:t>
            </w:r>
          </w:p>
        </w:tc>
        <w:tc>
          <w:tcPr>
            <w:tcW w:w="651" w:type="dxa"/>
            <w:tcBorders>
              <w:top w:val="nil"/>
              <w:left w:val="nil"/>
              <w:bottom w:val="nil"/>
              <w:right w:val="nil"/>
            </w:tcBorders>
            <w:shd w:val="clear" w:color="auto" w:fill="FFFFFF"/>
            <w:vAlign w:val="center"/>
          </w:tcPr>
          <w:p w14:paraId="305005C8" w14:textId="77777777" w:rsidR="00716DD4" w:rsidRDefault="00EF39F9">
            <w:pPr>
              <w:pStyle w:val="Normal1"/>
              <w:spacing w:line="240" w:lineRule="auto"/>
              <w:jc w:val="right"/>
              <w:rPr>
                <w:color w:val="000000"/>
                <w:sz w:val="16"/>
                <w:szCs w:val="16"/>
              </w:rPr>
            </w:pPr>
            <w:r>
              <w:rPr>
                <w:color w:val="000000"/>
                <w:sz w:val="16"/>
                <w:szCs w:val="16"/>
              </w:rPr>
              <w:t>4</w:t>
            </w:r>
          </w:p>
        </w:tc>
        <w:tc>
          <w:tcPr>
            <w:tcW w:w="599" w:type="dxa"/>
            <w:tcBorders>
              <w:top w:val="nil"/>
              <w:left w:val="nil"/>
              <w:bottom w:val="nil"/>
              <w:right w:val="nil"/>
            </w:tcBorders>
            <w:shd w:val="clear" w:color="auto" w:fill="FFFFFF"/>
            <w:vAlign w:val="center"/>
          </w:tcPr>
          <w:p w14:paraId="305005C9" w14:textId="77777777" w:rsidR="00716DD4" w:rsidRDefault="00EF39F9">
            <w:pPr>
              <w:pStyle w:val="Normal1"/>
              <w:spacing w:line="240" w:lineRule="auto"/>
              <w:jc w:val="right"/>
              <w:rPr>
                <w:color w:val="000000"/>
                <w:sz w:val="16"/>
                <w:szCs w:val="16"/>
              </w:rPr>
            </w:pPr>
            <w:r>
              <w:rPr>
                <w:color w:val="000000"/>
                <w:sz w:val="16"/>
                <w:szCs w:val="16"/>
              </w:rPr>
              <w:t>4</w:t>
            </w:r>
          </w:p>
        </w:tc>
        <w:tc>
          <w:tcPr>
            <w:tcW w:w="568" w:type="dxa"/>
            <w:tcBorders>
              <w:top w:val="nil"/>
              <w:left w:val="nil"/>
              <w:bottom w:val="nil"/>
              <w:right w:val="nil"/>
            </w:tcBorders>
            <w:shd w:val="clear" w:color="auto" w:fill="FFFFFF"/>
            <w:vAlign w:val="center"/>
          </w:tcPr>
          <w:p w14:paraId="305005CA" w14:textId="77777777" w:rsidR="00716DD4" w:rsidRDefault="00EF39F9">
            <w:pPr>
              <w:pStyle w:val="Normal1"/>
              <w:spacing w:line="240" w:lineRule="auto"/>
              <w:jc w:val="right"/>
              <w:rPr>
                <w:color w:val="000000"/>
                <w:sz w:val="16"/>
                <w:szCs w:val="16"/>
              </w:rPr>
            </w:pPr>
            <w:r>
              <w:rPr>
                <w:color w:val="000000"/>
                <w:sz w:val="16"/>
                <w:szCs w:val="16"/>
              </w:rPr>
              <w:t>4</w:t>
            </w:r>
          </w:p>
        </w:tc>
        <w:tc>
          <w:tcPr>
            <w:tcW w:w="523" w:type="dxa"/>
            <w:tcBorders>
              <w:top w:val="nil"/>
              <w:left w:val="nil"/>
              <w:bottom w:val="nil"/>
              <w:right w:val="nil"/>
            </w:tcBorders>
            <w:shd w:val="clear" w:color="auto" w:fill="FFFFFF"/>
            <w:vAlign w:val="center"/>
          </w:tcPr>
          <w:p w14:paraId="305005CB" w14:textId="77777777" w:rsidR="00716DD4" w:rsidRDefault="00EF39F9">
            <w:pPr>
              <w:pStyle w:val="Normal1"/>
              <w:spacing w:line="240" w:lineRule="auto"/>
              <w:jc w:val="right"/>
              <w:rPr>
                <w:color w:val="000000"/>
                <w:sz w:val="16"/>
                <w:szCs w:val="16"/>
              </w:rPr>
            </w:pPr>
            <w:r>
              <w:rPr>
                <w:color w:val="000000"/>
                <w:sz w:val="16"/>
                <w:szCs w:val="16"/>
              </w:rPr>
              <w:t>5</w:t>
            </w:r>
          </w:p>
        </w:tc>
        <w:tc>
          <w:tcPr>
            <w:tcW w:w="557" w:type="dxa"/>
            <w:tcBorders>
              <w:top w:val="nil"/>
              <w:left w:val="nil"/>
              <w:bottom w:val="nil"/>
              <w:right w:val="nil"/>
            </w:tcBorders>
            <w:shd w:val="clear" w:color="auto" w:fill="FFFFFF"/>
            <w:vAlign w:val="center"/>
          </w:tcPr>
          <w:p w14:paraId="305005CC" w14:textId="77777777" w:rsidR="00716DD4" w:rsidRDefault="00EF39F9">
            <w:pPr>
              <w:pStyle w:val="Normal1"/>
              <w:spacing w:line="240" w:lineRule="auto"/>
              <w:jc w:val="right"/>
              <w:rPr>
                <w:color w:val="000000"/>
                <w:sz w:val="16"/>
                <w:szCs w:val="16"/>
              </w:rPr>
            </w:pPr>
            <w:r>
              <w:rPr>
                <w:color w:val="000000"/>
                <w:sz w:val="16"/>
                <w:szCs w:val="16"/>
              </w:rPr>
              <w:t>5</w:t>
            </w:r>
          </w:p>
        </w:tc>
        <w:tc>
          <w:tcPr>
            <w:tcW w:w="693" w:type="dxa"/>
            <w:tcBorders>
              <w:top w:val="nil"/>
              <w:left w:val="nil"/>
              <w:bottom w:val="nil"/>
              <w:right w:val="nil"/>
            </w:tcBorders>
            <w:shd w:val="clear" w:color="auto" w:fill="FFFFFF"/>
            <w:vAlign w:val="center"/>
          </w:tcPr>
          <w:p w14:paraId="305005CD" w14:textId="77777777" w:rsidR="00716DD4" w:rsidRDefault="00EF39F9">
            <w:pPr>
              <w:pStyle w:val="Normal1"/>
              <w:spacing w:line="240" w:lineRule="auto"/>
              <w:jc w:val="right"/>
              <w:rPr>
                <w:color w:val="000000"/>
                <w:sz w:val="16"/>
                <w:szCs w:val="16"/>
              </w:rPr>
            </w:pPr>
            <w:r>
              <w:rPr>
                <w:color w:val="000000"/>
                <w:sz w:val="16"/>
                <w:szCs w:val="16"/>
              </w:rPr>
              <w:t>4</w:t>
            </w:r>
          </w:p>
        </w:tc>
        <w:tc>
          <w:tcPr>
            <w:tcW w:w="812" w:type="dxa"/>
            <w:tcBorders>
              <w:top w:val="nil"/>
              <w:left w:val="nil"/>
              <w:bottom w:val="nil"/>
              <w:right w:val="nil"/>
            </w:tcBorders>
            <w:shd w:val="clear" w:color="auto" w:fill="FFFFFF"/>
            <w:vAlign w:val="center"/>
          </w:tcPr>
          <w:p w14:paraId="305005CE" w14:textId="77777777" w:rsidR="00716DD4" w:rsidRDefault="00EF39F9">
            <w:pPr>
              <w:pStyle w:val="Normal1"/>
              <w:spacing w:line="240" w:lineRule="auto"/>
              <w:jc w:val="right"/>
              <w:rPr>
                <w:color w:val="000000"/>
                <w:sz w:val="16"/>
                <w:szCs w:val="16"/>
              </w:rPr>
            </w:pPr>
            <w:r>
              <w:rPr>
                <w:color w:val="000000"/>
                <w:sz w:val="16"/>
                <w:szCs w:val="16"/>
              </w:rPr>
              <w:t>4</w:t>
            </w:r>
          </w:p>
        </w:tc>
        <w:tc>
          <w:tcPr>
            <w:tcW w:w="625" w:type="dxa"/>
            <w:tcBorders>
              <w:top w:val="nil"/>
              <w:left w:val="nil"/>
              <w:bottom w:val="nil"/>
              <w:right w:val="nil"/>
            </w:tcBorders>
            <w:shd w:val="clear" w:color="auto" w:fill="FFFFFF"/>
            <w:vAlign w:val="center"/>
          </w:tcPr>
          <w:p w14:paraId="305005CF" w14:textId="77777777" w:rsidR="00716DD4" w:rsidRDefault="00EF39F9">
            <w:pPr>
              <w:pStyle w:val="Normal1"/>
              <w:spacing w:line="240" w:lineRule="auto"/>
              <w:jc w:val="right"/>
              <w:rPr>
                <w:color w:val="000000"/>
                <w:sz w:val="16"/>
                <w:szCs w:val="16"/>
              </w:rPr>
            </w:pPr>
            <w:r>
              <w:rPr>
                <w:color w:val="000000"/>
                <w:sz w:val="16"/>
                <w:szCs w:val="16"/>
              </w:rPr>
              <w:t>4</w:t>
            </w:r>
          </w:p>
        </w:tc>
        <w:tc>
          <w:tcPr>
            <w:tcW w:w="623" w:type="dxa"/>
            <w:tcBorders>
              <w:top w:val="nil"/>
              <w:left w:val="nil"/>
              <w:bottom w:val="nil"/>
              <w:right w:val="nil"/>
            </w:tcBorders>
            <w:shd w:val="clear" w:color="auto" w:fill="FFFFFF"/>
            <w:vAlign w:val="center"/>
          </w:tcPr>
          <w:p w14:paraId="305005D0" w14:textId="77777777" w:rsidR="00716DD4" w:rsidRDefault="00EF39F9">
            <w:pPr>
              <w:pStyle w:val="Normal1"/>
              <w:spacing w:line="240" w:lineRule="auto"/>
              <w:jc w:val="right"/>
              <w:rPr>
                <w:color w:val="000000"/>
                <w:sz w:val="16"/>
                <w:szCs w:val="16"/>
              </w:rPr>
            </w:pPr>
            <w:r>
              <w:rPr>
                <w:color w:val="000000"/>
                <w:sz w:val="16"/>
                <w:szCs w:val="16"/>
              </w:rPr>
              <w:t>5</w:t>
            </w:r>
          </w:p>
        </w:tc>
        <w:tc>
          <w:tcPr>
            <w:tcW w:w="628" w:type="dxa"/>
            <w:tcBorders>
              <w:top w:val="nil"/>
              <w:left w:val="nil"/>
              <w:bottom w:val="nil"/>
              <w:right w:val="single" w:sz="4" w:space="0" w:color="5B3F86"/>
            </w:tcBorders>
            <w:shd w:val="clear" w:color="auto" w:fill="FFFFFF"/>
            <w:vAlign w:val="center"/>
          </w:tcPr>
          <w:p w14:paraId="305005D1" w14:textId="77777777" w:rsidR="00716DD4" w:rsidRDefault="00EF39F9">
            <w:pPr>
              <w:pStyle w:val="Normal1"/>
              <w:spacing w:line="240" w:lineRule="auto"/>
              <w:jc w:val="right"/>
              <w:rPr>
                <w:color w:val="000000"/>
                <w:sz w:val="16"/>
                <w:szCs w:val="16"/>
              </w:rPr>
            </w:pPr>
            <w:r>
              <w:rPr>
                <w:color w:val="000000"/>
                <w:sz w:val="16"/>
                <w:szCs w:val="16"/>
              </w:rPr>
              <w:t>5</w:t>
            </w:r>
          </w:p>
        </w:tc>
      </w:tr>
      <w:tr w:rsidR="003236D6" w14:paraId="305005EC" w14:textId="77777777">
        <w:trPr>
          <w:cantSplit/>
          <w:trHeight w:val="450"/>
          <w:tblHeader/>
        </w:trPr>
        <w:tc>
          <w:tcPr>
            <w:tcW w:w="425" w:type="dxa"/>
            <w:tcBorders>
              <w:top w:val="nil"/>
              <w:left w:val="nil"/>
              <w:bottom w:val="nil"/>
              <w:right w:val="nil"/>
            </w:tcBorders>
            <w:shd w:val="clear" w:color="auto" w:fill="F8F9FA"/>
            <w:vAlign w:val="center"/>
          </w:tcPr>
          <w:p w14:paraId="305005D3" w14:textId="77777777" w:rsidR="00716DD4" w:rsidRDefault="00EF39F9">
            <w:pPr>
              <w:pStyle w:val="Normal1"/>
              <w:spacing w:line="240" w:lineRule="auto"/>
              <w:rPr>
                <w:color w:val="000000"/>
                <w:sz w:val="16"/>
                <w:szCs w:val="16"/>
              </w:rPr>
            </w:pPr>
            <w:r>
              <w:rPr>
                <w:color w:val="000000"/>
                <w:sz w:val="16"/>
                <w:szCs w:val="16"/>
              </w:rPr>
              <w:lastRenderedPageBreak/>
              <w:t>Yes</w:t>
            </w:r>
          </w:p>
        </w:tc>
        <w:tc>
          <w:tcPr>
            <w:tcW w:w="328" w:type="dxa"/>
            <w:tcBorders>
              <w:top w:val="nil"/>
              <w:left w:val="nil"/>
              <w:bottom w:val="nil"/>
              <w:right w:val="nil"/>
            </w:tcBorders>
            <w:shd w:val="clear" w:color="auto" w:fill="F8F9FA"/>
            <w:vAlign w:val="center"/>
          </w:tcPr>
          <w:p w14:paraId="305005D4" w14:textId="77777777" w:rsidR="00716DD4" w:rsidRDefault="00EF39F9">
            <w:pPr>
              <w:pStyle w:val="Normal1"/>
              <w:spacing w:line="240" w:lineRule="auto"/>
              <w:rPr>
                <w:color w:val="000000"/>
                <w:sz w:val="16"/>
                <w:szCs w:val="16"/>
              </w:rPr>
            </w:pPr>
            <w:r>
              <w:rPr>
                <w:color w:val="000000"/>
                <w:sz w:val="16"/>
                <w:szCs w:val="16"/>
              </w:rPr>
              <w:t>20-24</w:t>
            </w:r>
          </w:p>
        </w:tc>
        <w:tc>
          <w:tcPr>
            <w:tcW w:w="433" w:type="dxa"/>
            <w:tcBorders>
              <w:top w:val="nil"/>
              <w:left w:val="nil"/>
              <w:bottom w:val="nil"/>
              <w:right w:val="nil"/>
            </w:tcBorders>
            <w:shd w:val="clear" w:color="auto" w:fill="F8F9FA"/>
            <w:vAlign w:val="center"/>
          </w:tcPr>
          <w:p w14:paraId="305005D5" w14:textId="77777777" w:rsidR="00716DD4" w:rsidRDefault="00EF39F9">
            <w:pPr>
              <w:pStyle w:val="Normal1"/>
              <w:spacing w:line="240" w:lineRule="auto"/>
              <w:rPr>
                <w:color w:val="000000"/>
                <w:sz w:val="16"/>
                <w:szCs w:val="16"/>
              </w:rPr>
            </w:pPr>
            <w:r>
              <w:rPr>
                <w:color w:val="000000"/>
                <w:sz w:val="16"/>
                <w:szCs w:val="16"/>
              </w:rPr>
              <w:t>● Weekly</w:t>
            </w:r>
          </w:p>
        </w:tc>
        <w:tc>
          <w:tcPr>
            <w:tcW w:w="594" w:type="dxa"/>
            <w:tcBorders>
              <w:top w:val="nil"/>
              <w:left w:val="nil"/>
              <w:bottom w:val="nil"/>
              <w:right w:val="nil"/>
            </w:tcBorders>
            <w:shd w:val="clear" w:color="auto" w:fill="F8F9FA"/>
            <w:vAlign w:val="center"/>
          </w:tcPr>
          <w:p w14:paraId="305005D6" w14:textId="77777777" w:rsidR="00716DD4" w:rsidRDefault="00EF39F9">
            <w:pPr>
              <w:pStyle w:val="Normal1"/>
              <w:spacing w:line="240" w:lineRule="auto"/>
              <w:rPr>
                <w:color w:val="000000"/>
                <w:sz w:val="16"/>
                <w:szCs w:val="16"/>
              </w:rPr>
            </w:pPr>
            <w:r>
              <w:rPr>
                <w:color w:val="000000"/>
                <w:sz w:val="16"/>
                <w:szCs w:val="16"/>
              </w:rPr>
              <w:t>Both equally</w:t>
            </w:r>
          </w:p>
        </w:tc>
        <w:tc>
          <w:tcPr>
            <w:tcW w:w="546" w:type="dxa"/>
            <w:tcBorders>
              <w:top w:val="nil"/>
              <w:left w:val="nil"/>
              <w:bottom w:val="nil"/>
              <w:right w:val="nil"/>
            </w:tcBorders>
            <w:shd w:val="clear" w:color="auto" w:fill="F8F9FA"/>
            <w:vAlign w:val="center"/>
          </w:tcPr>
          <w:p w14:paraId="305005D7" w14:textId="77777777" w:rsidR="00716DD4" w:rsidRDefault="00EF39F9">
            <w:pPr>
              <w:pStyle w:val="Normal1"/>
              <w:spacing w:line="240" w:lineRule="auto"/>
              <w:rPr>
                <w:color w:val="000000"/>
                <w:sz w:val="16"/>
                <w:szCs w:val="16"/>
              </w:rPr>
            </w:pPr>
            <w:r>
              <w:rPr>
                <w:color w:val="000000"/>
                <w:sz w:val="16"/>
                <w:szCs w:val="16"/>
              </w:rPr>
              <w:t>4. Agree</w:t>
            </w:r>
          </w:p>
        </w:tc>
        <w:tc>
          <w:tcPr>
            <w:tcW w:w="515" w:type="dxa"/>
            <w:tcBorders>
              <w:top w:val="nil"/>
              <w:left w:val="nil"/>
              <w:bottom w:val="nil"/>
              <w:right w:val="nil"/>
            </w:tcBorders>
            <w:shd w:val="clear" w:color="auto" w:fill="F8F9FA"/>
            <w:vAlign w:val="center"/>
          </w:tcPr>
          <w:p w14:paraId="305005D8" w14:textId="77777777" w:rsidR="00716DD4" w:rsidRDefault="00EF39F9">
            <w:pPr>
              <w:pStyle w:val="Normal1"/>
              <w:spacing w:line="240" w:lineRule="auto"/>
              <w:rPr>
                <w:color w:val="000000"/>
                <w:sz w:val="16"/>
                <w:szCs w:val="16"/>
              </w:rPr>
            </w:pPr>
            <w:r>
              <w:rPr>
                <w:color w:val="000000"/>
                <w:sz w:val="16"/>
                <w:szCs w:val="16"/>
              </w:rPr>
              <w:t>5. Strongly Agree</w:t>
            </w:r>
          </w:p>
        </w:tc>
        <w:tc>
          <w:tcPr>
            <w:tcW w:w="699" w:type="dxa"/>
            <w:tcBorders>
              <w:top w:val="nil"/>
              <w:left w:val="nil"/>
              <w:bottom w:val="nil"/>
              <w:right w:val="nil"/>
            </w:tcBorders>
            <w:shd w:val="clear" w:color="auto" w:fill="F8F9FA"/>
            <w:vAlign w:val="center"/>
          </w:tcPr>
          <w:p w14:paraId="305005D9" w14:textId="77777777" w:rsidR="00716DD4" w:rsidRDefault="00EF39F9">
            <w:pPr>
              <w:pStyle w:val="Normal1"/>
              <w:spacing w:line="240" w:lineRule="auto"/>
              <w:rPr>
                <w:color w:val="000000"/>
                <w:sz w:val="16"/>
                <w:szCs w:val="16"/>
              </w:rPr>
            </w:pPr>
            <w:r>
              <w:rPr>
                <w:color w:val="000000"/>
                <w:sz w:val="16"/>
                <w:szCs w:val="16"/>
              </w:rPr>
              <w:t>5. Strongly Agree</w:t>
            </w:r>
          </w:p>
        </w:tc>
        <w:tc>
          <w:tcPr>
            <w:tcW w:w="651" w:type="dxa"/>
            <w:tcBorders>
              <w:top w:val="nil"/>
              <w:left w:val="nil"/>
              <w:bottom w:val="nil"/>
              <w:right w:val="nil"/>
            </w:tcBorders>
            <w:shd w:val="clear" w:color="auto" w:fill="F8F9FA"/>
            <w:vAlign w:val="center"/>
          </w:tcPr>
          <w:p w14:paraId="305005DA" w14:textId="77777777" w:rsidR="00716DD4" w:rsidRDefault="00EF39F9">
            <w:pPr>
              <w:pStyle w:val="Normal1"/>
              <w:spacing w:line="240" w:lineRule="auto"/>
              <w:rPr>
                <w:color w:val="000000"/>
                <w:sz w:val="16"/>
                <w:szCs w:val="16"/>
              </w:rPr>
            </w:pPr>
            <w:r>
              <w:rPr>
                <w:color w:val="000000"/>
                <w:sz w:val="16"/>
                <w:szCs w:val="16"/>
              </w:rPr>
              <w:t>4. Agree</w:t>
            </w:r>
          </w:p>
        </w:tc>
        <w:tc>
          <w:tcPr>
            <w:tcW w:w="543" w:type="dxa"/>
            <w:tcBorders>
              <w:top w:val="nil"/>
              <w:left w:val="nil"/>
              <w:bottom w:val="nil"/>
              <w:right w:val="nil"/>
            </w:tcBorders>
            <w:shd w:val="clear" w:color="auto" w:fill="F8F9FA"/>
            <w:vAlign w:val="center"/>
          </w:tcPr>
          <w:p w14:paraId="305005DB" w14:textId="77777777" w:rsidR="00716DD4" w:rsidRDefault="00EF39F9">
            <w:pPr>
              <w:pStyle w:val="Normal1"/>
              <w:spacing w:line="240" w:lineRule="auto"/>
              <w:rPr>
                <w:color w:val="000000"/>
                <w:sz w:val="16"/>
                <w:szCs w:val="16"/>
              </w:rPr>
            </w:pPr>
            <w:r>
              <w:rPr>
                <w:color w:val="000000"/>
                <w:sz w:val="16"/>
                <w:szCs w:val="16"/>
              </w:rPr>
              <w:t>4. Agree</w:t>
            </w:r>
          </w:p>
        </w:tc>
        <w:tc>
          <w:tcPr>
            <w:tcW w:w="577" w:type="dxa"/>
            <w:tcBorders>
              <w:top w:val="nil"/>
              <w:left w:val="nil"/>
              <w:bottom w:val="nil"/>
              <w:right w:val="nil"/>
            </w:tcBorders>
            <w:shd w:val="clear" w:color="auto" w:fill="F8F9FA"/>
            <w:vAlign w:val="center"/>
          </w:tcPr>
          <w:p w14:paraId="305005DC" w14:textId="77777777" w:rsidR="00716DD4" w:rsidRDefault="00EF39F9">
            <w:pPr>
              <w:pStyle w:val="Normal1"/>
              <w:spacing w:line="240" w:lineRule="auto"/>
              <w:rPr>
                <w:color w:val="000000"/>
                <w:sz w:val="16"/>
                <w:szCs w:val="16"/>
              </w:rPr>
            </w:pPr>
            <w:r>
              <w:rPr>
                <w:color w:val="000000"/>
                <w:sz w:val="16"/>
                <w:szCs w:val="16"/>
              </w:rPr>
              <w:t>● AI-driven personalized offers or product recommendations for loans, savings accounts</w:t>
            </w:r>
          </w:p>
        </w:tc>
        <w:tc>
          <w:tcPr>
            <w:tcW w:w="694" w:type="dxa"/>
            <w:tcBorders>
              <w:top w:val="nil"/>
              <w:left w:val="nil"/>
              <w:bottom w:val="nil"/>
              <w:right w:val="nil"/>
            </w:tcBorders>
            <w:shd w:val="clear" w:color="auto" w:fill="F8F9FA"/>
            <w:vAlign w:val="center"/>
          </w:tcPr>
          <w:p w14:paraId="305005DD" w14:textId="77777777" w:rsidR="00716DD4" w:rsidRDefault="00EF39F9">
            <w:pPr>
              <w:pStyle w:val="Normal1"/>
              <w:spacing w:line="240" w:lineRule="auto"/>
              <w:jc w:val="right"/>
              <w:rPr>
                <w:color w:val="000000"/>
                <w:sz w:val="16"/>
                <w:szCs w:val="16"/>
              </w:rPr>
            </w:pPr>
            <w:r>
              <w:rPr>
                <w:color w:val="000000"/>
                <w:sz w:val="16"/>
                <w:szCs w:val="16"/>
              </w:rPr>
              <w:t>4</w:t>
            </w:r>
          </w:p>
        </w:tc>
        <w:tc>
          <w:tcPr>
            <w:tcW w:w="686" w:type="dxa"/>
            <w:tcBorders>
              <w:top w:val="nil"/>
              <w:left w:val="nil"/>
              <w:bottom w:val="nil"/>
              <w:right w:val="nil"/>
            </w:tcBorders>
            <w:shd w:val="clear" w:color="auto" w:fill="F8F9FA"/>
            <w:vAlign w:val="center"/>
          </w:tcPr>
          <w:p w14:paraId="305005DE" w14:textId="77777777" w:rsidR="00716DD4" w:rsidRDefault="00EF39F9">
            <w:pPr>
              <w:pStyle w:val="Normal1"/>
              <w:spacing w:line="240" w:lineRule="auto"/>
              <w:jc w:val="right"/>
              <w:rPr>
                <w:color w:val="000000"/>
                <w:sz w:val="16"/>
                <w:szCs w:val="16"/>
              </w:rPr>
            </w:pPr>
            <w:r>
              <w:rPr>
                <w:color w:val="000000"/>
                <w:sz w:val="16"/>
                <w:szCs w:val="16"/>
              </w:rPr>
              <w:t>5</w:t>
            </w:r>
          </w:p>
        </w:tc>
        <w:tc>
          <w:tcPr>
            <w:tcW w:w="576" w:type="dxa"/>
            <w:tcBorders>
              <w:top w:val="nil"/>
              <w:left w:val="nil"/>
              <w:bottom w:val="nil"/>
              <w:right w:val="nil"/>
            </w:tcBorders>
            <w:shd w:val="clear" w:color="auto" w:fill="F8F9FA"/>
            <w:vAlign w:val="center"/>
          </w:tcPr>
          <w:p w14:paraId="305005DF" w14:textId="77777777" w:rsidR="00716DD4" w:rsidRDefault="00EF39F9">
            <w:pPr>
              <w:pStyle w:val="Normal1"/>
              <w:spacing w:line="240" w:lineRule="auto"/>
              <w:jc w:val="right"/>
              <w:rPr>
                <w:color w:val="000000"/>
                <w:sz w:val="16"/>
                <w:szCs w:val="16"/>
              </w:rPr>
            </w:pPr>
            <w:r>
              <w:rPr>
                <w:color w:val="000000"/>
                <w:sz w:val="16"/>
                <w:szCs w:val="16"/>
              </w:rPr>
              <w:t>5</w:t>
            </w:r>
          </w:p>
        </w:tc>
        <w:tc>
          <w:tcPr>
            <w:tcW w:w="667" w:type="dxa"/>
            <w:tcBorders>
              <w:top w:val="nil"/>
              <w:left w:val="nil"/>
              <w:bottom w:val="nil"/>
              <w:right w:val="nil"/>
            </w:tcBorders>
            <w:shd w:val="clear" w:color="auto" w:fill="F8F9FA"/>
            <w:vAlign w:val="center"/>
          </w:tcPr>
          <w:p w14:paraId="305005E0" w14:textId="77777777" w:rsidR="00716DD4" w:rsidRDefault="00EF39F9">
            <w:pPr>
              <w:pStyle w:val="Normal1"/>
              <w:spacing w:line="240" w:lineRule="auto"/>
              <w:jc w:val="right"/>
              <w:rPr>
                <w:color w:val="000000"/>
                <w:sz w:val="16"/>
                <w:szCs w:val="16"/>
              </w:rPr>
            </w:pPr>
            <w:r>
              <w:rPr>
                <w:color w:val="000000"/>
                <w:sz w:val="16"/>
                <w:szCs w:val="16"/>
              </w:rPr>
              <w:t>5</w:t>
            </w:r>
          </w:p>
        </w:tc>
        <w:tc>
          <w:tcPr>
            <w:tcW w:w="587" w:type="dxa"/>
            <w:tcBorders>
              <w:top w:val="nil"/>
              <w:left w:val="nil"/>
              <w:bottom w:val="nil"/>
              <w:right w:val="nil"/>
            </w:tcBorders>
            <w:shd w:val="clear" w:color="auto" w:fill="F8F9FA"/>
            <w:vAlign w:val="center"/>
          </w:tcPr>
          <w:p w14:paraId="305005E1" w14:textId="77777777" w:rsidR="00716DD4" w:rsidRDefault="00EF39F9">
            <w:pPr>
              <w:pStyle w:val="Normal1"/>
              <w:spacing w:line="240" w:lineRule="auto"/>
              <w:jc w:val="right"/>
              <w:rPr>
                <w:color w:val="000000"/>
                <w:sz w:val="16"/>
                <w:szCs w:val="16"/>
              </w:rPr>
            </w:pPr>
            <w:r>
              <w:rPr>
                <w:color w:val="000000"/>
                <w:sz w:val="16"/>
                <w:szCs w:val="16"/>
              </w:rPr>
              <w:t>5</w:t>
            </w:r>
          </w:p>
        </w:tc>
        <w:tc>
          <w:tcPr>
            <w:tcW w:w="651" w:type="dxa"/>
            <w:tcBorders>
              <w:top w:val="nil"/>
              <w:left w:val="nil"/>
              <w:bottom w:val="nil"/>
              <w:right w:val="nil"/>
            </w:tcBorders>
            <w:shd w:val="clear" w:color="auto" w:fill="F8F9FA"/>
            <w:vAlign w:val="center"/>
          </w:tcPr>
          <w:p w14:paraId="305005E2" w14:textId="77777777" w:rsidR="00716DD4" w:rsidRDefault="00EF39F9">
            <w:pPr>
              <w:pStyle w:val="Normal1"/>
              <w:spacing w:line="240" w:lineRule="auto"/>
              <w:jc w:val="right"/>
              <w:rPr>
                <w:color w:val="000000"/>
                <w:sz w:val="16"/>
                <w:szCs w:val="16"/>
              </w:rPr>
            </w:pPr>
            <w:r>
              <w:rPr>
                <w:color w:val="000000"/>
                <w:sz w:val="16"/>
                <w:szCs w:val="16"/>
              </w:rPr>
              <w:t>5</w:t>
            </w:r>
          </w:p>
        </w:tc>
        <w:tc>
          <w:tcPr>
            <w:tcW w:w="599" w:type="dxa"/>
            <w:tcBorders>
              <w:top w:val="nil"/>
              <w:left w:val="nil"/>
              <w:bottom w:val="nil"/>
              <w:right w:val="nil"/>
            </w:tcBorders>
            <w:shd w:val="clear" w:color="auto" w:fill="F8F9FA"/>
            <w:vAlign w:val="center"/>
          </w:tcPr>
          <w:p w14:paraId="305005E3" w14:textId="77777777" w:rsidR="00716DD4" w:rsidRDefault="00EF39F9">
            <w:pPr>
              <w:pStyle w:val="Normal1"/>
              <w:spacing w:line="240" w:lineRule="auto"/>
              <w:jc w:val="right"/>
              <w:rPr>
                <w:color w:val="000000"/>
                <w:sz w:val="16"/>
                <w:szCs w:val="16"/>
              </w:rPr>
            </w:pPr>
            <w:r>
              <w:rPr>
                <w:color w:val="000000"/>
                <w:sz w:val="16"/>
                <w:szCs w:val="16"/>
              </w:rPr>
              <w:t>4</w:t>
            </w:r>
          </w:p>
        </w:tc>
        <w:tc>
          <w:tcPr>
            <w:tcW w:w="568" w:type="dxa"/>
            <w:tcBorders>
              <w:top w:val="nil"/>
              <w:left w:val="nil"/>
              <w:bottom w:val="nil"/>
              <w:right w:val="nil"/>
            </w:tcBorders>
            <w:shd w:val="clear" w:color="auto" w:fill="F8F9FA"/>
            <w:vAlign w:val="center"/>
          </w:tcPr>
          <w:p w14:paraId="305005E4" w14:textId="77777777" w:rsidR="00716DD4" w:rsidRDefault="00EF39F9">
            <w:pPr>
              <w:pStyle w:val="Normal1"/>
              <w:spacing w:line="240" w:lineRule="auto"/>
              <w:jc w:val="right"/>
              <w:rPr>
                <w:color w:val="000000"/>
                <w:sz w:val="16"/>
                <w:szCs w:val="16"/>
              </w:rPr>
            </w:pPr>
            <w:r>
              <w:rPr>
                <w:color w:val="000000"/>
                <w:sz w:val="16"/>
                <w:szCs w:val="16"/>
              </w:rPr>
              <w:t>4</w:t>
            </w:r>
          </w:p>
        </w:tc>
        <w:tc>
          <w:tcPr>
            <w:tcW w:w="523" w:type="dxa"/>
            <w:tcBorders>
              <w:top w:val="nil"/>
              <w:left w:val="nil"/>
              <w:bottom w:val="nil"/>
              <w:right w:val="nil"/>
            </w:tcBorders>
            <w:shd w:val="clear" w:color="auto" w:fill="F8F9FA"/>
            <w:vAlign w:val="center"/>
          </w:tcPr>
          <w:p w14:paraId="305005E5" w14:textId="77777777" w:rsidR="00716DD4" w:rsidRDefault="00EF39F9">
            <w:pPr>
              <w:pStyle w:val="Normal1"/>
              <w:spacing w:line="240" w:lineRule="auto"/>
              <w:jc w:val="right"/>
              <w:rPr>
                <w:color w:val="000000"/>
                <w:sz w:val="16"/>
                <w:szCs w:val="16"/>
              </w:rPr>
            </w:pPr>
            <w:r>
              <w:rPr>
                <w:color w:val="000000"/>
                <w:sz w:val="16"/>
                <w:szCs w:val="16"/>
              </w:rPr>
              <w:t>5</w:t>
            </w:r>
          </w:p>
        </w:tc>
        <w:tc>
          <w:tcPr>
            <w:tcW w:w="557" w:type="dxa"/>
            <w:tcBorders>
              <w:top w:val="nil"/>
              <w:left w:val="nil"/>
              <w:bottom w:val="nil"/>
              <w:right w:val="nil"/>
            </w:tcBorders>
            <w:shd w:val="clear" w:color="auto" w:fill="F8F9FA"/>
            <w:vAlign w:val="center"/>
          </w:tcPr>
          <w:p w14:paraId="305005E6" w14:textId="77777777" w:rsidR="00716DD4" w:rsidRDefault="00EF39F9">
            <w:pPr>
              <w:pStyle w:val="Normal1"/>
              <w:spacing w:line="240" w:lineRule="auto"/>
              <w:jc w:val="right"/>
              <w:rPr>
                <w:color w:val="000000"/>
                <w:sz w:val="16"/>
                <w:szCs w:val="16"/>
              </w:rPr>
            </w:pPr>
            <w:r>
              <w:rPr>
                <w:color w:val="000000"/>
                <w:sz w:val="16"/>
                <w:szCs w:val="16"/>
              </w:rPr>
              <w:t>1</w:t>
            </w:r>
          </w:p>
        </w:tc>
        <w:tc>
          <w:tcPr>
            <w:tcW w:w="693" w:type="dxa"/>
            <w:tcBorders>
              <w:top w:val="nil"/>
              <w:left w:val="nil"/>
              <w:bottom w:val="nil"/>
              <w:right w:val="nil"/>
            </w:tcBorders>
            <w:shd w:val="clear" w:color="auto" w:fill="F8F9FA"/>
            <w:vAlign w:val="center"/>
          </w:tcPr>
          <w:p w14:paraId="305005E7" w14:textId="77777777" w:rsidR="00716DD4" w:rsidRDefault="00EF39F9">
            <w:pPr>
              <w:pStyle w:val="Normal1"/>
              <w:spacing w:line="240" w:lineRule="auto"/>
              <w:jc w:val="right"/>
              <w:rPr>
                <w:color w:val="000000"/>
                <w:sz w:val="16"/>
                <w:szCs w:val="16"/>
              </w:rPr>
            </w:pPr>
            <w:r>
              <w:rPr>
                <w:color w:val="000000"/>
                <w:sz w:val="16"/>
                <w:szCs w:val="16"/>
              </w:rPr>
              <w:t>4</w:t>
            </w:r>
          </w:p>
        </w:tc>
        <w:tc>
          <w:tcPr>
            <w:tcW w:w="812" w:type="dxa"/>
            <w:tcBorders>
              <w:top w:val="nil"/>
              <w:left w:val="nil"/>
              <w:bottom w:val="nil"/>
              <w:right w:val="nil"/>
            </w:tcBorders>
            <w:shd w:val="clear" w:color="auto" w:fill="F8F9FA"/>
            <w:vAlign w:val="center"/>
          </w:tcPr>
          <w:p w14:paraId="305005E8" w14:textId="77777777" w:rsidR="00716DD4" w:rsidRDefault="00EF39F9">
            <w:pPr>
              <w:pStyle w:val="Normal1"/>
              <w:spacing w:line="240" w:lineRule="auto"/>
              <w:jc w:val="right"/>
              <w:rPr>
                <w:color w:val="000000"/>
                <w:sz w:val="16"/>
                <w:szCs w:val="16"/>
              </w:rPr>
            </w:pPr>
            <w:r>
              <w:rPr>
                <w:color w:val="000000"/>
                <w:sz w:val="16"/>
                <w:szCs w:val="16"/>
              </w:rPr>
              <w:t>4</w:t>
            </w:r>
          </w:p>
        </w:tc>
        <w:tc>
          <w:tcPr>
            <w:tcW w:w="625" w:type="dxa"/>
            <w:tcBorders>
              <w:top w:val="nil"/>
              <w:left w:val="nil"/>
              <w:bottom w:val="nil"/>
              <w:right w:val="nil"/>
            </w:tcBorders>
            <w:shd w:val="clear" w:color="auto" w:fill="F8F9FA"/>
            <w:vAlign w:val="center"/>
          </w:tcPr>
          <w:p w14:paraId="305005E9" w14:textId="77777777" w:rsidR="00716DD4" w:rsidRDefault="00EF39F9">
            <w:pPr>
              <w:pStyle w:val="Normal1"/>
              <w:spacing w:line="240" w:lineRule="auto"/>
              <w:jc w:val="right"/>
              <w:rPr>
                <w:color w:val="000000"/>
                <w:sz w:val="16"/>
                <w:szCs w:val="16"/>
              </w:rPr>
            </w:pPr>
            <w:r>
              <w:rPr>
                <w:color w:val="000000"/>
                <w:sz w:val="16"/>
                <w:szCs w:val="16"/>
              </w:rPr>
              <w:t>4</w:t>
            </w:r>
          </w:p>
        </w:tc>
        <w:tc>
          <w:tcPr>
            <w:tcW w:w="623" w:type="dxa"/>
            <w:tcBorders>
              <w:top w:val="nil"/>
              <w:left w:val="nil"/>
              <w:bottom w:val="nil"/>
              <w:right w:val="nil"/>
            </w:tcBorders>
            <w:shd w:val="clear" w:color="auto" w:fill="F8F9FA"/>
            <w:vAlign w:val="center"/>
          </w:tcPr>
          <w:p w14:paraId="305005EA" w14:textId="77777777" w:rsidR="00716DD4" w:rsidRDefault="00EF39F9">
            <w:pPr>
              <w:pStyle w:val="Normal1"/>
              <w:spacing w:line="240" w:lineRule="auto"/>
              <w:jc w:val="right"/>
              <w:rPr>
                <w:color w:val="000000"/>
                <w:sz w:val="16"/>
                <w:szCs w:val="16"/>
              </w:rPr>
            </w:pPr>
            <w:r>
              <w:rPr>
                <w:color w:val="000000"/>
                <w:sz w:val="16"/>
                <w:szCs w:val="16"/>
              </w:rPr>
              <w:t>2</w:t>
            </w:r>
          </w:p>
        </w:tc>
        <w:tc>
          <w:tcPr>
            <w:tcW w:w="628" w:type="dxa"/>
            <w:tcBorders>
              <w:top w:val="nil"/>
              <w:left w:val="nil"/>
              <w:bottom w:val="nil"/>
              <w:right w:val="single" w:sz="4" w:space="0" w:color="5B3F86"/>
            </w:tcBorders>
            <w:shd w:val="clear" w:color="auto" w:fill="F8F9FA"/>
            <w:vAlign w:val="center"/>
          </w:tcPr>
          <w:p w14:paraId="305005EB" w14:textId="77777777" w:rsidR="00716DD4" w:rsidRDefault="00EF39F9">
            <w:pPr>
              <w:pStyle w:val="Normal1"/>
              <w:spacing w:line="240" w:lineRule="auto"/>
              <w:jc w:val="right"/>
              <w:rPr>
                <w:color w:val="000000"/>
                <w:sz w:val="16"/>
                <w:szCs w:val="16"/>
              </w:rPr>
            </w:pPr>
            <w:r>
              <w:rPr>
                <w:color w:val="000000"/>
                <w:sz w:val="16"/>
                <w:szCs w:val="16"/>
              </w:rPr>
              <w:t>5</w:t>
            </w:r>
          </w:p>
        </w:tc>
      </w:tr>
      <w:tr w:rsidR="003236D6" w14:paraId="30500605" w14:textId="77777777">
        <w:trPr>
          <w:cantSplit/>
          <w:trHeight w:val="450"/>
          <w:tblHeader/>
        </w:trPr>
        <w:tc>
          <w:tcPr>
            <w:tcW w:w="425" w:type="dxa"/>
            <w:tcBorders>
              <w:top w:val="nil"/>
              <w:left w:val="nil"/>
              <w:bottom w:val="nil"/>
              <w:right w:val="nil"/>
            </w:tcBorders>
            <w:shd w:val="clear" w:color="auto" w:fill="FFFFFF"/>
            <w:vAlign w:val="center"/>
          </w:tcPr>
          <w:p w14:paraId="305005ED" w14:textId="77777777" w:rsidR="00716DD4" w:rsidRDefault="00EF39F9">
            <w:pPr>
              <w:pStyle w:val="Normal1"/>
              <w:spacing w:line="240" w:lineRule="auto"/>
              <w:rPr>
                <w:color w:val="000000"/>
                <w:sz w:val="16"/>
                <w:szCs w:val="16"/>
              </w:rPr>
            </w:pPr>
            <w:r>
              <w:rPr>
                <w:color w:val="000000"/>
                <w:sz w:val="16"/>
                <w:szCs w:val="16"/>
              </w:rPr>
              <w:t>Yes</w:t>
            </w:r>
          </w:p>
        </w:tc>
        <w:tc>
          <w:tcPr>
            <w:tcW w:w="328" w:type="dxa"/>
            <w:tcBorders>
              <w:top w:val="nil"/>
              <w:left w:val="nil"/>
              <w:bottom w:val="nil"/>
              <w:right w:val="nil"/>
            </w:tcBorders>
            <w:shd w:val="clear" w:color="auto" w:fill="FFFFFF"/>
            <w:vAlign w:val="center"/>
          </w:tcPr>
          <w:p w14:paraId="305005EE" w14:textId="77777777" w:rsidR="00716DD4" w:rsidRDefault="00EF39F9">
            <w:pPr>
              <w:pStyle w:val="Normal1"/>
              <w:spacing w:line="240" w:lineRule="auto"/>
              <w:rPr>
                <w:color w:val="000000"/>
                <w:sz w:val="16"/>
                <w:szCs w:val="16"/>
              </w:rPr>
            </w:pPr>
            <w:r>
              <w:rPr>
                <w:color w:val="000000"/>
                <w:sz w:val="16"/>
                <w:szCs w:val="16"/>
              </w:rPr>
              <w:t>20-24</w:t>
            </w:r>
          </w:p>
        </w:tc>
        <w:tc>
          <w:tcPr>
            <w:tcW w:w="433" w:type="dxa"/>
            <w:tcBorders>
              <w:top w:val="nil"/>
              <w:left w:val="nil"/>
              <w:bottom w:val="nil"/>
              <w:right w:val="nil"/>
            </w:tcBorders>
            <w:shd w:val="clear" w:color="auto" w:fill="FFFFFF"/>
            <w:vAlign w:val="center"/>
          </w:tcPr>
          <w:p w14:paraId="305005EF" w14:textId="77777777" w:rsidR="00716DD4" w:rsidRDefault="00EF39F9">
            <w:pPr>
              <w:pStyle w:val="Normal1"/>
              <w:spacing w:line="240" w:lineRule="auto"/>
              <w:rPr>
                <w:color w:val="000000"/>
                <w:sz w:val="16"/>
                <w:szCs w:val="16"/>
              </w:rPr>
            </w:pPr>
            <w:r>
              <w:rPr>
                <w:color w:val="000000"/>
                <w:sz w:val="16"/>
                <w:szCs w:val="16"/>
              </w:rPr>
              <w:t>● Rarely</w:t>
            </w:r>
          </w:p>
        </w:tc>
        <w:tc>
          <w:tcPr>
            <w:tcW w:w="1140" w:type="dxa"/>
            <w:gridSpan w:val="2"/>
            <w:tcBorders>
              <w:top w:val="nil"/>
              <w:left w:val="nil"/>
              <w:bottom w:val="nil"/>
              <w:right w:val="nil"/>
            </w:tcBorders>
            <w:shd w:val="clear" w:color="auto" w:fill="FFFFFF"/>
            <w:vAlign w:val="center"/>
          </w:tcPr>
          <w:p w14:paraId="305005F0" w14:textId="77777777" w:rsidR="00716DD4" w:rsidRDefault="00EF39F9">
            <w:pPr>
              <w:pStyle w:val="Normal1"/>
              <w:spacing w:line="240" w:lineRule="auto"/>
              <w:rPr>
                <w:color w:val="000000"/>
                <w:sz w:val="16"/>
                <w:szCs w:val="16"/>
              </w:rPr>
            </w:pPr>
            <w:r>
              <w:rPr>
                <w:color w:val="000000"/>
                <w:sz w:val="16"/>
                <w:szCs w:val="16"/>
              </w:rPr>
              <w:t>● Challenger / Digital-Only Bank (e.g., Monzo, Starling Bank, Revolut)</w:t>
            </w:r>
          </w:p>
        </w:tc>
        <w:tc>
          <w:tcPr>
            <w:tcW w:w="515" w:type="dxa"/>
            <w:tcBorders>
              <w:top w:val="nil"/>
              <w:left w:val="nil"/>
              <w:bottom w:val="nil"/>
              <w:right w:val="nil"/>
            </w:tcBorders>
            <w:shd w:val="clear" w:color="auto" w:fill="FFFFFF"/>
            <w:vAlign w:val="center"/>
          </w:tcPr>
          <w:p w14:paraId="305005F1" w14:textId="77777777" w:rsidR="00716DD4" w:rsidRDefault="00716DD4">
            <w:pPr>
              <w:pStyle w:val="Normal1"/>
              <w:spacing w:line="240" w:lineRule="auto"/>
              <w:rPr>
                <w:color w:val="000000"/>
                <w:sz w:val="16"/>
                <w:szCs w:val="16"/>
              </w:rPr>
            </w:pPr>
          </w:p>
        </w:tc>
        <w:tc>
          <w:tcPr>
            <w:tcW w:w="699" w:type="dxa"/>
            <w:tcBorders>
              <w:top w:val="nil"/>
              <w:left w:val="nil"/>
              <w:bottom w:val="nil"/>
              <w:right w:val="nil"/>
            </w:tcBorders>
            <w:shd w:val="clear" w:color="auto" w:fill="FFFFFF"/>
            <w:vAlign w:val="center"/>
          </w:tcPr>
          <w:p w14:paraId="305005F2" w14:textId="77777777" w:rsidR="00716DD4" w:rsidRDefault="00716DD4">
            <w:pPr>
              <w:pStyle w:val="Normal1"/>
              <w:spacing w:line="240" w:lineRule="auto"/>
              <w:rPr>
                <w:sz w:val="16"/>
                <w:szCs w:val="16"/>
              </w:rPr>
            </w:pPr>
          </w:p>
        </w:tc>
        <w:tc>
          <w:tcPr>
            <w:tcW w:w="651" w:type="dxa"/>
            <w:tcBorders>
              <w:top w:val="nil"/>
              <w:left w:val="nil"/>
              <w:bottom w:val="nil"/>
              <w:right w:val="nil"/>
            </w:tcBorders>
            <w:shd w:val="clear" w:color="auto" w:fill="FFFFFF"/>
            <w:vAlign w:val="center"/>
          </w:tcPr>
          <w:p w14:paraId="305005F3" w14:textId="77777777" w:rsidR="00716DD4" w:rsidRDefault="00716DD4">
            <w:pPr>
              <w:pStyle w:val="Normal1"/>
              <w:spacing w:line="240" w:lineRule="auto"/>
              <w:rPr>
                <w:sz w:val="16"/>
                <w:szCs w:val="16"/>
              </w:rPr>
            </w:pPr>
          </w:p>
        </w:tc>
        <w:tc>
          <w:tcPr>
            <w:tcW w:w="543" w:type="dxa"/>
            <w:tcBorders>
              <w:top w:val="nil"/>
              <w:left w:val="nil"/>
              <w:bottom w:val="nil"/>
              <w:right w:val="nil"/>
            </w:tcBorders>
            <w:shd w:val="clear" w:color="auto" w:fill="FFFFFF"/>
            <w:vAlign w:val="center"/>
          </w:tcPr>
          <w:p w14:paraId="305005F4" w14:textId="77777777" w:rsidR="00716DD4" w:rsidRDefault="00716DD4">
            <w:pPr>
              <w:pStyle w:val="Normal1"/>
              <w:spacing w:line="240" w:lineRule="auto"/>
              <w:rPr>
                <w:sz w:val="16"/>
                <w:szCs w:val="16"/>
              </w:rPr>
            </w:pPr>
          </w:p>
        </w:tc>
        <w:tc>
          <w:tcPr>
            <w:tcW w:w="577" w:type="dxa"/>
            <w:tcBorders>
              <w:top w:val="nil"/>
              <w:left w:val="nil"/>
              <w:bottom w:val="nil"/>
              <w:right w:val="nil"/>
            </w:tcBorders>
            <w:shd w:val="clear" w:color="auto" w:fill="FFFFFF"/>
            <w:vAlign w:val="center"/>
          </w:tcPr>
          <w:p w14:paraId="305005F5" w14:textId="77777777" w:rsidR="00716DD4" w:rsidRDefault="00716DD4">
            <w:pPr>
              <w:pStyle w:val="Normal1"/>
              <w:spacing w:line="240" w:lineRule="auto"/>
              <w:rPr>
                <w:sz w:val="16"/>
                <w:szCs w:val="16"/>
              </w:rPr>
            </w:pPr>
          </w:p>
        </w:tc>
        <w:tc>
          <w:tcPr>
            <w:tcW w:w="694" w:type="dxa"/>
            <w:tcBorders>
              <w:top w:val="nil"/>
              <w:left w:val="nil"/>
              <w:bottom w:val="nil"/>
              <w:right w:val="nil"/>
            </w:tcBorders>
            <w:shd w:val="clear" w:color="auto" w:fill="FFFFFF"/>
            <w:vAlign w:val="center"/>
          </w:tcPr>
          <w:p w14:paraId="305005F6" w14:textId="77777777" w:rsidR="00716DD4" w:rsidRDefault="00EF39F9">
            <w:pPr>
              <w:pStyle w:val="Normal1"/>
              <w:spacing w:line="240" w:lineRule="auto"/>
              <w:jc w:val="right"/>
              <w:rPr>
                <w:color w:val="000000"/>
                <w:sz w:val="16"/>
                <w:szCs w:val="16"/>
              </w:rPr>
            </w:pPr>
            <w:r>
              <w:rPr>
                <w:color w:val="000000"/>
                <w:sz w:val="16"/>
                <w:szCs w:val="16"/>
              </w:rPr>
              <w:t>4</w:t>
            </w:r>
          </w:p>
        </w:tc>
        <w:tc>
          <w:tcPr>
            <w:tcW w:w="686" w:type="dxa"/>
            <w:tcBorders>
              <w:top w:val="nil"/>
              <w:left w:val="nil"/>
              <w:bottom w:val="nil"/>
              <w:right w:val="nil"/>
            </w:tcBorders>
            <w:shd w:val="clear" w:color="auto" w:fill="FFFFFF"/>
            <w:vAlign w:val="center"/>
          </w:tcPr>
          <w:p w14:paraId="305005F7" w14:textId="77777777" w:rsidR="00716DD4" w:rsidRDefault="00EF39F9">
            <w:pPr>
              <w:pStyle w:val="Normal1"/>
              <w:spacing w:line="240" w:lineRule="auto"/>
              <w:jc w:val="right"/>
              <w:rPr>
                <w:color w:val="000000"/>
                <w:sz w:val="16"/>
                <w:szCs w:val="16"/>
              </w:rPr>
            </w:pPr>
            <w:r>
              <w:rPr>
                <w:color w:val="000000"/>
                <w:sz w:val="16"/>
                <w:szCs w:val="16"/>
              </w:rPr>
              <w:t>5</w:t>
            </w:r>
          </w:p>
        </w:tc>
        <w:tc>
          <w:tcPr>
            <w:tcW w:w="576" w:type="dxa"/>
            <w:tcBorders>
              <w:top w:val="nil"/>
              <w:left w:val="nil"/>
              <w:bottom w:val="nil"/>
              <w:right w:val="nil"/>
            </w:tcBorders>
            <w:shd w:val="clear" w:color="auto" w:fill="FFFFFF"/>
            <w:vAlign w:val="center"/>
          </w:tcPr>
          <w:p w14:paraId="305005F8" w14:textId="77777777" w:rsidR="00716DD4" w:rsidRDefault="00716DD4">
            <w:pPr>
              <w:pStyle w:val="Normal1"/>
              <w:spacing w:line="240" w:lineRule="auto"/>
              <w:jc w:val="right"/>
              <w:rPr>
                <w:color w:val="000000"/>
                <w:sz w:val="16"/>
                <w:szCs w:val="16"/>
              </w:rPr>
            </w:pPr>
          </w:p>
        </w:tc>
        <w:tc>
          <w:tcPr>
            <w:tcW w:w="667" w:type="dxa"/>
            <w:tcBorders>
              <w:top w:val="nil"/>
              <w:left w:val="nil"/>
              <w:bottom w:val="nil"/>
              <w:right w:val="nil"/>
            </w:tcBorders>
            <w:shd w:val="clear" w:color="auto" w:fill="FFFFFF"/>
            <w:vAlign w:val="center"/>
          </w:tcPr>
          <w:p w14:paraId="305005F9" w14:textId="77777777" w:rsidR="00716DD4" w:rsidRDefault="00716DD4">
            <w:pPr>
              <w:pStyle w:val="Normal1"/>
              <w:spacing w:line="240" w:lineRule="auto"/>
              <w:rPr>
                <w:sz w:val="16"/>
                <w:szCs w:val="16"/>
              </w:rPr>
            </w:pPr>
          </w:p>
        </w:tc>
        <w:tc>
          <w:tcPr>
            <w:tcW w:w="587" w:type="dxa"/>
            <w:tcBorders>
              <w:top w:val="nil"/>
              <w:left w:val="nil"/>
              <w:bottom w:val="nil"/>
              <w:right w:val="nil"/>
            </w:tcBorders>
            <w:shd w:val="clear" w:color="auto" w:fill="FFFFFF"/>
            <w:vAlign w:val="center"/>
          </w:tcPr>
          <w:p w14:paraId="305005FA" w14:textId="77777777" w:rsidR="00716DD4" w:rsidRDefault="00716DD4">
            <w:pPr>
              <w:pStyle w:val="Normal1"/>
              <w:spacing w:line="240" w:lineRule="auto"/>
              <w:rPr>
                <w:sz w:val="16"/>
                <w:szCs w:val="16"/>
              </w:rPr>
            </w:pPr>
          </w:p>
        </w:tc>
        <w:tc>
          <w:tcPr>
            <w:tcW w:w="651" w:type="dxa"/>
            <w:tcBorders>
              <w:top w:val="nil"/>
              <w:left w:val="nil"/>
              <w:bottom w:val="nil"/>
              <w:right w:val="nil"/>
            </w:tcBorders>
            <w:shd w:val="clear" w:color="auto" w:fill="FFFFFF"/>
            <w:vAlign w:val="center"/>
          </w:tcPr>
          <w:p w14:paraId="305005FB" w14:textId="77777777" w:rsidR="00716DD4" w:rsidRDefault="00716DD4">
            <w:pPr>
              <w:pStyle w:val="Normal1"/>
              <w:spacing w:line="240" w:lineRule="auto"/>
              <w:rPr>
                <w:sz w:val="16"/>
                <w:szCs w:val="16"/>
              </w:rPr>
            </w:pPr>
          </w:p>
        </w:tc>
        <w:tc>
          <w:tcPr>
            <w:tcW w:w="599" w:type="dxa"/>
            <w:tcBorders>
              <w:top w:val="nil"/>
              <w:left w:val="nil"/>
              <w:bottom w:val="nil"/>
              <w:right w:val="nil"/>
            </w:tcBorders>
            <w:shd w:val="clear" w:color="auto" w:fill="FFFFFF"/>
            <w:vAlign w:val="center"/>
          </w:tcPr>
          <w:p w14:paraId="305005FC" w14:textId="77777777" w:rsidR="00716DD4" w:rsidRDefault="00716DD4">
            <w:pPr>
              <w:pStyle w:val="Normal1"/>
              <w:spacing w:line="240" w:lineRule="auto"/>
              <w:rPr>
                <w:sz w:val="16"/>
                <w:szCs w:val="16"/>
              </w:rPr>
            </w:pPr>
          </w:p>
        </w:tc>
        <w:tc>
          <w:tcPr>
            <w:tcW w:w="568" w:type="dxa"/>
            <w:tcBorders>
              <w:top w:val="nil"/>
              <w:left w:val="nil"/>
              <w:bottom w:val="nil"/>
              <w:right w:val="nil"/>
            </w:tcBorders>
            <w:shd w:val="clear" w:color="auto" w:fill="FFFFFF"/>
            <w:vAlign w:val="center"/>
          </w:tcPr>
          <w:p w14:paraId="305005FD" w14:textId="77777777" w:rsidR="00716DD4" w:rsidRDefault="00716DD4">
            <w:pPr>
              <w:pStyle w:val="Normal1"/>
              <w:spacing w:line="240" w:lineRule="auto"/>
              <w:rPr>
                <w:sz w:val="16"/>
                <w:szCs w:val="16"/>
              </w:rPr>
            </w:pPr>
          </w:p>
        </w:tc>
        <w:tc>
          <w:tcPr>
            <w:tcW w:w="523" w:type="dxa"/>
            <w:tcBorders>
              <w:top w:val="nil"/>
              <w:left w:val="nil"/>
              <w:bottom w:val="nil"/>
              <w:right w:val="nil"/>
            </w:tcBorders>
            <w:shd w:val="clear" w:color="auto" w:fill="FFFFFF"/>
            <w:vAlign w:val="center"/>
          </w:tcPr>
          <w:p w14:paraId="305005FE" w14:textId="77777777" w:rsidR="00716DD4" w:rsidRDefault="00716DD4">
            <w:pPr>
              <w:pStyle w:val="Normal1"/>
              <w:spacing w:line="240" w:lineRule="auto"/>
              <w:rPr>
                <w:sz w:val="16"/>
                <w:szCs w:val="16"/>
              </w:rPr>
            </w:pPr>
          </w:p>
        </w:tc>
        <w:tc>
          <w:tcPr>
            <w:tcW w:w="557" w:type="dxa"/>
            <w:tcBorders>
              <w:top w:val="nil"/>
              <w:left w:val="nil"/>
              <w:bottom w:val="nil"/>
              <w:right w:val="nil"/>
            </w:tcBorders>
            <w:shd w:val="clear" w:color="auto" w:fill="FFFFFF"/>
            <w:vAlign w:val="center"/>
          </w:tcPr>
          <w:p w14:paraId="305005FF" w14:textId="77777777" w:rsidR="00716DD4" w:rsidRDefault="00716DD4">
            <w:pPr>
              <w:pStyle w:val="Normal1"/>
              <w:spacing w:line="240" w:lineRule="auto"/>
              <w:rPr>
                <w:sz w:val="16"/>
                <w:szCs w:val="16"/>
              </w:rPr>
            </w:pPr>
          </w:p>
        </w:tc>
        <w:tc>
          <w:tcPr>
            <w:tcW w:w="693" w:type="dxa"/>
            <w:tcBorders>
              <w:top w:val="nil"/>
              <w:left w:val="nil"/>
              <w:bottom w:val="nil"/>
              <w:right w:val="nil"/>
            </w:tcBorders>
            <w:shd w:val="clear" w:color="auto" w:fill="FFFFFF"/>
            <w:vAlign w:val="center"/>
          </w:tcPr>
          <w:p w14:paraId="30500600" w14:textId="77777777" w:rsidR="00716DD4" w:rsidRDefault="00716DD4">
            <w:pPr>
              <w:pStyle w:val="Normal1"/>
              <w:spacing w:line="240" w:lineRule="auto"/>
              <w:rPr>
                <w:sz w:val="16"/>
                <w:szCs w:val="16"/>
              </w:rPr>
            </w:pPr>
          </w:p>
        </w:tc>
        <w:tc>
          <w:tcPr>
            <w:tcW w:w="812" w:type="dxa"/>
            <w:tcBorders>
              <w:top w:val="nil"/>
              <w:left w:val="nil"/>
              <w:bottom w:val="nil"/>
              <w:right w:val="nil"/>
            </w:tcBorders>
            <w:shd w:val="clear" w:color="auto" w:fill="FFFFFF"/>
            <w:vAlign w:val="center"/>
          </w:tcPr>
          <w:p w14:paraId="30500601" w14:textId="77777777" w:rsidR="00716DD4" w:rsidRDefault="00EF39F9">
            <w:pPr>
              <w:pStyle w:val="Normal1"/>
              <w:spacing w:line="240" w:lineRule="auto"/>
              <w:jc w:val="right"/>
              <w:rPr>
                <w:color w:val="000000"/>
                <w:sz w:val="16"/>
                <w:szCs w:val="16"/>
              </w:rPr>
            </w:pPr>
            <w:r>
              <w:rPr>
                <w:color w:val="000000"/>
                <w:sz w:val="16"/>
                <w:szCs w:val="16"/>
              </w:rPr>
              <w:t>5</w:t>
            </w:r>
          </w:p>
        </w:tc>
        <w:tc>
          <w:tcPr>
            <w:tcW w:w="625" w:type="dxa"/>
            <w:tcBorders>
              <w:top w:val="nil"/>
              <w:left w:val="nil"/>
              <w:bottom w:val="nil"/>
              <w:right w:val="nil"/>
            </w:tcBorders>
            <w:shd w:val="clear" w:color="auto" w:fill="FFFFFF"/>
            <w:vAlign w:val="center"/>
          </w:tcPr>
          <w:p w14:paraId="30500602" w14:textId="77777777" w:rsidR="00716DD4" w:rsidRDefault="00EF39F9">
            <w:pPr>
              <w:pStyle w:val="Normal1"/>
              <w:spacing w:line="240" w:lineRule="auto"/>
              <w:jc w:val="right"/>
              <w:rPr>
                <w:color w:val="000000"/>
                <w:sz w:val="16"/>
                <w:szCs w:val="16"/>
              </w:rPr>
            </w:pPr>
            <w:r>
              <w:rPr>
                <w:color w:val="000000"/>
                <w:sz w:val="16"/>
                <w:szCs w:val="16"/>
              </w:rPr>
              <w:t>5</w:t>
            </w:r>
          </w:p>
        </w:tc>
        <w:tc>
          <w:tcPr>
            <w:tcW w:w="623" w:type="dxa"/>
            <w:tcBorders>
              <w:top w:val="nil"/>
              <w:left w:val="nil"/>
              <w:bottom w:val="nil"/>
              <w:right w:val="nil"/>
            </w:tcBorders>
            <w:shd w:val="clear" w:color="auto" w:fill="FFFFFF"/>
            <w:vAlign w:val="center"/>
          </w:tcPr>
          <w:p w14:paraId="30500603" w14:textId="77777777" w:rsidR="00716DD4" w:rsidRDefault="00EF39F9">
            <w:pPr>
              <w:pStyle w:val="Normal1"/>
              <w:spacing w:line="240" w:lineRule="auto"/>
              <w:jc w:val="right"/>
              <w:rPr>
                <w:color w:val="000000"/>
                <w:sz w:val="16"/>
                <w:szCs w:val="16"/>
              </w:rPr>
            </w:pPr>
            <w:r>
              <w:rPr>
                <w:color w:val="000000"/>
                <w:sz w:val="16"/>
                <w:szCs w:val="16"/>
              </w:rPr>
              <w:t>5</w:t>
            </w:r>
          </w:p>
        </w:tc>
        <w:tc>
          <w:tcPr>
            <w:tcW w:w="628" w:type="dxa"/>
            <w:tcBorders>
              <w:top w:val="nil"/>
              <w:left w:val="nil"/>
              <w:bottom w:val="nil"/>
              <w:right w:val="single" w:sz="4" w:space="0" w:color="5B3F86"/>
            </w:tcBorders>
            <w:shd w:val="clear" w:color="auto" w:fill="FFFFFF"/>
            <w:vAlign w:val="center"/>
          </w:tcPr>
          <w:p w14:paraId="30500604" w14:textId="77777777" w:rsidR="00716DD4" w:rsidRDefault="00716DD4">
            <w:pPr>
              <w:pStyle w:val="Normal1"/>
              <w:spacing w:line="240" w:lineRule="auto"/>
              <w:jc w:val="right"/>
              <w:rPr>
                <w:color w:val="000000"/>
                <w:sz w:val="16"/>
                <w:szCs w:val="16"/>
              </w:rPr>
            </w:pPr>
          </w:p>
        </w:tc>
      </w:tr>
      <w:tr w:rsidR="003236D6" w14:paraId="3050061F" w14:textId="77777777">
        <w:trPr>
          <w:cantSplit/>
          <w:trHeight w:val="450"/>
          <w:tblHeader/>
        </w:trPr>
        <w:tc>
          <w:tcPr>
            <w:tcW w:w="425" w:type="dxa"/>
            <w:tcBorders>
              <w:top w:val="nil"/>
              <w:left w:val="nil"/>
              <w:bottom w:val="nil"/>
              <w:right w:val="nil"/>
            </w:tcBorders>
            <w:shd w:val="clear" w:color="auto" w:fill="F8F9FA"/>
            <w:vAlign w:val="center"/>
          </w:tcPr>
          <w:p w14:paraId="30500606" w14:textId="77777777" w:rsidR="00716DD4" w:rsidRDefault="00EF39F9">
            <w:pPr>
              <w:pStyle w:val="Normal1"/>
              <w:spacing w:line="240" w:lineRule="auto"/>
              <w:rPr>
                <w:color w:val="000000"/>
                <w:sz w:val="16"/>
                <w:szCs w:val="16"/>
              </w:rPr>
            </w:pPr>
            <w:r>
              <w:rPr>
                <w:color w:val="000000"/>
                <w:sz w:val="16"/>
                <w:szCs w:val="16"/>
              </w:rPr>
              <w:t>Yes</w:t>
            </w:r>
          </w:p>
        </w:tc>
        <w:tc>
          <w:tcPr>
            <w:tcW w:w="328" w:type="dxa"/>
            <w:tcBorders>
              <w:top w:val="nil"/>
              <w:left w:val="nil"/>
              <w:bottom w:val="nil"/>
              <w:right w:val="nil"/>
            </w:tcBorders>
            <w:shd w:val="clear" w:color="auto" w:fill="F8F9FA"/>
            <w:vAlign w:val="center"/>
          </w:tcPr>
          <w:p w14:paraId="30500607" w14:textId="77777777" w:rsidR="00716DD4" w:rsidRDefault="00EF39F9">
            <w:pPr>
              <w:pStyle w:val="Normal1"/>
              <w:spacing w:line="240" w:lineRule="auto"/>
              <w:rPr>
                <w:color w:val="000000"/>
                <w:sz w:val="16"/>
                <w:szCs w:val="16"/>
              </w:rPr>
            </w:pPr>
            <w:r>
              <w:rPr>
                <w:color w:val="000000"/>
                <w:sz w:val="16"/>
                <w:szCs w:val="16"/>
              </w:rPr>
              <w:t>25-34</w:t>
            </w:r>
          </w:p>
        </w:tc>
        <w:tc>
          <w:tcPr>
            <w:tcW w:w="433" w:type="dxa"/>
            <w:tcBorders>
              <w:top w:val="nil"/>
              <w:left w:val="nil"/>
              <w:bottom w:val="nil"/>
              <w:right w:val="nil"/>
            </w:tcBorders>
            <w:shd w:val="clear" w:color="auto" w:fill="F8F9FA"/>
            <w:vAlign w:val="center"/>
          </w:tcPr>
          <w:p w14:paraId="30500608" w14:textId="77777777" w:rsidR="00716DD4" w:rsidRDefault="00EF39F9">
            <w:pPr>
              <w:pStyle w:val="Normal1"/>
              <w:spacing w:line="240" w:lineRule="auto"/>
              <w:rPr>
                <w:color w:val="000000"/>
                <w:sz w:val="16"/>
                <w:szCs w:val="16"/>
              </w:rPr>
            </w:pPr>
            <w:r>
              <w:rPr>
                <w:color w:val="000000"/>
                <w:sz w:val="16"/>
                <w:szCs w:val="16"/>
              </w:rPr>
              <w:t>● Monthly</w:t>
            </w:r>
          </w:p>
        </w:tc>
        <w:tc>
          <w:tcPr>
            <w:tcW w:w="594" w:type="dxa"/>
            <w:tcBorders>
              <w:top w:val="nil"/>
              <w:left w:val="nil"/>
              <w:bottom w:val="nil"/>
              <w:right w:val="nil"/>
            </w:tcBorders>
            <w:shd w:val="clear" w:color="auto" w:fill="F8F9FA"/>
            <w:vAlign w:val="center"/>
          </w:tcPr>
          <w:p w14:paraId="30500609" w14:textId="77777777" w:rsidR="00716DD4" w:rsidRDefault="00EF39F9">
            <w:pPr>
              <w:pStyle w:val="Normal1"/>
              <w:spacing w:line="240" w:lineRule="auto"/>
              <w:rPr>
                <w:color w:val="000000"/>
                <w:sz w:val="16"/>
                <w:szCs w:val="16"/>
              </w:rPr>
            </w:pPr>
            <w:r>
              <w:rPr>
                <w:color w:val="000000"/>
                <w:sz w:val="16"/>
                <w:szCs w:val="16"/>
              </w:rPr>
              <w:t>● Challenger / Digital-Only Bank (e.g., Monzo, Starling Bank, Revolut)</w:t>
            </w:r>
          </w:p>
        </w:tc>
        <w:tc>
          <w:tcPr>
            <w:tcW w:w="546" w:type="dxa"/>
            <w:tcBorders>
              <w:top w:val="nil"/>
              <w:left w:val="nil"/>
              <w:bottom w:val="nil"/>
              <w:right w:val="nil"/>
            </w:tcBorders>
            <w:shd w:val="clear" w:color="auto" w:fill="F8F9FA"/>
            <w:vAlign w:val="center"/>
          </w:tcPr>
          <w:p w14:paraId="3050060A" w14:textId="77777777" w:rsidR="00716DD4" w:rsidRDefault="00EF39F9">
            <w:pPr>
              <w:pStyle w:val="Normal1"/>
              <w:spacing w:line="240" w:lineRule="auto"/>
              <w:rPr>
                <w:color w:val="000000"/>
                <w:sz w:val="16"/>
                <w:szCs w:val="16"/>
              </w:rPr>
            </w:pPr>
            <w:r>
              <w:rPr>
                <w:color w:val="000000"/>
                <w:sz w:val="16"/>
                <w:szCs w:val="16"/>
              </w:rPr>
              <w:t>4. Agree</w:t>
            </w:r>
          </w:p>
        </w:tc>
        <w:tc>
          <w:tcPr>
            <w:tcW w:w="515" w:type="dxa"/>
            <w:tcBorders>
              <w:top w:val="nil"/>
              <w:left w:val="nil"/>
              <w:bottom w:val="nil"/>
              <w:right w:val="nil"/>
            </w:tcBorders>
            <w:shd w:val="clear" w:color="auto" w:fill="F8F9FA"/>
            <w:vAlign w:val="center"/>
          </w:tcPr>
          <w:p w14:paraId="3050060B" w14:textId="77777777" w:rsidR="00716DD4" w:rsidRDefault="00EF39F9">
            <w:pPr>
              <w:pStyle w:val="Normal1"/>
              <w:spacing w:line="240" w:lineRule="auto"/>
              <w:rPr>
                <w:color w:val="000000"/>
                <w:sz w:val="16"/>
                <w:szCs w:val="16"/>
              </w:rPr>
            </w:pPr>
            <w:r>
              <w:rPr>
                <w:color w:val="000000"/>
                <w:sz w:val="16"/>
                <w:szCs w:val="16"/>
              </w:rPr>
              <w:t>4. Agree</w:t>
            </w:r>
          </w:p>
        </w:tc>
        <w:tc>
          <w:tcPr>
            <w:tcW w:w="699" w:type="dxa"/>
            <w:tcBorders>
              <w:top w:val="nil"/>
              <w:left w:val="nil"/>
              <w:bottom w:val="nil"/>
              <w:right w:val="nil"/>
            </w:tcBorders>
            <w:shd w:val="clear" w:color="auto" w:fill="F8F9FA"/>
            <w:vAlign w:val="center"/>
          </w:tcPr>
          <w:p w14:paraId="3050060C" w14:textId="77777777" w:rsidR="00716DD4" w:rsidRDefault="00EF39F9">
            <w:pPr>
              <w:pStyle w:val="Normal1"/>
              <w:spacing w:line="240" w:lineRule="auto"/>
              <w:rPr>
                <w:color w:val="000000"/>
                <w:sz w:val="16"/>
                <w:szCs w:val="16"/>
              </w:rPr>
            </w:pPr>
            <w:r>
              <w:rPr>
                <w:color w:val="000000"/>
                <w:sz w:val="16"/>
                <w:szCs w:val="16"/>
              </w:rPr>
              <w:t>4. Agree</w:t>
            </w:r>
          </w:p>
        </w:tc>
        <w:tc>
          <w:tcPr>
            <w:tcW w:w="651" w:type="dxa"/>
            <w:tcBorders>
              <w:top w:val="nil"/>
              <w:left w:val="nil"/>
              <w:bottom w:val="nil"/>
              <w:right w:val="nil"/>
            </w:tcBorders>
            <w:shd w:val="clear" w:color="auto" w:fill="F8F9FA"/>
            <w:vAlign w:val="center"/>
          </w:tcPr>
          <w:p w14:paraId="3050060D" w14:textId="77777777" w:rsidR="00716DD4" w:rsidRDefault="00EF39F9">
            <w:pPr>
              <w:pStyle w:val="Normal1"/>
              <w:spacing w:line="240" w:lineRule="auto"/>
              <w:rPr>
                <w:color w:val="000000"/>
                <w:sz w:val="16"/>
                <w:szCs w:val="16"/>
              </w:rPr>
            </w:pPr>
            <w:r>
              <w:rPr>
                <w:color w:val="000000"/>
                <w:sz w:val="16"/>
                <w:szCs w:val="16"/>
              </w:rPr>
              <w:t>4. Agree</w:t>
            </w:r>
          </w:p>
        </w:tc>
        <w:tc>
          <w:tcPr>
            <w:tcW w:w="543" w:type="dxa"/>
            <w:tcBorders>
              <w:top w:val="nil"/>
              <w:left w:val="nil"/>
              <w:bottom w:val="nil"/>
              <w:right w:val="nil"/>
            </w:tcBorders>
            <w:shd w:val="clear" w:color="auto" w:fill="F8F9FA"/>
            <w:vAlign w:val="center"/>
          </w:tcPr>
          <w:p w14:paraId="3050060E" w14:textId="77777777" w:rsidR="00716DD4" w:rsidRDefault="00EF39F9">
            <w:pPr>
              <w:pStyle w:val="Normal1"/>
              <w:spacing w:line="240" w:lineRule="auto"/>
              <w:rPr>
                <w:color w:val="000000"/>
                <w:sz w:val="16"/>
                <w:szCs w:val="16"/>
              </w:rPr>
            </w:pPr>
            <w:r>
              <w:rPr>
                <w:color w:val="000000"/>
                <w:sz w:val="16"/>
                <w:szCs w:val="16"/>
              </w:rPr>
              <w:t>4. Agree</w:t>
            </w:r>
          </w:p>
        </w:tc>
        <w:tc>
          <w:tcPr>
            <w:tcW w:w="577" w:type="dxa"/>
            <w:tcBorders>
              <w:top w:val="nil"/>
              <w:left w:val="nil"/>
              <w:bottom w:val="nil"/>
              <w:right w:val="nil"/>
            </w:tcBorders>
            <w:shd w:val="clear" w:color="auto" w:fill="F8F9FA"/>
            <w:vAlign w:val="center"/>
          </w:tcPr>
          <w:p w14:paraId="3050060F" w14:textId="77777777" w:rsidR="00716DD4" w:rsidRDefault="00EF39F9">
            <w:pPr>
              <w:pStyle w:val="Normal1"/>
              <w:spacing w:line="240" w:lineRule="auto"/>
              <w:rPr>
                <w:color w:val="000000"/>
                <w:sz w:val="16"/>
                <w:szCs w:val="16"/>
              </w:rPr>
            </w:pPr>
            <w:r>
              <w:rPr>
                <w:color w:val="000000"/>
                <w:sz w:val="16"/>
                <w:szCs w:val="16"/>
              </w:rPr>
              <w:t>● Automated spending categorization and budget tracking</w:t>
            </w:r>
          </w:p>
        </w:tc>
        <w:tc>
          <w:tcPr>
            <w:tcW w:w="694" w:type="dxa"/>
            <w:tcBorders>
              <w:top w:val="nil"/>
              <w:left w:val="nil"/>
              <w:bottom w:val="nil"/>
              <w:right w:val="nil"/>
            </w:tcBorders>
            <w:shd w:val="clear" w:color="auto" w:fill="F8F9FA"/>
            <w:vAlign w:val="center"/>
          </w:tcPr>
          <w:p w14:paraId="30500610" w14:textId="77777777" w:rsidR="00716DD4" w:rsidRDefault="00EF39F9">
            <w:pPr>
              <w:pStyle w:val="Normal1"/>
              <w:spacing w:line="240" w:lineRule="auto"/>
              <w:jc w:val="right"/>
              <w:rPr>
                <w:color w:val="000000"/>
                <w:sz w:val="16"/>
                <w:szCs w:val="16"/>
              </w:rPr>
            </w:pPr>
            <w:r>
              <w:rPr>
                <w:color w:val="000000"/>
                <w:sz w:val="16"/>
                <w:szCs w:val="16"/>
              </w:rPr>
              <w:t>4</w:t>
            </w:r>
          </w:p>
        </w:tc>
        <w:tc>
          <w:tcPr>
            <w:tcW w:w="686" w:type="dxa"/>
            <w:tcBorders>
              <w:top w:val="nil"/>
              <w:left w:val="nil"/>
              <w:bottom w:val="nil"/>
              <w:right w:val="nil"/>
            </w:tcBorders>
            <w:shd w:val="clear" w:color="auto" w:fill="F8F9FA"/>
            <w:vAlign w:val="center"/>
          </w:tcPr>
          <w:p w14:paraId="30500611" w14:textId="77777777" w:rsidR="00716DD4" w:rsidRDefault="00EF39F9">
            <w:pPr>
              <w:pStyle w:val="Normal1"/>
              <w:spacing w:line="240" w:lineRule="auto"/>
              <w:jc w:val="right"/>
              <w:rPr>
                <w:color w:val="000000"/>
                <w:sz w:val="16"/>
                <w:szCs w:val="16"/>
              </w:rPr>
            </w:pPr>
            <w:r>
              <w:rPr>
                <w:color w:val="000000"/>
                <w:sz w:val="16"/>
                <w:szCs w:val="16"/>
              </w:rPr>
              <w:t>4</w:t>
            </w:r>
          </w:p>
        </w:tc>
        <w:tc>
          <w:tcPr>
            <w:tcW w:w="576" w:type="dxa"/>
            <w:tcBorders>
              <w:top w:val="nil"/>
              <w:left w:val="nil"/>
              <w:bottom w:val="nil"/>
              <w:right w:val="nil"/>
            </w:tcBorders>
            <w:shd w:val="clear" w:color="auto" w:fill="F8F9FA"/>
            <w:vAlign w:val="center"/>
          </w:tcPr>
          <w:p w14:paraId="30500612" w14:textId="77777777" w:rsidR="00716DD4" w:rsidRDefault="00EF39F9">
            <w:pPr>
              <w:pStyle w:val="Normal1"/>
              <w:spacing w:line="240" w:lineRule="auto"/>
              <w:jc w:val="right"/>
              <w:rPr>
                <w:color w:val="000000"/>
                <w:sz w:val="16"/>
                <w:szCs w:val="16"/>
              </w:rPr>
            </w:pPr>
            <w:r>
              <w:rPr>
                <w:color w:val="000000"/>
                <w:sz w:val="16"/>
                <w:szCs w:val="16"/>
              </w:rPr>
              <w:t>5</w:t>
            </w:r>
          </w:p>
        </w:tc>
        <w:tc>
          <w:tcPr>
            <w:tcW w:w="667" w:type="dxa"/>
            <w:tcBorders>
              <w:top w:val="nil"/>
              <w:left w:val="nil"/>
              <w:bottom w:val="nil"/>
              <w:right w:val="nil"/>
            </w:tcBorders>
            <w:shd w:val="clear" w:color="auto" w:fill="F8F9FA"/>
            <w:vAlign w:val="center"/>
          </w:tcPr>
          <w:p w14:paraId="30500613" w14:textId="77777777" w:rsidR="00716DD4" w:rsidRDefault="00EF39F9">
            <w:pPr>
              <w:pStyle w:val="Normal1"/>
              <w:spacing w:line="240" w:lineRule="auto"/>
              <w:jc w:val="right"/>
              <w:rPr>
                <w:color w:val="000000"/>
                <w:sz w:val="16"/>
                <w:szCs w:val="16"/>
              </w:rPr>
            </w:pPr>
            <w:r>
              <w:rPr>
                <w:color w:val="000000"/>
                <w:sz w:val="16"/>
                <w:szCs w:val="16"/>
              </w:rPr>
              <w:t>5</w:t>
            </w:r>
          </w:p>
        </w:tc>
        <w:tc>
          <w:tcPr>
            <w:tcW w:w="587" w:type="dxa"/>
            <w:tcBorders>
              <w:top w:val="nil"/>
              <w:left w:val="nil"/>
              <w:bottom w:val="nil"/>
              <w:right w:val="nil"/>
            </w:tcBorders>
            <w:shd w:val="clear" w:color="auto" w:fill="F8F9FA"/>
            <w:vAlign w:val="center"/>
          </w:tcPr>
          <w:p w14:paraId="30500614" w14:textId="77777777" w:rsidR="00716DD4" w:rsidRDefault="00EF39F9">
            <w:pPr>
              <w:pStyle w:val="Normal1"/>
              <w:spacing w:line="240" w:lineRule="auto"/>
              <w:jc w:val="right"/>
              <w:rPr>
                <w:color w:val="000000"/>
                <w:sz w:val="16"/>
                <w:szCs w:val="16"/>
              </w:rPr>
            </w:pPr>
            <w:r>
              <w:rPr>
                <w:color w:val="000000"/>
                <w:sz w:val="16"/>
                <w:szCs w:val="16"/>
              </w:rPr>
              <w:t>5</w:t>
            </w:r>
          </w:p>
        </w:tc>
        <w:tc>
          <w:tcPr>
            <w:tcW w:w="651" w:type="dxa"/>
            <w:tcBorders>
              <w:top w:val="nil"/>
              <w:left w:val="nil"/>
              <w:bottom w:val="nil"/>
              <w:right w:val="nil"/>
            </w:tcBorders>
            <w:shd w:val="clear" w:color="auto" w:fill="F8F9FA"/>
            <w:vAlign w:val="center"/>
          </w:tcPr>
          <w:p w14:paraId="30500615" w14:textId="77777777" w:rsidR="00716DD4" w:rsidRDefault="00EF39F9">
            <w:pPr>
              <w:pStyle w:val="Normal1"/>
              <w:spacing w:line="240" w:lineRule="auto"/>
              <w:jc w:val="right"/>
              <w:rPr>
                <w:color w:val="000000"/>
                <w:sz w:val="16"/>
                <w:szCs w:val="16"/>
              </w:rPr>
            </w:pPr>
            <w:r>
              <w:rPr>
                <w:color w:val="000000"/>
                <w:sz w:val="16"/>
                <w:szCs w:val="16"/>
              </w:rPr>
              <w:t>5</w:t>
            </w:r>
          </w:p>
        </w:tc>
        <w:tc>
          <w:tcPr>
            <w:tcW w:w="599" w:type="dxa"/>
            <w:tcBorders>
              <w:top w:val="nil"/>
              <w:left w:val="nil"/>
              <w:bottom w:val="nil"/>
              <w:right w:val="nil"/>
            </w:tcBorders>
            <w:shd w:val="clear" w:color="auto" w:fill="F8F9FA"/>
            <w:vAlign w:val="center"/>
          </w:tcPr>
          <w:p w14:paraId="30500616" w14:textId="77777777" w:rsidR="00716DD4" w:rsidRDefault="00EF39F9">
            <w:pPr>
              <w:pStyle w:val="Normal1"/>
              <w:spacing w:line="240" w:lineRule="auto"/>
              <w:jc w:val="right"/>
              <w:rPr>
                <w:color w:val="000000"/>
                <w:sz w:val="16"/>
                <w:szCs w:val="16"/>
              </w:rPr>
            </w:pPr>
            <w:r>
              <w:rPr>
                <w:color w:val="000000"/>
                <w:sz w:val="16"/>
                <w:szCs w:val="16"/>
              </w:rPr>
              <w:t>5</w:t>
            </w:r>
          </w:p>
        </w:tc>
        <w:tc>
          <w:tcPr>
            <w:tcW w:w="568" w:type="dxa"/>
            <w:tcBorders>
              <w:top w:val="nil"/>
              <w:left w:val="nil"/>
              <w:bottom w:val="nil"/>
              <w:right w:val="nil"/>
            </w:tcBorders>
            <w:shd w:val="clear" w:color="auto" w:fill="F8F9FA"/>
            <w:vAlign w:val="center"/>
          </w:tcPr>
          <w:p w14:paraId="30500617" w14:textId="77777777" w:rsidR="00716DD4" w:rsidRDefault="00EF39F9">
            <w:pPr>
              <w:pStyle w:val="Normal1"/>
              <w:spacing w:line="240" w:lineRule="auto"/>
              <w:jc w:val="right"/>
              <w:rPr>
                <w:color w:val="000000"/>
                <w:sz w:val="16"/>
                <w:szCs w:val="16"/>
              </w:rPr>
            </w:pPr>
            <w:r>
              <w:rPr>
                <w:color w:val="000000"/>
                <w:sz w:val="16"/>
                <w:szCs w:val="16"/>
              </w:rPr>
              <w:t>5</w:t>
            </w:r>
          </w:p>
        </w:tc>
        <w:tc>
          <w:tcPr>
            <w:tcW w:w="523" w:type="dxa"/>
            <w:tcBorders>
              <w:top w:val="nil"/>
              <w:left w:val="nil"/>
              <w:bottom w:val="nil"/>
              <w:right w:val="nil"/>
            </w:tcBorders>
            <w:shd w:val="clear" w:color="auto" w:fill="F8F9FA"/>
            <w:vAlign w:val="center"/>
          </w:tcPr>
          <w:p w14:paraId="30500618" w14:textId="77777777" w:rsidR="00716DD4" w:rsidRDefault="00EF39F9">
            <w:pPr>
              <w:pStyle w:val="Normal1"/>
              <w:spacing w:line="240" w:lineRule="auto"/>
              <w:jc w:val="right"/>
              <w:rPr>
                <w:color w:val="000000"/>
                <w:sz w:val="16"/>
                <w:szCs w:val="16"/>
              </w:rPr>
            </w:pPr>
            <w:r>
              <w:rPr>
                <w:color w:val="000000"/>
                <w:sz w:val="16"/>
                <w:szCs w:val="16"/>
              </w:rPr>
              <w:t>4</w:t>
            </w:r>
          </w:p>
        </w:tc>
        <w:tc>
          <w:tcPr>
            <w:tcW w:w="557" w:type="dxa"/>
            <w:tcBorders>
              <w:top w:val="nil"/>
              <w:left w:val="nil"/>
              <w:bottom w:val="nil"/>
              <w:right w:val="nil"/>
            </w:tcBorders>
            <w:shd w:val="clear" w:color="auto" w:fill="F8F9FA"/>
            <w:vAlign w:val="center"/>
          </w:tcPr>
          <w:p w14:paraId="30500619" w14:textId="77777777" w:rsidR="00716DD4" w:rsidRDefault="00EF39F9">
            <w:pPr>
              <w:pStyle w:val="Normal1"/>
              <w:spacing w:line="240" w:lineRule="auto"/>
              <w:jc w:val="right"/>
              <w:rPr>
                <w:color w:val="000000"/>
                <w:sz w:val="16"/>
                <w:szCs w:val="16"/>
              </w:rPr>
            </w:pPr>
            <w:r>
              <w:rPr>
                <w:color w:val="000000"/>
                <w:sz w:val="16"/>
                <w:szCs w:val="16"/>
              </w:rPr>
              <w:t>4</w:t>
            </w:r>
          </w:p>
        </w:tc>
        <w:tc>
          <w:tcPr>
            <w:tcW w:w="693" w:type="dxa"/>
            <w:tcBorders>
              <w:top w:val="nil"/>
              <w:left w:val="nil"/>
              <w:bottom w:val="nil"/>
              <w:right w:val="nil"/>
            </w:tcBorders>
            <w:shd w:val="clear" w:color="auto" w:fill="F8F9FA"/>
            <w:vAlign w:val="center"/>
          </w:tcPr>
          <w:p w14:paraId="3050061A" w14:textId="77777777" w:rsidR="00716DD4" w:rsidRDefault="00EF39F9">
            <w:pPr>
              <w:pStyle w:val="Normal1"/>
              <w:spacing w:line="240" w:lineRule="auto"/>
              <w:jc w:val="right"/>
              <w:rPr>
                <w:color w:val="000000"/>
                <w:sz w:val="16"/>
                <w:szCs w:val="16"/>
              </w:rPr>
            </w:pPr>
            <w:r>
              <w:rPr>
                <w:color w:val="000000"/>
                <w:sz w:val="16"/>
                <w:szCs w:val="16"/>
              </w:rPr>
              <w:t>4</w:t>
            </w:r>
          </w:p>
        </w:tc>
        <w:tc>
          <w:tcPr>
            <w:tcW w:w="812" w:type="dxa"/>
            <w:tcBorders>
              <w:top w:val="nil"/>
              <w:left w:val="nil"/>
              <w:bottom w:val="nil"/>
              <w:right w:val="nil"/>
            </w:tcBorders>
            <w:shd w:val="clear" w:color="auto" w:fill="F8F9FA"/>
            <w:vAlign w:val="center"/>
          </w:tcPr>
          <w:p w14:paraId="3050061B" w14:textId="77777777" w:rsidR="00716DD4" w:rsidRDefault="00EF39F9">
            <w:pPr>
              <w:pStyle w:val="Normal1"/>
              <w:spacing w:line="240" w:lineRule="auto"/>
              <w:jc w:val="right"/>
              <w:rPr>
                <w:color w:val="000000"/>
                <w:sz w:val="16"/>
                <w:szCs w:val="16"/>
              </w:rPr>
            </w:pPr>
            <w:r>
              <w:rPr>
                <w:color w:val="000000"/>
                <w:sz w:val="16"/>
                <w:szCs w:val="16"/>
              </w:rPr>
              <w:t>1</w:t>
            </w:r>
          </w:p>
        </w:tc>
        <w:tc>
          <w:tcPr>
            <w:tcW w:w="625" w:type="dxa"/>
            <w:tcBorders>
              <w:top w:val="nil"/>
              <w:left w:val="nil"/>
              <w:bottom w:val="nil"/>
              <w:right w:val="nil"/>
            </w:tcBorders>
            <w:shd w:val="clear" w:color="auto" w:fill="F8F9FA"/>
            <w:vAlign w:val="center"/>
          </w:tcPr>
          <w:p w14:paraId="3050061C" w14:textId="77777777" w:rsidR="00716DD4" w:rsidRDefault="00EF39F9">
            <w:pPr>
              <w:pStyle w:val="Normal1"/>
              <w:spacing w:line="240" w:lineRule="auto"/>
              <w:jc w:val="right"/>
              <w:rPr>
                <w:color w:val="000000"/>
                <w:sz w:val="16"/>
                <w:szCs w:val="16"/>
              </w:rPr>
            </w:pPr>
            <w:r>
              <w:rPr>
                <w:color w:val="000000"/>
                <w:sz w:val="16"/>
                <w:szCs w:val="16"/>
              </w:rPr>
              <w:t>1</w:t>
            </w:r>
          </w:p>
        </w:tc>
        <w:tc>
          <w:tcPr>
            <w:tcW w:w="623" w:type="dxa"/>
            <w:tcBorders>
              <w:top w:val="nil"/>
              <w:left w:val="nil"/>
              <w:bottom w:val="nil"/>
              <w:right w:val="nil"/>
            </w:tcBorders>
            <w:shd w:val="clear" w:color="auto" w:fill="F8F9FA"/>
            <w:vAlign w:val="center"/>
          </w:tcPr>
          <w:p w14:paraId="3050061D" w14:textId="77777777" w:rsidR="00716DD4" w:rsidRDefault="00EF39F9">
            <w:pPr>
              <w:pStyle w:val="Normal1"/>
              <w:spacing w:line="240" w:lineRule="auto"/>
              <w:jc w:val="right"/>
              <w:rPr>
                <w:color w:val="000000"/>
                <w:sz w:val="16"/>
                <w:szCs w:val="16"/>
              </w:rPr>
            </w:pPr>
            <w:r>
              <w:rPr>
                <w:color w:val="000000"/>
                <w:sz w:val="16"/>
                <w:szCs w:val="16"/>
              </w:rPr>
              <w:t>5</w:t>
            </w:r>
          </w:p>
        </w:tc>
        <w:tc>
          <w:tcPr>
            <w:tcW w:w="628" w:type="dxa"/>
            <w:tcBorders>
              <w:top w:val="nil"/>
              <w:left w:val="nil"/>
              <w:bottom w:val="nil"/>
              <w:right w:val="single" w:sz="4" w:space="0" w:color="5B3F86"/>
            </w:tcBorders>
            <w:shd w:val="clear" w:color="auto" w:fill="F8F9FA"/>
            <w:vAlign w:val="center"/>
          </w:tcPr>
          <w:p w14:paraId="3050061E" w14:textId="77777777" w:rsidR="00716DD4" w:rsidRDefault="00EF39F9">
            <w:pPr>
              <w:pStyle w:val="Normal1"/>
              <w:spacing w:line="240" w:lineRule="auto"/>
              <w:jc w:val="right"/>
              <w:rPr>
                <w:color w:val="000000"/>
                <w:sz w:val="16"/>
                <w:szCs w:val="16"/>
              </w:rPr>
            </w:pPr>
            <w:r>
              <w:rPr>
                <w:color w:val="000000"/>
                <w:sz w:val="16"/>
                <w:szCs w:val="16"/>
              </w:rPr>
              <w:t>5</w:t>
            </w:r>
          </w:p>
        </w:tc>
      </w:tr>
      <w:tr w:rsidR="003236D6" w14:paraId="30500639" w14:textId="77777777">
        <w:trPr>
          <w:cantSplit/>
          <w:trHeight w:val="450"/>
          <w:tblHeader/>
        </w:trPr>
        <w:tc>
          <w:tcPr>
            <w:tcW w:w="425" w:type="dxa"/>
            <w:tcBorders>
              <w:top w:val="nil"/>
              <w:left w:val="nil"/>
              <w:bottom w:val="nil"/>
              <w:right w:val="nil"/>
            </w:tcBorders>
            <w:shd w:val="clear" w:color="auto" w:fill="FFFFFF"/>
            <w:vAlign w:val="center"/>
          </w:tcPr>
          <w:p w14:paraId="30500620" w14:textId="77777777" w:rsidR="00716DD4" w:rsidRDefault="00EF39F9">
            <w:pPr>
              <w:pStyle w:val="Normal1"/>
              <w:spacing w:line="240" w:lineRule="auto"/>
              <w:rPr>
                <w:color w:val="000000"/>
                <w:sz w:val="16"/>
                <w:szCs w:val="16"/>
              </w:rPr>
            </w:pPr>
            <w:r>
              <w:rPr>
                <w:color w:val="000000"/>
                <w:sz w:val="16"/>
                <w:szCs w:val="16"/>
              </w:rPr>
              <w:lastRenderedPageBreak/>
              <w:t>Yes</w:t>
            </w:r>
          </w:p>
        </w:tc>
        <w:tc>
          <w:tcPr>
            <w:tcW w:w="328" w:type="dxa"/>
            <w:tcBorders>
              <w:top w:val="nil"/>
              <w:left w:val="nil"/>
              <w:bottom w:val="nil"/>
              <w:right w:val="nil"/>
            </w:tcBorders>
            <w:shd w:val="clear" w:color="auto" w:fill="FFFFFF"/>
            <w:vAlign w:val="center"/>
          </w:tcPr>
          <w:p w14:paraId="30500621" w14:textId="77777777" w:rsidR="00716DD4" w:rsidRDefault="00EF39F9">
            <w:pPr>
              <w:pStyle w:val="Normal1"/>
              <w:spacing w:line="240" w:lineRule="auto"/>
              <w:rPr>
                <w:color w:val="000000"/>
                <w:sz w:val="16"/>
                <w:szCs w:val="16"/>
              </w:rPr>
            </w:pPr>
            <w:r>
              <w:rPr>
                <w:color w:val="000000"/>
                <w:sz w:val="16"/>
                <w:szCs w:val="16"/>
              </w:rPr>
              <w:t>20-24</w:t>
            </w:r>
          </w:p>
        </w:tc>
        <w:tc>
          <w:tcPr>
            <w:tcW w:w="433" w:type="dxa"/>
            <w:tcBorders>
              <w:top w:val="nil"/>
              <w:left w:val="nil"/>
              <w:bottom w:val="nil"/>
              <w:right w:val="nil"/>
            </w:tcBorders>
            <w:shd w:val="clear" w:color="auto" w:fill="FFFFFF"/>
            <w:vAlign w:val="center"/>
          </w:tcPr>
          <w:p w14:paraId="30500622" w14:textId="77777777" w:rsidR="00716DD4" w:rsidRDefault="00EF39F9">
            <w:pPr>
              <w:pStyle w:val="Normal1"/>
              <w:spacing w:line="240" w:lineRule="auto"/>
              <w:rPr>
                <w:color w:val="000000"/>
                <w:sz w:val="16"/>
                <w:szCs w:val="16"/>
              </w:rPr>
            </w:pPr>
            <w:r>
              <w:rPr>
                <w:color w:val="000000"/>
                <w:sz w:val="16"/>
                <w:szCs w:val="16"/>
              </w:rPr>
              <w:t>● Daily</w:t>
            </w:r>
          </w:p>
        </w:tc>
        <w:tc>
          <w:tcPr>
            <w:tcW w:w="594" w:type="dxa"/>
            <w:tcBorders>
              <w:top w:val="nil"/>
              <w:left w:val="nil"/>
              <w:bottom w:val="nil"/>
              <w:right w:val="nil"/>
            </w:tcBorders>
            <w:shd w:val="clear" w:color="auto" w:fill="FFFFFF"/>
            <w:vAlign w:val="center"/>
          </w:tcPr>
          <w:p w14:paraId="30500623" w14:textId="77777777" w:rsidR="00716DD4" w:rsidRDefault="00EF39F9">
            <w:pPr>
              <w:pStyle w:val="Normal1"/>
              <w:spacing w:line="240" w:lineRule="auto"/>
              <w:rPr>
                <w:color w:val="000000"/>
                <w:sz w:val="16"/>
                <w:szCs w:val="16"/>
              </w:rPr>
            </w:pPr>
            <w:r>
              <w:rPr>
                <w:color w:val="000000"/>
                <w:sz w:val="16"/>
                <w:szCs w:val="16"/>
              </w:rPr>
              <w:t>● Challenger / Digital-Only Bank (e.g., Monzo, Starling Bank, Revolut)</w:t>
            </w:r>
          </w:p>
        </w:tc>
        <w:tc>
          <w:tcPr>
            <w:tcW w:w="546" w:type="dxa"/>
            <w:tcBorders>
              <w:top w:val="nil"/>
              <w:left w:val="nil"/>
              <w:bottom w:val="nil"/>
              <w:right w:val="nil"/>
            </w:tcBorders>
            <w:shd w:val="clear" w:color="auto" w:fill="FFFFFF"/>
            <w:vAlign w:val="center"/>
          </w:tcPr>
          <w:p w14:paraId="30500624" w14:textId="77777777" w:rsidR="00716DD4" w:rsidRDefault="00EF39F9">
            <w:pPr>
              <w:pStyle w:val="Normal1"/>
              <w:spacing w:line="240" w:lineRule="auto"/>
              <w:rPr>
                <w:color w:val="000000"/>
                <w:sz w:val="16"/>
                <w:szCs w:val="16"/>
              </w:rPr>
            </w:pPr>
            <w:r>
              <w:rPr>
                <w:color w:val="000000"/>
                <w:sz w:val="16"/>
                <w:szCs w:val="16"/>
              </w:rPr>
              <w:t>4. Agree</w:t>
            </w:r>
          </w:p>
        </w:tc>
        <w:tc>
          <w:tcPr>
            <w:tcW w:w="515" w:type="dxa"/>
            <w:tcBorders>
              <w:top w:val="nil"/>
              <w:left w:val="nil"/>
              <w:bottom w:val="nil"/>
              <w:right w:val="nil"/>
            </w:tcBorders>
            <w:shd w:val="clear" w:color="auto" w:fill="FFFFFF"/>
            <w:vAlign w:val="center"/>
          </w:tcPr>
          <w:p w14:paraId="30500625" w14:textId="77777777" w:rsidR="00716DD4" w:rsidRDefault="00EF39F9">
            <w:pPr>
              <w:pStyle w:val="Normal1"/>
              <w:spacing w:line="240" w:lineRule="auto"/>
              <w:rPr>
                <w:color w:val="000000"/>
                <w:sz w:val="16"/>
                <w:szCs w:val="16"/>
              </w:rPr>
            </w:pPr>
            <w:r>
              <w:rPr>
                <w:color w:val="000000"/>
                <w:sz w:val="16"/>
                <w:szCs w:val="16"/>
              </w:rPr>
              <w:t>5. Strongly Agree</w:t>
            </w:r>
          </w:p>
        </w:tc>
        <w:tc>
          <w:tcPr>
            <w:tcW w:w="699" w:type="dxa"/>
            <w:tcBorders>
              <w:top w:val="nil"/>
              <w:left w:val="nil"/>
              <w:bottom w:val="nil"/>
              <w:right w:val="nil"/>
            </w:tcBorders>
            <w:shd w:val="clear" w:color="auto" w:fill="FFFFFF"/>
            <w:vAlign w:val="center"/>
          </w:tcPr>
          <w:p w14:paraId="30500626" w14:textId="77777777" w:rsidR="00716DD4" w:rsidRDefault="00EF39F9">
            <w:pPr>
              <w:pStyle w:val="Normal1"/>
              <w:spacing w:line="240" w:lineRule="auto"/>
              <w:rPr>
                <w:color w:val="000000"/>
                <w:sz w:val="16"/>
                <w:szCs w:val="16"/>
              </w:rPr>
            </w:pPr>
            <w:r>
              <w:rPr>
                <w:color w:val="000000"/>
                <w:sz w:val="16"/>
                <w:szCs w:val="16"/>
              </w:rPr>
              <w:t>5. Strongly Agree</w:t>
            </w:r>
          </w:p>
        </w:tc>
        <w:tc>
          <w:tcPr>
            <w:tcW w:w="651" w:type="dxa"/>
            <w:tcBorders>
              <w:top w:val="nil"/>
              <w:left w:val="nil"/>
              <w:bottom w:val="nil"/>
              <w:right w:val="nil"/>
            </w:tcBorders>
            <w:shd w:val="clear" w:color="auto" w:fill="FFFFFF"/>
            <w:vAlign w:val="center"/>
          </w:tcPr>
          <w:p w14:paraId="30500627" w14:textId="77777777" w:rsidR="00716DD4" w:rsidRDefault="00EF39F9">
            <w:pPr>
              <w:pStyle w:val="Normal1"/>
              <w:spacing w:line="240" w:lineRule="auto"/>
              <w:rPr>
                <w:color w:val="000000"/>
                <w:sz w:val="16"/>
                <w:szCs w:val="16"/>
              </w:rPr>
            </w:pPr>
            <w:r>
              <w:rPr>
                <w:color w:val="000000"/>
                <w:sz w:val="16"/>
                <w:szCs w:val="16"/>
              </w:rPr>
              <w:t>5. Strongly agree</w:t>
            </w:r>
          </w:p>
        </w:tc>
        <w:tc>
          <w:tcPr>
            <w:tcW w:w="543" w:type="dxa"/>
            <w:tcBorders>
              <w:top w:val="nil"/>
              <w:left w:val="nil"/>
              <w:bottom w:val="nil"/>
              <w:right w:val="nil"/>
            </w:tcBorders>
            <w:shd w:val="clear" w:color="auto" w:fill="FFFFFF"/>
            <w:vAlign w:val="center"/>
          </w:tcPr>
          <w:p w14:paraId="30500628" w14:textId="77777777" w:rsidR="00716DD4" w:rsidRDefault="00EF39F9">
            <w:pPr>
              <w:pStyle w:val="Normal1"/>
              <w:spacing w:line="240" w:lineRule="auto"/>
              <w:rPr>
                <w:color w:val="000000"/>
                <w:sz w:val="16"/>
                <w:szCs w:val="16"/>
              </w:rPr>
            </w:pPr>
            <w:r>
              <w:rPr>
                <w:color w:val="000000"/>
                <w:sz w:val="16"/>
                <w:szCs w:val="16"/>
              </w:rPr>
              <w:t>5. Strongly Agree</w:t>
            </w:r>
          </w:p>
        </w:tc>
        <w:tc>
          <w:tcPr>
            <w:tcW w:w="577" w:type="dxa"/>
            <w:tcBorders>
              <w:top w:val="nil"/>
              <w:left w:val="nil"/>
              <w:bottom w:val="nil"/>
              <w:right w:val="nil"/>
            </w:tcBorders>
            <w:shd w:val="clear" w:color="auto" w:fill="FFFFFF"/>
            <w:vAlign w:val="center"/>
          </w:tcPr>
          <w:p w14:paraId="30500629" w14:textId="77777777" w:rsidR="00716DD4" w:rsidRDefault="00EF39F9">
            <w:pPr>
              <w:pStyle w:val="Normal1"/>
              <w:spacing w:line="240" w:lineRule="auto"/>
              <w:rPr>
                <w:color w:val="000000"/>
                <w:sz w:val="16"/>
                <w:szCs w:val="16"/>
              </w:rPr>
            </w:pPr>
            <w:r>
              <w:rPr>
                <w:color w:val="000000"/>
                <w:sz w:val="16"/>
                <w:szCs w:val="16"/>
              </w:rPr>
              <w:t>● AI-driven personalized offers or product recommendations for loans, savings accounts</w:t>
            </w:r>
          </w:p>
        </w:tc>
        <w:tc>
          <w:tcPr>
            <w:tcW w:w="694" w:type="dxa"/>
            <w:tcBorders>
              <w:top w:val="nil"/>
              <w:left w:val="nil"/>
              <w:bottom w:val="nil"/>
              <w:right w:val="nil"/>
            </w:tcBorders>
            <w:shd w:val="clear" w:color="auto" w:fill="FFFFFF"/>
            <w:vAlign w:val="center"/>
          </w:tcPr>
          <w:p w14:paraId="3050062A" w14:textId="77777777" w:rsidR="00716DD4" w:rsidRDefault="00EF39F9">
            <w:pPr>
              <w:pStyle w:val="Normal1"/>
              <w:spacing w:line="240" w:lineRule="auto"/>
              <w:jc w:val="right"/>
              <w:rPr>
                <w:color w:val="000000"/>
                <w:sz w:val="16"/>
                <w:szCs w:val="16"/>
              </w:rPr>
            </w:pPr>
            <w:r>
              <w:rPr>
                <w:color w:val="000000"/>
                <w:sz w:val="16"/>
                <w:szCs w:val="16"/>
              </w:rPr>
              <w:t>5</w:t>
            </w:r>
          </w:p>
        </w:tc>
        <w:tc>
          <w:tcPr>
            <w:tcW w:w="686" w:type="dxa"/>
            <w:tcBorders>
              <w:top w:val="nil"/>
              <w:left w:val="nil"/>
              <w:bottom w:val="nil"/>
              <w:right w:val="nil"/>
            </w:tcBorders>
            <w:shd w:val="clear" w:color="auto" w:fill="FFFFFF"/>
            <w:vAlign w:val="center"/>
          </w:tcPr>
          <w:p w14:paraId="3050062B" w14:textId="77777777" w:rsidR="00716DD4" w:rsidRDefault="00EF39F9">
            <w:pPr>
              <w:pStyle w:val="Normal1"/>
              <w:spacing w:line="240" w:lineRule="auto"/>
              <w:jc w:val="right"/>
              <w:rPr>
                <w:color w:val="000000"/>
                <w:sz w:val="16"/>
                <w:szCs w:val="16"/>
              </w:rPr>
            </w:pPr>
            <w:r>
              <w:rPr>
                <w:color w:val="000000"/>
                <w:sz w:val="16"/>
                <w:szCs w:val="16"/>
              </w:rPr>
              <w:t>4</w:t>
            </w:r>
          </w:p>
        </w:tc>
        <w:tc>
          <w:tcPr>
            <w:tcW w:w="576" w:type="dxa"/>
            <w:tcBorders>
              <w:top w:val="nil"/>
              <w:left w:val="nil"/>
              <w:bottom w:val="nil"/>
              <w:right w:val="nil"/>
            </w:tcBorders>
            <w:shd w:val="clear" w:color="auto" w:fill="FFFFFF"/>
            <w:vAlign w:val="center"/>
          </w:tcPr>
          <w:p w14:paraId="3050062C" w14:textId="77777777" w:rsidR="00716DD4" w:rsidRDefault="00EF39F9">
            <w:pPr>
              <w:pStyle w:val="Normal1"/>
              <w:spacing w:line="240" w:lineRule="auto"/>
              <w:jc w:val="right"/>
              <w:rPr>
                <w:color w:val="000000"/>
                <w:sz w:val="16"/>
                <w:szCs w:val="16"/>
              </w:rPr>
            </w:pPr>
            <w:r>
              <w:rPr>
                <w:color w:val="000000"/>
                <w:sz w:val="16"/>
                <w:szCs w:val="16"/>
              </w:rPr>
              <w:t>5</w:t>
            </w:r>
          </w:p>
        </w:tc>
        <w:tc>
          <w:tcPr>
            <w:tcW w:w="667" w:type="dxa"/>
            <w:tcBorders>
              <w:top w:val="nil"/>
              <w:left w:val="nil"/>
              <w:bottom w:val="nil"/>
              <w:right w:val="nil"/>
            </w:tcBorders>
            <w:shd w:val="clear" w:color="auto" w:fill="FFFFFF"/>
            <w:vAlign w:val="center"/>
          </w:tcPr>
          <w:p w14:paraId="3050062D" w14:textId="77777777" w:rsidR="00716DD4" w:rsidRDefault="00EF39F9">
            <w:pPr>
              <w:pStyle w:val="Normal1"/>
              <w:spacing w:line="240" w:lineRule="auto"/>
              <w:jc w:val="right"/>
              <w:rPr>
                <w:color w:val="000000"/>
                <w:sz w:val="16"/>
                <w:szCs w:val="16"/>
              </w:rPr>
            </w:pPr>
            <w:r>
              <w:rPr>
                <w:color w:val="000000"/>
                <w:sz w:val="16"/>
                <w:szCs w:val="16"/>
              </w:rPr>
              <w:t>5</w:t>
            </w:r>
          </w:p>
        </w:tc>
        <w:tc>
          <w:tcPr>
            <w:tcW w:w="587" w:type="dxa"/>
            <w:tcBorders>
              <w:top w:val="nil"/>
              <w:left w:val="nil"/>
              <w:bottom w:val="nil"/>
              <w:right w:val="nil"/>
            </w:tcBorders>
            <w:shd w:val="clear" w:color="auto" w:fill="FFFFFF"/>
            <w:vAlign w:val="center"/>
          </w:tcPr>
          <w:p w14:paraId="3050062E" w14:textId="77777777" w:rsidR="00716DD4" w:rsidRDefault="00EF39F9">
            <w:pPr>
              <w:pStyle w:val="Normal1"/>
              <w:spacing w:line="240" w:lineRule="auto"/>
              <w:jc w:val="right"/>
              <w:rPr>
                <w:color w:val="000000"/>
                <w:sz w:val="16"/>
                <w:szCs w:val="16"/>
              </w:rPr>
            </w:pPr>
            <w:r>
              <w:rPr>
                <w:color w:val="000000"/>
                <w:sz w:val="16"/>
                <w:szCs w:val="16"/>
              </w:rPr>
              <w:t>4</w:t>
            </w:r>
          </w:p>
        </w:tc>
        <w:tc>
          <w:tcPr>
            <w:tcW w:w="651" w:type="dxa"/>
            <w:tcBorders>
              <w:top w:val="nil"/>
              <w:left w:val="nil"/>
              <w:bottom w:val="nil"/>
              <w:right w:val="nil"/>
            </w:tcBorders>
            <w:shd w:val="clear" w:color="auto" w:fill="FFFFFF"/>
            <w:vAlign w:val="center"/>
          </w:tcPr>
          <w:p w14:paraId="3050062F" w14:textId="77777777" w:rsidR="00716DD4" w:rsidRDefault="00EF39F9">
            <w:pPr>
              <w:pStyle w:val="Normal1"/>
              <w:spacing w:line="240" w:lineRule="auto"/>
              <w:jc w:val="right"/>
              <w:rPr>
                <w:color w:val="000000"/>
                <w:sz w:val="16"/>
                <w:szCs w:val="16"/>
              </w:rPr>
            </w:pPr>
            <w:r>
              <w:rPr>
                <w:color w:val="000000"/>
                <w:sz w:val="16"/>
                <w:szCs w:val="16"/>
              </w:rPr>
              <w:t>5</w:t>
            </w:r>
          </w:p>
        </w:tc>
        <w:tc>
          <w:tcPr>
            <w:tcW w:w="599" w:type="dxa"/>
            <w:tcBorders>
              <w:top w:val="nil"/>
              <w:left w:val="nil"/>
              <w:bottom w:val="nil"/>
              <w:right w:val="nil"/>
            </w:tcBorders>
            <w:shd w:val="clear" w:color="auto" w:fill="FFFFFF"/>
            <w:vAlign w:val="center"/>
          </w:tcPr>
          <w:p w14:paraId="30500630" w14:textId="77777777" w:rsidR="00716DD4" w:rsidRDefault="00EF39F9">
            <w:pPr>
              <w:pStyle w:val="Normal1"/>
              <w:spacing w:line="240" w:lineRule="auto"/>
              <w:jc w:val="right"/>
              <w:rPr>
                <w:color w:val="000000"/>
                <w:sz w:val="16"/>
                <w:szCs w:val="16"/>
              </w:rPr>
            </w:pPr>
            <w:r>
              <w:rPr>
                <w:color w:val="000000"/>
                <w:sz w:val="16"/>
                <w:szCs w:val="16"/>
              </w:rPr>
              <w:t>5</w:t>
            </w:r>
          </w:p>
        </w:tc>
        <w:tc>
          <w:tcPr>
            <w:tcW w:w="568" w:type="dxa"/>
            <w:tcBorders>
              <w:top w:val="nil"/>
              <w:left w:val="nil"/>
              <w:bottom w:val="nil"/>
              <w:right w:val="nil"/>
            </w:tcBorders>
            <w:shd w:val="clear" w:color="auto" w:fill="FFFFFF"/>
            <w:vAlign w:val="center"/>
          </w:tcPr>
          <w:p w14:paraId="30500631" w14:textId="77777777" w:rsidR="00716DD4" w:rsidRDefault="00EF39F9">
            <w:pPr>
              <w:pStyle w:val="Normal1"/>
              <w:spacing w:line="240" w:lineRule="auto"/>
              <w:jc w:val="right"/>
              <w:rPr>
                <w:color w:val="000000"/>
                <w:sz w:val="16"/>
                <w:szCs w:val="16"/>
              </w:rPr>
            </w:pPr>
            <w:r>
              <w:rPr>
                <w:color w:val="000000"/>
                <w:sz w:val="16"/>
                <w:szCs w:val="16"/>
              </w:rPr>
              <w:t>5</w:t>
            </w:r>
          </w:p>
        </w:tc>
        <w:tc>
          <w:tcPr>
            <w:tcW w:w="523" w:type="dxa"/>
            <w:tcBorders>
              <w:top w:val="nil"/>
              <w:left w:val="nil"/>
              <w:bottom w:val="nil"/>
              <w:right w:val="nil"/>
            </w:tcBorders>
            <w:shd w:val="clear" w:color="auto" w:fill="FFFFFF"/>
            <w:vAlign w:val="center"/>
          </w:tcPr>
          <w:p w14:paraId="30500632" w14:textId="77777777" w:rsidR="00716DD4" w:rsidRDefault="00EF39F9">
            <w:pPr>
              <w:pStyle w:val="Normal1"/>
              <w:spacing w:line="240" w:lineRule="auto"/>
              <w:jc w:val="right"/>
              <w:rPr>
                <w:color w:val="000000"/>
                <w:sz w:val="16"/>
                <w:szCs w:val="16"/>
              </w:rPr>
            </w:pPr>
            <w:r>
              <w:rPr>
                <w:color w:val="000000"/>
                <w:sz w:val="16"/>
                <w:szCs w:val="16"/>
              </w:rPr>
              <w:t>4</w:t>
            </w:r>
          </w:p>
        </w:tc>
        <w:tc>
          <w:tcPr>
            <w:tcW w:w="557" w:type="dxa"/>
            <w:tcBorders>
              <w:top w:val="nil"/>
              <w:left w:val="nil"/>
              <w:bottom w:val="nil"/>
              <w:right w:val="nil"/>
            </w:tcBorders>
            <w:shd w:val="clear" w:color="auto" w:fill="FFFFFF"/>
            <w:vAlign w:val="center"/>
          </w:tcPr>
          <w:p w14:paraId="30500633" w14:textId="77777777" w:rsidR="00716DD4" w:rsidRDefault="00EF39F9">
            <w:pPr>
              <w:pStyle w:val="Normal1"/>
              <w:spacing w:line="240" w:lineRule="auto"/>
              <w:jc w:val="right"/>
              <w:rPr>
                <w:color w:val="000000"/>
                <w:sz w:val="16"/>
                <w:szCs w:val="16"/>
              </w:rPr>
            </w:pPr>
            <w:r>
              <w:rPr>
                <w:color w:val="000000"/>
                <w:sz w:val="16"/>
                <w:szCs w:val="16"/>
              </w:rPr>
              <w:t>2</w:t>
            </w:r>
          </w:p>
        </w:tc>
        <w:tc>
          <w:tcPr>
            <w:tcW w:w="693" w:type="dxa"/>
            <w:tcBorders>
              <w:top w:val="nil"/>
              <w:left w:val="nil"/>
              <w:bottom w:val="nil"/>
              <w:right w:val="nil"/>
            </w:tcBorders>
            <w:shd w:val="clear" w:color="auto" w:fill="FFFFFF"/>
            <w:vAlign w:val="center"/>
          </w:tcPr>
          <w:p w14:paraId="30500634" w14:textId="77777777" w:rsidR="00716DD4" w:rsidRDefault="00EF39F9">
            <w:pPr>
              <w:pStyle w:val="Normal1"/>
              <w:spacing w:line="240" w:lineRule="auto"/>
              <w:jc w:val="right"/>
              <w:rPr>
                <w:color w:val="000000"/>
                <w:sz w:val="16"/>
                <w:szCs w:val="16"/>
              </w:rPr>
            </w:pPr>
            <w:r>
              <w:rPr>
                <w:color w:val="000000"/>
                <w:sz w:val="16"/>
                <w:szCs w:val="16"/>
              </w:rPr>
              <w:t>5</w:t>
            </w:r>
          </w:p>
        </w:tc>
        <w:tc>
          <w:tcPr>
            <w:tcW w:w="812" w:type="dxa"/>
            <w:tcBorders>
              <w:top w:val="nil"/>
              <w:left w:val="nil"/>
              <w:bottom w:val="nil"/>
              <w:right w:val="nil"/>
            </w:tcBorders>
            <w:shd w:val="clear" w:color="auto" w:fill="FFFFFF"/>
            <w:vAlign w:val="center"/>
          </w:tcPr>
          <w:p w14:paraId="30500635" w14:textId="77777777" w:rsidR="00716DD4" w:rsidRDefault="00716DD4">
            <w:pPr>
              <w:pStyle w:val="Normal1"/>
              <w:spacing w:line="240" w:lineRule="auto"/>
              <w:jc w:val="right"/>
              <w:rPr>
                <w:color w:val="000000"/>
                <w:sz w:val="16"/>
                <w:szCs w:val="16"/>
              </w:rPr>
            </w:pPr>
          </w:p>
        </w:tc>
        <w:tc>
          <w:tcPr>
            <w:tcW w:w="625" w:type="dxa"/>
            <w:tcBorders>
              <w:top w:val="nil"/>
              <w:left w:val="nil"/>
              <w:bottom w:val="nil"/>
              <w:right w:val="nil"/>
            </w:tcBorders>
            <w:shd w:val="clear" w:color="auto" w:fill="FFFFFF"/>
            <w:vAlign w:val="center"/>
          </w:tcPr>
          <w:p w14:paraId="30500636" w14:textId="77777777" w:rsidR="00716DD4" w:rsidRDefault="00716DD4">
            <w:pPr>
              <w:pStyle w:val="Normal1"/>
              <w:spacing w:line="240" w:lineRule="auto"/>
              <w:rPr>
                <w:sz w:val="16"/>
                <w:szCs w:val="16"/>
              </w:rPr>
            </w:pPr>
          </w:p>
        </w:tc>
        <w:tc>
          <w:tcPr>
            <w:tcW w:w="623" w:type="dxa"/>
            <w:tcBorders>
              <w:top w:val="nil"/>
              <w:left w:val="nil"/>
              <w:bottom w:val="nil"/>
              <w:right w:val="nil"/>
            </w:tcBorders>
            <w:shd w:val="clear" w:color="auto" w:fill="FFFFFF"/>
            <w:vAlign w:val="center"/>
          </w:tcPr>
          <w:p w14:paraId="30500637" w14:textId="77777777" w:rsidR="00716DD4" w:rsidRDefault="00EF39F9">
            <w:pPr>
              <w:pStyle w:val="Normal1"/>
              <w:spacing w:line="240" w:lineRule="auto"/>
              <w:jc w:val="right"/>
              <w:rPr>
                <w:color w:val="000000"/>
                <w:sz w:val="16"/>
                <w:szCs w:val="16"/>
              </w:rPr>
            </w:pPr>
            <w:r>
              <w:rPr>
                <w:color w:val="000000"/>
                <w:sz w:val="16"/>
                <w:szCs w:val="16"/>
              </w:rPr>
              <w:t>5</w:t>
            </w:r>
          </w:p>
        </w:tc>
        <w:tc>
          <w:tcPr>
            <w:tcW w:w="628" w:type="dxa"/>
            <w:tcBorders>
              <w:top w:val="nil"/>
              <w:left w:val="nil"/>
              <w:bottom w:val="nil"/>
              <w:right w:val="single" w:sz="4" w:space="0" w:color="5B3F86"/>
            </w:tcBorders>
            <w:shd w:val="clear" w:color="auto" w:fill="FFFFFF"/>
            <w:vAlign w:val="center"/>
          </w:tcPr>
          <w:p w14:paraId="30500638" w14:textId="77777777" w:rsidR="00716DD4" w:rsidRDefault="00EF39F9">
            <w:pPr>
              <w:pStyle w:val="Normal1"/>
              <w:spacing w:line="240" w:lineRule="auto"/>
              <w:jc w:val="right"/>
              <w:rPr>
                <w:color w:val="000000"/>
                <w:sz w:val="16"/>
                <w:szCs w:val="16"/>
              </w:rPr>
            </w:pPr>
            <w:r>
              <w:rPr>
                <w:color w:val="000000"/>
                <w:sz w:val="16"/>
                <w:szCs w:val="16"/>
              </w:rPr>
              <w:t>5</w:t>
            </w:r>
          </w:p>
        </w:tc>
      </w:tr>
      <w:tr w:rsidR="003236D6" w14:paraId="30500653" w14:textId="77777777">
        <w:trPr>
          <w:cantSplit/>
          <w:trHeight w:val="450"/>
          <w:tblHeader/>
        </w:trPr>
        <w:tc>
          <w:tcPr>
            <w:tcW w:w="425" w:type="dxa"/>
            <w:tcBorders>
              <w:top w:val="nil"/>
              <w:left w:val="nil"/>
              <w:bottom w:val="nil"/>
              <w:right w:val="nil"/>
            </w:tcBorders>
            <w:shd w:val="clear" w:color="auto" w:fill="F8F9FA"/>
            <w:vAlign w:val="center"/>
          </w:tcPr>
          <w:p w14:paraId="3050063A" w14:textId="77777777" w:rsidR="00716DD4" w:rsidRDefault="00EF39F9">
            <w:pPr>
              <w:pStyle w:val="Normal1"/>
              <w:spacing w:line="240" w:lineRule="auto"/>
              <w:rPr>
                <w:color w:val="000000"/>
                <w:sz w:val="16"/>
                <w:szCs w:val="16"/>
              </w:rPr>
            </w:pPr>
            <w:r>
              <w:rPr>
                <w:color w:val="000000"/>
                <w:sz w:val="16"/>
                <w:szCs w:val="16"/>
              </w:rPr>
              <w:t>Yes</w:t>
            </w:r>
          </w:p>
        </w:tc>
        <w:tc>
          <w:tcPr>
            <w:tcW w:w="328" w:type="dxa"/>
            <w:tcBorders>
              <w:top w:val="nil"/>
              <w:left w:val="nil"/>
              <w:bottom w:val="nil"/>
              <w:right w:val="nil"/>
            </w:tcBorders>
            <w:shd w:val="clear" w:color="auto" w:fill="F8F9FA"/>
            <w:vAlign w:val="center"/>
          </w:tcPr>
          <w:p w14:paraId="3050063B" w14:textId="77777777" w:rsidR="00716DD4" w:rsidRDefault="00EF39F9">
            <w:pPr>
              <w:pStyle w:val="Normal1"/>
              <w:spacing w:line="240" w:lineRule="auto"/>
              <w:rPr>
                <w:color w:val="000000"/>
                <w:sz w:val="16"/>
                <w:szCs w:val="16"/>
              </w:rPr>
            </w:pPr>
            <w:r>
              <w:rPr>
                <w:color w:val="000000"/>
                <w:sz w:val="16"/>
                <w:szCs w:val="16"/>
              </w:rPr>
              <w:t>25-34</w:t>
            </w:r>
          </w:p>
        </w:tc>
        <w:tc>
          <w:tcPr>
            <w:tcW w:w="433" w:type="dxa"/>
            <w:tcBorders>
              <w:top w:val="nil"/>
              <w:left w:val="nil"/>
              <w:bottom w:val="nil"/>
              <w:right w:val="nil"/>
            </w:tcBorders>
            <w:shd w:val="clear" w:color="auto" w:fill="F8F9FA"/>
            <w:vAlign w:val="center"/>
          </w:tcPr>
          <w:p w14:paraId="3050063C" w14:textId="77777777" w:rsidR="00716DD4" w:rsidRDefault="00EF39F9">
            <w:pPr>
              <w:pStyle w:val="Normal1"/>
              <w:spacing w:line="240" w:lineRule="auto"/>
              <w:rPr>
                <w:color w:val="000000"/>
                <w:sz w:val="16"/>
                <w:szCs w:val="16"/>
              </w:rPr>
            </w:pPr>
            <w:r>
              <w:rPr>
                <w:color w:val="000000"/>
                <w:sz w:val="16"/>
                <w:szCs w:val="16"/>
              </w:rPr>
              <w:t>● Daily</w:t>
            </w:r>
          </w:p>
        </w:tc>
        <w:tc>
          <w:tcPr>
            <w:tcW w:w="594" w:type="dxa"/>
            <w:tcBorders>
              <w:top w:val="nil"/>
              <w:left w:val="nil"/>
              <w:bottom w:val="nil"/>
              <w:right w:val="nil"/>
            </w:tcBorders>
            <w:shd w:val="clear" w:color="auto" w:fill="F8F9FA"/>
            <w:vAlign w:val="center"/>
          </w:tcPr>
          <w:p w14:paraId="3050063D" w14:textId="77777777" w:rsidR="00716DD4" w:rsidRDefault="00EF39F9">
            <w:pPr>
              <w:pStyle w:val="Normal1"/>
              <w:spacing w:line="240" w:lineRule="auto"/>
              <w:rPr>
                <w:color w:val="000000"/>
                <w:sz w:val="16"/>
                <w:szCs w:val="16"/>
              </w:rPr>
            </w:pPr>
            <w:r>
              <w:rPr>
                <w:color w:val="000000"/>
                <w:sz w:val="16"/>
                <w:szCs w:val="16"/>
              </w:rPr>
              <w:t>Traditional Bank</w:t>
            </w:r>
          </w:p>
        </w:tc>
        <w:tc>
          <w:tcPr>
            <w:tcW w:w="546" w:type="dxa"/>
            <w:tcBorders>
              <w:top w:val="nil"/>
              <w:left w:val="nil"/>
              <w:bottom w:val="nil"/>
              <w:right w:val="nil"/>
            </w:tcBorders>
            <w:shd w:val="clear" w:color="auto" w:fill="F8F9FA"/>
            <w:vAlign w:val="center"/>
          </w:tcPr>
          <w:p w14:paraId="3050063E" w14:textId="77777777" w:rsidR="00716DD4" w:rsidRDefault="00EF39F9">
            <w:pPr>
              <w:pStyle w:val="Normal1"/>
              <w:spacing w:line="240" w:lineRule="auto"/>
              <w:rPr>
                <w:color w:val="000000"/>
                <w:sz w:val="16"/>
                <w:szCs w:val="16"/>
              </w:rPr>
            </w:pPr>
            <w:r>
              <w:rPr>
                <w:color w:val="000000"/>
                <w:sz w:val="16"/>
                <w:szCs w:val="16"/>
              </w:rPr>
              <w:t>4. Agree</w:t>
            </w:r>
          </w:p>
        </w:tc>
        <w:tc>
          <w:tcPr>
            <w:tcW w:w="515" w:type="dxa"/>
            <w:tcBorders>
              <w:top w:val="nil"/>
              <w:left w:val="nil"/>
              <w:bottom w:val="nil"/>
              <w:right w:val="nil"/>
            </w:tcBorders>
            <w:shd w:val="clear" w:color="auto" w:fill="F8F9FA"/>
            <w:vAlign w:val="center"/>
          </w:tcPr>
          <w:p w14:paraId="3050063F" w14:textId="77777777" w:rsidR="00716DD4" w:rsidRDefault="00EF39F9">
            <w:pPr>
              <w:pStyle w:val="Normal1"/>
              <w:spacing w:line="240" w:lineRule="auto"/>
              <w:rPr>
                <w:color w:val="000000"/>
                <w:sz w:val="16"/>
                <w:szCs w:val="16"/>
              </w:rPr>
            </w:pPr>
            <w:r>
              <w:rPr>
                <w:color w:val="000000"/>
                <w:sz w:val="16"/>
                <w:szCs w:val="16"/>
              </w:rPr>
              <w:t>5. Strongly Agree</w:t>
            </w:r>
          </w:p>
        </w:tc>
        <w:tc>
          <w:tcPr>
            <w:tcW w:w="699" w:type="dxa"/>
            <w:tcBorders>
              <w:top w:val="nil"/>
              <w:left w:val="nil"/>
              <w:bottom w:val="nil"/>
              <w:right w:val="nil"/>
            </w:tcBorders>
            <w:shd w:val="clear" w:color="auto" w:fill="F8F9FA"/>
            <w:vAlign w:val="center"/>
          </w:tcPr>
          <w:p w14:paraId="30500640" w14:textId="77777777" w:rsidR="00716DD4" w:rsidRDefault="00EF39F9">
            <w:pPr>
              <w:pStyle w:val="Normal1"/>
              <w:spacing w:line="240" w:lineRule="auto"/>
              <w:rPr>
                <w:color w:val="000000"/>
                <w:sz w:val="16"/>
                <w:szCs w:val="16"/>
              </w:rPr>
            </w:pPr>
            <w:r>
              <w:rPr>
                <w:color w:val="000000"/>
                <w:sz w:val="16"/>
                <w:szCs w:val="16"/>
              </w:rPr>
              <w:t>4. Agree</w:t>
            </w:r>
          </w:p>
        </w:tc>
        <w:tc>
          <w:tcPr>
            <w:tcW w:w="651" w:type="dxa"/>
            <w:tcBorders>
              <w:top w:val="nil"/>
              <w:left w:val="nil"/>
              <w:bottom w:val="nil"/>
              <w:right w:val="nil"/>
            </w:tcBorders>
            <w:shd w:val="clear" w:color="auto" w:fill="F8F9FA"/>
            <w:vAlign w:val="center"/>
          </w:tcPr>
          <w:p w14:paraId="30500641" w14:textId="77777777" w:rsidR="00716DD4" w:rsidRDefault="00EF39F9">
            <w:pPr>
              <w:pStyle w:val="Normal1"/>
              <w:spacing w:line="240" w:lineRule="auto"/>
              <w:rPr>
                <w:color w:val="000000"/>
                <w:sz w:val="16"/>
                <w:szCs w:val="16"/>
              </w:rPr>
            </w:pPr>
            <w:r>
              <w:rPr>
                <w:color w:val="000000"/>
                <w:sz w:val="16"/>
                <w:szCs w:val="16"/>
              </w:rPr>
              <w:t>5. Strongly agree</w:t>
            </w:r>
          </w:p>
        </w:tc>
        <w:tc>
          <w:tcPr>
            <w:tcW w:w="543" w:type="dxa"/>
            <w:tcBorders>
              <w:top w:val="nil"/>
              <w:left w:val="nil"/>
              <w:bottom w:val="nil"/>
              <w:right w:val="nil"/>
            </w:tcBorders>
            <w:shd w:val="clear" w:color="auto" w:fill="F8F9FA"/>
            <w:vAlign w:val="center"/>
          </w:tcPr>
          <w:p w14:paraId="30500642" w14:textId="77777777" w:rsidR="00716DD4" w:rsidRDefault="00EF39F9">
            <w:pPr>
              <w:pStyle w:val="Normal1"/>
              <w:spacing w:line="240" w:lineRule="auto"/>
              <w:rPr>
                <w:color w:val="000000"/>
                <w:sz w:val="16"/>
                <w:szCs w:val="16"/>
              </w:rPr>
            </w:pPr>
            <w:r>
              <w:rPr>
                <w:color w:val="000000"/>
                <w:sz w:val="16"/>
                <w:szCs w:val="16"/>
              </w:rPr>
              <w:t>5. Strongly Agree</w:t>
            </w:r>
          </w:p>
        </w:tc>
        <w:tc>
          <w:tcPr>
            <w:tcW w:w="577" w:type="dxa"/>
            <w:tcBorders>
              <w:top w:val="nil"/>
              <w:left w:val="nil"/>
              <w:bottom w:val="nil"/>
              <w:right w:val="nil"/>
            </w:tcBorders>
            <w:shd w:val="clear" w:color="auto" w:fill="F8F9FA"/>
            <w:vAlign w:val="center"/>
          </w:tcPr>
          <w:p w14:paraId="30500643" w14:textId="77777777" w:rsidR="00716DD4" w:rsidRDefault="00EF39F9">
            <w:pPr>
              <w:pStyle w:val="Normal1"/>
              <w:spacing w:line="240" w:lineRule="auto"/>
              <w:rPr>
                <w:color w:val="000000"/>
                <w:sz w:val="16"/>
                <w:szCs w:val="16"/>
              </w:rPr>
            </w:pPr>
            <w:r>
              <w:rPr>
                <w:color w:val="000000"/>
                <w:sz w:val="16"/>
                <w:szCs w:val="16"/>
              </w:rPr>
              <w:t>Viewing accounts from multiple banks in a single app</w:t>
            </w:r>
          </w:p>
        </w:tc>
        <w:tc>
          <w:tcPr>
            <w:tcW w:w="694" w:type="dxa"/>
            <w:tcBorders>
              <w:top w:val="nil"/>
              <w:left w:val="nil"/>
              <w:bottom w:val="nil"/>
              <w:right w:val="nil"/>
            </w:tcBorders>
            <w:shd w:val="clear" w:color="auto" w:fill="F8F9FA"/>
            <w:vAlign w:val="center"/>
          </w:tcPr>
          <w:p w14:paraId="30500644" w14:textId="77777777" w:rsidR="00716DD4" w:rsidRDefault="00EF39F9">
            <w:pPr>
              <w:pStyle w:val="Normal1"/>
              <w:spacing w:line="240" w:lineRule="auto"/>
              <w:jc w:val="right"/>
              <w:rPr>
                <w:color w:val="000000"/>
                <w:sz w:val="16"/>
                <w:szCs w:val="16"/>
              </w:rPr>
            </w:pPr>
            <w:r>
              <w:rPr>
                <w:color w:val="000000"/>
                <w:sz w:val="16"/>
                <w:szCs w:val="16"/>
              </w:rPr>
              <w:t>5</w:t>
            </w:r>
          </w:p>
        </w:tc>
        <w:tc>
          <w:tcPr>
            <w:tcW w:w="686" w:type="dxa"/>
            <w:tcBorders>
              <w:top w:val="nil"/>
              <w:left w:val="nil"/>
              <w:bottom w:val="nil"/>
              <w:right w:val="nil"/>
            </w:tcBorders>
            <w:shd w:val="clear" w:color="auto" w:fill="F8F9FA"/>
            <w:vAlign w:val="center"/>
          </w:tcPr>
          <w:p w14:paraId="30500645" w14:textId="77777777" w:rsidR="00716DD4" w:rsidRDefault="00EF39F9">
            <w:pPr>
              <w:pStyle w:val="Normal1"/>
              <w:spacing w:line="240" w:lineRule="auto"/>
              <w:jc w:val="right"/>
              <w:rPr>
                <w:color w:val="000000"/>
                <w:sz w:val="16"/>
                <w:szCs w:val="16"/>
              </w:rPr>
            </w:pPr>
            <w:r>
              <w:rPr>
                <w:color w:val="000000"/>
                <w:sz w:val="16"/>
                <w:szCs w:val="16"/>
              </w:rPr>
              <w:t>4</w:t>
            </w:r>
          </w:p>
        </w:tc>
        <w:tc>
          <w:tcPr>
            <w:tcW w:w="576" w:type="dxa"/>
            <w:tcBorders>
              <w:top w:val="nil"/>
              <w:left w:val="nil"/>
              <w:bottom w:val="nil"/>
              <w:right w:val="nil"/>
            </w:tcBorders>
            <w:shd w:val="clear" w:color="auto" w:fill="F8F9FA"/>
            <w:vAlign w:val="center"/>
          </w:tcPr>
          <w:p w14:paraId="30500646" w14:textId="77777777" w:rsidR="00716DD4" w:rsidRDefault="00EF39F9">
            <w:pPr>
              <w:pStyle w:val="Normal1"/>
              <w:spacing w:line="240" w:lineRule="auto"/>
              <w:jc w:val="right"/>
              <w:rPr>
                <w:color w:val="000000"/>
                <w:sz w:val="16"/>
                <w:szCs w:val="16"/>
              </w:rPr>
            </w:pPr>
            <w:r>
              <w:rPr>
                <w:color w:val="000000"/>
                <w:sz w:val="16"/>
                <w:szCs w:val="16"/>
              </w:rPr>
              <w:t>5</w:t>
            </w:r>
          </w:p>
        </w:tc>
        <w:tc>
          <w:tcPr>
            <w:tcW w:w="667" w:type="dxa"/>
            <w:tcBorders>
              <w:top w:val="nil"/>
              <w:left w:val="nil"/>
              <w:bottom w:val="nil"/>
              <w:right w:val="nil"/>
            </w:tcBorders>
            <w:shd w:val="clear" w:color="auto" w:fill="F8F9FA"/>
            <w:vAlign w:val="center"/>
          </w:tcPr>
          <w:p w14:paraId="30500647" w14:textId="77777777" w:rsidR="00716DD4" w:rsidRDefault="00EF39F9">
            <w:pPr>
              <w:pStyle w:val="Normal1"/>
              <w:spacing w:line="240" w:lineRule="auto"/>
              <w:jc w:val="right"/>
              <w:rPr>
                <w:color w:val="000000"/>
                <w:sz w:val="16"/>
                <w:szCs w:val="16"/>
              </w:rPr>
            </w:pPr>
            <w:r>
              <w:rPr>
                <w:color w:val="000000"/>
                <w:sz w:val="16"/>
                <w:szCs w:val="16"/>
              </w:rPr>
              <w:t>5</w:t>
            </w:r>
          </w:p>
        </w:tc>
        <w:tc>
          <w:tcPr>
            <w:tcW w:w="587" w:type="dxa"/>
            <w:tcBorders>
              <w:top w:val="nil"/>
              <w:left w:val="nil"/>
              <w:bottom w:val="nil"/>
              <w:right w:val="nil"/>
            </w:tcBorders>
            <w:shd w:val="clear" w:color="auto" w:fill="F8F9FA"/>
            <w:vAlign w:val="center"/>
          </w:tcPr>
          <w:p w14:paraId="30500648" w14:textId="77777777" w:rsidR="00716DD4" w:rsidRDefault="00EF39F9">
            <w:pPr>
              <w:pStyle w:val="Normal1"/>
              <w:spacing w:line="240" w:lineRule="auto"/>
              <w:jc w:val="right"/>
              <w:rPr>
                <w:color w:val="000000"/>
                <w:sz w:val="16"/>
                <w:szCs w:val="16"/>
              </w:rPr>
            </w:pPr>
            <w:r>
              <w:rPr>
                <w:color w:val="000000"/>
                <w:sz w:val="16"/>
                <w:szCs w:val="16"/>
              </w:rPr>
              <w:t>4</w:t>
            </w:r>
          </w:p>
        </w:tc>
        <w:tc>
          <w:tcPr>
            <w:tcW w:w="651" w:type="dxa"/>
            <w:tcBorders>
              <w:top w:val="nil"/>
              <w:left w:val="nil"/>
              <w:bottom w:val="nil"/>
              <w:right w:val="nil"/>
            </w:tcBorders>
            <w:shd w:val="clear" w:color="auto" w:fill="F8F9FA"/>
            <w:vAlign w:val="center"/>
          </w:tcPr>
          <w:p w14:paraId="30500649" w14:textId="77777777" w:rsidR="00716DD4" w:rsidRDefault="00EF39F9">
            <w:pPr>
              <w:pStyle w:val="Normal1"/>
              <w:spacing w:line="240" w:lineRule="auto"/>
              <w:jc w:val="right"/>
              <w:rPr>
                <w:color w:val="000000"/>
                <w:sz w:val="16"/>
                <w:szCs w:val="16"/>
              </w:rPr>
            </w:pPr>
            <w:r>
              <w:rPr>
                <w:color w:val="000000"/>
                <w:sz w:val="16"/>
                <w:szCs w:val="16"/>
              </w:rPr>
              <w:t>5</w:t>
            </w:r>
          </w:p>
        </w:tc>
        <w:tc>
          <w:tcPr>
            <w:tcW w:w="599" w:type="dxa"/>
            <w:tcBorders>
              <w:top w:val="nil"/>
              <w:left w:val="nil"/>
              <w:bottom w:val="nil"/>
              <w:right w:val="nil"/>
            </w:tcBorders>
            <w:shd w:val="clear" w:color="auto" w:fill="F8F9FA"/>
            <w:vAlign w:val="center"/>
          </w:tcPr>
          <w:p w14:paraId="3050064A" w14:textId="77777777" w:rsidR="00716DD4" w:rsidRDefault="00EF39F9">
            <w:pPr>
              <w:pStyle w:val="Normal1"/>
              <w:spacing w:line="240" w:lineRule="auto"/>
              <w:jc w:val="right"/>
              <w:rPr>
                <w:color w:val="000000"/>
                <w:sz w:val="16"/>
                <w:szCs w:val="16"/>
              </w:rPr>
            </w:pPr>
            <w:r>
              <w:rPr>
                <w:color w:val="000000"/>
                <w:sz w:val="16"/>
                <w:szCs w:val="16"/>
              </w:rPr>
              <w:t>4</w:t>
            </w:r>
          </w:p>
        </w:tc>
        <w:tc>
          <w:tcPr>
            <w:tcW w:w="568" w:type="dxa"/>
            <w:tcBorders>
              <w:top w:val="nil"/>
              <w:left w:val="nil"/>
              <w:bottom w:val="nil"/>
              <w:right w:val="nil"/>
            </w:tcBorders>
            <w:shd w:val="clear" w:color="auto" w:fill="F8F9FA"/>
            <w:vAlign w:val="center"/>
          </w:tcPr>
          <w:p w14:paraId="3050064B" w14:textId="77777777" w:rsidR="00716DD4" w:rsidRDefault="00EF39F9">
            <w:pPr>
              <w:pStyle w:val="Normal1"/>
              <w:spacing w:line="240" w:lineRule="auto"/>
              <w:jc w:val="right"/>
              <w:rPr>
                <w:color w:val="000000"/>
                <w:sz w:val="16"/>
                <w:szCs w:val="16"/>
              </w:rPr>
            </w:pPr>
            <w:r>
              <w:rPr>
                <w:color w:val="000000"/>
                <w:sz w:val="16"/>
                <w:szCs w:val="16"/>
              </w:rPr>
              <w:t>4</w:t>
            </w:r>
          </w:p>
        </w:tc>
        <w:tc>
          <w:tcPr>
            <w:tcW w:w="523" w:type="dxa"/>
            <w:tcBorders>
              <w:top w:val="nil"/>
              <w:left w:val="nil"/>
              <w:bottom w:val="nil"/>
              <w:right w:val="nil"/>
            </w:tcBorders>
            <w:shd w:val="clear" w:color="auto" w:fill="F8F9FA"/>
            <w:vAlign w:val="center"/>
          </w:tcPr>
          <w:p w14:paraId="3050064C" w14:textId="77777777" w:rsidR="00716DD4" w:rsidRDefault="00EF39F9">
            <w:pPr>
              <w:pStyle w:val="Normal1"/>
              <w:spacing w:line="240" w:lineRule="auto"/>
              <w:jc w:val="right"/>
              <w:rPr>
                <w:color w:val="000000"/>
                <w:sz w:val="16"/>
                <w:szCs w:val="16"/>
              </w:rPr>
            </w:pPr>
            <w:r>
              <w:rPr>
                <w:color w:val="000000"/>
                <w:sz w:val="16"/>
                <w:szCs w:val="16"/>
              </w:rPr>
              <w:t>4</w:t>
            </w:r>
          </w:p>
        </w:tc>
        <w:tc>
          <w:tcPr>
            <w:tcW w:w="557" w:type="dxa"/>
            <w:tcBorders>
              <w:top w:val="nil"/>
              <w:left w:val="nil"/>
              <w:bottom w:val="nil"/>
              <w:right w:val="nil"/>
            </w:tcBorders>
            <w:shd w:val="clear" w:color="auto" w:fill="F8F9FA"/>
            <w:vAlign w:val="center"/>
          </w:tcPr>
          <w:p w14:paraId="3050064D" w14:textId="77777777" w:rsidR="00716DD4" w:rsidRDefault="00EF39F9">
            <w:pPr>
              <w:pStyle w:val="Normal1"/>
              <w:spacing w:line="240" w:lineRule="auto"/>
              <w:jc w:val="right"/>
              <w:rPr>
                <w:color w:val="000000"/>
                <w:sz w:val="16"/>
                <w:szCs w:val="16"/>
              </w:rPr>
            </w:pPr>
            <w:r>
              <w:rPr>
                <w:color w:val="000000"/>
                <w:sz w:val="16"/>
                <w:szCs w:val="16"/>
              </w:rPr>
              <w:t>3</w:t>
            </w:r>
          </w:p>
        </w:tc>
        <w:tc>
          <w:tcPr>
            <w:tcW w:w="693" w:type="dxa"/>
            <w:tcBorders>
              <w:top w:val="nil"/>
              <w:left w:val="nil"/>
              <w:bottom w:val="nil"/>
              <w:right w:val="nil"/>
            </w:tcBorders>
            <w:shd w:val="clear" w:color="auto" w:fill="F8F9FA"/>
            <w:vAlign w:val="center"/>
          </w:tcPr>
          <w:p w14:paraId="3050064E" w14:textId="77777777" w:rsidR="00716DD4" w:rsidRDefault="00EF39F9">
            <w:pPr>
              <w:pStyle w:val="Normal1"/>
              <w:spacing w:line="240" w:lineRule="auto"/>
              <w:jc w:val="right"/>
              <w:rPr>
                <w:color w:val="000000"/>
                <w:sz w:val="16"/>
                <w:szCs w:val="16"/>
              </w:rPr>
            </w:pPr>
            <w:r>
              <w:rPr>
                <w:color w:val="000000"/>
                <w:sz w:val="16"/>
                <w:szCs w:val="16"/>
              </w:rPr>
              <w:t>4</w:t>
            </w:r>
          </w:p>
        </w:tc>
        <w:tc>
          <w:tcPr>
            <w:tcW w:w="812" w:type="dxa"/>
            <w:tcBorders>
              <w:top w:val="nil"/>
              <w:left w:val="nil"/>
              <w:bottom w:val="nil"/>
              <w:right w:val="nil"/>
            </w:tcBorders>
            <w:shd w:val="clear" w:color="auto" w:fill="F8F9FA"/>
            <w:vAlign w:val="center"/>
          </w:tcPr>
          <w:p w14:paraId="3050064F" w14:textId="77777777" w:rsidR="00716DD4" w:rsidRDefault="00EF39F9">
            <w:pPr>
              <w:pStyle w:val="Normal1"/>
              <w:spacing w:line="240" w:lineRule="auto"/>
              <w:jc w:val="right"/>
              <w:rPr>
                <w:color w:val="000000"/>
                <w:sz w:val="16"/>
                <w:szCs w:val="16"/>
              </w:rPr>
            </w:pPr>
            <w:r>
              <w:rPr>
                <w:color w:val="000000"/>
                <w:sz w:val="16"/>
                <w:szCs w:val="16"/>
              </w:rPr>
              <w:t>4</w:t>
            </w:r>
          </w:p>
        </w:tc>
        <w:tc>
          <w:tcPr>
            <w:tcW w:w="625" w:type="dxa"/>
            <w:tcBorders>
              <w:top w:val="nil"/>
              <w:left w:val="nil"/>
              <w:bottom w:val="nil"/>
              <w:right w:val="nil"/>
            </w:tcBorders>
            <w:shd w:val="clear" w:color="auto" w:fill="F8F9FA"/>
            <w:vAlign w:val="center"/>
          </w:tcPr>
          <w:p w14:paraId="30500650" w14:textId="77777777" w:rsidR="00716DD4" w:rsidRDefault="00EF39F9">
            <w:pPr>
              <w:pStyle w:val="Normal1"/>
              <w:spacing w:line="240" w:lineRule="auto"/>
              <w:jc w:val="right"/>
              <w:rPr>
                <w:color w:val="000000"/>
                <w:sz w:val="16"/>
                <w:szCs w:val="16"/>
              </w:rPr>
            </w:pPr>
            <w:r>
              <w:rPr>
                <w:color w:val="000000"/>
                <w:sz w:val="16"/>
                <w:szCs w:val="16"/>
              </w:rPr>
              <w:t>4</w:t>
            </w:r>
          </w:p>
        </w:tc>
        <w:tc>
          <w:tcPr>
            <w:tcW w:w="623" w:type="dxa"/>
            <w:tcBorders>
              <w:top w:val="nil"/>
              <w:left w:val="nil"/>
              <w:bottom w:val="nil"/>
              <w:right w:val="nil"/>
            </w:tcBorders>
            <w:shd w:val="clear" w:color="auto" w:fill="F8F9FA"/>
            <w:vAlign w:val="center"/>
          </w:tcPr>
          <w:p w14:paraId="30500651" w14:textId="77777777" w:rsidR="00716DD4" w:rsidRDefault="00EF39F9">
            <w:pPr>
              <w:pStyle w:val="Normal1"/>
              <w:spacing w:line="240" w:lineRule="auto"/>
              <w:jc w:val="right"/>
              <w:rPr>
                <w:color w:val="000000"/>
                <w:sz w:val="16"/>
                <w:szCs w:val="16"/>
              </w:rPr>
            </w:pPr>
            <w:r>
              <w:rPr>
                <w:color w:val="000000"/>
                <w:sz w:val="16"/>
                <w:szCs w:val="16"/>
              </w:rPr>
              <w:t>5</w:t>
            </w:r>
          </w:p>
        </w:tc>
        <w:tc>
          <w:tcPr>
            <w:tcW w:w="628" w:type="dxa"/>
            <w:tcBorders>
              <w:top w:val="nil"/>
              <w:left w:val="nil"/>
              <w:bottom w:val="nil"/>
              <w:right w:val="single" w:sz="4" w:space="0" w:color="5B3F86"/>
            </w:tcBorders>
            <w:shd w:val="clear" w:color="auto" w:fill="F8F9FA"/>
            <w:vAlign w:val="center"/>
          </w:tcPr>
          <w:p w14:paraId="30500652" w14:textId="77777777" w:rsidR="00716DD4" w:rsidRDefault="00EF39F9">
            <w:pPr>
              <w:pStyle w:val="Normal1"/>
              <w:spacing w:line="240" w:lineRule="auto"/>
              <w:jc w:val="right"/>
              <w:rPr>
                <w:color w:val="000000"/>
                <w:sz w:val="16"/>
                <w:szCs w:val="16"/>
              </w:rPr>
            </w:pPr>
            <w:r>
              <w:rPr>
                <w:color w:val="000000"/>
                <w:sz w:val="16"/>
                <w:szCs w:val="16"/>
              </w:rPr>
              <w:t>4</w:t>
            </w:r>
          </w:p>
        </w:tc>
      </w:tr>
      <w:tr w:rsidR="003236D6" w14:paraId="3050066D" w14:textId="77777777">
        <w:trPr>
          <w:cantSplit/>
          <w:trHeight w:val="450"/>
          <w:tblHeader/>
        </w:trPr>
        <w:tc>
          <w:tcPr>
            <w:tcW w:w="425" w:type="dxa"/>
            <w:tcBorders>
              <w:top w:val="nil"/>
              <w:left w:val="nil"/>
              <w:bottom w:val="nil"/>
              <w:right w:val="nil"/>
            </w:tcBorders>
            <w:shd w:val="clear" w:color="auto" w:fill="FFFFFF"/>
            <w:vAlign w:val="center"/>
          </w:tcPr>
          <w:p w14:paraId="30500654" w14:textId="77777777" w:rsidR="00716DD4" w:rsidRDefault="00EF39F9">
            <w:pPr>
              <w:pStyle w:val="Normal1"/>
              <w:spacing w:line="240" w:lineRule="auto"/>
              <w:rPr>
                <w:color w:val="000000"/>
                <w:sz w:val="16"/>
                <w:szCs w:val="16"/>
              </w:rPr>
            </w:pPr>
            <w:r>
              <w:rPr>
                <w:color w:val="000000"/>
                <w:sz w:val="16"/>
                <w:szCs w:val="16"/>
              </w:rPr>
              <w:lastRenderedPageBreak/>
              <w:t>Yes</w:t>
            </w:r>
          </w:p>
        </w:tc>
        <w:tc>
          <w:tcPr>
            <w:tcW w:w="328" w:type="dxa"/>
            <w:tcBorders>
              <w:top w:val="nil"/>
              <w:left w:val="nil"/>
              <w:bottom w:val="nil"/>
              <w:right w:val="nil"/>
            </w:tcBorders>
            <w:shd w:val="clear" w:color="auto" w:fill="FFFFFF"/>
            <w:vAlign w:val="center"/>
          </w:tcPr>
          <w:p w14:paraId="30500655" w14:textId="77777777" w:rsidR="00716DD4" w:rsidRDefault="00EF39F9">
            <w:pPr>
              <w:pStyle w:val="Normal1"/>
              <w:spacing w:line="240" w:lineRule="auto"/>
              <w:rPr>
                <w:color w:val="000000"/>
                <w:sz w:val="16"/>
                <w:szCs w:val="16"/>
              </w:rPr>
            </w:pPr>
            <w:r>
              <w:rPr>
                <w:color w:val="000000"/>
                <w:sz w:val="16"/>
                <w:szCs w:val="16"/>
              </w:rPr>
              <w:t>45+</w:t>
            </w:r>
          </w:p>
        </w:tc>
        <w:tc>
          <w:tcPr>
            <w:tcW w:w="433" w:type="dxa"/>
            <w:tcBorders>
              <w:top w:val="nil"/>
              <w:left w:val="nil"/>
              <w:bottom w:val="nil"/>
              <w:right w:val="nil"/>
            </w:tcBorders>
            <w:shd w:val="clear" w:color="auto" w:fill="FFFFFF"/>
            <w:vAlign w:val="center"/>
          </w:tcPr>
          <w:p w14:paraId="30500656" w14:textId="77777777" w:rsidR="00716DD4" w:rsidRDefault="00EF39F9">
            <w:pPr>
              <w:pStyle w:val="Normal1"/>
              <w:spacing w:line="240" w:lineRule="auto"/>
              <w:rPr>
                <w:color w:val="000000"/>
                <w:sz w:val="16"/>
                <w:szCs w:val="16"/>
              </w:rPr>
            </w:pPr>
            <w:r>
              <w:rPr>
                <w:color w:val="000000"/>
                <w:sz w:val="16"/>
                <w:szCs w:val="16"/>
              </w:rPr>
              <w:t>● Weekly</w:t>
            </w:r>
          </w:p>
        </w:tc>
        <w:tc>
          <w:tcPr>
            <w:tcW w:w="594" w:type="dxa"/>
            <w:tcBorders>
              <w:top w:val="nil"/>
              <w:left w:val="nil"/>
              <w:bottom w:val="nil"/>
              <w:right w:val="nil"/>
            </w:tcBorders>
            <w:shd w:val="clear" w:color="auto" w:fill="FFFFFF"/>
            <w:vAlign w:val="center"/>
          </w:tcPr>
          <w:p w14:paraId="30500657" w14:textId="77777777" w:rsidR="00716DD4" w:rsidRDefault="00EF39F9">
            <w:pPr>
              <w:pStyle w:val="Normal1"/>
              <w:spacing w:line="240" w:lineRule="auto"/>
              <w:rPr>
                <w:color w:val="000000"/>
                <w:sz w:val="16"/>
                <w:szCs w:val="16"/>
              </w:rPr>
            </w:pPr>
            <w:r>
              <w:rPr>
                <w:color w:val="000000"/>
                <w:sz w:val="16"/>
                <w:szCs w:val="16"/>
              </w:rPr>
              <w:t>● Challenger / Digital-Only Bank (e.g., Monzo, Starling Bank, Revolut)</w:t>
            </w:r>
          </w:p>
        </w:tc>
        <w:tc>
          <w:tcPr>
            <w:tcW w:w="546" w:type="dxa"/>
            <w:tcBorders>
              <w:top w:val="nil"/>
              <w:left w:val="nil"/>
              <w:bottom w:val="nil"/>
              <w:right w:val="nil"/>
            </w:tcBorders>
            <w:shd w:val="clear" w:color="auto" w:fill="FFFFFF"/>
            <w:vAlign w:val="center"/>
          </w:tcPr>
          <w:p w14:paraId="30500658" w14:textId="77777777" w:rsidR="00716DD4" w:rsidRDefault="00EF39F9">
            <w:pPr>
              <w:pStyle w:val="Normal1"/>
              <w:spacing w:line="240" w:lineRule="auto"/>
              <w:rPr>
                <w:color w:val="000000"/>
                <w:sz w:val="16"/>
                <w:szCs w:val="16"/>
              </w:rPr>
            </w:pPr>
            <w:r>
              <w:rPr>
                <w:color w:val="000000"/>
                <w:sz w:val="16"/>
                <w:szCs w:val="16"/>
              </w:rPr>
              <w:t>4. Agree</w:t>
            </w:r>
          </w:p>
        </w:tc>
        <w:tc>
          <w:tcPr>
            <w:tcW w:w="515" w:type="dxa"/>
            <w:tcBorders>
              <w:top w:val="nil"/>
              <w:left w:val="nil"/>
              <w:bottom w:val="nil"/>
              <w:right w:val="nil"/>
            </w:tcBorders>
            <w:shd w:val="clear" w:color="auto" w:fill="FFFFFF"/>
            <w:vAlign w:val="center"/>
          </w:tcPr>
          <w:p w14:paraId="30500659" w14:textId="77777777" w:rsidR="00716DD4" w:rsidRDefault="00EF39F9">
            <w:pPr>
              <w:pStyle w:val="Normal1"/>
              <w:spacing w:line="240" w:lineRule="auto"/>
              <w:rPr>
                <w:color w:val="000000"/>
                <w:sz w:val="16"/>
                <w:szCs w:val="16"/>
              </w:rPr>
            </w:pPr>
            <w:r>
              <w:rPr>
                <w:color w:val="000000"/>
                <w:sz w:val="16"/>
                <w:szCs w:val="16"/>
              </w:rPr>
              <w:t>5. Strongly Agree</w:t>
            </w:r>
          </w:p>
        </w:tc>
        <w:tc>
          <w:tcPr>
            <w:tcW w:w="699" w:type="dxa"/>
            <w:tcBorders>
              <w:top w:val="nil"/>
              <w:left w:val="nil"/>
              <w:bottom w:val="nil"/>
              <w:right w:val="nil"/>
            </w:tcBorders>
            <w:shd w:val="clear" w:color="auto" w:fill="FFFFFF"/>
            <w:vAlign w:val="center"/>
          </w:tcPr>
          <w:p w14:paraId="3050065A" w14:textId="77777777" w:rsidR="00716DD4" w:rsidRDefault="00EF39F9">
            <w:pPr>
              <w:pStyle w:val="Normal1"/>
              <w:spacing w:line="240" w:lineRule="auto"/>
              <w:rPr>
                <w:color w:val="000000"/>
                <w:sz w:val="16"/>
                <w:szCs w:val="16"/>
              </w:rPr>
            </w:pPr>
            <w:r>
              <w:rPr>
                <w:color w:val="000000"/>
                <w:sz w:val="16"/>
                <w:szCs w:val="16"/>
              </w:rPr>
              <w:t>4. Agree</w:t>
            </w:r>
          </w:p>
        </w:tc>
        <w:tc>
          <w:tcPr>
            <w:tcW w:w="651" w:type="dxa"/>
            <w:tcBorders>
              <w:top w:val="nil"/>
              <w:left w:val="nil"/>
              <w:bottom w:val="nil"/>
              <w:right w:val="nil"/>
            </w:tcBorders>
            <w:shd w:val="clear" w:color="auto" w:fill="FFFFFF"/>
            <w:vAlign w:val="center"/>
          </w:tcPr>
          <w:p w14:paraId="3050065B" w14:textId="77777777" w:rsidR="00716DD4" w:rsidRDefault="00EF39F9">
            <w:pPr>
              <w:pStyle w:val="Normal1"/>
              <w:spacing w:line="240" w:lineRule="auto"/>
              <w:rPr>
                <w:color w:val="000000"/>
                <w:sz w:val="16"/>
                <w:szCs w:val="16"/>
              </w:rPr>
            </w:pPr>
            <w:r>
              <w:rPr>
                <w:color w:val="000000"/>
                <w:sz w:val="16"/>
                <w:szCs w:val="16"/>
              </w:rPr>
              <w:t>5. Strongly agree</w:t>
            </w:r>
          </w:p>
        </w:tc>
        <w:tc>
          <w:tcPr>
            <w:tcW w:w="543" w:type="dxa"/>
            <w:tcBorders>
              <w:top w:val="nil"/>
              <w:left w:val="nil"/>
              <w:bottom w:val="nil"/>
              <w:right w:val="nil"/>
            </w:tcBorders>
            <w:shd w:val="clear" w:color="auto" w:fill="FFFFFF"/>
            <w:vAlign w:val="center"/>
          </w:tcPr>
          <w:p w14:paraId="3050065C" w14:textId="77777777" w:rsidR="00716DD4" w:rsidRDefault="00EF39F9">
            <w:pPr>
              <w:pStyle w:val="Normal1"/>
              <w:spacing w:line="240" w:lineRule="auto"/>
              <w:rPr>
                <w:color w:val="000000"/>
                <w:sz w:val="16"/>
                <w:szCs w:val="16"/>
              </w:rPr>
            </w:pPr>
            <w:r>
              <w:rPr>
                <w:color w:val="000000"/>
                <w:sz w:val="16"/>
                <w:szCs w:val="16"/>
              </w:rPr>
              <w:t>5. Strongly Agree</w:t>
            </w:r>
          </w:p>
        </w:tc>
        <w:tc>
          <w:tcPr>
            <w:tcW w:w="577" w:type="dxa"/>
            <w:tcBorders>
              <w:top w:val="nil"/>
              <w:left w:val="nil"/>
              <w:bottom w:val="nil"/>
              <w:right w:val="nil"/>
            </w:tcBorders>
            <w:shd w:val="clear" w:color="auto" w:fill="FFFFFF"/>
            <w:vAlign w:val="center"/>
          </w:tcPr>
          <w:p w14:paraId="3050065D" w14:textId="77777777" w:rsidR="00716DD4" w:rsidRDefault="00EF39F9">
            <w:pPr>
              <w:pStyle w:val="Normal1"/>
              <w:spacing w:line="240" w:lineRule="auto"/>
              <w:rPr>
                <w:color w:val="000000"/>
                <w:sz w:val="16"/>
                <w:szCs w:val="16"/>
              </w:rPr>
            </w:pPr>
            <w:r>
              <w:rPr>
                <w:color w:val="000000"/>
                <w:sz w:val="16"/>
                <w:szCs w:val="16"/>
              </w:rPr>
              <w:t>Viewing accounts from multiple banks in a single app</w:t>
            </w:r>
          </w:p>
        </w:tc>
        <w:tc>
          <w:tcPr>
            <w:tcW w:w="694" w:type="dxa"/>
            <w:tcBorders>
              <w:top w:val="nil"/>
              <w:left w:val="nil"/>
              <w:bottom w:val="nil"/>
              <w:right w:val="nil"/>
            </w:tcBorders>
            <w:shd w:val="clear" w:color="auto" w:fill="FFFFFF"/>
            <w:vAlign w:val="center"/>
          </w:tcPr>
          <w:p w14:paraId="3050065E" w14:textId="77777777" w:rsidR="00716DD4" w:rsidRDefault="00EF39F9">
            <w:pPr>
              <w:pStyle w:val="Normal1"/>
              <w:spacing w:line="240" w:lineRule="auto"/>
              <w:jc w:val="right"/>
              <w:rPr>
                <w:color w:val="000000"/>
                <w:sz w:val="16"/>
                <w:szCs w:val="16"/>
              </w:rPr>
            </w:pPr>
            <w:r>
              <w:rPr>
                <w:color w:val="000000"/>
                <w:sz w:val="16"/>
                <w:szCs w:val="16"/>
              </w:rPr>
              <w:t>5</w:t>
            </w:r>
          </w:p>
        </w:tc>
        <w:tc>
          <w:tcPr>
            <w:tcW w:w="686" w:type="dxa"/>
            <w:tcBorders>
              <w:top w:val="nil"/>
              <w:left w:val="nil"/>
              <w:bottom w:val="nil"/>
              <w:right w:val="nil"/>
            </w:tcBorders>
            <w:shd w:val="clear" w:color="auto" w:fill="FFFFFF"/>
            <w:vAlign w:val="center"/>
          </w:tcPr>
          <w:p w14:paraId="3050065F" w14:textId="77777777" w:rsidR="00716DD4" w:rsidRDefault="00EF39F9">
            <w:pPr>
              <w:pStyle w:val="Normal1"/>
              <w:spacing w:line="240" w:lineRule="auto"/>
              <w:jc w:val="right"/>
              <w:rPr>
                <w:color w:val="000000"/>
                <w:sz w:val="16"/>
                <w:szCs w:val="16"/>
              </w:rPr>
            </w:pPr>
            <w:r>
              <w:rPr>
                <w:color w:val="000000"/>
                <w:sz w:val="16"/>
                <w:szCs w:val="16"/>
              </w:rPr>
              <w:t>4</w:t>
            </w:r>
          </w:p>
        </w:tc>
        <w:tc>
          <w:tcPr>
            <w:tcW w:w="576" w:type="dxa"/>
            <w:tcBorders>
              <w:top w:val="nil"/>
              <w:left w:val="nil"/>
              <w:bottom w:val="nil"/>
              <w:right w:val="nil"/>
            </w:tcBorders>
            <w:shd w:val="clear" w:color="auto" w:fill="FFFFFF"/>
            <w:vAlign w:val="center"/>
          </w:tcPr>
          <w:p w14:paraId="30500660" w14:textId="77777777" w:rsidR="00716DD4" w:rsidRDefault="00EF39F9">
            <w:pPr>
              <w:pStyle w:val="Normal1"/>
              <w:spacing w:line="240" w:lineRule="auto"/>
              <w:jc w:val="right"/>
              <w:rPr>
                <w:color w:val="000000"/>
                <w:sz w:val="16"/>
                <w:szCs w:val="16"/>
              </w:rPr>
            </w:pPr>
            <w:r>
              <w:rPr>
                <w:color w:val="000000"/>
                <w:sz w:val="16"/>
                <w:szCs w:val="16"/>
              </w:rPr>
              <w:t>5</w:t>
            </w:r>
          </w:p>
        </w:tc>
        <w:tc>
          <w:tcPr>
            <w:tcW w:w="667" w:type="dxa"/>
            <w:tcBorders>
              <w:top w:val="nil"/>
              <w:left w:val="nil"/>
              <w:bottom w:val="nil"/>
              <w:right w:val="nil"/>
            </w:tcBorders>
            <w:shd w:val="clear" w:color="auto" w:fill="FFFFFF"/>
            <w:vAlign w:val="center"/>
          </w:tcPr>
          <w:p w14:paraId="30500661" w14:textId="77777777" w:rsidR="00716DD4" w:rsidRDefault="00EF39F9">
            <w:pPr>
              <w:pStyle w:val="Normal1"/>
              <w:spacing w:line="240" w:lineRule="auto"/>
              <w:jc w:val="right"/>
              <w:rPr>
                <w:color w:val="000000"/>
                <w:sz w:val="16"/>
                <w:szCs w:val="16"/>
              </w:rPr>
            </w:pPr>
            <w:r>
              <w:rPr>
                <w:color w:val="000000"/>
                <w:sz w:val="16"/>
                <w:szCs w:val="16"/>
              </w:rPr>
              <w:t>5</w:t>
            </w:r>
          </w:p>
        </w:tc>
        <w:tc>
          <w:tcPr>
            <w:tcW w:w="587" w:type="dxa"/>
            <w:tcBorders>
              <w:top w:val="nil"/>
              <w:left w:val="nil"/>
              <w:bottom w:val="nil"/>
              <w:right w:val="nil"/>
            </w:tcBorders>
            <w:shd w:val="clear" w:color="auto" w:fill="FFFFFF"/>
            <w:vAlign w:val="center"/>
          </w:tcPr>
          <w:p w14:paraId="30500662" w14:textId="77777777" w:rsidR="00716DD4" w:rsidRDefault="00EF39F9">
            <w:pPr>
              <w:pStyle w:val="Normal1"/>
              <w:spacing w:line="240" w:lineRule="auto"/>
              <w:jc w:val="right"/>
              <w:rPr>
                <w:color w:val="000000"/>
                <w:sz w:val="16"/>
                <w:szCs w:val="16"/>
              </w:rPr>
            </w:pPr>
            <w:r>
              <w:rPr>
                <w:color w:val="000000"/>
                <w:sz w:val="16"/>
                <w:szCs w:val="16"/>
              </w:rPr>
              <w:t>5</w:t>
            </w:r>
          </w:p>
        </w:tc>
        <w:tc>
          <w:tcPr>
            <w:tcW w:w="651" w:type="dxa"/>
            <w:tcBorders>
              <w:top w:val="nil"/>
              <w:left w:val="nil"/>
              <w:bottom w:val="nil"/>
              <w:right w:val="nil"/>
            </w:tcBorders>
            <w:shd w:val="clear" w:color="auto" w:fill="FFFFFF"/>
            <w:vAlign w:val="center"/>
          </w:tcPr>
          <w:p w14:paraId="30500663" w14:textId="77777777" w:rsidR="00716DD4" w:rsidRDefault="00EF39F9">
            <w:pPr>
              <w:pStyle w:val="Normal1"/>
              <w:spacing w:line="240" w:lineRule="auto"/>
              <w:jc w:val="right"/>
              <w:rPr>
                <w:color w:val="000000"/>
                <w:sz w:val="16"/>
                <w:szCs w:val="16"/>
              </w:rPr>
            </w:pPr>
            <w:r>
              <w:rPr>
                <w:color w:val="000000"/>
                <w:sz w:val="16"/>
                <w:szCs w:val="16"/>
              </w:rPr>
              <w:t>5</w:t>
            </w:r>
          </w:p>
        </w:tc>
        <w:tc>
          <w:tcPr>
            <w:tcW w:w="599" w:type="dxa"/>
            <w:tcBorders>
              <w:top w:val="nil"/>
              <w:left w:val="nil"/>
              <w:bottom w:val="nil"/>
              <w:right w:val="nil"/>
            </w:tcBorders>
            <w:shd w:val="clear" w:color="auto" w:fill="FFFFFF"/>
            <w:vAlign w:val="center"/>
          </w:tcPr>
          <w:p w14:paraId="30500664" w14:textId="77777777" w:rsidR="00716DD4" w:rsidRDefault="00EF39F9">
            <w:pPr>
              <w:pStyle w:val="Normal1"/>
              <w:spacing w:line="240" w:lineRule="auto"/>
              <w:jc w:val="right"/>
              <w:rPr>
                <w:color w:val="000000"/>
                <w:sz w:val="16"/>
                <w:szCs w:val="16"/>
              </w:rPr>
            </w:pPr>
            <w:r>
              <w:rPr>
                <w:color w:val="000000"/>
                <w:sz w:val="16"/>
                <w:szCs w:val="16"/>
              </w:rPr>
              <w:t>4</w:t>
            </w:r>
          </w:p>
        </w:tc>
        <w:tc>
          <w:tcPr>
            <w:tcW w:w="568" w:type="dxa"/>
            <w:tcBorders>
              <w:top w:val="nil"/>
              <w:left w:val="nil"/>
              <w:bottom w:val="nil"/>
              <w:right w:val="nil"/>
            </w:tcBorders>
            <w:shd w:val="clear" w:color="auto" w:fill="FFFFFF"/>
            <w:vAlign w:val="center"/>
          </w:tcPr>
          <w:p w14:paraId="30500665" w14:textId="77777777" w:rsidR="00716DD4" w:rsidRDefault="00EF39F9">
            <w:pPr>
              <w:pStyle w:val="Normal1"/>
              <w:spacing w:line="240" w:lineRule="auto"/>
              <w:jc w:val="right"/>
              <w:rPr>
                <w:color w:val="000000"/>
                <w:sz w:val="16"/>
                <w:szCs w:val="16"/>
              </w:rPr>
            </w:pPr>
            <w:r>
              <w:rPr>
                <w:color w:val="000000"/>
                <w:sz w:val="16"/>
                <w:szCs w:val="16"/>
              </w:rPr>
              <w:t>4</w:t>
            </w:r>
          </w:p>
        </w:tc>
        <w:tc>
          <w:tcPr>
            <w:tcW w:w="523" w:type="dxa"/>
            <w:tcBorders>
              <w:top w:val="nil"/>
              <w:left w:val="nil"/>
              <w:bottom w:val="nil"/>
              <w:right w:val="nil"/>
            </w:tcBorders>
            <w:shd w:val="clear" w:color="auto" w:fill="FFFFFF"/>
            <w:vAlign w:val="center"/>
          </w:tcPr>
          <w:p w14:paraId="30500666" w14:textId="77777777" w:rsidR="00716DD4" w:rsidRDefault="00EF39F9">
            <w:pPr>
              <w:pStyle w:val="Normal1"/>
              <w:spacing w:line="240" w:lineRule="auto"/>
              <w:jc w:val="right"/>
              <w:rPr>
                <w:color w:val="000000"/>
                <w:sz w:val="16"/>
                <w:szCs w:val="16"/>
              </w:rPr>
            </w:pPr>
            <w:r>
              <w:rPr>
                <w:color w:val="000000"/>
                <w:sz w:val="16"/>
                <w:szCs w:val="16"/>
              </w:rPr>
              <w:t>4</w:t>
            </w:r>
          </w:p>
        </w:tc>
        <w:tc>
          <w:tcPr>
            <w:tcW w:w="557" w:type="dxa"/>
            <w:tcBorders>
              <w:top w:val="nil"/>
              <w:left w:val="nil"/>
              <w:bottom w:val="nil"/>
              <w:right w:val="nil"/>
            </w:tcBorders>
            <w:shd w:val="clear" w:color="auto" w:fill="FFFFFF"/>
            <w:vAlign w:val="center"/>
          </w:tcPr>
          <w:p w14:paraId="30500667" w14:textId="77777777" w:rsidR="00716DD4" w:rsidRDefault="00EF39F9">
            <w:pPr>
              <w:pStyle w:val="Normal1"/>
              <w:spacing w:line="240" w:lineRule="auto"/>
              <w:jc w:val="right"/>
              <w:rPr>
                <w:color w:val="000000"/>
                <w:sz w:val="16"/>
                <w:szCs w:val="16"/>
              </w:rPr>
            </w:pPr>
            <w:r>
              <w:rPr>
                <w:color w:val="000000"/>
                <w:sz w:val="16"/>
                <w:szCs w:val="16"/>
              </w:rPr>
              <w:t>4</w:t>
            </w:r>
          </w:p>
        </w:tc>
        <w:tc>
          <w:tcPr>
            <w:tcW w:w="693" w:type="dxa"/>
            <w:tcBorders>
              <w:top w:val="nil"/>
              <w:left w:val="nil"/>
              <w:bottom w:val="nil"/>
              <w:right w:val="nil"/>
            </w:tcBorders>
            <w:shd w:val="clear" w:color="auto" w:fill="FFFFFF"/>
            <w:vAlign w:val="center"/>
          </w:tcPr>
          <w:p w14:paraId="30500668" w14:textId="77777777" w:rsidR="00716DD4" w:rsidRDefault="00EF39F9">
            <w:pPr>
              <w:pStyle w:val="Normal1"/>
              <w:spacing w:line="240" w:lineRule="auto"/>
              <w:jc w:val="right"/>
              <w:rPr>
                <w:color w:val="000000"/>
                <w:sz w:val="16"/>
                <w:szCs w:val="16"/>
              </w:rPr>
            </w:pPr>
            <w:r>
              <w:rPr>
                <w:color w:val="000000"/>
                <w:sz w:val="16"/>
                <w:szCs w:val="16"/>
              </w:rPr>
              <w:t>5</w:t>
            </w:r>
          </w:p>
        </w:tc>
        <w:tc>
          <w:tcPr>
            <w:tcW w:w="812" w:type="dxa"/>
            <w:tcBorders>
              <w:top w:val="nil"/>
              <w:left w:val="nil"/>
              <w:bottom w:val="nil"/>
              <w:right w:val="nil"/>
            </w:tcBorders>
            <w:shd w:val="clear" w:color="auto" w:fill="FFFFFF"/>
            <w:vAlign w:val="center"/>
          </w:tcPr>
          <w:p w14:paraId="30500669" w14:textId="77777777" w:rsidR="00716DD4" w:rsidRDefault="00EF39F9">
            <w:pPr>
              <w:pStyle w:val="Normal1"/>
              <w:spacing w:line="240" w:lineRule="auto"/>
              <w:jc w:val="right"/>
              <w:rPr>
                <w:color w:val="000000"/>
                <w:sz w:val="16"/>
                <w:szCs w:val="16"/>
              </w:rPr>
            </w:pPr>
            <w:r>
              <w:rPr>
                <w:color w:val="000000"/>
                <w:sz w:val="16"/>
                <w:szCs w:val="16"/>
              </w:rPr>
              <w:t>2</w:t>
            </w:r>
          </w:p>
        </w:tc>
        <w:tc>
          <w:tcPr>
            <w:tcW w:w="625" w:type="dxa"/>
            <w:tcBorders>
              <w:top w:val="nil"/>
              <w:left w:val="nil"/>
              <w:bottom w:val="nil"/>
              <w:right w:val="nil"/>
            </w:tcBorders>
            <w:shd w:val="clear" w:color="auto" w:fill="FFFFFF"/>
            <w:vAlign w:val="center"/>
          </w:tcPr>
          <w:p w14:paraId="3050066A" w14:textId="77777777" w:rsidR="00716DD4" w:rsidRDefault="00EF39F9">
            <w:pPr>
              <w:pStyle w:val="Normal1"/>
              <w:spacing w:line="240" w:lineRule="auto"/>
              <w:jc w:val="right"/>
              <w:rPr>
                <w:color w:val="000000"/>
                <w:sz w:val="16"/>
                <w:szCs w:val="16"/>
              </w:rPr>
            </w:pPr>
            <w:r>
              <w:rPr>
                <w:color w:val="000000"/>
                <w:sz w:val="16"/>
                <w:szCs w:val="16"/>
              </w:rPr>
              <w:t>2</w:t>
            </w:r>
          </w:p>
        </w:tc>
        <w:tc>
          <w:tcPr>
            <w:tcW w:w="623" w:type="dxa"/>
            <w:tcBorders>
              <w:top w:val="nil"/>
              <w:left w:val="nil"/>
              <w:bottom w:val="nil"/>
              <w:right w:val="nil"/>
            </w:tcBorders>
            <w:shd w:val="clear" w:color="auto" w:fill="FFFFFF"/>
            <w:vAlign w:val="center"/>
          </w:tcPr>
          <w:p w14:paraId="3050066B" w14:textId="77777777" w:rsidR="00716DD4" w:rsidRDefault="00EF39F9">
            <w:pPr>
              <w:pStyle w:val="Normal1"/>
              <w:spacing w:line="240" w:lineRule="auto"/>
              <w:jc w:val="right"/>
              <w:rPr>
                <w:color w:val="000000"/>
                <w:sz w:val="16"/>
                <w:szCs w:val="16"/>
              </w:rPr>
            </w:pPr>
            <w:r>
              <w:rPr>
                <w:color w:val="000000"/>
                <w:sz w:val="16"/>
                <w:szCs w:val="16"/>
              </w:rPr>
              <w:t>5</w:t>
            </w:r>
          </w:p>
        </w:tc>
        <w:tc>
          <w:tcPr>
            <w:tcW w:w="628" w:type="dxa"/>
            <w:tcBorders>
              <w:top w:val="nil"/>
              <w:left w:val="nil"/>
              <w:bottom w:val="nil"/>
              <w:right w:val="single" w:sz="4" w:space="0" w:color="5B3F86"/>
            </w:tcBorders>
            <w:shd w:val="clear" w:color="auto" w:fill="FFFFFF"/>
            <w:vAlign w:val="center"/>
          </w:tcPr>
          <w:p w14:paraId="3050066C" w14:textId="77777777" w:rsidR="00716DD4" w:rsidRDefault="00EF39F9">
            <w:pPr>
              <w:pStyle w:val="Normal1"/>
              <w:spacing w:line="240" w:lineRule="auto"/>
              <w:jc w:val="right"/>
              <w:rPr>
                <w:color w:val="000000"/>
                <w:sz w:val="16"/>
                <w:szCs w:val="16"/>
              </w:rPr>
            </w:pPr>
            <w:r>
              <w:rPr>
                <w:color w:val="000000"/>
                <w:sz w:val="16"/>
                <w:szCs w:val="16"/>
              </w:rPr>
              <w:t>5</w:t>
            </w:r>
          </w:p>
        </w:tc>
      </w:tr>
      <w:tr w:rsidR="003236D6" w14:paraId="30500687" w14:textId="77777777">
        <w:trPr>
          <w:cantSplit/>
          <w:trHeight w:val="450"/>
          <w:tblHeader/>
        </w:trPr>
        <w:tc>
          <w:tcPr>
            <w:tcW w:w="425" w:type="dxa"/>
            <w:tcBorders>
              <w:top w:val="nil"/>
              <w:left w:val="nil"/>
              <w:bottom w:val="nil"/>
              <w:right w:val="nil"/>
            </w:tcBorders>
            <w:shd w:val="clear" w:color="auto" w:fill="F8F9FA"/>
            <w:vAlign w:val="center"/>
          </w:tcPr>
          <w:p w14:paraId="3050066E" w14:textId="77777777" w:rsidR="00716DD4" w:rsidRDefault="00716DD4">
            <w:pPr>
              <w:pStyle w:val="Normal1"/>
              <w:spacing w:line="240" w:lineRule="auto"/>
              <w:jc w:val="right"/>
              <w:rPr>
                <w:color w:val="000000"/>
                <w:sz w:val="16"/>
                <w:szCs w:val="16"/>
              </w:rPr>
            </w:pPr>
          </w:p>
        </w:tc>
        <w:tc>
          <w:tcPr>
            <w:tcW w:w="328" w:type="dxa"/>
            <w:tcBorders>
              <w:top w:val="nil"/>
              <w:left w:val="nil"/>
              <w:bottom w:val="nil"/>
              <w:right w:val="nil"/>
            </w:tcBorders>
            <w:shd w:val="clear" w:color="auto" w:fill="F8F9FA"/>
            <w:vAlign w:val="center"/>
          </w:tcPr>
          <w:p w14:paraId="3050066F" w14:textId="77777777" w:rsidR="00716DD4" w:rsidRDefault="00716DD4">
            <w:pPr>
              <w:pStyle w:val="Normal1"/>
              <w:spacing w:line="240" w:lineRule="auto"/>
              <w:rPr>
                <w:sz w:val="16"/>
                <w:szCs w:val="16"/>
              </w:rPr>
            </w:pPr>
          </w:p>
        </w:tc>
        <w:tc>
          <w:tcPr>
            <w:tcW w:w="433" w:type="dxa"/>
            <w:tcBorders>
              <w:top w:val="nil"/>
              <w:left w:val="nil"/>
              <w:bottom w:val="nil"/>
              <w:right w:val="nil"/>
            </w:tcBorders>
            <w:shd w:val="clear" w:color="auto" w:fill="F8F9FA"/>
            <w:vAlign w:val="center"/>
          </w:tcPr>
          <w:p w14:paraId="30500670" w14:textId="77777777" w:rsidR="00716DD4" w:rsidRDefault="00716DD4">
            <w:pPr>
              <w:pStyle w:val="Normal1"/>
              <w:spacing w:line="240" w:lineRule="auto"/>
              <w:rPr>
                <w:sz w:val="16"/>
                <w:szCs w:val="16"/>
              </w:rPr>
            </w:pPr>
          </w:p>
        </w:tc>
        <w:tc>
          <w:tcPr>
            <w:tcW w:w="594" w:type="dxa"/>
            <w:tcBorders>
              <w:top w:val="nil"/>
              <w:left w:val="nil"/>
              <w:bottom w:val="nil"/>
              <w:right w:val="nil"/>
            </w:tcBorders>
            <w:shd w:val="clear" w:color="auto" w:fill="F8F9FA"/>
            <w:vAlign w:val="center"/>
          </w:tcPr>
          <w:p w14:paraId="30500671" w14:textId="77777777" w:rsidR="00716DD4" w:rsidRDefault="00716DD4">
            <w:pPr>
              <w:pStyle w:val="Normal1"/>
              <w:spacing w:line="240" w:lineRule="auto"/>
              <w:rPr>
                <w:sz w:val="16"/>
                <w:szCs w:val="16"/>
              </w:rPr>
            </w:pPr>
          </w:p>
        </w:tc>
        <w:tc>
          <w:tcPr>
            <w:tcW w:w="546" w:type="dxa"/>
            <w:tcBorders>
              <w:top w:val="nil"/>
              <w:left w:val="nil"/>
              <w:bottom w:val="nil"/>
              <w:right w:val="nil"/>
            </w:tcBorders>
            <w:shd w:val="clear" w:color="auto" w:fill="F8F9FA"/>
            <w:vAlign w:val="center"/>
          </w:tcPr>
          <w:p w14:paraId="30500672" w14:textId="77777777" w:rsidR="00716DD4" w:rsidRDefault="00716DD4">
            <w:pPr>
              <w:pStyle w:val="Normal1"/>
              <w:spacing w:line="240" w:lineRule="auto"/>
              <w:rPr>
                <w:sz w:val="16"/>
                <w:szCs w:val="16"/>
              </w:rPr>
            </w:pPr>
          </w:p>
        </w:tc>
        <w:tc>
          <w:tcPr>
            <w:tcW w:w="515" w:type="dxa"/>
            <w:tcBorders>
              <w:top w:val="nil"/>
              <w:left w:val="nil"/>
              <w:bottom w:val="nil"/>
              <w:right w:val="nil"/>
            </w:tcBorders>
            <w:shd w:val="clear" w:color="auto" w:fill="F8F9FA"/>
            <w:vAlign w:val="center"/>
          </w:tcPr>
          <w:p w14:paraId="30500673" w14:textId="77777777" w:rsidR="00716DD4" w:rsidRDefault="00716DD4">
            <w:pPr>
              <w:pStyle w:val="Normal1"/>
              <w:spacing w:line="240" w:lineRule="auto"/>
              <w:rPr>
                <w:sz w:val="16"/>
                <w:szCs w:val="16"/>
              </w:rPr>
            </w:pPr>
          </w:p>
        </w:tc>
        <w:tc>
          <w:tcPr>
            <w:tcW w:w="699" w:type="dxa"/>
            <w:tcBorders>
              <w:top w:val="nil"/>
              <w:left w:val="nil"/>
              <w:bottom w:val="nil"/>
              <w:right w:val="nil"/>
            </w:tcBorders>
            <w:shd w:val="clear" w:color="auto" w:fill="F8F9FA"/>
            <w:vAlign w:val="center"/>
          </w:tcPr>
          <w:p w14:paraId="30500674" w14:textId="77777777" w:rsidR="00716DD4" w:rsidRDefault="00716DD4">
            <w:pPr>
              <w:pStyle w:val="Normal1"/>
              <w:spacing w:line="240" w:lineRule="auto"/>
              <w:rPr>
                <w:sz w:val="16"/>
                <w:szCs w:val="16"/>
              </w:rPr>
            </w:pPr>
          </w:p>
        </w:tc>
        <w:tc>
          <w:tcPr>
            <w:tcW w:w="651" w:type="dxa"/>
            <w:tcBorders>
              <w:top w:val="nil"/>
              <w:left w:val="nil"/>
              <w:bottom w:val="nil"/>
              <w:right w:val="nil"/>
            </w:tcBorders>
            <w:shd w:val="clear" w:color="auto" w:fill="F8F9FA"/>
            <w:vAlign w:val="center"/>
          </w:tcPr>
          <w:p w14:paraId="30500675" w14:textId="77777777" w:rsidR="00716DD4" w:rsidRDefault="00716DD4">
            <w:pPr>
              <w:pStyle w:val="Normal1"/>
              <w:spacing w:line="240" w:lineRule="auto"/>
              <w:rPr>
                <w:sz w:val="16"/>
                <w:szCs w:val="16"/>
              </w:rPr>
            </w:pPr>
          </w:p>
        </w:tc>
        <w:tc>
          <w:tcPr>
            <w:tcW w:w="543" w:type="dxa"/>
            <w:tcBorders>
              <w:top w:val="nil"/>
              <w:left w:val="nil"/>
              <w:bottom w:val="nil"/>
              <w:right w:val="nil"/>
            </w:tcBorders>
            <w:shd w:val="clear" w:color="auto" w:fill="F8F9FA"/>
            <w:vAlign w:val="center"/>
          </w:tcPr>
          <w:p w14:paraId="30500676" w14:textId="77777777" w:rsidR="00716DD4" w:rsidRDefault="00716DD4">
            <w:pPr>
              <w:pStyle w:val="Normal1"/>
              <w:spacing w:line="240" w:lineRule="auto"/>
              <w:rPr>
                <w:sz w:val="16"/>
                <w:szCs w:val="16"/>
              </w:rPr>
            </w:pPr>
          </w:p>
        </w:tc>
        <w:tc>
          <w:tcPr>
            <w:tcW w:w="577" w:type="dxa"/>
            <w:tcBorders>
              <w:top w:val="nil"/>
              <w:left w:val="nil"/>
              <w:bottom w:val="nil"/>
              <w:right w:val="nil"/>
            </w:tcBorders>
            <w:shd w:val="clear" w:color="auto" w:fill="F8F9FA"/>
            <w:vAlign w:val="center"/>
          </w:tcPr>
          <w:p w14:paraId="30500677" w14:textId="77777777" w:rsidR="00716DD4" w:rsidRDefault="00716DD4">
            <w:pPr>
              <w:pStyle w:val="Normal1"/>
              <w:spacing w:line="240" w:lineRule="auto"/>
              <w:rPr>
                <w:sz w:val="16"/>
                <w:szCs w:val="16"/>
              </w:rPr>
            </w:pPr>
          </w:p>
        </w:tc>
        <w:tc>
          <w:tcPr>
            <w:tcW w:w="694" w:type="dxa"/>
            <w:tcBorders>
              <w:top w:val="nil"/>
              <w:left w:val="nil"/>
              <w:bottom w:val="nil"/>
              <w:right w:val="nil"/>
            </w:tcBorders>
            <w:shd w:val="clear" w:color="auto" w:fill="F8F9FA"/>
            <w:vAlign w:val="center"/>
          </w:tcPr>
          <w:p w14:paraId="30500678" w14:textId="77777777" w:rsidR="00716DD4" w:rsidRDefault="00EF39F9">
            <w:pPr>
              <w:pStyle w:val="Normal1"/>
              <w:spacing w:line="240" w:lineRule="auto"/>
              <w:jc w:val="right"/>
              <w:rPr>
                <w:color w:val="000000"/>
                <w:sz w:val="16"/>
                <w:szCs w:val="16"/>
              </w:rPr>
            </w:pPr>
            <w:r>
              <w:rPr>
                <w:color w:val="000000"/>
                <w:sz w:val="16"/>
                <w:szCs w:val="16"/>
              </w:rPr>
              <w:t>5</w:t>
            </w:r>
          </w:p>
        </w:tc>
        <w:tc>
          <w:tcPr>
            <w:tcW w:w="686" w:type="dxa"/>
            <w:tcBorders>
              <w:top w:val="nil"/>
              <w:left w:val="nil"/>
              <w:bottom w:val="nil"/>
              <w:right w:val="nil"/>
            </w:tcBorders>
            <w:shd w:val="clear" w:color="auto" w:fill="F8F9FA"/>
            <w:vAlign w:val="center"/>
          </w:tcPr>
          <w:p w14:paraId="30500679" w14:textId="77777777" w:rsidR="00716DD4" w:rsidRDefault="00EF39F9">
            <w:pPr>
              <w:pStyle w:val="Normal1"/>
              <w:spacing w:line="240" w:lineRule="auto"/>
              <w:jc w:val="right"/>
              <w:rPr>
                <w:color w:val="000000"/>
                <w:sz w:val="16"/>
                <w:szCs w:val="16"/>
              </w:rPr>
            </w:pPr>
            <w:r>
              <w:rPr>
                <w:color w:val="000000"/>
                <w:sz w:val="16"/>
                <w:szCs w:val="16"/>
              </w:rPr>
              <w:t>4</w:t>
            </w:r>
          </w:p>
        </w:tc>
        <w:tc>
          <w:tcPr>
            <w:tcW w:w="576" w:type="dxa"/>
            <w:tcBorders>
              <w:top w:val="nil"/>
              <w:left w:val="nil"/>
              <w:bottom w:val="nil"/>
              <w:right w:val="nil"/>
            </w:tcBorders>
            <w:shd w:val="clear" w:color="auto" w:fill="F8F9FA"/>
            <w:vAlign w:val="center"/>
          </w:tcPr>
          <w:p w14:paraId="3050067A" w14:textId="77777777" w:rsidR="00716DD4" w:rsidRDefault="00716DD4">
            <w:pPr>
              <w:pStyle w:val="Normal1"/>
              <w:spacing w:line="240" w:lineRule="auto"/>
              <w:jc w:val="right"/>
              <w:rPr>
                <w:color w:val="000000"/>
                <w:sz w:val="16"/>
                <w:szCs w:val="16"/>
              </w:rPr>
            </w:pPr>
          </w:p>
        </w:tc>
        <w:tc>
          <w:tcPr>
            <w:tcW w:w="667" w:type="dxa"/>
            <w:tcBorders>
              <w:top w:val="nil"/>
              <w:left w:val="nil"/>
              <w:bottom w:val="nil"/>
              <w:right w:val="nil"/>
            </w:tcBorders>
            <w:shd w:val="clear" w:color="auto" w:fill="F8F9FA"/>
            <w:vAlign w:val="center"/>
          </w:tcPr>
          <w:p w14:paraId="3050067B" w14:textId="77777777" w:rsidR="00716DD4" w:rsidRDefault="00716DD4">
            <w:pPr>
              <w:pStyle w:val="Normal1"/>
              <w:spacing w:line="240" w:lineRule="auto"/>
              <w:rPr>
                <w:sz w:val="16"/>
                <w:szCs w:val="16"/>
              </w:rPr>
            </w:pPr>
          </w:p>
        </w:tc>
        <w:tc>
          <w:tcPr>
            <w:tcW w:w="587" w:type="dxa"/>
            <w:tcBorders>
              <w:top w:val="nil"/>
              <w:left w:val="nil"/>
              <w:bottom w:val="nil"/>
              <w:right w:val="nil"/>
            </w:tcBorders>
            <w:shd w:val="clear" w:color="auto" w:fill="F8F9FA"/>
            <w:vAlign w:val="center"/>
          </w:tcPr>
          <w:p w14:paraId="3050067C" w14:textId="77777777" w:rsidR="00716DD4" w:rsidRDefault="00716DD4">
            <w:pPr>
              <w:pStyle w:val="Normal1"/>
              <w:spacing w:line="240" w:lineRule="auto"/>
              <w:rPr>
                <w:sz w:val="16"/>
                <w:szCs w:val="16"/>
              </w:rPr>
            </w:pPr>
          </w:p>
        </w:tc>
        <w:tc>
          <w:tcPr>
            <w:tcW w:w="651" w:type="dxa"/>
            <w:tcBorders>
              <w:top w:val="nil"/>
              <w:left w:val="nil"/>
              <w:bottom w:val="nil"/>
              <w:right w:val="nil"/>
            </w:tcBorders>
            <w:shd w:val="clear" w:color="auto" w:fill="F8F9FA"/>
            <w:vAlign w:val="center"/>
          </w:tcPr>
          <w:p w14:paraId="3050067D" w14:textId="77777777" w:rsidR="00716DD4" w:rsidRDefault="00716DD4">
            <w:pPr>
              <w:pStyle w:val="Normal1"/>
              <w:spacing w:line="240" w:lineRule="auto"/>
              <w:rPr>
                <w:sz w:val="16"/>
                <w:szCs w:val="16"/>
              </w:rPr>
            </w:pPr>
          </w:p>
        </w:tc>
        <w:tc>
          <w:tcPr>
            <w:tcW w:w="599" w:type="dxa"/>
            <w:tcBorders>
              <w:top w:val="nil"/>
              <w:left w:val="nil"/>
              <w:bottom w:val="nil"/>
              <w:right w:val="nil"/>
            </w:tcBorders>
            <w:shd w:val="clear" w:color="auto" w:fill="F8F9FA"/>
            <w:vAlign w:val="center"/>
          </w:tcPr>
          <w:p w14:paraId="3050067E" w14:textId="77777777" w:rsidR="00716DD4" w:rsidRDefault="00716DD4">
            <w:pPr>
              <w:pStyle w:val="Normal1"/>
              <w:spacing w:line="240" w:lineRule="auto"/>
              <w:rPr>
                <w:sz w:val="16"/>
                <w:szCs w:val="16"/>
              </w:rPr>
            </w:pPr>
          </w:p>
        </w:tc>
        <w:tc>
          <w:tcPr>
            <w:tcW w:w="568" w:type="dxa"/>
            <w:tcBorders>
              <w:top w:val="nil"/>
              <w:left w:val="nil"/>
              <w:bottom w:val="nil"/>
              <w:right w:val="nil"/>
            </w:tcBorders>
            <w:shd w:val="clear" w:color="auto" w:fill="F8F9FA"/>
            <w:vAlign w:val="center"/>
          </w:tcPr>
          <w:p w14:paraId="3050067F" w14:textId="77777777" w:rsidR="00716DD4" w:rsidRDefault="00716DD4">
            <w:pPr>
              <w:pStyle w:val="Normal1"/>
              <w:spacing w:line="240" w:lineRule="auto"/>
              <w:rPr>
                <w:sz w:val="16"/>
                <w:szCs w:val="16"/>
              </w:rPr>
            </w:pPr>
          </w:p>
        </w:tc>
        <w:tc>
          <w:tcPr>
            <w:tcW w:w="523" w:type="dxa"/>
            <w:tcBorders>
              <w:top w:val="nil"/>
              <w:left w:val="nil"/>
              <w:bottom w:val="nil"/>
              <w:right w:val="nil"/>
            </w:tcBorders>
            <w:shd w:val="clear" w:color="auto" w:fill="F8F9FA"/>
            <w:vAlign w:val="center"/>
          </w:tcPr>
          <w:p w14:paraId="30500680" w14:textId="77777777" w:rsidR="00716DD4" w:rsidRDefault="00716DD4">
            <w:pPr>
              <w:pStyle w:val="Normal1"/>
              <w:spacing w:line="240" w:lineRule="auto"/>
              <w:rPr>
                <w:sz w:val="16"/>
                <w:szCs w:val="16"/>
              </w:rPr>
            </w:pPr>
          </w:p>
        </w:tc>
        <w:tc>
          <w:tcPr>
            <w:tcW w:w="557" w:type="dxa"/>
            <w:tcBorders>
              <w:top w:val="nil"/>
              <w:left w:val="nil"/>
              <w:bottom w:val="nil"/>
              <w:right w:val="nil"/>
            </w:tcBorders>
            <w:shd w:val="clear" w:color="auto" w:fill="F8F9FA"/>
            <w:vAlign w:val="center"/>
          </w:tcPr>
          <w:p w14:paraId="30500681" w14:textId="77777777" w:rsidR="00716DD4" w:rsidRDefault="00716DD4">
            <w:pPr>
              <w:pStyle w:val="Normal1"/>
              <w:spacing w:line="240" w:lineRule="auto"/>
              <w:rPr>
                <w:sz w:val="16"/>
                <w:szCs w:val="16"/>
              </w:rPr>
            </w:pPr>
          </w:p>
        </w:tc>
        <w:tc>
          <w:tcPr>
            <w:tcW w:w="693" w:type="dxa"/>
            <w:tcBorders>
              <w:top w:val="nil"/>
              <w:left w:val="nil"/>
              <w:bottom w:val="nil"/>
              <w:right w:val="nil"/>
            </w:tcBorders>
            <w:shd w:val="clear" w:color="auto" w:fill="F8F9FA"/>
            <w:vAlign w:val="center"/>
          </w:tcPr>
          <w:p w14:paraId="30500682" w14:textId="77777777" w:rsidR="00716DD4" w:rsidRDefault="00716DD4">
            <w:pPr>
              <w:pStyle w:val="Normal1"/>
              <w:spacing w:line="240" w:lineRule="auto"/>
              <w:rPr>
                <w:sz w:val="16"/>
                <w:szCs w:val="16"/>
              </w:rPr>
            </w:pPr>
          </w:p>
        </w:tc>
        <w:tc>
          <w:tcPr>
            <w:tcW w:w="812" w:type="dxa"/>
            <w:tcBorders>
              <w:top w:val="nil"/>
              <w:left w:val="nil"/>
              <w:bottom w:val="nil"/>
              <w:right w:val="nil"/>
            </w:tcBorders>
            <w:shd w:val="clear" w:color="auto" w:fill="F8F9FA"/>
            <w:vAlign w:val="center"/>
          </w:tcPr>
          <w:p w14:paraId="30500683" w14:textId="77777777" w:rsidR="00716DD4" w:rsidRDefault="00EF39F9">
            <w:pPr>
              <w:pStyle w:val="Normal1"/>
              <w:spacing w:line="240" w:lineRule="auto"/>
              <w:jc w:val="right"/>
              <w:rPr>
                <w:color w:val="000000"/>
                <w:sz w:val="16"/>
                <w:szCs w:val="16"/>
              </w:rPr>
            </w:pPr>
            <w:r>
              <w:rPr>
                <w:color w:val="000000"/>
                <w:sz w:val="16"/>
                <w:szCs w:val="16"/>
              </w:rPr>
              <w:t>3</w:t>
            </w:r>
          </w:p>
        </w:tc>
        <w:tc>
          <w:tcPr>
            <w:tcW w:w="625" w:type="dxa"/>
            <w:tcBorders>
              <w:top w:val="nil"/>
              <w:left w:val="nil"/>
              <w:bottom w:val="nil"/>
              <w:right w:val="nil"/>
            </w:tcBorders>
            <w:shd w:val="clear" w:color="auto" w:fill="F8F9FA"/>
            <w:vAlign w:val="center"/>
          </w:tcPr>
          <w:p w14:paraId="30500684" w14:textId="77777777" w:rsidR="00716DD4" w:rsidRDefault="00EF39F9">
            <w:pPr>
              <w:pStyle w:val="Normal1"/>
              <w:spacing w:line="240" w:lineRule="auto"/>
              <w:jc w:val="right"/>
              <w:rPr>
                <w:color w:val="000000"/>
                <w:sz w:val="16"/>
                <w:szCs w:val="16"/>
              </w:rPr>
            </w:pPr>
            <w:r>
              <w:rPr>
                <w:color w:val="000000"/>
                <w:sz w:val="16"/>
                <w:szCs w:val="16"/>
              </w:rPr>
              <w:t>3</w:t>
            </w:r>
          </w:p>
        </w:tc>
        <w:tc>
          <w:tcPr>
            <w:tcW w:w="623" w:type="dxa"/>
            <w:tcBorders>
              <w:top w:val="nil"/>
              <w:left w:val="nil"/>
              <w:bottom w:val="nil"/>
              <w:right w:val="nil"/>
            </w:tcBorders>
            <w:shd w:val="clear" w:color="auto" w:fill="F8F9FA"/>
            <w:vAlign w:val="center"/>
          </w:tcPr>
          <w:p w14:paraId="30500685" w14:textId="77777777" w:rsidR="00716DD4" w:rsidRDefault="00EF39F9">
            <w:pPr>
              <w:pStyle w:val="Normal1"/>
              <w:spacing w:line="240" w:lineRule="auto"/>
              <w:jc w:val="right"/>
              <w:rPr>
                <w:color w:val="000000"/>
                <w:sz w:val="16"/>
                <w:szCs w:val="16"/>
              </w:rPr>
            </w:pPr>
            <w:r>
              <w:rPr>
                <w:color w:val="000000"/>
                <w:sz w:val="16"/>
                <w:szCs w:val="16"/>
              </w:rPr>
              <w:t>5</w:t>
            </w:r>
          </w:p>
        </w:tc>
        <w:tc>
          <w:tcPr>
            <w:tcW w:w="628" w:type="dxa"/>
            <w:tcBorders>
              <w:top w:val="nil"/>
              <w:left w:val="nil"/>
              <w:bottom w:val="nil"/>
              <w:right w:val="single" w:sz="4" w:space="0" w:color="5B3F86"/>
            </w:tcBorders>
            <w:shd w:val="clear" w:color="auto" w:fill="F8F9FA"/>
            <w:vAlign w:val="center"/>
          </w:tcPr>
          <w:p w14:paraId="30500686" w14:textId="77777777" w:rsidR="00716DD4" w:rsidRDefault="00716DD4">
            <w:pPr>
              <w:pStyle w:val="Normal1"/>
              <w:spacing w:line="240" w:lineRule="auto"/>
              <w:jc w:val="right"/>
              <w:rPr>
                <w:color w:val="000000"/>
                <w:sz w:val="16"/>
                <w:szCs w:val="16"/>
              </w:rPr>
            </w:pPr>
          </w:p>
        </w:tc>
      </w:tr>
      <w:tr w:rsidR="003236D6" w14:paraId="305006A1" w14:textId="77777777">
        <w:trPr>
          <w:cantSplit/>
          <w:trHeight w:val="450"/>
          <w:tblHeader/>
        </w:trPr>
        <w:tc>
          <w:tcPr>
            <w:tcW w:w="425" w:type="dxa"/>
            <w:tcBorders>
              <w:top w:val="nil"/>
              <w:left w:val="nil"/>
              <w:bottom w:val="nil"/>
              <w:right w:val="nil"/>
            </w:tcBorders>
            <w:shd w:val="clear" w:color="auto" w:fill="FFFFFF"/>
            <w:vAlign w:val="center"/>
          </w:tcPr>
          <w:p w14:paraId="30500688" w14:textId="77777777" w:rsidR="00716DD4" w:rsidRDefault="00EF39F9">
            <w:pPr>
              <w:pStyle w:val="Normal1"/>
              <w:spacing w:line="240" w:lineRule="auto"/>
              <w:rPr>
                <w:color w:val="000000"/>
                <w:sz w:val="16"/>
                <w:szCs w:val="16"/>
              </w:rPr>
            </w:pPr>
            <w:r>
              <w:rPr>
                <w:color w:val="000000"/>
                <w:sz w:val="16"/>
                <w:szCs w:val="16"/>
              </w:rPr>
              <w:t>Yes</w:t>
            </w:r>
          </w:p>
        </w:tc>
        <w:tc>
          <w:tcPr>
            <w:tcW w:w="328" w:type="dxa"/>
            <w:tcBorders>
              <w:top w:val="nil"/>
              <w:left w:val="nil"/>
              <w:bottom w:val="nil"/>
              <w:right w:val="nil"/>
            </w:tcBorders>
            <w:shd w:val="clear" w:color="auto" w:fill="FFFFFF"/>
            <w:vAlign w:val="center"/>
          </w:tcPr>
          <w:p w14:paraId="30500689" w14:textId="77777777" w:rsidR="00716DD4" w:rsidRDefault="00EF39F9">
            <w:pPr>
              <w:pStyle w:val="Normal1"/>
              <w:spacing w:line="240" w:lineRule="auto"/>
              <w:rPr>
                <w:color w:val="000000"/>
                <w:sz w:val="16"/>
                <w:szCs w:val="16"/>
              </w:rPr>
            </w:pPr>
            <w:r>
              <w:rPr>
                <w:color w:val="000000"/>
                <w:sz w:val="16"/>
                <w:szCs w:val="16"/>
              </w:rPr>
              <w:t>45+</w:t>
            </w:r>
          </w:p>
        </w:tc>
        <w:tc>
          <w:tcPr>
            <w:tcW w:w="433" w:type="dxa"/>
            <w:tcBorders>
              <w:top w:val="nil"/>
              <w:left w:val="nil"/>
              <w:bottom w:val="nil"/>
              <w:right w:val="nil"/>
            </w:tcBorders>
            <w:shd w:val="clear" w:color="auto" w:fill="FFFFFF"/>
            <w:vAlign w:val="center"/>
          </w:tcPr>
          <w:p w14:paraId="3050068A" w14:textId="77777777" w:rsidR="00716DD4" w:rsidRDefault="00EF39F9">
            <w:pPr>
              <w:pStyle w:val="Normal1"/>
              <w:spacing w:line="240" w:lineRule="auto"/>
              <w:rPr>
                <w:color w:val="000000"/>
                <w:sz w:val="16"/>
                <w:szCs w:val="16"/>
              </w:rPr>
            </w:pPr>
            <w:r>
              <w:rPr>
                <w:color w:val="000000"/>
                <w:sz w:val="16"/>
                <w:szCs w:val="16"/>
              </w:rPr>
              <w:t>Multiple times a day</w:t>
            </w:r>
          </w:p>
        </w:tc>
        <w:tc>
          <w:tcPr>
            <w:tcW w:w="594" w:type="dxa"/>
            <w:tcBorders>
              <w:top w:val="nil"/>
              <w:left w:val="nil"/>
              <w:bottom w:val="nil"/>
              <w:right w:val="nil"/>
            </w:tcBorders>
            <w:shd w:val="clear" w:color="auto" w:fill="FFFFFF"/>
            <w:vAlign w:val="center"/>
          </w:tcPr>
          <w:p w14:paraId="3050068B" w14:textId="77777777" w:rsidR="00716DD4" w:rsidRDefault="00EF39F9">
            <w:pPr>
              <w:pStyle w:val="Normal1"/>
              <w:spacing w:line="240" w:lineRule="auto"/>
              <w:rPr>
                <w:color w:val="000000"/>
                <w:sz w:val="16"/>
                <w:szCs w:val="16"/>
              </w:rPr>
            </w:pPr>
            <w:r>
              <w:rPr>
                <w:color w:val="000000"/>
                <w:sz w:val="16"/>
                <w:szCs w:val="16"/>
              </w:rPr>
              <w:t>● Challenger / Digital-Only Bank (e.g., Monzo, Starling Bank, Revolut)</w:t>
            </w:r>
          </w:p>
        </w:tc>
        <w:tc>
          <w:tcPr>
            <w:tcW w:w="546" w:type="dxa"/>
            <w:tcBorders>
              <w:top w:val="nil"/>
              <w:left w:val="nil"/>
              <w:bottom w:val="nil"/>
              <w:right w:val="nil"/>
            </w:tcBorders>
            <w:shd w:val="clear" w:color="auto" w:fill="FFFFFF"/>
            <w:vAlign w:val="center"/>
          </w:tcPr>
          <w:p w14:paraId="3050068C" w14:textId="77777777" w:rsidR="00716DD4" w:rsidRDefault="00EF39F9">
            <w:pPr>
              <w:pStyle w:val="Normal1"/>
              <w:spacing w:line="240" w:lineRule="auto"/>
              <w:rPr>
                <w:color w:val="000000"/>
                <w:sz w:val="16"/>
                <w:szCs w:val="16"/>
              </w:rPr>
            </w:pPr>
            <w:r>
              <w:rPr>
                <w:color w:val="000000"/>
                <w:sz w:val="16"/>
                <w:szCs w:val="16"/>
              </w:rPr>
              <w:t>4. Agree</w:t>
            </w:r>
          </w:p>
        </w:tc>
        <w:tc>
          <w:tcPr>
            <w:tcW w:w="515" w:type="dxa"/>
            <w:tcBorders>
              <w:top w:val="nil"/>
              <w:left w:val="nil"/>
              <w:bottom w:val="nil"/>
              <w:right w:val="nil"/>
            </w:tcBorders>
            <w:shd w:val="clear" w:color="auto" w:fill="FFFFFF"/>
            <w:vAlign w:val="center"/>
          </w:tcPr>
          <w:p w14:paraId="3050068D" w14:textId="77777777" w:rsidR="00716DD4" w:rsidRDefault="00EF39F9">
            <w:pPr>
              <w:pStyle w:val="Normal1"/>
              <w:spacing w:line="240" w:lineRule="auto"/>
              <w:rPr>
                <w:color w:val="000000"/>
                <w:sz w:val="16"/>
                <w:szCs w:val="16"/>
              </w:rPr>
            </w:pPr>
            <w:r>
              <w:rPr>
                <w:color w:val="000000"/>
                <w:sz w:val="16"/>
                <w:szCs w:val="16"/>
              </w:rPr>
              <w:t>5. Strongly Agree</w:t>
            </w:r>
          </w:p>
        </w:tc>
        <w:tc>
          <w:tcPr>
            <w:tcW w:w="699" w:type="dxa"/>
            <w:tcBorders>
              <w:top w:val="nil"/>
              <w:left w:val="nil"/>
              <w:bottom w:val="nil"/>
              <w:right w:val="nil"/>
            </w:tcBorders>
            <w:shd w:val="clear" w:color="auto" w:fill="FFFFFF"/>
            <w:vAlign w:val="center"/>
          </w:tcPr>
          <w:p w14:paraId="3050068E" w14:textId="77777777" w:rsidR="00716DD4" w:rsidRDefault="00EF39F9">
            <w:pPr>
              <w:pStyle w:val="Normal1"/>
              <w:spacing w:line="240" w:lineRule="auto"/>
              <w:rPr>
                <w:color w:val="000000"/>
                <w:sz w:val="16"/>
                <w:szCs w:val="16"/>
              </w:rPr>
            </w:pPr>
            <w:r>
              <w:rPr>
                <w:color w:val="000000"/>
                <w:sz w:val="16"/>
                <w:szCs w:val="16"/>
              </w:rPr>
              <w:t>4. Agree</w:t>
            </w:r>
          </w:p>
        </w:tc>
        <w:tc>
          <w:tcPr>
            <w:tcW w:w="651" w:type="dxa"/>
            <w:tcBorders>
              <w:top w:val="nil"/>
              <w:left w:val="nil"/>
              <w:bottom w:val="nil"/>
              <w:right w:val="nil"/>
            </w:tcBorders>
            <w:shd w:val="clear" w:color="auto" w:fill="FFFFFF"/>
            <w:vAlign w:val="center"/>
          </w:tcPr>
          <w:p w14:paraId="3050068F" w14:textId="77777777" w:rsidR="00716DD4" w:rsidRDefault="00EF39F9">
            <w:pPr>
              <w:pStyle w:val="Normal1"/>
              <w:spacing w:line="240" w:lineRule="auto"/>
              <w:rPr>
                <w:color w:val="000000"/>
                <w:sz w:val="16"/>
                <w:szCs w:val="16"/>
              </w:rPr>
            </w:pPr>
            <w:r>
              <w:rPr>
                <w:color w:val="000000"/>
                <w:sz w:val="16"/>
                <w:szCs w:val="16"/>
              </w:rPr>
              <w:t>4. Agree</w:t>
            </w:r>
          </w:p>
        </w:tc>
        <w:tc>
          <w:tcPr>
            <w:tcW w:w="543" w:type="dxa"/>
            <w:tcBorders>
              <w:top w:val="nil"/>
              <w:left w:val="nil"/>
              <w:bottom w:val="nil"/>
              <w:right w:val="nil"/>
            </w:tcBorders>
            <w:shd w:val="clear" w:color="auto" w:fill="FFFFFF"/>
            <w:vAlign w:val="center"/>
          </w:tcPr>
          <w:p w14:paraId="30500690" w14:textId="77777777" w:rsidR="00716DD4" w:rsidRDefault="00EF39F9">
            <w:pPr>
              <w:pStyle w:val="Normal1"/>
              <w:spacing w:line="240" w:lineRule="auto"/>
              <w:rPr>
                <w:color w:val="000000"/>
                <w:sz w:val="16"/>
                <w:szCs w:val="16"/>
              </w:rPr>
            </w:pPr>
            <w:r>
              <w:rPr>
                <w:color w:val="000000"/>
                <w:sz w:val="16"/>
                <w:szCs w:val="16"/>
              </w:rPr>
              <w:t>4. Agree</w:t>
            </w:r>
          </w:p>
        </w:tc>
        <w:tc>
          <w:tcPr>
            <w:tcW w:w="577" w:type="dxa"/>
            <w:tcBorders>
              <w:top w:val="nil"/>
              <w:left w:val="nil"/>
              <w:bottom w:val="nil"/>
              <w:right w:val="nil"/>
            </w:tcBorders>
            <w:shd w:val="clear" w:color="auto" w:fill="FFFFFF"/>
            <w:vAlign w:val="center"/>
          </w:tcPr>
          <w:p w14:paraId="30500691" w14:textId="77777777" w:rsidR="00716DD4" w:rsidRDefault="00EF39F9">
            <w:pPr>
              <w:pStyle w:val="Normal1"/>
              <w:spacing w:line="240" w:lineRule="auto"/>
              <w:rPr>
                <w:color w:val="000000"/>
                <w:sz w:val="16"/>
                <w:szCs w:val="16"/>
              </w:rPr>
            </w:pPr>
            <w:r>
              <w:rPr>
                <w:color w:val="000000"/>
                <w:sz w:val="16"/>
                <w:szCs w:val="16"/>
              </w:rPr>
              <w:t>Viewing accounts from multiple banks in a single app</w:t>
            </w:r>
          </w:p>
        </w:tc>
        <w:tc>
          <w:tcPr>
            <w:tcW w:w="694" w:type="dxa"/>
            <w:tcBorders>
              <w:top w:val="nil"/>
              <w:left w:val="nil"/>
              <w:bottom w:val="nil"/>
              <w:right w:val="nil"/>
            </w:tcBorders>
            <w:shd w:val="clear" w:color="auto" w:fill="FFFFFF"/>
            <w:vAlign w:val="center"/>
          </w:tcPr>
          <w:p w14:paraId="30500692" w14:textId="77777777" w:rsidR="00716DD4" w:rsidRDefault="00EF39F9">
            <w:pPr>
              <w:pStyle w:val="Normal1"/>
              <w:spacing w:line="240" w:lineRule="auto"/>
              <w:jc w:val="right"/>
              <w:rPr>
                <w:color w:val="000000"/>
                <w:sz w:val="16"/>
                <w:szCs w:val="16"/>
              </w:rPr>
            </w:pPr>
            <w:r>
              <w:rPr>
                <w:color w:val="000000"/>
                <w:sz w:val="16"/>
                <w:szCs w:val="16"/>
              </w:rPr>
              <w:t>4</w:t>
            </w:r>
          </w:p>
        </w:tc>
        <w:tc>
          <w:tcPr>
            <w:tcW w:w="686" w:type="dxa"/>
            <w:tcBorders>
              <w:top w:val="nil"/>
              <w:left w:val="nil"/>
              <w:bottom w:val="nil"/>
              <w:right w:val="nil"/>
            </w:tcBorders>
            <w:shd w:val="clear" w:color="auto" w:fill="FFFFFF"/>
            <w:vAlign w:val="center"/>
          </w:tcPr>
          <w:p w14:paraId="30500693" w14:textId="77777777" w:rsidR="00716DD4" w:rsidRDefault="00EF39F9">
            <w:pPr>
              <w:pStyle w:val="Normal1"/>
              <w:spacing w:line="240" w:lineRule="auto"/>
              <w:jc w:val="right"/>
              <w:rPr>
                <w:color w:val="000000"/>
                <w:sz w:val="16"/>
                <w:szCs w:val="16"/>
              </w:rPr>
            </w:pPr>
            <w:r>
              <w:rPr>
                <w:color w:val="000000"/>
                <w:sz w:val="16"/>
                <w:szCs w:val="16"/>
              </w:rPr>
              <w:t>5</w:t>
            </w:r>
          </w:p>
        </w:tc>
        <w:tc>
          <w:tcPr>
            <w:tcW w:w="576" w:type="dxa"/>
            <w:tcBorders>
              <w:top w:val="nil"/>
              <w:left w:val="nil"/>
              <w:bottom w:val="nil"/>
              <w:right w:val="nil"/>
            </w:tcBorders>
            <w:shd w:val="clear" w:color="auto" w:fill="FFFFFF"/>
            <w:vAlign w:val="center"/>
          </w:tcPr>
          <w:p w14:paraId="30500694" w14:textId="77777777" w:rsidR="00716DD4" w:rsidRDefault="00EF39F9">
            <w:pPr>
              <w:pStyle w:val="Normal1"/>
              <w:spacing w:line="240" w:lineRule="auto"/>
              <w:jc w:val="right"/>
              <w:rPr>
                <w:color w:val="000000"/>
                <w:sz w:val="16"/>
                <w:szCs w:val="16"/>
              </w:rPr>
            </w:pPr>
            <w:r>
              <w:rPr>
                <w:color w:val="000000"/>
                <w:sz w:val="16"/>
                <w:szCs w:val="16"/>
              </w:rPr>
              <w:t>4</w:t>
            </w:r>
          </w:p>
        </w:tc>
        <w:tc>
          <w:tcPr>
            <w:tcW w:w="667" w:type="dxa"/>
            <w:tcBorders>
              <w:top w:val="nil"/>
              <w:left w:val="nil"/>
              <w:bottom w:val="nil"/>
              <w:right w:val="nil"/>
            </w:tcBorders>
            <w:shd w:val="clear" w:color="auto" w:fill="FFFFFF"/>
            <w:vAlign w:val="center"/>
          </w:tcPr>
          <w:p w14:paraId="30500695" w14:textId="77777777" w:rsidR="00716DD4" w:rsidRDefault="00EF39F9">
            <w:pPr>
              <w:pStyle w:val="Normal1"/>
              <w:spacing w:line="240" w:lineRule="auto"/>
              <w:jc w:val="right"/>
              <w:rPr>
                <w:color w:val="000000"/>
                <w:sz w:val="16"/>
                <w:szCs w:val="16"/>
              </w:rPr>
            </w:pPr>
            <w:r>
              <w:rPr>
                <w:color w:val="000000"/>
                <w:sz w:val="16"/>
                <w:szCs w:val="16"/>
              </w:rPr>
              <w:t>5</w:t>
            </w:r>
          </w:p>
        </w:tc>
        <w:tc>
          <w:tcPr>
            <w:tcW w:w="587" w:type="dxa"/>
            <w:tcBorders>
              <w:top w:val="nil"/>
              <w:left w:val="nil"/>
              <w:bottom w:val="nil"/>
              <w:right w:val="nil"/>
            </w:tcBorders>
            <w:shd w:val="clear" w:color="auto" w:fill="FFFFFF"/>
            <w:vAlign w:val="center"/>
          </w:tcPr>
          <w:p w14:paraId="30500696" w14:textId="77777777" w:rsidR="00716DD4" w:rsidRDefault="00EF39F9">
            <w:pPr>
              <w:pStyle w:val="Normal1"/>
              <w:spacing w:line="240" w:lineRule="auto"/>
              <w:jc w:val="right"/>
              <w:rPr>
                <w:color w:val="000000"/>
                <w:sz w:val="16"/>
                <w:szCs w:val="16"/>
              </w:rPr>
            </w:pPr>
            <w:r>
              <w:rPr>
                <w:color w:val="000000"/>
                <w:sz w:val="16"/>
                <w:szCs w:val="16"/>
              </w:rPr>
              <w:t>5</w:t>
            </w:r>
          </w:p>
        </w:tc>
        <w:tc>
          <w:tcPr>
            <w:tcW w:w="651" w:type="dxa"/>
            <w:tcBorders>
              <w:top w:val="nil"/>
              <w:left w:val="nil"/>
              <w:bottom w:val="nil"/>
              <w:right w:val="nil"/>
            </w:tcBorders>
            <w:shd w:val="clear" w:color="auto" w:fill="FFFFFF"/>
            <w:vAlign w:val="center"/>
          </w:tcPr>
          <w:p w14:paraId="30500697" w14:textId="77777777" w:rsidR="00716DD4" w:rsidRDefault="00EF39F9">
            <w:pPr>
              <w:pStyle w:val="Normal1"/>
              <w:spacing w:line="240" w:lineRule="auto"/>
              <w:jc w:val="right"/>
              <w:rPr>
                <w:color w:val="000000"/>
                <w:sz w:val="16"/>
                <w:szCs w:val="16"/>
              </w:rPr>
            </w:pPr>
            <w:r>
              <w:rPr>
                <w:color w:val="000000"/>
                <w:sz w:val="16"/>
                <w:szCs w:val="16"/>
              </w:rPr>
              <w:t>4</w:t>
            </w:r>
          </w:p>
        </w:tc>
        <w:tc>
          <w:tcPr>
            <w:tcW w:w="599" w:type="dxa"/>
            <w:tcBorders>
              <w:top w:val="nil"/>
              <w:left w:val="nil"/>
              <w:bottom w:val="nil"/>
              <w:right w:val="nil"/>
            </w:tcBorders>
            <w:shd w:val="clear" w:color="auto" w:fill="FFFFFF"/>
            <w:vAlign w:val="center"/>
          </w:tcPr>
          <w:p w14:paraId="30500698" w14:textId="77777777" w:rsidR="00716DD4" w:rsidRDefault="00EF39F9">
            <w:pPr>
              <w:pStyle w:val="Normal1"/>
              <w:spacing w:line="240" w:lineRule="auto"/>
              <w:jc w:val="right"/>
              <w:rPr>
                <w:color w:val="000000"/>
                <w:sz w:val="16"/>
                <w:szCs w:val="16"/>
              </w:rPr>
            </w:pPr>
            <w:r>
              <w:rPr>
                <w:color w:val="000000"/>
                <w:sz w:val="16"/>
                <w:szCs w:val="16"/>
              </w:rPr>
              <w:t>4</w:t>
            </w:r>
          </w:p>
        </w:tc>
        <w:tc>
          <w:tcPr>
            <w:tcW w:w="568" w:type="dxa"/>
            <w:tcBorders>
              <w:top w:val="nil"/>
              <w:left w:val="nil"/>
              <w:bottom w:val="nil"/>
              <w:right w:val="nil"/>
            </w:tcBorders>
            <w:shd w:val="clear" w:color="auto" w:fill="FFFFFF"/>
            <w:vAlign w:val="center"/>
          </w:tcPr>
          <w:p w14:paraId="30500699" w14:textId="77777777" w:rsidR="00716DD4" w:rsidRDefault="00EF39F9">
            <w:pPr>
              <w:pStyle w:val="Normal1"/>
              <w:spacing w:line="240" w:lineRule="auto"/>
              <w:jc w:val="right"/>
              <w:rPr>
                <w:color w:val="000000"/>
                <w:sz w:val="16"/>
                <w:szCs w:val="16"/>
              </w:rPr>
            </w:pPr>
            <w:r>
              <w:rPr>
                <w:color w:val="000000"/>
                <w:sz w:val="16"/>
                <w:szCs w:val="16"/>
              </w:rPr>
              <w:t>4</w:t>
            </w:r>
          </w:p>
        </w:tc>
        <w:tc>
          <w:tcPr>
            <w:tcW w:w="523" w:type="dxa"/>
            <w:tcBorders>
              <w:top w:val="nil"/>
              <w:left w:val="nil"/>
              <w:bottom w:val="nil"/>
              <w:right w:val="nil"/>
            </w:tcBorders>
            <w:shd w:val="clear" w:color="auto" w:fill="FFFFFF"/>
            <w:vAlign w:val="center"/>
          </w:tcPr>
          <w:p w14:paraId="3050069A" w14:textId="77777777" w:rsidR="00716DD4" w:rsidRDefault="00EF39F9">
            <w:pPr>
              <w:pStyle w:val="Normal1"/>
              <w:spacing w:line="240" w:lineRule="auto"/>
              <w:jc w:val="right"/>
              <w:rPr>
                <w:color w:val="000000"/>
                <w:sz w:val="16"/>
                <w:szCs w:val="16"/>
              </w:rPr>
            </w:pPr>
            <w:r>
              <w:rPr>
                <w:color w:val="000000"/>
                <w:sz w:val="16"/>
                <w:szCs w:val="16"/>
              </w:rPr>
              <w:t>5</w:t>
            </w:r>
          </w:p>
        </w:tc>
        <w:tc>
          <w:tcPr>
            <w:tcW w:w="557" w:type="dxa"/>
            <w:tcBorders>
              <w:top w:val="nil"/>
              <w:left w:val="nil"/>
              <w:bottom w:val="nil"/>
              <w:right w:val="nil"/>
            </w:tcBorders>
            <w:shd w:val="clear" w:color="auto" w:fill="FFFFFF"/>
            <w:vAlign w:val="center"/>
          </w:tcPr>
          <w:p w14:paraId="3050069B" w14:textId="77777777" w:rsidR="00716DD4" w:rsidRDefault="00EF39F9">
            <w:pPr>
              <w:pStyle w:val="Normal1"/>
              <w:spacing w:line="240" w:lineRule="auto"/>
              <w:jc w:val="right"/>
              <w:rPr>
                <w:color w:val="000000"/>
                <w:sz w:val="16"/>
                <w:szCs w:val="16"/>
              </w:rPr>
            </w:pPr>
            <w:r>
              <w:rPr>
                <w:color w:val="000000"/>
                <w:sz w:val="16"/>
                <w:szCs w:val="16"/>
              </w:rPr>
              <w:t>4</w:t>
            </w:r>
          </w:p>
        </w:tc>
        <w:tc>
          <w:tcPr>
            <w:tcW w:w="693" w:type="dxa"/>
            <w:tcBorders>
              <w:top w:val="nil"/>
              <w:left w:val="nil"/>
              <w:bottom w:val="nil"/>
              <w:right w:val="nil"/>
            </w:tcBorders>
            <w:shd w:val="clear" w:color="auto" w:fill="FFFFFF"/>
            <w:vAlign w:val="center"/>
          </w:tcPr>
          <w:p w14:paraId="3050069C" w14:textId="77777777" w:rsidR="00716DD4" w:rsidRDefault="00EF39F9">
            <w:pPr>
              <w:pStyle w:val="Normal1"/>
              <w:spacing w:line="240" w:lineRule="auto"/>
              <w:jc w:val="right"/>
              <w:rPr>
                <w:color w:val="000000"/>
                <w:sz w:val="16"/>
                <w:szCs w:val="16"/>
              </w:rPr>
            </w:pPr>
            <w:r>
              <w:rPr>
                <w:color w:val="000000"/>
                <w:sz w:val="16"/>
                <w:szCs w:val="16"/>
              </w:rPr>
              <w:t>4</w:t>
            </w:r>
          </w:p>
        </w:tc>
        <w:tc>
          <w:tcPr>
            <w:tcW w:w="812" w:type="dxa"/>
            <w:tcBorders>
              <w:top w:val="nil"/>
              <w:left w:val="nil"/>
              <w:bottom w:val="nil"/>
              <w:right w:val="nil"/>
            </w:tcBorders>
            <w:shd w:val="clear" w:color="auto" w:fill="FFFFFF"/>
            <w:vAlign w:val="center"/>
          </w:tcPr>
          <w:p w14:paraId="3050069D" w14:textId="77777777" w:rsidR="00716DD4" w:rsidRDefault="00EF39F9">
            <w:pPr>
              <w:pStyle w:val="Normal1"/>
              <w:spacing w:line="240" w:lineRule="auto"/>
              <w:jc w:val="right"/>
              <w:rPr>
                <w:color w:val="000000"/>
                <w:sz w:val="16"/>
                <w:szCs w:val="16"/>
              </w:rPr>
            </w:pPr>
            <w:r>
              <w:rPr>
                <w:color w:val="000000"/>
                <w:sz w:val="16"/>
                <w:szCs w:val="16"/>
              </w:rPr>
              <w:t>4</w:t>
            </w:r>
          </w:p>
        </w:tc>
        <w:tc>
          <w:tcPr>
            <w:tcW w:w="625" w:type="dxa"/>
            <w:tcBorders>
              <w:top w:val="nil"/>
              <w:left w:val="nil"/>
              <w:bottom w:val="nil"/>
              <w:right w:val="nil"/>
            </w:tcBorders>
            <w:shd w:val="clear" w:color="auto" w:fill="FFFFFF"/>
            <w:vAlign w:val="center"/>
          </w:tcPr>
          <w:p w14:paraId="3050069E" w14:textId="77777777" w:rsidR="00716DD4" w:rsidRDefault="00EF39F9">
            <w:pPr>
              <w:pStyle w:val="Normal1"/>
              <w:spacing w:line="240" w:lineRule="auto"/>
              <w:jc w:val="right"/>
              <w:rPr>
                <w:color w:val="000000"/>
                <w:sz w:val="16"/>
                <w:szCs w:val="16"/>
              </w:rPr>
            </w:pPr>
            <w:r>
              <w:rPr>
                <w:color w:val="000000"/>
                <w:sz w:val="16"/>
                <w:szCs w:val="16"/>
              </w:rPr>
              <w:t>4</w:t>
            </w:r>
          </w:p>
        </w:tc>
        <w:tc>
          <w:tcPr>
            <w:tcW w:w="623" w:type="dxa"/>
            <w:tcBorders>
              <w:top w:val="nil"/>
              <w:left w:val="nil"/>
              <w:bottom w:val="nil"/>
              <w:right w:val="nil"/>
            </w:tcBorders>
            <w:shd w:val="clear" w:color="auto" w:fill="FFFFFF"/>
            <w:vAlign w:val="center"/>
          </w:tcPr>
          <w:p w14:paraId="3050069F" w14:textId="77777777" w:rsidR="00716DD4" w:rsidRDefault="00EF39F9">
            <w:pPr>
              <w:pStyle w:val="Normal1"/>
              <w:spacing w:line="240" w:lineRule="auto"/>
              <w:jc w:val="right"/>
              <w:rPr>
                <w:color w:val="000000"/>
                <w:sz w:val="16"/>
                <w:szCs w:val="16"/>
              </w:rPr>
            </w:pPr>
            <w:r>
              <w:rPr>
                <w:color w:val="000000"/>
                <w:sz w:val="16"/>
                <w:szCs w:val="16"/>
              </w:rPr>
              <w:t>5</w:t>
            </w:r>
          </w:p>
        </w:tc>
        <w:tc>
          <w:tcPr>
            <w:tcW w:w="628" w:type="dxa"/>
            <w:tcBorders>
              <w:top w:val="nil"/>
              <w:left w:val="nil"/>
              <w:bottom w:val="nil"/>
              <w:right w:val="single" w:sz="4" w:space="0" w:color="5B3F86"/>
            </w:tcBorders>
            <w:shd w:val="clear" w:color="auto" w:fill="FFFFFF"/>
            <w:vAlign w:val="center"/>
          </w:tcPr>
          <w:p w14:paraId="305006A0" w14:textId="77777777" w:rsidR="00716DD4" w:rsidRDefault="00EF39F9">
            <w:pPr>
              <w:pStyle w:val="Normal1"/>
              <w:spacing w:line="240" w:lineRule="auto"/>
              <w:jc w:val="right"/>
              <w:rPr>
                <w:color w:val="000000"/>
                <w:sz w:val="16"/>
                <w:szCs w:val="16"/>
              </w:rPr>
            </w:pPr>
            <w:r>
              <w:rPr>
                <w:color w:val="000000"/>
                <w:sz w:val="16"/>
                <w:szCs w:val="16"/>
              </w:rPr>
              <w:t>4</w:t>
            </w:r>
          </w:p>
        </w:tc>
      </w:tr>
      <w:tr w:rsidR="003236D6" w14:paraId="305006BB" w14:textId="77777777">
        <w:trPr>
          <w:cantSplit/>
          <w:trHeight w:val="450"/>
          <w:tblHeader/>
        </w:trPr>
        <w:tc>
          <w:tcPr>
            <w:tcW w:w="425" w:type="dxa"/>
            <w:tcBorders>
              <w:top w:val="nil"/>
              <w:left w:val="nil"/>
              <w:bottom w:val="nil"/>
              <w:right w:val="nil"/>
            </w:tcBorders>
            <w:shd w:val="clear" w:color="auto" w:fill="F8F9FA"/>
            <w:vAlign w:val="center"/>
          </w:tcPr>
          <w:p w14:paraId="305006A2" w14:textId="77777777" w:rsidR="00716DD4" w:rsidRDefault="00EF39F9">
            <w:pPr>
              <w:pStyle w:val="Normal1"/>
              <w:spacing w:line="240" w:lineRule="auto"/>
              <w:rPr>
                <w:color w:val="000000"/>
                <w:sz w:val="16"/>
                <w:szCs w:val="16"/>
              </w:rPr>
            </w:pPr>
            <w:r>
              <w:rPr>
                <w:color w:val="000000"/>
                <w:sz w:val="16"/>
                <w:szCs w:val="16"/>
              </w:rPr>
              <w:lastRenderedPageBreak/>
              <w:t>Yes</w:t>
            </w:r>
          </w:p>
        </w:tc>
        <w:tc>
          <w:tcPr>
            <w:tcW w:w="328" w:type="dxa"/>
            <w:tcBorders>
              <w:top w:val="nil"/>
              <w:left w:val="nil"/>
              <w:bottom w:val="nil"/>
              <w:right w:val="nil"/>
            </w:tcBorders>
            <w:shd w:val="clear" w:color="auto" w:fill="F8F9FA"/>
            <w:vAlign w:val="center"/>
          </w:tcPr>
          <w:p w14:paraId="305006A3" w14:textId="77777777" w:rsidR="00716DD4" w:rsidRDefault="00EF39F9">
            <w:pPr>
              <w:pStyle w:val="Normal1"/>
              <w:spacing w:line="240" w:lineRule="auto"/>
              <w:rPr>
                <w:color w:val="000000"/>
                <w:sz w:val="16"/>
                <w:szCs w:val="16"/>
              </w:rPr>
            </w:pPr>
            <w:r>
              <w:rPr>
                <w:color w:val="000000"/>
                <w:sz w:val="16"/>
                <w:szCs w:val="16"/>
              </w:rPr>
              <w:t>25-34</w:t>
            </w:r>
          </w:p>
        </w:tc>
        <w:tc>
          <w:tcPr>
            <w:tcW w:w="433" w:type="dxa"/>
            <w:tcBorders>
              <w:top w:val="nil"/>
              <w:left w:val="nil"/>
              <w:bottom w:val="nil"/>
              <w:right w:val="nil"/>
            </w:tcBorders>
            <w:shd w:val="clear" w:color="auto" w:fill="F8F9FA"/>
            <w:vAlign w:val="center"/>
          </w:tcPr>
          <w:p w14:paraId="305006A4" w14:textId="77777777" w:rsidR="00716DD4" w:rsidRDefault="00EF39F9">
            <w:pPr>
              <w:pStyle w:val="Normal1"/>
              <w:spacing w:line="240" w:lineRule="auto"/>
              <w:rPr>
                <w:color w:val="000000"/>
                <w:sz w:val="16"/>
                <w:szCs w:val="16"/>
              </w:rPr>
            </w:pPr>
            <w:r>
              <w:rPr>
                <w:color w:val="000000"/>
                <w:sz w:val="16"/>
                <w:szCs w:val="16"/>
              </w:rPr>
              <w:t>● Daily</w:t>
            </w:r>
          </w:p>
        </w:tc>
        <w:tc>
          <w:tcPr>
            <w:tcW w:w="594" w:type="dxa"/>
            <w:tcBorders>
              <w:top w:val="nil"/>
              <w:left w:val="nil"/>
              <w:bottom w:val="nil"/>
              <w:right w:val="nil"/>
            </w:tcBorders>
            <w:shd w:val="clear" w:color="auto" w:fill="F8F9FA"/>
            <w:vAlign w:val="center"/>
          </w:tcPr>
          <w:p w14:paraId="305006A5" w14:textId="77777777" w:rsidR="00716DD4" w:rsidRDefault="00EF39F9">
            <w:pPr>
              <w:pStyle w:val="Normal1"/>
              <w:spacing w:line="240" w:lineRule="auto"/>
              <w:rPr>
                <w:color w:val="000000"/>
                <w:sz w:val="16"/>
                <w:szCs w:val="16"/>
              </w:rPr>
            </w:pPr>
            <w:r>
              <w:rPr>
                <w:color w:val="000000"/>
                <w:sz w:val="16"/>
                <w:szCs w:val="16"/>
              </w:rPr>
              <w:t>Traditional Bank</w:t>
            </w:r>
          </w:p>
        </w:tc>
        <w:tc>
          <w:tcPr>
            <w:tcW w:w="546" w:type="dxa"/>
            <w:tcBorders>
              <w:top w:val="nil"/>
              <w:left w:val="nil"/>
              <w:bottom w:val="nil"/>
              <w:right w:val="nil"/>
            </w:tcBorders>
            <w:shd w:val="clear" w:color="auto" w:fill="F8F9FA"/>
            <w:vAlign w:val="center"/>
          </w:tcPr>
          <w:p w14:paraId="305006A6" w14:textId="77777777" w:rsidR="00716DD4" w:rsidRDefault="00EF39F9">
            <w:pPr>
              <w:pStyle w:val="Normal1"/>
              <w:spacing w:line="240" w:lineRule="auto"/>
              <w:rPr>
                <w:color w:val="000000"/>
                <w:sz w:val="16"/>
                <w:szCs w:val="16"/>
              </w:rPr>
            </w:pPr>
            <w:r>
              <w:rPr>
                <w:color w:val="000000"/>
                <w:sz w:val="16"/>
                <w:szCs w:val="16"/>
              </w:rPr>
              <w:t>4. Agree</w:t>
            </w:r>
          </w:p>
        </w:tc>
        <w:tc>
          <w:tcPr>
            <w:tcW w:w="515" w:type="dxa"/>
            <w:tcBorders>
              <w:top w:val="nil"/>
              <w:left w:val="nil"/>
              <w:bottom w:val="nil"/>
              <w:right w:val="nil"/>
            </w:tcBorders>
            <w:shd w:val="clear" w:color="auto" w:fill="F8F9FA"/>
            <w:vAlign w:val="center"/>
          </w:tcPr>
          <w:p w14:paraId="305006A7" w14:textId="77777777" w:rsidR="00716DD4" w:rsidRDefault="00EF39F9">
            <w:pPr>
              <w:pStyle w:val="Normal1"/>
              <w:spacing w:line="240" w:lineRule="auto"/>
              <w:rPr>
                <w:color w:val="000000"/>
                <w:sz w:val="16"/>
                <w:szCs w:val="16"/>
              </w:rPr>
            </w:pPr>
            <w:r>
              <w:rPr>
                <w:color w:val="000000"/>
                <w:sz w:val="16"/>
                <w:szCs w:val="16"/>
              </w:rPr>
              <w:t>5. Strongly Agree</w:t>
            </w:r>
          </w:p>
        </w:tc>
        <w:tc>
          <w:tcPr>
            <w:tcW w:w="699" w:type="dxa"/>
            <w:tcBorders>
              <w:top w:val="nil"/>
              <w:left w:val="nil"/>
              <w:bottom w:val="nil"/>
              <w:right w:val="nil"/>
            </w:tcBorders>
            <w:shd w:val="clear" w:color="auto" w:fill="F8F9FA"/>
            <w:vAlign w:val="center"/>
          </w:tcPr>
          <w:p w14:paraId="305006A8" w14:textId="77777777" w:rsidR="00716DD4" w:rsidRDefault="00EF39F9">
            <w:pPr>
              <w:pStyle w:val="Normal1"/>
              <w:spacing w:line="240" w:lineRule="auto"/>
              <w:rPr>
                <w:color w:val="000000"/>
                <w:sz w:val="16"/>
                <w:szCs w:val="16"/>
              </w:rPr>
            </w:pPr>
            <w:r>
              <w:rPr>
                <w:color w:val="000000"/>
                <w:sz w:val="16"/>
                <w:szCs w:val="16"/>
              </w:rPr>
              <w:t>4. Agree</w:t>
            </w:r>
          </w:p>
        </w:tc>
        <w:tc>
          <w:tcPr>
            <w:tcW w:w="651" w:type="dxa"/>
            <w:tcBorders>
              <w:top w:val="nil"/>
              <w:left w:val="nil"/>
              <w:bottom w:val="nil"/>
              <w:right w:val="nil"/>
            </w:tcBorders>
            <w:shd w:val="clear" w:color="auto" w:fill="F8F9FA"/>
            <w:vAlign w:val="center"/>
          </w:tcPr>
          <w:p w14:paraId="305006A9" w14:textId="77777777" w:rsidR="00716DD4" w:rsidRDefault="00EF39F9">
            <w:pPr>
              <w:pStyle w:val="Normal1"/>
              <w:spacing w:line="240" w:lineRule="auto"/>
              <w:rPr>
                <w:color w:val="000000"/>
                <w:sz w:val="16"/>
                <w:szCs w:val="16"/>
              </w:rPr>
            </w:pPr>
            <w:r>
              <w:rPr>
                <w:color w:val="000000"/>
                <w:sz w:val="16"/>
                <w:szCs w:val="16"/>
              </w:rPr>
              <w:t>5. Strongly agree</w:t>
            </w:r>
          </w:p>
        </w:tc>
        <w:tc>
          <w:tcPr>
            <w:tcW w:w="543" w:type="dxa"/>
            <w:tcBorders>
              <w:top w:val="nil"/>
              <w:left w:val="nil"/>
              <w:bottom w:val="nil"/>
              <w:right w:val="nil"/>
            </w:tcBorders>
            <w:shd w:val="clear" w:color="auto" w:fill="F8F9FA"/>
            <w:vAlign w:val="center"/>
          </w:tcPr>
          <w:p w14:paraId="305006AA" w14:textId="77777777" w:rsidR="00716DD4" w:rsidRDefault="00EF39F9">
            <w:pPr>
              <w:pStyle w:val="Normal1"/>
              <w:spacing w:line="240" w:lineRule="auto"/>
              <w:rPr>
                <w:color w:val="000000"/>
                <w:sz w:val="16"/>
                <w:szCs w:val="16"/>
              </w:rPr>
            </w:pPr>
            <w:r>
              <w:rPr>
                <w:color w:val="000000"/>
                <w:sz w:val="16"/>
                <w:szCs w:val="16"/>
              </w:rPr>
              <w:t>4. Agree</w:t>
            </w:r>
          </w:p>
        </w:tc>
        <w:tc>
          <w:tcPr>
            <w:tcW w:w="577" w:type="dxa"/>
            <w:tcBorders>
              <w:top w:val="nil"/>
              <w:left w:val="nil"/>
              <w:bottom w:val="nil"/>
              <w:right w:val="nil"/>
            </w:tcBorders>
            <w:shd w:val="clear" w:color="auto" w:fill="F8F9FA"/>
            <w:vAlign w:val="center"/>
          </w:tcPr>
          <w:p w14:paraId="305006AB" w14:textId="77777777" w:rsidR="00716DD4" w:rsidRDefault="00EF39F9">
            <w:pPr>
              <w:pStyle w:val="Normal1"/>
              <w:spacing w:line="240" w:lineRule="auto"/>
              <w:rPr>
                <w:color w:val="000000"/>
                <w:sz w:val="16"/>
                <w:szCs w:val="16"/>
              </w:rPr>
            </w:pPr>
            <w:r>
              <w:rPr>
                <w:color w:val="000000"/>
                <w:sz w:val="16"/>
                <w:szCs w:val="16"/>
              </w:rPr>
              <w:t>Viewing accounts from multiple banks in a single app</w:t>
            </w:r>
          </w:p>
        </w:tc>
        <w:tc>
          <w:tcPr>
            <w:tcW w:w="694" w:type="dxa"/>
            <w:tcBorders>
              <w:top w:val="nil"/>
              <w:left w:val="nil"/>
              <w:bottom w:val="nil"/>
              <w:right w:val="nil"/>
            </w:tcBorders>
            <w:shd w:val="clear" w:color="auto" w:fill="F8F9FA"/>
            <w:vAlign w:val="center"/>
          </w:tcPr>
          <w:p w14:paraId="305006AC" w14:textId="77777777" w:rsidR="00716DD4" w:rsidRDefault="00EF39F9">
            <w:pPr>
              <w:pStyle w:val="Normal1"/>
              <w:spacing w:line="240" w:lineRule="auto"/>
              <w:jc w:val="right"/>
              <w:rPr>
                <w:color w:val="000000"/>
                <w:sz w:val="16"/>
                <w:szCs w:val="16"/>
              </w:rPr>
            </w:pPr>
            <w:r>
              <w:rPr>
                <w:color w:val="000000"/>
                <w:sz w:val="16"/>
                <w:szCs w:val="16"/>
              </w:rPr>
              <w:t>4</w:t>
            </w:r>
          </w:p>
        </w:tc>
        <w:tc>
          <w:tcPr>
            <w:tcW w:w="686" w:type="dxa"/>
            <w:tcBorders>
              <w:top w:val="nil"/>
              <w:left w:val="nil"/>
              <w:bottom w:val="nil"/>
              <w:right w:val="nil"/>
            </w:tcBorders>
            <w:shd w:val="clear" w:color="auto" w:fill="F8F9FA"/>
            <w:vAlign w:val="center"/>
          </w:tcPr>
          <w:p w14:paraId="305006AD" w14:textId="77777777" w:rsidR="00716DD4" w:rsidRDefault="00EF39F9">
            <w:pPr>
              <w:pStyle w:val="Normal1"/>
              <w:spacing w:line="240" w:lineRule="auto"/>
              <w:jc w:val="right"/>
              <w:rPr>
                <w:color w:val="000000"/>
                <w:sz w:val="16"/>
                <w:szCs w:val="16"/>
              </w:rPr>
            </w:pPr>
            <w:r>
              <w:rPr>
                <w:color w:val="000000"/>
                <w:sz w:val="16"/>
                <w:szCs w:val="16"/>
              </w:rPr>
              <w:t>5</w:t>
            </w:r>
          </w:p>
        </w:tc>
        <w:tc>
          <w:tcPr>
            <w:tcW w:w="576" w:type="dxa"/>
            <w:tcBorders>
              <w:top w:val="nil"/>
              <w:left w:val="nil"/>
              <w:bottom w:val="nil"/>
              <w:right w:val="nil"/>
            </w:tcBorders>
            <w:shd w:val="clear" w:color="auto" w:fill="F8F9FA"/>
            <w:vAlign w:val="center"/>
          </w:tcPr>
          <w:p w14:paraId="305006AE" w14:textId="77777777" w:rsidR="00716DD4" w:rsidRDefault="00EF39F9">
            <w:pPr>
              <w:pStyle w:val="Normal1"/>
              <w:spacing w:line="240" w:lineRule="auto"/>
              <w:jc w:val="right"/>
              <w:rPr>
                <w:color w:val="000000"/>
                <w:sz w:val="16"/>
                <w:szCs w:val="16"/>
              </w:rPr>
            </w:pPr>
            <w:r>
              <w:rPr>
                <w:color w:val="000000"/>
                <w:sz w:val="16"/>
                <w:szCs w:val="16"/>
              </w:rPr>
              <w:t>4</w:t>
            </w:r>
          </w:p>
        </w:tc>
        <w:tc>
          <w:tcPr>
            <w:tcW w:w="667" w:type="dxa"/>
            <w:tcBorders>
              <w:top w:val="nil"/>
              <w:left w:val="nil"/>
              <w:bottom w:val="nil"/>
              <w:right w:val="nil"/>
            </w:tcBorders>
            <w:shd w:val="clear" w:color="auto" w:fill="F8F9FA"/>
            <w:vAlign w:val="center"/>
          </w:tcPr>
          <w:p w14:paraId="305006AF" w14:textId="77777777" w:rsidR="00716DD4" w:rsidRDefault="00EF39F9">
            <w:pPr>
              <w:pStyle w:val="Normal1"/>
              <w:spacing w:line="240" w:lineRule="auto"/>
              <w:jc w:val="right"/>
              <w:rPr>
                <w:color w:val="000000"/>
                <w:sz w:val="16"/>
                <w:szCs w:val="16"/>
              </w:rPr>
            </w:pPr>
            <w:r>
              <w:rPr>
                <w:color w:val="000000"/>
                <w:sz w:val="16"/>
                <w:szCs w:val="16"/>
              </w:rPr>
              <w:t>5</w:t>
            </w:r>
          </w:p>
        </w:tc>
        <w:tc>
          <w:tcPr>
            <w:tcW w:w="587" w:type="dxa"/>
            <w:tcBorders>
              <w:top w:val="nil"/>
              <w:left w:val="nil"/>
              <w:bottom w:val="nil"/>
              <w:right w:val="nil"/>
            </w:tcBorders>
            <w:shd w:val="clear" w:color="auto" w:fill="F8F9FA"/>
            <w:vAlign w:val="center"/>
          </w:tcPr>
          <w:p w14:paraId="305006B0" w14:textId="77777777" w:rsidR="00716DD4" w:rsidRDefault="00EF39F9">
            <w:pPr>
              <w:pStyle w:val="Normal1"/>
              <w:spacing w:line="240" w:lineRule="auto"/>
              <w:jc w:val="right"/>
              <w:rPr>
                <w:color w:val="000000"/>
                <w:sz w:val="16"/>
                <w:szCs w:val="16"/>
              </w:rPr>
            </w:pPr>
            <w:r>
              <w:rPr>
                <w:color w:val="000000"/>
                <w:sz w:val="16"/>
                <w:szCs w:val="16"/>
              </w:rPr>
              <w:t>5</w:t>
            </w:r>
          </w:p>
        </w:tc>
        <w:tc>
          <w:tcPr>
            <w:tcW w:w="651" w:type="dxa"/>
            <w:tcBorders>
              <w:top w:val="nil"/>
              <w:left w:val="nil"/>
              <w:bottom w:val="nil"/>
              <w:right w:val="nil"/>
            </w:tcBorders>
            <w:shd w:val="clear" w:color="auto" w:fill="F8F9FA"/>
            <w:vAlign w:val="center"/>
          </w:tcPr>
          <w:p w14:paraId="305006B1" w14:textId="77777777" w:rsidR="00716DD4" w:rsidRDefault="00EF39F9">
            <w:pPr>
              <w:pStyle w:val="Normal1"/>
              <w:spacing w:line="240" w:lineRule="auto"/>
              <w:jc w:val="right"/>
              <w:rPr>
                <w:color w:val="000000"/>
                <w:sz w:val="16"/>
                <w:szCs w:val="16"/>
              </w:rPr>
            </w:pPr>
            <w:r>
              <w:rPr>
                <w:color w:val="000000"/>
                <w:sz w:val="16"/>
                <w:szCs w:val="16"/>
              </w:rPr>
              <w:t>4</w:t>
            </w:r>
          </w:p>
        </w:tc>
        <w:tc>
          <w:tcPr>
            <w:tcW w:w="599" w:type="dxa"/>
            <w:tcBorders>
              <w:top w:val="nil"/>
              <w:left w:val="nil"/>
              <w:bottom w:val="nil"/>
              <w:right w:val="nil"/>
            </w:tcBorders>
            <w:shd w:val="clear" w:color="auto" w:fill="F8F9FA"/>
            <w:vAlign w:val="center"/>
          </w:tcPr>
          <w:p w14:paraId="305006B2" w14:textId="77777777" w:rsidR="00716DD4" w:rsidRDefault="00EF39F9">
            <w:pPr>
              <w:pStyle w:val="Normal1"/>
              <w:spacing w:line="240" w:lineRule="auto"/>
              <w:jc w:val="right"/>
              <w:rPr>
                <w:color w:val="000000"/>
                <w:sz w:val="16"/>
                <w:szCs w:val="16"/>
              </w:rPr>
            </w:pPr>
            <w:r>
              <w:rPr>
                <w:color w:val="000000"/>
                <w:sz w:val="16"/>
                <w:szCs w:val="16"/>
              </w:rPr>
              <w:t>5</w:t>
            </w:r>
          </w:p>
        </w:tc>
        <w:tc>
          <w:tcPr>
            <w:tcW w:w="568" w:type="dxa"/>
            <w:tcBorders>
              <w:top w:val="nil"/>
              <w:left w:val="nil"/>
              <w:bottom w:val="nil"/>
              <w:right w:val="nil"/>
            </w:tcBorders>
            <w:shd w:val="clear" w:color="auto" w:fill="F8F9FA"/>
            <w:vAlign w:val="center"/>
          </w:tcPr>
          <w:p w14:paraId="305006B3" w14:textId="77777777" w:rsidR="00716DD4" w:rsidRDefault="00EF39F9">
            <w:pPr>
              <w:pStyle w:val="Normal1"/>
              <w:spacing w:line="240" w:lineRule="auto"/>
              <w:jc w:val="right"/>
              <w:rPr>
                <w:color w:val="000000"/>
                <w:sz w:val="16"/>
                <w:szCs w:val="16"/>
              </w:rPr>
            </w:pPr>
            <w:r>
              <w:rPr>
                <w:color w:val="000000"/>
                <w:sz w:val="16"/>
                <w:szCs w:val="16"/>
              </w:rPr>
              <w:t>5</w:t>
            </w:r>
          </w:p>
        </w:tc>
        <w:tc>
          <w:tcPr>
            <w:tcW w:w="523" w:type="dxa"/>
            <w:tcBorders>
              <w:top w:val="nil"/>
              <w:left w:val="nil"/>
              <w:bottom w:val="nil"/>
              <w:right w:val="nil"/>
            </w:tcBorders>
            <w:shd w:val="clear" w:color="auto" w:fill="F8F9FA"/>
            <w:vAlign w:val="center"/>
          </w:tcPr>
          <w:p w14:paraId="305006B4" w14:textId="77777777" w:rsidR="00716DD4" w:rsidRDefault="00EF39F9">
            <w:pPr>
              <w:pStyle w:val="Normal1"/>
              <w:spacing w:line="240" w:lineRule="auto"/>
              <w:jc w:val="right"/>
              <w:rPr>
                <w:color w:val="000000"/>
                <w:sz w:val="16"/>
                <w:szCs w:val="16"/>
              </w:rPr>
            </w:pPr>
            <w:r>
              <w:rPr>
                <w:color w:val="000000"/>
                <w:sz w:val="16"/>
                <w:szCs w:val="16"/>
              </w:rPr>
              <w:t>5</w:t>
            </w:r>
          </w:p>
        </w:tc>
        <w:tc>
          <w:tcPr>
            <w:tcW w:w="557" w:type="dxa"/>
            <w:tcBorders>
              <w:top w:val="nil"/>
              <w:left w:val="nil"/>
              <w:bottom w:val="nil"/>
              <w:right w:val="nil"/>
            </w:tcBorders>
            <w:shd w:val="clear" w:color="auto" w:fill="F8F9FA"/>
            <w:vAlign w:val="center"/>
          </w:tcPr>
          <w:p w14:paraId="305006B5" w14:textId="77777777" w:rsidR="00716DD4" w:rsidRDefault="00EF39F9">
            <w:pPr>
              <w:pStyle w:val="Normal1"/>
              <w:spacing w:line="240" w:lineRule="auto"/>
              <w:jc w:val="right"/>
              <w:rPr>
                <w:color w:val="000000"/>
                <w:sz w:val="16"/>
                <w:szCs w:val="16"/>
              </w:rPr>
            </w:pPr>
            <w:r>
              <w:rPr>
                <w:color w:val="000000"/>
                <w:sz w:val="16"/>
                <w:szCs w:val="16"/>
              </w:rPr>
              <w:t>5</w:t>
            </w:r>
          </w:p>
        </w:tc>
        <w:tc>
          <w:tcPr>
            <w:tcW w:w="693" w:type="dxa"/>
            <w:tcBorders>
              <w:top w:val="nil"/>
              <w:left w:val="nil"/>
              <w:bottom w:val="nil"/>
              <w:right w:val="nil"/>
            </w:tcBorders>
            <w:shd w:val="clear" w:color="auto" w:fill="F8F9FA"/>
            <w:vAlign w:val="center"/>
          </w:tcPr>
          <w:p w14:paraId="305006B6" w14:textId="77777777" w:rsidR="00716DD4" w:rsidRDefault="00EF39F9">
            <w:pPr>
              <w:pStyle w:val="Normal1"/>
              <w:spacing w:line="240" w:lineRule="auto"/>
              <w:jc w:val="right"/>
              <w:rPr>
                <w:color w:val="000000"/>
                <w:sz w:val="16"/>
                <w:szCs w:val="16"/>
              </w:rPr>
            </w:pPr>
            <w:r>
              <w:rPr>
                <w:color w:val="000000"/>
                <w:sz w:val="16"/>
                <w:szCs w:val="16"/>
              </w:rPr>
              <w:t>4</w:t>
            </w:r>
          </w:p>
        </w:tc>
        <w:tc>
          <w:tcPr>
            <w:tcW w:w="812" w:type="dxa"/>
            <w:tcBorders>
              <w:top w:val="nil"/>
              <w:left w:val="nil"/>
              <w:bottom w:val="nil"/>
              <w:right w:val="nil"/>
            </w:tcBorders>
            <w:shd w:val="clear" w:color="auto" w:fill="F8F9FA"/>
            <w:vAlign w:val="center"/>
          </w:tcPr>
          <w:p w14:paraId="305006B7" w14:textId="77777777" w:rsidR="00716DD4" w:rsidRDefault="00716DD4">
            <w:pPr>
              <w:pStyle w:val="Normal1"/>
              <w:spacing w:line="240" w:lineRule="auto"/>
              <w:jc w:val="right"/>
              <w:rPr>
                <w:color w:val="000000"/>
                <w:sz w:val="16"/>
                <w:szCs w:val="16"/>
              </w:rPr>
            </w:pPr>
          </w:p>
        </w:tc>
        <w:tc>
          <w:tcPr>
            <w:tcW w:w="625" w:type="dxa"/>
            <w:tcBorders>
              <w:top w:val="nil"/>
              <w:left w:val="nil"/>
              <w:bottom w:val="nil"/>
              <w:right w:val="nil"/>
            </w:tcBorders>
            <w:shd w:val="clear" w:color="auto" w:fill="F8F9FA"/>
            <w:vAlign w:val="center"/>
          </w:tcPr>
          <w:p w14:paraId="305006B8" w14:textId="77777777" w:rsidR="00716DD4" w:rsidRDefault="00716DD4">
            <w:pPr>
              <w:pStyle w:val="Normal1"/>
              <w:spacing w:line="240" w:lineRule="auto"/>
              <w:rPr>
                <w:sz w:val="16"/>
                <w:szCs w:val="16"/>
              </w:rPr>
            </w:pPr>
          </w:p>
        </w:tc>
        <w:tc>
          <w:tcPr>
            <w:tcW w:w="623" w:type="dxa"/>
            <w:tcBorders>
              <w:top w:val="nil"/>
              <w:left w:val="nil"/>
              <w:bottom w:val="nil"/>
              <w:right w:val="nil"/>
            </w:tcBorders>
            <w:shd w:val="clear" w:color="auto" w:fill="F8F9FA"/>
            <w:vAlign w:val="center"/>
          </w:tcPr>
          <w:p w14:paraId="305006B9" w14:textId="77777777" w:rsidR="00716DD4" w:rsidRDefault="00EF39F9">
            <w:pPr>
              <w:pStyle w:val="Normal1"/>
              <w:spacing w:line="240" w:lineRule="auto"/>
              <w:jc w:val="right"/>
              <w:rPr>
                <w:color w:val="000000"/>
                <w:sz w:val="16"/>
                <w:szCs w:val="16"/>
              </w:rPr>
            </w:pPr>
            <w:r>
              <w:rPr>
                <w:color w:val="000000"/>
                <w:sz w:val="16"/>
                <w:szCs w:val="16"/>
              </w:rPr>
              <w:t>5</w:t>
            </w:r>
          </w:p>
        </w:tc>
        <w:tc>
          <w:tcPr>
            <w:tcW w:w="628" w:type="dxa"/>
            <w:tcBorders>
              <w:top w:val="nil"/>
              <w:left w:val="nil"/>
              <w:bottom w:val="nil"/>
              <w:right w:val="single" w:sz="4" w:space="0" w:color="5B3F86"/>
            </w:tcBorders>
            <w:shd w:val="clear" w:color="auto" w:fill="F8F9FA"/>
            <w:vAlign w:val="center"/>
          </w:tcPr>
          <w:p w14:paraId="305006BA" w14:textId="77777777" w:rsidR="00716DD4" w:rsidRDefault="00EF39F9">
            <w:pPr>
              <w:pStyle w:val="Normal1"/>
              <w:spacing w:line="240" w:lineRule="auto"/>
              <w:jc w:val="right"/>
              <w:rPr>
                <w:color w:val="000000"/>
                <w:sz w:val="16"/>
                <w:szCs w:val="16"/>
              </w:rPr>
            </w:pPr>
            <w:r>
              <w:rPr>
                <w:color w:val="000000"/>
                <w:sz w:val="16"/>
                <w:szCs w:val="16"/>
              </w:rPr>
              <w:t>5</w:t>
            </w:r>
          </w:p>
        </w:tc>
      </w:tr>
      <w:tr w:rsidR="003236D6" w14:paraId="305006D5" w14:textId="77777777">
        <w:trPr>
          <w:cantSplit/>
          <w:trHeight w:val="450"/>
          <w:tblHeader/>
        </w:trPr>
        <w:tc>
          <w:tcPr>
            <w:tcW w:w="425" w:type="dxa"/>
            <w:tcBorders>
              <w:top w:val="nil"/>
              <w:left w:val="nil"/>
              <w:bottom w:val="nil"/>
              <w:right w:val="nil"/>
            </w:tcBorders>
            <w:shd w:val="clear" w:color="auto" w:fill="FFFFFF"/>
            <w:vAlign w:val="center"/>
          </w:tcPr>
          <w:p w14:paraId="305006BC" w14:textId="77777777" w:rsidR="00716DD4" w:rsidRDefault="00EF39F9">
            <w:pPr>
              <w:pStyle w:val="Normal1"/>
              <w:spacing w:line="240" w:lineRule="auto"/>
              <w:rPr>
                <w:color w:val="000000"/>
                <w:sz w:val="16"/>
                <w:szCs w:val="16"/>
              </w:rPr>
            </w:pPr>
            <w:r>
              <w:rPr>
                <w:color w:val="000000"/>
                <w:sz w:val="16"/>
                <w:szCs w:val="16"/>
              </w:rPr>
              <w:t>Yes</w:t>
            </w:r>
          </w:p>
        </w:tc>
        <w:tc>
          <w:tcPr>
            <w:tcW w:w="328" w:type="dxa"/>
            <w:tcBorders>
              <w:top w:val="nil"/>
              <w:left w:val="nil"/>
              <w:bottom w:val="nil"/>
              <w:right w:val="nil"/>
            </w:tcBorders>
            <w:shd w:val="clear" w:color="auto" w:fill="FFFFFF"/>
            <w:vAlign w:val="center"/>
          </w:tcPr>
          <w:p w14:paraId="305006BD" w14:textId="77777777" w:rsidR="00716DD4" w:rsidRDefault="00EF39F9">
            <w:pPr>
              <w:pStyle w:val="Normal1"/>
              <w:spacing w:line="240" w:lineRule="auto"/>
              <w:rPr>
                <w:color w:val="000000"/>
                <w:sz w:val="16"/>
                <w:szCs w:val="16"/>
              </w:rPr>
            </w:pPr>
            <w:r>
              <w:rPr>
                <w:color w:val="000000"/>
                <w:sz w:val="16"/>
                <w:szCs w:val="16"/>
              </w:rPr>
              <w:t>20-24</w:t>
            </w:r>
          </w:p>
        </w:tc>
        <w:tc>
          <w:tcPr>
            <w:tcW w:w="433" w:type="dxa"/>
            <w:tcBorders>
              <w:top w:val="nil"/>
              <w:left w:val="nil"/>
              <w:bottom w:val="nil"/>
              <w:right w:val="nil"/>
            </w:tcBorders>
            <w:shd w:val="clear" w:color="auto" w:fill="FFFFFF"/>
            <w:vAlign w:val="center"/>
          </w:tcPr>
          <w:p w14:paraId="305006BE" w14:textId="77777777" w:rsidR="00716DD4" w:rsidRDefault="00EF39F9">
            <w:pPr>
              <w:pStyle w:val="Normal1"/>
              <w:spacing w:line="240" w:lineRule="auto"/>
              <w:rPr>
                <w:color w:val="000000"/>
                <w:sz w:val="16"/>
                <w:szCs w:val="16"/>
              </w:rPr>
            </w:pPr>
            <w:r>
              <w:rPr>
                <w:color w:val="000000"/>
                <w:sz w:val="16"/>
                <w:szCs w:val="16"/>
              </w:rPr>
              <w:t>● Daily</w:t>
            </w:r>
          </w:p>
        </w:tc>
        <w:tc>
          <w:tcPr>
            <w:tcW w:w="594" w:type="dxa"/>
            <w:tcBorders>
              <w:top w:val="nil"/>
              <w:left w:val="nil"/>
              <w:bottom w:val="nil"/>
              <w:right w:val="nil"/>
            </w:tcBorders>
            <w:shd w:val="clear" w:color="auto" w:fill="FFFFFF"/>
            <w:vAlign w:val="center"/>
          </w:tcPr>
          <w:p w14:paraId="305006BF" w14:textId="77777777" w:rsidR="00716DD4" w:rsidRDefault="00EF39F9">
            <w:pPr>
              <w:pStyle w:val="Normal1"/>
              <w:spacing w:line="240" w:lineRule="auto"/>
              <w:rPr>
                <w:color w:val="000000"/>
                <w:sz w:val="16"/>
                <w:szCs w:val="16"/>
              </w:rPr>
            </w:pPr>
            <w:r>
              <w:rPr>
                <w:color w:val="000000"/>
                <w:sz w:val="16"/>
                <w:szCs w:val="16"/>
              </w:rPr>
              <w:t>● Challenger / Digital-Only Bank (e.g., Monzo, Starling Bank, Revolut)</w:t>
            </w:r>
          </w:p>
        </w:tc>
        <w:tc>
          <w:tcPr>
            <w:tcW w:w="546" w:type="dxa"/>
            <w:tcBorders>
              <w:top w:val="nil"/>
              <w:left w:val="nil"/>
              <w:bottom w:val="nil"/>
              <w:right w:val="nil"/>
            </w:tcBorders>
            <w:shd w:val="clear" w:color="auto" w:fill="FFFFFF"/>
            <w:vAlign w:val="center"/>
          </w:tcPr>
          <w:p w14:paraId="305006C0" w14:textId="77777777" w:rsidR="00716DD4" w:rsidRDefault="00EF39F9">
            <w:pPr>
              <w:pStyle w:val="Normal1"/>
              <w:spacing w:line="240" w:lineRule="auto"/>
              <w:rPr>
                <w:color w:val="000000"/>
                <w:sz w:val="16"/>
                <w:szCs w:val="16"/>
              </w:rPr>
            </w:pPr>
            <w:r>
              <w:rPr>
                <w:color w:val="000000"/>
                <w:sz w:val="16"/>
                <w:szCs w:val="16"/>
              </w:rPr>
              <w:t>5. Strongly Agree</w:t>
            </w:r>
          </w:p>
        </w:tc>
        <w:tc>
          <w:tcPr>
            <w:tcW w:w="515" w:type="dxa"/>
            <w:tcBorders>
              <w:top w:val="nil"/>
              <w:left w:val="nil"/>
              <w:bottom w:val="nil"/>
              <w:right w:val="nil"/>
            </w:tcBorders>
            <w:shd w:val="clear" w:color="auto" w:fill="FFFFFF"/>
            <w:vAlign w:val="center"/>
          </w:tcPr>
          <w:p w14:paraId="305006C1" w14:textId="77777777" w:rsidR="00716DD4" w:rsidRDefault="00EF39F9">
            <w:pPr>
              <w:pStyle w:val="Normal1"/>
              <w:spacing w:line="240" w:lineRule="auto"/>
              <w:rPr>
                <w:color w:val="000000"/>
                <w:sz w:val="16"/>
                <w:szCs w:val="16"/>
              </w:rPr>
            </w:pPr>
            <w:r>
              <w:rPr>
                <w:color w:val="000000"/>
                <w:sz w:val="16"/>
                <w:szCs w:val="16"/>
              </w:rPr>
              <w:t>5. Strongly Agree</w:t>
            </w:r>
          </w:p>
        </w:tc>
        <w:tc>
          <w:tcPr>
            <w:tcW w:w="699" w:type="dxa"/>
            <w:tcBorders>
              <w:top w:val="nil"/>
              <w:left w:val="nil"/>
              <w:bottom w:val="nil"/>
              <w:right w:val="nil"/>
            </w:tcBorders>
            <w:shd w:val="clear" w:color="auto" w:fill="FFFFFF"/>
            <w:vAlign w:val="center"/>
          </w:tcPr>
          <w:p w14:paraId="305006C2" w14:textId="77777777" w:rsidR="00716DD4" w:rsidRDefault="00EF39F9">
            <w:pPr>
              <w:pStyle w:val="Normal1"/>
              <w:spacing w:line="240" w:lineRule="auto"/>
              <w:rPr>
                <w:color w:val="000000"/>
                <w:sz w:val="16"/>
                <w:szCs w:val="16"/>
              </w:rPr>
            </w:pPr>
            <w:r>
              <w:rPr>
                <w:color w:val="000000"/>
                <w:sz w:val="16"/>
                <w:szCs w:val="16"/>
              </w:rPr>
              <w:t>5. Strongly Agree</w:t>
            </w:r>
          </w:p>
        </w:tc>
        <w:tc>
          <w:tcPr>
            <w:tcW w:w="651" w:type="dxa"/>
            <w:tcBorders>
              <w:top w:val="nil"/>
              <w:left w:val="nil"/>
              <w:bottom w:val="nil"/>
              <w:right w:val="nil"/>
            </w:tcBorders>
            <w:shd w:val="clear" w:color="auto" w:fill="FFFFFF"/>
            <w:vAlign w:val="center"/>
          </w:tcPr>
          <w:p w14:paraId="305006C3" w14:textId="77777777" w:rsidR="00716DD4" w:rsidRDefault="00EF39F9">
            <w:pPr>
              <w:pStyle w:val="Normal1"/>
              <w:spacing w:line="240" w:lineRule="auto"/>
              <w:rPr>
                <w:color w:val="000000"/>
                <w:sz w:val="16"/>
                <w:szCs w:val="16"/>
              </w:rPr>
            </w:pPr>
            <w:r>
              <w:rPr>
                <w:color w:val="000000"/>
                <w:sz w:val="16"/>
                <w:szCs w:val="16"/>
              </w:rPr>
              <w:t>5. Strongly agree</w:t>
            </w:r>
          </w:p>
        </w:tc>
        <w:tc>
          <w:tcPr>
            <w:tcW w:w="543" w:type="dxa"/>
            <w:tcBorders>
              <w:top w:val="nil"/>
              <w:left w:val="nil"/>
              <w:bottom w:val="nil"/>
              <w:right w:val="nil"/>
            </w:tcBorders>
            <w:shd w:val="clear" w:color="auto" w:fill="FFFFFF"/>
            <w:vAlign w:val="center"/>
          </w:tcPr>
          <w:p w14:paraId="305006C4" w14:textId="77777777" w:rsidR="00716DD4" w:rsidRDefault="00EF39F9">
            <w:pPr>
              <w:pStyle w:val="Normal1"/>
              <w:spacing w:line="240" w:lineRule="auto"/>
              <w:rPr>
                <w:color w:val="000000"/>
                <w:sz w:val="16"/>
                <w:szCs w:val="16"/>
              </w:rPr>
            </w:pPr>
            <w:r>
              <w:rPr>
                <w:color w:val="000000"/>
                <w:sz w:val="16"/>
                <w:szCs w:val="16"/>
              </w:rPr>
              <w:t>5. Strongly Agree</w:t>
            </w:r>
          </w:p>
        </w:tc>
        <w:tc>
          <w:tcPr>
            <w:tcW w:w="577" w:type="dxa"/>
            <w:tcBorders>
              <w:top w:val="nil"/>
              <w:left w:val="nil"/>
              <w:bottom w:val="nil"/>
              <w:right w:val="nil"/>
            </w:tcBorders>
            <w:shd w:val="clear" w:color="auto" w:fill="FFFFFF"/>
            <w:vAlign w:val="center"/>
          </w:tcPr>
          <w:p w14:paraId="305006C5" w14:textId="77777777" w:rsidR="00716DD4" w:rsidRDefault="00EF39F9">
            <w:pPr>
              <w:pStyle w:val="Normal1"/>
              <w:spacing w:line="240" w:lineRule="auto"/>
              <w:rPr>
                <w:color w:val="000000"/>
                <w:sz w:val="16"/>
                <w:szCs w:val="16"/>
              </w:rPr>
            </w:pPr>
            <w:r>
              <w:rPr>
                <w:color w:val="000000"/>
                <w:sz w:val="16"/>
                <w:szCs w:val="16"/>
              </w:rPr>
              <w:t>Viewing accounts from multiple banks in a single app</w:t>
            </w:r>
          </w:p>
        </w:tc>
        <w:tc>
          <w:tcPr>
            <w:tcW w:w="694" w:type="dxa"/>
            <w:tcBorders>
              <w:top w:val="nil"/>
              <w:left w:val="nil"/>
              <w:bottom w:val="nil"/>
              <w:right w:val="nil"/>
            </w:tcBorders>
            <w:shd w:val="clear" w:color="auto" w:fill="FFFFFF"/>
            <w:vAlign w:val="center"/>
          </w:tcPr>
          <w:p w14:paraId="305006C6" w14:textId="77777777" w:rsidR="00716DD4" w:rsidRDefault="00EF39F9">
            <w:pPr>
              <w:pStyle w:val="Normal1"/>
              <w:spacing w:line="240" w:lineRule="auto"/>
              <w:jc w:val="right"/>
              <w:rPr>
                <w:color w:val="000000"/>
                <w:sz w:val="16"/>
                <w:szCs w:val="16"/>
              </w:rPr>
            </w:pPr>
            <w:r>
              <w:rPr>
                <w:color w:val="000000"/>
                <w:sz w:val="16"/>
                <w:szCs w:val="16"/>
              </w:rPr>
              <w:t>5</w:t>
            </w:r>
          </w:p>
        </w:tc>
        <w:tc>
          <w:tcPr>
            <w:tcW w:w="686" w:type="dxa"/>
            <w:tcBorders>
              <w:top w:val="nil"/>
              <w:left w:val="nil"/>
              <w:bottom w:val="nil"/>
              <w:right w:val="nil"/>
            </w:tcBorders>
            <w:shd w:val="clear" w:color="auto" w:fill="FFFFFF"/>
            <w:vAlign w:val="center"/>
          </w:tcPr>
          <w:p w14:paraId="305006C7" w14:textId="77777777" w:rsidR="00716DD4" w:rsidRDefault="00EF39F9">
            <w:pPr>
              <w:pStyle w:val="Normal1"/>
              <w:spacing w:line="240" w:lineRule="auto"/>
              <w:jc w:val="right"/>
              <w:rPr>
                <w:color w:val="000000"/>
                <w:sz w:val="16"/>
                <w:szCs w:val="16"/>
              </w:rPr>
            </w:pPr>
            <w:r>
              <w:rPr>
                <w:color w:val="000000"/>
                <w:sz w:val="16"/>
                <w:szCs w:val="16"/>
              </w:rPr>
              <w:t>5</w:t>
            </w:r>
          </w:p>
        </w:tc>
        <w:tc>
          <w:tcPr>
            <w:tcW w:w="576" w:type="dxa"/>
            <w:tcBorders>
              <w:top w:val="nil"/>
              <w:left w:val="nil"/>
              <w:bottom w:val="nil"/>
              <w:right w:val="nil"/>
            </w:tcBorders>
            <w:shd w:val="clear" w:color="auto" w:fill="FFFFFF"/>
            <w:vAlign w:val="center"/>
          </w:tcPr>
          <w:p w14:paraId="305006C8" w14:textId="77777777" w:rsidR="00716DD4" w:rsidRDefault="00EF39F9">
            <w:pPr>
              <w:pStyle w:val="Normal1"/>
              <w:spacing w:line="240" w:lineRule="auto"/>
              <w:jc w:val="right"/>
              <w:rPr>
                <w:color w:val="000000"/>
                <w:sz w:val="16"/>
                <w:szCs w:val="16"/>
              </w:rPr>
            </w:pPr>
            <w:r>
              <w:rPr>
                <w:color w:val="000000"/>
                <w:sz w:val="16"/>
                <w:szCs w:val="16"/>
              </w:rPr>
              <w:t>4</w:t>
            </w:r>
          </w:p>
        </w:tc>
        <w:tc>
          <w:tcPr>
            <w:tcW w:w="667" w:type="dxa"/>
            <w:tcBorders>
              <w:top w:val="nil"/>
              <w:left w:val="nil"/>
              <w:bottom w:val="nil"/>
              <w:right w:val="nil"/>
            </w:tcBorders>
            <w:shd w:val="clear" w:color="auto" w:fill="FFFFFF"/>
            <w:vAlign w:val="center"/>
          </w:tcPr>
          <w:p w14:paraId="305006C9" w14:textId="77777777" w:rsidR="00716DD4" w:rsidRDefault="00EF39F9">
            <w:pPr>
              <w:pStyle w:val="Normal1"/>
              <w:spacing w:line="240" w:lineRule="auto"/>
              <w:jc w:val="right"/>
              <w:rPr>
                <w:color w:val="000000"/>
                <w:sz w:val="16"/>
                <w:szCs w:val="16"/>
              </w:rPr>
            </w:pPr>
            <w:r>
              <w:rPr>
                <w:color w:val="000000"/>
                <w:sz w:val="16"/>
                <w:szCs w:val="16"/>
              </w:rPr>
              <w:t>5</w:t>
            </w:r>
          </w:p>
        </w:tc>
        <w:tc>
          <w:tcPr>
            <w:tcW w:w="587" w:type="dxa"/>
            <w:tcBorders>
              <w:top w:val="nil"/>
              <w:left w:val="nil"/>
              <w:bottom w:val="nil"/>
              <w:right w:val="nil"/>
            </w:tcBorders>
            <w:shd w:val="clear" w:color="auto" w:fill="FFFFFF"/>
            <w:vAlign w:val="center"/>
          </w:tcPr>
          <w:p w14:paraId="305006CA" w14:textId="77777777" w:rsidR="00716DD4" w:rsidRDefault="00EF39F9">
            <w:pPr>
              <w:pStyle w:val="Normal1"/>
              <w:spacing w:line="240" w:lineRule="auto"/>
              <w:jc w:val="right"/>
              <w:rPr>
                <w:color w:val="000000"/>
                <w:sz w:val="16"/>
                <w:szCs w:val="16"/>
              </w:rPr>
            </w:pPr>
            <w:r>
              <w:rPr>
                <w:color w:val="000000"/>
                <w:sz w:val="16"/>
                <w:szCs w:val="16"/>
              </w:rPr>
              <w:t>5</w:t>
            </w:r>
          </w:p>
        </w:tc>
        <w:tc>
          <w:tcPr>
            <w:tcW w:w="651" w:type="dxa"/>
            <w:tcBorders>
              <w:top w:val="nil"/>
              <w:left w:val="nil"/>
              <w:bottom w:val="nil"/>
              <w:right w:val="nil"/>
            </w:tcBorders>
            <w:shd w:val="clear" w:color="auto" w:fill="FFFFFF"/>
            <w:vAlign w:val="center"/>
          </w:tcPr>
          <w:p w14:paraId="305006CB" w14:textId="77777777" w:rsidR="00716DD4" w:rsidRDefault="00EF39F9">
            <w:pPr>
              <w:pStyle w:val="Normal1"/>
              <w:spacing w:line="240" w:lineRule="auto"/>
              <w:jc w:val="right"/>
              <w:rPr>
                <w:color w:val="000000"/>
                <w:sz w:val="16"/>
                <w:szCs w:val="16"/>
              </w:rPr>
            </w:pPr>
            <w:r>
              <w:rPr>
                <w:color w:val="000000"/>
                <w:sz w:val="16"/>
                <w:szCs w:val="16"/>
              </w:rPr>
              <w:t>4</w:t>
            </w:r>
          </w:p>
        </w:tc>
        <w:tc>
          <w:tcPr>
            <w:tcW w:w="599" w:type="dxa"/>
            <w:tcBorders>
              <w:top w:val="nil"/>
              <w:left w:val="nil"/>
              <w:bottom w:val="nil"/>
              <w:right w:val="nil"/>
            </w:tcBorders>
            <w:shd w:val="clear" w:color="auto" w:fill="FFFFFF"/>
            <w:vAlign w:val="center"/>
          </w:tcPr>
          <w:p w14:paraId="305006CC" w14:textId="77777777" w:rsidR="00716DD4" w:rsidRDefault="00EF39F9">
            <w:pPr>
              <w:pStyle w:val="Normal1"/>
              <w:spacing w:line="240" w:lineRule="auto"/>
              <w:jc w:val="right"/>
              <w:rPr>
                <w:color w:val="000000"/>
                <w:sz w:val="16"/>
                <w:szCs w:val="16"/>
              </w:rPr>
            </w:pPr>
            <w:r>
              <w:rPr>
                <w:color w:val="000000"/>
                <w:sz w:val="16"/>
                <w:szCs w:val="16"/>
              </w:rPr>
              <w:t>3</w:t>
            </w:r>
          </w:p>
        </w:tc>
        <w:tc>
          <w:tcPr>
            <w:tcW w:w="568" w:type="dxa"/>
            <w:tcBorders>
              <w:top w:val="nil"/>
              <w:left w:val="nil"/>
              <w:bottom w:val="nil"/>
              <w:right w:val="nil"/>
            </w:tcBorders>
            <w:shd w:val="clear" w:color="auto" w:fill="FFFFFF"/>
            <w:vAlign w:val="center"/>
          </w:tcPr>
          <w:p w14:paraId="305006CD" w14:textId="77777777" w:rsidR="00716DD4" w:rsidRDefault="00EF39F9">
            <w:pPr>
              <w:pStyle w:val="Normal1"/>
              <w:spacing w:line="240" w:lineRule="auto"/>
              <w:jc w:val="right"/>
              <w:rPr>
                <w:color w:val="000000"/>
                <w:sz w:val="16"/>
                <w:szCs w:val="16"/>
              </w:rPr>
            </w:pPr>
            <w:r>
              <w:rPr>
                <w:color w:val="000000"/>
                <w:sz w:val="16"/>
                <w:szCs w:val="16"/>
              </w:rPr>
              <w:t>3</w:t>
            </w:r>
          </w:p>
        </w:tc>
        <w:tc>
          <w:tcPr>
            <w:tcW w:w="523" w:type="dxa"/>
            <w:tcBorders>
              <w:top w:val="nil"/>
              <w:left w:val="nil"/>
              <w:bottom w:val="nil"/>
              <w:right w:val="nil"/>
            </w:tcBorders>
            <w:shd w:val="clear" w:color="auto" w:fill="FFFFFF"/>
            <w:vAlign w:val="center"/>
          </w:tcPr>
          <w:p w14:paraId="305006CE" w14:textId="77777777" w:rsidR="00716DD4" w:rsidRDefault="00EF39F9">
            <w:pPr>
              <w:pStyle w:val="Normal1"/>
              <w:spacing w:line="240" w:lineRule="auto"/>
              <w:jc w:val="right"/>
              <w:rPr>
                <w:color w:val="000000"/>
                <w:sz w:val="16"/>
                <w:szCs w:val="16"/>
              </w:rPr>
            </w:pPr>
            <w:r>
              <w:rPr>
                <w:color w:val="000000"/>
                <w:sz w:val="16"/>
                <w:szCs w:val="16"/>
              </w:rPr>
              <w:t>5</w:t>
            </w:r>
          </w:p>
        </w:tc>
        <w:tc>
          <w:tcPr>
            <w:tcW w:w="557" w:type="dxa"/>
            <w:tcBorders>
              <w:top w:val="nil"/>
              <w:left w:val="nil"/>
              <w:bottom w:val="nil"/>
              <w:right w:val="nil"/>
            </w:tcBorders>
            <w:shd w:val="clear" w:color="auto" w:fill="FFFFFF"/>
            <w:vAlign w:val="center"/>
          </w:tcPr>
          <w:p w14:paraId="305006CF" w14:textId="77777777" w:rsidR="00716DD4" w:rsidRDefault="00EF39F9">
            <w:pPr>
              <w:pStyle w:val="Normal1"/>
              <w:spacing w:line="240" w:lineRule="auto"/>
              <w:jc w:val="right"/>
              <w:rPr>
                <w:color w:val="000000"/>
                <w:sz w:val="16"/>
                <w:szCs w:val="16"/>
              </w:rPr>
            </w:pPr>
            <w:r>
              <w:rPr>
                <w:color w:val="000000"/>
                <w:sz w:val="16"/>
                <w:szCs w:val="16"/>
              </w:rPr>
              <w:t>3</w:t>
            </w:r>
          </w:p>
        </w:tc>
        <w:tc>
          <w:tcPr>
            <w:tcW w:w="693" w:type="dxa"/>
            <w:tcBorders>
              <w:top w:val="nil"/>
              <w:left w:val="nil"/>
              <w:bottom w:val="nil"/>
              <w:right w:val="nil"/>
            </w:tcBorders>
            <w:shd w:val="clear" w:color="auto" w:fill="FFFFFF"/>
            <w:vAlign w:val="center"/>
          </w:tcPr>
          <w:p w14:paraId="305006D0" w14:textId="77777777" w:rsidR="00716DD4" w:rsidRDefault="00EF39F9">
            <w:pPr>
              <w:pStyle w:val="Normal1"/>
              <w:spacing w:line="240" w:lineRule="auto"/>
              <w:jc w:val="right"/>
              <w:rPr>
                <w:color w:val="000000"/>
                <w:sz w:val="16"/>
                <w:szCs w:val="16"/>
              </w:rPr>
            </w:pPr>
            <w:r>
              <w:rPr>
                <w:color w:val="000000"/>
                <w:sz w:val="16"/>
                <w:szCs w:val="16"/>
              </w:rPr>
              <w:t>5</w:t>
            </w:r>
          </w:p>
        </w:tc>
        <w:tc>
          <w:tcPr>
            <w:tcW w:w="812" w:type="dxa"/>
            <w:tcBorders>
              <w:top w:val="nil"/>
              <w:left w:val="nil"/>
              <w:bottom w:val="nil"/>
              <w:right w:val="nil"/>
            </w:tcBorders>
            <w:shd w:val="clear" w:color="auto" w:fill="FFFFFF"/>
            <w:vAlign w:val="center"/>
          </w:tcPr>
          <w:p w14:paraId="305006D1" w14:textId="77777777" w:rsidR="00716DD4" w:rsidRDefault="00EF39F9">
            <w:pPr>
              <w:pStyle w:val="Normal1"/>
              <w:spacing w:line="240" w:lineRule="auto"/>
              <w:jc w:val="right"/>
              <w:rPr>
                <w:color w:val="000000"/>
                <w:sz w:val="16"/>
                <w:szCs w:val="16"/>
              </w:rPr>
            </w:pPr>
            <w:r>
              <w:rPr>
                <w:color w:val="000000"/>
                <w:sz w:val="16"/>
                <w:szCs w:val="16"/>
              </w:rPr>
              <w:t>4</w:t>
            </w:r>
          </w:p>
        </w:tc>
        <w:tc>
          <w:tcPr>
            <w:tcW w:w="625" w:type="dxa"/>
            <w:tcBorders>
              <w:top w:val="nil"/>
              <w:left w:val="nil"/>
              <w:bottom w:val="nil"/>
              <w:right w:val="nil"/>
            </w:tcBorders>
            <w:shd w:val="clear" w:color="auto" w:fill="FFFFFF"/>
            <w:vAlign w:val="center"/>
          </w:tcPr>
          <w:p w14:paraId="305006D2" w14:textId="77777777" w:rsidR="00716DD4" w:rsidRDefault="00EF39F9">
            <w:pPr>
              <w:pStyle w:val="Normal1"/>
              <w:spacing w:line="240" w:lineRule="auto"/>
              <w:jc w:val="right"/>
              <w:rPr>
                <w:color w:val="000000"/>
                <w:sz w:val="16"/>
                <w:szCs w:val="16"/>
              </w:rPr>
            </w:pPr>
            <w:r>
              <w:rPr>
                <w:color w:val="000000"/>
                <w:sz w:val="16"/>
                <w:szCs w:val="16"/>
              </w:rPr>
              <w:t>4</w:t>
            </w:r>
          </w:p>
        </w:tc>
        <w:tc>
          <w:tcPr>
            <w:tcW w:w="623" w:type="dxa"/>
            <w:tcBorders>
              <w:top w:val="nil"/>
              <w:left w:val="nil"/>
              <w:bottom w:val="nil"/>
              <w:right w:val="nil"/>
            </w:tcBorders>
            <w:shd w:val="clear" w:color="auto" w:fill="FFFFFF"/>
            <w:vAlign w:val="center"/>
          </w:tcPr>
          <w:p w14:paraId="305006D3" w14:textId="77777777" w:rsidR="00716DD4" w:rsidRDefault="00EF39F9">
            <w:pPr>
              <w:pStyle w:val="Normal1"/>
              <w:spacing w:line="240" w:lineRule="auto"/>
              <w:jc w:val="right"/>
              <w:rPr>
                <w:color w:val="000000"/>
                <w:sz w:val="16"/>
                <w:szCs w:val="16"/>
              </w:rPr>
            </w:pPr>
            <w:r>
              <w:rPr>
                <w:color w:val="000000"/>
                <w:sz w:val="16"/>
                <w:szCs w:val="16"/>
              </w:rPr>
              <w:t>5</w:t>
            </w:r>
          </w:p>
        </w:tc>
        <w:tc>
          <w:tcPr>
            <w:tcW w:w="628" w:type="dxa"/>
            <w:tcBorders>
              <w:top w:val="nil"/>
              <w:left w:val="nil"/>
              <w:bottom w:val="nil"/>
              <w:right w:val="single" w:sz="4" w:space="0" w:color="5B3F86"/>
            </w:tcBorders>
            <w:shd w:val="clear" w:color="auto" w:fill="FFFFFF"/>
            <w:vAlign w:val="center"/>
          </w:tcPr>
          <w:p w14:paraId="305006D4" w14:textId="77777777" w:rsidR="00716DD4" w:rsidRDefault="00EF39F9">
            <w:pPr>
              <w:pStyle w:val="Normal1"/>
              <w:spacing w:line="240" w:lineRule="auto"/>
              <w:jc w:val="right"/>
              <w:rPr>
                <w:color w:val="000000"/>
                <w:sz w:val="16"/>
                <w:szCs w:val="16"/>
              </w:rPr>
            </w:pPr>
            <w:r>
              <w:rPr>
                <w:color w:val="000000"/>
                <w:sz w:val="16"/>
                <w:szCs w:val="16"/>
              </w:rPr>
              <w:t>5</w:t>
            </w:r>
          </w:p>
        </w:tc>
      </w:tr>
      <w:tr w:rsidR="003236D6" w14:paraId="305006EF" w14:textId="77777777">
        <w:trPr>
          <w:cantSplit/>
          <w:trHeight w:val="450"/>
          <w:tblHeader/>
        </w:trPr>
        <w:tc>
          <w:tcPr>
            <w:tcW w:w="425" w:type="dxa"/>
            <w:tcBorders>
              <w:top w:val="nil"/>
              <w:left w:val="nil"/>
              <w:bottom w:val="nil"/>
              <w:right w:val="nil"/>
            </w:tcBorders>
            <w:shd w:val="clear" w:color="auto" w:fill="F8F9FA"/>
            <w:vAlign w:val="center"/>
          </w:tcPr>
          <w:p w14:paraId="305006D6" w14:textId="77777777" w:rsidR="00716DD4" w:rsidRDefault="00EF39F9">
            <w:pPr>
              <w:pStyle w:val="Normal1"/>
              <w:spacing w:line="240" w:lineRule="auto"/>
              <w:rPr>
                <w:color w:val="000000"/>
                <w:sz w:val="16"/>
                <w:szCs w:val="16"/>
              </w:rPr>
            </w:pPr>
            <w:r>
              <w:rPr>
                <w:color w:val="000000"/>
                <w:sz w:val="16"/>
                <w:szCs w:val="16"/>
              </w:rPr>
              <w:lastRenderedPageBreak/>
              <w:t>Yes</w:t>
            </w:r>
          </w:p>
        </w:tc>
        <w:tc>
          <w:tcPr>
            <w:tcW w:w="328" w:type="dxa"/>
            <w:tcBorders>
              <w:top w:val="nil"/>
              <w:left w:val="nil"/>
              <w:bottom w:val="nil"/>
              <w:right w:val="nil"/>
            </w:tcBorders>
            <w:shd w:val="clear" w:color="auto" w:fill="F8F9FA"/>
            <w:vAlign w:val="center"/>
          </w:tcPr>
          <w:p w14:paraId="305006D7" w14:textId="77777777" w:rsidR="00716DD4" w:rsidRDefault="00EF39F9">
            <w:pPr>
              <w:pStyle w:val="Normal1"/>
              <w:spacing w:line="240" w:lineRule="auto"/>
              <w:rPr>
                <w:color w:val="000000"/>
                <w:sz w:val="16"/>
                <w:szCs w:val="16"/>
              </w:rPr>
            </w:pPr>
            <w:r>
              <w:rPr>
                <w:color w:val="000000"/>
                <w:sz w:val="16"/>
                <w:szCs w:val="16"/>
              </w:rPr>
              <w:t>25-34</w:t>
            </w:r>
          </w:p>
        </w:tc>
        <w:tc>
          <w:tcPr>
            <w:tcW w:w="433" w:type="dxa"/>
            <w:tcBorders>
              <w:top w:val="nil"/>
              <w:left w:val="nil"/>
              <w:bottom w:val="nil"/>
              <w:right w:val="nil"/>
            </w:tcBorders>
            <w:shd w:val="clear" w:color="auto" w:fill="F8F9FA"/>
            <w:vAlign w:val="center"/>
          </w:tcPr>
          <w:p w14:paraId="305006D8" w14:textId="77777777" w:rsidR="00716DD4" w:rsidRDefault="00EF39F9">
            <w:pPr>
              <w:pStyle w:val="Normal1"/>
              <w:spacing w:line="240" w:lineRule="auto"/>
              <w:rPr>
                <w:color w:val="000000"/>
                <w:sz w:val="16"/>
                <w:szCs w:val="16"/>
              </w:rPr>
            </w:pPr>
            <w:r>
              <w:rPr>
                <w:color w:val="000000"/>
                <w:sz w:val="16"/>
                <w:szCs w:val="16"/>
              </w:rPr>
              <w:t>● Daily</w:t>
            </w:r>
          </w:p>
        </w:tc>
        <w:tc>
          <w:tcPr>
            <w:tcW w:w="594" w:type="dxa"/>
            <w:tcBorders>
              <w:top w:val="nil"/>
              <w:left w:val="nil"/>
              <w:bottom w:val="nil"/>
              <w:right w:val="nil"/>
            </w:tcBorders>
            <w:shd w:val="clear" w:color="auto" w:fill="F8F9FA"/>
            <w:vAlign w:val="center"/>
          </w:tcPr>
          <w:p w14:paraId="305006D9" w14:textId="77777777" w:rsidR="00716DD4" w:rsidRDefault="00EF39F9">
            <w:pPr>
              <w:pStyle w:val="Normal1"/>
              <w:spacing w:line="240" w:lineRule="auto"/>
              <w:rPr>
                <w:color w:val="000000"/>
                <w:sz w:val="16"/>
                <w:szCs w:val="16"/>
              </w:rPr>
            </w:pPr>
            <w:r>
              <w:rPr>
                <w:color w:val="000000"/>
                <w:sz w:val="16"/>
                <w:szCs w:val="16"/>
              </w:rPr>
              <w:t>● Challenger / Digital-Only Bank (e.g., Monzo, Starling Bank, Revolut)</w:t>
            </w:r>
          </w:p>
        </w:tc>
        <w:tc>
          <w:tcPr>
            <w:tcW w:w="546" w:type="dxa"/>
            <w:tcBorders>
              <w:top w:val="nil"/>
              <w:left w:val="nil"/>
              <w:bottom w:val="nil"/>
              <w:right w:val="nil"/>
            </w:tcBorders>
            <w:shd w:val="clear" w:color="auto" w:fill="F8F9FA"/>
            <w:vAlign w:val="center"/>
          </w:tcPr>
          <w:p w14:paraId="305006DA" w14:textId="77777777" w:rsidR="00716DD4" w:rsidRDefault="00EF39F9">
            <w:pPr>
              <w:pStyle w:val="Normal1"/>
              <w:spacing w:line="240" w:lineRule="auto"/>
              <w:rPr>
                <w:color w:val="000000"/>
                <w:sz w:val="16"/>
                <w:szCs w:val="16"/>
              </w:rPr>
            </w:pPr>
            <w:r>
              <w:rPr>
                <w:color w:val="000000"/>
                <w:sz w:val="16"/>
                <w:szCs w:val="16"/>
              </w:rPr>
              <w:t>5. Strongly Agree</w:t>
            </w:r>
          </w:p>
        </w:tc>
        <w:tc>
          <w:tcPr>
            <w:tcW w:w="515" w:type="dxa"/>
            <w:tcBorders>
              <w:top w:val="nil"/>
              <w:left w:val="nil"/>
              <w:bottom w:val="nil"/>
              <w:right w:val="nil"/>
            </w:tcBorders>
            <w:shd w:val="clear" w:color="auto" w:fill="F8F9FA"/>
            <w:vAlign w:val="center"/>
          </w:tcPr>
          <w:p w14:paraId="305006DB" w14:textId="77777777" w:rsidR="00716DD4" w:rsidRDefault="00EF39F9">
            <w:pPr>
              <w:pStyle w:val="Normal1"/>
              <w:spacing w:line="240" w:lineRule="auto"/>
              <w:rPr>
                <w:color w:val="000000"/>
                <w:sz w:val="16"/>
                <w:szCs w:val="16"/>
              </w:rPr>
            </w:pPr>
            <w:r>
              <w:rPr>
                <w:color w:val="000000"/>
                <w:sz w:val="16"/>
                <w:szCs w:val="16"/>
              </w:rPr>
              <w:t>5. Strongly Agree</w:t>
            </w:r>
          </w:p>
        </w:tc>
        <w:tc>
          <w:tcPr>
            <w:tcW w:w="699" w:type="dxa"/>
            <w:tcBorders>
              <w:top w:val="nil"/>
              <w:left w:val="nil"/>
              <w:bottom w:val="nil"/>
              <w:right w:val="nil"/>
            </w:tcBorders>
            <w:shd w:val="clear" w:color="auto" w:fill="F8F9FA"/>
            <w:vAlign w:val="center"/>
          </w:tcPr>
          <w:p w14:paraId="305006DC" w14:textId="77777777" w:rsidR="00716DD4" w:rsidRDefault="00EF39F9">
            <w:pPr>
              <w:pStyle w:val="Normal1"/>
              <w:spacing w:line="240" w:lineRule="auto"/>
              <w:rPr>
                <w:color w:val="000000"/>
                <w:sz w:val="16"/>
                <w:szCs w:val="16"/>
              </w:rPr>
            </w:pPr>
            <w:r>
              <w:rPr>
                <w:color w:val="000000"/>
                <w:sz w:val="16"/>
                <w:szCs w:val="16"/>
              </w:rPr>
              <w:t>5. Strongly Agree</w:t>
            </w:r>
          </w:p>
        </w:tc>
        <w:tc>
          <w:tcPr>
            <w:tcW w:w="651" w:type="dxa"/>
            <w:tcBorders>
              <w:top w:val="nil"/>
              <w:left w:val="nil"/>
              <w:bottom w:val="nil"/>
              <w:right w:val="nil"/>
            </w:tcBorders>
            <w:shd w:val="clear" w:color="auto" w:fill="F8F9FA"/>
            <w:vAlign w:val="center"/>
          </w:tcPr>
          <w:p w14:paraId="305006DD" w14:textId="77777777" w:rsidR="00716DD4" w:rsidRDefault="00EF39F9">
            <w:pPr>
              <w:pStyle w:val="Normal1"/>
              <w:spacing w:line="240" w:lineRule="auto"/>
              <w:rPr>
                <w:color w:val="000000"/>
                <w:sz w:val="16"/>
                <w:szCs w:val="16"/>
              </w:rPr>
            </w:pPr>
            <w:r>
              <w:rPr>
                <w:color w:val="000000"/>
                <w:sz w:val="16"/>
                <w:szCs w:val="16"/>
              </w:rPr>
              <w:t>5. Strongly agree</w:t>
            </w:r>
          </w:p>
        </w:tc>
        <w:tc>
          <w:tcPr>
            <w:tcW w:w="543" w:type="dxa"/>
            <w:tcBorders>
              <w:top w:val="nil"/>
              <w:left w:val="nil"/>
              <w:bottom w:val="nil"/>
              <w:right w:val="nil"/>
            </w:tcBorders>
            <w:shd w:val="clear" w:color="auto" w:fill="F8F9FA"/>
            <w:vAlign w:val="center"/>
          </w:tcPr>
          <w:p w14:paraId="305006DE" w14:textId="77777777" w:rsidR="00716DD4" w:rsidRDefault="00EF39F9">
            <w:pPr>
              <w:pStyle w:val="Normal1"/>
              <w:spacing w:line="240" w:lineRule="auto"/>
              <w:rPr>
                <w:color w:val="000000"/>
                <w:sz w:val="16"/>
                <w:szCs w:val="16"/>
              </w:rPr>
            </w:pPr>
            <w:r>
              <w:rPr>
                <w:color w:val="000000"/>
                <w:sz w:val="16"/>
                <w:szCs w:val="16"/>
              </w:rPr>
              <w:t>5. Strongly Agree</w:t>
            </w:r>
          </w:p>
        </w:tc>
        <w:tc>
          <w:tcPr>
            <w:tcW w:w="577" w:type="dxa"/>
            <w:tcBorders>
              <w:top w:val="nil"/>
              <w:left w:val="nil"/>
              <w:bottom w:val="nil"/>
              <w:right w:val="nil"/>
            </w:tcBorders>
            <w:shd w:val="clear" w:color="auto" w:fill="F8F9FA"/>
            <w:vAlign w:val="center"/>
          </w:tcPr>
          <w:p w14:paraId="305006DF" w14:textId="77777777" w:rsidR="00716DD4" w:rsidRDefault="00EF39F9">
            <w:pPr>
              <w:pStyle w:val="Normal1"/>
              <w:spacing w:line="240" w:lineRule="auto"/>
              <w:rPr>
                <w:color w:val="000000"/>
                <w:sz w:val="16"/>
                <w:szCs w:val="16"/>
              </w:rPr>
            </w:pPr>
            <w:r>
              <w:rPr>
                <w:color w:val="000000"/>
                <w:sz w:val="16"/>
                <w:szCs w:val="16"/>
              </w:rPr>
              <w:t>● Automated round-up savings / micro-investing</w:t>
            </w:r>
          </w:p>
        </w:tc>
        <w:tc>
          <w:tcPr>
            <w:tcW w:w="694" w:type="dxa"/>
            <w:tcBorders>
              <w:top w:val="nil"/>
              <w:left w:val="nil"/>
              <w:bottom w:val="nil"/>
              <w:right w:val="nil"/>
            </w:tcBorders>
            <w:shd w:val="clear" w:color="auto" w:fill="F8F9FA"/>
            <w:vAlign w:val="center"/>
          </w:tcPr>
          <w:p w14:paraId="305006E0" w14:textId="77777777" w:rsidR="00716DD4" w:rsidRDefault="00EF39F9">
            <w:pPr>
              <w:pStyle w:val="Normal1"/>
              <w:spacing w:line="240" w:lineRule="auto"/>
              <w:jc w:val="right"/>
              <w:rPr>
                <w:color w:val="000000"/>
                <w:sz w:val="16"/>
                <w:szCs w:val="16"/>
              </w:rPr>
            </w:pPr>
            <w:r>
              <w:rPr>
                <w:color w:val="000000"/>
                <w:sz w:val="16"/>
                <w:szCs w:val="16"/>
              </w:rPr>
              <w:t>5</w:t>
            </w:r>
          </w:p>
        </w:tc>
        <w:tc>
          <w:tcPr>
            <w:tcW w:w="686" w:type="dxa"/>
            <w:tcBorders>
              <w:top w:val="nil"/>
              <w:left w:val="nil"/>
              <w:bottom w:val="nil"/>
              <w:right w:val="nil"/>
            </w:tcBorders>
            <w:shd w:val="clear" w:color="auto" w:fill="F8F9FA"/>
            <w:vAlign w:val="center"/>
          </w:tcPr>
          <w:p w14:paraId="305006E1" w14:textId="77777777" w:rsidR="00716DD4" w:rsidRDefault="00EF39F9">
            <w:pPr>
              <w:pStyle w:val="Normal1"/>
              <w:spacing w:line="240" w:lineRule="auto"/>
              <w:jc w:val="right"/>
              <w:rPr>
                <w:color w:val="000000"/>
                <w:sz w:val="16"/>
                <w:szCs w:val="16"/>
              </w:rPr>
            </w:pPr>
            <w:r>
              <w:rPr>
                <w:color w:val="000000"/>
                <w:sz w:val="16"/>
                <w:szCs w:val="16"/>
              </w:rPr>
              <w:t>5</w:t>
            </w:r>
          </w:p>
        </w:tc>
        <w:tc>
          <w:tcPr>
            <w:tcW w:w="576" w:type="dxa"/>
            <w:tcBorders>
              <w:top w:val="nil"/>
              <w:left w:val="nil"/>
              <w:bottom w:val="nil"/>
              <w:right w:val="nil"/>
            </w:tcBorders>
            <w:shd w:val="clear" w:color="auto" w:fill="F8F9FA"/>
            <w:vAlign w:val="center"/>
          </w:tcPr>
          <w:p w14:paraId="305006E2" w14:textId="77777777" w:rsidR="00716DD4" w:rsidRDefault="00EF39F9">
            <w:pPr>
              <w:pStyle w:val="Normal1"/>
              <w:spacing w:line="240" w:lineRule="auto"/>
              <w:jc w:val="right"/>
              <w:rPr>
                <w:color w:val="000000"/>
                <w:sz w:val="16"/>
                <w:szCs w:val="16"/>
              </w:rPr>
            </w:pPr>
            <w:r>
              <w:rPr>
                <w:color w:val="000000"/>
                <w:sz w:val="16"/>
                <w:szCs w:val="16"/>
              </w:rPr>
              <w:t>5</w:t>
            </w:r>
          </w:p>
        </w:tc>
        <w:tc>
          <w:tcPr>
            <w:tcW w:w="667" w:type="dxa"/>
            <w:tcBorders>
              <w:top w:val="nil"/>
              <w:left w:val="nil"/>
              <w:bottom w:val="nil"/>
              <w:right w:val="nil"/>
            </w:tcBorders>
            <w:shd w:val="clear" w:color="auto" w:fill="F8F9FA"/>
            <w:vAlign w:val="center"/>
          </w:tcPr>
          <w:p w14:paraId="305006E3" w14:textId="77777777" w:rsidR="00716DD4" w:rsidRDefault="00EF39F9">
            <w:pPr>
              <w:pStyle w:val="Normal1"/>
              <w:spacing w:line="240" w:lineRule="auto"/>
              <w:jc w:val="right"/>
              <w:rPr>
                <w:color w:val="000000"/>
                <w:sz w:val="16"/>
                <w:szCs w:val="16"/>
              </w:rPr>
            </w:pPr>
            <w:r>
              <w:rPr>
                <w:color w:val="000000"/>
                <w:sz w:val="16"/>
                <w:szCs w:val="16"/>
              </w:rPr>
              <w:t>5</w:t>
            </w:r>
          </w:p>
        </w:tc>
        <w:tc>
          <w:tcPr>
            <w:tcW w:w="587" w:type="dxa"/>
            <w:tcBorders>
              <w:top w:val="nil"/>
              <w:left w:val="nil"/>
              <w:bottom w:val="nil"/>
              <w:right w:val="nil"/>
            </w:tcBorders>
            <w:shd w:val="clear" w:color="auto" w:fill="F8F9FA"/>
            <w:vAlign w:val="center"/>
          </w:tcPr>
          <w:p w14:paraId="305006E4" w14:textId="77777777" w:rsidR="00716DD4" w:rsidRDefault="00EF39F9">
            <w:pPr>
              <w:pStyle w:val="Normal1"/>
              <w:spacing w:line="240" w:lineRule="auto"/>
              <w:jc w:val="right"/>
              <w:rPr>
                <w:color w:val="000000"/>
                <w:sz w:val="16"/>
                <w:szCs w:val="16"/>
              </w:rPr>
            </w:pPr>
            <w:r>
              <w:rPr>
                <w:color w:val="000000"/>
                <w:sz w:val="16"/>
                <w:szCs w:val="16"/>
              </w:rPr>
              <w:t>5</w:t>
            </w:r>
          </w:p>
        </w:tc>
        <w:tc>
          <w:tcPr>
            <w:tcW w:w="651" w:type="dxa"/>
            <w:tcBorders>
              <w:top w:val="nil"/>
              <w:left w:val="nil"/>
              <w:bottom w:val="nil"/>
              <w:right w:val="nil"/>
            </w:tcBorders>
            <w:shd w:val="clear" w:color="auto" w:fill="F8F9FA"/>
            <w:vAlign w:val="center"/>
          </w:tcPr>
          <w:p w14:paraId="305006E5" w14:textId="77777777" w:rsidR="00716DD4" w:rsidRDefault="00EF39F9">
            <w:pPr>
              <w:pStyle w:val="Normal1"/>
              <w:spacing w:line="240" w:lineRule="auto"/>
              <w:jc w:val="right"/>
              <w:rPr>
                <w:color w:val="000000"/>
                <w:sz w:val="16"/>
                <w:szCs w:val="16"/>
              </w:rPr>
            </w:pPr>
            <w:r>
              <w:rPr>
                <w:color w:val="000000"/>
                <w:sz w:val="16"/>
                <w:szCs w:val="16"/>
              </w:rPr>
              <w:t>5</w:t>
            </w:r>
          </w:p>
        </w:tc>
        <w:tc>
          <w:tcPr>
            <w:tcW w:w="599" w:type="dxa"/>
            <w:tcBorders>
              <w:top w:val="nil"/>
              <w:left w:val="nil"/>
              <w:bottom w:val="nil"/>
              <w:right w:val="nil"/>
            </w:tcBorders>
            <w:shd w:val="clear" w:color="auto" w:fill="F8F9FA"/>
            <w:vAlign w:val="center"/>
          </w:tcPr>
          <w:p w14:paraId="305006E6" w14:textId="77777777" w:rsidR="00716DD4" w:rsidRDefault="00EF39F9">
            <w:pPr>
              <w:pStyle w:val="Normal1"/>
              <w:spacing w:line="240" w:lineRule="auto"/>
              <w:jc w:val="right"/>
              <w:rPr>
                <w:color w:val="000000"/>
                <w:sz w:val="16"/>
                <w:szCs w:val="16"/>
              </w:rPr>
            </w:pPr>
            <w:r>
              <w:rPr>
                <w:color w:val="000000"/>
                <w:sz w:val="16"/>
                <w:szCs w:val="16"/>
              </w:rPr>
              <w:t>5</w:t>
            </w:r>
          </w:p>
        </w:tc>
        <w:tc>
          <w:tcPr>
            <w:tcW w:w="568" w:type="dxa"/>
            <w:tcBorders>
              <w:top w:val="nil"/>
              <w:left w:val="nil"/>
              <w:bottom w:val="nil"/>
              <w:right w:val="nil"/>
            </w:tcBorders>
            <w:shd w:val="clear" w:color="auto" w:fill="F8F9FA"/>
            <w:vAlign w:val="center"/>
          </w:tcPr>
          <w:p w14:paraId="305006E7" w14:textId="77777777" w:rsidR="00716DD4" w:rsidRDefault="00EF39F9">
            <w:pPr>
              <w:pStyle w:val="Normal1"/>
              <w:spacing w:line="240" w:lineRule="auto"/>
              <w:jc w:val="right"/>
              <w:rPr>
                <w:color w:val="000000"/>
                <w:sz w:val="16"/>
                <w:szCs w:val="16"/>
              </w:rPr>
            </w:pPr>
            <w:r>
              <w:rPr>
                <w:color w:val="000000"/>
                <w:sz w:val="16"/>
                <w:szCs w:val="16"/>
              </w:rPr>
              <w:t>5</w:t>
            </w:r>
          </w:p>
        </w:tc>
        <w:tc>
          <w:tcPr>
            <w:tcW w:w="523" w:type="dxa"/>
            <w:tcBorders>
              <w:top w:val="nil"/>
              <w:left w:val="nil"/>
              <w:bottom w:val="nil"/>
              <w:right w:val="nil"/>
            </w:tcBorders>
            <w:shd w:val="clear" w:color="auto" w:fill="F8F9FA"/>
            <w:vAlign w:val="center"/>
          </w:tcPr>
          <w:p w14:paraId="305006E8" w14:textId="77777777" w:rsidR="00716DD4" w:rsidRDefault="00EF39F9">
            <w:pPr>
              <w:pStyle w:val="Normal1"/>
              <w:spacing w:line="240" w:lineRule="auto"/>
              <w:jc w:val="right"/>
              <w:rPr>
                <w:color w:val="000000"/>
                <w:sz w:val="16"/>
                <w:szCs w:val="16"/>
              </w:rPr>
            </w:pPr>
            <w:r>
              <w:rPr>
                <w:color w:val="000000"/>
                <w:sz w:val="16"/>
                <w:szCs w:val="16"/>
              </w:rPr>
              <w:t>5</w:t>
            </w:r>
          </w:p>
        </w:tc>
        <w:tc>
          <w:tcPr>
            <w:tcW w:w="557" w:type="dxa"/>
            <w:tcBorders>
              <w:top w:val="nil"/>
              <w:left w:val="nil"/>
              <w:bottom w:val="nil"/>
              <w:right w:val="nil"/>
            </w:tcBorders>
            <w:shd w:val="clear" w:color="auto" w:fill="F8F9FA"/>
            <w:vAlign w:val="center"/>
          </w:tcPr>
          <w:p w14:paraId="305006E9" w14:textId="77777777" w:rsidR="00716DD4" w:rsidRDefault="00EF39F9">
            <w:pPr>
              <w:pStyle w:val="Normal1"/>
              <w:spacing w:line="240" w:lineRule="auto"/>
              <w:jc w:val="right"/>
              <w:rPr>
                <w:color w:val="000000"/>
                <w:sz w:val="16"/>
                <w:szCs w:val="16"/>
              </w:rPr>
            </w:pPr>
            <w:r>
              <w:rPr>
                <w:color w:val="000000"/>
                <w:sz w:val="16"/>
                <w:szCs w:val="16"/>
              </w:rPr>
              <w:t>5</w:t>
            </w:r>
          </w:p>
        </w:tc>
        <w:tc>
          <w:tcPr>
            <w:tcW w:w="693" w:type="dxa"/>
            <w:tcBorders>
              <w:top w:val="nil"/>
              <w:left w:val="nil"/>
              <w:bottom w:val="nil"/>
              <w:right w:val="nil"/>
            </w:tcBorders>
            <w:shd w:val="clear" w:color="auto" w:fill="F8F9FA"/>
            <w:vAlign w:val="center"/>
          </w:tcPr>
          <w:p w14:paraId="305006EA" w14:textId="77777777" w:rsidR="00716DD4" w:rsidRDefault="00EF39F9">
            <w:pPr>
              <w:pStyle w:val="Normal1"/>
              <w:spacing w:line="240" w:lineRule="auto"/>
              <w:jc w:val="right"/>
              <w:rPr>
                <w:color w:val="000000"/>
                <w:sz w:val="16"/>
                <w:szCs w:val="16"/>
              </w:rPr>
            </w:pPr>
            <w:r>
              <w:rPr>
                <w:color w:val="000000"/>
                <w:sz w:val="16"/>
                <w:szCs w:val="16"/>
              </w:rPr>
              <w:t>5</w:t>
            </w:r>
          </w:p>
        </w:tc>
        <w:tc>
          <w:tcPr>
            <w:tcW w:w="812" w:type="dxa"/>
            <w:tcBorders>
              <w:top w:val="nil"/>
              <w:left w:val="nil"/>
              <w:bottom w:val="nil"/>
              <w:right w:val="nil"/>
            </w:tcBorders>
            <w:shd w:val="clear" w:color="auto" w:fill="F8F9FA"/>
            <w:vAlign w:val="center"/>
          </w:tcPr>
          <w:p w14:paraId="305006EB" w14:textId="77777777" w:rsidR="00716DD4" w:rsidRDefault="00EF39F9">
            <w:pPr>
              <w:pStyle w:val="Normal1"/>
              <w:spacing w:line="240" w:lineRule="auto"/>
              <w:jc w:val="right"/>
              <w:rPr>
                <w:color w:val="000000"/>
                <w:sz w:val="16"/>
                <w:szCs w:val="16"/>
              </w:rPr>
            </w:pPr>
            <w:r>
              <w:rPr>
                <w:color w:val="000000"/>
                <w:sz w:val="16"/>
                <w:szCs w:val="16"/>
              </w:rPr>
              <w:t>5</w:t>
            </w:r>
          </w:p>
        </w:tc>
        <w:tc>
          <w:tcPr>
            <w:tcW w:w="625" w:type="dxa"/>
            <w:tcBorders>
              <w:top w:val="nil"/>
              <w:left w:val="nil"/>
              <w:bottom w:val="nil"/>
              <w:right w:val="nil"/>
            </w:tcBorders>
            <w:shd w:val="clear" w:color="auto" w:fill="F8F9FA"/>
            <w:vAlign w:val="center"/>
          </w:tcPr>
          <w:p w14:paraId="305006EC" w14:textId="77777777" w:rsidR="00716DD4" w:rsidRDefault="00EF39F9">
            <w:pPr>
              <w:pStyle w:val="Normal1"/>
              <w:spacing w:line="240" w:lineRule="auto"/>
              <w:jc w:val="right"/>
              <w:rPr>
                <w:color w:val="000000"/>
                <w:sz w:val="16"/>
                <w:szCs w:val="16"/>
              </w:rPr>
            </w:pPr>
            <w:r>
              <w:rPr>
                <w:color w:val="000000"/>
                <w:sz w:val="16"/>
                <w:szCs w:val="16"/>
              </w:rPr>
              <w:t>5</w:t>
            </w:r>
          </w:p>
        </w:tc>
        <w:tc>
          <w:tcPr>
            <w:tcW w:w="623" w:type="dxa"/>
            <w:tcBorders>
              <w:top w:val="nil"/>
              <w:left w:val="nil"/>
              <w:bottom w:val="nil"/>
              <w:right w:val="nil"/>
            </w:tcBorders>
            <w:shd w:val="clear" w:color="auto" w:fill="F8F9FA"/>
            <w:vAlign w:val="center"/>
          </w:tcPr>
          <w:p w14:paraId="305006ED" w14:textId="77777777" w:rsidR="00716DD4" w:rsidRDefault="00EF39F9">
            <w:pPr>
              <w:pStyle w:val="Normal1"/>
              <w:spacing w:line="240" w:lineRule="auto"/>
              <w:jc w:val="right"/>
              <w:rPr>
                <w:color w:val="000000"/>
                <w:sz w:val="16"/>
                <w:szCs w:val="16"/>
              </w:rPr>
            </w:pPr>
            <w:r>
              <w:rPr>
                <w:color w:val="000000"/>
                <w:sz w:val="16"/>
                <w:szCs w:val="16"/>
              </w:rPr>
              <w:t>5</w:t>
            </w:r>
          </w:p>
        </w:tc>
        <w:tc>
          <w:tcPr>
            <w:tcW w:w="628" w:type="dxa"/>
            <w:tcBorders>
              <w:top w:val="nil"/>
              <w:left w:val="nil"/>
              <w:bottom w:val="nil"/>
              <w:right w:val="single" w:sz="4" w:space="0" w:color="5B3F86"/>
            </w:tcBorders>
            <w:shd w:val="clear" w:color="auto" w:fill="F8F9FA"/>
            <w:vAlign w:val="center"/>
          </w:tcPr>
          <w:p w14:paraId="305006EE" w14:textId="77777777" w:rsidR="00716DD4" w:rsidRDefault="00EF39F9">
            <w:pPr>
              <w:pStyle w:val="Normal1"/>
              <w:spacing w:line="240" w:lineRule="auto"/>
              <w:jc w:val="right"/>
              <w:rPr>
                <w:color w:val="000000"/>
                <w:sz w:val="16"/>
                <w:szCs w:val="16"/>
              </w:rPr>
            </w:pPr>
            <w:r>
              <w:rPr>
                <w:color w:val="000000"/>
                <w:sz w:val="16"/>
                <w:szCs w:val="16"/>
              </w:rPr>
              <w:t>5</w:t>
            </w:r>
          </w:p>
        </w:tc>
      </w:tr>
      <w:tr w:rsidR="003236D6" w14:paraId="30500709" w14:textId="77777777">
        <w:trPr>
          <w:cantSplit/>
          <w:trHeight w:val="450"/>
          <w:tblHeader/>
        </w:trPr>
        <w:tc>
          <w:tcPr>
            <w:tcW w:w="425" w:type="dxa"/>
            <w:tcBorders>
              <w:top w:val="nil"/>
              <w:left w:val="nil"/>
              <w:bottom w:val="nil"/>
              <w:right w:val="nil"/>
            </w:tcBorders>
            <w:shd w:val="clear" w:color="auto" w:fill="FFFFFF"/>
            <w:vAlign w:val="center"/>
          </w:tcPr>
          <w:p w14:paraId="305006F0" w14:textId="77777777" w:rsidR="00716DD4" w:rsidRDefault="00EF39F9">
            <w:pPr>
              <w:pStyle w:val="Normal1"/>
              <w:spacing w:line="240" w:lineRule="auto"/>
              <w:rPr>
                <w:color w:val="000000"/>
                <w:sz w:val="16"/>
                <w:szCs w:val="16"/>
              </w:rPr>
            </w:pPr>
            <w:r>
              <w:rPr>
                <w:color w:val="000000"/>
                <w:sz w:val="16"/>
                <w:szCs w:val="16"/>
              </w:rPr>
              <w:t>Yes</w:t>
            </w:r>
          </w:p>
        </w:tc>
        <w:tc>
          <w:tcPr>
            <w:tcW w:w="328" w:type="dxa"/>
            <w:tcBorders>
              <w:top w:val="nil"/>
              <w:left w:val="nil"/>
              <w:bottom w:val="nil"/>
              <w:right w:val="nil"/>
            </w:tcBorders>
            <w:shd w:val="clear" w:color="auto" w:fill="FFFFFF"/>
            <w:vAlign w:val="center"/>
          </w:tcPr>
          <w:p w14:paraId="305006F1" w14:textId="77777777" w:rsidR="00716DD4" w:rsidRDefault="00EF39F9">
            <w:pPr>
              <w:pStyle w:val="Normal1"/>
              <w:spacing w:line="240" w:lineRule="auto"/>
              <w:rPr>
                <w:color w:val="000000"/>
                <w:sz w:val="16"/>
                <w:szCs w:val="16"/>
              </w:rPr>
            </w:pPr>
            <w:r>
              <w:rPr>
                <w:color w:val="000000"/>
                <w:sz w:val="16"/>
                <w:szCs w:val="16"/>
              </w:rPr>
              <w:t>20-24</w:t>
            </w:r>
          </w:p>
        </w:tc>
        <w:tc>
          <w:tcPr>
            <w:tcW w:w="433" w:type="dxa"/>
            <w:tcBorders>
              <w:top w:val="nil"/>
              <w:left w:val="nil"/>
              <w:bottom w:val="nil"/>
              <w:right w:val="nil"/>
            </w:tcBorders>
            <w:shd w:val="clear" w:color="auto" w:fill="FFFFFF"/>
            <w:vAlign w:val="center"/>
          </w:tcPr>
          <w:p w14:paraId="305006F2" w14:textId="77777777" w:rsidR="00716DD4" w:rsidRDefault="00EF39F9">
            <w:pPr>
              <w:pStyle w:val="Normal1"/>
              <w:spacing w:line="240" w:lineRule="auto"/>
              <w:rPr>
                <w:color w:val="000000"/>
                <w:sz w:val="16"/>
                <w:szCs w:val="16"/>
              </w:rPr>
            </w:pPr>
            <w:r>
              <w:rPr>
                <w:color w:val="000000"/>
                <w:sz w:val="16"/>
                <w:szCs w:val="16"/>
              </w:rPr>
              <w:t>● Daily</w:t>
            </w:r>
          </w:p>
        </w:tc>
        <w:tc>
          <w:tcPr>
            <w:tcW w:w="594" w:type="dxa"/>
            <w:tcBorders>
              <w:top w:val="nil"/>
              <w:left w:val="nil"/>
              <w:bottom w:val="nil"/>
              <w:right w:val="nil"/>
            </w:tcBorders>
            <w:shd w:val="clear" w:color="auto" w:fill="FFFFFF"/>
            <w:vAlign w:val="center"/>
          </w:tcPr>
          <w:p w14:paraId="305006F3" w14:textId="77777777" w:rsidR="00716DD4" w:rsidRDefault="00EF39F9">
            <w:pPr>
              <w:pStyle w:val="Normal1"/>
              <w:spacing w:line="240" w:lineRule="auto"/>
              <w:rPr>
                <w:color w:val="000000"/>
                <w:sz w:val="16"/>
                <w:szCs w:val="16"/>
              </w:rPr>
            </w:pPr>
            <w:r>
              <w:rPr>
                <w:color w:val="000000"/>
                <w:sz w:val="16"/>
                <w:szCs w:val="16"/>
              </w:rPr>
              <w:t>● Challenger / Digital-Only Bank (e.g., Monzo, Starling Bank, Revolut)</w:t>
            </w:r>
          </w:p>
        </w:tc>
        <w:tc>
          <w:tcPr>
            <w:tcW w:w="546" w:type="dxa"/>
            <w:tcBorders>
              <w:top w:val="nil"/>
              <w:left w:val="nil"/>
              <w:bottom w:val="nil"/>
              <w:right w:val="nil"/>
            </w:tcBorders>
            <w:shd w:val="clear" w:color="auto" w:fill="FFFFFF"/>
            <w:vAlign w:val="center"/>
          </w:tcPr>
          <w:p w14:paraId="305006F4" w14:textId="77777777" w:rsidR="00716DD4" w:rsidRDefault="00EF39F9">
            <w:pPr>
              <w:pStyle w:val="Normal1"/>
              <w:spacing w:line="240" w:lineRule="auto"/>
              <w:rPr>
                <w:color w:val="000000"/>
                <w:sz w:val="16"/>
                <w:szCs w:val="16"/>
              </w:rPr>
            </w:pPr>
            <w:r>
              <w:rPr>
                <w:color w:val="000000"/>
                <w:sz w:val="16"/>
                <w:szCs w:val="16"/>
              </w:rPr>
              <w:t>5. Strongly Agree</w:t>
            </w:r>
          </w:p>
        </w:tc>
        <w:tc>
          <w:tcPr>
            <w:tcW w:w="515" w:type="dxa"/>
            <w:tcBorders>
              <w:top w:val="nil"/>
              <w:left w:val="nil"/>
              <w:bottom w:val="nil"/>
              <w:right w:val="nil"/>
            </w:tcBorders>
            <w:shd w:val="clear" w:color="auto" w:fill="FFFFFF"/>
            <w:vAlign w:val="center"/>
          </w:tcPr>
          <w:p w14:paraId="305006F5" w14:textId="77777777" w:rsidR="00716DD4" w:rsidRDefault="00EF39F9">
            <w:pPr>
              <w:pStyle w:val="Normal1"/>
              <w:spacing w:line="240" w:lineRule="auto"/>
              <w:rPr>
                <w:color w:val="000000"/>
                <w:sz w:val="16"/>
                <w:szCs w:val="16"/>
              </w:rPr>
            </w:pPr>
            <w:r>
              <w:rPr>
                <w:color w:val="000000"/>
                <w:sz w:val="16"/>
                <w:szCs w:val="16"/>
              </w:rPr>
              <w:t>5. Strongly Agree</w:t>
            </w:r>
          </w:p>
        </w:tc>
        <w:tc>
          <w:tcPr>
            <w:tcW w:w="699" w:type="dxa"/>
            <w:tcBorders>
              <w:top w:val="nil"/>
              <w:left w:val="nil"/>
              <w:bottom w:val="nil"/>
              <w:right w:val="nil"/>
            </w:tcBorders>
            <w:shd w:val="clear" w:color="auto" w:fill="FFFFFF"/>
            <w:vAlign w:val="center"/>
          </w:tcPr>
          <w:p w14:paraId="305006F6" w14:textId="77777777" w:rsidR="00716DD4" w:rsidRDefault="00EF39F9">
            <w:pPr>
              <w:pStyle w:val="Normal1"/>
              <w:spacing w:line="240" w:lineRule="auto"/>
              <w:rPr>
                <w:color w:val="000000"/>
                <w:sz w:val="16"/>
                <w:szCs w:val="16"/>
              </w:rPr>
            </w:pPr>
            <w:r>
              <w:rPr>
                <w:color w:val="000000"/>
                <w:sz w:val="16"/>
                <w:szCs w:val="16"/>
              </w:rPr>
              <w:t>5. Strongly Agree</w:t>
            </w:r>
          </w:p>
        </w:tc>
        <w:tc>
          <w:tcPr>
            <w:tcW w:w="651" w:type="dxa"/>
            <w:tcBorders>
              <w:top w:val="nil"/>
              <w:left w:val="nil"/>
              <w:bottom w:val="nil"/>
              <w:right w:val="nil"/>
            </w:tcBorders>
            <w:shd w:val="clear" w:color="auto" w:fill="FFFFFF"/>
            <w:vAlign w:val="center"/>
          </w:tcPr>
          <w:p w14:paraId="305006F7" w14:textId="77777777" w:rsidR="00716DD4" w:rsidRDefault="00EF39F9">
            <w:pPr>
              <w:pStyle w:val="Normal1"/>
              <w:spacing w:line="240" w:lineRule="auto"/>
              <w:rPr>
                <w:color w:val="000000"/>
                <w:sz w:val="16"/>
                <w:szCs w:val="16"/>
              </w:rPr>
            </w:pPr>
            <w:r>
              <w:rPr>
                <w:color w:val="000000"/>
                <w:sz w:val="16"/>
                <w:szCs w:val="16"/>
              </w:rPr>
              <w:t>5. Strongly agree</w:t>
            </w:r>
          </w:p>
        </w:tc>
        <w:tc>
          <w:tcPr>
            <w:tcW w:w="543" w:type="dxa"/>
            <w:tcBorders>
              <w:top w:val="nil"/>
              <w:left w:val="nil"/>
              <w:bottom w:val="nil"/>
              <w:right w:val="nil"/>
            </w:tcBorders>
            <w:shd w:val="clear" w:color="auto" w:fill="FFFFFF"/>
            <w:vAlign w:val="center"/>
          </w:tcPr>
          <w:p w14:paraId="305006F8" w14:textId="77777777" w:rsidR="00716DD4" w:rsidRDefault="00EF39F9">
            <w:pPr>
              <w:pStyle w:val="Normal1"/>
              <w:spacing w:line="240" w:lineRule="auto"/>
              <w:rPr>
                <w:color w:val="000000"/>
                <w:sz w:val="16"/>
                <w:szCs w:val="16"/>
              </w:rPr>
            </w:pPr>
            <w:r>
              <w:rPr>
                <w:color w:val="000000"/>
                <w:sz w:val="16"/>
                <w:szCs w:val="16"/>
              </w:rPr>
              <w:t>5. Strongly Agree</w:t>
            </w:r>
          </w:p>
        </w:tc>
        <w:tc>
          <w:tcPr>
            <w:tcW w:w="577" w:type="dxa"/>
            <w:tcBorders>
              <w:top w:val="nil"/>
              <w:left w:val="nil"/>
              <w:bottom w:val="nil"/>
              <w:right w:val="nil"/>
            </w:tcBorders>
            <w:shd w:val="clear" w:color="auto" w:fill="FFFFFF"/>
            <w:vAlign w:val="center"/>
          </w:tcPr>
          <w:p w14:paraId="305006F9" w14:textId="77777777" w:rsidR="00716DD4" w:rsidRDefault="00EF39F9">
            <w:pPr>
              <w:pStyle w:val="Normal1"/>
              <w:spacing w:line="240" w:lineRule="auto"/>
              <w:rPr>
                <w:color w:val="000000"/>
                <w:sz w:val="16"/>
                <w:szCs w:val="16"/>
              </w:rPr>
            </w:pPr>
            <w:r>
              <w:rPr>
                <w:color w:val="000000"/>
                <w:sz w:val="16"/>
                <w:szCs w:val="16"/>
              </w:rPr>
              <w:t>● AI-driven personalized offers or product recommendations for loans, savings accounts</w:t>
            </w:r>
          </w:p>
        </w:tc>
        <w:tc>
          <w:tcPr>
            <w:tcW w:w="694" w:type="dxa"/>
            <w:tcBorders>
              <w:top w:val="nil"/>
              <w:left w:val="nil"/>
              <w:bottom w:val="nil"/>
              <w:right w:val="nil"/>
            </w:tcBorders>
            <w:shd w:val="clear" w:color="auto" w:fill="FFFFFF"/>
            <w:vAlign w:val="center"/>
          </w:tcPr>
          <w:p w14:paraId="305006FA" w14:textId="77777777" w:rsidR="00716DD4" w:rsidRDefault="00EF39F9">
            <w:pPr>
              <w:pStyle w:val="Normal1"/>
              <w:spacing w:line="240" w:lineRule="auto"/>
              <w:jc w:val="right"/>
              <w:rPr>
                <w:color w:val="000000"/>
                <w:sz w:val="16"/>
                <w:szCs w:val="16"/>
              </w:rPr>
            </w:pPr>
            <w:r>
              <w:rPr>
                <w:color w:val="000000"/>
                <w:sz w:val="16"/>
                <w:szCs w:val="16"/>
              </w:rPr>
              <w:t>5</w:t>
            </w:r>
          </w:p>
        </w:tc>
        <w:tc>
          <w:tcPr>
            <w:tcW w:w="686" w:type="dxa"/>
            <w:tcBorders>
              <w:top w:val="nil"/>
              <w:left w:val="nil"/>
              <w:bottom w:val="nil"/>
              <w:right w:val="nil"/>
            </w:tcBorders>
            <w:shd w:val="clear" w:color="auto" w:fill="FFFFFF"/>
            <w:vAlign w:val="center"/>
          </w:tcPr>
          <w:p w14:paraId="305006FB" w14:textId="77777777" w:rsidR="00716DD4" w:rsidRDefault="00EF39F9">
            <w:pPr>
              <w:pStyle w:val="Normal1"/>
              <w:spacing w:line="240" w:lineRule="auto"/>
              <w:jc w:val="right"/>
              <w:rPr>
                <w:color w:val="000000"/>
                <w:sz w:val="16"/>
                <w:szCs w:val="16"/>
              </w:rPr>
            </w:pPr>
            <w:r>
              <w:rPr>
                <w:color w:val="000000"/>
                <w:sz w:val="16"/>
                <w:szCs w:val="16"/>
              </w:rPr>
              <w:t>5</w:t>
            </w:r>
          </w:p>
        </w:tc>
        <w:tc>
          <w:tcPr>
            <w:tcW w:w="576" w:type="dxa"/>
            <w:tcBorders>
              <w:top w:val="nil"/>
              <w:left w:val="nil"/>
              <w:bottom w:val="nil"/>
              <w:right w:val="nil"/>
            </w:tcBorders>
            <w:shd w:val="clear" w:color="auto" w:fill="FFFFFF"/>
            <w:vAlign w:val="center"/>
          </w:tcPr>
          <w:p w14:paraId="305006FC" w14:textId="77777777" w:rsidR="00716DD4" w:rsidRDefault="00EF39F9">
            <w:pPr>
              <w:pStyle w:val="Normal1"/>
              <w:spacing w:line="240" w:lineRule="auto"/>
              <w:jc w:val="right"/>
              <w:rPr>
                <w:color w:val="000000"/>
                <w:sz w:val="16"/>
                <w:szCs w:val="16"/>
              </w:rPr>
            </w:pPr>
            <w:r>
              <w:rPr>
                <w:color w:val="000000"/>
                <w:sz w:val="16"/>
                <w:szCs w:val="16"/>
              </w:rPr>
              <w:t>5</w:t>
            </w:r>
          </w:p>
        </w:tc>
        <w:tc>
          <w:tcPr>
            <w:tcW w:w="667" w:type="dxa"/>
            <w:tcBorders>
              <w:top w:val="nil"/>
              <w:left w:val="nil"/>
              <w:bottom w:val="nil"/>
              <w:right w:val="nil"/>
            </w:tcBorders>
            <w:shd w:val="clear" w:color="auto" w:fill="FFFFFF"/>
            <w:vAlign w:val="center"/>
          </w:tcPr>
          <w:p w14:paraId="305006FD" w14:textId="77777777" w:rsidR="00716DD4" w:rsidRDefault="00EF39F9">
            <w:pPr>
              <w:pStyle w:val="Normal1"/>
              <w:spacing w:line="240" w:lineRule="auto"/>
              <w:jc w:val="right"/>
              <w:rPr>
                <w:color w:val="000000"/>
                <w:sz w:val="16"/>
                <w:szCs w:val="16"/>
              </w:rPr>
            </w:pPr>
            <w:r>
              <w:rPr>
                <w:color w:val="000000"/>
                <w:sz w:val="16"/>
                <w:szCs w:val="16"/>
              </w:rPr>
              <w:t>5</w:t>
            </w:r>
          </w:p>
        </w:tc>
        <w:tc>
          <w:tcPr>
            <w:tcW w:w="587" w:type="dxa"/>
            <w:tcBorders>
              <w:top w:val="nil"/>
              <w:left w:val="nil"/>
              <w:bottom w:val="nil"/>
              <w:right w:val="nil"/>
            </w:tcBorders>
            <w:shd w:val="clear" w:color="auto" w:fill="FFFFFF"/>
            <w:vAlign w:val="center"/>
          </w:tcPr>
          <w:p w14:paraId="305006FE" w14:textId="77777777" w:rsidR="00716DD4" w:rsidRDefault="00EF39F9">
            <w:pPr>
              <w:pStyle w:val="Normal1"/>
              <w:spacing w:line="240" w:lineRule="auto"/>
              <w:jc w:val="right"/>
              <w:rPr>
                <w:color w:val="000000"/>
                <w:sz w:val="16"/>
                <w:szCs w:val="16"/>
              </w:rPr>
            </w:pPr>
            <w:r>
              <w:rPr>
                <w:color w:val="000000"/>
                <w:sz w:val="16"/>
                <w:szCs w:val="16"/>
              </w:rPr>
              <w:t>5</w:t>
            </w:r>
          </w:p>
        </w:tc>
        <w:tc>
          <w:tcPr>
            <w:tcW w:w="651" w:type="dxa"/>
            <w:tcBorders>
              <w:top w:val="nil"/>
              <w:left w:val="nil"/>
              <w:bottom w:val="nil"/>
              <w:right w:val="nil"/>
            </w:tcBorders>
            <w:shd w:val="clear" w:color="auto" w:fill="FFFFFF"/>
            <w:vAlign w:val="center"/>
          </w:tcPr>
          <w:p w14:paraId="305006FF" w14:textId="77777777" w:rsidR="00716DD4" w:rsidRDefault="00EF39F9">
            <w:pPr>
              <w:pStyle w:val="Normal1"/>
              <w:spacing w:line="240" w:lineRule="auto"/>
              <w:jc w:val="right"/>
              <w:rPr>
                <w:color w:val="000000"/>
                <w:sz w:val="16"/>
                <w:szCs w:val="16"/>
              </w:rPr>
            </w:pPr>
            <w:r>
              <w:rPr>
                <w:color w:val="000000"/>
                <w:sz w:val="16"/>
                <w:szCs w:val="16"/>
              </w:rPr>
              <w:t>5</w:t>
            </w:r>
          </w:p>
        </w:tc>
        <w:tc>
          <w:tcPr>
            <w:tcW w:w="599" w:type="dxa"/>
            <w:tcBorders>
              <w:top w:val="nil"/>
              <w:left w:val="nil"/>
              <w:bottom w:val="nil"/>
              <w:right w:val="nil"/>
            </w:tcBorders>
            <w:shd w:val="clear" w:color="auto" w:fill="FFFFFF"/>
            <w:vAlign w:val="center"/>
          </w:tcPr>
          <w:p w14:paraId="30500700" w14:textId="77777777" w:rsidR="00716DD4" w:rsidRDefault="00EF39F9">
            <w:pPr>
              <w:pStyle w:val="Normal1"/>
              <w:spacing w:line="240" w:lineRule="auto"/>
              <w:jc w:val="right"/>
              <w:rPr>
                <w:color w:val="000000"/>
                <w:sz w:val="16"/>
                <w:szCs w:val="16"/>
              </w:rPr>
            </w:pPr>
            <w:r>
              <w:rPr>
                <w:color w:val="000000"/>
                <w:sz w:val="16"/>
                <w:szCs w:val="16"/>
              </w:rPr>
              <w:t>5</w:t>
            </w:r>
          </w:p>
        </w:tc>
        <w:tc>
          <w:tcPr>
            <w:tcW w:w="568" w:type="dxa"/>
            <w:tcBorders>
              <w:top w:val="nil"/>
              <w:left w:val="nil"/>
              <w:bottom w:val="nil"/>
              <w:right w:val="nil"/>
            </w:tcBorders>
            <w:shd w:val="clear" w:color="auto" w:fill="FFFFFF"/>
            <w:vAlign w:val="center"/>
          </w:tcPr>
          <w:p w14:paraId="30500701" w14:textId="77777777" w:rsidR="00716DD4" w:rsidRDefault="00EF39F9">
            <w:pPr>
              <w:pStyle w:val="Normal1"/>
              <w:spacing w:line="240" w:lineRule="auto"/>
              <w:jc w:val="right"/>
              <w:rPr>
                <w:color w:val="000000"/>
                <w:sz w:val="16"/>
                <w:szCs w:val="16"/>
              </w:rPr>
            </w:pPr>
            <w:r>
              <w:rPr>
                <w:color w:val="000000"/>
                <w:sz w:val="16"/>
                <w:szCs w:val="16"/>
              </w:rPr>
              <w:t>5</w:t>
            </w:r>
          </w:p>
        </w:tc>
        <w:tc>
          <w:tcPr>
            <w:tcW w:w="523" w:type="dxa"/>
            <w:tcBorders>
              <w:top w:val="nil"/>
              <w:left w:val="nil"/>
              <w:bottom w:val="nil"/>
              <w:right w:val="nil"/>
            </w:tcBorders>
            <w:shd w:val="clear" w:color="auto" w:fill="FFFFFF"/>
            <w:vAlign w:val="center"/>
          </w:tcPr>
          <w:p w14:paraId="30500702" w14:textId="77777777" w:rsidR="00716DD4" w:rsidRDefault="00EF39F9">
            <w:pPr>
              <w:pStyle w:val="Normal1"/>
              <w:spacing w:line="240" w:lineRule="auto"/>
              <w:jc w:val="right"/>
              <w:rPr>
                <w:color w:val="000000"/>
                <w:sz w:val="16"/>
                <w:szCs w:val="16"/>
              </w:rPr>
            </w:pPr>
            <w:r>
              <w:rPr>
                <w:color w:val="000000"/>
                <w:sz w:val="16"/>
                <w:szCs w:val="16"/>
              </w:rPr>
              <w:t>5</w:t>
            </w:r>
          </w:p>
        </w:tc>
        <w:tc>
          <w:tcPr>
            <w:tcW w:w="557" w:type="dxa"/>
            <w:tcBorders>
              <w:top w:val="nil"/>
              <w:left w:val="nil"/>
              <w:bottom w:val="nil"/>
              <w:right w:val="nil"/>
            </w:tcBorders>
            <w:shd w:val="clear" w:color="auto" w:fill="FFFFFF"/>
            <w:vAlign w:val="center"/>
          </w:tcPr>
          <w:p w14:paraId="30500703" w14:textId="77777777" w:rsidR="00716DD4" w:rsidRDefault="00EF39F9">
            <w:pPr>
              <w:pStyle w:val="Normal1"/>
              <w:spacing w:line="240" w:lineRule="auto"/>
              <w:jc w:val="right"/>
              <w:rPr>
                <w:color w:val="000000"/>
                <w:sz w:val="16"/>
                <w:szCs w:val="16"/>
              </w:rPr>
            </w:pPr>
            <w:r>
              <w:rPr>
                <w:color w:val="000000"/>
                <w:sz w:val="16"/>
                <w:szCs w:val="16"/>
              </w:rPr>
              <w:t>5</w:t>
            </w:r>
          </w:p>
        </w:tc>
        <w:tc>
          <w:tcPr>
            <w:tcW w:w="693" w:type="dxa"/>
            <w:tcBorders>
              <w:top w:val="nil"/>
              <w:left w:val="nil"/>
              <w:bottom w:val="nil"/>
              <w:right w:val="nil"/>
            </w:tcBorders>
            <w:shd w:val="clear" w:color="auto" w:fill="FFFFFF"/>
            <w:vAlign w:val="center"/>
          </w:tcPr>
          <w:p w14:paraId="30500704" w14:textId="77777777" w:rsidR="00716DD4" w:rsidRDefault="00EF39F9">
            <w:pPr>
              <w:pStyle w:val="Normal1"/>
              <w:spacing w:line="240" w:lineRule="auto"/>
              <w:jc w:val="right"/>
              <w:rPr>
                <w:color w:val="000000"/>
                <w:sz w:val="16"/>
                <w:szCs w:val="16"/>
              </w:rPr>
            </w:pPr>
            <w:r>
              <w:rPr>
                <w:color w:val="000000"/>
                <w:sz w:val="16"/>
                <w:szCs w:val="16"/>
              </w:rPr>
              <w:t>5</w:t>
            </w:r>
          </w:p>
        </w:tc>
        <w:tc>
          <w:tcPr>
            <w:tcW w:w="812" w:type="dxa"/>
            <w:tcBorders>
              <w:top w:val="nil"/>
              <w:left w:val="nil"/>
              <w:bottom w:val="nil"/>
              <w:right w:val="nil"/>
            </w:tcBorders>
            <w:shd w:val="clear" w:color="auto" w:fill="FFFFFF"/>
            <w:vAlign w:val="center"/>
          </w:tcPr>
          <w:p w14:paraId="30500705" w14:textId="77777777" w:rsidR="00716DD4" w:rsidRDefault="00EF39F9">
            <w:pPr>
              <w:pStyle w:val="Normal1"/>
              <w:spacing w:line="240" w:lineRule="auto"/>
              <w:jc w:val="right"/>
              <w:rPr>
                <w:color w:val="000000"/>
                <w:sz w:val="16"/>
                <w:szCs w:val="16"/>
              </w:rPr>
            </w:pPr>
            <w:r>
              <w:rPr>
                <w:color w:val="000000"/>
                <w:sz w:val="16"/>
                <w:szCs w:val="16"/>
              </w:rPr>
              <w:t>3</w:t>
            </w:r>
          </w:p>
        </w:tc>
        <w:tc>
          <w:tcPr>
            <w:tcW w:w="625" w:type="dxa"/>
            <w:tcBorders>
              <w:top w:val="nil"/>
              <w:left w:val="nil"/>
              <w:bottom w:val="nil"/>
              <w:right w:val="nil"/>
            </w:tcBorders>
            <w:shd w:val="clear" w:color="auto" w:fill="FFFFFF"/>
            <w:vAlign w:val="center"/>
          </w:tcPr>
          <w:p w14:paraId="30500706" w14:textId="77777777" w:rsidR="00716DD4" w:rsidRDefault="00EF39F9">
            <w:pPr>
              <w:pStyle w:val="Normal1"/>
              <w:spacing w:line="240" w:lineRule="auto"/>
              <w:jc w:val="right"/>
              <w:rPr>
                <w:color w:val="000000"/>
                <w:sz w:val="16"/>
                <w:szCs w:val="16"/>
              </w:rPr>
            </w:pPr>
            <w:r>
              <w:rPr>
                <w:color w:val="000000"/>
                <w:sz w:val="16"/>
                <w:szCs w:val="16"/>
              </w:rPr>
              <w:t>4</w:t>
            </w:r>
          </w:p>
        </w:tc>
        <w:tc>
          <w:tcPr>
            <w:tcW w:w="623" w:type="dxa"/>
            <w:tcBorders>
              <w:top w:val="nil"/>
              <w:left w:val="nil"/>
              <w:bottom w:val="nil"/>
              <w:right w:val="nil"/>
            </w:tcBorders>
            <w:shd w:val="clear" w:color="auto" w:fill="FFFFFF"/>
            <w:vAlign w:val="center"/>
          </w:tcPr>
          <w:p w14:paraId="30500707" w14:textId="77777777" w:rsidR="00716DD4" w:rsidRDefault="00EF39F9">
            <w:pPr>
              <w:pStyle w:val="Normal1"/>
              <w:spacing w:line="240" w:lineRule="auto"/>
              <w:jc w:val="right"/>
              <w:rPr>
                <w:color w:val="000000"/>
                <w:sz w:val="16"/>
                <w:szCs w:val="16"/>
              </w:rPr>
            </w:pPr>
            <w:r>
              <w:rPr>
                <w:color w:val="000000"/>
                <w:sz w:val="16"/>
                <w:szCs w:val="16"/>
              </w:rPr>
              <w:t>5</w:t>
            </w:r>
          </w:p>
        </w:tc>
        <w:tc>
          <w:tcPr>
            <w:tcW w:w="628" w:type="dxa"/>
            <w:tcBorders>
              <w:top w:val="nil"/>
              <w:left w:val="nil"/>
              <w:bottom w:val="nil"/>
              <w:right w:val="single" w:sz="4" w:space="0" w:color="5B3F86"/>
            </w:tcBorders>
            <w:shd w:val="clear" w:color="auto" w:fill="FFFFFF"/>
            <w:vAlign w:val="center"/>
          </w:tcPr>
          <w:p w14:paraId="30500708" w14:textId="77777777" w:rsidR="00716DD4" w:rsidRDefault="00EF39F9">
            <w:pPr>
              <w:pStyle w:val="Normal1"/>
              <w:spacing w:line="240" w:lineRule="auto"/>
              <w:jc w:val="right"/>
              <w:rPr>
                <w:color w:val="000000"/>
                <w:sz w:val="16"/>
                <w:szCs w:val="16"/>
              </w:rPr>
            </w:pPr>
            <w:r>
              <w:rPr>
                <w:color w:val="000000"/>
                <w:sz w:val="16"/>
                <w:szCs w:val="16"/>
              </w:rPr>
              <w:t>5</w:t>
            </w:r>
          </w:p>
        </w:tc>
      </w:tr>
      <w:tr w:rsidR="003236D6" w14:paraId="30500723" w14:textId="77777777">
        <w:trPr>
          <w:cantSplit/>
          <w:trHeight w:val="450"/>
          <w:tblHeader/>
        </w:trPr>
        <w:tc>
          <w:tcPr>
            <w:tcW w:w="425" w:type="dxa"/>
            <w:tcBorders>
              <w:top w:val="nil"/>
              <w:left w:val="nil"/>
              <w:bottom w:val="nil"/>
              <w:right w:val="nil"/>
            </w:tcBorders>
            <w:shd w:val="clear" w:color="auto" w:fill="F8F9FA"/>
            <w:vAlign w:val="center"/>
          </w:tcPr>
          <w:p w14:paraId="3050070A" w14:textId="77777777" w:rsidR="00716DD4" w:rsidRDefault="00EF39F9">
            <w:pPr>
              <w:pStyle w:val="Normal1"/>
              <w:spacing w:line="240" w:lineRule="auto"/>
              <w:rPr>
                <w:color w:val="000000"/>
                <w:sz w:val="16"/>
                <w:szCs w:val="16"/>
              </w:rPr>
            </w:pPr>
            <w:r>
              <w:rPr>
                <w:color w:val="000000"/>
                <w:sz w:val="16"/>
                <w:szCs w:val="16"/>
              </w:rPr>
              <w:t>No</w:t>
            </w:r>
          </w:p>
        </w:tc>
        <w:tc>
          <w:tcPr>
            <w:tcW w:w="328" w:type="dxa"/>
            <w:tcBorders>
              <w:top w:val="nil"/>
              <w:left w:val="nil"/>
              <w:bottom w:val="nil"/>
              <w:right w:val="nil"/>
            </w:tcBorders>
            <w:shd w:val="clear" w:color="auto" w:fill="F8F9FA"/>
            <w:vAlign w:val="center"/>
          </w:tcPr>
          <w:p w14:paraId="3050070B" w14:textId="77777777" w:rsidR="00716DD4" w:rsidRDefault="00EF39F9">
            <w:pPr>
              <w:pStyle w:val="Normal1"/>
              <w:spacing w:line="240" w:lineRule="auto"/>
              <w:rPr>
                <w:color w:val="000000"/>
                <w:sz w:val="16"/>
                <w:szCs w:val="16"/>
              </w:rPr>
            </w:pPr>
            <w:r>
              <w:rPr>
                <w:color w:val="000000"/>
                <w:sz w:val="16"/>
                <w:szCs w:val="16"/>
              </w:rPr>
              <w:t>20-24</w:t>
            </w:r>
          </w:p>
        </w:tc>
        <w:tc>
          <w:tcPr>
            <w:tcW w:w="433" w:type="dxa"/>
            <w:tcBorders>
              <w:top w:val="nil"/>
              <w:left w:val="nil"/>
              <w:bottom w:val="nil"/>
              <w:right w:val="nil"/>
            </w:tcBorders>
            <w:shd w:val="clear" w:color="auto" w:fill="F8F9FA"/>
            <w:vAlign w:val="center"/>
          </w:tcPr>
          <w:p w14:paraId="3050070C" w14:textId="77777777" w:rsidR="00716DD4" w:rsidRDefault="00EF39F9">
            <w:pPr>
              <w:pStyle w:val="Normal1"/>
              <w:spacing w:line="240" w:lineRule="auto"/>
              <w:rPr>
                <w:color w:val="000000"/>
                <w:sz w:val="16"/>
                <w:szCs w:val="16"/>
              </w:rPr>
            </w:pPr>
            <w:r>
              <w:rPr>
                <w:color w:val="000000"/>
                <w:sz w:val="16"/>
                <w:szCs w:val="16"/>
              </w:rPr>
              <w:t>● Daily</w:t>
            </w:r>
          </w:p>
        </w:tc>
        <w:tc>
          <w:tcPr>
            <w:tcW w:w="594" w:type="dxa"/>
            <w:tcBorders>
              <w:top w:val="nil"/>
              <w:left w:val="nil"/>
              <w:bottom w:val="nil"/>
              <w:right w:val="nil"/>
            </w:tcBorders>
            <w:shd w:val="clear" w:color="auto" w:fill="F8F9FA"/>
            <w:vAlign w:val="center"/>
          </w:tcPr>
          <w:p w14:paraId="3050070D" w14:textId="77777777" w:rsidR="00716DD4" w:rsidRDefault="00EF39F9">
            <w:pPr>
              <w:pStyle w:val="Normal1"/>
              <w:spacing w:line="240" w:lineRule="auto"/>
              <w:rPr>
                <w:color w:val="000000"/>
                <w:sz w:val="16"/>
                <w:szCs w:val="16"/>
              </w:rPr>
            </w:pPr>
            <w:r>
              <w:rPr>
                <w:color w:val="000000"/>
                <w:sz w:val="16"/>
                <w:szCs w:val="16"/>
              </w:rPr>
              <w:t>Both equally</w:t>
            </w:r>
          </w:p>
        </w:tc>
        <w:tc>
          <w:tcPr>
            <w:tcW w:w="546" w:type="dxa"/>
            <w:tcBorders>
              <w:top w:val="nil"/>
              <w:left w:val="nil"/>
              <w:bottom w:val="nil"/>
              <w:right w:val="nil"/>
            </w:tcBorders>
            <w:shd w:val="clear" w:color="auto" w:fill="F8F9FA"/>
            <w:vAlign w:val="center"/>
          </w:tcPr>
          <w:p w14:paraId="3050070E" w14:textId="77777777" w:rsidR="00716DD4" w:rsidRDefault="00EF39F9">
            <w:pPr>
              <w:pStyle w:val="Normal1"/>
              <w:spacing w:line="240" w:lineRule="auto"/>
              <w:rPr>
                <w:color w:val="000000"/>
                <w:sz w:val="16"/>
                <w:szCs w:val="16"/>
              </w:rPr>
            </w:pPr>
            <w:r>
              <w:rPr>
                <w:color w:val="000000"/>
                <w:sz w:val="16"/>
                <w:szCs w:val="16"/>
              </w:rPr>
              <w:t>2. Disagree</w:t>
            </w:r>
          </w:p>
        </w:tc>
        <w:tc>
          <w:tcPr>
            <w:tcW w:w="515" w:type="dxa"/>
            <w:tcBorders>
              <w:top w:val="nil"/>
              <w:left w:val="nil"/>
              <w:bottom w:val="nil"/>
              <w:right w:val="nil"/>
            </w:tcBorders>
            <w:shd w:val="clear" w:color="auto" w:fill="F8F9FA"/>
            <w:vAlign w:val="center"/>
          </w:tcPr>
          <w:p w14:paraId="3050070F" w14:textId="77777777" w:rsidR="00716DD4" w:rsidRDefault="00EF39F9">
            <w:pPr>
              <w:pStyle w:val="Normal1"/>
              <w:spacing w:line="240" w:lineRule="auto"/>
              <w:rPr>
                <w:color w:val="000000"/>
                <w:sz w:val="16"/>
                <w:szCs w:val="16"/>
              </w:rPr>
            </w:pPr>
            <w:r>
              <w:rPr>
                <w:color w:val="000000"/>
                <w:sz w:val="16"/>
                <w:szCs w:val="16"/>
              </w:rPr>
              <w:t>2. Disagree</w:t>
            </w:r>
          </w:p>
        </w:tc>
        <w:tc>
          <w:tcPr>
            <w:tcW w:w="699" w:type="dxa"/>
            <w:tcBorders>
              <w:top w:val="nil"/>
              <w:left w:val="nil"/>
              <w:bottom w:val="nil"/>
              <w:right w:val="nil"/>
            </w:tcBorders>
            <w:shd w:val="clear" w:color="auto" w:fill="F8F9FA"/>
            <w:vAlign w:val="center"/>
          </w:tcPr>
          <w:p w14:paraId="30500710" w14:textId="77777777" w:rsidR="00716DD4" w:rsidRDefault="00EF39F9">
            <w:pPr>
              <w:pStyle w:val="Normal1"/>
              <w:spacing w:line="240" w:lineRule="auto"/>
              <w:rPr>
                <w:color w:val="000000"/>
                <w:sz w:val="16"/>
                <w:szCs w:val="16"/>
              </w:rPr>
            </w:pPr>
            <w:r>
              <w:rPr>
                <w:color w:val="000000"/>
                <w:sz w:val="16"/>
                <w:szCs w:val="16"/>
              </w:rPr>
              <w:t>2. Disagree</w:t>
            </w:r>
          </w:p>
        </w:tc>
        <w:tc>
          <w:tcPr>
            <w:tcW w:w="651" w:type="dxa"/>
            <w:tcBorders>
              <w:top w:val="nil"/>
              <w:left w:val="nil"/>
              <w:bottom w:val="nil"/>
              <w:right w:val="nil"/>
            </w:tcBorders>
            <w:shd w:val="clear" w:color="auto" w:fill="F8F9FA"/>
            <w:vAlign w:val="center"/>
          </w:tcPr>
          <w:p w14:paraId="30500711" w14:textId="77777777" w:rsidR="00716DD4" w:rsidRDefault="00EF39F9">
            <w:pPr>
              <w:pStyle w:val="Normal1"/>
              <w:spacing w:line="240" w:lineRule="auto"/>
              <w:rPr>
                <w:color w:val="000000"/>
                <w:sz w:val="16"/>
                <w:szCs w:val="16"/>
              </w:rPr>
            </w:pPr>
            <w:r>
              <w:rPr>
                <w:color w:val="000000"/>
                <w:sz w:val="16"/>
                <w:szCs w:val="16"/>
              </w:rPr>
              <w:t>2. Disagree</w:t>
            </w:r>
          </w:p>
        </w:tc>
        <w:tc>
          <w:tcPr>
            <w:tcW w:w="543" w:type="dxa"/>
            <w:tcBorders>
              <w:top w:val="nil"/>
              <w:left w:val="nil"/>
              <w:bottom w:val="nil"/>
              <w:right w:val="nil"/>
            </w:tcBorders>
            <w:shd w:val="clear" w:color="auto" w:fill="F8F9FA"/>
            <w:vAlign w:val="center"/>
          </w:tcPr>
          <w:p w14:paraId="30500712" w14:textId="77777777" w:rsidR="00716DD4" w:rsidRDefault="00EF39F9">
            <w:pPr>
              <w:pStyle w:val="Normal1"/>
              <w:spacing w:line="240" w:lineRule="auto"/>
              <w:rPr>
                <w:color w:val="000000"/>
                <w:sz w:val="16"/>
                <w:szCs w:val="16"/>
              </w:rPr>
            </w:pPr>
            <w:r>
              <w:rPr>
                <w:color w:val="000000"/>
                <w:sz w:val="16"/>
                <w:szCs w:val="16"/>
              </w:rPr>
              <w:t>2. Disagree</w:t>
            </w:r>
          </w:p>
        </w:tc>
        <w:tc>
          <w:tcPr>
            <w:tcW w:w="577" w:type="dxa"/>
            <w:tcBorders>
              <w:top w:val="nil"/>
              <w:left w:val="nil"/>
              <w:bottom w:val="nil"/>
              <w:right w:val="nil"/>
            </w:tcBorders>
            <w:shd w:val="clear" w:color="auto" w:fill="F8F9FA"/>
            <w:vAlign w:val="center"/>
          </w:tcPr>
          <w:p w14:paraId="30500713" w14:textId="77777777" w:rsidR="00716DD4" w:rsidRDefault="00EF39F9">
            <w:pPr>
              <w:pStyle w:val="Normal1"/>
              <w:spacing w:line="240" w:lineRule="auto"/>
              <w:rPr>
                <w:color w:val="000000"/>
                <w:sz w:val="16"/>
                <w:szCs w:val="16"/>
              </w:rPr>
            </w:pPr>
            <w:r>
              <w:rPr>
                <w:color w:val="000000"/>
                <w:sz w:val="16"/>
                <w:szCs w:val="16"/>
              </w:rPr>
              <w:t>● None of the above</w:t>
            </w:r>
          </w:p>
        </w:tc>
        <w:tc>
          <w:tcPr>
            <w:tcW w:w="694" w:type="dxa"/>
            <w:tcBorders>
              <w:top w:val="nil"/>
              <w:left w:val="nil"/>
              <w:bottom w:val="nil"/>
              <w:right w:val="nil"/>
            </w:tcBorders>
            <w:shd w:val="clear" w:color="auto" w:fill="F8F9FA"/>
            <w:vAlign w:val="center"/>
          </w:tcPr>
          <w:p w14:paraId="30500714" w14:textId="77777777" w:rsidR="00716DD4" w:rsidRDefault="00EF39F9">
            <w:pPr>
              <w:pStyle w:val="Normal1"/>
              <w:spacing w:line="240" w:lineRule="auto"/>
              <w:jc w:val="right"/>
              <w:rPr>
                <w:color w:val="000000"/>
                <w:sz w:val="16"/>
                <w:szCs w:val="16"/>
              </w:rPr>
            </w:pPr>
            <w:r>
              <w:rPr>
                <w:color w:val="000000"/>
                <w:sz w:val="16"/>
                <w:szCs w:val="16"/>
              </w:rPr>
              <w:t>2</w:t>
            </w:r>
          </w:p>
        </w:tc>
        <w:tc>
          <w:tcPr>
            <w:tcW w:w="686" w:type="dxa"/>
            <w:tcBorders>
              <w:top w:val="nil"/>
              <w:left w:val="nil"/>
              <w:bottom w:val="nil"/>
              <w:right w:val="nil"/>
            </w:tcBorders>
            <w:shd w:val="clear" w:color="auto" w:fill="F8F9FA"/>
            <w:vAlign w:val="center"/>
          </w:tcPr>
          <w:p w14:paraId="30500715" w14:textId="77777777" w:rsidR="00716DD4" w:rsidRDefault="00EF39F9">
            <w:pPr>
              <w:pStyle w:val="Normal1"/>
              <w:spacing w:line="240" w:lineRule="auto"/>
              <w:jc w:val="right"/>
              <w:rPr>
                <w:color w:val="000000"/>
                <w:sz w:val="16"/>
                <w:szCs w:val="16"/>
              </w:rPr>
            </w:pPr>
            <w:r>
              <w:rPr>
                <w:color w:val="000000"/>
                <w:sz w:val="16"/>
                <w:szCs w:val="16"/>
              </w:rPr>
              <w:t>2</w:t>
            </w:r>
          </w:p>
        </w:tc>
        <w:tc>
          <w:tcPr>
            <w:tcW w:w="576" w:type="dxa"/>
            <w:tcBorders>
              <w:top w:val="nil"/>
              <w:left w:val="nil"/>
              <w:bottom w:val="nil"/>
              <w:right w:val="nil"/>
            </w:tcBorders>
            <w:shd w:val="clear" w:color="auto" w:fill="F8F9FA"/>
            <w:vAlign w:val="center"/>
          </w:tcPr>
          <w:p w14:paraId="30500716" w14:textId="77777777" w:rsidR="00716DD4" w:rsidRDefault="00EF39F9">
            <w:pPr>
              <w:pStyle w:val="Normal1"/>
              <w:spacing w:line="240" w:lineRule="auto"/>
              <w:jc w:val="right"/>
              <w:rPr>
                <w:color w:val="000000"/>
                <w:sz w:val="16"/>
                <w:szCs w:val="16"/>
              </w:rPr>
            </w:pPr>
            <w:r>
              <w:rPr>
                <w:color w:val="000000"/>
                <w:sz w:val="16"/>
                <w:szCs w:val="16"/>
              </w:rPr>
              <w:t>2</w:t>
            </w:r>
          </w:p>
        </w:tc>
        <w:tc>
          <w:tcPr>
            <w:tcW w:w="667" w:type="dxa"/>
            <w:tcBorders>
              <w:top w:val="nil"/>
              <w:left w:val="nil"/>
              <w:bottom w:val="nil"/>
              <w:right w:val="nil"/>
            </w:tcBorders>
            <w:shd w:val="clear" w:color="auto" w:fill="F8F9FA"/>
            <w:vAlign w:val="center"/>
          </w:tcPr>
          <w:p w14:paraId="30500717" w14:textId="77777777" w:rsidR="00716DD4" w:rsidRDefault="00EF39F9">
            <w:pPr>
              <w:pStyle w:val="Normal1"/>
              <w:spacing w:line="240" w:lineRule="auto"/>
              <w:jc w:val="right"/>
              <w:rPr>
                <w:color w:val="000000"/>
                <w:sz w:val="16"/>
                <w:szCs w:val="16"/>
              </w:rPr>
            </w:pPr>
            <w:r>
              <w:rPr>
                <w:color w:val="000000"/>
                <w:sz w:val="16"/>
                <w:szCs w:val="16"/>
              </w:rPr>
              <w:t>2</w:t>
            </w:r>
          </w:p>
        </w:tc>
        <w:tc>
          <w:tcPr>
            <w:tcW w:w="587" w:type="dxa"/>
            <w:tcBorders>
              <w:top w:val="nil"/>
              <w:left w:val="nil"/>
              <w:bottom w:val="nil"/>
              <w:right w:val="nil"/>
            </w:tcBorders>
            <w:shd w:val="clear" w:color="auto" w:fill="F8F9FA"/>
            <w:vAlign w:val="center"/>
          </w:tcPr>
          <w:p w14:paraId="30500718" w14:textId="77777777" w:rsidR="00716DD4" w:rsidRDefault="00EF39F9">
            <w:pPr>
              <w:pStyle w:val="Normal1"/>
              <w:spacing w:line="240" w:lineRule="auto"/>
              <w:jc w:val="right"/>
              <w:rPr>
                <w:color w:val="000000"/>
                <w:sz w:val="16"/>
                <w:szCs w:val="16"/>
              </w:rPr>
            </w:pPr>
            <w:r>
              <w:rPr>
                <w:color w:val="000000"/>
                <w:sz w:val="16"/>
                <w:szCs w:val="16"/>
              </w:rPr>
              <w:t>2</w:t>
            </w:r>
          </w:p>
        </w:tc>
        <w:tc>
          <w:tcPr>
            <w:tcW w:w="651" w:type="dxa"/>
            <w:tcBorders>
              <w:top w:val="nil"/>
              <w:left w:val="nil"/>
              <w:bottom w:val="nil"/>
              <w:right w:val="nil"/>
            </w:tcBorders>
            <w:shd w:val="clear" w:color="auto" w:fill="F8F9FA"/>
            <w:vAlign w:val="center"/>
          </w:tcPr>
          <w:p w14:paraId="30500719" w14:textId="77777777" w:rsidR="00716DD4" w:rsidRDefault="00EF39F9">
            <w:pPr>
              <w:pStyle w:val="Normal1"/>
              <w:spacing w:line="240" w:lineRule="auto"/>
              <w:jc w:val="right"/>
              <w:rPr>
                <w:color w:val="000000"/>
                <w:sz w:val="16"/>
                <w:szCs w:val="16"/>
              </w:rPr>
            </w:pPr>
            <w:r>
              <w:rPr>
                <w:color w:val="000000"/>
                <w:sz w:val="16"/>
                <w:szCs w:val="16"/>
              </w:rPr>
              <w:t>2</w:t>
            </w:r>
          </w:p>
        </w:tc>
        <w:tc>
          <w:tcPr>
            <w:tcW w:w="599" w:type="dxa"/>
            <w:tcBorders>
              <w:top w:val="nil"/>
              <w:left w:val="nil"/>
              <w:bottom w:val="nil"/>
              <w:right w:val="nil"/>
            </w:tcBorders>
            <w:shd w:val="clear" w:color="auto" w:fill="F8F9FA"/>
            <w:vAlign w:val="center"/>
          </w:tcPr>
          <w:p w14:paraId="3050071A" w14:textId="77777777" w:rsidR="00716DD4" w:rsidRDefault="00EF39F9">
            <w:pPr>
              <w:pStyle w:val="Normal1"/>
              <w:spacing w:line="240" w:lineRule="auto"/>
              <w:jc w:val="right"/>
              <w:rPr>
                <w:color w:val="000000"/>
                <w:sz w:val="16"/>
                <w:szCs w:val="16"/>
              </w:rPr>
            </w:pPr>
            <w:r>
              <w:rPr>
                <w:color w:val="000000"/>
                <w:sz w:val="16"/>
                <w:szCs w:val="16"/>
              </w:rPr>
              <w:t>2</w:t>
            </w:r>
          </w:p>
        </w:tc>
        <w:tc>
          <w:tcPr>
            <w:tcW w:w="568" w:type="dxa"/>
            <w:tcBorders>
              <w:top w:val="nil"/>
              <w:left w:val="nil"/>
              <w:bottom w:val="nil"/>
              <w:right w:val="nil"/>
            </w:tcBorders>
            <w:shd w:val="clear" w:color="auto" w:fill="F8F9FA"/>
            <w:vAlign w:val="center"/>
          </w:tcPr>
          <w:p w14:paraId="3050071B" w14:textId="77777777" w:rsidR="00716DD4" w:rsidRDefault="00EF39F9">
            <w:pPr>
              <w:pStyle w:val="Normal1"/>
              <w:spacing w:line="240" w:lineRule="auto"/>
              <w:jc w:val="right"/>
              <w:rPr>
                <w:color w:val="000000"/>
                <w:sz w:val="16"/>
                <w:szCs w:val="16"/>
              </w:rPr>
            </w:pPr>
            <w:r>
              <w:rPr>
                <w:color w:val="000000"/>
                <w:sz w:val="16"/>
                <w:szCs w:val="16"/>
              </w:rPr>
              <w:t>2</w:t>
            </w:r>
          </w:p>
        </w:tc>
        <w:tc>
          <w:tcPr>
            <w:tcW w:w="523" w:type="dxa"/>
            <w:tcBorders>
              <w:top w:val="nil"/>
              <w:left w:val="nil"/>
              <w:bottom w:val="nil"/>
              <w:right w:val="nil"/>
            </w:tcBorders>
            <w:shd w:val="clear" w:color="auto" w:fill="F8F9FA"/>
            <w:vAlign w:val="center"/>
          </w:tcPr>
          <w:p w14:paraId="3050071C" w14:textId="77777777" w:rsidR="00716DD4" w:rsidRDefault="00EF39F9">
            <w:pPr>
              <w:pStyle w:val="Normal1"/>
              <w:spacing w:line="240" w:lineRule="auto"/>
              <w:jc w:val="right"/>
              <w:rPr>
                <w:color w:val="000000"/>
                <w:sz w:val="16"/>
                <w:szCs w:val="16"/>
              </w:rPr>
            </w:pPr>
            <w:r>
              <w:rPr>
                <w:color w:val="000000"/>
                <w:sz w:val="16"/>
                <w:szCs w:val="16"/>
              </w:rPr>
              <w:t>2</w:t>
            </w:r>
          </w:p>
        </w:tc>
        <w:tc>
          <w:tcPr>
            <w:tcW w:w="557" w:type="dxa"/>
            <w:tcBorders>
              <w:top w:val="nil"/>
              <w:left w:val="nil"/>
              <w:bottom w:val="nil"/>
              <w:right w:val="nil"/>
            </w:tcBorders>
            <w:shd w:val="clear" w:color="auto" w:fill="F8F9FA"/>
            <w:vAlign w:val="center"/>
          </w:tcPr>
          <w:p w14:paraId="3050071D" w14:textId="77777777" w:rsidR="00716DD4" w:rsidRDefault="00EF39F9">
            <w:pPr>
              <w:pStyle w:val="Normal1"/>
              <w:spacing w:line="240" w:lineRule="auto"/>
              <w:jc w:val="right"/>
              <w:rPr>
                <w:color w:val="000000"/>
                <w:sz w:val="16"/>
                <w:szCs w:val="16"/>
              </w:rPr>
            </w:pPr>
            <w:r>
              <w:rPr>
                <w:color w:val="000000"/>
                <w:sz w:val="16"/>
                <w:szCs w:val="16"/>
              </w:rPr>
              <w:t>2</w:t>
            </w:r>
          </w:p>
        </w:tc>
        <w:tc>
          <w:tcPr>
            <w:tcW w:w="693" w:type="dxa"/>
            <w:tcBorders>
              <w:top w:val="nil"/>
              <w:left w:val="nil"/>
              <w:bottom w:val="nil"/>
              <w:right w:val="nil"/>
            </w:tcBorders>
            <w:shd w:val="clear" w:color="auto" w:fill="F8F9FA"/>
            <w:vAlign w:val="center"/>
          </w:tcPr>
          <w:p w14:paraId="3050071E" w14:textId="77777777" w:rsidR="00716DD4" w:rsidRDefault="00EF39F9">
            <w:pPr>
              <w:pStyle w:val="Normal1"/>
              <w:spacing w:line="240" w:lineRule="auto"/>
              <w:jc w:val="right"/>
              <w:rPr>
                <w:color w:val="000000"/>
                <w:sz w:val="16"/>
                <w:szCs w:val="16"/>
              </w:rPr>
            </w:pPr>
            <w:r>
              <w:rPr>
                <w:color w:val="000000"/>
                <w:sz w:val="16"/>
                <w:szCs w:val="16"/>
              </w:rPr>
              <w:t>2</w:t>
            </w:r>
          </w:p>
        </w:tc>
        <w:tc>
          <w:tcPr>
            <w:tcW w:w="812" w:type="dxa"/>
            <w:tcBorders>
              <w:top w:val="nil"/>
              <w:left w:val="nil"/>
              <w:bottom w:val="nil"/>
              <w:right w:val="nil"/>
            </w:tcBorders>
            <w:shd w:val="clear" w:color="auto" w:fill="F8F9FA"/>
            <w:vAlign w:val="center"/>
          </w:tcPr>
          <w:p w14:paraId="3050071F" w14:textId="77777777" w:rsidR="00716DD4" w:rsidRDefault="00EF39F9">
            <w:pPr>
              <w:pStyle w:val="Normal1"/>
              <w:spacing w:line="240" w:lineRule="auto"/>
              <w:jc w:val="right"/>
              <w:rPr>
                <w:color w:val="000000"/>
                <w:sz w:val="16"/>
                <w:szCs w:val="16"/>
              </w:rPr>
            </w:pPr>
            <w:r>
              <w:rPr>
                <w:color w:val="000000"/>
                <w:sz w:val="16"/>
                <w:szCs w:val="16"/>
              </w:rPr>
              <w:t>5</w:t>
            </w:r>
          </w:p>
        </w:tc>
        <w:tc>
          <w:tcPr>
            <w:tcW w:w="625" w:type="dxa"/>
            <w:tcBorders>
              <w:top w:val="nil"/>
              <w:left w:val="nil"/>
              <w:bottom w:val="nil"/>
              <w:right w:val="nil"/>
            </w:tcBorders>
            <w:shd w:val="clear" w:color="auto" w:fill="F8F9FA"/>
            <w:vAlign w:val="center"/>
          </w:tcPr>
          <w:p w14:paraId="30500720" w14:textId="77777777" w:rsidR="00716DD4" w:rsidRDefault="00EF39F9">
            <w:pPr>
              <w:pStyle w:val="Normal1"/>
              <w:spacing w:line="240" w:lineRule="auto"/>
              <w:jc w:val="right"/>
              <w:rPr>
                <w:color w:val="000000"/>
                <w:sz w:val="16"/>
                <w:szCs w:val="16"/>
              </w:rPr>
            </w:pPr>
            <w:r>
              <w:rPr>
                <w:color w:val="000000"/>
                <w:sz w:val="16"/>
                <w:szCs w:val="16"/>
              </w:rPr>
              <w:t>4</w:t>
            </w:r>
          </w:p>
        </w:tc>
        <w:tc>
          <w:tcPr>
            <w:tcW w:w="623" w:type="dxa"/>
            <w:tcBorders>
              <w:top w:val="nil"/>
              <w:left w:val="nil"/>
              <w:bottom w:val="nil"/>
              <w:right w:val="nil"/>
            </w:tcBorders>
            <w:shd w:val="clear" w:color="auto" w:fill="F8F9FA"/>
            <w:vAlign w:val="center"/>
          </w:tcPr>
          <w:p w14:paraId="30500721" w14:textId="77777777" w:rsidR="00716DD4" w:rsidRDefault="00EF39F9">
            <w:pPr>
              <w:pStyle w:val="Normal1"/>
              <w:spacing w:line="240" w:lineRule="auto"/>
              <w:jc w:val="right"/>
              <w:rPr>
                <w:color w:val="000000"/>
                <w:sz w:val="16"/>
                <w:szCs w:val="16"/>
              </w:rPr>
            </w:pPr>
            <w:r>
              <w:rPr>
                <w:color w:val="000000"/>
                <w:sz w:val="16"/>
                <w:szCs w:val="16"/>
              </w:rPr>
              <w:t>5</w:t>
            </w:r>
          </w:p>
        </w:tc>
        <w:tc>
          <w:tcPr>
            <w:tcW w:w="628" w:type="dxa"/>
            <w:tcBorders>
              <w:top w:val="nil"/>
              <w:left w:val="nil"/>
              <w:bottom w:val="nil"/>
              <w:right w:val="single" w:sz="4" w:space="0" w:color="5B3F86"/>
            </w:tcBorders>
            <w:shd w:val="clear" w:color="auto" w:fill="F8F9FA"/>
            <w:vAlign w:val="center"/>
          </w:tcPr>
          <w:p w14:paraId="30500722" w14:textId="77777777" w:rsidR="00716DD4" w:rsidRDefault="00EF39F9">
            <w:pPr>
              <w:pStyle w:val="Normal1"/>
              <w:spacing w:line="240" w:lineRule="auto"/>
              <w:jc w:val="right"/>
              <w:rPr>
                <w:color w:val="000000"/>
                <w:sz w:val="16"/>
                <w:szCs w:val="16"/>
              </w:rPr>
            </w:pPr>
            <w:r>
              <w:rPr>
                <w:color w:val="000000"/>
                <w:sz w:val="16"/>
                <w:szCs w:val="16"/>
              </w:rPr>
              <w:t>5</w:t>
            </w:r>
          </w:p>
        </w:tc>
      </w:tr>
      <w:tr w:rsidR="003236D6" w14:paraId="3050073D" w14:textId="77777777">
        <w:trPr>
          <w:cantSplit/>
          <w:trHeight w:val="450"/>
          <w:tblHeader/>
        </w:trPr>
        <w:tc>
          <w:tcPr>
            <w:tcW w:w="425" w:type="dxa"/>
            <w:tcBorders>
              <w:top w:val="nil"/>
              <w:left w:val="nil"/>
              <w:bottom w:val="nil"/>
              <w:right w:val="nil"/>
            </w:tcBorders>
            <w:shd w:val="clear" w:color="auto" w:fill="FFFFFF"/>
            <w:vAlign w:val="center"/>
          </w:tcPr>
          <w:p w14:paraId="30500724" w14:textId="77777777" w:rsidR="00716DD4" w:rsidRDefault="00EF39F9">
            <w:pPr>
              <w:pStyle w:val="Normal1"/>
              <w:spacing w:line="240" w:lineRule="auto"/>
              <w:rPr>
                <w:color w:val="000000"/>
                <w:sz w:val="16"/>
                <w:szCs w:val="16"/>
              </w:rPr>
            </w:pPr>
            <w:r>
              <w:rPr>
                <w:color w:val="000000"/>
                <w:sz w:val="16"/>
                <w:szCs w:val="16"/>
              </w:rPr>
              <w:lastRenderedPageBreak/>
              <w:t>Yes</w:t>
            </w:r>
          </w:p>
        </w:tc>
        <w:tc>
          <w:tcPr>
            <w:tcW w:w="328" w:type="dxa"/>
            <w:tcBorders>
              <w:top w:val="nil"/>
              <w:left w:val="nil"/>
              <w:bottom w:val="nil"/>
              <w:right w:val="nil"/>
            </w:tcBorders>
            <w:shd w:val="clear" w:color="auto" w:fill="FFFFFF"/>
            <w:vAlign w:val="center"/>
          </w:tcPr>
          <w:p w14:paraId="30500725" w14:textId="77777777" w:rsidR="00716DD4" w:rsidRDefault="00EF39F9">
            <w:pPr>
              <w:pStyle w:val="Normal1"/>
              <w:spacing w:line="240" w:lineRule="auto"/>
              <w:rPr>
                <w:color w:val="000000"/>
                <w:sz w:val="16"/>
                <w:szCs w:val="16"/>
              </w:rPr>
            </w:pPr>
            <w:r>
              <w:rPr>
                <w:color w:val="000000"/>
                <w:sz w:val="16"/>
                <w:szCs w:val="16"/>
              </w:rPr>
              <w:t>20-24</w:t>
            </w:r>
          </w:p>
        </w:tc>
        <w:tc>
          <w:tcPr>
            <w:tcW w:w="433" w:type="dxa"/>
            <w:tcBorders>
              <w:top w:val="nil"/>
              <w:left w:val="nil"/>
              <w:bottom w:val="nil"/>
              <w:right w:val="nil"/>
            </w:tcBorders>
            <w:shd w:val="clear" w:color="auto" w:fill="FFFFFF"/>
            <w:vAlign w:val="center"/>
          </w:tcPr>
          <w:p w14:paraId="30500726" w14:textId="77777777" w:rsidR="00716DD4" w:rsidRDefault="00EF39F9">
            <w:pPr>
              <w:pStyle w:val="Normal1"/>
              <w:spacing w:line="240" w:lineRule="auto"/>
              <w:rPr>
                <w:color w:val="000000"/>
                <w:sz w:val="16"/>
                <w:szCs w:val="16"/>
              </w:rPr>
            </w:pPr>
            <w:r>
              <w:rPr>
                <w:color w:val="000000"/>
                <w:sz w:val="16"/>
                <w:szCs w:val="16"/>
              </w:rPr>
              <w:t>● Daily</w:t>
            </w:r>
          </w:p>
        </w:tc>
        <w:tc>
          <w:tcPr>
            <w:tcW w:w="594" w:type="dxa"/>
            <w:tcBorders>
              <w:top w:val="nil"/>
              <w:left w:val="nil"/>
              <w:bottom w:val="nil"/>
              <w:right w:val="nil"/>
            </w:tcBorders>
            <w:shd w:val="clear" w:color="auto" w:fill="FFFFFF"/>
            <w:vAlign w:val="center"/>
          </w:tcPr>
          <w:p w14:paraId="30500727" w14:textId="77777777" w:rsidR="00716DD4" w:rsidRDefault="00EF39F9">
            <w:pPr>
              <w:pStyle w:val="Normal1"/>
              <w:spacing w:line="240" w:lineRule="auto"/>
              <w:rPr>
                <w:color w:val="000000"/>
                <w:sz w:val="16"/>
                <w:szCs w:val="16"/>
              </w:rPr>
            </w:pPr>
            <w:r>
              <w:rPr>
                <w:color w:val="000000"/>
                <w:sz w:val="16"/>
                <w:szCs w:val="16"/>
              </w:rPr>
              <w:t>● Challenger / Digital-Only Bank (e.g., Monzo, Starling Bank, Revolut)</w:t>
            </w:r>
          </w:p>
        </w:tc>
        <w:tc>
          <w:tcPr>
            <w:tcW w:w="546" w:type="dxa"/>
            <w:tcBorders>
              <w:top w:val="nil"/>
              <w:left w:val="nil"/>
              <w:bottom w:val="nil"/>
              <w:right w:val="nil"/>
            </w:tcBorders>
            <w:shd w:val="clear" w:color="auto" w:fill="FFFFFF"/>
            <w:vAlign w:val="center"/>
          </w:tcPr>
          <w:p w14:paraId="30500728" w14:textId="77777777" w:rsidR="00716DD4" w:rsidRDefault="00EF39F9">
            <w:pPr>
              <w:pStyle w:val="Normal1"/>
              <w:spacing w:line="240" w:lineRule="auto"/>
              <w:rPr>
                <w:color w:val="000000"/>
                <w:sz w:val="16"/>
                <w:szCs w:val="16"/>
              </w:rPr>
            </w:pPr>
            <w:r>
              <w:rPr>
                <w:color w:val="000000"/>
                <w:sz w:val="16"/>
                <w:szCs w:val="16"/>
              </w:rPr>
              <w:t>5. Strongly Agree</w:t>
            </w:r>
          </w:p>
        </w:tc>
        <w:tc>
          <w:tcPr>
            <w:tcW w:w="515" w:type="dxa"/>
            <w:tcBorders>
              <w:top w:val="nil"/>
              <w:left w:val="nil"/>
              <w:bottom w:val="nil"/>
              <w:right w:val="nil"/>
            </w:tcBorders>
            <w:shd w:val="clear" w:color="auto" w:fill="FFFFFF"/>
            <w:vAlign w:val="center"/>
          </w:tcPr>
          <w:p w14:paraId="30500729" w14:textId="77777777" w:rsidR="00716DD4" w:rsidRDefault="00EF39F9">
            <w:pPr>
              <w:pStyle w:val="Normal1"/>
              <w:spacing w:line="240" w:lineRule="auto"/>
              <w:rPr>
                <w:color w:val="000000"/>
                <w:sz w:val="16"/>
                <w:szCs w:val="16"/>
              </w:rPr>
            </w:pPr>
            <w:r>
              <w:rPr>
                <w:color w:val="000000"/>
                <w:sz w:val="16"/>
                <w:szCs w:val="16"/>
              </w:rPr>
              <w:t>5. Strongly Agree</w:t>
            </w:r>
          </w:p>
        </w:tc>
        <w:tc>
          <w:tcPr>
            <w:tcW w:w="699" w:type="dxa"/>
            <w:tcBorders>
              <w:top w:val="nil"/>
              <w:left w:val="nil"/>
              <w:bottom w:val="nil"/>
              <w:right w:val="nil"/>
            </w:tcBorders>
            <w:shd w:val="clear" w:color="auto" w:fill="FFFFFF"/>
            <w:vAlign w:val="center"/>
          </w:tcPr>
          <w:p w14:paraId="3050072A" w14:textId="77777777" w:rsidR="00716DD4" w:rsidRDefault="00EF39F9">
            <w:pPr>
              <w:pStyle w:val="Normal1"/>
              <w:spacing w:line="240" w:lineRule="auto"/>
              <w:rPr>
                <w:color w:val="000000"/>
                <w:sz w:val="16"/>
                <w:szCs w:val="16"/>
              </w:rPr>
            </w:pPr>
            <w:r>
              <w:rPr>
                <w:color w:val="000000"/>
                <w:sz w:val="16"/>
                <w:szCs w:val="16"/>
              </w:rPr>
              <w:t>5. Strongly Agree</w:t>
            </w:r>
          </w:p>
        </w:tc>
        <w:tc>
          <w:tcPr>
            <w:tcW w:w="651" w:type="dxa"/>
            <w:tcBorders>
              <w:top w:val="nil"/>
              <w:left w:val="nil"/>
              <w:bottom w:val="nil"/>
              <w:right w:val="nil"/>
            </w:tcBorders>
            <w:shd w:val="clear" w:color="auto" w:fill="FFFFFF"/>
            <w:vAlign w:val="center"/>
          </w:tcPr>
          <w:p w14:paraId="3050072B" w14:textId="77777777" w:rsidR="00716DD4" w:rsidRDefault="00EF39F9">
            <w:pPr>
              <w:pStyle w:val="Normal1"/>
              <w:spacing w:line="240" w:lineRule="auto"/>
              <w:rPr>
                <w:color w:val="000000"/>
                <w:sz w:val="16"/>
                <w:szCs w:val="16"/>
              </w:rPr>
            </w:pPr>
            <w:r>
              <w:rPr>
                <w:color w:val="000000"/>
                <w:sz w:val="16"/>
                <w:szCs w:val="16"/>
              </w:rPr>
              <w:t>5. Strongly agree</w:t>
            </w:r>
          </w:p>
        </w:tc>
        <w:tc>
          <w:tcPr>
            <w:tcW w:w="543" w:type="dxa"/>
            <w:tcBorders>
              <w:top w:val="nil"/>
              <w:left w:val="nil"/>
              <w:bottom w:val="nil"/>
              <w:right w:val="nil"/>
            </w:tcBorders>
            <w:shd w:val="clear" w:color="auto" w:fill="FFFFFF"/>
            <w:vAlign w:val="center"/>
          </w:tcPr>
          <w:p w14:paraId="3050072C" w14:textId="77777777" w:rsidR="00716DD4" w:rsidRDefault="00EF39F9">
            <w:pPr>
              <w:pStyle w:val="Normal1"/>
              <w:spacing w:line="240" w:lineRule="auto"/>
              <w:rPr>
                <w:color w:val="000000"/>
                <w:sz w:val="16"/>
                <w:szCs w:val="16"/>
              </w:rPr>
            </w:pPr>
            <w:r>
              <w:rPr>
                <w:color w:val="000000"/>
                <w:sz w:val="16"/>
                <w:szCs w:val="16"/>
              </w:rPr>
              <w:t>5. Strongly Agree</w:t>
            </w:r>
          </w:p>
        </w:tc>
        <w:tc>
          <w:tcPr>
            <w:tcW w:w="577" w:type="dxa"/>
            <w:tcBorders>
              <w:top w:val="nil"/>
              <w:left w:val="nil"/>
              <w:bottom w:val="nil"/>
              <w:right w:val="nil"/>
            </w:tcBorders>
            <w:shd w:val="clear" w:color="auto" w:fill="FFFFFF"/>
            <w:vAlign w:val="center"/>
          </w:tcPr>
          <w:p w14:paraId="3050072D" w14:textId="77777777" w:rsidR="00716DD4" w:rsidRDefault="00EF39F9">
            <w:pPr>
              <w:pStyle w:val="Normal1"/>
              <w:spacing w:line="240" w:lineRule="auto"/>
              <w:rPr>
                <w:color w:val="000000"/>
                <w:sz w:val="16"/>
                <w:szCs w:val="16"/>
              </w:rPr>
            </w:pPr>
            <w:r>
              <w:rPr>
                <w:color w:val="000000"/>
                <w:sz w:val="16"/>
                <w:szCs w:val="16"/>
              </w:rPr>
              <w:t>● AI-driven personalized offers or product recommendations for loans, savings accounts</w:t>
            </w:r>
          </w:p>
        </w:tc>
        <w:tc>
          <w:tcPr>
            <w:tcW w:w="694" w:type="dxa"/>
            <w:tcBorders>
              <w:top w:val="nil"/>
              <w:left w:val="nil"/>
              <w:bottom w:val="nil"/>
              <w:right w:val="nil"/>
            </w:tcBorders>
            <w:shd w:val="clear" w:color="auto" w:fill="FFFFFF"/>
            <w:vAlign w:val="center"/>
          </w:tcPr>
          <w:p w14:paraId="3050072E" w14:textId="77777777" w:rsidR="00716DD4" w:rsidRDefault="00EF39F9">
            <w:pPr>
              <w:pStyle w:val="Normal1"/>
              <w:spacing w:line="240" w:lineRule="auto"/>
              <w:jc w:val="right"/>
              <w:rPr>
                <w:color w:val="000000"/>
                <w:sz w:val="16"/>
                <w:szCs w:val="16"/>
              </w:rPr>
            </w:pPr>
            <w:r>
              <w:rPr>
                <w:color w:val="000000"/>
                <w:sz w:val="16"/>
                <w:szCs w:val="16"/>
              </w:rPr>
              <w:t>5</w:t>
            </w:r>
          </w:p>
        </w:tc>
        <w:tc>
          <w:tcPr>
            <w:tcW w:w="686" w:type="dxa"/>
            <w:tcBorders>
              <w:top w:val="nil"/>
              <w:left w:val="nil"/>
              <w:bottom w:val="nil"/>
              <w:right w:val="nil"/>
            </w:tcBorders>
            <w:shd w:val="clear" w:color="auto" w:fill="FFFFFF"/>
            <w:vAlign w:val="center"/>
          </w:tcPr>
          <w:p w14:paraId="3050072F" w14:textId="77777777" w:rsidR="00716DD4" w:rsidRDefault="00EF39F9">
            <w:pPr>
              <w:pStyle w:val="Normal1"/>
              <w:spacing w:line="240" w:lineRule="auto"/>
              <w:jc w:val="right"/>
              <w:rPr>
                <w:color w:val="000000"/>
                <w:sz w:val="16"/>
                <w:szCs w:val="16"/>
              </w:rPr>
            </w:pPr>
            <w:r>
              <w:rPr>
                <w:color w:val="000000"/>
                <w:sz w:val="16"/>
                <w:szCs w:val="16"/>
              </w:rPr>
              <w:t>5</w:t>
            </w:r>
          </w:p>
        </w:tc>
        <w:tc>
          <w:tcPr>
            <w:tcW w:w="576" w:type="dxa"/>
            <w:tcBorders>
              <w:top w:val="nil"/>
              <w:left w:val="nil"/>
              <w:bottom w:val="nil"/>
              <w:right w:val="nil"/>
            </w:tcBorders>
            <w:shd w:val="clear" w:color="auto" w:fill="FFFFFF"/>
            <w:vAlign w:val="center"/>
          </w:tcPr>
          <w:p w14:paraId="30500730" w14:textId="77777777" w:rsidR="00716DD4" w:rsidRDefault="00EF39F9">
            <w:pPr>
              <w:pStyle w:val="Normal1"/>
              <w:spacing w:line="240" w:lineRule="auto"/>
              <w:jc w:val="right"/>
              <w:rPr>
                <w:color w:val="000000"/>
                <w:sz w:val="16"/>
                <w:szCs w:val="16"/>
              </w:rPr>
            </w:pPr>
            <w:r>
              <w:rPr>
                <w:color w:val="000000"/>
                <w:sz w:val="16"/>
                <w:szCs w:val="16"/>
              </w:rPr>
              <w:t>5</w:t>
            </w:r>
          </w:p>
        </w:tc>
        <w:tc>
          <w:tcPr>
            <w:tcW w:w="667" w:type="dxa"/>
            <w:tcBorders>
              <w:top w:val="nil"/>
              <w:left w:val="nil"/>
              <w:bottom w:val="nil"/>
              <w:right w:val="nil"/>
            </w:tcBorders>
            <w:shd w:val="clear" w:color="auto" w:fill="FFFFFF"/>
            <w:vAlign w:val="center"/>
          </w:tcPr>
          <w:p w14:paraId="30500731" w14:textId="77777777" w:rsidR="00716DD4" w:rsidRDefault="00EF39F9">
            <w:pPr>
              <w:pStyle w:val="Normal1"/>
              <w:spacing w:line="240" w:lineRule="auto"/>
              <w:jc w:val="right"/>
              <w:rPr>
                <w:color w:val="000000"/>
                <w:sz w:val="16"/>
                <w:szCs w:val="16"/>
              </w:rPr>
            </w:pPr>
            <w:r>
              <w:rPr>
                <w:color w:val="000000"/>
                <w:sz w:val="16"/>
                <w:szCs w:val="16"/>
              </w:rPr>
              <w:t>5</w:t>
            </w:r>
          </w:p>
        </w:tc>
        <w:tc>
          <w:tcPr>
            <w:tcW w:w="587" w:type="dxa"/>
            <w:tcBorders>
              <w:top w:val="nil"/>
              <w:left w:val="nil"/>
              <w:bottom w:val="nil"/>
              <w:right w:val="nil"/>
            </w:tcBorders>
            <w:shd w:val="clear" w:color="auto" w:fill="FFFFFF"/>
            <w:vAlign w:val="center"/>
          </w:tcPr>
          <w:p w14:paraId="30500732" w14:textId="77777777" w:rsidR="00716DD4" w:rsidRDefault="00EF39F9">
            <w:pPr>
              <w:pStyle w:val="Normal1"/>
              <w:spacing w:line="240" w:lineRule="auto"/>
              <w:jc w:val="right"/>
              <w:rPr>
                <w:color w:val="000000"/>
                <w:sz w:val="16"/>
                <w:szCs w:val="16"/>
              </w:rPr>
            </w:pPr>
            <w:r>
              <w:rPr>
                <w:color w:val="000000"/>
                <w:sz w:val="16"/>
                <w:szCs w:val="16"/>
              </w:rPr>
              <w:t>5</w:t>
            </w:r>
          </w:p>
        </w:tc>
        <w:tc>
          <w:tcPr>
            <w:tcW w:w="651" w:type="dxa"/>
            <w:tcBorders>
              <w:top w:val="nil"/>
              <w:left w:val="nil"/>
              <w:bottom w:val="nil"/>
              <w:right w:val="nil"/>
            </w:tcBorders>
            <w:shd w:val="clear" w:color="auto" w:fill="FFFFFF"/>
            <w:vAlign w:val="center"/>
          </w:tcPr>
          <w:p w14:paraId="30500733" w14:textId="77777777" w:rsidR="00716DD4" w:rsidRDefault="00EF39F9">
            <w:pPr>
              <w:pStyle w:val="Normal1"/>
              <w:spacing w:line="240" w:lineRule="auto"/>
              <w:jc w:val="right"/>
              <w:rPr>
                <w:color w:val="000000"/>
                <w:sz w:val="16"/>
                <w:szCs w:val="16"/>
              </w:rPr>
            </w:pPr>
            <w:r>
              <w:rPr>
                <w:color w:val="000000"/>
                <w:sz w:val="16"/>
                <w:szCs w:val="16"/>
              </w:rPr>
              <w:t>5</w:t>
            </w:r>
          </w:p>
        </w:tc>
        <w:tc>
          <w:tcPr>
            <w:tcW w:w="599" w:type="dxa"/>
            <w:tcBorders>
              <w:top w:val="nil"/>
              <w:left w:val="nil"/>
              <w:bottom w:val="nil"/>
              <w:right w:val="nil"/>
            </w:tcBorders>
            <w:shd w:val="clear" w:color="auto" w:fill="FFFFFF"/>
            <w:vAlign w:val="center"/>
          </w:tcPr>
          <w:p w14:paraId="30500734" w14:textId="77777777" w:rsidR="00716DD4" w:rsidRDefault="00EF39F9">
            <w:pPr>
              <w:pStyle w:val="Normal1"/>
              <w:spacing w:line="240" w:lineRule="auto"/>
              <w:jc w:val="right"/>
              <w:rPr>
                <w:color w:val="000000"/>
                <w:sz w:val="16"/>
                <w:szCs w:val="16"/>
              </w:rPr>
            </w:pPr>
            <w:r>
              <w:rPr>
                <w:color w:val="000000"/>
                <w:sz w:val="16"/>
                <w:szCs w:val="16"/>
              </w:rPr>
              <w:t>5</w:t>
            </w:r>
          </w:p>
        </w:tc>
        <w:tc>
          <w:tcPr>
            <w:tcW w:w="568" w:type="dxa"/>
            <w:tcBorders>
              <w:top w:val="nil"/>
              <w:left w:val="nil"/>
              <w:bottom w:val="nil"/>
              <w:right w:val="nil"/>
            </w:tcBorders>
            <w:shd w:val="clear" w:color="auto" w:fill="FFFFFF"/>
            <w:vAlign w:val="center"/>
          </w:tcPr>
          <w:p w14:paraId="30500735" w14:textId="77777777" w:rsidR="00716DD4" w:rsidRDefault="00EF39F9">
            <w:pPr>
              <w:pStyle w:val="Normal1"/>
              <w:spacing w:line="240" w:lineRule="auto"/>
              <w:jc w:val="right"/>
              <w:rPr>
                <w:color w:val="000000"/>
                <w:sz w:val="16"/>
                <w:szCs w:val="16"/>
              </w:rPr>
            </w:pPr>
            <w:r>
              <w:rPr>
                <w:color w:val="000000"/>
                <w:sz w:val="16"/>
                <w:szCs w:val="16"/>
              </w:rPr>
              <w:t>5</w:t>
            </w:r>
          </w:p>
        </w:tc>
        <w:tc>
          <w:tcPr>
            <w:tcW w:w="523" w:type="dxa"/>
            <w:tcBorders>
              <w:top w:val="nil"/>
              <w:left w:val="nil"/>
              <w:bottom w:val="nil"/>
              <w:right w:val="nil"/>
            </w:tcBorders>
            <w:shd w:val="clear" w:color="auto" w:fill="FFFFFF"/>
            <w:vAlign w:val="center"/>
          </w:tcPr>
          <w:p w14:paraId="30500736" w14:textId="77777777" w:rsidR="00716DD4" w:rsidRDefault="00EF39F9">
            <w:pPr>
              <w:pStyle w:val="Normal1"/>
              <w:spacing w:line="240" w:lineRule="auto"/>
              <w:jc w:val="right"/>
              <w:rPr>
                <w:color w:val="000000"/>
                <w:sz w:val="16"/>
                <w:szCs w:val="16"/>
              </w:rPr>
            </w:pPr>
            <w:r>
              <w:rPr>
                <w:color w:val="000000"/>
                <w:sz w:val="16"/>
                <w:szCs w:val="16"/>
              </w:rPr>
              <w:t>5</w:t>
            </w:r>
          </w:p>
        </w:tc>
        <w:tc>
          <w:tcPr>
            <w:tcW w:w="557" w:type="dxa"/>
            <w:tcBorders>
              <w:top w:val="nil"/>
              <w:left w:val="nil"/>
              <w:bottom w:val="nil"/>
              <w:right w:val="nil"/>
            </w:tcBorders>
            <w:shd w:val="clear" w:color="auto" w:fill="FFFFFF"/>
            <w:vAlign w:val="center"/>
          </w:tcPr>
          <w:p w14:paraId="30500737" w14:textId="77777777" w:rsidR="00716DD4" w:rsidRDefault="00EF39F9">
            <w:pPr>
              <w:pStyle w:val="Normal1"/>
              <w:spacing w:line="240" w:lineRule="auto"/>
              <w:jc w:val="right"/>
              <w:rPr>
                <w:color w:val="000000"/>
                <w:sz w:val="16"/>
                <w:szCs w:val="16"/>
              </w:rPr>
            </w:pPr>
            <w:r>
              <w:rPr>
                <w:color w:val="000000"/>
                <w:sz w:val="16"/>
                <w:szCs w:val="16"/>
              </w:rPr>
              <w:t>5</w:t>
            </w:r>
          </w:p>
        </w:tc>
        <w:tc>
          <w:tcPr>
            <w:tcW w:w="693" w:type="dxa"/>
            <w:tcBorders>
              <w:top w:val="nil"/>
              <w:left w:val="nil"/>
              <w:bottom w:val="nil"/>
              <w:right w:val="nil"/>
            </w:tcBorders>
            <w:shd w:val="clear" w:color="auto" w:fill="FFFFFF"/>
            <w:vAlign w:val="center"/>
          </w:tcPr>
          <w:p w14:paraId="30500738" w14:textId="77777777" w:rsidR="00716DD4" w:rsidRDefault="00EF39F9">
            <w:pPr>
              <w:pStyle w:val="Normal1"/>
              <w:spacing w:line="240" w:lineRule="auto"/>
              <w:jc w:val="right"/>
              <w:rPr>
                <w:color w:val="000000"/>
                <w:sz w:val="16"/>
                <w:szCs w:val="16"/>
              </w:rPr>
            </w:pPr>
            <w:r>
              <w:rPr>
                <w:color w:val="000000"/>
                <w:sz w:val="16"/>
                <w:szCs w:val="16"/>
              </w:rPr>
              <w:t>5</w:t>
            </w:r>
          </w:p>
        </w:tc>
        <w:tc>
          <w:tcPr>
            <w:tcW w:w="812" w:type="dxa"/>
            <w:tcBorders>
              <w:top w:val="nil"/>
              <w:left w:val="nil"/>
              <w:bottom w:val="nil"/>
              <w:right w:val="nil"/>
            </w:tcBorders>
            <w:shd w:val="clear" w:color="auto" w:fill="FFFFFF"/>
            <w:vAlign w:val="center"/>
          </w:tcPr>
          <w:p w14:paraId="30500739" w14:textId="77777777" w:rsidR="00716DD4" w:rsidRDefault="00EF39F9">
            <w:pPr>
              <w:pStyle w:val="Normal1"/>
              <w:spacing w:line="240" w:lineRule="auto"/>
              <w:jc w:val="right"/>
              <w:rPr>
                <w:color w:val="000000"/>
                <w:sz w:val="16"/>
                <w:szCs w:val="16"/>
              </w:rPr>
            </w:pPr>
            <w:r>
              <w:rPr>
                <w:color w:val="000000"/>
                <w:sz w:val="16"/>
                <w:szCs w:val="16"/>
              </w:rPr>
              <w:t>5</w:t>
            </w:r>
          </w:p>
        </w:tc>
        <w:tc>
          <w:tcPr>
            <w:tcW w:w="625" w:type="dxa"/>
            <w:tcBorders>
              <w:top w:val="nil"/>
              <w:left w:val="nil"/>
              <w:bottom w:val="nil"/>
              <w:right w:val="nil"/>
            </w:tcBorders>
            <w:shd w:val="clear" w:color="auto" w:fill="FFFFFF"/>
            <w:vAlign w:val="center"/>
          </w:tcPr>
          <w:p w14:paraId="3050073A" w14:textId="77777777" w:rsidR="00716DD4" w:rsidRDefault="00EF39F9">
            <w:pPr>
              <w:pStyle w:val="Normal1"/>
              <w:spacing w:line="240" w:lineRule="auto"/>
              <w:jc w:val="right"/>
              <w:rPr>
                <w:color w:val="000000"/>
                <w:sz w:val="16"/>
                <w:szCs w:val="16"/>
              </w:rPr>
            </w:pPr>
            <w:r>
              <w:rPr>
                <w:color w:val="000000"/>
                <w:sz w:val="16"/>
                <w:szCs w:val="16"/>
              </w:rPr>
              <w:t>4</w:t>
            </w:r>
          </w:p>
        </w:tc>
        <w:tc>
          <w:tcPr>
            <w:tcW w:w="623" w:type="dxa"/>
            <w:tcBorders>
              <w:top w:val="nil"/>
              <w:left w:val="nil"/>
              <w:bottom w:val="nil"/>
              <w:right w:val="nil"/>
            </w:tcBorders>
            <w:shd w:val="clear" w:color="auto" w:fill="FFFFFF"/>
            <w:vAlign w:val="center"/>
          </w:tcPr>
          <w:p w14:paraId="3050073B" w14:textId="77777777" w:rsidR="00716DD4" w:rsidRDefault="00EF39F9">
            <w:pPr>
              <w:pStyle w:val="Normal1"/>
              <w:spacing w:line="240" w:lineRule="auto"/>
              <w:jc w:val="right"/>
              <w:rPr>
                <w:color w:val="000000"/>
                <w:sz w:val="16"/>
                <w:szCs w:val="16"/>
              </w:rPr>
            </w:pPr>
            <w:r>
              <w:rPr>
                <w:color w:val="000000"/>
                <w:sz w:val="16"/>
                <w:szCs w:val="16"/>
              </w:rPr>
              <w:t>5</w:t>
            </w:r>
          </w:p>
        </w:tc>
        <w:tc>
          <w:tcPr>
            <w:tcW w:w="628" w:type="dxa"/>
            <w:tcBorders>
              <w:top w:val="nil"/>
              <w:left w:val="nil"/>
              <w:bottom w:val="nil"/>
              <w:right w:val="single" w:sz="4" w:space="0" w:color="5B3F86"/>
            </w:tcBorders>
            <w:shd w:val="clear" w:color="auto" w:fill="FFFFFF"/>
            <w:vAlign w:val="center"/>
          </w:tcPr>
          <w:p w14:paraId="3050073C" w14:textId="77777777" w:rsidR="00716DD4" w:rsidRDefault="00EF39F9">
            <w:pPr>
              <w:pStyle w:val="Normal1"/>
              <w:spacing w:line="240" w:lineRule="auto"/>
              <w:jc w:val="right"/>
              <w:rPr>
                <w:color w:val="000000"/>
                <w:sz w:val="16"/>
                <w:szCs w:val="16"/>
              </w:rPr>
            </w:pPr>
            <w:r>
              <w:rPr>
                <w:color w:val="000000"/>
                <w:sz w:val="16"/>
                <w:szCs w:val="16"/>
              </w:rPr>
              <w:t>5</w:t>
            </w:r>
          </w:p>
        </w:tc>
      </w:tr>
      <w:tr w:rsidR="003236D6" w14:paraId="30500757" w14:textId="77777777">
        <w:trPr>
          <w:cantSplit/>
          <w:trHeight w:val="450"/>
          <w:tblHeader/>
        </w:trPr>
        <w:tc>
          <w:tcPr>
            <w:tcW w:w="425" w:type="dxa"/>
            <w:tcBorders>
              <w:top w:val="nil"/>
              <w:left w:val="nil"/>
              <w:bottom w:val="nil"/>
              <w:right w:val="nil"/>
            </w:tcBorders>
            <w:shd w:val="clear" w:color="auto" w:fill="F8F9FA"/>
            <w:vAlign w:val="center"/>
          </w:tcPr>
          <w:p w14:paraId="3050073E" w14:textId="77777777" w:rsidR="00716DD4" w:rsidRDefault="00EF39F9">
            <w:pPr>
              <w:pStyle w:val="Normal1"/>
              <w:spacing w:line="240" w:lineRule="auto"/>
              <w:rPr>
                <w:color w:val="000000"/>
                <w:sz w:val="16"/>
                <w:szCs w:val="16"/>
              </w:rPr>
            </w:pPr>
            <w:r>
              <w:rPr>
                <w:color w:val="000000"/>
                <w:sz w:val="16"/>
                <w:szCs w:val="16"/>
              </w:rPr>
              <w:t>Yes</w:t>
            </w:r>
          </w:p>
        </w:tc>
        <w:tc>
          <w:tcPr>
            <w:tcW w:w="328" w:type="dxa"/>
            <w:tcBorders>
              <w:top w:val="nil"/>
              <w:left w:val="nil"/>
              <w:bottom w:val="nil"/>
              <w:right w:val="nil"/>
            </w:tcBorders>
            <w:shd w:val="clear" w:color="auto" w:fill="F8F9FA"/>
            <w:vAlign w:val="center"/>
          </w:tcPr>
          <w:p w14:paraId="3050073F" w14:textId="77777777" w:rsidR="00716DD4" w:rsidRDefault="00EF39F9">
            <w:pPr>
              <w:pStyle w:val="Normal1"/>
              <w:spacing w:line="240" w:lineRule="auto"/>
              <w:rPr>
                <w:color w:val="000000"/>
                <w:sz w:val="16"/>
                <w:szCs w:val="16"/>
              </w:rPr>
            </w:pPr>
            <w:r>
              <w:rPr>
                <w:color w:val="000000"/>
                <w:sz w:val="16"/>
                <w:szCs w:val="16"/>
              </w:rPr>
              <w:t>20-24</w:t>
            </w:r>
          </w:p>
        </w:tc>
        <w:tc>
          <w:tcPr>
            <w:tcW w:w="433" w:type="dxa"/>
            <w:tcBorders>
              <w:top w:val="nil"/>
              <w:left w:val="nil"/>
              <w:bottom w:val="nil"/>
              <w:right w:val="nil"/>
            </w:tcBorders>
            <w:shd w:val="clear" w:color="auto" w:fill="F8F9FA"/>
            <w:vAlign w:val="center"/>
          </w:tcPr>
          <w:p w14:paraId="30500740" w14:textId="77777777" w:rsidR="00716DD4" w:rsidRDefault="00EF39F9">
            <w:pPr>
              <w:pStyle w:val="Normal1"/>
              <w:spacing w:line="240" w:lineRule="auto"/>
              <w:rPr>
                <w:color w:val="000000"/>
                <w:sz w:val="16"/>
                <w:szCs w:val="16"/>
              </w:rPr>
            </w:pPr>
            <w:r>
              <w:rPr>
                <w:color w:val="000000"/>
                <w:sz w:val="16"/>
                <w:szCs w:val="16"/>
              </w:rPr>
              <w:t>● Daily</w:t>
            </w:r>
          </w:p>
        </w:tc>
        <w:tc>
          <w:tcPr>
            <w:tcW w:w="594" w:type="dxa"/>
            <w:tcBorders>
              <w:top w:val="nil"/>
              <w:left w:val="nil"/>
              <w:bottom w:val="nil"/>
              <w:right w:val="nil"/>
            </w:tcBorders>
            <w:shd w:val="clear" w:color="auto" w:fill="F8F9FA"/>
            <w:vAlign w:val="center"/>
          </w:tcPr>
          <w:p w14:paraId="30500741" w14:textId="77777777" w:rsidR="00716DD4" w:rsidRDefault="00EF39F9">
            <w:pPr>
              <w:pStyle w:val="Normal1"/>
              <w:spacing w:line="240" w:lineRule="auto"/>
              <w:rPr>
                <w:color w:val="000000"/>
                <w:sz w:val="16"/>
                <w:szCs w:val="16"/>
              </w:rPr>
            </w:pPr>
            <w:r>
              <w:rPr>
                <w:color w:val="000000"/>
                <w:sz w:val="16"/>
                <w:szCs w:val="16"/>
              </w:rPr>
              <w:t>● Challenger / Digital-Only Bank (e.g., Monzo, Starling Bank, Revolut)</w:t>
            </w:r>
          </w:p>
        </w:tc>
        <w:tc>
          <w:tcPr>
            <w:tcW w:w="546" w:type="dxa"/>
            <w:tcBorders>
              <w:top w:val="nil"/>
              <w:left w:val="nil"/>
              <w:bottom w:val="nil"/>
              <w:right w:val="nil"/>
            </w:tcBorders>
            <w:shd w:val="clear" w:color="auto" w:fill="F8F9FA"/>
            <w:vAlign w:val="center"/>
          </w:tcPr>
          <w:p w14:paraId="30500742" w14:textId="77777777" w:rsidR="00716DD4" w:rsidRDefault="00EF39F9">
            <w:pPr>
              <w:pStyle w:val="Normal1"/>
              <w:spacing w:line="240" w:lineRule="auto"/>
              <w:rPr>
                <w:color w:val="000000"/>
                <w:sz w:val="16"/>
                <w:szCs w:val="16"/>
              </w:rPr>
            </w:pPr>
            <w:r>
              <w:rPr>
                <w:color w:val="000000"/>
                <w:sz w:val="16"/>
                <w:szCs w:val="16"/>
              </w:rPr>
              <w:t>5. Strongly Agree</w:t>
            </w:r>
          </w:p>
        </w:tc>
        <w:tc>
          <w:tcPr>
            <w:tcW w:w="515" w:type="dxa"/>
            <w:tcBorders>
              <w:top w:val="nil"/>
              <w:left w:val="nil"/>
              <w:bottom w:val="nil"/>
              <w:right w:val="nil"/>
            </w:tcBorders>
            <w:shd w:val="clear" w:color="auto" w:fill="F8F9FA"/>
            <w:vAlign w:val="center"/>
          </w:tcPr>
          <w:p w14:paraId="30500743" w14:textId="77777777" w:rsidR="00716DD4" w:rsidRDefault="00EF39F9">
            <w:pPr>
              <w:pStyle w:val="Normal1"/>
              <w:spacing w:line="240" w:lineRule="auto"/>
              <w:rPr>
                <w:color w:val="000000"/>
                <w:sz w:val="16"/>
                <w:szCs w:val="16"/>
              </w:rPr>
            </w:pPr>
            <w:r>
              <w:rPr>
                <w:color w:val="000000"/>
                <w:sz w:val="16"/>
                <w:szCs w:val="16"/>
              </w:rPr>
              <w:t>5. Strongly Agree</w:t>
            </w:r>
          </w:p>
        </w:tc>
        <w:tc>
          <w:tcPr>
            <w:tcW w:w="699" w:type="dxa"/>
            <w:tcBorders>
              <w:top w:val="nil"/>
              <w:left w:val="nil"/>
              <w:bottom w:val="nil"/>
              <w:right w:val="nil"/>
            </w:tcBorders>
            <w:shd w:val="clear" w:color="auto" w:fill="F8F9FA"/>
            <w:vAlign w:val="center"/>
          </w:tcPr>
          <w:p w14:paraId="30500744" w14:textId="77777777" w:rsidR="00716DD4" w:rsidRDefault="00EF39F9">
            <w:pPr>
              <w:pStyle w:val="Normal1"/>
              <w:spacing w:line="240" w:lineRule="auto"/>
              <w:rPr>
                <w:color w:val="000000"/>
                <w:sz w:val="16"/>
                <w:szCs w:val="16"/>
              </w:rPr>
            </w:pPr>
            <w:r>
              <w:rPr>
                <w:color w:val="000000"/>
                <w:sz w:val="16"/>
                <w:szCs w:val="16"/>
              </w:rPr>
              <w:t>5. Strongly Agree</w:t>
            </w:r>
          </w:p>
        </w:tc>
        <w:tc>
          <w:tcPr>
            <w:tcW w:w="651" w:type="dxa"/>
            <w:tcBorders>
              <w:top w:val="nil"/>
              <w:left w:val="nil"/>
              <w:bottom w:val="nil"/>
              <w:right w:val="nil"/>
            </w:tcBorders>
            <w:shd w:val="clear" w:color="auto" w:fill="F8F9FA"/>
            <w:vAlign w:val="center"/>
          </w:tcPr>
          <w:p w14:paraId="30500745" w14:textId="77777777" w:rsidR="00716DD4" w:rsidRDefault="00EF39F9">
            <w:pPr>
              <w:pStyle w:val="Normal1"/>
              <w:spacing w:line="240" w:lineRule="auto"/>
              <w:rPr>
                <w:color w:val="000000"/>
                <w:sz w:val="16"/>
                <w:szCs w:val="16"/>
              </w:rPr>
            </w:pPr>
            <w:r>
              <w:rPr>
                <w:color w:val="000000"/>
                <w:sz w:val="16"/>
                <w:szCs w:val="16"/>
              </w:rPr>
              <w:t>5. Strongly agree</w:t>
            </w:r>
          </w:p>
        </w:tc>
        <w:tc>
          <w:tcPr>
            <w:tcW w:w="543" w:type="dxa"/>
            <w:tcBorders>
              <w:top w:val="nil"/>
              <w:left w:val="nil"/>
              <w:bottom w:val="nil"/>
              <w:right w:val="nil"/>
            </w:tcBorders>
            <w:shd w:val="clear" w:color="auto" w:fill="F8F9FA"/>
            <w:vAlign w:val="center"/>
          </w:tcPr>
          <w:p w14:paraId="30500746" w14:textId="77777777" w:rsidR="00716DD4" w:rsidRDefault="00EF39F9">
            <w:pPr>
              <w:pStyle w:val="Normal1"/>
              <w:spacing w:line="240" w:lineRule="auto"/>
              <w:rPr>
                <w:color w:val="000000"/>
                <w:sz w:val="16"/>
                <w:szCs w:val="16"/>
              </w:rPr>
            </w:pPr>
            <w:r>
              <w:rPr>
                <w:color w:val="000000"/>
                <w:sz w:val="16"/>
                <w:szCs w:val="16"/>
              </w:rPr>
              <w:t>5. Strongly Agree</w:t>
            </w:r>
          </w:p>
        </w:tc>
        <w:tc>
          <w:tcPr>
            <w:tcW w:w="577" w:type="dxa"/>
            <w:tcBorders>
              <w:top w:val="nil"/>
              <w:left w:val="nil"/>
              <w:bottom w:val="nil"/>
              <w:right w:val="nil"/>
            </w:tcBorders>
            <w:shd w:val="clear" w:color="auto" w:fill="F8F9FA"/>
            <w:vAlign w:val="center"/>
          </w:tcPr>
          <w:p w14:paraId="30500747" w14:textId="77777777" w:rsidR="00716DD4" w:rsidRDefault="00EF39F9">
            <w:pPr>
              <w:pStyle w:val="Normal1"/>
              <w:spacing w:line="240" w:lineRule="auto"/>
              <w:rPr>
                <w:color w:val="000000"/>
                <w:sz w:val="16"/>
                <w:szCs w:val="16"/>
              </w:rPr>
            </w:pPr>
            <w:r>
              <w:rPr>
                <w:color w:val="000000"/>
                <w:sz w:val="16"/>
                <w:szCs w:val="16"/>
              </w:rPr>
              <w:t>● Automated round-up savings / micro-investing</w:t>
            </w:r>
          </w:p>
        </w:tc>
        <w:tc>
          <w:tcPr>
            <w:tcW w:w="694" w:type="dxa"/>
            <w:tcBorders>
              <w:top w:val="nil"/>
              <w:left w:val="nil"/>
              <w:bottom w:val="nil"/>
              <w:right w:val="nil"/>
            </w:tcBorders>
            <w:shd w:val="clear" w:color="auto" w:fill="F8F9FA"/>
            <w:vAlign w:val="center"/>
          </w:tcPr>
          <w:p w14:paraId="30500748" w14:textId="77777777" w:rsidR="00716DD4" w:rsidRDefault="00EF39F9">
            <w:pPr>
              <w:pStyle w:val="Normal1"/>
              <w:spacing w:line="240" w:lineRule="auto"/>
              <w:jc w:val="right"/>
              <w:rPr>
                <w:color w:val="000000"/>
                <w:sz w:val="16"/>
                <w:szCs w:val="16"/>
              </w:rPr>
            </w:pPr>
            <w:r>
              <w:rPr>
                <w:color w:val="000000"/>
                <w:sz w:val="16"/>
                <w:szCs w:val="16"/>
              </w:rPr>
              <w:t>5</w:t>
            </w:r>
          </w:p>
        </w:tc>
        <w:tc>
          <w:tcPr>
            <w:tcW w:w="686" w:type="dxa"/>
            <w:tcBorders>
              <w:top w:val="nil"/>
              <w:left w:val="nil"/>
              <w:bottom w:val="nil"/>
              <w:right w:val="nil"/>
            </w:tcBorders>
            <w:shd w:val="clear" w:color="auto" w:fill="F8F9FA"/>
            <w:vAlign w:val="center"/>
          </w:tcPr>
          <w:p w14:paraId="30500749" w14:textId="77777777" w:rsidR="00716DD4" w:rsidRDefault="00EF39F9">
            <w:pPr>
              <w:pStyle w:val="Normal1"/>
              <w:spacing w:line="240" w:lineRule="auto"/>
              <w:jc w:val="right"/>
              <w:rPr>
                <w:color w:val="000000"/>
                <w:sz w:val="16"/>
                <w:szCs w:val="16"/>
              </w:rPr>
            </w:pPr>
            <w:r>
              <w:rPr>
                <w:color w:val="000000"/>
                <w:sz w:val="16"/>
                <w:szCs w:val="16"/>
              </w:rPr>
              <w:t>5</w:t>
            </w:r>
          </w:p>
        </w:tc>
        <w:tc>
          <w:tcPr>
            <w:tcW w:w="576" w:type="dxa"/>
            <w:tcBorders>
              <w:top w:val="nil"/>
              <w:left w:val="nil"/>
              <w:bottom w:val="nil"/>
              <w:right w:val="nil"/>
            </w:tcBorders>
            <w:shd w:val="clear" w:color="auto" w:fill="F8F9FA"/>
            <w:vAlign w:val="center"/>
          </w:tcPr>
          <w:p w14:paraId="3050074A" w14:textId="77777777" w:rsidR="00716DD4" w:rsidRDefault="00EF39F9">
            <w:pPr>
              <w:pStyle w:val="Normal1"/>
              <w:spacing w:line="240" w:lineRule="auto"/>
              <w:jc w:val="right"/>
              <w:rPr>
                <w:color w:val="000000"/>
                <w:sz w:val="16"/>
                <w:szCs w:val="16"/>
              </w:rPr>
            </w:pPr>
            <w:r>
              <w:rPr>
                <w:color w:val="000000"/>
                <w:sz w:val="16"/>
                <w:szCs w:val="16"/>
              </w:rPr>
              <w:t>5</w:t>
            </w:r>
          </w:p>
        </w:tc>
        <w:tc>
          <w:tcPr>
            <w:tcW w:w="667" w:type="dxa"/>
            <w:tcBorders>
              <w:top w:val="nil"/>
              <w:left w:val="nil"/>
              <w:bottom w:val="nil"/>
              <w:right w:val="nil"/>
            </w:tcBorders>
            <w:shd w:val="clear" w:color="auto" w:fill="F8F9FA"/>
            <w:vAlign w:val="center"/>
          </w:tcPr>
          <w:p w14:paraId="3050074B" w14:textId="77777777" w:rsidR="00716DD4" w:rsidRDefault="00EF39F9">
            <w:pPr>
              <w:pStyle w:val="Normal1"/>
              <w:spacing w:line="240" w:lineRule="auto"/>
              <w:jc w:val="right"/>
              <w:rPr>
                <w:color w:val="000000"/>
                <w:sz w:val="16"/>
                <w:szCs w:val="16"/>
              </w:rPr>
            </w:pPr>
            <w:r>
              <w:rPr>
                <w:color w:val="000000"/>
                <w:sz w:val="16"/>
                <w:szCs w:val="16"/>
              </w:rPr>
              <w:t>5</w:t>
            </w:r>
          </w:p>
        </w:tc>
        <w:tc>
          <w:tcPr>
            <w:tcW w:w="587" w:type="dxa"/>
            <w:tcBorders>
              <w:top w:val="nil"/>
              <w:left w:val="nil"/>
              <w:bottom w:val="nil"/>
              <w:right w:val="nil"/>
            </w:tcBorders>
            <w:shd w:val="clear" w:color="auto" w:fill="F8F9FA"/>
            <w:vAlign w:val="center"/>
          </w:tcPr>
          <w:p w14:paraId="3050074C" w14:textId="77777777" w:rsidR="00716DD4" w:rsidRDefault="00EF39F9">
            <w:pPr>
              <w:pStyle w:val="Normal1"/>
              <w:spacing w:line="240" w:lineRule="auto"/>
              <w:jc w:val="right"/>
              <w:rPr>
                <w:color w:val="000000"/>
                <w:sz w:val="16"/>
                <w:szCs w:val="16"/>
              </w:rPr>
            </w:pPr>
            <w:r>
              <w:rPr>
                <w:color w:val="000000"/>
                <w:sz w:val="16"/>
                <w:szCs w:val="16"/>
              </w:rPr>
              <w:t>5</w:t>
            </w:r>
          </w:p>
        </w:tc>
        <w:tc>
          <w:tcPr>
            <w:tcW w:w="651" w:type="dxa"/>
            <w:tcBorders>
              <w:top w:val="nil"/>
              <w:left w:val="nil"/>
              <w:bottom w:val="nil"/>
              <w:right w:val="nil"/>
            </w:tcBorders>
            <w:shd w:val="clear" w:color="auto" w:fill="F8F9FA"/>
            <w:vAlign w:val="center"/>
          </w:tcPr>
          <w:p w14:paraId="3050074D" w14:textId="77777777" w:rsidR="00716DD4" w:rsidRDefault="00EF39F9">
            <w:pPr>
              <w:pStyle w:val="Normal1"/>
              <w:spacing w:line="240" w:lineRule="auto"/>
              <w:jc w:val="right"/>
              <w:rPr>
                <w:color w:val="000000"/>
                <w:sz w:val="16"/>
                <w:szCs w:val="16"/>
              </w:rPr>
            </w:pPr>
            <w:r>
              <w:rPr>
                <w:color w:val="000000"/>
                <w:sz w:val="16"/>
                <w:szCs w:val="16"/>
              </w:rPr>
              <w:t>5</w:t>
            </w:r>
          </w:p>
        </w:tc>
        <w:tc>
          <w:tcPr>
            <w:tcW w:w="599" w:type="dxa"/>
            <w:tcBorders>
              <w:top w:val="nil"/>
              <w:left w:val="nil"/>
              <w:bottom w:val="nil"/>
              <w:right w:val="nil"/>
            </w:tcBorders>
            <w:shd w:val="clear" w:color="auto" w:fill="F8F9FA"/>
            <w:vAlign w:val="center"/>
          </w:tcPr>
          <w:p w14:paraId="3050074E" w14:textId="77777777" w:rsidR="00716DD4" w:rsidRDefault="00EF39F9">
            <w:pPr>
              <w:pStyle w:val="Normal1"/>
              <w:spacing w:line="240" w:lineRule="auto"/>
              <w:jc w:val="right"/>
              <w:rPr>
                <w:color w:val="000000"/>
                <w:sz w:val="16"/>
                <w:szCs w:val="16"/>
              </w:rPr>
            </w:pPr>
            <w:r>
              <w:rPr>
                <w:color w:val="000000"/>
                <w:sz w:val="16"/>
                <w:szCs w:val="16"/>
              </w:rPr>
              <w:t>5</w:t>
            </w:r>
          </w:p>
        </w:tc>
        <w:tc>
          <w:tcPr>
            <w:tcW w:w="568" w:type="dxa"/>
            <w:tcBorders>
              <w:top w:val="nil"/>
              <w:left w:val="nil"/>
              <w:bottom w:val="nil"/>
              <w:right w:val="nil"/>
            </w:tcBorders>
            <w:shd w:val="clear" w:color="auto" w:fill="F8F9FA"/>
            <w:vAlign w:val="center"/>
          </w:tcPr>
          <w:p w14:paraId="3050074F" w14:textId="77777777" w:rsidR="00716DD4" w:rsidRDefault="00EF39F9">
            <w:pPr>
              <w:pStyle w:val="Normal1"/>
              <w:spacing w:line="240" w:lineRule="auto"/>
              <w:jc w:val="right"/>
              <w:rPr>
                <w:color w:val="000000"/>
                <w:sz w:val="16"/>
                <w:szCs w:val="16"/>
              </w:rPr>
            </w:pPr>
            <w:r>
              <w:rPr>
                <w:color w:val="000000"/>
                <w:sz w:val="16"/>
                <w:szCs w:val="16"/>
              </w:rPr>
              <w:t>5</w:t>
            </w:r>
          </w:p>
        </w:tc>
        <w:tc>
          <w:tcPr>
            <w:tcW w:w="523" w:type="dxa"/>
            <w:tcBorders>
              <w:top w:val="nil"/>
              <w:left w:val="nil"/>
              <w:bottom w:val="nil"/>
              <w:right w:val="nil"/>
            </w:tcBorders>
            <w:shd w:val="clear" w:color="auto" w:fill="F8F9FA"/>
            <w:vAlign w:val="center"/>
          </w:tcPr>
          <w:p w14:paraId="30500750" w14:textId="77777777" w:rsidR="00716DD4" w:rsidRDefault="00EF39F9">
            <w:pPr>
              <w:pStyle w:val="Normal1"/>
              <w:spacing w:line="240" w:lineRule="auto"/>
              <w:jc w:val="right"/>
              <w:rPr>
                <w:color w:val="000000"/>
                <w:sz w:val="16"/>
                <w:szCs w:val="16"/>
              </w:rPr>
            </w:pPr>
            <w:r>
              <w:rPr>
                <w:color w:val="000000"/>
                <w:sz w:val="16"/>
                <w:szCs w:val="16"/>
              </w:rPr>
              <w:t>5</w:t>
            </w:r>
          </w:p>
        </w:tc>
        <w:tc>
          <w:tcPr>
            <w:tcW w:w="557" w:type="dxa"/>
            <w:tcBorders>
              <w:top w:val="nil"/>
              <w:left w:val="nil"/>
              <w:bottom w:val="nil"/>
              <w:right w:val="nil"/>
            </w:tcBorders>
            <w:shd w:val="clear" w:color="auto" w:fill="F8F9FA"/>
            <w:vAlign w:val="center"/>
          </w:tcPr>
          <w:p w14:paraId="30500751" w14:textId="77777777" w:rsidR="00716DD4" w:rsidRDefault="00EF39F9">
            <w:pPr>
              <w:pStyle w:val="Normal1"/>
              <w:spacing w:line="240" w:lineRule="auto"/>
              <w:jc w:val="right"/>
              <w:rPr>
                <w:color w:val="000000"/>
                <w:sz w:val="16"/>
                <w:szCs w:val="16"/>
              </w:rPr>
            </w:pPr>
            <w:r>
              <w:rPr>
                <w:color w:val="000000"/>
                <w:sz w:val="16"/>
                <w:szCs w:val="16"/>
              </w:rPr>
              <w:t>5</w:t>
            </w:r>
          </w:p>
        </w:tc>
        <w:tc>
          <w:tcPr>
            <w:tcW w:w="693" w:type="dxa"/>
            <w:tcBorders>
              <w:top w:val="nil"/>
              <w:left w:val="nil"/>
              <w:bottom w:val="nil"/>
              <w:right w:val="nil"/>
            </w:tcBorders>
            <w:shd w:val="clear" w:color="auto" w:fill="F8F9FA"/>
            <w:vAlign w:val="center"/>
          </w:tcPr>
          <w:p w14:paraId="30500752" w14:textId="77777777" w:rsidR="00716DD4" w:rsidRDefault="00EF39F9">
            <w:pPr>
              <w:pStyle w:val="Normal1"/>
              <w:spacing w:line="240" w:lineRule="auto"/>
              <w:jc w:val="right"/>
              <w:rPr>
                <w:color w:val="000000"/>
                <w:sz w:val="16"/>
                <w:szCs w:val="16"/>
              </w:rPr>
            </w:pPr>
            <w:r>
              <w:rPr>
                <w:color w:val="000000"/>
                <w:sz w:val="16"/>
                <w:szCs w:val="16"/>
              </w:rPr>
              <w:t>5</w:t>
            </w:r>
          </w:p>
        </w:tc>
        <w:tc>
          <w:tcPr>
            <w:tcW w:w="812" w:type="dxa"/>
            <w:tcBorders>
              <w:top w:val="nil"/>
              <w:left w:val="nil"/>
              <w:bottom w:val="nil"/>
              <w:right w:val="nil"/>
            </w:tcBorders>
            <w:shd w:val="clear" w:color="auto" w:fill="F8F9FA"/>
            <w:vAlign w:val="center"/>
          </w:tcPr>
          <w:p w14:paraId="30500753" w14:textId="77777777" w:rsidR="00716DD4" w:rsidRDefault="00EF39F9">
            <w:pPr>
              <w:pStyle w:val="Normal1"/>
              <w:spacing w:line="240" w:lineRule="auto"/>
              <w:jc w:val="right"/>
              <w:rPr>
                <w:color w:val="000000"/>
                <w:sz w:val="16"/>
                <w:szCs w:val="16"/>
              </w:rPr>
            </w:pPr>
            <w:r>
              <w:rPr>
                <w:color w:val="000000"/>
                <w:sz w:val="16"/>
                <w:szCs w:val="16"/>
              </w:rPr>
              <w:t>2</w:t>
            </w:r>
          </w:p>
        </w:tc>
        <w:tc>
          <w:tcPr>
            <w:tcW w:w="625" w:type="dxa"/>
            <w:tcBorders>
              <w:top w:val="nil"/>
              <w:left w:val="nil"/>
              <w:bottom w:val="nil"/>
              <w:right w:val="nil"/>
            </w:tcBorders>
            <w:shd w:val="clear" w:color="auto" w:fill="F8F9FA"/>
            <w:vAlign w:val="center"/>
          </w:tcPr>
          <w:p w14:paraId="30500754" w14:textId="77777777" w:rsidR="00716DD4" w:rsidRDefault="00EF39F9">
            <w:pPr>
              <w:pStyle w:val="Normal1"/>
              <w:spacing w:line="240" w:lineRule="auto"/>
              <w:jc w:val="right"/>
              <w:rPr>
                <w:color w:val="000000"/>
                <w:sz w:val="16"/>
                <w:szCs w:val="16"/>
              </w:rPr>
            </w:pPr>
            <w:r>
              <w:rPr>
                <w:color w:val="000000"/>
                <w:sz w:val="16"/>
                <w:szCs w:val="16"/>
              </w:rPr>
              <w:t>5</w:t>
            </w:r>
          </w:p>
        </w:tc>
        <w:tc>
          <w:tcPr>
            <w:tcW w:w="623" w:type="dxa"/>
            <w:tcBorders>
              <w:top w:val="nil"/>
              <w:left w:val="nil"/>
              <w:bottom w:val="nil"/>
              <w:right w:val="nil"/>
            </w:tcBorders>
            <w:shd w:val="clear" w:color="auto" w:fill="F8F9FA"/>
            <w:vAlign w:val="center"/>
          </w:tcPr>
          <w:p w14:paraId="30500755" w14:textId="77777777" w:rsidR="00716DD4" w:rsidRDefault="00EF39F9">
            <w:pPr>
              <w:pStyle w:val="Normal1"/>
              <w:spacing w:line="240" w:lineRule="auto"/>
              <w:jc w:val="right"/>
              <w:rPr>
                <w:color w:val="000000"/>
                <w:sz w:val="16"/>
                <w:szCs w:val="16"/>
              </w:rPr>
            </w:pPr>
            <w:r>
              <w:rPr>
                <w:color w:val="000000"/>
                <w:sz w:val="16"/>
                <w:szCs w:val="16"/>
              </w:rPr>
              <w:t>5</w:t>
            </w:r>
          </w:p>
        </w:tc>
        <w:tc>
          <w:tcPr>
            <w:tcW w:w="628" w:type="dxa"/>
            <w:tcBorders>
              <w:top w:val="nil"/>
              <w:left w:val="nil"/>
              <w:bottom w:val="nil"/>
              <w:right w:val="single" w:sz="4" w:space="0" w:color="5B3F86"/>
            </w:tcBorders>
            <w:shd w:val="clear" w:color="auto" w:fill="F8F9FA"/>
            <w:vAlign w:val="center"/>
          </w:tcPr>
          <w:p w14:paraId="30500756" w14:textId="77777777" w:rsidR="00716DD4" w:rsidRDefault="00EF39F9">
            <w:pPr>
              <w:pStyle w:val="Normal1"/>
              <w:spacing w:line="240" w:lineRule="auto"/>
              <w:jc w:val="right"/>
              <w:rPr>
                <w:color w:val="000000"/>
                <w:sz w:val="16"/>
                <w:szCs w:val="16"/>
              </w:rPr>
            </w:pPr>
            <w:r>
              <w:rPr>
                <w:color w:val="000000"/>
                <w:sz w:val="16"/>
                <w:szCs w:val="16"/>
              </w:rPr>
              <w:t>5</w:t>
            </w:r>
          </w:p>
        </w:tc>
      </w:tr>
      <w:tr w:rsidR="003236D6" w14:paraId="30500771" w14:textId="77777777">
        <w:trPr>
          <w:cantSplit/>
          <w:trHeight w:val="450"/>
          <w:tblHeader/>
        </w:trPr>
        <w:tc>
          <w:tcPr>
            <w:tcW w:w="425" w:type="dxa"/>
            <w:tcBorders>
              <w:top w:val="nil"/>
              <w:left w:val="nil"/>
              <w:bottom w:val="nil"/>
              <w:right w:val="nil"/>
            </w:tcBorders>
            <w:shd w:val="clear" w:color="auto" w:fill="FFFFFF"/>
            <w:vAlign w:val="center"/>
          </w:tcPr>
          <w:p w14:paraId="30500758" w14:textId="77777777" w:rsidR="00716DD4" w:rsidRDefault="00EF39F9">
            <w:pPr>
              <w:pStyle w:val="Normal1"/>
              <w:spacing w:line="240" w:lineRule="auto"/>
              <w:rPr>
                <w:color w:val="000000"/>
                <w:sz w:val="16"/>
                <w:szCs w:val="16"/>
              </w:rPr>
            </w:pPr>
            <w:r>
              <w:rPr>
                <w:color w:val="000000"/>
                <w:sz w:val="16"/>
                <w:szCs w:val="16"/>
              </w:rPr>
              <w:lastRenderedPageBreak/>
              <w:t>Yes</w:t>
            </w:r>
          </w:p>
        </w:tc>
        <w:tc>
          <w:tcPr>
            <w:tcW w:w="328" w:type="dxa"/>
            <w:tcBorders>
              <w:top w:val="nil"/>
              <w:left w:val="nil"/>
              <w:bottom w:val="nil"/>
              <w:right w:val="nil"/>
            </w:tcBorders>
            <w:shd w:val="clear" w:color="auto" w:fill="FFFFFF"/>
            <w:vAlign w:val="center"/>
          </w:tcPr>
          <w:p w14:paraId="30500759" w14:textId="77777777" w:rsidR="00716DD4" w:rsidRDefault="00EF39F9">
            <w:pPr>
              <w:pStyle w:val="Normal1"/>
              <w:spacing w:line="240" w:lineRule="auto"/>
              <w:rPr>
                <w:color w:val="000000"/>
                <w:sz w:val="16"/>
                <w:szCs w:val="16"/>
              </w:rPr>
            </w:pPr>
            <w:r>
              <w:rPr>
                <w:color w:val="000000"/>
                <w:sz w:val="16"/>
                <w:szCs w:val="16"/>
              </w:rPr>
              <w:t>20-24</w:t>
            </w:r>
          </w:p>
        </w:tc>
        <w:tc>
          <w:tcPr>
            <w:tcW w:w="433" w:type="dxa"/>
            <w:tcBorders>
              <w:top w:val="nil"/>
              <w:left w:val="nil"/>
              <w:bottom w:val="nil"/>
              <w:right w:val="nil"/>
            </w:tcBorders>
            <w:shd w:val="clear" w:color="auto" w:fill="FFFFFF"/>
            <w:vAlign w:val="center"/>
          </w:tcPr>
          <w:p w14:paraId="3050075A" w14:textId="77777777" w:rsidR="00716DD4" w:rsidRDefault="00EF39F9">
            <w:pPr>
              <w:pStyle w:val="Normal1"/>
              <w:spacing w:line="240" w:lineRule="auto"/>
              <w:rPr>
                <w:color w:val="000000"/>
                <w:sz w:val="16"/>
                <w:szCs w:val="16"/>
              </w:rPr>
            </w:pPr>
            <w:r>
              <w:rPr>
                <w:color w:val="000000"/>
                <w:sz w:val="16"/>
                <w:szCs w:val="16"/>
              </w:rPr>
              <w:t>● Daily</w:t>
            </w:r>
          </w:p>
        </w:tc>
        <w:tc>
          <w:tcPr>
            <w:tcW w:w="594" w:type="dxa"/>
            <w:tcBorders>
              <w:top w:val="nil"/>
              <w:left w:val="nil"/>
              <w:bottom w:val="nil"/>
              <w:right w:val="nil"/>
            </w:tcBorders>
            <w:shd w:val="clear" w:color="auto" w:fill="FFFFFF"/>
            <w:vAlign w:val="center"/>
          </w:tcPr>
          <w:p w14:paraId="3050075B" w14:textId="77777777" w:rsidR="00716DD4" w:rsidRDefault="00EF39F9">
            <w:pPr>
              <w:pStyle w:val="Normal1"/>
              <w:spacing w:line="240" w:lineRule="auto"/>
              <w:rPr>
                <w:color w:val="000000"/>
                <w:sz w:val="16"/>
                <w:szCs w:val="16"/>
              </w:rPr>
            </w:pPr>
            <w:r>
              <w:rPr>
                <w:color w:val="000000"/>
                <w:sz w:val="16"/>
                <w:szCs w:val="16"/>
              </w:rPr>
              <w:t>● Challenger / Digital-Only Bank (e.g., Monzo, Starling Bank, Revolut)</w:t>
            </w:r>
          </w:p>
        </w:tc>
        <w:tc>
          <w:tcPr>
            <w:tcW w:w="546" w:type="dxa"/>
            <w:tcBorders>
              <w:top w:val="nil"/>
              <w:left w:val="nil"/>
              <w:bottom w:val="nil"/>
              <w:right w:val="nil"/>
            </w:tcBorders>
            <w:shd w:val="clear" w:color="auto" w:fill="FFFFFF"/>
            <w:vAlign w:val="center"/>
          </w:tcPr>
          <w:p w14:paraId="3050075C" w14:textId="77777777" w:rsidR="00716DD4" w:rsidRDefault="00EF39F9">
            <w:pPr>
              <w:pStyle w:val="Normal1"/>
              <w:spacing w:line="240" w:lineRule="auto"/>
              <w:rPr>
                <w:color w:val="000000"/>
                <w:sz w:val="16"/>
                <w:szCs w:val="16"/>
              </w:rPr>
            </w:pPr>
            <w:r>
              <w:rPr>
                <w:color w:val="000000"/>
                <w:sz w:val="16"/>
                <w:szCs w:val="16"/>
              </w:rPr>
              <w:t>5. Strongly Agree</w:t>
            </w:r>
          </w:p>
        </w:tc>
        <w:tc>
          <w:tcPr>
            <w:tcW w:w="515" w:type="dxa"/>
            <w:tcBorders>
              <w:top w:val="nil"/>
              <w:left w:val="nil"/>
              <w:bottom w:val="nil"/>
              <w:right w:val="nil"/>
            </w:tcBorders>
            <w:shd w:val="clear" w:color="auto" w:fill="FFFFFF"/>
            <w:vAlign w:val="center"/>
          </w:tcPr>
          <w:p w14:paraId="3050075D" w14:textId="77777777" w:rsidR="00716DD4" w:rsidRDefault="00EF39F9">
            <w:pPr>
              <w:pStyle w:val="Normal1"/>
              <w:spacing w:line="240" w:lineRule="auto"/>
              <w:rPr>
                <w:color w:val="000000"/>
                <w:sz w:val="16"/>
                <w:szCs w:val="16"/>
              </w:rPr>
            </w:pPr>
            <w:r>
              <w:rPr>
                <w:color w:val="000000"/>
                <w:sz w:val="16"/>
                <w:szCs w:val="16"/>
              </w:rPr>
              <w:t>5. Strongly Agree</w:t>
            </w:r>
          </w:p>
        </w:tc>
        <w:tc>
          <w:tcPr>
            <w:tcW w:w="699" w:type="dxa"/>
            <w:tcBorders>
              <w:top w:val="nil"/>
              <w:left w:val="nil"/>
              <w:bottom w:val="nil"/>
              <w:right w:val="nil"/>
            </w:tcBorders>
            <w:shd w:val="clear" w:color="auto" w:fill="FFFFFF"/>
            <w:vAlign w:val="center"/>
          </w:tcPr>
          <w:p w14:paraId="3050075E" w14:textId="77777777" w:rsidR="00716DD4" w:rsidRDefault="00EF39F9">
            <w:pPr>
              <w:pStyle w:val="Normal1"/>
              <w:spacing w:line="240" w:lineRule="auto"/>
              <w:rPr>
                <w:color w:val="000000"/>
                <w:sz w:val="16"/>
                <w:szCs w:val="16"/>
              </w:rPr>
            </w:pPr>
            <w:r>
              <w:rPr>
                <w:color w:val="000000"/>
                <w:sz w:val="16"/>
                <w:szCs w:val="16"/>
              </w:rPr>
              <w:t>5. Strongly Agree</w:t>
            </w:r>
          </w:p>
        </w:tc>
        <w:tc>
          <w:tcPr>
            <w:tcW w:w="651" w:type="dxa"/>
            <w:tcBorders>
              <w:top w:val="nil"/>
              <w:left w:val="nil"/>
              <w:bottom w:val="nil"/>
              <w:right w:val="nil"/>
            </w:tcBorders>
            <w:shd w:val="clear" w:color="auto" w:fill="FFFFFF"/>
            <w:vAlign w:val="center"/>
          </w:tcPr>
          <w:p w14:paraId="3050075F" w14:textId="77777777" w:rsidR="00716DD4" w:rsidRDefault="00EF39F9">
            <w:pPr>
              <w:pStyle w:val="Normal1"/>
              <w:spacing w:line="240" w:lineRule="auto"/>
              <w:rPr>
                <w:color w:val="000000"/>
                <w:sz w:val="16"/>
                <w:szCs w:val="16"/>
              </w:rPr>
            </w:pPr>
            <w:r>
              <w:rPr>
                <w:color w:val="000000"/>
                <w:sz w:val="16"/>
                <w:szCs w:val="16"/>
              </w:rPr>
              <w:t>5. Strongly agree</w:t>
            </w:r>
          </w:p>
        </w:tc>
        <w:tc>
          <w:tcPr>
            <w:tcW w:w="543" w:type="dxa"/>
            <w:tcBorders>
              <w:top w:val="nil"/>
              <w:left w:val="nil"/>
              <w:bottom w:val="nil"/>
              <w:right w:val="nil"/>
            </w:tcBorders>
            <w:shd w:val="clear" w:color="auto" w:fill="FFFFFF"/>
            <w:vAlign w:val="center"/>
          </w:tcPr>
          <w:p w14:paraId="30500760" w14:textId="77777777" w:rsidR="00716DD4" w:rsidRDefault="00EF39F9">
            <w:pPr>
              <w:pStyle w:val="Normal1"/>
              <w:spacing w:line="240" w:lineRule="auto"/>
              <w:rPr>
                <w:color w:val="000000"/>
                <w:sz w:val="16"/>
                <w:szCs w:val="16"/>
              </w:rPr>
            </w:pPr>
            <w:r>
              <w:rPr>
                <w:color w:val="000000"/>
                <w:sz w:val="16"/>
                <w:szCs w:val="16"/>
              </w:rPr>
              <w:t>5. Strongly Agree</w:t>
            </w:r>
          </w:p>
        </w:tc>
        <w:tc>
          <w:tcPr>
            <w:tcW w:w="577" w:type="dxa"/>
            <w:tcBorders>
              <w:top w:val="nil"/>
              <w:left w:val="nil"/>
              <w:bottom w:val="nil"/>
              <w:right w:val="nil"/>
            </w:tcBorders>
            <w:shd w:val="clear" w:color="auto" w:fill="FFFFFF"/>
            <w:vAlign w:val="center"/>
          </w:tcPr>
          <w:p w14:paraId="30500761" w14:textId="77777777" w:rsidR="00716DD4" w:rsidRDefault="00EF39F9">
            <w:pPr>
              <w:pStyle w:val="Normal1"/>
              <w:spacing w:line="240" w:lineRule="auto"/>
              <w:rPr>
                <w:color w:val="000000"/>
                <w:sz w:val="16"/>
                <w:szCs w:val="16"/>
              </w:rPr>
            </w:pPr>
            <w:r>
              <w:rPr>
                <w:color w:val="000000"/>
                <w:sz w:val="16"/>
                <w:szCs w:val="16"/>
              </w:rPr>
              <w:t>● AI-driven personalized offers or product recommendations for loans, savings accounts</w:t>
            </w:r>
          </w:p>
        </w:tc>
        <w:tc>
          <w:tcPr>
            <w:tcW w:w="694" w:type="dxa"/>
            <w:tcBorders>
              <w:top w:val="nil"/>
              <w:left w:val="nil"/>
              <w:bottom w:val="nil"/>
              <w:right w:val="nil"/>
            </w:tcBorders>
            <w:shd w:val="clear" w:color="auto" w:fill="FFFFFF"/>
            <w:vAlign w:val="center"/>
          </w:tcPr>
          <w:p w14:paraId="30500762" w14:textId="77777777" w:rsidR="00716DD4" w:rsidRDefault="00EF39F9">
            <w:pPr>
              <w:pStyle w:val="Normal1"/>
              <w:spacing w:line="240" w:lineRule="auto"/>
              <w:jc w:val="right"/>
              <w:rPr>
                <w:color w:val="000000"/>
                <w:sz w:val="16"/>
                <w:szCs w:val="16"/>
              </w:rPr>
            </w:pPr>
            <w:r>
              <w:rPr>
                <w:color w:val="000000"/>
                <w:sz w:val="16"/>
                <w:szCs w:val="16"/>
              </w:rPr>
              <w:t>5</w:t>
            </w:r>
          </w:p>
        </w:tc>
        <w:tc>
          <w:tcPr>
            <w:tcW w:w="686" w:type="dxa"/>
            <w:tcBorders>
              <w:top w:val="nil"/>
              <w:left w:val="nil"/>
              <w:bottom w:val="nil"/>
              <w:right w:val="nil"/>
            </w:tcBorders>
            <w:shd w:val="clear" w:color="auto" w:fill="FFFFFF"/>
            <w:vAlign w:val="center"/>
          </w:tcPr>
          <w:p w14:paraId="30500763" w14:textId="77777777" w:rsidR="00716DD4" w:rsidRDefault="00EF39F9">
            <w:pPr>
              <w:pStyle w:val="Normal1"/>
              <w:spacing w:line="240" w:lineRule="auto"/>
              <w:jc w:val="right"/>
              <w:rPr>
                <w:color w:val="000000"/>
                <w:sz w:val="16"/>
                <w:szCs w:val="16"/>
              </w:rPr>
            </w:pPr>
            <w:r>
              <w:rPr>
                <w:color w:val="000000"/>
                <w:sz w:val="16"/>
                <w:szCs w:val="16"/>
              </w:rPr>
              <w:t>5</w:t>
            </w:r>
          </w:p>
        </w:tc>
        <w:tc>
          <w:tcPr>
            <w:tcW w:w="576" w:type="dxa"/>
            <w:tcBorders>
              <w:top w:val="nil"/>
              <w:left w:val="nil"/>
              <w:bottom w:val="nil"/>
              <w:right w:val="nil"/>
            </w:tcBorders>
            <w:shd w:val="clear" w:color="auto" w:fill="FFFFFF"/>
            <w:vAlign w:val="center"/>
          </w:tcPr>
          <w:p w14:paraId="30500764" w14:textId="77777777" w:rsidR="00716DD4" w:rsidRDefault="00EF39F9">
            <w:pPr>
              <w:pStyle w:val="Normal1"/>
              <w:spacing w:line="240" w:lineRule="auto"/>
              <w:jc w:val="right"/>
              <w:rPr>
                <w:color w:val="000000"/>
                <w:sz w:val="16"/>
                <w:szCs w:val="16"/>
              </w:rPr>
            </w:pPr>
            <w:r>
              <w:rPr>
                <w:color w:val="000000"/>
                <w:sz w:val="16"/>
                <w:szCs w:val="16"/>
              </w:rPr>
              <w:t>5</w:t>
            </w:r>
          </w:p>
        </w:tc>
        <w:tc>
          <w:tcPr>
            <w:tcW w:w="667" w:type="dxa"/>
            <w:tcBorders>
              <w:top w:val="nil"/>
              <w:left w:val="nil"/>
              <w:bottom w:val="nil"/>
              <w:right w:val="nil"/>
            </w:tcBorders>
            <w:shd w:val="clear" w:color="auto" w:fill="FFFFFF"/>
            <w:vAlign w:val="center"/>
          </w:tcPr>
          <w:p w14:paraId="30500765" w14:textId="77777777" w:rsidR="00716DD4" w:rsidRDefault="00EF39F9">
            <w:pPr>
              <w:pStyle w:val="Normal1"/>
              <w:spacing w:line="240" w:lineRule="auto"/>
              <w:jc w:val="right"/>
              <w:rPr>
                <w:color w:val="000000"/>
                <w:sz w:val="16"/>
                <w:szCs w:val="16"/>
              </w:rPr>
            </w:pPr>
            <w:r>
              <w:rPr>
                <w:color w:val="000000"/>
                <w:sz w:val="16"/>
                <w:szCs w:val="16"/>
              </w:rPr>
              <w:t>5</w:t>
            </w:r>
          </w:p>
        </w:tc>
        <w:tc>
          <w:tcPr>
            <w:tcW w:w="587" w:type="dxa"/>
            <w:tcBorders>
              <w:top w:val="nil"/>
              <w:left w:val="nil"/>
              <w:bottom w:val="nil"/>
              <w:right w:val="nil"/>
            </w:tcBorders>
            <w:shd w:val="clear" w:color="auto" w:fill="FFFFFF"/>
            <w:vAlign w:val="center"/>
          </w:tcPr>
          <w:p w14:paraId="30500766" w14:textId="77777777" w:rsidR="00716DD4" w:rsidRDefault="00EF39F9">
            <w:pPr>
              <w:pStyle w:val="Normal1"/>
              <w:spacing w:line="240" w:lineRule="auto"/>
              <w:jc w:val="right"/>
              <w:rPr>
                <w:color w:val="000000"/>
                <w:sz w:val="16"/>
                <w:szCs w:val="16"/>
              </w:rPr>
            </w:pPr>
            <w:r>
              <w:rPr>
                <w:color w:val="000000"/>
                <w:sz w:val="16"/>
                <w:szCs w:val="16"/>
              </w:rPr>
              <w:t>5</w:t>
            </w:r>
          </w:p>
        </w:tc>
        <w:tc>
          <w:tcPr>
            <w:tcW w:w="651" w:type="dxa"/>
            <w:tcBorders>
              <w:top w:val="nil"/>
              <w:left w:val="nil"/>
              <w:bottom w:val="nil"/>
              <w:right w:val="nil"/>
            </w:tcBorders>
            <w:shd w:val="clear" w:color="auto" w:fill="FFFFFF"/>
            <w:vAlign w:val="center"/>
          </w:tcPr>
          <w:p w14:paraId="30500767" w14:textId="77777777" w:rsidR="00716DD4" w:rsidRDefault="00EF39F9">
            <w:pPr>
              <w:pStyle w:val="Normal1"/>
              <w:spacing w:line="240" w:lineRule="auto"/>
              <w:jc w:val="right"/>
              <w:rPr>
                <w:color w:val="000000"/>
                <w:sz w:val="16"/>
                <w:szCs w:val="16"/>
              </w:rPr>
            </w:pPr>
            <w:r>
              <w:rPr>
                <w:color w:val="000000"/>
                <w:sz w:val="16"/>
                <w:szCs w:val="16"/>
              </w:rPr>
              <w:t>5</w:t>
            </w:r>
          </w:p>
        </w:tc>
        <w:tc>
          <w:tcPr>
            <w:tcW w:w="599" w:type="dxa"/>
            <w:tcBorders>
              <w:top w:val="nil"/>
              <w:left w:val="nil"/>
              <w:bottom w:val="nil"/>
              <w:right w:val="nil"/>
            </w:tcBorders>
            <w:shd w:val="clear" w:color="auto" w:fill="FFFFFF"/>
            <w:vAlign w:val="center"/>
          </w:tcPr>
          <w:p w14:paraId="30500768" w14:textId="77777777" w:rsidR="00716DD4" w:rsidRDefault="00EF39F9">
            <w:pPr>
              <w:pStyle w:val="Normal1"/>
              <w:spacing w:line="240" w:lineRule="auto"/>
              <w:jc w:val="right"/>
              <w:rPr>
                <w:color w:val="000000"/>
                <w:sz w:val="16"/>
                <w:szCs w:val="16"/>
              </w:rPr>
            </w:pPr>
            <w:r>
              <w:rPr>
                <w:color w:val="000000"/>
                <w:sz w:val="16"/>
                <w:szCs w:val="16"/>
              </w:rPr>
              <w:t>5</w:t>
            </w:r>
          </w:p>
        </w:tc>
        <w:tc>
          <w:tcPr>
            <w:tcW w:w="568" w:type="dxa"/>
            <w:tcBorders>
              <w:top w:val="nil"/>
              <w:left w:val="nil"/>
              <w:bottom w:val="nil"/>
              <w:right w:val="nil"/>
            </w:tcBorders>
            <w:shd w:val="clear" w:color="auto" w:fill="FFFFFF"/>
            <w:vAlign w:val="center"/>
          </w:tcPr>
          <w:p w14:paraId="30500769" w14:textId="77777777" w:rsidR="00716DD4" w:rsidRDefault="00EF39F9">
            <w:pPr>
              <w:pStyle w:val="Normal1"/>
              <w:spacing w:line="240" w:lineRule="auto"/>
              <w:jc w:val="right"/>
              <w:rPr>
                <w:color w:val="000000"/>
                <w:sz w:val="16"/>
                <w:szCs w:val="16"/>
              </w:rPr>
            </w:pPr>
            <w:r>
              <w:rPr>
                <w:color w:val="000000"/>
                <w:sz w:val="16"/>
                <w:szCs w:val="16"/>
              </w:rPr>
              <w:t>5</w:t>
            </w:r>
          </w:p>
        </w:tc>
        <w:tc>
          <w:tcPr>
            <w:tcW w:w="523" w:type="dxa"/>
            <w:tcBorders>
              <w:top w:val="nil"/>
              <w:left w:val="nil"/>
              <w:bottom w:val="nil"/>
              <w:right w:val="nil"/>
            </w:tcBorders>
            <w:shd w:val="clear" w:color="auto" w:fill="FFFFFF"/>
            <w:vAlign w:val="center"/>
          </w:tcPr>
          <w:p w14:paraId="3050076A" w14:textId="77777777" w:rsidR="00716DD4" w:rsidRDefault="00EF39F9">
            <w:pPr>
              <w:pStyle w:val="Normal1"/>
              <w:spacing w:line="240" w:lineRule="auto"/>
              <w:jc w:val="right"/>
              <w:rPr>
                <w:color w:val="000000"/>
                <w:sz w:val="16"/>
                <w:szCs w:val="16"/>
              </w:rPr>
            </w:pPr>
            <w:r>
              <w:rPr>
                <w:color w:val="000000"/>
                <w:sz w:val="16"/>
                <w:szCs w:val="16"/>
              </w:rPr>
              <w:t>5</w:t>
            </w:r>
          </w:p>
        </w:tc>
        <w:tc>
          <w:tcPr>
            <w:tcW w:w="557" w:type="dxa"/>
            <w:tcBorders>
              <w:top w:val="nil"/>
              <w:left w:val="nil"/>
              <w:bottom w:val="nil"/>
              <w:right w:val="nil"/>
            </w:tcBorders>
            <w:shd w:val="clear" w:color="auto" w:fill="FFFFFF"/>
            <w:vAlign w:val="center"/>
          </w:tcPr>
          <w:p w14:paraId="3050076B" w14:textId="77777777" w:rsidR="00716DD4" w:rsidRDefault="00EF39F9">
            <w:pPr>
              <w:pStyle w:val="Normal1"/>
              <w:spacing w:line="240" w:lineRule="auto"/>
              <w:jc w:val="right"/>
              <w:rPr>
                <w:color w:val="000000"/>
                <w:sz w:val="16"/>
                <w:szCs w:val="16"/>
              </w:rPr>
            </w:pPr>
            <w:r>
              <w:rPr>
                <w:color w:val="000000"/>
                <w:sz w:val="16"/>
                <w:szCs w:val="16"/>
              </w:rPr>
              <w:t>5</w:t>
            </w:r>
          </w:p>
        </w:tc>
        <w:tc>
          <w:tcPr>
            <w:tcW w:w="693" w:type="dxa"/>
            <w:tcBorders>
              <w:top w:val="nil"/>
              <w:left w:val="nil"/>
              <w:bottom w:val="nil"/>
              <w:right w:val="nil"/>
            </w:tcBorders>
            <w:shd w:val="clear" w:color="auto" w:fill="FFFFFF"/>
            <w:vAlign w:val="center"/>
          </w:tcPr>
          <w:p w14:paraId="3050076C" w14:textId="77777777" w:rsidR="00716DD4" w:rsidRDefault="00EF39F9">
            <w:pPr>
              <w:pStyle w:val="Normal1"/>
              <w:spacing w:line="240" w:lineRule="auto"/>
              <w:jc w:val="right"/>
              <w:rPr>
                <w:color w:val="000000"/>
                <w:sz w:val="16"/>
                <w:szCs w:val="16"/>
              </w:rPr>
            </w:pPr>
            <w:r>
              <w:rPr>
                <w:color w:val="000000"/>
                <w:sz w:val="16"/>
                <w:szCs w:val="16"/>
              </w:rPr>
              <w:t>5</w:t>
            </w:r>
          </w:p>
        </w:tc>
        <w:tc>
          <w:tcPr>
            <w:tcW w:w="812" w:type="dxa"/>
            <w:tcBorders>
              <w:top w:val="nil"/>
              <w:left w:val="nil"/>
              <w:bottom w:val="nil"/>
              <w:right w:val="nil"/>
            </w:tcBorders>
            <w:shd w:val="clear" w:color="auto" w:fill="FFFFFF"/>
            <w:vAlign w:val="center"/>
          </w:tcPr>
          <w:p w14:paraId="3050076D" w14:textId="77777777" w:rsidR="00716DD4" w:rsidRDefault="00EF39F9">
            <w:pPr>
              <w:pStyle w:val="Normal1"/>
              <w:spacing w:line="240" w:lineRule="auto"/>
              <w:jc w:val="right"/>
              <w:rPr>
                <w:color w:val="000000"/>
                <w:sz w:val="16"/>
                <w:szCs w:val="16"/>
              </w:rPr>
            </w:pPr>
            <w:r>
              <w:rPr>
                <w:color w:val="000000"/>
                <w:sz w:val="16"/>
                <w:szCs w:val="16"/>
              </w:rPr>
              <w:t>5</w:t>
            </w:r>
          </w:p>
        </w:tc>
        <w:tc>
          <w:tcPr>
            <w:tcW w:w="625" w:type="dxa"/>
            <w:tcBorders>
              <w:top w:val="nil"/>
              <w:left w:val="nil"/>
              <w:bottom w:val="nil"/>
              <w:right w:val="nil"/>
            </w:tcBorders>
            <w:shd w:val="clear" w:color="auto" w:fill="FFFFFF"/>
            <w:vAlign w:val="center"/>
          </w:tcPr>
          <w:p w14:paraId="3050076E" w14:textId="77777777" w:rsidR="00716DD4" w:rsidRDefault="00EF39F9">
            <w:pPr>
              <w:pStyle w:val="Normal1"/>
              <w:spacing w:line="240" w:lineRule="auto"/>
              <w:jc w:val="right"/>
              <w:rPr>
                <w:color w:val="000000"/>
                <w:sz w:val="16"/>
                <w:szCs w:val="16"/>
              </w:rPr>
            </w:pPr>
            <w:r>
              <w:rPr>
                <w:color w:val="000000"/>
                <w:sz w:val="16"/>
                <w:szCs w:val="16"/>
              </w:rPr>
              <w:t>4</w:t>
            </w:r>
          </w:p>
        </w:tc>
        <w:tc>
          <w:tcPr>
            <w:tcW w:w="623" w:type="dxa"/>
            <w:tcBorders>
              <w:top w:val="nil"/>
              <w:left w:val="nil"/>
              <w:bottom w:val="nil"/>
              <w:right w:val="nil"/>
            </w:tcBorders>
            <w:shd w:val="clear" w:color="auto" w:fill="FFFFFF"/>
            <w:vAlign w:val="center"/>
          </w:tcPr>
          <w:p w14:paraId="3050076F" w14:textId="77777777" w:rsidR="00716DD4" w:rsidRDefault="00EF39F9">
            <w:pPr>
              <w:pStyle w:val="Normal1"/>
              <w:spacing w:line="240" w:lineRule="auto"/>
              <w:jc w:val="right"/>
              <w:rPr>
                <w:color w:val="000000"/>
                <w:sz w:val="16"/>
                <w:szCs w:val="16"/>
              </w:rPr>
            </w:pPr>
            <w:r>
              <w:rPr>
                <w:color w:val="000000"/>
                <w:sz w:val="16"/>
                <w:szCs w:val="16"/>
              </w:rPr>
              <w:t>5</w:t>
            </w:r>
          </w:p>
        </w:tc>
        <w:tc>
          <w:tcPr>
            <w:tcW w:w="628" w:type="dxa"/>
            <w:tcBorders>
              <w:top w:val="nil"/>
              <w:left w:val="nil"/>
              <w:bottom w:val="nil"/>
              <w:right w:val="single" w:sz="4" w:space="0" w:color="5B3F86"/>
            </w:tcBorders>
            <w:shd w:val="clear" w:color="auto" w:fill="FFFFFF"/>
            <w:vAlign w:val="center"/>
          </w:tcPr>
          <w:p w14:paraId="30500770" w14:textId="77777777" w:rsidR="00716DD4" w:rsidRDefault="00EF39F9">
            <w:pPr>
              <w:pStyle w:val="Normal1"/>
              <w:spacing w:line="240" w:lineRule="auto"/>
              <w:jc w:val="right"/>
              <w:rPr>
                <w:color w:val="000000"/>
                <w:sz w:val="16"/>
                <w:szCs w:val="16"/>
              </w:rPr>
            </w:pPr>
            <w:r>
              <w:rPr>
                <w:color w:val="000000"/>
                <w:sz w:val="16"/>
                <w:szCs w:val="16"/>
              </w:rPr>
              <w:t>5</w:t>
            </w:r>
          </w:p>
        </w:tc>
      </w:tr>
      <w:tr w:rsidR="003236D6" w14:paraId="3050078B" w14:textId="77777777">
        <w:trPr>
          <w:cantSplit/>
          <w:trHeight w:val="450"/>
          <w:tblHeader/>
        </w:trPr>
        <w:tc>
          <w:tcPr>
            <w:tcW w:w="425" w:type="dxa"/>
            <w:tcBorders>
              <w:top w:val="nil"/>
              <w:left w:val="nil"/>
              <w:bottom w:val="nil"/>
              <w:right w:val="nil"/>
            </w:tcBorders>
            <w:shd w:val="clear" w:color="auto" w:fill="F8F9FA"/>
            <w:vAlign w:val="center"/>
          </w:tcPr>
          <w:p w14:paraId="30500772" w14:textId="77777777" w:rsidR="00716DD4" w:rsidRDefault="00EF39F9">
            <w:pPr>
              <w:pStyle w:val="Normal1"/>
              <w:spacing w:line="240" w:lineRule="auto"/>
              <w:rPr>
                <w:color w:val="000000"/>
                <w:sz w:val="16"/>
                <w:szCs w:val="16"/>
              </w:rPr>
            </w:pPr>
            <w:r>
              <w:rPr>
                <w:color w:val="000000"/>
                <w:sz w:val="16"/>
                <w:szCs w:val="16"/>
              </w:rPr>
              <w:t>Yes</w:t>
            </w:r>
          </w:p>
        </w:tc>
        <w:tc>
          <w:tcPr>
            <w:tcW w:w="328" w:type="dxa"/>
            <w:tcBorders>
              <w:top w:val="nil"/>
              <w:left w:val="nil"/>
              <w:bottom w:val="nil"/>
              <w:right w:val="nil"/>
            </w:tcBorders>
            <w:shd w:val="clear" w:color="auto" w:fill="F8F9FA"/>
            <w:vAlign w:val="center"/>
          </w:tcPr>
          <w:p w14:paraId="30500773" w14:textId="77777777" w:rsidR="00716DD4" w:rsidRDefault="00EF39F9">
            <w:pPr>
              <w:pStyle w:val="Normal1"/>
              <w:spacing w:line="240" w:lineRule="auto"/>
              <w:rPr>
                <w:color w:val="000000"/>
                <w:sz w:val="16"/>
                <w:szCs w:val="16"/>
              </w:rPr>
            </w:pPr>
            <w:r>
              <w:rPr>
                <w:color w:val="000000"/>
                <w:sz w:val="16"/>
                <w:szCs w:val="16"/>
              </w:rPr>
              <w:t>20-24</w:t>
            </w:r>
          </w:p>
        </w:tc>
        <w:tc>
          <w:tcPr>
            <w:tcW w:w="433" w:type="dxa"/>
            <w:tcBorders>
              <w:top w:val="nil"/>
              <w:left w:val="nil"/>
              <w:bottom w:val="nil"/>
              <w:right w:val="nil"/>
            </w:tcBorders>
            <w:shd w:val="clear" w:color="auto" w:fill="F8F9FA"/>
            <w:vAlign w:val="center"/>
          </w:tcPr>
          <w:p w14:paraId="30500774" w14:textId="77777777" w:rsidR="00716DD4" w:rsidRDefault="00EF39F9">
            <w:pPr>
              <w:pStyle w:val="Normal1"/>
              <w:spacing w:line="240" w:lineRule="auto"/>
              <w:rPr>
                <w:color w:val="000000"/>
                <w:sz w:val="16"/>
                <w:szCs w:val="16"/>
              </w:rPr>
            </w:pPr>
            <w:r>
              <w:rPr>
                <w:color w:val="000000"/>
                <w:sz w:val="16"/>
                <w:szCs w:val="16"/>
              </w:rPr>
              <w:t>● Daily</w:t>
            </w:r>
          </w:p>
        </w:tc>
        <w:tc>
          <w:tcPr>
            <w:tcW w:w="594" w:type="dxa"/>
            <w:tcBorders>
              <w:top w:val="nil"/>
              <w:left w:val="nil"/>
              <w:bottom w:val="nil"/>
              <w:right w:val="nil"/>
            </w:tcBorders>
            <w:shd w:val="clear" w:color="auto" w:fill="F8F9FA"/>
            <w:vAlign w:val="center"/>
          </w:tcPr>
          <w:p w14:paraId="30500775" w14:textId="77777777" w:rsidR="00716DD4" w:rsidRDefault="00EF39F9">
            <w:pPr>
              <w:pStyle w:val="Normal1"/>
              <w:spacing w:line="240" w:lineRule="auto"/>
              <w:rPr>
                <w:color w:val="000000"/>
                <w:sz w:val="16"/>
                <w:szCs w:val="16"/>
              </w:rPr>
            </w:pPr>
            <w:r>
              <w:rPr>
                <w:color w:val="000000"/>
                <w:sz w:val="16"/>
                <w:szCs w:val="16"/>
              </w:rPr>
              <w:t>● Challenger / Digital-Only Bank (e.g., Monzo, Starling Bank, Revolut)</w:t>
            </w:r>
          </w:p>
        </w:tc>
        <w:tc>
          <w:tcPr>
            <w:tcW w:w="546" w:type="dxa"/>
            <w:tcBorders>
              <w:top w:val="nil"/>
              <w:left w:val="nil"/>
              <w:bottom w:val="nil"/>
              <w:right w:val="nil"/>
            </w:tcBorders>
            <w:shd w:val="clear" w:color="auto" w:fill="F8F9FA"/>
            <w:vAlign w:val="center"/>
          </w:tcPr>
          <w:p w14:paraId="30500776" w14:textId="77777777" w:rsidR="00716DD4" w:rsidRDefault="00EF39F9">
            <w:pPr>
              <w:pStyle w:val="Normal1"/>
              <w:spacing w:line="240" w:lineRule="auto"/>
              <w:rPr>
                <w:color w:val="000000"/>
                <w:sz w:val="16"/>
                <w:szCs w:val="16"/>
              </w:rPr>
            </w:pPr>
            <w:r>
              <w:rPr>
                <w:color w:val="000000"/>
                <w:sz w:val="16"/>
                <w:szCs w:val="16"/>
              </w:rPr>
              <w:t>5. Strongly Agree</w:t>
            </w:r>
          </w:p>
        </w:tc>
        <w:tc>
          <w:tcPr>
            <w:tcW w:w="515" w:type="dxa"/>
            <w:tcBorders>
              <w:top w:val="nil"/>
              <w:left w:val="nil"/>
              <w:bottom w:val="nil"/>
              <w:right w:val="nil"/>
            </w:tcBorders>
            <w:shd w:val="clear" w:color="auto" w:fill="F8F9FA"/>
            <w:vAlign w:val="center"/>
          </w:tcPr>
          <w:p w14:paraId="30500777" w14:textId="77777777" w:rsidR="00716DD4" w:rsidRDefault="00EF39F9">
            <w:pPr>
              <w:pStyle w:val="Normal1"/>
              <w:spacing w:line="240" w:lineRule="auto"/>
              <w:rPr>
                <w:color w:val="000000"/>
                <w:sz w:val="16"/>
                <w:szCs w:val="16"/>
              </w:rPr>
            </w:pPr>
            <w:r>
              <w:rPr>
                <w:color w:val="000000"/>
                <w:sz w:val="16"/>
                <w:szCs w:val="16"/>
              </w:rPr>
              <w:t>5. Strongly Agree</w:t>
            </w:r>
          </w:p>
        </w:tc>
        <w:tc>
          <w:tcPr>
            <w:tcW w:w="699" w:type="dxa"/>
            <w:tcBorders>
              <w:top w:val="nil"/>
              <w:left w:val="nil"/>
              <w:bottom w:val="nil"/>
              <w:right w:val="nil"/>
            </w:tcBorders>
            <w:shd w:val="clear" w:color="auto" w:fill="F8F9FA"/>
            <w:vAlign w:val="center"/>
          </w:tcPr>
          <w:p w14:paraId="30500778" w14:textId="77777777" w:rsidR="00716DD4" w:rsidRDefault="00EF39F9">
            <w:pPr>
              <w:pStyle w:val="Normal1"/>
              <w:spacing w:line="240" w:lineRule="auto"/>
              <w:rPr>
                <w:color w:val="000000"/>
                <w:sz w:val="16"/>
                <w:szCs w:val="16"/>
              </w:rPr>
            </w:pPr>
            <w:r>
              <w:rPr>
                <w:color w:val="000000"/>
                <w:sz w:val="16"/>
                <w:szCs w:val="16"/>
              </w:rPr>
              <w:t>5. Strongly Agree</w:t>
            </w:r>
          </w:p>
        </w:tc>
        <w:tc>
          <w:tcPr>
            <w:tcW w:w="651" w:type="dxa"/>
            <w:tcBorders>
              <w:top w:val="nil"/>
              <w:left w:val="nil"/>
              <w:bottom w:val="nil"/>
              <w:right w:val="nil"/>
            </w:tcBorders>
            <w:shd w:val="clear" w:color="auto" w:fill="F8F9FA"/>
            <w:vAlign w:val="center"/>
          </w:tcPr>
          <w:p w14:paraId="30500779" w14:textId="77777777" w:rsidR="00716DD4" w:rsidRDefault="00EF39F9">
            <w:pPr>
              <w:pStyle w:val="Normal1"/>
              <w:spacing w:line="240" w:lineRule="auto"/>
              <w:rPr>
                <w:color w:val="000000"/>
                <w:sz w:val="16"/>
                <w:szCs w:val="16"/>
              </w:rPr>
            </w:pPr>
            <w:r>
              <w:rPr>
                <w:color w:val="000000"/>
                <w:sz w:val="16"/>
                <w:szCs w:val="16"/>
              </w:rPr>
              <w:t>5. Strongly agree</w:t>
            </w:r>
          </w:p>
        </w:tc>
        <w:tc>
          <w:tcPr>
            <w:tcW w:w="543" w:type="dxa"/>
            <w:tcBorders>
              <w:top w:val="nil"/>
              <w:left w:val="nil"/>
              <w:bottom w:val="nil"/>
              <w:right w:val="nil"/>
            </w:tcBorders>
            <w:shd w:val="clear" w:color="auto" w:fill="F8F9FA"/>
            <w:vAlign w:val="center"/>
          </w:tcPr>
          <w:p w14:paraId="3050077A" w14:textId="77777777" w:rsidR="00716DD4" w:rsidRDefault="00EF39F9">
            <w:pPr>
              <w:pStyle w:val="Normal1"/>
              <w:spacing w:line="240" w:lineRule="auto"/>
              <w:rPr>
                <w:color w:val="000000"/>
                <w:sz w:val="16"/>
                <w:szCs w:val="16"/>
              </w:rPr>
            </w:pPr>
            <w:r>
              <w:rPr>
                <w:color w:val="000000"/>
                <w:sz w:val="16"/>
                <w:szCs w:val="16"/>
              </w:rPr>
              <w:t>5. Strongly Agree</w:t>
            </w:r>
          </w:p>
        </w:tc>
        <w:tc>
          <w:tcPr>
            <w:tcW w:w="577" w:type="dxa"/>
            <w:tcBorders>
              <w:top w:val="nil"/>
              <w:left w:val="nil"/>
              <w:bottom w:val="nil"/>
              <w:right w:val="nil"/>
            </w:tcBorders>
            <w:shd w:val="clear" w:color="auto" w:fill="F8F9FA"/>
            <w:vAlign w:val="center"/>
          </w:tcPr>
          <w:p w14:paraId="3050077B" w14:textId="77777777" w:rsidR="00716DD4" w:rsidRDefault="00EF39F9">
            <w:pPr>
              <w:pStyle w:val="Normal1"/>
              <w:spacing w:line="240" w:lineRule="auto"/>
              <w:rPr>
                <w:color w:val="000000"/>
                <w:sz w:val="16"/>
                <w:szCs w:val="16"/>
              </w:rPr>
            </w:pPr>
            <w:r>
              <w:rPr>
                <w:color w:val="000000"/>
                <w:sz w:val="16"/>
                <w:szCs w:val="16"/>
              </w:rPr>
              <w:t>● AI-driven personalized offers or product recommendations for loans, savings accounts</w:t>
            </w:r>
          </w:p>
        </w:tc>
        <w:tc>
          <w:tcPr>
            <w:tcW w:w="694" w:type="dxa"/>
            <w:tcBorders>
              <w:top w:val="nil"/>
              <w:left w:val="nil"/>
              <w:bottom w:val="nil"/>
              <w:right w:val="nil"/>
            </w:tcBorders>
            <w:shd w:val="clear" w:color="auto" w:fill="F8F9FA"/>
            <w:vAlign w:val="center"/>
          </w:tcPr>
          <w:p w14:paraId="3050077C" w14:textId="77777777" w:rsidR="00716DD4" w:rsidRDefault="00EF39F9">
            <w:pPr>
              <w:pStyle w:val="Normal1"/>
              <w:spacing w:line="240" w:lineRule="auto"/>
              <w:jc w:val="right"/>
              <w:rPr>
                <w:color w:val="000000"/>
                <w:sz w:val="16"/>
                <w:szCs w:val="16"/>
              </w:rPr>
            </w:pPr>
            <w:r>
              <w:rPr>
                <w:color w:val="000000"/>
                <w:sz w:val="16"/>
                <w:szCs w:val="16"/>
              </w:rPr>
              <w:t>5</w:t>
            </w:r>
          </w:p>
        </w:tc>
        <w:tc>
          <w:tcPr>
            <w:tcW w:w="686" w:type="dxa"/>
            <w:tcBorders>
              <w:top w:val="nil"/>
              <w:left w:val="nil"/>
              <w:bottom w:val="nil"/>
              <w:right w:val="nil"/>
            </w:tcBorders>
            <w:shd w:val="clear" w:color="auto" w:fill="F8F9FA"/>
            <w:vAlign w:val="center"/>
          </w:tcPr>
          <w:p w14:paraId="3050077D" w14:textId="77777777" w:rsidR="00716DD4" w:rsidRDefault="00EF39F9">
            <w:pPr>
              <w:pStyle w:val="Normal1"/>
              <w:spacing w:line="240" w:lineRule="auto"/>
              <w:jc w:val="right"/>
              <w:rPr>
                <w:color w:val="000000"/>
                <w:sz w:val="16"/>
                <w:szCs w:val="16"/>
              </w:rPr>
            </w:pPr>
            <w:r>
              <w:rPr>
                <w:color w:val="000000"/>
                <w:sz w:val="16"/>
                <w:szCs w:val="16"/>
              </w:rPr>
              <w:t>5</w:t>
            </w:r>
          </w:p>
        </w:tc>
        <w:tc>
          <w:tcPr>
            <w:tcW w:w="576" w:type="dxa"/>
            <w:tcBorders>
              <w:top w:val="nil"/>
              <w:left w:val="nil"/>
              <w:bottom w:val="nil"/>
              <w:right w:val="nil"/>
            </w:tcBorders>
            <w:shd w:val="clear" w:color="auto" w:fill="F8F9FA"/>
            <w:vAlign w:val="center"/>
          </w:tcPr>
          <w:p w14:paraId="3050077E" w14:textId="77777777" w:rsidR="00716DD4" w:rsidRDefault="00EF39F9">
            <w:pPr>
              <w:pStyle w:val="Normal1"/>
              <w:spacing w:line="240" w:lineRule="auto"/>
              <w:jc w:val="right"/>
              <w:rPr>
                <w:color w:val="000000"/>
                <w:sz w:val="16"/>
                <w:szCs w:val="16"/>
              </w:rPr>
            </w:pPr>
            <w:r>
              <w:rPr>
                <w:color w:val="000000"/>
                <w:sz w:val="16"/>
                <w:szCs w:val="16"/>
              </w:rPr>
              <w:t>5</w:t>
            </w:r>
          </w:p>
        </w:tc>
        <w:tc>
          <w:tcPr>
            <w:tcW w:w="667" w:type="dxa"/>
            <w:tcBorders>
              <w:top w:val="nil"/>
              <w:left w:val="nil"/>
              <w:bottom w:val="nil"/>
              <w:right w:val="nil"/>
            </w:tcBorders>
            <w:shd w:val="clear" w:color="auto" w:fill="F8F9FA"/>
            <w:vAlign w:val="center"/>
          </w:tcPr>
          <w:p w14:paraId="3050077F" w14:textId="77777777" w:rsidR="00716DD4" w:rsidRDefault="00EF39F9">
            <w:pPr>
              <w:pStyle w:val="Normal1"/>
              <w:spacing w:line="240" w:lineRule="auto"/>
              <w:jc w:val="right"/>
              <w:rPr>
                <w:color w:val="000000"/>
                <w:sz w:val="16"/>
                <w:szCs w:val="16"/>
              </w:rPr>
            </w:pPr>
            <w:r>
              <w:rPr>
                <w:color w:val="000000"/>
                <w:sz w:val="16"/>
                <w:szCs w:val="16"/>
              </w:rPr>
              <w:t>5</w:t>
            </w:r>
          </w:p>
        </w:tc>
        <w:tc>
          <w:tcPr>
            <w:tcW w:w="587" w:type="dxa"/>
            <w:tcBorders>
              <w:top w:val="nil"/>
              <w:left w:val="nil"/>
              <w:bottom w:val="nil"/>
              <w:right w:val="nil"/>
            </w:tcBorders>
            <w:shd w:val="clear" w:color="auto" w:fill="F8F9FA"/>
            <w:vAlign w:val="center"/>
          </w:tcPr>
          <w:p w14:paraId="30500780" w14:textId="77777777" w:rsidR="00716DD4" w:rsidRDefault="00EF39F9">
            <w:pPr>
              <w:pStyle w:val="Normal1"/>
              <w:spacing w:line="240" w:lineRule="auto"/>
              <w:jc w:val="right"/>
              <w:rPr>
                <w:color w:val="000000"/>
                <w:sz w:val="16"/>
                <w:szCs w:val="16"/>
              </w:rPr>
            </w:pPr>
            <w:r>
              <w:rPr>
                <w:color w:val="000000"/>
                <w:sz w:val="16"/>
                <w:szCs w:val="16"/>
              </w:rPr>
              <w:t>5</w:t>
            </w:r>
          </w:p>
        </w:tc>
        <w:tc>
          <w:tcPr>
            <w:tcW w:w="651" w:type="dxa"/>
            <w:tcBorders>
              <w:top w:val="nil"/>
              <w:left w:val="nil"/>
              <w:bottom w:val="nil"/>
              <w:right w:val="nil"/>
            </w:tcBorders>
            <w:shd w:val="clear" w:color="auto" w:fill="F8F9FA"/>
            <w:vAlign w:val="center"/>
          </w:tcPr>
          <w:p w14:paraId="30500781" w14:textId="77777777" w:rsidR="00716DD4" w:rsidRDefault="00EF39F9">
            <w:pPr>
              <w:pStyle w:val="Normal1"/>
              <w:spacing w:line="240" w:lineRule="auto"/>
              <w:jc w:val="right"/>
              <w:rPr>
                <w:color w:val="000000"/>
                <w:sz w:val="16"/>
                <w:szCs w:val="16"/>
              </w:rPr>
            </w:pPr>
            <w:r>
              <w:rPr>
                <w:color w:val="000000"/>
                <w:sz w:val="16"/>
                <w:szCs w:val="16"/>
              </w:rPr>
              <w:t>5</w:t>
            </w:r>
          </w:p>
        </w:tc>
        <w:tc>
          <w:tcPr>
            <w:tcW w:w="599" w:type="dxa"/>
            <w:tcBorders>
              <w:top w:val="nil"/>
              <w:left w:val="nil"/>
              <w:bottom w:val="nil"/>
              <w:right w:val="nil"/>
            </w:tcBorders>
            <w:shd w:val="clear" w:color="auto" w:fill="F8F9FA"/>
            <w:vAlign w:val="center"/>
          </w:tcPr>
          <w:p w14:paraId="30500782" w14:textId="77777777" w:rsidR="00716DD4" w:rsidRDefault="00EF39F9">
            <w:pPr>
              <w:pStyle w:val="Normal1"/>
              <w:spacing w:line="240" w:lineRule="auto"/>
              <w:jc w:val="right"/>
              <w:rPr>
                <w:color w:val="000000"/>
                <w:sz w:val="16"/>
                <w:szCs w:val="16"/>
              </w:rPr>
            </w:pPr>
            <w:r>
              <w:rPr>
                <w:color w:val="000000"/>
                <w:sz w:val="16"/>
                <w:szCs w:val="16"/>
              </w:rPr>
              <w:t>5</w:t>
            </w:r>
          </w:p>
        </w:tc>
        <w:tc>
          <w:tcPr>
            <w:tcW w:w="568" w:type="dxa"/>
            <w:tcBorders>
              <w:top w:val="nil"/>
              <w:left w:val="nil"/>
              <w:bottom w:val="nil"/>
              <w:right w:val="nil"/>
            </w:tcBorders>
            <w:shd w:val="clear" w:color="auto" w:fill="F8F9FA"/>
            <w:vAlign w:val="center"/>
          </w:tcPr>
          <w:p w14:paraId="30500783" w14:textId="77777777" w:rsidR="00716DD4" w:rsidRDefault="00EF39F9">
            <w:pPr>
              <w:pStyle w:val="Normal1"/>
              <w:spacing w:line="240" w:lineRule="auto"/>
              <w:jc w:val="right"/>
              <w:rPr>
                <w:color w:val="000000"/>
                <w:sz w:val="16"/>
                <w:szCs w:val="16"/>
              </w:rPr>
            </w:pPr>
            <w:r>
              <w:rPr>
                <w:color w:val="000000"/>
                <w:sz w:val="16"/>
                <w:szCs w:val="16"/>
              </w:rPr>
              <w:t>5</w:t>
            </w:r>
          </w:p>
        </w:tc>
        <w:tc>
          <w:tcPr>
            <w:tcW w:w="523" w:type="dxa"/>
            <w:tcBorders>
              <w:top w:val="nil"/>
              <w:left w:val="nil"/>
              <w:bottom w:val="nil"/>
              <w:right w:val="nil"/>
            </w:tcBorders>
            <w:shd w:val="clear" w:color="auto" w:fill="F8F9FA"/>
            <w:vAlign w:val="center"/>
          </w:tcPr>
          <w:p w14:paraId="30500784" w14:textId="77777777" w:rsidR="00716DD4" w:rsidRDefault="00EF39F9">
            <w:pPr>
              <w:pStyle w:val="Normal1"/>
              <w:spacing w:line="240" w:lineRule="auto"/>
              <w:jc w:val="right"/>
              <w:rPr>
                <w:color w:val="000000"/>
                <w:sz w:val="16"/>
                <w:szCs w:val="16"/>
              </w:rPr>
            </w:pPr>
            <w:r>
              <w:rPr>
                <w:color w:val="000000"/>
                <w:sz w:val="16"/>
                <w:szCs w:val="16"/>
              </w:rPr>
              <w:t>5</w:t>
            </w:r>
          </w:p>
        </w:tc>
        <w:tc>
          <w:tcPr>
            <w:tcW w:w="557" w:type="dxa"/>
            <w:tcBorders>
              <w:top w:val="nil"/>
              <w:left w:val="nil"/>
              <w:bottom w:val="nil"/>
              <w:right w:val="nil"/>
            </w:tcBorders>
            <w:shd w:val="clear" w:color="auto" w:fill="F8F9FA"/>
            <w:vAlign w:val="center"/>
          </w:tcPr>
          <w:p w14:paraId="30500785" w14:textId="77777777" w:rsidR="00716DD4" w:rsidRDefault="00EF39F9">
            <w:pPr>
              <w:pStyle w:val="Normal1"/>
              <w:spacing w:line="240" w:lineRule="auto"/>
              <w:jc w:val="right"/>
              <w:rPr>
                <w:color w:val="000000"/>
                <w:sz w:val="16"/>
                <w:szCs w:val="16"/>
              </w:rPr>
            </w:pPr>
            <w:r>
              <w:rPr>
                <w:color w:val="000000"/>
                <w:sz w:val="16"/>
                <w:szCs w:val="16"/>
              </w:rPr>
              <w:t>5</w:t>
            </w:r>
          </w:p>
        </w:tc>
        <w:tc>
          <w:tcPr>
            <w:tcW w:w="693" w:type="dxa"/>
            <w:tcBorders>
              <w:top w:val="nil"/>
              <w:left w:val="nil"/>
              <w:bottom w:val="nil"/>
              <w:right w:val="nil"/>
            </w:tcBorders>
            <w:shd w:val="clear" w:color="auto" w:fill="F8F9FA"/>
            <w:vAlign w:val="center"/>
          </w:tcPr>
          <w:p w14:paraId="30500786" w14:textId="77777777" w:rsidR="00716DD4" w:rsidRDefault="00EF39F9">
            <w:pPr>
              <w:pStyle w:val="Normal1"/>
              <w:spacing w:line="240" w:lineRule="auto"/>
              <w:jc w:val="right"/>
              <w:rPr>
                <w:color w:val="000000"/>
                <w:sz w:val="16"/>
                <w:szCs w:val="16"/>
              </w:rPr>
            </w:pPr>
            <w:r>
              <w:rPr>
                <w:color w:val="000000"/>
                <w:sz w:val="16"/>
                <w:szCs w:val="16"/>
              </w:rPr>
              <w:t>5</w:t>
            </w:r>
          </w:p>
        </w:tc>
        <w:tc>
          <w:tcPr>
            <w:tcW w:w="812" w:type="dxa"/>
            <w:tcBorders>
              <w:top w:val="nil"/>
              <w:left w:val="nil"/>
              <w:bottom w:val="nil"/>
              <w:right w:val="nil"/>
            </w:tcBorders>
            <w:shd w:val="clear" w:color="auto" w:fill="F8F9FA"/>
            <w:vAlign w:val="center"/>
          </w:tcPr>
          <w:p w14:paraId="30500787" w14:textId="77777777" w:rsidR="00716DD4" w:rsidRDefault="00EF39F9">
            <w:pPr>
              <w:pStyle w:val="Normal1"/>
              <w:spacing w:line="240" w:lineRule="auto"/>
              <w:jc w:val="right"/>
              <w:rPr>
                <w:color w:val="000000"/>
                <w:sz w:val="16"/>
                <w:szCs w:val="16"/>
              </w:rPr>
            </w:pPr>
            <w:r>
              <w:rPr>
                <w:color w:val="000000"/>
                <w:sz w:val="16"/>
                <w:szCs w:val="16"/>
              </w:rPr>
              <w:t>5</w:t>
            </w:r>
          </w:p>
        </w:tc>
        <w:tc>
          <w:tcPr>
            <w:tcW w:w="625" w:type="dxa"/>
            <w:tcBorders>
              <w:top w:val="nil"/>
              <w:left w:val="nil"/>
              <w:bottom w:val="nil"/>
              <w:right w:val="nil"/>
            </w:tcBorders>
            <w:shd w:val="clear" w:color="auto" w:fill="F8F9FA"/>
            <w:vAlign w:val="center"/>
          </w:tcPr>
          <w:p w14:paraId="30500788" w14:textId="77777777" w:rsidR="00716DD4" w:rsidRDefault="00EF39F9">
            <w:pPr>
              <w:pStyle w:val="Normal1"/>
              <w:spacing w:line="240" w:lineRule="auto"/>
              <w:jc w:val="right"/>
              <w:rPr>
                <w:color w:val="000000"/>
                <w:sz w:val="16"/>
                <w:szCs w:val="16"/>
              </w:rPr>
            </w:pPr>
            <w:r>
              <w:rPr>
                <w:color w:val="000000"/>
                <w:sz w:val="16"/>
                <w:szCs w:val="16"/>
              </w:rPr>
              <w:t>3</w:t>
            </w:r>
          </w:p>
        </w:tc>
        <w:tc>
          <w:tcPr>
            <w:tcW w:w="623" w:type="dxa"/>
            <w:tcBorders>
              <w:top w:val="nil"/>
              <w:left w:val="nil"/>
              <w:bottom w:val="nil"/>
              <w:right w:val="nil"/>
            </w:tcBorders>
            <w:shd w:val="clear" w:color="auto" w:fill="F8F9FA"/>
            <w:vAlign w:val="center"/>
          </w:tcPr>
          <w:p w14:paraId="30500789" w14:textId="77777777" w:rsidR="00716DD4" w:rsidRDefault="00EF39F9">
            <w:pPr>
              <w:pStyle w:val="Normal1"/>
              <w:spacing w:line="240" w:lineRule="auto"/>
              <w:jc w:val="right"/>
              <w:rPr>
                <w:color w:val="000000"/>
                <w:sz w:val="16"/>
                <w:szCs w:val="16"/>
              </w:rPr>
            </w:pPr>
            <w:r>
              <w:rPr>
                <w:color w:val="000000"/>
                <w:sz w:val="16"/>
                <w:szCs w:val="16"/>
              </w:rPr>
              <w:t>2</w:t>
            </w:r>
          </w:p>
        </w:tc>
        <w:tc>
          <w:tcPr>
            <w:tcW w:w="628" w:type="dxa"/>
            <w:tcBorders>
              <w:top w:val="nil"/>
              <w:left w:val="nil"/>
              <w:bottom w:val="nil"/>
              <w:right w:val="single" w:sz="4" w:space="0" w:color="5B3F86"/>
            </w:tcBorders>
            <w:shd w:val="clear" w:color="auto" w:fill="F8F9FA"/>
            <w:vAlign w:val="center"/>
          </w:tcPr>
          <w:p w14:paraId="3050078A" w14:textId="77777777" w:rsidR="00716DD4" w:rsidRDefault="00EF39F9">
            <w:pPr>
              <w:pStyle w:val="Normal1"/>
              <w:spacing w:line="240" w:lineRule="auto"/>
              <w:jc w:val="right"/>
              <w:rPr>
                <w:color w:val="000000"/>
                <w:sz w:val="16"/>
                <w:szCs w:val="16"/>
              </w:rPr>
            </w:pPr>
            <w:r>
              <w:rPr>
                <w:color w:val="000000"/>
                <w:sz w:val="16"/>
                <w:szCs w:val="16"/>
              </w:rPr>
              <w:t>5</w:t>
            </w:r>
          </w:p>
        </w:tc>
      </w:tr>
      <w:tr w:rsidR="003236D6" w14:paraId="305007A5" w14:textId="77777777">
        <w:trPr>
          <w:cantSplit/>
          <w:trHeight w:val="450"/>
          <w:tblHeader/>
        </w:trPr>
        <w:tc>
          <w:tcPr>
            <w:tcW w:w="425" w:type="dxa"/>
            <w:tcBorders>
              <w:top w:val="nil"/>
              <w:left w:val="nil"/>
              <w:bottom w:val="nil"/>
              <w:right w:val="nil"/>
            </w:tcBorders>
            <w:shd w:val="clear" w:color="auto" w:fill="FFFFFF"/>
            <w:vAlign w:val="center"/>
          </w:tcPr>
          <w:p w14:paraId="3050078C" w14:textId="77777777" w:rsidR="00716DD4" w:rsidRDefault="00EF39F9">
            <w:pPr>
              <w:pStyle w:val="Normal1"/>
              <w:spacing w:line="240" w:lineRule="auto"/>
              <w:rPr>
                <w:color w:val="000000"/>
                <w:sz w:val="16"/>
                <w:szCs w:val="16"/>
              </w:rPr>
            </w:pPr>
            <w:r>
              <w:rPr>
                <w:color w:val="000000"/>
                <w:sz w:val="16"/>
                <w:szCs w:val="16"/>
              </w:rPr>
              <w:lastRenderedPageBreak/>
              <w:t>Yes</w:t>
            </w:r>
          </w:p>
        </w:tc>
        <w:tc>
          <w:tcPr>
            <w:tcW w:w="328" w:type="dxa"/>
            <w:tcBorders>
              <w:top w:val="nil"/>
              <w:left w:val="nil"/>
              <w:bottom w:val="nil"/>
              <w:right w:val="nil"/>
            </w:tcBorders>
            <w:shd w:val="clear" w:color="auto" w:fill="FFFFFF"/>
            <w:vAlign w:val="center"/>
          </w:tcPr>
          <w:p w14:paraId="3050078D" w14:textId="77777777" w:rsidR="00716DD4" w:rsidRDefault="00EF39F9">
            <w:pPr>
              <w:pStyle w:val="Normal1"/>
              <w:spacing w:line="240" w:lineRule="auto"/>
              <w:rPr>
                <w:color w:val="000000"/>
                <w:sz w:val="16"/>
                <w:szCs w:val="16"/>
              </w:rPr>
            </w:pPr>
            <w:r>
              <w:rPr>
                <w:color w:val="000000"/>
                <w:sz w:val="16"/>
                <w:szCs w:val="16"/>
              </w:rPr>
              <w:t>20-24</w:t>
            </w:r>
          </w:p>
        </w:tc>
        <w:tc>
          <w:tcPr>
            <w:tcW w:w="433" w:type="dxa"/>
            <w:tcBorders>
              <w:top w:val="nil"/>
              <w:left w:val="nil"/>
              <w:bottom w:val="nil"/>
              <w:right w:val="nil"/>
            </w:tcBorders>
            <w:shd w:val="clear" w:color="auto" w:fill="FFFFFF"/>
            <w:vAlign w:val="center"/>
          </w:tcPr>
          <w:p w14:paraId="3050078E" w14:textId="77777777" w:rsidR="00716DD4" w:rsidRDefault="00EF39F9">
            <w:pPr>
              <w:pStyle w:val="Normal1"/>
              <w:spacing w:line="240" w:lineRule="auto"/>
              <w:rPr>
                <w:color w:val="000000"/>
                <w:sz w:val="16"/>
                <w:szCs w:val="16"/>
              </w:rPr>
            </w:pPr>
            <w:r>
              <w:rPr>
                <w:color w:val="000000"/>
                <w:sz w:val="16"/>
                <w:szCs w:val="16"/>
              </w:rPr>
              <w:t>● Daily</w:t>
            </w:r>
          </w:p>
        </w:tc>
        <w:tc>
          <w:tcPr>
            <w:tcW w:w="594" w:type="dxa"/>
            <w:tcBorders>
              <w:top w:val="nil"/>
              <w:left w:val="nil"/>
              <w:bottom w:val="nil"/>
              <w:right w:val="nil"/>
            </w:tcBorders>
            <w:shd w:val="clear" w:color="auto" w:fill="FFFFFF"/>
            <w:vAlign w:val="center"/>
          </w:tcPr>
          <w:p w14:paraId="3050078F" w14:textId="77777777" w:rsidR="00716DD4" w:rsidRDefault="00EF39F9">
            <w:pPr>
              <w:pStyle w:val="Normal1"/>
              <w:spacing w:line="240" w:lineRule="auto"/>
              <w:rPr>
                <w:color w:val="000000"/>
                <w:sz w:val="16"/>
                <w:szCs w:val="16"/>
              </w:rPr>
            </w:pPr>
            <w:r>
              <w:rPr>
                <w:color w:val="000000"/>
                <w:sz w:val="16"/>
                <w:szCs w:val="16"/>
              </w:rPr>
              <w:t>● Challenger / Digital-Only Bank (e.g., Monzo, Starling Bank, Revolut)</w:t>
            </w:r>
          </w:p>
        </w:tc>
        <w:tc>
          <w:tcPr>
            <w:tcW w:w="546" w:type="dxa"/>
            <w:tcBorders>
              <w:top w:val="nil"/>
              <w:left w:val="nil"/>
              <w:bottom w:val="nil"/>
              <w:right w:val="nil"/>
            </w:tcBorders>
            <w:shd w:val="clear" w:color="auto" w:fill="FFFFFF"/>
            <w:vAlign w:val="center"/>
          </w:tcPr>
          <w:p w14:paraId="30500790" w14:textId="77777777" w:rsidR="00716DD4" w:rsidRDefault="00EF39F9">
            <w:pPr>
              <w:pStyle w:val="Normal1"/>
              <w:spacing w:line="240" w:lineRule="auto"/>
              <w:rPr>
                <w:color w:val="000000"/>
                <w:sz w:val="16"/>
                <w:szCs w:val="16"/>
              </w:rPr>
            </w:pPr>
            <w:r>
              <w:rPr>
                <w:color w:val="000000"/>
                <w:sz w:val="16"/>
                <w:szCs w:val="16"/>
              </w:rPr>
              <w:t>5. Strongly Agree</w:t>
            </w:r>
          </w:p>
        </w:tc>
        <w:tc>
          <w:tcPr>
            <w:tcW w:w="515" w:type="dxa"/>
            <w:tcBorders>
              <w:top w:val="nil"/>
              <w:left w:val="nil"/>
              <w:bottom w:val="nil"/>
              <w:right w:val="nil"/>
            </w:tcBorders>
            <w:shd w:val="clear" w:color="auto" w:fill="FFFFFF"/>
            <w:vAlign w:val="center"/>
          </w:tcPr>
          <w:p w14:paraId="30500791" w14:textId="77777777" w:rsidR="00716DD4" w:rsidRDefault="00716DD4">
            <w:pPr>
              <w:pStyle w:val="Normal1"/>
              <w:spacing w:line="240" w:lineRule="auto"/>
              <w:rPr>
                <w:color w:val="000000"/>
                <w:sz w:val="16"/>
                <w:szCs w:val="16"/>
              </w:rPr>
            </w:pPr>
          </w:p>
        </w:tc>
        <w:tc>
          <w:tcPr>
            <w:tcW w:w="699" w:type="dxa"/>
            <w:tcBorders>
              <w:top w:val="nil"/>
              <w:left w:val="nil"/>
              <w:bottom w:val="nil"/>
              <w:right w:val="nil"/>
            </w:tcBorders>
            <w:shd w:val="clear" w:color="auto" w:fill="FFFFFF"/>
            <w:vAlign w:val="center"/>
          </w:tcPr>
          <w:p w14:paraId="30500792" w14:textId="77777777" w:rsidR="00716DD4" w:rsidRDefault="00716DD4">
            <w:pPr>
              <w:pStyle w:val="Normal1"/>
              <w:spacing w:line="240" w:lineRule="auto"/>
              <w:rPr>
                <w:sz w:val="16"/>
                <w:szCs w:val="16"/>
              </w:rPr>
            </w:pPr>
          </w:p>
        </w:tc>
        <w:tc>
          <w:tcPr>
            <w:tcW w:w="651" w:type="dxa"/>
            <w:tcBorders>
              <w:top w:val="nil"/>
              <w:left w:val="nil"/>
              <w:bottom w:val="nil"/>
              <w:right w:val="nil"/>
            </w:tcBorders>
            <w:shd w:val="clear" w:color="auto" w:fill="FFFFFF"/>
            <w:vAlign w:val="center"/>
          </w:tcPr>
          <w:p w14:paraId="30500793" w14:textId="77777777" w:rsidR="00716DD4" w:rsidRDefault="00716DD4">
            <w:pPr>
              <w:pStyle w:val="Normal1"/>
              <w:spacing w:line="240" w:lineRule="auto"/>
              <w:rPr>
                <w:sz w:val="16"/>
                <w:szCs w:val="16"/>
              </w:rPr>
            </w:pPr>
          </w:p>
        </w:tc>
        <w:tc>
          <w:tcPr>
            <w:tcW w:w="543" w:type="dxa"/>
            <w:tcBorders>
              <w:top w:val="nil"/>
              <w:left w:val="nil"/>
              <w:bottom w:val="nil"/>
              <w:right w:val="nil"/>
            </w:tcBorders>
            <w:shd w:val="clear" w:color="auto" w:fill="FFFFFF"/>
            <w:vAlign w:val="center"/>
          </w:tcPr>
          <w:p w14:paraId="30500794" w14:textId="77777777" w:rsidR="00716DD4" w:rsidRDefault="00716DD4">
            <w:pPr>
              <w:pStyle w:val="Normal1"/>
              <w:spacing w:line="240" w:lineRule="auto"/>
              <w:rPr>
                <w:sz w:val="16"/>
                <w:szCs w:val="16"/>
              </w:rPr>
            </w:pPr>
          </w:p>
        </w:tc>
        <w:tc>
          <w:tcPr>
            <w:tcW w:w="577" w:type="dxa"/>
            <w:tcBorders>
              <w:top w:val="nil"/>
              <w:left w:val="nil"/>
              <w:bottom w:val="nil"/>
              <w:right w:val="nil"/>
            </w:tcBorders>
            <w:shd w:val="clear" w:color="auto" w:fill="FFFFFF"/>
            <w:vAlign w:val="center"/>
          </w:tcPr>
          <w:p w14:paraId="30500795" w14:textId="77777777" w:rsidR="00716DD4" w:rsidRDefault="00EF39F9">
            <w:pPr>
              <w:pStyle w:val="Normal1"/>
              <w:spacing w:line="240" w:lineRule="auto"/>
              <w:rPr>
                <w:color w:val="000000"/>
                <w:sz w:val="16"/>
                <w:szCs w:val="16"/>
              </w:rPr>
            </w:pPr>
            <w:r>
              <w:rPr>
                <w:color w:val="000000"/>
                <w:sz w:val="16"/>
                <w:szCs w:val="16"/>
              </w:rPr>
              <w:t>● AI-driven personalized offers or product recommendations for loans, savings accounts</w:t>
            </w:r>
          </w:p>
        </w:tc>
        <w:tc>
          <w:tcPr>
            <w:tcW w:w="694" w:type="dxa"/>
            <w:tcBorders>
              <w:top w:val="nil"/>
              <w:left w:val="nil"/>
              <w:bottom w:val="nil"/>
              <w:right w:val="nil"/>
            </w:tcBorders>
            <w:shd w:val="clear" w:color="auto" w:fill="FFFFFF"/>
            <w:vAlign w:val="center"/>
          </w:tcPr>
          <w:p w14:paraId="30500796" w14:textId="77777777" w:rsidR="00716DD4" w:rsidRDefault="00EF39F9">
            <w:pPr>
              <w:pStyle w:val="Normal1"/>
              <w:spacing w:line="240" w:lineRule="auto"/>
              <w:jc w:val="right"/>
              <w:rPr>
                <w:color w:val="000000"/>
                <w:sz w:val="16"/>
                <w:szCs w:val="16"/>
              </w:rPr>
            </w:pPr>
            <w:r>
              <w:rPr>
                <w:color w:val="000000"/>
                <w:sz w:val="16"/>
                <w:szCs w:val="16"/>
              </w:rPr>
              <w:t>5</w:t>
            </w:r>
          </w:p>
        </w:tc>
        <w:tc>
          <w:tcPr>
            <w:tcW w:w="686" w:type="dxa"/>
            <w:tcBorders>
              <w:top w:val="nil"/>
              <w:left w:val="nil"/>
              <w:bottom w:val="nil"/>
              <w:right w:val="nil"/>
            </w:tcBorders>
            <w:shd w:val="clear" w:color="auto" w:fill="FFFFFF"/>
            <w:vAlign w:val="center"/>
          </w:tcPr>
          <w:p w14:paraId="30500797" w14:textId="77777777" w:rsidR="00716DD4" w:rsidRDefault="00EF39F9">
            <w:pPr>
              <w:pStyle w:val="Normal1"/>
              <w:spacing w:line="240" w:lineRule="auto"/>
              <w:jc w:val="right"/>
              <w:rPr>
                <w:color w:val="000000"/>
                <w:sz w:val="16"/>
                <w:szCs w:val="16"/>
              </w:rPr>
            </w:pPr>
            <w:r>
              <w:rPr>
                <w:color w:val="000000"/>
                <w:sz w:val="16"/>
                <w:szCs w:val="16"/>
              </w:rPr>
              <w:t>5</w:t>
            </w:r>
          </w:p>
        </w:tc>
        <w:tc>
          <w:tcPr>
            <w:tcW w:w="576" w:type="dxa"/>
            <w:tcBorders>
              <w:top w:val="nil"/>
              <w:left w:val="nil"/>
              <w:bottom w:val="nil"/>
              <w:right w:val="nil"/>
            </w:tcBorders>
            <w:shd w:val="clear" w:color="auto" w:fill="FFFFFF"/>
            <w:vAlign w:val="center"/>
          </w:tcPr>
          <w:p w14:paraId="30500798" w14:textId="77777777" w:rsidR="00716DD4" w:rsidRDefault="00EF39F9">
            <w:pPr>
              <w:pStyle w:val="Normal1"/>
              <w:spacing w:line="240" w:lineRule="auto"/>
              <w:jc w:val="right"/>
              <w:rPr>
                <w:color w:val="000000"/>
                <w:sz w:val="16"/>
                <w:szCs w:val="16"/>
              </w:rPr>
            </w:pPr>
            <w:r>
              <w:rPr>
                <w:color w:val="000000"/>
                <w:sz w:val="16"/>
                <w:szCs w:val="16"/>
              </w:rPr>
              <w:t>5</w:t>
            </w:r>
          </w:p>
        </w:tc>
        <w:tc>
          <w:tcPr>
            <w:tcW w:w="667" w:type="dxa"/>
            <w:tcBorders>
              <w:top w:val="nil"/>
              <w:left w:val="nil"/>
              <w:bottom w:val="nil"/>
              <w:right w:val="nil"/>
            </w:tcBorders>
            <w:shd w:val="clear" w:color="auto" w:fill="FFFFFF"/>
            <w:vAlign w:val="center"/>
          </w:tcPr>
          <w:p w14:paraId="30500799" w14:textId="77777777" w:rsidR="00716DD4" w:rsidRDefault="00EF39F9">
            <w:pPr>
              <w:pStyle w:val="Normal1"/>
              <w:spacing w:line="240" w:lineRule="auto"/>
              <w:jc w:val="right"/>
              <w:rPr>
                <w:color w:val="000000"/>
                <w:sz w:val="16"/>
                <w:szCs w:val="16"/>
              </w:rPr>
            </w:pPr>
            <w:r>
              <w:rPr>
                <w:color w:val="000000"/>
                <w:sz w:val="16"/>
                <w:szCs w:val="16"/>
              </w:rPr>
              <w:t>5</w:t>
            </w:r>
          </w:p>
        </w:tc>
        <w:tc>
          <w:tcPr>
            <w:tcW w:w="587" w:type="dxa"/>
            <w:tcBorders>
              <w:top w:val="nil"/>
              <w:left w:val="nil"/>
              <w:bottom w:val="nil"/>
              <w:right w:val="nil"/>
            </w:tcBorders>
            <w:shd w:val="clear" w:color="auto" w:fill="FFFFFF"/>
            <w:vAlign w:val="center"/>
          </w:tcPr>
          <w:p w14:paraId="3050079A" w14:textId="77777777" w:rsidR="00716DD4" w:rsidRDefault="00EF39F9">
            <w:pPr>
              <w:pStyle w:val="Normal1"/>
              <w:spacing w:line="240" w:lineRule="auto"/>
              <w:jc w:val="right"/>
              <w:rPr>
                <w:color w:val="000000"/>
                <w:sz w:val="16"/>
                <w:szCs w:val="16"/>
              </w:rPr>
            </w:pPr>
            <w:r>
              <w:rPr>
                <w:color w:val="000000"/>
                <w:sz w:val="16"/>
                <w:szCs w:val="16"/>
              </w:rPr>
              <w:t>5</w:t>
            </w:r>
          </w:p>
        </w:tc>
        <w:tc>
          <w:tcPr>
            <w:tcW w:w="651" w:type="dxa"/>
            <w:tcBorders>
              <w:top w:val="nil"/>
              <w:left w:val="nil"/>
              <w:bottom w:val="nil"/>
              <w:right w:val="nil"/>
            </w:tcBorders>
            <w:shd w:val="clear" w:color="auto" w:fill="FFFFFF"/>
            <w:vAlign w:val="center"/>
          </w:tcPr>
          <w:p w14:paraId="3050079B" w14:textId="77777777" w:rsidR="00716DD4" w:rsidRDefault="00EF39F9">
            <w:pPr>
              <w:pStyle w:val="Normal1"/>
              <w:spacing w:line="240" w:lineRule="auto"/>
              <w:jc w:val="right"/>
              <w:rPr>
                <w:color w:val="000000"/>
                <w:sz w:val="16"/>
                <w:szCs w:val="16"/>
              </w:rPr>
            </w:pPr>
            <w:r>
              <w:rPr>
                <w:color w:val="000000"/>
                <w:sz w:val="16"/>
                <w:szCs w:val="16"/>
              </w:rPr>
              <w:t>5</w:t>
            </w:r>
          </w:p>
        </w:tc>
        <w:tc>
          <w:tcPr>
            <w:tcW w:w="599" w:type="dxa"/>
            <w:tcBorders>
              <w:top w:val="nil"/>
              <w:left w:val="nil"/>
              <w:bottom w:val="nil"/>
              <w:right w:val="nil"/>
            </w:tcBorders>
            <w:shd w:val="clear" w:color="auto" w:fill="FFFFFF"/>
            <w:vAlign w:val="center"/>
          </w:tcPr>
          <w:p w14:paraId="3050079C" w14:textId="77777777" w:rsidR="00716DD4" w:rsidRDefault="00EF39F9">
            <w:pPr>
              <w:pStyle w:val="Normal1"/>
              <w:spacing w:line="240" w:lineRule="auto"/>
              <w:jc w:val="right"/>
              <w:rPr>
                <w:color w:val="000000"/>
                <w:sz w:val="16"/>
                <w:szCs w:val="16"/>
              </w:rPr>
            </w:pPr>
            <w:r>
              <w:rPr>
                <w:color w:val="000000"/>
                <w:sz w:val="16"/>
                <w:szCs w:val="16"/>
              </w:rPr>
              <w:t>5</w:t>
            </w:r>
          </w:p>
        </w:tc>
        <w:tc>
          <w:tcPr>
            <w:tcW w:w="568" w:type="dxa"/>
            <w:tcBorders>
              <w:top w:val="nil"/>
              <w:left w:val="nil"/>
              <w:bottom w:val="nil"/>
              <w:right w:val="nil"/>
            </w:tcBorders>
            <w:shd w:val="clear" w:color="auto" w:fill="FFFFFF"/>
            <w:vAlign w:val="center"/>
          </w:tcPr>
          <w:p w14:paraId="3050079D" w14:textId="77777777" w:rsidR="00716DD4" w:rsidRDefault="00EF39F9">
            <w:pPr>
              <w:pStyle w:val="Normal1"/>
              <w:spacing w:line="240" w:lineRule="auto"/>
              <w:jc w:val="right"/>
              <w:rPr>
                <w:color w:val="000000"/>
                <w:sz w:val="16"/>
                <w:szCs w:val="16"/>
              </w:rPr>
            </w:pPr>
            <w:r>
              <w:rPr>
                <w:color w:val="000000"/>
                <w:sz w:val="16"/>
                <w:szCs w:val="16"/>
              </w:rPr>
              <w:t>5</w:t>
            </w:r>
          </w:p>
        </w:tc>
        <w:tc>
          <w:tcPr>
            <w:tcW w:w="523" w:type="dxa"/>
            <w:tcBorders>
              <w:top w:val="nil"/>
              <w:left w:val="nil"/>
              <w:bottom w:val="nil"/>
              <w:right w:val="nil"/>
            </w:tcBorders>
            <w:shd w:val="clear" w:color="auto" w:fill="FFFFFF"/>
            <w:vAlign w:val="center"/>
          </w:tcPr>
          <w:p w14:paraId="3050079E" w14:textId="77777777" w:rsidR="00716DD4" w:rsidRDefault="00EF39F9">
            <w:pPr>
              <w:pStyle w:val="Normal1"/>
              <w:spacing w:line="240" w:lineRule="auto"/>
              <w:jc w:val="right"/>
              <w:rPr>
                <w:color w:val="000000"/>
                <w:sz w:val="16"/>
                <w:szCs w:val="16"/>
              </w:rPr>
            </w:pPr>
            <w:r>
              <w:rPr>
                <w:color w:val="000000"/>
                <w:sz w:val="16"/>
                <w:szCs w:val="16"/>
              </w:rPr>
              <w:t>5</w:t>
            </w:r>
          </w:p>
        </w:tc>
        <w:tc>
          <w:tcPr>
            <w:tcW w:w="557" w:type="dxa"/>
            <w:tcBorders>
              <w:top w:val="nil"/>
              <w:left w:val="nil"/>
              <w:bottom w:val="nil"/>
              <w:right w:val="nil"/>
            </w:tcBorders>
            <w:shd w:val="clear" w:color="auto" w:fill="FFFFFF"/>
            <w:vAlign w:val="center"/>
          </w:tcPr>
          <w:p w14:paraId="3050079F" w14:textId="77777777" w:rsidR="00716DD4" w:rsidRDefault="00EF39F9">
            <w:pPr>
              <w:pStyle w:val="Normal1"/>
              <w:spacing w:line="240" w:lineRule="auto"/>
              <w:jc w:val="right"/>
              <w:rPr>
                <w:color w:val="000000"/>
                <w:sz w:val="16"/>
                <w:szCs w:val="16"/>
              </w:rPr>
            </w:pPr>
            <w:r>
              <w:rPr>
                <w:color w:val="000000"/>
                <w:sz w:val="16"/>
                <w:szCs w:val="16"/>
              </w:rPr>
              <w:t>5</w:t>
            </w:r>
          </w:p>
        </w:tc>
        <w:tc>
          <w:tcPr>
            <w:tcW w:w="693" w:type="dxa"/>
            <w:tcBorders>
              <w:top w:val="nil"/>
              <w:left w:val="nil"/>
              <w:bottom w:val="nil"/>
              <w:right w:val="nil"/>
            </w:tcBorders>
            <w:shd w:val="clear" w:color="auto" w:fill="FFFFFF"/>
            <w:vAlign w:val="center"/>
          </w:tcPr>
          <w:p w14:paraId="305007A0" w14:textId="77777777" w:rsidR="00716DD4" w:rsidRDefault="00EF39F9">
            <w:pPr>
              <w:pStyle w:val="Normal1"/>
              <w:spacing w:line="240" w:lineRule="auto"/>
              <w:jc w:val="right"/>
              <w:rPr>
                <w:color w:val="000000"/>
                <w:sz w:val="16"/>
                <w:szCs w:val="16"/>
              </w:rPr>
            </w:pPr>
            <w:r>
              <w:rPr>
                <w:color w:val="000000"/>
                <w:sz w:val="16"/>
                <w:szCs w:val="16"/>
              </w:rPr>
              <w:t>5</w:t>
            </w:r>
          </w:p>
        </w:tc>
        <w:tc>
          <w:tcPr>
            <w:tcW w:w="812" w:type="dxa"/>
            <w:tcBorders>
              <w:top w:val="nil"/>
              <w:left w:val="nil"/>
              <w:bottom w:val="nil"/>
              <w:right w:val="nil"/>
            </w:tcBorders>
            <w:shd w:val="clear" w:color="auto" w:fill="FFFFFF"/>
            <w:vAlign w:val="center"/>
          </w:tcPr>
          <w:p w14:paraId="305007A1" w14:textId="77777777" w:rsidR="00716DD4" w:rsidRDefault="00EF39F9">
            <w:pPr>
              <w:pStyle w:val="Normal1"/>
              <w:spacing w:line="240" w:lineRule="auto"/>
              <w:jc w:val="right"/>
              <w:rPr>
                <w:color w:val="000000"/>
                <w:sz w:val="16"/>
                <w:szCs w:val="16"/>
              </w:rPr>
            </w:pPr>
            <w:r>
              <w:rPr>
                <w:color w:val="000000"/>
                <w:sz w:val="16"/>
                <w:szCs w:val="16"/>
              </w:rPr>
              <w:t>5</w:t>
            </w:r>
          </w:p>
        </w:tc>
        <w:tc>
          <w:tcPr>
            <w:tcW w:w="625" w:type="dxa"/>
            <w:tcBorders>
              <w:top w:val="nil"/>
              <w:left w:val="nil"/>
              <w:bottom w:val="nil"/>
              <w:right w:val="nil"/>
            </w:tcBorders>
            <w:shd w:val="clear" w:color="auto" w:fill="FFFFFF"/>
            <w:vAlign w:val="center"/>
          </w:tcPr>
          <w:p w14:paraId="305007A2" w14:textId="77777777" w:rsidR="00716DD4" w:rsidRDefault="00EF39F9">
            <w:pPr>
              <w:pStyle w:val="Normal1"/>
              <w:spacing w:line="240" w:lineRule="auto"/>
              <w:jc w:val="right"/>
              <w:rPr>
                <w:color w:val="000000"/>
                <w:sz w:val="16"/>
                <w:szCs w:val="16"/>
              </w:rPr>
            </w:pPr>
            <w:r>
              <w:rPr>
                <w:color w:val="000000"/>
                <w:sz w:val="16"/>
                <w:szCs w:val="16"/>
              </w:rPr>
              <w:t>5</w:t>
            </w:r>
          </w:p>
        </w:tc>
        <w:tc>
          <w:tcPr>
            <w:tcW w:w="623" w:type="dxa"/>
            <w:tcBorders>
              <w:top w:val="nil"/>
              <w:left w:val="nil"/>
              <w:bottom w:val="nil"/>
              <w:right w:val="nil"/>
            </w:tcBorders>
            <w:shd w:val="clear" w:color="auto" w:fill="FFFFFF"/>
            <w:vAlign w:val="center"/>
          </w:tcPr>
          <w:p w14:paraId="305007A3" w14:textId="77777777" w:rsidR="00716DD4" w:rsidRDefault="00EF39F9">
            <w:pPr>
              <w:pStyle w:val="Normal1"/>
              <w:spacing w:line="240" w:lineRule="auto"/>
              <w:jc w:val="right"/>
              <w:rPr>
                <w:color w:val="000000"/>
                <w:sz w:val="16"/>
                <w:szCs w:val="16"/>
              </w:rPr>
            </w:pPr>
            <w:r>
              <w:rPr>
                <w:color w:val="000000"/>
                <w:sz w:val="16"/>
                <w:szCs w:val="16"/>
              </w:rPr>
              <w:t>5</w:t>
            </w:r>
          </w:p>
        </w:tc>
        <w:tc>
          <w:tcPr>
            <w:tcW w:w="628" w:type="dxa"/>
            <w:tcBorders>
              <w:top w:val="nil"/>
              <w:left w:val="nil"/>
              <w:bottom w:val="nil"/>
              <w:right w:val="single" w:sz="4" w:space="0" w:color="5B3F86"/>
            </w:tcBorders>
            <w:shd w:val="clear" w:color="auto" w:fill="FFFFFF"/>
            <w:vAlign w:val="center"/>
          </w:tcPr>
          <w:p w14:paraId="305007A4" w14:textId="77777777" w:rsidR="00716DD4" w:rsidRDefault="00EF39F9">
            <w:pPr>
              <w:pStyle w:val="Normal1"/>
              <w:spacing w:line="240" w:lineRule="auto"/>
              <w:jc w:val="right"/>
              <w:rPr>
                <w:color w:val="000000"/>
                <w:sz w:val="16"/>
                <w:szCs w:val="16"/>
              </w:rPr>
            </w:pPr>
            <w:r>
              <w:rPr>
                <w:color w:val="000000"/>
                <w:sz w:val="16"/>
                <w:szCs w:val="16"/>
              </w:rPr>
              <w:t>5</w:t>
            </w:r>
          </w:p>
        </w:tc>
      </w:tr>
      <w:tr w:rsidR="003236D6" w14:paraId="305007BF" w14:textId="77777777">
        <w:trPr>
          <w:cantSplit/>
          <w:trHeight w:val="450"/>
          <w:tblHeader/>
        </w:trPr>
        <w:tc>
          <w:tcPr>
            <w:tcW w:w="425" w:type="dxa"/>
            <w:tcBorders>
              <w:top w:val="nil"/>
              <w:left w:val="nil"/>
              <w:bottom w:val="nil"/>
              <w:right w:val="nil"/>
            </w:tcBorders>
            <w:shd w:val="clear" w:color="auto" w:fill="F8F9FA"/>
            <w:vAlign w:val="center"/>
          </w:tcPr>
          <w:p w14:paraId="305007A6" w14:textId="77777777" w:rsidR="00716DD4" w:rsidRDefault="00EF39F9">
            <w:pPr>
              <w:pStyle w:val="Normal1"/>
              <w:spacing w:line="240" w:lineRule="auto"/>
              <w:rPr>
                <w:color w:val="000000"/>
                <w:sz w:val="16"/>
                <w:szCs w:val="16"/>
              </w:rPr>
            </w:pPr>
            <w:r>
              <w:rPr>
                <w:color w:val="000000"/>
                <w:sz w:val="16"/>
                <w:szCs w:val="16"/>
              </w:rPr>
              <w:t>Yes</w:t>
            </w:r>
          </w:p>
        </w:tc>
        <w:tc>
          <w:tcPr>
            <w:tcW w:w="328" w:type="dxa"/>
            <w:tcBorders>
              <w:top w:val="nil"/>
              <w:left w:val="nil"/>
              <w:bottom w:val="nil"/>
              <w:right w:val="nil"/>
            </w:tcBorders>
            <w:shd w:val="clear" w:color="auto" w:fill="F8F9FA"/>
            <w:vAlign w:val="center"/>
          </w:tcPr>
          <w:p w14:paraId="305007A7" w14:textId="77777777" w:rsidR="00716DD4" w:rsidRDefault="00EF39F9">
            <w:pPr>
              <w:pStyle w:val="Normal1"/>
              <w:spacing w:line="240" w:lineRule="auto"/>
              <w:rPr>
                <w:color w:val="000000"/>
                <w:sz w:val="16"/>
                <w:szCs w:val="16"/>
              </w:rPr>
            </w:pPr>
            <w:r>
              <w:rPr>
                <w:color w:val="000000"/>
                <w:sz w:val="16"/>
                <w:szCs w:val="16"/>
              </w:rPr>
              <w:t>20-24</w:t>
            </w:r>
          </w:p>
        </w:tc>
        <w:tc>
          <w:tcPr>
            <w:tcW w:w="433" w:type="dxa"/>
            <w:tcBorders>
              <w:top w:val="nil"/>
              <w:left w:val="nil"/>
              <w:bottom w:val="nil"/>
              <w:right w:val="nil"/>
            </w:tcBorders>
            <w:shd w:val="clear" w:color="auto" w:fill="F8F9FA"/>
            <w:vAlign w:val="center"/>
          </w:tcPr>
          <w:p w14:paraId="305007A8" w14:textId="77777777" w:rsidR="00716DD4" w:rsidRDefault="00EF39F9">
            <w:pPr>
              <w:pStyle w:val="Normal1"/>
              <w:spacing w:line="240" w:lineRule="auto"/>
              <w:rPr>
                <w:color w:val="000000"/>
                <w:sz w:val="16"/>
                <w:szCs w:val="16"/>
              </w:rPr>
            </w:pPr>
            <w:r>
              <w:rPr>
                <w:color w:val="000000"/>
                <w:sz w:val="16"/>
                <w:szCs w:val="16"/>
              </w:rPr>
              <w:t>● Daily</w:t>
            </w:r>
          </w:p>
        </w:tc>
        <w:tc>
          <w:tcPr>
            <w:tcW w:w="594" w:type="dxa"/>
            <w:tcBorders>
              <w:top w:val="nil"/>
              <w:left w:val="nil"/>
              <w:bottom w:val="nil"/>
              <w:right w:val="nil"/>
            </w:tcBorders>
            <w:shd w:val="clear" w:color="auto" w:fill="F8F9FA"/>
            <w:vAlign w:val="center"/>
          </w:tcPr>
          <w:p w14:paraId="305007A9" w14:textId="77777777" w:rsidR="00716DD4" w:rsidRDefault="00EF39F9">
            <w:pPr>
              <w:pStyle w:val="Normal1"/>
              <w:spacing w:line="240" w:lineRule="auto"/>
              <w:rPr>
                <w:color w:val="000000"/>
                <w:sz w:val="16"/>
                <w:szCs w:val="16"/>
              </w:rPr>
            </w:pPr>
            <w:r>
              <w:rPr>
                <w:color w:val="000000"/>
                <w:sz w:val="16"/>
                <w:szCs w:val="16"/>
              </w:rPr>
              <w:t>● Challenger / Digital-Only Bank (e.g., Monzo, Starling Bank, Revolut)</w:t>
            </w:r>
          </w:p>
        </w:tc>
        <w:tc>
          <w:tcPr>
            <w:tcW w:w="546" w:type="dxa"/>
            <w:tcBorders>
              <w:top w:val="nil"/>
              <w:left w:val="nil"/>
              <w:bottom w:val="nil"/>
              <w:right w:val="nil"/>
            </w:tcBorders>
            <w:shd w:val="clear" w:color="auto" w:fill="F8F9FA"/>
            <w:vAlign w:val="center"/>
          </w:tcPr>
          <w:p w14:paraId="305007AA" w14:textId="77777777" w:rsidR="00716DD4" w:rsidRDefault="00EF39F9">
            <w:pPr>
              <w:pStyle w:val="Normal1"/>
              <w:spacing w:line="240" w:lineRule="auto"/>
              <w:rPr>
                <w:color w:val="000000"/>
                <w:sz w:val="16"/>
                <w:szCs w:val="16"/>
              </w:rPr>
            </w:pPr>
            <w:r>
              <w:rPr>
                <w:color w:val="000000"/>
                <w:sz w:val="16"/>
                <w:szCs w:val="16"/>
              </w:rPr>
              <w:t>5. Strongly Agree</w:t>
            </w:r>
          </w:p>
        </w:tc>
        <w:tc>
          <w:tcPr>
            <w:tcW w:w="515" w:type="dxa"/>
            <w:tcBorders>
              <w:top w:val="nil"/>
              <w:left w:val="nil"/>
              <w:bottom w:val="nil"/>
              <w:right w:val="nil"/>
            </w:tcBorders>
            <w:shd w:val="clear" w:color="auto" w:fill="F8F9FA"/>
            <w:vAlign w:val="center"/>
          </w:tcPr>
          <w:p w14:paraId="305007AB" w14:textId="77777777" w:rsidR="00716DD4" w:rsidRDefault="00EF39F9">
            <w:pPr>
              <w:pStyle w:val="Normal1"/>
              <w:spacing w:line="240" w:lineRule="auto"/>
              <w:rPr>
                <w:color w:val="000000"/>
                <w:sz w:val="16"/>
                <w:szCs w:val="16"/>
              </w:rPr>
            </w:pPr>
            <w:r>
              <w:rPr>
                <w:color w:val="000000"/>
                <w:sz w:val="16"/>
                <w:szCs w:val="16"/>
              </w:rPr>
              <w:t>5. Strongly Agree</w:t>
            </w:r>
          </w:p>
        </w:tc>
        <w:tc>
          <w:tcPr>
            <w:tcW w:w="699" w:type="dxa"/>
            <w:tcBorders>
              <w:top w:val="nil"/>
              <w:left w:val="nil"/>
              <w:bottom w:val="nil"/>
              <w:right w:val="nil"/>
            </w:tcBorders>
            <w:shd w:val="clear" w:color="auto" w:fill="F8F9FA"/>
            <w:vAlign w:val="center"/>
          </w:tcPr>
          <w:p w14:paraId="305007AC" w14:textId="77777777" w:rsidR="00716DD4" w:rsidRDefault="00EF39F9">
            <w:pPr>
              <w:pStyle w:val="Normal1"/>
              <w:spacing w:line="240" w:lineRule="auto"/>
              <w:rPr>
                <w:color w:val="000000"/>
                <w:sz w:val="16"/>
                <w:szCs w:val="16"/>
              </w:rPr>
            </w:pPr>
            <w:r>
              <w:rPr>
                <w:color w:val="000000"/>
                <w:sz w:val="16"/>
                <w:szCs w:val="16"/>
              </w:rPr>
              <w:t>5. Strongly Agree</w:t>
            </w:r>
          </w:p>
        </w:tc>
        <w:tc>
          <w:tcPr>
            <w:tcW w:w="651" w:type="dxa"/>
            <w:tcBorders>
              <w:top w:val="nil"/>
              <w:left w:val="nil"/>
              <w:bottom w:val="nil"/>
              <w:right w:val="nil"/>
            </w:tcBorders>
            <w:shd w:val="clear" w:color="auto" w:fill="F8F9FA"/>
            <w:vAlign w:val="center"/>
          </w:tcPr>
          <w:p w14:paraId="305007AD" w14:textId="77777777" w:rsidR="00716DD4" w:rsidRDefault="00EF39F9">
            <w:pPr>
              <w:pStyle w:val="Normal1"/>
              <w:spacing w:line="240" w:lineRule="auto"/>
              <w:rPr>
                <w:color w:val="000000"/>
                <w:sz w:val="16"/>
                <w:szCs w:val="16"/>
              </w:rPr>
            </w:pPr>
            <w:r>
              <w:rPr>
                <w:color w:val="000000"/>
                <w:sz w:val="16"/>
                <w:szCs w:val="16"/>
              </w:rPr>
              <w:t>5. Strongly agree</w:t>
            </w:r>
          </w:p>
        </w:tc>
        <w:tc>
          <w:tcPr>
            <w:tcW w:w="543" w:type="dxa"/>
            <w:tcBorders>
              <w:top w:val="nil"/>
              <w:left w:val="nil"/>
              <w:bottom w:val="nil"/>
              <w:right w:val="nil"/>
            </w:tcBorders>
            <w:shd w:val="clear" w:color="auto" w:fill="F8F9FA"/>
            <w:vAlign w:val="center"/>
          </w:tcPr>
          <w:p w14:paraId="305007AE" w14:textId="77777777" w:rsidR="00716DD4" w:rsidRDefault="00EF39F9">
            <w:pPr>
              <w:pStyle w:val="Normal1"/>
              <w:spacing w:line="240" w:lineRule="auto"/>
              <w:rPr>
                <w:color w:val="000000"/>
                <w:sz w:val="16"/>
                <w:szCs w:val="16"/>
              </w:rPr>
            </w:pPr>
            <w:r>
              <w:rPr>
                <w:color w:val="000000"/>
                <w:sz w:val="16"/>
                <w:szCs w:val="16"/>
              </w:rPr>
              <w:t>5. Strongly Agree</w:t>
            </w:r>
          </w:p>
        </w:tc>
        <w:tc>
          <w:tcPr>
            <w:tcW w:w="577" w:type="dxa"/>
            <w:tcBorders>
              <w:top w:val="nil"/>
              <w:left w:val="nil"/>
              <w:bottom w:val="nil"/>
              <w:right w:val="nil"/>
            </w:tcBorders>
            <w:shd w:val="clear" w:color="auto" w:fill="F8F9FA"/>
            <w:vAlign w:val="center"/>
          </w:tcPr>
          <w:p w14:paraId="305007AF" w14:textId="77777777" w:rsidR="00716DD4" w:rsidRDefault="00EF39F9">
            <w:pPr>
              <w:pStyle w:val="Normal1"/>
              <w:spacing w:line="240" w:lineRule="auto"/>
              <w:rPr>
                <w:color w:val="000000"/>
                <w:sz w:val="16"/>
                <w:szCs w:val="16"/>
              </w:rPr>
            </w:pPr>
            <w:r>
              <w:rPr>
                <w:color w:val="000000"/>
                <w:sz w:val="16"/>
                <w:szCs w:val="16"/>
              </w:rPr>
              <w:t>● AI-driven personalized offers or product recommendations for loans, savings accounts</w:t>
            </w:r>
          </w:p>
        </w:tc>
        <w:tc>
          <w:tcPr>
            <w:tcW w:w="694" w:type="dxa"/>
            <w:tcBorders>
              <w:top w:val="nil"/>
              <w:left w:val="nil"/>
              <w:bottom w:val="nil"/>
              <w:right w:val="nil"/>
            </w:tcBorders>
            <w:shd w:val="clear" w:color="auto" w:fill="F8F9FA"/>
            <w:vAlign w:val="center"/>
          </w:tcPr>
          <w:p w14:paraId="305007B0" w14:textId="77777777" w:rsidR="00716DD4" w:rsidRDefault="00EF39F9">
            <w:pPr>
              <w:pStyle w:val="Normal1"/>
              <w:spacing w:line="240" w:lineRule="auto"/>
              <w:jc w:val="right"/>
              <w:rPr>
                <w:color w:val="000000"/>
                <w:sz w:val="16"/>
                <w:szCs w:val="16"/>
              </w:rPr>
            </w:pPr>
            <w:r>
              <w:rPr>
                <w:color w:val="000000"/>
                <w:sz w:val="16"/>
                <w:szCs w:val="16"/>
              </w:rPr>
              <w:t>5</w:t>
            </w:r>
          </w:p>
        </w:tc>
        <w:tc>
          <w:tcPr>
            <w:tcW w:w="686" w:type="dxa"/>
            <w:tcBorders>
              <w:top w:val="nil"/>
              <w:left w:val="nil"/>
              <w:bottom w:val="nil"/>
              <w:right w:val="nil"/>
            </w:tcBorders>
            <w:shd w:val="clear" w:color="auto" w:fill="F8F9FA"/>
            <w:vAlign w:val="center"/>
          </w:tcPr>
          <w:p w14:paraId="305007B1" w14:textId="77777777" w:rsidR="00716DD4" w:rsidRDefault="00EF39F9">
            <w:pPr>
              <w:pStyle w:val="Normal1"/>
              <w:spacing w:line="240" w:lineRule="auto"/>
              <w:jc w:val="right"/>
              <w:rPr>
                <w:color w:val="000000"/>
                <w:sz w:val="16"/>
                <w:szCs w:val="16"/>
              </w:rPr>
            </w:pPr>
            <w:r>
              <w:rPr>
                <w:color w:val="000000"/>
                <w:sz w:val="16"/>
                <w:szCs w:val="16"/>
              </w:rPr>
              <w:t>5</w:t>
            </w:r>
          </w:p>
        </w:tc>
        <w:tc>
          <w:tcPr>
            <w:tcW w:w="576" w:type="dxa"/>
            <w:tcBorders>
              <w:top w:val="nil"/>
              <w:left w:val="nil"/>
              <w:bottom w:val="nil"/>
              <w:right w:val="nil"/>
            </w:tcBorders>
            <w:shd w:val="clear" w:color="auto" w:fill="F8F9FA"/>
            <w:vAlign w:val="center"/>
          </w:tcPr>
          <w:p w14:paraId="305007B2" w14:textId="77777777" w:rsidR="00716DD4" w:rsidRDefault="00EF39F9">
            <w:pPr>
              <w:pStyle w:val="Normal1"/>
              <w:spacing w:line="240" w:lineRule="auto"/>
              <w:jc w:val="right"/>
              <w:rPr>
                <w:color w:val="000000"/>
                <w:sz w:val="16"/>
                <w:szCs w:val="16"/>
              </w:rPr>
            </w:pPr>
            <w:r>
              <w:rPr>
                <w:color w:val="000000"/>
                <w:sz w:val="16"/>
                <w:szCs w:val="16"/>
              </w:rPr>
              <w:t>5</w:t>
            </w:r>
          </w:p>
        </w:tc>
        <w:tc>
          <w:tcPr>
            <w:tcW w:w="667" w:type="dxa"/>
            <w:tcBorders>
              <w:top w:val="nil"/>
              <w:left w:val="nil"/>
              <w:bottom w:val="nil"/>
              <w:right w:val="nil"/>
            </w:tcBorders>
            <w:shd w:val="clear" w:color="auto" w:fill="F8F9FA"/>
            <w:vAlign w:val="center"/>
          </w:tcPr>
          <w:p w14:paraId="305007B3" w14:textId="77777777" w:rsidR="00716DD4" w:rsidRDefault="00EF39F9">
            <w:pPr>
              <w:pStyle w:val="Normal1"/>
              <w:spacing w:line="240" w:lineRule="auto"/>
              <w:jc w:val="right"/>
              <w:rPr>
                <w:color w:val="000000"/>
                <w:sz w:val="16"/>
                <w:szCs w:val="16"/>
              </w:rPr>
            </w:pPr>
            <w:r>
              <w:rPr>
                <w:color w:val="000000"/>
                <w:sz w:val="16"/>
                <w:szCs w:val="16"/>
              </w:rPr>
              <w:t>5</w:t>
            </w:r>
          </w:p>
        </w:tc>
        <w:tc>
          <w:tcPr>
            <w:tcW w:w="587" w:type="dxa"/>
            <w:tcBorders>
              <w:top w:val="nil"/>
              <w:left w:val="nil"/>
              <w:bottom w:val="nil"/>
              <w:right w:val="nil"/>
            </w:tcBorders>
            <w:shd w:val="clear" w:color="auto" w:fill="F8F9FA"/>
            <w:vAlign w:val="center"/>
          </w:tcPr>
          <w:p w14:paraId="305007B4" w14:textId="77777777" w:rsidR="00716DD4" w:rsidRDefault="00EF39F9">
            <w:pPr>
              <w:pStyle w:val="Normal1"/>
              <w:spacing w:line="240" w:lineRule="auto"/>
              <w:jc w:val="right"/>
              <w:rPr>
                <w:color w:val="000000"/>
                <w:sz w:val="16"/>
                <w:szCs w:val="16"/>
              </w:rPr>
            </w:pPr>
            <w:r>
              <w:rPr>
                <w:color w:val="000000"/>
                <w:sz w:val="16"/>
                <w:szCs w:val="16"/>
              </w:rPr>
              <w:t>5</w:t>
            </w:r>
          </w:p>
        </w:tc>
        <w:tc>
          <w:tcPr>
            <w:tcW w:w="651" w:type="dxa"/>
            <w:tcBorders>
              <w:top w:val="nil"/>
              <w:left w:val="nil"/>
              <w:bottom w:val="nil"/>
              <w:right w:val="nil"/>
            </w:tcBorders>
            <w:shd w:val="clear" w:color="auto" w:fill="F8F9FA"/>
            <w:vAlign w:val="center"/>
          </w:tcPr>
          <w:p w14:paraId="305007B5" w14:textId="77777777" w:rsidR="00716DD4" w:rsidRDefault="00EF39F9">
            <w:pPr>
              <w:pStyle w:val="Normal1"/>
              <w:spacing w:line="240" w:lineRule="auto"/>
              <w:jc w:val="right"/>
              <w:rPr>
                <w:color w:val="000000"/>
                <w:sz w:val="16"/>
                <w:szCs w:val="16"/>
              </w:rPr>
            </w:pPr>
            <w:r>
              <w:rPr>
                <w:color w:val="000000"/>
                <w:sz w:val="16"/>
                <w:szCs w:val="16"/>
              </w:rPr>
              <w:t>5</w:t>
            </w:r>
          </w:p>
        </w:tc>
        <w:tc>
          <w:tcPr>
            <w:tcW w:w="599" w:type="dxa"/>
            <w:tcBorders>
              <w:top w:val="nil"/>
              <w:left w:val="nil"/>
              <w:bottom w:val="nil"/>
              <w:right w:val="nil"/>
            </w:tcBorders>
            <w:shd w:val="clear" w:color="auto" w:fill="F8F9FA"/>
            <w:vAlign w:val="center"/>
          </w:tcPr>
          <w:p w14:paraId="305007B6" w14:textId="77777777" w:rsidR="00716DD4" w:rsidRDefault="00EF39F9">
            <w:pPr>
              <w:pStyle w:val="Normal1"/>
              <w:spacing w:line="240" w:lineRule="auto"/>
              <w:jc w:val="right"/>
              <w:rPr>
                <w:color w:val="000000"/>
                <w:sz w:val="16"/>
                <w:szCs w:val="16"/>
              </w:rPr>
            </w:pPr>
            <w:r>
              <w:rPr>
                <w:color w:val="000000"/>
                <w:sz w:val="16"/>
                <w:szCs w:val="16"/>
              </w:rPr>
              <w:t>5</w:t>
            </w:r>
          </w:p>
        </w:tc>
        <w:tc>
          <w:tcPr>
            <w:tcW w:w="568" w:type="dxa"/>
            <w:tcBorders>
              <w:top w:val="nil"/>
              <w:left w:val="nil"/>
              <w:bottom w:val="nil"/>
              <w:right w:val="nil"/>
            </w:tcBorders>
            <w:shd w:val="clear" w:color="auto" w:fill="F8F9FA"/>
            <w:vAlign w:val="center"/>
          </w:tcPr>
          <w:p w14:paraId="305007B7" w14:textId="77777777" w:rsidR="00716DD4" w:rsidRDefault="00EF39F9">
            <w:pPr>
              <w:pStyle w:val="Normal1"/>
              <w:spacing w:line="240" w:lineRule="auto"/>
              <w:jc w:val="right"/>
              <w:rPr>
                <w:color w:val="000000"/>
                <w:sz w:val="16"/>
                <w:szCs w:val="16"/>
              </w:rPr>
            </w:pPr>
            <w:r>
              <w:rPr>
                <w:color w:val="000000"/>
                <w:sz w:val="16"/>
                <w:szCs w:val="16"/>
              </w:rPr>
              <w:t>5</w:t>
            </w:r>
          </w:p>
        </w:tc>
        <w:tc>
          <w:tcPr>
            <w:tcW w:w="523" w:type="dxa"/>
            <w:tcBorders>
              <w:top w:val="nil"/>
              <w:left w:val="nil"/>
              <w:bottom w:val="nil"/>
              <w:right w:val="nil"/>
            </w:tcBorders>
            <w:shd w:val="clear" w:color="auto" w:fill="F8F9FA"/>
            <w:vAlign w:val="center"/>
          </w:tcPr>
          <w:p w14:paraId="305007B8" w14:textId="77777777" w:rsidR="00716DD4" w:rsidRDefault="00EF39F9">
            <w:pPr>
              <w:pStyle w:val="Normal1"/>
              <w:spacing w:line="240" w:lineRule="auto"/>
              <w:jc w:val="right"/>
              <w:rPr>
                <w:color w:val="000000"/>
                <w:sz w:val="16"/>
                <w:szCs w:val="16"/>
              </w:rPr>
            </w:pPr>
            <w:r>
              <w:rPr>
                <w:color w:val="000000"/>
                <w:sz w:val="16"/>
                <w:szCs w:val="16"/>
              </w:rPr>
              <w:t>5</w:t>
            </w:r>
          </w:p>
        </w:tc>
        <w:tc>
          <w:tcPr>
            <w:tcW w:w="557" w:type="dxa"/>
            <w:tcBorders>
              <w:top w:val="nil"/>
              <w:left w:val="nil"/>
              <w:bottom w:val="nil"/>
              <w:right w:val="nil"/>
            </w:tcBorders>
            <w:shd w:val="clear" w:color="auto" w:fill="F8F9FA"/>
            <w:vAlign w:val="center"/>
          </w:tcPr>
          <w:p w14:paraId="305007B9" w14:textId="77777777" w:rsidR="00716DD4" w:rsidRDefault="00EF39F9">
            <w:pPr>
              <w:pStyle w:val="Normal1"/>
              <w:spacing w:line="240" w:lineRule="auto"/>
              <w:jc w:val="right"/>
              <w:rPr>
                <w:color w:val="000000"/>
                <w:sz w:val="16"/>
                <w:szCs w:val="16"/>
              </w:rPr>
            </w:pPr>
            <w:r>
              <w:rPr>
                <w:color w:val="000000"/>
                <w:sz w:val="16"/>
                <w:szCs w:val="16"/>
              </w:rPr>
              <w:t>5</w:t>
            </w:r>
          </w:p>
        </w:tc>
        <w:tc>
          <w:tcPr>
            <w:tcW w:w="693" w:type="dxa"/>
            <w:tcBorders>
              <w:top w:val="nil"/>
              <w:left w:val="nil"/>
              <w:bottom w:val="nil"/>
              <w:right w:val="nil"/>
            </w:tcBorders>
            <w:shd w:val="clear" w:color="auto" w:fill="F8F9FA"/>
            <w:vAlign w:val="center"/>
          </w:tcPr>
          <w:p w14:paraId="305007BA" w14:textId="77777777" w:rsidR="00716DD4" w:rsidRDefault="00EF39F9">
            <w:pPr>
              <w:pStyle w:val="Normal1"/>
              <w:spacing w:line="240" w:lineRule="auto"/>
              <w:jc w:val="right"/>
              <w:rPr>
                <w:color w:val="000000"/>
                <w:sz w:val="16"/>
                <w:szCs w:val="16"/>
              </w:rPr>
            </w:pPr>
            <w:r>
              <w:rPr>
                <w:color w:val="000000"/>
                <w:sz w:val="16"/>
                <w:szCs w:val="16"/>
              </w:rPr>
              <w:t>5</w:t>
            </w:r>
          </w:p>
        </w:tc>
        <w:tc>
          <w:tcPr>
            <w:tcW w:w="812" w:type="dxa"/>
            <w:tcBorders>
              <w:top w:val="nil"/>
              <w:left w:val="nil"/>
              <w:bottom w:val="nil"/>
              <w:right w:val="nil"/>
            </w:tcBorders>
            <w:shd w:val="clear" w:color="auto" w:fill="F8F9FA"/>
            <w:vAlign w:val="center"/>
          </w:tcPr>
          <w:p w14:paraId="305007BB" w14:textId="77777777" w:rsidR="00716DD4" w:rsidRDefault="00EF39F9">
            <w:pPr>
              <w:pStyle w:val="Normal1"/>
              <w:spacing w:line="240" w:lineRule="auto"/>
              <w:jc w:val="right"/>
              <w:rPr>
                <w:color w:val="000000"/>
                <w:sz w:val="16"/>
                <w:szCs w:val="16"/>
              </w:rPr>
            </w:pPr>
            <w:r>
              <w:rPr>
                <w:color w:val="000000"/>
                <w:sz w:val="16"/>
                <w:szCs w:val="16"/>
              </w:rPr>
              <w:t>5</w:t>
            </w:r>
          </w:p>
        </w:tc>
        <w:tc>
          <w:tcPr>
            <w:tcW w:w="625" w:type="dxa"/>
            <w:tcBorders>
              <w:top w:val="nil"/>
              <w:left w:val="nil"/>
              <w:bottom w:val="nil"/>
              <w:right w:val="nil"/>
            </w:tcBorders>
            <w:shd w:val="clear" w:color="auto" w:fill="F8F9FA"/>
            <w:vAlign w:val="center"/>
          </w:tcPr>
          <w:p w14:paraId="305007BC" w14:textId="77777777" w:rsidR="00716DD4" w:rsidRDefault="00EF39F9">
            <w:pPr>
              <w:pStyle w:val="Normal1"/>
              <w:spacing w:line="240" w:lineRule="auto"/>
              <w:jc w:val="right"/>
              <w:rPr>
                <w:color w:val="000000"/>
                <w:sz w:val="16"/>
                <w:szCs w:val="16"/>
              </w:rPr>
            </w:pPr>
            <w:r>
              <w:rPr>
                <w:color w:val="000000"/>
                <w:sz w:val="16"/>
                <w:szCs w:val="16"/>
              </w:rPr>
              <w:t>3</w:t>
            </w:r>
          </w:p>
        </w:tc>
        <w:tc>
          <w:tcPr>
            <w:tcW w:w="623" w:type="dxa"/>
            <w:tcBorders>
              <w:top w:val="nil"/>
              <w:left w:val="nil"/>
              <w:bottom w:val="nil"/>
              <w:right w:val="nil"/>
            </w:tcBorders>
            <w:shd w:val="clear" w:color="auto" w:fill="F8F9FA"/>
            <w:vAlign w:val="center"/>
          </w:tcPr>
          <w:p w14:paraId="305007BD" w14:textId="77777777" w:rsidR="00716DD4" w:rsidRDefault="00EF39F9">
            <w:pPr>
              <w:pStyle w:val="Normal1"/>
              <w:spacing w:line="240" w:lineRule="auto"/>
              <w:jc w:val="right"/>
              <w:rPr>
                <w:color w:val="000000"/>
                <w:sz w:val="16"/>
                <w:szCs w:val="16"/>
              </w:rPr>
            </w:pPr>
            <w:r>
              <w:rPr>
                <w:color w:val="000000"/>
                <w:sz w:val="16"/>
                <w:szCs w:val="16"/>
              </w:rPr>
              <w:t>4</w:t>
            </w:r>
          </w:p>
        </w:tc>
        <w:tc>
          <w:tcPr>
            <w:tcW w:w="628" w:type="dxa"/>
            <w:tcBorders>
              <w:top w:val="nil"/>
              <w:left w:val="nil"/>
              <w:bottom w:val="nil"/>
              <w:right w:val="single" w:sz="4" w:space="0" w:color="5B3F86"/>
            </w:tcBorders>
            <w:shd w:val="clear" w:color="auto" w:fill="F8F9FA"/>
            <w:vAlign w:val="center"/>
          </w:tcPr>
          <w:p w14:paraId="305007BE" w14:textId="77777777" w:rsidR="00716DD4" w:rsidRDefault="00EF39F9">
            <w:pPr>
              <w:pStyle w:val="Normal1"/>
              <w:spacing w:line="240" w:lineRule="auto"/>
              <w:jc w:val="right"/>
              <w:rPr>
                <w:color w:val="000000"/>
                <w:sz w:val="16"/>
                <w:szCs w:val="16"/>
              </w:rPr>
            </w:pPr>
            <w:r>
              <w:rPr>
                <w:color w:val="000000"/>
                <w:sz w:val="16"/>
                <w:szCs w:val="16"/>
              </w:rPr>
              <w:t>5</w:t>
            </w:r>
          </w:p>
        </w:tc>
      </w:tr>
      <w:tr w:rsidR="003236D6" w14:paraId="305007D9" w14:textId="77777777">
        <w:trPr>
          <w:cantSplit/>
          <w:trHeight w:val="450"/>
          <w:tblHeader/>
        </w:trPr>
        <w:tc>
          <w:tcPr>
            <w:tcW w:w="425" w:type="dxa"/>
            <w:tcBorders>
              <w:top w:val="nil"/>
              <w:left w:val="nil"/>
              <w:bottom w:val="nil"/>
              <w:right w:val="nil"/>
            </w:tcBorders>
            <w:shd w:val="clear" w:color="auto" w:fill="FFFFFF"/>
            <w:vAlign w:val="center"/>
          </w:tcPr>
          <w:p w14:paraId="305007C0" w14:textId="77777777" w:rsidR="00716DD4" w:rsidRDefault="00EF39F9">
            <w:pPr>
              <w:pStyle w:val="Normal1"/>
              <w:spacing w:line="240" w:lineRule="auto"/>
              <w:rPr>
                <w:color w:val="000000"/>
                <w:sz w:val="16"/>
                <w:szCs w:val="16"/>
              </w:rPr>
            </w:pPr>
            <w:r>
              <w:rPr>
                <w:color w:val="000000"/>
                <w:sz w:val="16"/>
                <w:szCs w:val="16"/>
              </w:rPr>
              <w:lastRenderedPageBreak/>
              <w:t>Yes</w:t>
            </w:r>
          </w:p>
        </w:tc>
        <w:tc>
          <w:tcPr>
            <w:tcW w:w="328" w:type="dxa"/>
            <w:tcBorders>
              <w:top w:val="nil"/>
              <w:left w:val="nil"/>
              <w:bottom w:val="nil"/>
              <w:right w:val="nil"/>
            </w:tcBorders>
            <w:shd w:val="clear" w:color="auto" w:fill="FFFFFF"/>
            <w:vAlign w:val="center"/>
          </w:tcPr>
          <w:p w14:paraId="305007C1" w14:textId="77777777" w:rsidR="00716DD4" w:rsidRDefault="00EF39F9">
            <w:pPr>
              <w:pStyle w:val="Normal1"/>
              <w:spacing w:line="240" w:lineRule="auto"/>
              <w:rPr>
                <w:color w:val="000000"/>
                <w:sz w:val="16"/>
                <w:szCs w:val="16"/>
              </w:rPr>
            </w:pPr>
            <w:r>
              <w:rPr>
                <w:color w:val="000000"/>
                <w:sz w:val="16"/>
                <w:szCs w:val="16"/>
              </w:rPr>
              <w:t>20-24</w:t>
            </w:r>
          </w:p>
        </w:tc>
        <w:tc>
          <w:tcPr>
            <w:tcW w:w="433" w:type="dxa"/>
            <w:tcBorders>
              <w:top w:val="nil"/>
              <w:left w:val="nil"/>
              <w:bottom w:val="nil"/>
              <w:right w:val="nil"/>
            </w:tcBorders>
            <w:shd w:val="clear" w:color="auto" w:fill="FFFFFF"/>
            <w:vAlign w:val="center"/>
          </w:tcPr>
          <w:p w14:paraId="305007C2" w14:textId="77777777" w:rsidR="00716DD4" w:rsidRDefault="00EF39F9">
            <w:pPr>
              <w:pStyle w:val="Normal1"/>
              <w:spacing w:line="240" w:lineRule="auto"/>
              <w:rPr>
                <w:color w:val="000000"/>
                <w:sz w:val="16"/>
                <w:szCs w:val="16"/>
              </w:rPr>
            </w:pPr>
            <w:r>
              <w:rPr>
                <w:color w:val="000000"/>
                <w:sz w:val="16"/>
                <w:szCs w:val="16"/>
              </w:rPr>
              <w:t>● Daily</w:t>
            </w:r>
          </w:p>
        </w:tc>
        <w:tc>
          <w:tcPr>
            <w:tcW w:w="594" w:type="dxa"/>
            <w:tcBorders>
              <w:top w:val="nil"/>
              <w:left w:val="nil"/>
              <w:bottom w:val="nil"/>
              <w:right w:val="nil"/>
            </w:tcBorders>
            <w:shd w:val="clear" w:color="auto" w:fill="FFFFFF"/>
            <w:vAlign w:val="center"/>
          </w:tcPr>
          <w:p w14:paraId="305007C3" w14:textId="77777777" w:rsidR="00716DD4" w:rsidRDefault="00EF39F9">
            <w:pPr>
              <w:pStyle w:val="Normal1"/>
              <w:spacing w:line="240" w:lineRule="auto"/>
              <w:rPr>
                <w:color w:val="000000"/>
                <w:sz w:val="16"/>
                <w:szCs w:val="16"/>
              </w:rPr>
            </w:pPr>
            <w:r>
              <w:rPr>
                <w:color w:val="000000"/>
                <w:sz w:val="16"/>
                <w:szCs w:val="16"/>
              </w:rPr>
              <w:t>● Challenger / Digital-Only Bank (e.g., Monzo, Starling Bank, Revolut)</w:t>
            </w:r>
          </w:p>
        </w:tc>
        <w:tc>
          <w:tcPr>
            <w:tcW w:w="546" w:type="dxa"/>
            <w:tcBorders>
              <w:top w:val="nil"/>
              <w:left w:val="nil"/>
              <w:bottom w:val="nil"/>
              <w:right w:val="nil"/>
            </w:tcBorders>
            <w:shd w:val="clear" w:color="auto" w:fill="FFFFFF"/>
            <w:vAlign w:val="center"/>
          </w:tcPr>
          <w:p w14:paraId="305007C4" w14:textId="77777777" w:rsidR="00716DD4" w:rsidRDefault="00EF39F9">
            <w:pPr>
              <w:pStyle w:val="Normal1"/>
              <w:spacing w:line="240" w:lineRule="auto"/>
              <w:rPr>
                <w:color w:val="000000"/>
                <w:sz w:val="16"/>
                <w:szCs w:val="16"/>
              </w:rPr>
            </w:pPr>
            <w:r>
              <w:rPr>
                <w:color w:val="000000"/>
                <w:sz w:val="16"/>
                <w:szCs w:val="16"/>
              </w:rPr>
              <w:t>5. Strongly Agree</w:t>
            </w:r>
          </w:p>
        </w:tc>
        <w:tc>
          <w:tcPr>
            <w:tcW w:w="515" w:type="dxa"/>
            <w:tcBorders>
              <w:top w:val="nil"/>
              <w:left w:val="nil"/>
              <w:bottom w:val="nil"/>
              <w:right w:val="nil"/>
            </w:tcBorders>
            <w:shd w:val="clear" w:color="auto" w:fill="FFFFFF"/>
            <w:vAlign w:val="center"/>
          </w:tcPr>
          <w:p w14:paraId="305007C5" w14:textId="77777777" w:rsidR="00716DD4" w:rsidRDefault="00EF39F9">
            <w:pPr>
              <w:pStyle w:val="Normal1"/>
              <w:spacing w:line="240" w:lineRule="auto"/>
              <w:rPr>
                <w:color w:val="000000"/>
                <w:sz w:val="16"/>
                <w:szCs w:val="16"/>
              </w:rPr>
            </w:pPr>
            <w:r>
              <w:rPr>
                <w:color w:val="000000"/>
                <w:sz w:val="16"/>
                <w:szCs w:val="16"/>
              </w:rPr>
              <w:t>5. Strongly Agree</w:t>
            </w:r>
          </w:p>
        </w:tc>
        <w:tc>
          <w:tcPr>
            <w:tcW w:w="699" w:type="dxa"/>
            <w:tcBorders>
              <w:top w:val="nil"/>
              <w:left w:val="nil"/>
              <w:bottom w:val="nil"/>
              <w:right w:val="nil"/>
            </w:tcBorders>
            <w:shd w:val="clear" w:color="auto" w:fill="FFFFFF"/>
            <w:vAlign w:val="center"/>
          </w:tcPr>
          <w:p w14:paraId="305007C6" w14:textId="77777777" w:rsidR="00716DD4" w:rsidRDefault="00EF39F9">
            <w:pPr>
              <w:pStyle w:val="Normal1"/>
              <w:spacing w:line="240" w:lineRule="auto"/>
              <w:rPr>
                <w:color w:val="000000"/>
                <w:sz w:val="16"/>
                <w:szCs w:val="16"/>
              </w:rPr>
            </w:pPr>
            <w:r>
              <w:rPr>
                <w:color w:val="000000"/>
                <w:sz w:val="16"/>
                <w:szCs w:val="16"/>
              </w:rPr>
              <w:t>5. Strongly Agree</w:t>
            </w:r>
          </w:p>
        </w:tc>
        <w:tc>
          <w:tcPr>
            <w:tcW w:w="651" w:type="dxa"/>
            <w:tcBorders>
              <w:top w:val="nil"/>
              <w:left w:val="nil"/>
              <w:bottom w:val="nil"/>
              <w:right w:val="nil"/>
            </w:tcBorders>
            <w:shd w:val="clear" w:color="auto" w:fill="FFFFFF"/>
            <w:vAlign w:val="center"/>
          </w:tcPr>
          <w:p w14:paraId="305007C7" w14:textId="77777777" w:rsidR="00716DD4" w:rsidRDefault="00EF39F9">
            <w:pPr>
              <w:pStyle w:val="Normal1"/>
              <w:spacing w:line="240" w:lineRule="auto"/>
              <w:rPr>
                <w:color w:val="000000"/>
                <w:sz w:val="16"/>
                <w:szCs w:val="16"/>
              </w:rPr>
            </w:pPr>
            <w:r>
              <w:rPr>
                <w:color w:val="000000"/>
                <w:sz w:val="16"/>
                <w:szCs w:val="16"/>
              </w:rPr>
              <w:t>5. Strongly agree</w:t>
            </w:r>
          </w:p>
        </w:tc>
        <w:tc>
          <w:tcPr>
            <w:tcW w:w="543" w:type="dxa"/>
            <w:tcBorders>
              <w:top w:val="nil"/>
              <w:left w:val="nil"/>
              <w:bottom w:val="nil"/>
              <w:right w:val="nil"/>
            </w:tcBorders>
            <w:shd w:val="clear" w:color="auto" w:fill="FFFFFF"/>
            <w:vAlign w:val="center"/>
          </w:tcPr>
          <w:p w14:paraId="305007C8" w14:textId="77777777" w:rsidR="00716DD4" w:rsidRDefault="00EF39F9">
            <w:pPr>
              <w:pStyle w:val="Normal1"/>
              <w:spacing w:line="240" w:lineRule="auto"/>
              <w:rPr>
                <w:color w:val="000000"/>
                <w:sz w:val="16"/>
                <w:szCs w:val="16"/>
              </w:rPr>
            </w:pPr>
            <w:r>
              <w:rPr>
                <w:color w:val="000000"/>
                <w:sz w:val="16"/>
                <w:szCs w:val="16"/>
              </w:rPr>
              <w:t>5. Strongly Agree</w:t>
            </w:r>
          </w:p>
        </w:tc>
        <w:tc>
          <w:tcPr>
            <w:tcW w:w="577" w:type="dxa"/>
            <w:tcBorders>
              <w:top w:val="nil"/>
              <w:left w:val="nil"/>
              <w:bottom w:val="nil"/>
              <w:right w:val="nil"/>
            </w:tcBorders>
            <w:shd w:val="clear" w:color="auto" w:fill="FFFFFF"/>
            <w:vAlign w:val="center"/>
          </w:tcPr>
          <w:p w14:paraId="305007C9" w14:textId="77777777" w:rsidR="00716DD4" w:rsidRDefault="00EF39F9">
            <w:pPr>
              <w:pStyle w:val="Normal1"/>
              <w:spacing w:line="240" w:lineRule="auto"/>
              <w:rPr>
                <w:color w:val="000000"/>
                <w:sz w:val="16"/>
                <w:szCs w:val="16"/>
              </w:rPr>
            </w:pPr>
            <w:r>
              <w:rPr>
                <w:color w:val="000000"/>
                <w:sz w:val="16"/>
                <w:szCs w:val="16"/>
              </w:rPr>
              <w:t>● AI-driven personalized offers or product recommendations for loans, savings accounts</w:t>
            </w:r>
          </w:p>
        </w:tc>
        <w:tc>
          <w:tcPr>
            <w:tcW w:w="694" w:type="dxa"/>
            <w:tcBorders>
              <w:top w:val="nil"/>
              <w:left w:val="nil"/>
              <w:bottom w:val="nil"/>
              <w:right w:val="nil"/>
            </w:tcBorders>
            <w:shd w:val="clear" w:color="auto" w:fill="FFFFFF"/>
            <w:vAlign w:val="center"/>
          </w:tcPr>
          <w:p w14:paraId="305007CA" w14:textId="77777777" w:rsidR="00716DD4" w:rsidRDefault="00EF39F9">
            <w:pPr>
              <w:pStyle w:val="Normal1"/>
              <w:spacing w:line="240" w:lineRule="auto"/>
              <w:jc w:val="right"/>
              <w:rPr>
                <w:color w:val="000000"/>
                <w:sz w:val="16"/>
                <w:szCs w:val="16"/>
              </w:rPr>
            </w:pPr>
            <w:r>
              <w:rPr>
                <w:color w:val="000000"/>
                <w:sz w:val="16"/>
                <w:szCs w:val="16"/>
              </w:rPr>
              <w:t>5</w:t>
            </w:r>
          </w:p>
        </w:tc>
        <w:tc>
          <w:tcPr>
            <w:tcW w:w="686" w:type="dxa"/>
            <w:tcBorders>
              <w:top w:val="nil"/>
              <w:left w:val="nil"/>
              <w:bottom w:val="nil"/>
              <w:right w:val="nil"/>
            </w:tcBorders>
            <w:shd w:val="clear" w:color="auto" w:fill="FFFFFF"/>
            <w:vAlign w:val="center"/>
          </w:tcPr>
          <w:p w14:paraId="305007CB" w14:textId="77777777" w:rsidR="00716DD4" w:rsidRDefault="00EF39F9">
            <w:pPr>
              <w:pStyle w:val="Normal1"/>
              <w:spacing w:line="240" w:lineRule="auto"/>
              <w:jc w:val="right"/>
              <w:rPr>
                <w:color w:val="000000"/>
                <w:sz w:val="16"/>
                <w:szCs w:val="16"/>
              </w:rPr>
            </w:pPr>
            <w:r>
              <w:rPr>
                <w:color w:val="000000"/>
                <w:sz w:val="16"/>
                <w:szCs w:val="16"/>
              </w:rPr>
              <w:t>5</w:t>
            </w:r>
          </w:p>
        </w:tc>
        <w:tc>
          <w:tcPr>
            <w:tcW w:w="576" w:type="dxa"/>
            <w:tcBorders>
              <w:top w:val="nil"/>
              <w:left w:val="nil"/>
              <w:bottom w:val="nil"/>
              <w:right w:val="nil"/>
            </w:tcBorders>
            <w:shd w:val="clear" w:color="auto" w:fill="FFFFFF"/>
            <w:vAlign w:val="center"/>
          </w:tcPr>
          <w:p w14:paraId="305007CC" w14:textId="77777777" w:rsidR="00716DD4" w:rsidRDefault="00EF39F9">
            <w:pPr>
              <w:pStyle w:val="Normal1"/>
              <w:spacing w:line="240" w:lineRule="auto"/>
              <w:jc w:val="right"/>
              <w:rPr>
                <w:color w:val="000000"/>
                <w:sz w:val="16"/>
                <w:szCs w:val="16"/>
              </w:rPr>
            </w:pPr>
            <w:r>
              <w:rPr>
                <w:color w:val="000000"/>
                <w:sz w:val="16"/>
                <w:szCs w:val="16"/>
              </w:rPr>
              <w:t>5</w:t>
            </w:r>
          </w:p>
        </w:tc>
        <w:tc>
          <w:tcPr>
            <w:tcW w:w="667" w:type="dxa"/>
            <w:tcBorders>
              <w:top w:val="nil"/>
              <w:left w:val="nil"/>
              <w:bottom w:val="nil"/>
              <w:right w:val="nil"/>
            </w:tcBorders>
            <w:shd w:val="clear" w:color="auto" w:fill="FFFFFF"/>
            <w:vAlign w:val="center"/>
          </w:tcPr>
          <w:p w14:paraId="305007CD" w14:textId="77777777" w:rsidR="00716DD4" w:rsidRDefault="00EF39F9">
            <w:pPr>
              <w:pStyle w:val="Normal1"/>
              <w:spacing w:line="240" w:lineRule="auto"/>
              <w:jc w:val="right"/>
              <w:rPr>
                <w:color w:val="000000"/>
                <w:sz w:val="16"/>
                <w:szCs w:val="16"/>
              </w:rPr>
            </w:pPr>
            <w:r>
              <w:rPr>
                <w:color w:val="000000"/>
                <w:sz w:val="16"/>
                <w:szCs w:val="16"/>
              </w:rPr>
              <w:t>5</w:t>
            </w:r>
          </w:p>
        </w:tc>
        <w:tc>
          <w:tcPr>
            <w:tcW w:w="587" w:type="dxa"/>
            <w:tcBorders>
              <w:top w:val="nil"/>
              <w:left w:val="nil"/>
              <w:bottom w:val="nil"/>
              <w:right w:val="nil"/>
            </w:tcBorders>
            <w:shd w:val="clear" w:color="auto" w:fill="FFFFFF"/>
            <w:vAlign w:val="center"/>
          </w:tcPr>
          <w:p w14:paraId="305007CE" w14:textId="77777777" w:rsidR="00716DD4" w:rsidRDefault="00EF39F9">
            <w:pPr>
              <w:pStyle w:val="Normal1"/>
              <w:spacing w:line="240" w:lineRule="auto"/>
              <w:jc w:val="right"/>
              <w:rPr>
                <w:color w:val="000000"/>
                <w:sz w:val="16"/>
                <w:szCs w:val="16"/>
              </w:rPr>
            </w:pPr>
            <w:r>
              <w:rPr>
                <w:color w:val="000000"/>
                <w:sz w:val="16"/>
                <w:szCs w:val="16"/>
              </w:rPr>
              <w:t>5</w:t>
            </w:r>
          </w:p>
        </w:tc>
        <w:tc>
          <w:tcPr>
            <w:tcW w:w="651" w:type="dxa"/>
            <w:tcBorders>
              <w:top w:val="nil"/>
              <w:left w:val="nil"/>
              <w:bottom w:val="nil"/>
              <w:right w:val="nil"/>
            </w:tcBorders>
            <w:shd w:val="clear" w:color="auto" w:fill="FFFFFF"/>
            <w:vAlign w:val="center"/>
          </w:tcPr>
          <w:p w14:paraId="305007CF" w14:textId="77777777" w:rsidR="00716DD4" w:rsidRDefault="00EF39F9">
            <w:pPr>
              <w:pStyle w:val="Normal1"/>
              <w:spacing w:line="240" w:lineRule="auto"/>
              <w:jc w:val="right"/>
              <w:rPr>
                <w:color w:val="000000"/>
                <w:sz w:val="16"/>
                <w:szCs w:val="16"/>
              </w:rPr>
            </w:pPr>
            <w:r>
              <w:rPr>
                <w:color w:val="000000"/>
                <w:sz w:val="16"/>
                <w:szCs w:val="16"/>
              </w:rPr>
              <w:t>5</w:t>
            </w:r>
          </w:p>
        </w:tc>
        <w:tc>
          <w:tcPr>
            <w:tcW w:w="599" w:type="dxa"/>
            <w:tcBorders>
              <w:top w:val="nil"/>
              <w:left w:val="nil"/>
              <w:bottom w:val="nil"/>
              <w:right w:val="nil"/>
            </w:tcBorders>
            <w:shd w:val="clear" w:color="auto" w:fill="FFFFFF"/>
            <w:vAlign w:val="center"/>
          </w:tcPr>
          <w:p w14:paraId="305007D0" w14:textId="77777777" w:rsidR="00716DD4" w:rsidRDefault="00EF39F9">
            <w:pPr>
              <w:pStyle w:val="Normal1"/>
              <w:spacing w:line="240" w:lineRule="auto"/>
              <w:jc w:val="right"/>
              <w:rPr>
                <w:color w:val="000000"/>
                <w:sz w:val="16"/>
                <w:szCs w:val="16"/>
              </w:rPr>
            </w:pPr>
            <w:r>
              <w:rPr>
                <w:color w:val="000000"/>
                <w:sz w:val="16"/>
                <w:szCs w:val="16"/>
              </w:rPr>
              <w:t>5</w:t>
            </w:r>
          </w:p>
        </w:tc>
        <w:tc>
          <w:tcPr>
            <w:tcW w:w="568" w:type="dxa"/>
            <w:tcBorders>
              <w:top w:val="nil"/>
              <w:left w:val="nil"/>
              <w:bottom w:val="nil"/>
              <w:right w:val="nil"/>
            </w:tcBorders>
            <w:shd w:val="clear" w:color="auto" w:fill="FFFFFF"/>
            <w:vAlign w:val="center"/>
          </w:tcPr>
          <w:p w14:paraId="305007D1" w14:textId="77777777" w:rsidR="00716DD4" w:rsidRDefault="00EF39F9">
            <w:pPr>
              <w:pStyle w:val="Normal1"/>
              <w:spacing w:line="240" w:lineRule="auto"/>
              <w:jc w:val="right"/>
              <w:rPr>
                <w:color w:val="000000"/>
                <w:sz w:val="16"/>
                <w:szCs w:val="16"/>
              </w:rPr>
            </w:pPr>
            <w:r>
              <w:rPr>
                <w:color w:val="000000"/>
                <w:sz w:val="16"/>
                <w:szCs w:val="16"/>
              </w:rPr>
              <w:t>5</w:t>
            </w:r>
          </w:p>
        </w:tc>
        <w:tc>
          <w:tcPr>
            <w:tcW w:w="523" w:type="dxa"/>
            <w:tcBorders>
              <w:top w:val="nil"/>
              <w:left w:val="nil"/>
              <w:bottom w:val="nil"/>
              <w:right w:val="nil"/>
            </w:tcBorders>
            <w:shd w:val="clear" w:color="auto" w:fill="FFFFFF"/>
            <w:vAlign w:val="center"/>
          </w:tcPr>
          <w:p w14:paraId="305007D2" w14:textId="77777777" w:rsidR="00716DD4" w:rsidRDefault="00EF39F9">
            <w:pPr>
              <w:pStyle w:val="Normal1"/>
              <w:spacing w:line="240" w:lineRule="auto"/>
              <w:jc w:val="right"/>
              <w:rPr>
                <w:color w:val="000000"/>
                <w:sz w:val="16"/>
                <w:szCs w:val="16"/>
              </w:rPr>
            </w:pPr>
            <w:r>
              <w:rPr>
                <w:color w:val="000000"/>
                <w:sz w:val="16"/>
                <w:szCs w:val="16"/>
              </w:rPr>
              <w:t>5</w:t>
            </w:r>
          </w:p>
        </w:tc>
        <w:tc>
          <w:tcPr>
            <w:tcW w:w="557" w:type="dxa"/>
            <w:tcBorders>
              <w:top w:val="nil"/>
              <w:left w:val="nil"/>
              <w:bottom w:val="nil"/>
              <w:right w:val="nil"/>
            </w:tcBorders>
            <w:shd w:val="clear" w:color="auto" w:fill="FFFFFF"/>
            <w:vAlign w:val="center"/>
          </w:tcPr>
          <w:p w14:paraId="305007D3" w14:textId="77777777" w:rsidR="00716DD4" w:rsidRDefault="00EF39F9">
            <w:pPr>
              <w:pStyle w:val="Normal1"/>
              <w:spacing w:line="240" w:lineRule="auto"/>
              <w:jc w:val="right"/>
              <w:rPr>
                <w:color w:val="000000"/>
                <w:sz w:val="16"/>
                <w:szCs w:val="16"/>
              </w:rPr>
            </w:pPr>
            <w:r>
              <w:rPr>
                <w:color w:val="000000"/>
                <w:sz w:val="16"/>
                <w:szCs w:val="16"/>
              </w:rPr>
              <w:t>5</w:t>
            </w:r>
          </w:p>
        </w:tc>
        <w:tc>
          <w:tcPr>
            <w:tcW w:w="693" w:type="dxa"/>
            <w:tcBorders>
              <w:top w:val="nil"/>
              <w:left w:val="nil"/>
              <w:bottom w:val="nil"/>
              <w:right w:val="nil"/>
            </w:tcBorders>
            <w:shd w:val="clear" w:color="auto" w:fill="FFFFFF"/>
            <w:vAlign w:val="center"/>
          </w:tcPr>
          <w:p w14:paraId="305007D4" w14:textId="77777777" w:rsidR="00716DD4" w:rsidRDefault="00EF39F9">
            <w:pPr>
              <w:pStyle w:val="Normal1"/>
              <w:spacing w:line="240" w:lineRule="auto"/>
              <w:jc w:val="right"/>
              <w:rPr>
                <w:color w:val="000000"/>
                <w:sz w:val="16"/>
                <w:szCs w:val="16"/>
              </w:rPr>
            </w:pPr>
            <w:r>
              <w:rPr>
                <w:color w:val="000000"/>
                <w:sz w:val="16"/>
                <w:szCs w:val="16"/>
              </w:rPr>
              <w:t>5</w:t>
            </w:r>
          </w:p>
        </w:tc>
        <w:tc>
          <w:tcPr>
            <w:tcW w:w="812" w:type="dxa"/>
            <w:tcBorders>
              <w:top w:val="nil"/>
              <w:left w:val="nil"/>
              <w:bottom w:val="nil"/>
              <w:right w:val="nil"/>
            </w:tcBorders>
            <w:shd w:val="clear" w:color="auto" w:fill="FFFFFF"/>
            <w:vAlign w:val="center"/>
          </w:tcPr>
          <w:p w14:paraId="305007D5" w14:textId="77777777" w:rsidR="00716DD4" w:rsidRDefault="00EF39F9">
            <w:pPr>
              <w:pStyle w:val="Normal1"/>
              <w:spacing w:line="240" w:lineRule="auto"/>
              <w:jc w:val="right"/>
              <w:rPr>
                <w:color w:val="000000"/>
                <w:sz w:val="16"/>
                <w:szCs w:val="16"/>
              </w:rPr>
            </w:pPr>
            <w:r>
              <w:rPr>
                <w:color w:val="000000"/>
                <w:sz w:val="16"/>
                <w:szCs w:val="16"/>
              </w:rPr>
              <w:t>5</w:t>
            </w:r>
          </w:p>
        </w:tc>
        <w:tc>
          <w:tcPr>
            <w:tcW w:w="625" w:type="dxa"/>
            <w:tcBorders>
              <w:top w:val="nil"/>
              <w:left w:val="nil"/>
              <w:bottom w:val="nil"/>
              <w:right w:val="nil"/>
            </w:tcBorders>
            <w:shd w:val="clear" w:color="auto" w:fill="FFFFFF"/>
            <w:vAlign w:val="center"/>
          </w:tcPr>
          <w:p w14:paraId="305007D6" w14:textId="77777777" w:rsidR="00716DD4" w:rsidRDefault="00EF39F9">
            <w:pPr>
              <w:pStyle w:val="Normal1"/>
              <w:spacing w:line="240" w:lineRule="auto"/>
              <w:jc w:val="right"/>
              <w:rPr>
                <w:color w:val="000000"/>
                <w:sz w:val="16"/>
                <w:szCs w:val="16"/>
              </w:rPr>
            </w:pPr>
            <w:r>
              <w:rPr>
                <w:color w:val="000000"/>
                <w:sz w:val="16"/>
                <w:szCs w:val="16"/>
              </w:rPr>
              <w:t>1</w:t>
            </w:r>
          </w:p>
        </w:tc>
        <w:tc>
          <w:tcPr>
            <w:tcW w:w="623" w:type="dxa"/>
            <w:tcBorders>
              <w:top w:val="nil"/>
              <w:left w:val="nil"/>
              <w:bottom w:val="nil"/>
              <w:right w:val="nil"/>
            </w:tcBorders>
            <w:shd w:val="clear" w:color="auto" w:fill="FFFFFF"/>
            <w:vAlign w:val="center"/>
          </w:tcPr>
          <w:p w14:paraId="305007D7" w14:textId="77777777" w:rsidR="00716DD4" w:rsidRDefault="00EF39F9">
            <w:pPr>
              <w:pStyle w:val="Normal1"/>
              <w:spacing w:line="240" w:lineRule="auto"/>
              <w:jc w:val="right"/>
              <w:rPr>
                <w:color w:val="000000"/>
                <w:sz w:val="16"/>
                <w:szCs w:val="16"/>
              </w:rPr>
            </w:pPr>
            <w:r>
              <w:rPr>
                <w:color w:val="000000"/>
                <w:sz w:val="16"/>
                <w:szCs w:val="16"/>
              </w:rPr>
              <w:t>5</w:t>
            </w:r>
          </w:p>
        </w:tc>
        <w:tc>
          <w:tcPr>
            <w:tcW w:w="628" w:type="dxa"/>
            <w:tcBorders>
              <w:top w:val="nil"/>
              <w:left w:val="nil"/>
              <w:bottom w:val="nil"/>
              <w:right w:val="single" w:sz="4" w:space="0" w:color="5B3F86"/>
            </w:tcBorders>
            <w:shd w:val="clear" w:color="auto" w:fill="FFFFFF"/>
            <w:vAlign w:val="center"/>
          </w:tcPr>
          <w:p w14:paraId="305007D8" w14:textId="77777777" w:rsidR="00716DD4" w:rsidRDefault="00EF39F9">
            <w:pPr>
              <w:pStyle w:val="Normal1"/>
              <w:spacing w:line="240" w:lineRule="auto"/>
              <w:jc w:val="right"/>
              <w:rPr>
                <w:color w:val="000000"/>
                <w:sz w:val="16"/>
                <w:szCs w:val="16"/>
              </w:rPr>
            </w:pPr>
            <w:r>
              <w:rPr>
                <w:color w:val="000000"/>
                <w:sz w:val="16"/>
                <w:szCs w:val="16"/>
              </w:rPr>
              <w:t>5</w:t>
            </w:r>
          </w:p>
        </w:tc>
      </w:tr>
      <w:tr w:rsidR="003236D6" w14:paraId="305007F3" w14:textId="77777777">
        <w:trPr>
          <w:cantSplit/>
          <w:trHeight w:val="450"/>
          <w:tblHeader/>
        </w:trPr>
        <w:tc>
          <w:tcPr>
            <w:tcW w:w="425" w:type="dxa"/>
            <w:tcBorders>
              <w:top w:val="nil"/>
              <w:left w:val="nil"/>
              <w:bottom w:val="nil"/>
              <w:right w:val="nil"/>
            </w:tcBorders>
            <w:shd w:val="clear" w:color="auto" w:fill="F8F9FA"/>
            <w:vAlign w:val="center"/>
          </w:tcPr>
          <w:p w14:paraId="305007DA" w14:textId="77777777" w:rsidR="00716DD4" w:rsidRDefault="00EF39F9">
            <w:pPr>
              <w:pStyle w:val="Normal1"/>
              <w:spacing w:line="240" w:lineRule="auto"/>
              <w:rPr>
                <w:color w:val="000000"/>
                <w:sz w:val="16"/>
                <w:szCs w:val="16"/>
              </w:rPr>
            </w:pPr>
            <w:r>
              <w:rPr>
                <w:color w:val="000000"/>
                <w:sz w:val="16"/>
                <w:szCs w:val="16"/>
              </w:rPr>
              <w:t>Yes</w:t>
            </w:r>
          </w:p>
        </w:tc>
        <w:tc>
          <w:tcPr>
            <w:tcW w:w="328" w:type="dxa"/>
            <w:tcBorders>
              <w:top w:val="nil"/>
              <w:left w:val="nil"/>
              <w:bottom w:val="nil"/>
              <w:right w:val="nil"/>
            </w:tcBorders>
            <w:shd w:val="clear" w:color="auto" w:fill="F8F9FA"/>
            <w:vAlign w:val="center"/>
          </w:tcPr>
          <w:p w14:paraId="305007DB" w14:textId="77777777" w:rsidR="00716DD4" w:rsidRDefault="00EF39F9">
            <w:pPr>
              <w:pStyle w:val="Normal1"/>
              <w:spacing w:line="240" w:lineRule="auto"/>
              <w:rPr>
                <w:color w:val="000000"/>
                <w:sz w:val="16"/>
                <w:szCs w:val="16"/>
              </w:rPr>
            </w:pPr>
            <w:r>
              <w:rPr>
                <w:color w:val="000000"/>
                <w:sz w:val="16"/>
                <w:szCs w:val="16"/>
              </w:rPr>
              <w:t>20-24</w:t>
            </w:r>
          </w:p>
        </w:tc>
        <w:tc>
          <w:tcPr>
            <w:tcW w:w="433" w:type="dxa"/>
            <w:tcBorders>
              <w:top w:val="nil"/>
              <w:left w:val="nil"/>
              <w:bottom w:val="nil"/>
              <w:right w:val="nil"/>
            </w:tcBorders>
            <w:shd w:val="clear" w:color="auto" w:fill="F8F9FA"/>
            <w:vAlign w:val="center"/>
          </w:tcPr>
          <w:p w14:paraId="305007DC" w14:textId="77777777" w:rsidR="00716DD4" w:rsidRDefault="00EF39F9">
            <w:pPr>
              <w:pStyle w:val="Normal1"/>
              <w:spacing w:line="240" w:lineRule="auto"/>
              <w:rPr>
                <w:color w:val="000000"/>
                <w:sz w:val="16"/>
                <w:szCs w:val="16"/>
              </w:rPr>
            </w:pPr>
            <w:r>
              <w:rPr>
                <w:color w:val="000000"/>
                <w:sz w:val="16"/>
                <w:szCs w:val="16"/>
              </w:rPr>
              <w:t>● Daily</w:t>
            </w:r>
          </w:p>
        </w:tc>
        <w:tc>
          <w:tcPr>
            <w:tcW w:w="594" w:type="dxa"/>
            <w:tcBorders>
              <w:top w:val="nil"/>
              <w:left w:val="nil"/>
              <w:bottom w:val="nil"/>
              <w:right w:val="nil"/>
            </w:tcBorders>
            <w:shd w:val="clear" w:color="auto" w:fill="F8F9FA"/>
            <w:vAlign w:val="center"/>
          </w:tcPr>
          <w:p w14:paraId="305007DD" w14:textId="77777777" w:rsidR="00716DD4" w:rsidRDefault="00EF39F9">
            <w:pPr>
              <w:pStyle w:val="Normal1"/>
              <w:spacing w:line="240" w:lineRule="auto"/>
              <w:rPr>
                <w:color w:val="000000"/>
                <w:sz w:val="16"/>
                <w:szCs w:val="16"/>
              </w:rPr>
            </w:pPr>
            <w:r>
              <w:rPr>
                <w:color w:val="000000"/>
                <w:sz w:val="16"/>
                <w:szCs w:val="16"/>
              </w:rPr>
              <w:t>● Challenger / Digital-Only Bank (e.g., Monzo, Starling Bank, Revolut)</w:t>
            </w:r>
          </w:p>
        </w:tc>
        <w:tc>
          <w:tcPr>
            <w:tcW w:w="546" w:type="dxa"/>
            <w:tcBorders>
              <w:top w:val="nil"/>
              <w:left w:val="nil"/>
              <w:bottom w:val="nil"/>
              <w:right w:val="nil"/>
            </w:tcBorders>
            <w:shd w:val="clear" w:color="auto" w:fill="F8F9FA"/>
            <w:vAlign w:val="center"/>
          </w:tcPr>
          <w:p w14:paraId="305007DE" w14:textId="77777777" w:rsidR="00716DD4" w:rsidRDefault="00EF39F9">
            <w:pPr>
              <w:pStyle w:val="Normal1"/>
              <w:spacing w:line="240" w:lineRule="auto"/>
              <w:rPr>
                <w:color w:val="000000"/>
                <w:sz w:val="16"/>
                <w:szCs w:val="16"/>
              </w:rPr>
            </w:pPr>
            <w:r>
              <w:rPr>
                <w:color w:val="000000"/>
                <w:sz w:val="16"/>
                <w:szCs w:val="16"/>
              </w:rPr>
              <w:t>5. Strongly Agree</w:t>
            </w:r>
          </w:p>
        </w:tc>
        <w:tc>
          <w:tcPr>
            <w:tcW w:w="515" w:type="dxa"/>
            <w:tcBorders>
              <w:top w:val="nil"/>
              <w:left w:val="nil"/>
              <w:bottom w:val="nil"/>
              <w:right w:val="nil"/>
            </w:tcBorders>
            <w:shd w:val="clear" w:color="auto" w:fill="F8F9FA"/>
            <w:vAlign w:val="center"/>
          </w:tcPr>
          <w:p w14:paraId="305007DF" w14:textId="77777777" w:rsidR="00716DD4" w:rsidRDefault="00EF39F9">
            <w:pPr>
              <w:pStyle w:val="Normal1"/>
              <w:spacing w:line="240" w:lineRule="auto"/>
              <w:rPr>
                <w:color w:val="000000"/>
                <w:sz w:val="16"/>
                <w:szCs w:val="16"/>
              </w:rPr>
            </w:pPr>
            <w:r>
              <w:rPr>
                <w:color w:val="000000"/>
                <w:sz w:val="16"/>
                <w:szCs w:val="16"/>
              </w:rPr>
              <w:t>5. Strongly Agree</w:t>
            </w:r>
          </w:p>
        </w:tc>
        <w:tc>
          <w:tcPr>
            <w:tcW w:w="699" w:type="dxa"/>
            <w:tcBorders>
              <w:top w:val="nil"/>
              <w:left w:val="nil"/>
              <w:bottom w:val="nil"/>
              <w:right w:val="nil"/>
            </w:tcBorders>
            <w:shd w:val="clear" w:color="auto" w:fill="F8F9FA"/>
            <w:vAlign w:val="center"/>
          </w:tcPr>
          <w:p w14:paraId="305007E0" w14:textId="77777777" w:rsidR="00716DD4" w:rsidRDefault="00EF39F9">
            <w:pPr>
              <w:pStyle w:val="Normal1"/>
              <w:spacing w:line="240" w:lineRule="auto"/>
              <w:rPr>
                <w:color w:val="000000"/>
                <w:sz w:val="16"/>
                <w:szCs w:val="16"/>
              </w:rPr>
            </w:pPr>
            <w:r>
              <w:rPr>
                <w:color w:val="000000"/>
                <w:sz w:val="16"/>
                <w:szCs w:val="16"/>
              </w:rPr>
              <w:t>5. Strongly Agree</w:t>
            </w:r>
          </w:p>
        </w:tc>
        <w:tc>
          <w:tcPr>
            <w:tcW w:w="651" w:type="dxa"/>
            <w:tcBorders>
              <w:top w:val="nil"/>
              <w:left w:val="nil"/>
              <w:bottom w:val="nil"/>
              <w:right w:val="nil"/>
            </w:tcBorders>
            <w:shd w:val="clear" w:color="auto" w:fill="F8F9FA"/>
            <w:vAlign w:val="center"/>
          </w:tcPr>
          <w:p w14:paraId="305007E1" w14:textId="77777777" w:rsidR="00716DD4" w:rsidRDefault="00EF39F9">
            <w:pPr>
              <w:pStyle w:val="Normal1"/>
              <w:spacing w:line="240" w:lineRule="auto"/>
              <w:rPr>
                <w:color w:val="000000"/>
                <w:sz w:val="16"/>
                <w:szCs w:val="16"/>
              </w:rPr>
            </w:pPr>
            <w:r>
              <w:rPr>
                <w:color w:val="000000"/>
                <w:sz w:val="16"/>
                <w:szCs w:val="16"/>
              </w:rPr>
              <w:t>5. Strongly agree</w:t>
            </w:r>
          </w:p>
        </w:tc>
        <w:tc>
          <w:tcPr>
            <w:tcW w:w="543" w:type="dxa"/>
            <w:tcBorders>
              <w:top w:val="nil"/>
              <w:left w:val="nil"/>
              <w:bottom w:val="nil"/>
              <w:right w:val="nil"/>
            </w:tcBorders>
            <w:shd w:val="clear" w:color="auto" w:fill="F8F9FA"/>
            <w:vAlign w:val="center"/>
          </w:tcPr>
          <w:p w14:paraId="305007E2" w14:textId="77777777" w:rsidR="00716DD4" w:rsidRDefault="00EF39F9">
            <w:pPr>
              <w:pStyle w:val="Normal1"/>
              <w:spacing w:line="240" w:lineRule="auto"/>
              <w:rPr>
                <w:color w:val="000000"/>
                <w:sz w:val="16"/>
                <w:szCs w:val="16"/>
              </w:rPr>
            </w:pPr>
            <w:r>
              <w:rPr>
                <w:color w:val="000000"/>
                <w:sz w:val="16"/>
                <w:szCs w:val="16"/>
              </w:rPr>
              <w:t>5. Strongly Agree</w:t>
            </w:r>
          </w:p>
        </w:tc>
        <w:tc>
          <w:tcPr>
            <w:tcW w:w="577" w:type="dxa"/>
            <w:tcBorders>
              <w:top w:val="nil"/>
              <w:left w:val="nil"/>
              <w:bottom w:val="nil"/>
              <w:right w:val="nil"/>
            </w:tcBorders>
            <w:shd w:val="clear" w:color="auto" w:fill="F8F9FA"/>
            <w:vAlign w:val="center"/>
          </w:tcPr>
          <w:p w14:paraId="305007E3" w14:textId="77777777" w:rsidR="00716DD4" w:rsidRDefault="00EF39F9">
            <w:pPr>
              <w:pStyle w:val="Normal1"/>
              <w:spacing w:line="240" w:lineRule="auto"/>
              <w:rPr>
                <w:color w:val="000000"/>
                <w:sz w:val="16"/>
                <w:szCs w:val="16"/>
              </w:rPr>
            </w:pPr>
            <w:r>
              <w:rPr>
                <w:color w:val="000000"/>
                <w:sz w:val="16"/>
                <w:szCs w:val="16"/>
              </w:rPr>
              <w:t>● AI-driven personalized offers or product recommendations for loans, savings accounts</w:t>
            </w:r>
          </w:p>
        </w:tc>
        <w:tc>
          <w:tcPr>
            <w:tcW w:w="694" w:type="dxa"/>
            <w:tcBorders>
              <w:top w:val="nil"/>
              <w:left w:val="nil"/>
              <w:bottom w:val="nil"/>
              <w:right w:val="nil"/>
            </w:tcBorders>
            <w:shd w:val="clear" w:color="auto" w:fill="F8F9FA"/>
            <w:vAlign w:val="center"/>
          </w:tcPr>
          <w:p w14:paraId="305007E4" w14:textId="77777777" w:rsidR="00716DD4" w:rsidRDefault="00EF39F9">
            <w:pPr>
              <w:pStyle w:val="Normal1"/>
              <w:spacing w:line="240" w:lineRule="auto"/>
              <w:jc w:val="right"/>
              <w:rPr>
                <w:color w:val="000000"/>
                <w:sz w:val="16"/>
                <w:szCs w:val="16"/>
              </w:rPr>
            </w:pPr>
            <w:r>
              <w:rPr>
                <w:color w:val="000000"/>
                <w:sz w:val="16"/>
                <w:szCs w:val="16"/>
              </w:rPr>
              <w:t>5</w:t>
            </w:r>
          </w:p>
        </w:tc>
        <w:tc>
          <w:tcPr>
            <w:tcW w:w="686" w:type="dxa"/>
            <w:tcBorders>
              <w:top w:val="nil"/>
              <w:left w:val="nil"/>
              <w:bottom w:val="nil"/>
              <w:right w:val="nil"/>
            </w:tcBorders>
            <w:shd w:val="clear" w:color="auto" w:fill="F8F9FA"/>
            <w:vAlign w:val="center"/>
          </w:tcPr>
          <w:p w14:paraId="305007E5" w14:textId="77777777" w:rsidR="00716DD4" w:rsidRDefault="00EF39F9">
            <w:pPr>
              <w:pStyle w:val="Normal1"/>
              <w:spacing w:line="240" w:lineRule="auto"/>
              <w:jc w:val="right"/>
              <w:rPr>
                <w:color w:val="000000"/>
                <w:sz w:val="16"/>
                <w:szCs w:val="16"/>
              </w:rPr>
            </w:pPr>
            <w:r>
              <w:rPr>
                <w:color w:val="000000"/>
                <w:sz w:val="16"/>
                <w:szCs w:val="16"/>
              </w:rPr>
              <w:t>5</w:t>
            </w:r>
          </w:p>
        </w:tc>
        <w:tc>
          <w:tcPr>
            <w:tcW w:w="576" w:type="dxa"/>
            <w:tcBorders>
              <w:top w:val="nil"/>
              <w:left w:val="nil"/>
              <w:bottom w:val="nil"/>
              <w:right w:val="nil"/>
            </w:tcBorders>
            <w:shd w:val="clear" w:color="auto" w:fill="F8F9FA"/>
            <w:vAlign w:val="center"/>
          </w:tcPr>
          <w:p w14:paraId="305007E6" w14:textId="77777777" w:rsidR="00716DD4" w:rsidRDefault="00EF39F9">
            <w:pPr>
              <w:pStyle w:val="Normal1"/>
              <w:spacing w:line="240" w:lineRule="auto"/>
              <w:jc w:val="right"/>
              <w:rPr>
                <w:color w:val="000000"/>
                <w:sz w:val="16"/>
                <w:szCs w:val="16"/>
              </w:rPr>
            </w:pPr>
            <w:r>
              <w:rPr>
                <w:color w:val="000000"/>
                <w:sz w:val="16"/>
                <w:szCs w:val="16"/>
              </w:rPr>
              <w:t>5</w:t>
            </w:r>
          </w:p>
        </w:tc>
        <w:tc>
          <w:tcPr>
            <w:tcW w:w="667" w:type="dxa"/>
            <w:tcBorders>
              <w:top w:val="nil"/>
              <w:left w:val="nil"/>
              <w:bottom w:val="nil"/>
              <w:right w:val="nil"/>
            </w:tcBorders>
            <w:shd w:val="clear" w:color="auto" w:fill="F8F9FA"/>
            <w:vAlign w:val="center"/>
          </w:tcPr>
          <w:p w14:paraId="305007E7" w14:textId="77777777" w:rsidR="00716DD4" w:rsidRDefault="00EF39F9">
            <w:pPr>
              <w:pStyle w:val="Normal1"/>
              <w:spacing w:line="240" w:lineRule="auto"/>
              <w:jc w:val="right"/>
              <w:rPr>
                <w:color w:val="000000"/>
                <w:sz w:val="16"/>
                <w:szCs w:val="16"/>
              </w:rPr>
            </w:pPr>
            <w:r>
              <w:rPr>
                <w:color w:val="000000"/>
                <w:sz w:val="16"/>
                <w:szCs w:val="16"/>
              </w:rPr>
              <w:t>5</w:t>
            </w:r>
          </w:p>
        </w:tc>
        <w:tc>
          <w:tcPr>
            <w:tcW w:w="587" w:type="dxa"/>
            <w:tcBorders>
              <w:top w:val="nil"/>
              <w:left w:val="nil"/>
              <w:bottom w:val="nil"/>
              <w:right w:val="nil"/>
            </w:tcBorders>
            <w:shd w:val="clear" w:color="auto" w:fill="F8F9FA"/>
            <w:vAlign w:val="center"/>
          </w:tcPr>
          <w:p w14:paraId="305007E8" w14:textId="77777777" w:rsidR="00716DD4" w:rsidRDefault="00EF39F9">
            <w:pPr>
              <w:pStyle w:val="Normal1"/>
              <w:spacing w:line="240" w:lineRule="auto"/>
              <w:jc w:val="right"/>
              <w:rPr>
                <w:color w:val="000000"/>
                <w:sz w:val="16"/>
                <w:szCs w:val="16"/>
              </w:rPr>
            </w:pPr>
            <w:r>
              <w:rPr>
                <w:color w:val="000000"/>
                <w:sz w:val="16"/>
                <w:szCs w:val="16"/>
              </w:rPr>
              <w:t>5</w:t>
            </w:r>
          </w:p>
        </w:tc>
        <w:tc>
          <w:tcPr>
            <w:tcW w:w="651" w:type="dxa"/>
            <w:tcBorders>
              <w:top w:val="nil"/>
              <w:left w:val="nil"/>
              <w:bottom w:val="nil"/>
              <w:right w:val="nil"/>
            </w:tcBorders>
            <w:shd w:val="clear" w:color="auto" w:fill="F8F9FA"/>
            <w:vAlign w:val="center"/>
          </w:tcPr>
          <w:p w14:paraId="305007E9" w14:textId="77777777" w:rsidR="00716DD4" w:rsidRDefault="00EF39F9">
            <w:pPr>
              <w:pStyle w:val="Normal1"/>
              <w:spacing w:line="240" w:lineRule="auto"/>
              <w:jc w:val="right"/>
              <w:rPr>
                <w:color w:val="000000"/>
                <w:sz w:val="16"/>
                <w:szCs w:val="16"/>
              </w:rPr>
            </w:pPr>
            <w:r>
              <w:rPr>
                <w:color w:val="000000"/>
                <w:sz w:val="16"/>
                <w:szCs w:val="16"/>
              </w:rPr>
              <w:t>5</w:t>
            </w:r>
          </w:p>
        </w:tc>
        <w:tc>
          <w:tcPr>
            <w:tcW w:w="599" w:type="dxa"/>
            <w:tcBorders>
              <w:top w:val="nil"/>
              <w:left w:val="nil"/>
              <w:bottom w:val="nil"/>
              <w:right w:val="nil"/>
            </w:tcBorders>
            <w:shd w:val="clear" w:color="auto" w:fill="F8F9FA"/>
            <w:vAlign w:val="center"/>
          </w:tcPr>
          <w:p w14:paraId="305007EA" w14:textId="77777777" w:rsidR="00716DD4" w:rsidRDefault="00EF39F9">
            <w:pPr>
              <w:pStyle w:val="Normal1"/>
              <w:spacing w:line="240" w:lineRule="auto"/>
              <w:jc w:val="right"/>
              <w:rPr>
                <w:color w:val="000000"/>
                <w:sz w:val="16"/>
                <w:szCs w:val="16"/>
              </w:rPr>
            </w:pPr>
            <w:r>
              <w:rPr>
                <w:color w:val="000000"/>
                <w:sz w:val="16"/>
                <w:szCs w:val="16"/>
              </w:rPr>
              <w:t>5</w:t>
            </w:r>
          </w:p>
        </w:tc>
        <w:tc>
          <w:tcPr>
            <w:tcW w:w="568" w:type="dxa"/>
            <w:tcBorders>
              <w:top w:val="nil"/>
              <w:left w:val="nil"/>
              <w:bottom w:val="nil"/>
              <w:right w:val="nil"/>
            </w:tcBorders>
            <w:shd w:val="clear" w:color="auto" w:fill="F8F9FA"/>
            <w:vAlign w:val="center"/>
          </w:tcPr>
          <w:p w14:paraId="305007EB" w14:textId="77777777" w:rsidR="00716DD4" w:rsidRDefault="00EF39F9">
            <w:pPr>
              <w:pStyle w:val="Normal1"/>
              <w:spacing w:line="240" w:lineRule="auto"/>
              <w:jc w:val="right"/>
              <w:rPr>
                <w:color w:val="000000"/>
                <w:sz w:val="16"/>
                <w:szCs w:val="16"/>
              </w:rPr>
            </w:pPr>
            <w:r>
              <w:rPr>
                <w:color w:val="000000"/>
                <w:sz w:val="16"/>
                <w:szCs w:val="16"/>
              </w:rPr>
              <w:t>5</w:t>
            </w:r>
          </w:p>
        </w:tc>
        <w:tc>
          <w:tcPr>
            <w:tcW w:w="523" w:type="dxa"/>
            <w:tcBorders>
              <w:top w:val="nil"/>
              <w:left w:val="nil"/>
              <w:bottom w:val="nil"/>
              <w:right w:val="nil"/>
            </w:tcBorders>
            <w:shd w:val="clear" w:color="auto" w:fill="F8F9FA"/>
            <w:vAlign w:val="center"/>
          </w:tcPr>
          <w:p w14:paraId="305007EC" w14:textId="77777777" w:rsidR="00716DD4" w:rsidRDefault="00EF39F9">
            <w:pPr>
              <w:pStyle w:val="Normal1"/>
              <w:spacing w:line="240" w:lineRule="auto"/>
              <w:jc w:val="right"/>
              <w:rPr>
                <w:color w:val="000000"/>
                <w:sz w:val="16"/>
                <w:szCs w:val="16"/>
              </w:rPr>
            </w:pPr>
            <w:r>
              <w:rPr>
                <w:color w:val="000000"/>
                <w:sz w:val="16"/>
                <w:szCs w:val="16"/>
              </w:rPr>
              <w:t>5</w:t>
            </w:r>
          </w:p>
        </w:tc>
        <w:tc>
          <w:tcPr>
            <w:tcW w:w="557" w:type="dxa"/>
            <w:tcBorders>
              <w:top w:val="nil"/>
              <w:left w:val="nil"/>
              <w:bottom w:val="nil"/>
              <w:right w:val="nil"/>
            </w:tcBorders>
            <w:shd w:val="clear" w:color="auto" w:fill="F8F9FA"/>
            <w:vAlign w:val="center"/>
          </w:tcPr>
          <w:p w14:paraId="305007ED" w14:textId="77777777" w:rsidR="00716DD4" w:rsidRDefault="00EF39F9">
            <w:pPr>
              <w:pStyle w:val="Normal1"/>
              <w:spacing w:line="240" w:lineRule="auto"/>
              <w:jc w:val="right"/>
              <w:rPr>
                <w:color w:val="000000"/>
                <w:sz w:val="16"/>
                <w:szCs w:val="16"/>
              </w:rPr>
            </w:pPr>
            <w:r>
              <w:rPr>
                <w:color w:val="000000"/>
                <w:sz w:val="16"/>
                <w:szCs w:val="16"/>
              </w:rPr>
              <w:t>5</w:t>
            </w:r>
          </w:p>
        </w:tc>
        <w:tc>
          <w:tcPr>
            <w:tcW w:w="693" w:type="dxa"/>
            <w:tcBorders>
              <w:top w:val="nil"/>
              <w:left w:val="nil"/>
              <w:bottom w:val="nil"/>
              <w:right w:val="nil"/>
            </w:tcBorders>
            <w:shd w:val="clear" w:color="auto" w:fill="F8F9FA"/>
            <w:vAlign w:val="center"/>
          </w:tcPr>
          <w:p w14:paraId="305007EE" w14:textId="77777777" w:rsidR="00716DD4" w:rsidRDefault="00EF39F9">
            <w:pPr>
              <w:pStyle w:val="Normal1"/>
              <w:spacing w:line="240" w:lineRule="auto"/>
              <w:jc w:val="right"/>
              <w:rPr>
                <w:color w:val="000000"/>
                <w:sz w:val="16"/>
                <w:szCs w:val="16"/>
              </w:rPr>
            </w:pPr>
            <w:r>
              <w:rPr>
                <w:color w:val="000000"/>
                <w:sz w:val="16"/>
                <w:szCs w:val="16"/>
              </w:rPr>
              <w:t>5</w:t>
            </w:r>
          </w:p>
        </w:tc>
        <w:tc>
          <w:tcPr>
            <w:tcW w:w="812" w:type="dxa"/>
            <w:tcBorders>
              <w:top w:val="nil"/>
              <w:left w:val="nil"/>
              <w:bottom w:val="nil"/>
              <w:right w:val="nil"/>
            </w:tcBorders>
            <w:shd w:val="clear" w:color="auto" w:fill="F8F9FA"/>
            <w:vAlign w:val="center"/>
          </w:tcPr>
          <w:p w14:paraId="305007EF" w14:textId="77777777" w:rsidR="00716DD4" w:rsidRDefault="00EF39F9">
            <w:pPr>
              <w:pStyle w:val="Normal1"/>
              <w:spacing w:line="240" w:lineRule="auto"/>
              <w:jc w:val="right"/>
              <w:rPr>
                <w:color w:val="000000"/>
                <w:sz w:val="16"/>
                <w:szCs w:val="16"/>
              </w:rPr>
            </w:pPr>
            <w:r>
              <w:rPr>
                <w:color w:val="000000"/>
                <w:sz w:val="16"/>
                <w:szCs w:val="16"/>
              </w:rPr>
              <w:t>5</w:t>
            </w:r>
          </w:p>
        </w:tc>
        <w:tc>
          <w:tcPr>
            <w:tcW w:w="625" w:type="dxa"/>
            <w:tcBorders>
              <w:top w:val="nil"/>
              <w:left w:val="nil"/>
              <w:bottom w:val="nil"/>
              <w:right w:val="nil"/>
            </w:tcBorders>
            <w:shd w:val="clear" w:color="auto" w:fill="F8F9FA"/>
            <w:vAlign w:val="center"/>
          </w:tcPr>
          <w:p w14:paraId="305007F0" w14:textId="77777777" w:rsidR="00716DD4" w:rsidRDefault="00EF39F9">
            <w:pPr>
              <w:pStyle w:val="Normal1"/>
              <w:spacing w:line="240" w:lineRule="auto"/>
              <w:jc w:val="right"/>
              <w:rPr>
                <w:color w:val="000000"/>
                <w:sz w:val="16"/>
                <w:szCs w:val="16"/>
              </w:rPr>
            </w:pPr>
            <w:r>
              <w:rPr>
                <w:color w:val="000000"/>
                <w:sz w:val="16"/>
                <w:szCs w:val="16"/>
              </w:rPr>
              <w:t>5</w:t>
            </w:r>
          </w:p>
        </w:tc>
        <w:tc>
          <w:tcPr>
            <w:tcW w:w="623" w:type="dxa"/>
            <w:tcBorders>
              <w:top w:val="nil"/>
              <w:left w:val="nil"/>
              <w:bottom w:val="nil"/>
              <w:right w:val="nil"/>
            </w:tcBorders>
            <w:shd w:val="clear" w:color="auto" w:fill="F8F9FA"/>
            <w:vAlign w:val="center"/>
          </w:tcPr>
          <w:p w14:paraId="305007F1" w14:textId="77777777" w:rsidR="00716DD4" w:rsidRDefault="00EF39F9">
            <w:pPr>
              <w:pStyle w:val="Normal1"/>
              <w:spacing w:line="240" w:lineRule="auto"/>
              <w:jc w:val="right"/>
              <w:rPr>
                <w:color w:val="000000"/>
                <w:sz w:val="16"/>
                <w:szCs w:val="16"/>
              </w:rPr>
            </w:pPr>
            <w:r>
              <w:rPr>
                <w:color w:val="000000"/>
                <w:sz w:val="16"/>
                <w:szCs w:val="16"/>
              </w:rPr>
              <w:t>5</w:t>
            </w:r>
          </w:p>
        </w:tc>
        <w:tc>
          <w:tcPr>
            <w:tcW w:w="628" w:type="dxa"/>
            <w:tcBorders>
              <w:top w:val="nil"/>
              <w:left w:val="nil"/>
              <w:bottom w:val="nil"/>
              <w:right w:val="single" w:sz="4" w:space="0" w:color="5B3F86"/>
            </w:tcBorders>
            <w:shd w:val="clear" w:color="auto" w:fill="F8F9FA"/>
            <w:vAlign w:val="center"/>
          </w:tcPr>
          <w:p w14:paraId="305007F2" w14:textId="77777777" w:rsidR="00716DD4" w:rsidRDefault="00EF39F9">
            <w:pPr>
              <w:pStyle w:val="Normal1"/>
              <w:spacing w:line="240" w:lineRule="auto"/>
              <w:jc w:val="right"/>
              <w:rPr>
                <w:color w:val="000000"/>
                <w:sz w:val="16"/>
                <w:szCs w:val="16"/>
              </w:rPr>
            </w:pPr>
            <w:r>
              <w:rPr>
                <w:color w:val="000000"/>
                <w:sz w:val="16"/>
                <w:szCs w:val="16"/>
              </w:rPr>
              <w:t>5</w:t>
            </w:r>
          </w:p>
        </w:tc>
      </w:tr>
      <w:tr w:rsidR="003236D6" w14:paraId="3050080D" w14:textId="77777777">
        <w:trPr>
          <w:cantSplit/>
          <w:trHeight w:val="450"/>
          <w:tblHeader/>
        </w:trPr>
        <w:tc>
          <w:tcPr>
            <w:tcW w:w="425" w:type="dxa"/>
            <w:tcBorders>
              <w:top w:val="nil"/>
              <w:left w:val="nil"/>
              <w:bottom w:val="nil"/>
              <w:right w:val="nil"/>
            </w:tcBorders>
            <w:shd w:val="clear" w:color="auto" w:fill="FFFFFF"/>
            <w:vAlign w:val="center"/>
          </w:tcPr>
          <w:p w14:paraId="305007F4" w14:textId="77777777" w:rsidR="00716DD4" w:rsidRDefault="00EF39F9">
            <w:pPr>
              <w:pStyle w:val="Normal1"/>
              <w:spacing w:line="240" w:lineRule="auto"/>
              <w:rPr>
                <w:color w:val="000000"/>
                <w:sz w:val="16"/>
                <w:szCs w:val="16"/>
              </w:rPr>
            </w:pPr>
            <w:r>
              <w:rPr>
                <w:color w:val="000000"/>
                <w:sz w:val="16"/>
                <w:szCs w:val="16"/>
              </w:rPr>
              <w:lastRenderedPageBreak/>
              <w:t>Yes</w:t>
            </w:r>
          </w:p>
        </w:tc>
        <w:tc>
          <w:tcPr>
            <w:tcW w:w="328" w:type="dxa"/>
            <w:tcBorders>
              <w:top w:val="nil"/>
              <w:left w:val="nil"/>
              <w:bottom w:val="nil"/>
              <w:right w:val="nil"/>
            </w:tcBorders>
            <w:shd w:val="clear" w:color="auto" w:fill="FFFFFF"/>
            <w:vAlign w:val="center"/>
          </w:tcPr>
          <w:p w14:paraId="305007F5" w14:textId="77777777" w:rsidR="00716DD4" w:rsidRDefault="00EF39F9">
            <w:pPr>
              <w:pStyle w:val="Normal1"/>
              <w:spacing w:line="240" w:lineRule="auto"/>
              <w:rPr>
                <w:color w:val="000000"/>
                <w:sz w:val="16"/>
                <w:szCs w:val="16"/>
              </w:rPr>
            </w:pPr>
            <w:r>
              <w:rPr>
                <w:color w:val="000000"/>
                <w:sz w:val="16"/>
                <w:szCs w:val="16"/>
              </w:rPr>
              <w:t>20-24</w:t>
            </w:r>
          </w:p>
        </w:tc>
        <w:tc>
          <w:tcPr>
            <w:tcW w:w="433" w:type="dxa"/>
            <w:tcBorders>
              <w:top w:val="nil"/>
              <w:left w:val="nil"/>
              <w:bottom w:val="nil"/>
              <w:right w:val="nil"/>
            </w:tcBorders>
            <w:shd w:val="clear" w:color="auto" w:fill="FFFFFF"/>
            <w:vAlign w:val="center"/>
          </w:tcPr>
          <w:p w14:paraId="305007F6" w14:textId="77777777" w:rsidR="00716DD4" w:rsidRDefault="00EF39F9">
            <w:pPr>
              <w:pStyle w:val="Normal1"/>
              <w:spacing w:line="240" w:lineRule="auto"/>
              <w:rPr>
                <w:color w:val="000000"/>
                <w:sz w:val="16"/>
                <w:szCs w:val="16"/>
              </w:rPr>
            </w:pPr>
            <w:r>
              <w:rPr>
                <w:color w:val="000000"/>
                <w:sz w:val="16"/>
                <w:szCs w:val="16"/>
              </w:rPr>
              <w:t>● Daily</w:t>
            </w:r>
          </w:p>
        </w:tc>
        <w:tc>
          <w:tcPr>
            <w:tcW w:w="594" w:type="dxa"/>
            <w:tcBorders>
              <w:top w:val="nil"/>
              <w:left w:val="nil"/>
              <w:bottom w:val="nil"/>
              <w:right w:val="nil"/>
            </w:tcBorders>
            <w:shd w:val="clear" w:color="auto" w:fill="FFFFFF"/>
            <w:vAlign w:val="center"/>
          </w:tcPr>
          <w:p w14:paraId="305007F7" w14:textId="77777777" w:rsidR="00716DD4" w:rsidRDefault="00EF39F9">
            <w:pPr>
              <w:pStyle w:val="Normal1"/>
              <w:spacing w:line="240" w:lineRule="auto"/>
              <w:rPr>
                <w:color w:val="000000"/>
                <w:sz w:val="16"/>
                <w:szCs w:val="16"/>
              </w:rPr>
            </w:pPr>
            <w:r>
              <w:rPr>
                <w:color w:val="000000"/>
                <w:sz w:val="16"/>
                <w:szCs w:val="16"/>
              </w:rPr>
              <w:t>● Challenger / Digital-Only Bank (e.g., Monzo, Starling Bank, Revolut)</w:t>
            </w:r>
          </w:p>
        </w:tc>
        <w:tc>
          <w:tcPr>
            <w:tcW w:w="546" w:type="dxa"/>
            <w:tcBorders>
              <w:top w:val="nil"/>
              <w:left w:val="nil"/>
              <w:bottom w:val="nil"/>
              <w:right w:val="nil"/>
            </w:tcBorders>
            <w:shd w:val="clear" w:color="auto" w:fill="FFFFFF"/>
            <w:vAlign w:val="center"/>
          </w:tcPr>
          <w:p w14:paraId="305007F8" w14:textId="77777777" w:rsidR="00716DD4" w:rsidRDefault="00EF39F9">
            <w:pPr>
              <w:pStyle w:val="Normal1"/>
              <w:spacing w:line="240" w:lineRule="auto"/>
              <w:rPr>
                <w:color w:val="000000"/>
                <w:sz w:val="16"/>
                <w:szCs w:val="16"/>
              </w:rPr>
            </w:pPr>
            <w:r>
              <w:rPr>
                <w:color w:val="000000"/>
                <w:sz w:val="16"/>
                <w:szCs w:val="16"/>
              </w:rPr>
              <w:t>5. Strongly Agree</w:t>
            </w:r>
          </w:p>
        </w:tc>
        <w:tc>
          <w:tcPr>
            <w:tcW w:w="515" w:type="dxa"/>
            <w:tcBorders>
              <w:top w:val="nil"/>
              <w:left w:val="nil"/>
              <w:bottom w:val="nil"/>
              <w:right w:val="nil"/>
            </w:tcBorders>
            <w:shd w:val="clear" w:color="auto" w:fill="FFFFFF"/>
            <w:vAlign w:val="center"/>
          </w:tcPr>
          <w:p w14:paraId="305007F9" w14:textId="77777777" w:rsidR="00716DD4" w:rsidRDefault="00EF39F9">
            <w:pPr>
              <w:pStyle w:val="Normal1"/>
              <w:spacing w:line="240" w:lineRule="auto"/>
              <w:rPr>
                <w:color w:val="000000"/>
                <w:sz w:val="16"/>
                <w:szCs w:val="16"/>
              </w:rPr>
            </w:pPr>
            <w:r>
              <w:rPr>
                <w:color w:val="000000"/>
                <w:sz w:val="16"/>
                <w:szCs w:val="16"/>
              </w:rPr>
              <w:t>1. Strongly Disagree</w:t>
            </w:r>
          </w:p>
        </w:tc>
        <w:tc>
          <w:tcPr>
            <w:tcW w:w="699" w:type="dxa"/>
            <w:tcBorders>
              <w:top w:val="nil"/>
              <w:left w:val="nil"/>
              <w:bottom w:val="nil"/>
              <w:right w:val="nil"/>
            </w:tcBorders>
            <w:shd w:val="clear" w:color="auto" w:fill="FFFFFF"/>
            <w:vAlign w:val="center"/>
          </w:tcPr>
          <w:p w14:paraId="305007FA" w14:textId="77777777" w:rsidR="00716DD4" w:rsidRDefault="00EF39F9">
            <w:pPr>
              <w:pStyle w:val="Normal1"/>
              <w:spacing w:line="240" w:lineRule="auto"/>
              <w:rPr>
                <w:color w:val="000000"/>
                <w:sz w:val="16"/>
                <w:szCs w:val="16"/>
              </w:rPr>
            </w:pPr>
            <w:r>
              <w:rPr>
                <w:color w:val="000000"/>
                <w:sz w:val="16"/>
                <w:szCs w:val="16"/>
              </w:rPr>
              <w:t>5. Strongly Agree</w:t>
            </w:r>
          </w:p>
        </w:tc>
        <w:tc>
          <w:tcPr>
            <w:tcW w:w="651" w:type="dxa"/>
            <w:tcBorders>
              <w:top w:val="nil"/>
              <w:left w:val="nil"/>
              <w:bottom w:val="nil"/>
              <w:right w:val="nil"/>
            </w:tcBorders>
            <w:shd w:val="clear" w:color="auto" w:fill="FFFFFF"/>
            <w:vAlign w:val="center"/>
          </w:tcPr>
          <w:p w14:paraId="305007FB" w14:textId="77777777" w:rsidR="00716DD4" w:rsidRDefault="00EF39F9">
            <w:pPr>
              <w:pStyle w:val="Normal1"/>
              <w:spacing w:line="240" w:lineRule="auto"/>
              <w:rPr>
                <w:color w:val="000000"/>
                <w:sz w:val="16"/>
                <w:szCs w:val="16"/>
              </w:rPr>
            </w:pPr>
            <w:r>
              <w:rPr>
                <w:color w:val="000000"/>
                <w:sz w:val="16"/>
                <w:szCs w:val="16"/>
              </w:rPr>
              <w:t>5. Strongly agree</w:t>
            </w:r>
          </w:p>
        </w:tc>
        <w:tc>
          <w:tcPr>
            <w:tcW w:w="543" w:type="dxa"/>
            <w:tcBorders>
              <w:top w:val="nil"/>
              <w:left w:val="nil"/>
              <w:bottom w:val="nil"/>
              <w:right w:val="nil"/>
            </w:tcBorders>
            <w:shd w:val="clear" w:color="auto" w:fill="FFFFFF"/>
            <w:vAlign w:val="center"/>
          </w:tcPr>
          <w:p w14:paraId="305007FC" w14:textId="77777777" w:rsidR="00716DD4" w:rsidRDefault="00EF39F9">
            <w:pPr>
              <w:pStyle w:val="Normal1"/>
              <w:spacing w:line="240" w:lineRule="auto"/>
              <w:rPr>
                <w:color w:val="000000"/>
                <w:sz w:val="16"/>
                <w:szCs w:val="16"/>
              </w:rPr>
            </w:pPr>
            <w:r>
              <w:rPr>
                <w:color w:val="000000"/>
                <w:sz w:val="16"/>
                <w:szCs w:val="16"/>
              </w:rPr>
              <w:t>5. Strongly Agree</w:t>
            </w:r>
          </w:p>
        </w:tc>
        <w:tc>
          <w:tcPr>
            <w:tcW w:w="577" w:type="dxa"/>
            <w:tcBorders>
              <w:top w:val="nil"/>
              <w:left w:val="nil"/>
              <w:bottom w:val="nil"/>
              <w:right w:val="nil"/>
            </w:tcBorders>
            <w:shd w:val="clear" w:color="auto" w:fill="FFFFFF"/>
            <w:vAlign w:val="center"/>
          </w:tcPr>
          <w:p w14:paraId="305007FD" w14:textId="77777777" w:rsidR="00716DD4" w:rsidRDefault="00EF39F9">
            <w:pPr>
              <w:pStyle w:val="Normal1"/>
              <w:spacing w:line="240" w:lineRule="auto"/>
              <w:rPr>
                <w:color w:val="000000"/>
                <w:sz w:val="16"/>
                <w:szCs w:val="16"/>
              </w:rPr>
            </w:pPr>
            <w:r>
              <w:rPr>
                <w:color w:val="000000"/>
                <w:sz w:val="16"/>
                <w:szCs w:val="16"/>
              </w:rPr>
              <w:t>● AI-driven personalized offers or product recommendations for loans, savings accounts</w:t>
            </w:r>
          </w:p>
        </w:tc>
        <w:tc>
          <w:tcPr>
            <w:tcW w:w="694" w:type="dxa"/>
            <w:tcBorders>
              <w:top w:val="nil"/>
              <w:left w:val="nil"/>
              <w:bottom w:val="nil"/>
              <w:right w:val="nil"/>
            </w:tcBorders>
            <w:shd w:val="clear" w:color="auto" w:fill="FFFFFF"/>
            <w:vAlign w:val="center"/>
          </w:tcPr>
          <w:p w14:paraId="305007FE" w14:textId="77777777" w:rsidR="00716DD4" w:rsidRDefault="00EF39F9">
            <w:pPr>
              <w:pStyle w:val="Normal1"/>
              <w:spacing w:line="240" w:lineRule="auto"/>
              <w:jc w:val="right"/>
              <w:rPr>
                <w:color w:val="000000"/>
                <w:sz w:val="16"/>
                <w:szCs w:val="16"/>
              </w:rPr>
            </w:pPr>
            <w:r>
              <w:rPr>
                <w:color w:val="000000"/>
                <w:sz w:val="16"/>
                <w:szCs w:val="16"/>
              </w:rPr>
              <w:t>5</w:t>
            </w:r>
          </w:p>
        </w:tc>
        <w:tc>
          <w:tcPr>
            <w:tcW w:w="686" w:type="dxa"/>
            <w:tcBorders>
              <w:top w:val="nil"/>
              <w:left w:val="nil"/>
              <w:bottom w:val="nil"/>
              <w:right w:val="nil"/>
            </w:tcBorders>
            <w:shd w:val="clear" w:color="auto" w:fill="FFFFFF"/>
            <w:vAlign w:val="center"/>
          </w:tcPr>
          <w:p w14:paraId="305007FF" w14:textId="77777777" w:rsidR="00716DD4" w:rsidRDefault="00EF39F9">
            <w:pPr>
              <w:pStyle w:val="Normal1"/>
              <w:spacing w:line="240" w:lineRule="auto"/>
              <w:jc w:val="right"/>
              <w:rPr>
                <w:color w:val="000000"/>
                <w:sz w:val="16"/>
                <w:szCs w:val="16"/>
              </w:rPr>
            </w:pPr>
            <w:r>
              <w:rPr>
                <w:color w:val="000000"/>
                <w:sz w:val="16"/>
                <w:szCs w:val="16"/>
              </w:rPr>
              <w:t>5</w:t>
            </w:r>
          </w:p>
        </w:tc>
        <w:tc>
          <w:tcPr>
            <w:tcW w:w="576" w:type="dxa"/>
            <w:tcBorders>
              <w:top w:val="nil"/>
              <w:left w:val="nil"/>
              <w:bottom w:val="nil"/>
              <w:right w:val="nil"/>
            </w:tcBorders>
            <w:shd w:val="clear" w:color="auto" w:fill="FFFFFF"/>
            <w:vAlign w:val="center"/>
          </w:tcPr>
          <w:p w14:paraId="30500800" w14:textId="77777777" w:rsidR="00716DD4" w:rsidRDefault="00EF39F9">
            <w:pPr>
              <w:pStyle w:val="Normal1"/>
              <w:spacing w:line="240" w:lineRule="auto"/>
              <w:jc w:val="right"/>
              <w:rPr>
                <w:color w:val="000000"/>
                <w:sz w:val="16"/>
                <w:szCs w:val="16"/>
              </w:rPr>
            </w:pPr>
            <w:r>
              <w:rPr>
                <w:color w:val="000000"/>
                <w:sz w:val="16"/>
                <w:szCs w:val="16"/>
              </w:rPr>
              <w:t>5</w:t>
            </w:r>
          </w:p>
        </w:tc>
        <w:tc>
          <w:tcPr>
            <w:tcW w:w="667" w:type="dxa"/>
            <w:tcBorders>
              <w:top w:val="nil"/>
              <w:left w:val="nil"/>
              <w:bottom w:val="nil"/>
              <w:right w:val="nil"/>
            </w:tcBorders>
            <w:shd w:val="clear" w:color="auto" w:fill="FFFFFF"/>
            <w:vAlign w:val="center"/>
          </w:tcPr>
          <w:p w14:paraId="30500801" w14:textId="77777777" w:rsidR="00716DD4" w:rsidRDefault="00EF39F9">
            <w:pPr>
              <w:pStyle w:val="Normal1"/>
              <w:spacing w:line="240" w:lineRule="auto"/>
              <w:jc w:val="right"/>
              <w:rPr>
                <w:color w:val="000000"/>
                <w:sz w:val="16"/>
                <w:szCs w:val="16"/>
              </w:rPr>
            </w:pPr>
            <w:r>
              <w:rPr>
                <w:color w:val="000000"/>
                <w:sz w:val="16"/>
                <w:szCs w:val="16"/>
              </w:rPr>
              <w:t>5</w:t>
            </w:r>
          </w:p>
        </w:tc>
        <w:tc>
          <w:tcPr>
            <w:tcW w:w="587" w:type="dxa"/>
            <w:tcBorders>
              <w:top w:val="nil"/>
              <w:left w:val="nil"/>
              <w:bottom w:val="nil"/>
              <w:right w:val="nil"/>
            </w:tcBorders>
            <w:shd w:val="clear" w:color="auto" w:fill="FFFFFF"/>
            <w:vAlign w:val="center"/>
          </w:tcPr>
          <w:p w14:paraId="30500802" w14:textId="77777777" w:rsidR="00716DD4" w:rsidRDefault="00EF39F9">
            <w:pPr>
              <w:pStyle w:val="Normal1"/>
              <w:spacing w:line="240" w:lineRule="auto"/>
              <w:jc w:val="right"/>
              <w:rPr>
                <w:color w:val="000000"/>
                <w:sz w:val="16"/>
                <w:szCs w:val="16"/>
              </w:rPr>
            </w:pPr>
            <w:r>
              <w:rPr>
                <w:color w:val="000000"/>
                <w:sz w:val="16"/>
                <w:szCs w:val="16"/>
              </w:rPr>
              <w:t>5</w:t>
            </w:r>
          </w:p>
        </w:tc>
        <w:tc>
          <w:tcPr>
            <w:tcW w:w="651" w:type="dxa"/>
            <w:tcBorders>
              <w:top w:val="nil"/>
              <w:left w:val="nil"/>
              <w:bottom w:val="nil"/>
              <w:right w:val="nil"/>
            </w:tcBorders>
            <w:shd w:val="clear" w:color="auto" w:fill="FFFFFF"/>
            <w:vAlign w:val="center"/>
          </w:tcPr>
          <w:p w14:paraId="30500803" w14:textId="77777777" w:rsidR="00716DD4" w:rsidRDefault="00EF39F9">
            <w:pPr>
              <w:pStyle w:val="Normal1"/>
              <w:spacing w:line="240" w:lineRule="auto"/>
              <w:jc w:val="right"/>
              <w:rPr>
                <w:color w:val="000000"/>
                <w:sz w:val="16"/>
                <w:szCs w:val="16"/>
              </w:rPr>
            </w:pPr>
            <w:r>
              <w:rPr>
                <w:color w:val="000000"/>
                <w:sz w:val="16"/>
                <w:szCs w:val="16"/>
              </w:rPr>
              <w:t>5</w:t>
            </w:r>
          </w:p>
        </w:tc>
        <w:tc>
          <w:tcPr>
            <w:tcW w:w="599" w:type="dxa"/>
            <w:tcBorders>
              <w:top w:val="nil"/>
              <w:left w:val="nil"/>
              <w:bottom w:val="nil"/>
              <w:right w:val="nil"/>
            </w:tcBorders>
            <w:shd w:val="clear" w:color="auto" w:fill="FFFFFF"/>
            <w:vAlign w:val="center"/>
          </w:tcPr>
          <w:p w14:paraId="30500804" w14:textId="77777777" w:rsidR="00716DD4" w:rsidRDefault="00EF39F9">
            <w:pPr>
              <w:pStyle w:val="Normal1"/>
              <w:spacing w:line="240" w:lineRule="auto"/>
              <w:jc w:val="right"/>
              <w:rPr>
                <w:color w:val="000000"/>
                <w:sz w:val="16"/>
                <w:szCs w:val="16"/>
              </w:rPr>
            </w:pPr>
            <w:r>
              <w:rPr>
                <w:color w:val="000000"/>
                <w:sz w:val="16"/>
                <w:szCs w:val="16"/>
              </w:rPr>
              <w:t>5</w:t>
            </w:r>
          </w:p>
        </w:tc>
        <w:tc>
          <w:tcPr>
            <w:tcW w:w="568" w:type="dxa"/>
            <w:tcBorders>
              <w:top w:val="nil"/>
              <w:left w:val="nil"/>
              <w:bottom w:val="nil"/>
              <w:right w:val="nil"/>
            </w:tcBorders>
            <w:shd w:val="clear" w:color="auto" w:fill="FFFFFF"/>
            <w:vAlign w:val="center"/>
          </w:tcPr>
          <w:p w14:paraId="30500805" w14:textId="77777777" w:rsidR="00716DD4" w:rsidRDefault="00EF39F9">
            <w:pPr>
              <w:pStyle w:val="Normal1"/>
              <w:spacing w:line="240" w:lineRule="auto"/>
              <w:jc w:val="right"/>
              <w:rPr>
                <w:color w:val="000000"/>
                <w:sz w:val="16"/>
                <w:szCs w:val="16"/>
              </w:rPr>
            </w:pPr>
            <w:r>
              <w:rPr>
                <w:color w:val="000000"/>
                <w:sz w:val="16"/>
                <w:szCs w:val="16"/>
              </w:rPr>
              <w:t>5</w:t>
            </w:r>
          </w:p>
        </w:tc>
        <w:tc>
          <w:tcPr>
            <w:tcW w:w="523" w:type="dxa"/>
            <w:tcBorders>
              <w:top w:val="nil"/>
              <w:left w:val="nil"/>
              <w:bottom w:val="nil"/>
              <w:right w:val="nil"/>
            </w:tcBorders>
            <w:shd w:val="clear" w:color="auto" w:fill="FFFFFF"/>
            <w:vAlign w:val="center"/>
          </w:tcPr>
          <w:p w14:paraId="30500806" w14:textId="77777777" w:rsidR="00716DD4" w:rsidRDefault="00EF39F9">
            <w:pPr>
              <w:pStyle w:val="Normal1"/>
              <w:spacing w:line="240" w:lineRule="auto"/>
              <w:jc w:val="right"/>
              <w:rPr>
                <w:color w:val="000000"/>
                <w:sz w:val="16"/>
                <w:szCs w:val="16"/>
              </w:rPr>
            </w:pPr>
            <w:r>
              <w:rPr>
                <w:color w:val="000000"/>
                <w:sz w:val="16"/>
                <w:szCs w:val="16"/>
              </w:rPr>
              <w:t>5</w:t>
            </w:r>
          </w:p>
        </w:tc>
        <w:tc>
          <w:tcPr>
            <w:tcW w:w="557" w:type="dxa"/>
            <w:tcBorders>
              <w:top w:val="nil"/>
              <w:left w:val="nil"/>
              <w:bottom w:val="nil"/>
              <w:right w:val="nil"/>
            </w:tcBorders>
            <w:shd w:val="clear" w:color="auto" w:fill="FFFFFF"/>
            <w:vAlign w:val="center"/>
          </w:tcPr>
          <w:p w14:paraId="30500807" w14:textId="77777777" w:rsidR="00716DD4" w:rsidRDefault="00EF39F9">
            <w:pPr>
              <w:pStyle w:val="Normal1"/>
              <w:spacing w:line="240" w:lineRule="auto"/>
              <w:jc w:val="right"/>
              <w:rPr>
                <w:color w:val="000000"/>
                <w:sz w:val="16"/>
                <w:szCs w:val="16"/>
              </w:rPr>
            </w:pPr>
            <w:r>
              <w:rPr>
                <w:color w:val="000000"/>
                <w:sz w:val="16"/>
                <w:szCs w:val="16"/>
              </w:rPr>
              <w:t>5</w:t>
            </w:r>
          </w:p>
        </w:tc>
        <w:tc>
          <w:tcPr>
            <w:tcW w:w="693" w:type="dxa"/>
            <w:tcBorders>
              <w:top w:val="nil"/>
              <w:left w:val="nil"/>
              <w:bottom w:val="nil"/>
              <w:right w:val="nil"/>
            </w:tcBorders>
            <w:shd w:val="clear" w:color="auto" w:fill="FFFFFF"/>
            <w:vAlign w:val="center"/>
          </w:tcPr>
          <w:p w14:paraId="30500808" w14:textId="77777777" w:rsidR="00716DD4" w:rsidRDefault="00EF39F9">
            <w:pPr>
              <w:pStyle w:val="Normal1"/>
              <w:spacing w:line="240" w:lineRule="auto"/>
              <w:jc w:val="right"/>
              <w:rPr>
                <w:color w:val="000000"/>
                <w:sz w:val="16"/>
                <w:szCs w:val="16"/>
              </w:rPr>
            </w:pPr>
            <w:r>
              <w:rPr>
                <w:color w:val="000000"/>
                <w:sz w:val="16"/>
                <w:szCs w:val="16"/>
              </w:rPr>
              <w:t>5</w:t>
            </w:r>
          </w:p>
        </w:tc>
        <w:tc>
          <w:tcPr>
            <w:tcW w:w="812" w:type="dxa"/>
            <w:tcBorders>
              <w:top w:val="nil"/>
              <w:left w:val="nil"/>
              <w:bottom w:val="nil"/>
              <w:right w:val="nil"/>
            </w:tcBorders>
            <w:shd w:val="clear" w:color="auto" w:fill="FFFFFF"/>
            <w:vAlign w:val="center"/>
          </w:tcPr>
          <w:p w14:paraId="30500809" w14:textId="77777777" w:rsidR="00716DD4" w:rsidRDefault="00EF39F9">
            <w:pPr>
              <w:pStyle w:val="Normal1"/>
              <w:spacing w:line="240" w:lineRule="auto"/>
              <w:jc w:val="right"/>
              <w:rPr>
                <w:color w:val="000000"/>
                <w:sz w:val="16"/>
                <w:szCs w:val="16"/>
              </w:rPr>
            </w:pPr>
            <w:r>
              <w:rPr>
                <w:color w:val="000000"/>
                <w:sz w:val="16"/>
                <w:szCs w:val="16"/>
              </w:rPr>
              <w:t>5</w:t>
            </w:r>
          </w:p>
        </w:tc>
        <w:tc>
          <w:tcPr>
            <w:tcW w:w="625" w:type="dxa"/>
            <w:tcBorders>
              <w:top w:val="nil"/>
              <w:left w:val="nil"/>
              <w:bottom w:val="nil"/>
              <w:right w:val="nil"/>
            </w:tcBorders>
            <w:shd w:val="clear" w:color="auto" w:fill="FFFFFF"/>
            <w:vAlign w:val="center"/>
          </w:tcPr>
          <w:p w14:paraId="3050080A" w14:textId="77777777" w:rsidR="00716DD4" w:rsidRDefault="00EF39F9">
            <w:pPr>
              <w:pStyle w:val="Normal1"/>
              <w:spacing w:line="240" w:lineRule="auto"/>
              <w:jc w:val="right"/>
              <w:rPr>
                <w:color w:val="000000"/>
                <w:sz w:val="16"/>
                <w:szCs w:val="16"/>
              </w:rPr>
            </w:pPr>
            <w:r>
              <w:rPr>
                <w:color w:val="000000"/>
                <w:sz w:val="16"/>
                <w:szCs w:val="16"/>
              </w:rPr>
              <w:t>5</w:t>
            </w:r>
          </w:p>
        </w:tc>
        <w:tc>
          <w:tcPr>
            <w:tcW w:w="623" w:type="dxa"/>
            <w:tcBorders>
              <w:top w:val="nil"/>
              <w:left w:val="nil"/>
              <w:bottom w:val="nil"/>
              <w:right w:val="nil"/>
            </w:tcBorders>
            <w:shd w:val="clear" w:color="auto" w:fill="FFFFFF"/>
            <w:vAlign w:val="center"/>
          </w:tcPr>
          <w:p w14:paraId="3050080B" w14:textId="77777777" w:rsidR="00716DD4" w:rsidRDefault="00EF39F9">
            <w:pPr>
              <w:pStyle w:val="Normal1"/>
              <w:spacing w:line="240" w:lineRule="auto"/>
              <w:jc w:val="right"/>
              <w:rPr>
                <w:color w:val="000000"/>
                <w:sz w:val="16"/>
                <w:szCs w:val="16"/>
              </w:rPr>
            </w:pPr>
            <w:r>
              <w:rPr>
                <w:color w:val="000000"/>
                <w:sz w:val="16"/>
                <w:szCs w:val="16"/>
              </w:rPr>
              <w:t>5</w:t>
            </w:r>
          </w:p>
        </w:tc>
        <w:tc>
          <w:tcPr>
            <w:tcW w:w="628" w:type="dxa"/>
            <w:tcBorders>
              <w:top w:val="nil"/>
              <w:left w:val="nil"/>
              <w:bottom w:val="nil"/>
              <w:right w:val="single" w:sz="4" w:space="0" w:color="5B3F86"/>
            </w:tcBorders>
            <w:shd w:val="clear" w:color="auto" w:fill="FFFFFF"/>
            <w:vAlign w:val="center"/>
          </w:tcPr>
          <w:p w14:paraId="3050080C" w14:textId="77777777" w:rsidR="00716DD4" w:rsidRDefault="00EF39F9">
            <w:pPr>
              <w:pStyle w:val="Normal1"/>
              <w:spacing w:line="240" w:lineRule="auto"/>
              <w:jc w:val="right"/>
              <w:rPr>
                <w:color w:val="000000"/>
                <w:sz w:val="16"/>
                <w:szCs w:val="16"/>
              </w:rPr>
            </w:pPr>
            <w:r>
              <w:rPr>
                <w:color w:val="000000"/>
                <w:sz w:val="16"/>
                <w:szCs w:val="16"/>
              </w:rPr>
              <w:t>5</w:t>
            </w:r>
          </w:p>
        </w:tc>
      </w:tr>
      <w:tr w:rsidR="003236D6" w14:paraId="30500827" w14:textId="77777777">
        <w:trPr>
          <w:cantSplit/>
          <w:trHeight w:val="450"/>
          <w:tblHeader/>
        </w:trPr>
        <w:tc>
          <w:tcPr>
            <w:tcW w:w="425" w:type="dxa"/>
            <w:tcBorders>
              <w:top w:val="nil"/>
              <w:left w:val="nil"/>
              <w:bottom w:val="nil"/>
              <w:right w:val="nil"/>
            </w:tcBorders>
            <w:shd w:val="clear" w:color="auto" w:fill="F8F9FA"/>
            <w:vAlign w:val="center"/>
          </w:tcPr>
          <w:p w14:paraId="3050080E" w14:textId="77777777" w:rsidR="00716DD4" w:rsidRDefault="00EF39F9">
            <w:pPr>
              <w:pStyle w:val="Normal1"/>
              <w:spacing w:line="240" w:lineRule="auto"/>
              <w:rPr>
                <w:color w:val="000000"/>
                <w:sz w:val="16"/>
                <w:szCs w:val="16"/>
              </w:rPr>
            </w:pPr>
            <w:r>
              <w:rPr>
                <w:color w:val="000000"/>
                <w:sz w:val="16"/>
                <w:szCs w:val="16"/>
              </w:rPr>
              <w:t>Yes</w:t>
            </w:r>
          </w:p>
        </w:tc>
        <w:tc>
          <w:tcPr>
            <w:tcW w:w="328" w:type="dxa"/>
            <w:tcBorders>
              <w:top w:val="nil"/>
              <w:left w:val="nil"/>
              <w:bottom w:val="nil"/>
              <w:right w:val="nil"/>
            </w:tcBorders>
            <w:shd w:val="clear" w:color="auto" w:fill="F8F9FA"/>
            <w:vAlign w:val="center"/>
          </w:tcPr>
          <w:p w14:paraId="3050080F" w14:textId="77777777" w:rsidR="00716DD4" w:rsidRDefault="00EF39F9">
            <w:pPr>
              <w:pStyle w:val="Normal1"/>
              <w:spacing w:line="240" w:lineRule="auto"/>
              <w:rPr>
                <w:color w:val="000000"/>
                <w:sz w:val="16"/>
                <w:szCs w:val="16"/>
              </w:rPr>
            </w:pPr>
            <w:r>
              <w:rPr>
                <w:color w:val="000000"/>
                <w:sz w:val="16"/>
                <w:szCs w:val="16"/>
              </w:rPr>
              <w:t>20-24</w:t>
            </w:r>
          </w:p>
        </w:tc>
        <w:tc>
          <w:tcPr>
            <w:tcW w:w="433" w:type="dxa"/>
            <w:tcBorders>
              <w:top w:val="nil"/>
              <w:left w:val="nil"/>
              <w:bottom w:val="nil"/>
              <w:right w:val="nil"/>
            </w:tcBorders>
            <w:shd w:val="clear" w:color="auto" w:fill="F8F9FA"/>
            <w:vAlign w:val="center"/>
          </w:tcPr>
          <w:p w14:paraId="30500810" w14:textId="77777777" w:rsidR="00716DD4" w:rsidRDefault="00EF39F9">
            <w:pPr>
              <w:pStyle w:val="Normal1"/>
              <w:spacing w:line="240" w:lineRule="auto"/>
              <w:rPr>
                <w:color w:val="000000"/>
                <w:sz w:val="16"/>
                <w:szCs w:val="16"/>
              </w:rPr>
            </w:pPr>
            <w:r>
              <w:rPr>
                <w:color w:val="000000"/>
                <w:sz w:val="16"/>
                <w:szCs w:val="16"/>
              </w:rPr>
              <w:t>● Daily</w:t>
            </w:r>
          </w:p>
        </w:tc>
        <w:tc>
          <w:tcPr>
            <w:tcW w:w="594" w:type="dxa"/>
            <w:tcBorders>
              <w:top w:val="nil"/>
              <w:left w:val="nil"/>
              <w:bottom w:val="nil"/>
              <w:right w:val="nil"/>
            </w:tcBorders>
            <w:shd w:val="clear" w:color="auto" w:fill="F8F9FA"/>
            <w:vAlign w:val="center"/>
          </w:tcPr>
          <w:p w14:paraId="30500811" w14:textId="77777777" w:rsidR="00716DD4" w:rsidRDefault="00EF39F9">
            <w:pPr>
              <w:pStyle w:val="Normal1"/>
              <w:spacing w:line="240" w:lineRule="auto"/>
              <w:rPr>
                <w:color w:val="000000"/>
                <w:sz w:val="16"/>
                <w:szCs w:val="16"/>
              </w:rPr>
            </w:pPr>
            <w:r>
              <w:rPr>
                <w:color w:val="000000"/>
                <w:sz w:val="16"/>
                <w:szCs w:val="16"/>
              </w:rPr>
              <w:t>● Challenger / Digital-Only Bank (e.g., Monzo, Starling Bank, Revolut)</w:t>
            </w:r>
          </w:p>
        </w:tc>
        <w:tc>
          <w:tcPr>
            <w:tcW w:w="546" w:type="dxa"/>
            <w:tcBorders>
              <w:top w:val="nil"/>
              <w:left w:val="nil"/>
              <w:bottom w:val="nil"/>
              <w:right w:val="nil"/>
            </w:tcBorders>
            <w:shd w:val="clear" w:color="auto" w:fill="F8F9FA"/>
            <w:vAlign w:val="center"/>
          </w:tcPr>
          <w:p w14:paraId="30500812" w14:textId="77777777" w:rsidR="00716DD4" w:rsidRDefault="00EF39F9">
            <w:pPr>
              <w:pStyle w:val="Normal1"/>
              <w:spacing w:line="240" w:lineRule="auto"/>
              <w:rPr>
                <w:color w:val="000000"/>
                <w:sz w:val="16"/>
                <w:szCs w:val="16"/>
              </w:rPr>
            </w:pPr>
            <w:r>
              <w:rPr>
                <w:color w:val="000000"/>
                <w:sz w:val="16"/>
                <w:szCs w:val="16"/>
              </w:rPr>
              <w:t>5. Strongly Agree</w:t>
            </w:r>
          </w:p>
        </w:tc>
        <w:tc>
          <w:tcPr>
            <w:tcW w:w="515" w:type="dxa"/>
            <w:tcBorders>
              <w:top w:val="nil"/>
              <w:left w:val="nil"/>
              <w:bottom w:val="nil"/>
              <w:right w:val="nil"/>
            </w:tcBorders>
            <w:shd w:val="clear" w:color="auto" w:fill="F8F9FA"/>
            <w:vAlign w:val="center"/>
          </w:tcPr>
          <w:p w14:paraId="30500813" w14:textId="77777777" w:rsidR="00716DD4" w:rsidRDefault="00EF39F9">
            <w:pPr>
              <w:pStyle w:val="Normal1"/>
              <w:spacing w:line="240" w:lineRule="auto"/>
              <w:rPr>
                <w:color w:val="000000"/>
                <w:sz w:val="16"/>
                <w:szCs w:val="16"/>
              </w:rPr>
            </w:pPr>
            <w:r>
              <w:rPr>
                <w:color w:val="000000"/>
                <w:sz w:val="16"/>
                <w:szCs w:val="16"/>
              </w:rPr>
              <w:t>5. Strongly Agree</w:t>
            </w:r>
          </w:p>
        </w:tc>
        <w:tc>
          <w:tcPr>
            <w:tcW w:w="699" w:type="dxa"/>
            <w:tcBorders>
              <w:top w:val="nil"/>
              <w:left w:val="nil"/>
              <w:bottom w:val="nil"/>
              <w:right w:val="nil"/>
            </w:tcBorders>
            <w:shd w:val="clear" w:color="auto" w:fill="F8F9FA"/>
            <w:vAlign w:val="center"/>
          </w:tcPr>
          <w:p w14:paraId="30500814" w14:textId="77777777" w:rsidR="00716DD4" w:rsidRDefault="00EF39F9">
            <w:pPr>
              <w:pStyle w:val="Normal1"/>
              <w:spacing w:line="240" w:lineRule="auto"/>
              <w:rPr>
                <w:color w:val="000000"/>
                <w:sz w:val="16"/>
                <w:szCs w:val="16"/>
              </w:rPr>
            </w:pPr>
            <w:r>
              <w:rPr>
                <w:color w:val="000000"/>
                <w:sz w:val="16"/>
                <w:szCs w:val="16"/>
              </w:rPr>
              <w:t>5. Strongly Agree</w:t>
            </w:r>
          </w:p>
        </w:tc>
        <w:tc>
          <w:tcPr>
            <w:tcW w:w="651" w:type="dxa"/>
            <w:tcBorders>
              <w:top w:val="nil"/>
              <w:left w:val="nil"/>
              <w:bottom w:val="nil"/>
              <w:right w:val="nil"/>
            </w:tcBorders>
            <w:shd w:val="clear" w:color="auto" w:fill="F8F9FA"/>
            <w:vAlign w:val="center"/>
          </w:tcPr>
          <w:p w14:paraId="30500815" w14:textId="77777777" w:rsidR="00716DD4" w:rsidRDefault="00EF39F9">
            <w:pPr>
              <w:pStyle w:val="Normal1"/>
              <w:spacing w:line="240" w:lineRule="auto"/>
              <w:rPr>
                <w:color w:val="000000"/>
                <w:sz w:val="16"/>
                <w:szCs w:val="16"/>
              </w:rPr>
            </w:pPr>
            <w:r>
              <w:rPr>
                <w:color w:val="000000"/>
                <w:sz w:val="16"/>
                <w:szCs w:val="16"/>
              </w:rPr>
              <w:t>5. Strongly agree</w:t>
            </w:r>
          </w:p>
        </w:tc>
        <w:tc>
          <w:tcPr>
            <w:tcW w:w="543" w:type="dxa"/>
            <w:tcBorders>
              <w:top w:val="nil"/>
              <w:left w:val="nil"/>
              <w:bottom w:val="nil"/>
              <w:right w:val="nil"/>
            </w:tcBorders>
            <w:shd w:val="clear" w:color="auto" w:fill="F8F9FA"/>
            <w:vAlign w:val="center"/>
          </w:tcPr>
          <w:p w14:paraId="30500816" w14:textId="77777777" w:rsidR="00716DD4" w:rsidRDefault="00EF39F9">
            <w:pPr>
              <w:pStyle w:val="Normal1"/>
              <w:spacing w:line="240" w:lineRule="auto"/>
              <w:rPr>
                <w:color w:val="000000"/>
                <w:sz w:val="16"/>
                <w:szCs w:val="16"/>
              </w:rPr>
            </w:pPr>
            <w:r>
              <w:rPr>
                <w:color w:val="000000"/>
                <w:sz w:val="16"/>
                <w:szCs w:val="16"/>
              </w:rPr>
              <w:t>5. Strongly Agree</w:t>
            </w:r>
          </w:p>
        </w:tc>
        <w:tc>
          <w:tcPr>
            <w:tcW w:w="577" w:type="dxa"/>
            <w:tcBorders>
              <w:top w:val="nil"/>
              <w:left w:val="nil"/>
              <w:bottom w:val="nil"/>
              <w:right w:val="nil"/>
            </w:tcBorders>
            <w:shd w:val="clear" w:color="auto" w:fill="F8F9FA"/>
            <w:vAlign w:val="center"/>
          </w:tcPr>
          <w:p w14:paraId="30500817" w14:textId="77777777" w:rsidR="00716DD4" w:rsidRDefault="00EF39F9">
            <w:pPr>
              <w:pStyle w:val="Normal1"/>
              <w:spacing w:line="240" w:lineRule="auto"/>
              <w:rPr>
                <w:color w:val="000000"/>
                <w:sz w:val="16"/>
                <w:szCs w:val="16"/>
              </w:rPr>
            </w:pPr>
            <w:r>
              <w:rPr>
                <w:color w:val="000000"/>
                <w:sz w:val="16"/>
                <w:szCs w:val="16"/>
              </w:rPr>
              <w:t>● None of the above</w:t>
            </w:r>
          </w:p>
        </w:tc>
        <w:tc>
          <w:tcPr>
            <w:tcW w:w="694" w:type="dxa"/>
            <w:tcBorders>
              <w:top w:val="nil"/>
              <w:left w:val="nil"/>
              <w:bottom w:val="nil"/>
              <w:right w:val="nil"/>
            </w:tcBorders>
            <w:shd w:val="clear" w:color="auto" w:fill="F8F9FA"/>
            <w:vAlign w:val="center"/>
          </w:tcPr>
          <w:p w14:paraId="30500818" w14:textId="77777777" w:rsidR="00716DD4" w:rsidRDefault="00EF39F9">
            <w:pPr>
              <w:pStyle w:val="Normal1"/>
              <w:spacing w:line="240" w:lineRule="auto"/>
              <w:jc w:val="right"/>
              <w:rPr>
                <w:color w:val="000000"/>
                <w:sz w:val="16"/>
                <w:szCs w:val="16"/>
              </w:rPr>
            </w:pPr>
            <w:r>
              <w:rPr>
                <w:color w:val="000000"/>
                <w:sz w:val="16"/>
                <w:szCs w:val="16"/>
              </w:rPr>
              <w:t>5</w:t>
            </w:r>
          </w:p>
        </w:tc>
        <w:tc>
          <w:tcPr>
            <w:tcW w:w="686" w:type="dxa"/>
            <w:tcBorders>
              <w:top w:val="nil"/>
              <w:left w:val="nil"/>
              <w:bottom w:val="nil"/>
              <w:right w:val="nil"/>
            </w:tcBorders>
            <w:shd w:val="clear" w:color="auto" w:fill="F8F9FA"/>
            <w:vAlign w:val="center"/>
          </w:tcPr>
          <w:p w14:paraId="30500819" w14:textId="77777777" w:rsidR="00716DD4" w:rsidRDefault="00EF39F9">
            <w:pPr>
              <w:pStyle w:val="Normal1"/>
              <w:spacing w:line="240" w:lineRule="auto"/>
              <w:jc w:val="right"/>
              <w:rPr>
                <w:color w:val="000000"/>
                <w:sz w:val="16"/>
                <w:szCs w:val="16"/>
              </w:rPr>
            </w:pPr>
            <w:r>
              <w:rPr>
                <w:color w:val="000000"/>
                <w:sz w:val="16"/>
                <w:szCs w:val="16"/>
              </w:rPr>
              <w:t>5</w:t>
            </w:r>
          </w:p>
        </w:tc>
        <w:tc>
          <w:tcPr>
            <w:tcW w:w="576" w:type="dxa"/>
            <w:tcBorders>
              <w:top w:val="nil"/>
              <w:left w:val="nil"/>
              <w:bottom w:val="nil"/>
              <w:right w:val="nil"/>
            </w:tcBorders>
            <w:shd w:val="clear" w:color="auto" w:fill="F8F9FA"/>
            <w:vAlign w:val="center"/>
          </w:tcPr>
          <w:p w14:paraId="3050081A" w14:textId="77777777" w:rsidR="00716DD4" w:rsidRDefault="00EF39F9">
            <w:pPr>
              <w:pStyle w:val="Normal1"/>
              <w:spacing w:line="240" w:lineRule="auto"/>
              <w:jc w:val="right"/>
              <w:rPr>
                <w:color w:val="000000"/>
                <w:sz w:val="16"/>
                <w:szCs w:val="16"/>
              </w:rPr>
            </w:pPr>
            <w:r>
              <w:rPr>
                <w:color w:val="000000"/>
                <w:sz w:val="16"/>
                <w:szCs w:val="16"/>
              </w:rPr>
              <w:t>5</w:t>
            </w:r>
          </w:p>
        </w:tc>
        <w:tc>
          <w:tcPr>
            <w:tcW w:w="667" w:type="dxa"/>
            <w:tcBorders>
              <w:top w:val="nil"/>
              <w:left w:val="nil"/>
              <w:bottom w:val="nil"/>
              <w:right w:val="nil"/>
            </w:tcBorders>
            <w:shd w:val="clear" w:color="auto" w:fill="F8F9FA"/>
            <w:vAlign w:val="center"/>
          </w:tcPr>
          <w:p w14:paraId="3050081B" w14:textId="77777777" w:rsidR="00716DD4" w:rsidRDefault="00EF39F9">
            <w:pPr>
              <w:pStyle w:val="Normal1"/>
              <w:spacing w:line="240" w:lineRule="auto"/>
              <w:jc w:val="right"/>
              <w:rPr>
                <w:color w:val="000000"/>
                <w:sz w:val="16"/>
                <w:szCs w:val="16"/>
              </w:rPr>
            </w:pPr>
            <w:r>
              <w:rPr>
                <w:color w:val="000000"/>
                <w:sz w:val="16"/>
                <w:szCs w:val="16"/>
              </w:rPr>
              <w:t>5</w:t>
            </w:r>
          </w:p>
        </w:tc>
        <w:tc>
          <w:tcPr>
            <w:tcW w:w="587" w:type="dxa"/>
            <w:tcBorders>
              <w:top w:val="nil"/>
              <w:left w:val="nil"/>
              <w:bottom w:val="nil"/>
              <w:right w:val="nil"/>
            </w:tcBorders>
            <w:shd w:val="clear" w:color="auto" w:fill="F8F9FA"/>
            <w:vAlign w:val="center"/>
          </w:tcPr>
          <w:p w14:paraId="3050081C" w14:textId="77777777" w:rsidR="00716DD4" w:rsidRDefault="00EF39F9">
            <w:pPr>
              <w:pStyle w:val="Normal1"/>
              <w:spacing w:line="240" w:lineRule="auto"/>
              <w:jc w:val="right"/>
              <w:rPr>
                <w:color w:val="000000"/>
                <w:sz w:val="16"/>
                <w:szCs w:val="16"/>
              </w:rPr>
            </w:pPr>
            <w:r>
              <w:rPr>
                <w:color w:val="000000"/>
                <w:sz w:val="16"/>
                <w:szCs w:val="16"/>
              </w:rPr>
              <w:t>5</w:t>
            </w:r>
          </w:p>
        </w:tc>
        <w:tc>
          <w:tcPr>
            <w:tcW w:w="651" w:type="dxa"/>
            <w:tcBorders>
              <w:top w:val="nil"/>
              <w:left w:val="nil"/>
              <w:bottom w:val="nil"/>
              <w:right w:val="nil"/>
            </w:tcBorders>
            <w:shd w:val="clear" w:color="auto" w:fill="F8F9FA"/>
            <w:vAlign w:val="center"/>
          </w:tcPr>
          <w:p w14:paraId="3050081D" w14:textId="77777777" w:rsidR="00716DD4" w:rsidRDefault="00EF39F9">
            <w:pPr>
              <w:pStyle w:val="Normal1"/>
              <w:spacing w:line="240" w:lineRule="auto"/>
              <w:jc w:val="right"/>
              <w:rPr>
                <w:color w:val="000000"/>
                <w:sz w:val="16"/>
                <w:szCs w:val="16"/>
              </w:rPr>
            </w:pPr>
            <w:r>
              <w:rPr>
                <w:color w:val="000000"/>
                <w:sz w:val="16"/>
                <w:szCs w:val="16"/>
              </w:rPr>
              <w:t>5</w:t>
            </w:r>
          </w:p>
        </w:tc>
        <w:tc>
          <w:tcPr>
            <w:tcW w:w="599" w:type="dxa"/>
            <w:tcBorders>
              <w:top w:val="nil"/>
              <w:left w:val="nil"/>
              <w:bottom w:val="nil"/>
              <w:right w:val="nil"/>
            </w:tcBorders>
            <w:shd w:val="clear" w:color="auto" w:fill="F8F9FA"/>
            <w:vAlign w:val="center"/>
          </w:tcPr>
          <w:p w14:paraId="3050081E" w14:textId="77777777" w:rsidR="00716DD4" w:rsidRDefault="00EF39F9">
            <w:pPr>
              <w:pStyle w:val="Normal1"/>
              <w:spacing w:line="240" w:lineRule="auto"/>
              <w:jc w:val="right"/>
              <w:rPr>
                <w:color w:val="000000"/>
                <w:sz w:val="16"/>
                <w:szCs w:val="16"/>
              </w:rPr>
            </w:pPr>
            <w:r>
              <w:rPr>
                <w:color w:val="000000"/>
                <w:sz w:val="16"/>
                <w:szCs w:val="16"/>
              </w:rPr>
              <w:t>5</w:t>
            </w:r>
          </w:p>
        </w:tc>
        <w:tc>
          <w:tcPr>
            <w:tcW w:w="568" w:type="dxa"/>
            <w:tcBorders>
              <w:top w:val="nil"/>
              <w:left w:val="nil"/>
              <w:bottom w:val="nil"/>
              <w:right w:val="nil"/>
            </w:tcBorders>
            <w:shd w:val="clear" w:color="auto" w:fill="F8F9FA"/>
            <w:vAlign w:val="center"/>
          </w:tcPr>
          <w:p w14:paraId="3050081F" w14:textId="77777777" w:rsidR="00716DD4" w:rsidRDefault="00EF39F9">
            <w:pPr>
              <w:pStyle w:val="Normal1"/>
              <w:spacing w:line="240" w:lineRule="auto"/>
              <w:jc w:val="right"/>
              <w:rPr>
                <w:color w:val="000000"/>
                <w:sz w:val="16"/>
                <w:szCs w:val="16"/>
              </w:rPr>
            </w:pPr>
            <w:r>
              <w:rPr>
                <w:color w:val="000000"/>
                <w:sz w:val="16"/>
                <w:szCs w:val="16"/>
              </w:rPr>
              <w:t>5</w:t>
            </w:r>
          </w:p>
        </w:tc>
        <w:tc>
          <w:tcPr>
            <w:tcW w:w="523" w:type="dxa"/>
            <w:tcBorders>
              <w:top w:val="nil"/>
              <w:left w:val="nil"/>
              <w:bottom w:val="nil"/>
              <w:right w:val="nil"/>
            </w:tcBorders>
            <w:shd w:val="clear" w:color="auto" w:fill="F8F9FA"/>
            <w:vAlign w:val="center"/>
          </w:tcPr>
          <w:p w14:paraId="30500820" w14:textId="77777777" w:rsidR="00716DD4" w:rsidRDefault="00EF39F9">
            <w:pPr>
              <w:pStyle w:val="Normal1"/>
              <w:spacing w:line="240" w:lineRule="auto"/>
              <w:jc w:val="right"/>
              <w:rPr>
                <w:color w:val="000000"/>
                <w:sz w:val="16"/>
                <w:szCs w:val="16"/>
              </w:rPr>
            </w:pPr>
            <w:r>
              <w:rPr>
                <w:color w:val="000000"/>
                <w:sz w:val="16"/>
                <w:szCs w:val="16"/>
              </w:rPr>
              <w:t>5</w:t>
            </w:r>
          </w:p>
        </w:tc>
        <w:tc>
          <w:tcPr>
            <w:tcW w:w="557" w:type="dxa"/>
            <w:tcBorders>
              <w:top w:val="nil"/>
              <w:left w:val="nil"/>
              <w:bottom w:val="nil"/>
              <w:right w:val="nil"/>
            </w:tcBorders>
            <w:shd w:val="clear" w:color="auto" w:fill="F8F9FA"/>
            <w:vAlign w:val="center"/>
          </w:tcPr>
          <w:p w14:paraId="30500821" w14:textId="77777777" w:rsidR="00716DD4" w:rsidRDefault="00EF39F9">
            <w:pPr>
              <w:pStyle w:val="Normal1"/>
              <w:spacing w:line="240" w:lineRule="auto"/>
              <w:jc w:val="right"/>
              <w:rPr>
                <w:color w:val="000000"/>
                <w:sz w:val="16"/>
                <w:szCs w:val="16"/>
              </w:rPr>
            </w:pPr>
            <w:r>
              <w:rPr>
                <w:color w:val="000000"/>
                <w:sz w:val="16"/>
                <w:szCs w:val="16"/>
              </w:rPr>
              <w:t>5</w:t>
            </w:r>
          </w:p>
        </w:tc>
        <w:tc>
          <w:tcPr>
            <w:tcW w:w="693" w:type="dxa"/>
            <w:tcBorders>
              <w:top w:val="nil"/>
              <w:left w:val="nil"/>
              <w:bottom w:val="nil"/>
              <w:right w:val="nil"/>
            </w:tcBorders>
            <w:shd w:val="clear" w:color="auto" w:fill="F8F9FA"/>
            <w:vAlign w:val="center"/>
          </w:tcPr>
          <w:p w14:paraId="30500822" w14:textId="77777777" w:rsidR="00716DD4" w:rsidRDefault="00EF39F9">
            <w:pPr>
              <w:pStyle w:val="Normal1"/>
              <w:spacing w:line="240" w:lineRule="auto"/>
              <w:jc w:val="right"/>
              <w:rPr>
                <w:color w:val="000000"/>
                <w:sz w:val="16"/>
                <w:szCs w:val="16"/>
              </w:rPr>
            </w:pPr>
            <w:r>
              <w:rPr>
                <w:color w:val="000000"/>
                <w:sz w:val="16"/>
                <w:szCs w:val="16"/>
              </w:rPr>
              <w:t>5</w:t>
            </w:r>
          </w:p>
        </w:tc>
        <w:tc>
          <w:tcPr>
            <w:tcW w:w="812" w:type="dxa"/>
            <w:tcBorders>
              <w:top w:val="nil"/>
              <w:left w:val="nil"/>
              <w:bottom w:val="nil"/>
              <w:right w:val="nil"/>
            </w:tcBorders>
            <w:shd w:val="clear" w:color="auto" w:fill="F8F9FA"/>
            <w:vAlign w:val="center"/>
          </w:tcPr>
          <w:p w14:paraId="30500823" w14:textId="77777777" w:rsidR="00716DD4" w:rsidRDefault="00EF39F9">
            <w:pPr>
              <w:pStyle w:val="Normal1"/>
              <w:spacing w:line="240" w:lineRule="auto"/>
              <w:jc w:val="right"/>
              <w:rPr>
                <w:color w:val="000000"/>
                <w:sz w:val="16"/>
                <w:szCs w:val="16"/>
              </w:rPr>
            </w:pPr>
            <w:r>
              <w:rPr>
                <w:color w:val="000000"/>
                <w:sz w:val="16"/>
                <w:szCs w:val="16"/>
              </w:rPr>
              <w:t>5</w:t>
            </w:r>
          </w:p>
        </w:tc>
        <w:tc>
          <w:tcPr>
            <w:tcW w:w="625" w:type="dxa"/>
            <w:tcBorders>
              <w:top w:val="nil"/>
              <w:left w:val="nil"/>
              <w:bottom w:val="nil"/>
              <w:right w:val="nil"/>
            </w:tcBorders>
            <w:shd w:val="clear" w:color="auto" w:fill="F8F9FA"/>
            <w:vAlign w:val="center"/>
          </w:tcPr>
          <w:p w14:paraId="30500824" w14:textId="77777777" w:rsidR="00716DD4" w:rsidRDefault="00EF39F9">
            <w:pPr>
              <w:pStyle w:val="Normal1"/>
              <w:spacing w:line="240" w:lineRule="auto"/>
              <w:jc w:val="right"/>
              <w:rPr>
                <w:color w:val="000000"/>
                <w:sz w:val="16"/>
                <w:szCs w:val="16"/>
              </w:rPr>
            </w:pPr>
            <w:r>
              <w:rPr>
                <w:color w:val="000000"/>
                <w:sz w:val="16"/>
                <w:szCs w:val="16"/>
              </w:rPr>
              <w:t>5</w:t>
            </w:r>
          </w:p>
        </w:tc>
        <w:tc>
          <w:tcPr>
            <w:tcW w:w="623" w:type="dxa"/>
            <w:tcBorders>
              <w:top w:val="nil"/>
              <w:left w:val="nil"/>
              <w:bottom w:val="nil"/>
              <w:right w:val="nil"/>
            </w:tcBorders>
            <w:shd w:val="clear" w:color="auto" w:fill="F8F9FA"/>
            <w:vAlign w:val="center"/>
          </w:tcPr>
          <w:p w14:paraId="30500825" w14:textId="77777777" w:rsidR="00716DD4" w:rsidRDefault="00EF39F9">
            <w:pPr>
              <w:pStyle w:val="Normal1"/>
              <w:spacing w:line="240" w:lineRule="auto"/>
              <w:jc w:val="right"/>
              <w:rPr>
                <w:color w:val="000000"/>
                <w:sz w:val="16"/>
                <w:szCs w:val="16"/>
              </w:rPr>
            </w:pPr>
            <w:r>
              <w:rPr>
                <w:color w:val="000000"/>
                <w:sz w:val="16"/>
                <w:szCs w:val="16"/>
              </w:rPr>
              <w:t>5</w:t>
            </w:r>
          </w:p>
        </w:tc>
        <w:tc>
          <w:tcPr>
            <w:tcW w:w="628" w:type="dxa"/>
            <w:tcBorders>
              <w:top w:val="nil"/>
              <w:left w:val="nil"/>
              <w:bottom w:val="nil"/>
              <w:right w:val="single" w:sz="4" w:space="0" w:color="5B3F86"/>
            </w:tcBorders>
            <w:shd w:val="clear" w:color="auto" w:fill="F8F9FA"/>
            <w:vAlign w:val="center"/>
          </w:tcPr>
          <w:p w14:paraId="30500826" w14:textId="77777777" w:rsidR="00716DD4" w:rsidRDefault="00EF39F9">
            <w:pPr>
              <w:pStyle w:val="Normal1"/>
              <w:spacing w:line="240" w:lineRule="auto"/>
              <w:jc w:val="right"/>
              <w:rPr>
                <w:color w:val="000000"/>
                <w:sz w:val="16"/>
                <w:szCs w:val="16"/>
              </w:rPr>
            </w:pPr>
            <w:r>
              <w:rPr>
                <w:color w:val="000000"/>
                <w:sz w:val="16"/>
                <w:szCs w:val="16"/>
              </w:rPr>
              <w:t>5</w:t>
            </w:r>
          </w:p>
        </w:tc>
      </w:tr>
      <w:tr w:rsidR="003236D6" w14:paraId="30500841" w14:textId="77777777">
        <w:trPr>
          <w:cantSplit/>
          <w:trHeight w:val="450"/>
          <w:tblHeader/>
        </w:trPr>
        <w:tc>
          <w:tcPr>
            <w:tcW w:w="425" w:type="dxa"/>
            <w:tcBorders>
              <w:top w:val="nil"/>
              <w:left w:val="nil"/>
              <w:bottom w:val="nil"/>
              <w:right w:val="nil"/>
            </w:tcBorders>
            <w:shd w:val="clear" w:color="auto" w:fill="FFFFFF"/>
            <w:vAlign w:val="center"/>
          </w:tcPr>
          <w:p w14:paraId="30500828" w14:textId="77777777" w:rsidR="00716DD4" w:rsidRDefault="00EF39F9">
            <w:pPr>
              <w:pStyle w:val="Normal1"/>
              <w:spacing w:line="240" w:lineRule="auto"/>
              <w:rPr>
                <w:color w:val="000000"/>
                <w:sz w:val="16"/>
                <w:szCs w:val="16"/>
              </w:rPr>
            </w:pPr>
            <w:r>
              <w:rPr>
                <w:color w:val="000000"/>
                <w:sz w:val="16"/>
                <w:szCs w:val="16"/>
              </w:rPr>
              <w:lastRenderedPageBreak/>
              <w:t>No</w:t>
            </w:r>
          </w:p>
        </w:tc>
        <w:tc>
          <w:tcPr>
            <w:tcW w:w="328" w:type="dxa"/>
            <w:tcBorders>
              <w:top w:val="nil"/>
              <w:left w:val="nil"/>
              <w:bottom w:val="nil"/>
              <w:right w:val="nil"/>
            </w:tcBorders>
            <w:shd w:val="clear" w:color="auto" w:fill="FFFFFF"/>
            <w:vAlign w:val="center"/>
          </w:tcPr>
          <w:p w14:paraId="30500829" w14:textId="77777777" w:rsidR="00716DD4" w:rsidRDefault="00EF39F9">
            <w:pPr>
              <w:pStyle w:val="Normal1"/>
              <w:spacing w:line="240" w:lineRule="auto"/>
              <w:rPr>
                <w:color w:val="000000"/>
                <w:sz w:val="16"/>
                <w:szCs w:val="16"/>
              </w:rPr>
            </w:pPr>
            <w:r>
              <w:rPr>
                <w:color w:val="000000"/>
                <w:sz w:val="16"/>
                <w:szCs w:val="16"/>
              </w:rPr>
              <w:t>20-24</w:t>
            </w:r>
          </w:p>
        </w:tc>
        <w:tc>
          <w:tcPr>
            <w:tcW w:w="433" w:type="dxa"/>
            <w:tcBorders>
              <w:top w:val="nil"/>
              <w:left w:val="nil"/>
              <w:bottom w:val="nil"/>
              <w:right w:val="nil"/>
            </w:tcBorders>
            <w:shd w:val="clear" w:color="auto" w:fill="FFFFFF"/>
            <w:vAlign w:val="center"/>
          </w:tcPr>
          <w:p w14:paraId="3050082A" w14:textId="77777777" w:rsidR="00716DD4" w:rsidRDefault="00EF39F9">
            <w:pPr>
              <w:pStyle w:val="Normal1"/>
              <w:spacing w:line="240" w:lineRule="auto"/>
              <w:rPr>
                <w:color w:val="000000"/>
                <w:sz w:val="16"/>
                <w:szCs w:val="16"/>
              </w:rPr>
            </w:pPr>
            <w:r>
              <w:rPr>
                <w:color w:val="000000"/>
                <w:sz w:val="16"/>
                <w:szCs w:val="16"/>
              </w:rPr>
              <w:t>● Daily</w:t>
            </w:r>
          </w:p>
        </w:tc>
        <w:tc>
          <w:tcPr>
            <w:tcW w:w="594" w:type="dxa"/>
            <w:tcBorders>
              <w:top w:val="nil"/>
              <w:left w:val="nil"/>
              <w:bottom w:val="nil"/>
              <w:right w:val="nil"/>
            </w:tcBorders>
            <w:shd w:val="clear" w:color="auto" w:fill="FFFFFF"/>
            <w:vAlign w:val="center"/>
          </w:tcPr>
          <w:p w14:paraId="3050082B" w14:textId="77777777" w:rsidR="00716DD4" w:rsidRDefault="00EF39F9">
            <w:pPr>
              <w:pStyle w:val="Normal1"/>
              <w:spacing w:line="240" w:lineRule="auto"/>
              <w:rPr>
                <w:color w:val="000000"/>
                <w:sz w:val="16"/>
                <w:szCs w:val="16"/>
              </w:rPr>
            </w:pPr>
            <w:r>
              <w:rPr>
                <w:color w:val="000000"/>
                <w:sz w:val="16"/>
                <w:szCs w:val="16"/>
              </w:rPr>
              <w:t>● Challenger / Digital-Only Bank (e.g., Monzo, Starling Bank, Revolut)</w:t>
            </w:r>
          </w:p>
        </w:tc>
        <w:tc>
          <w:tcPr>
            <w:tcW w:w="546" w:type="dxa"/>
            <w:tcBorders>
              <w:top w:val="nil"/>
              <w:left w:val="nil"/>
              <w:bottom w:val="nil"/>
              <w:right w:val="nil"/>
            </w:tcBorders>
            <w:shd w:val="clear" w:color="auto" w:fill="FFFFFF"/>
            <w:vAlign w:val="center"/>
          </w:tcPr>
          <w:p w14:paraId="3050082C" w14:textId="77777777" w:rsidR="00716DD4" w:rsidRDefault="00EF39F9">
            <w:pPr>
              <w:pStyle w:val="Normal1"/>
              <w:spacing w:line="240" w:lineRule="auto"/>
              <w:rPr>
                <w:color w:val="000000"/>
                <w:sz w:val="16"/>
                <w:szCs w:val="16"/>
              </w:rPr>
            </w:pPr>
            <w:r>
              <w:rPr>
                <w:color w:val="000000"/>
                <w:sz w:val="16"/>
                <w:szCs w:val="16"/>
              </w:rPr>
              <w:t>5. Strongly Agree</w:t>
            </w:r>
          </w:p>
        </w:tc>
        <w:tc>
          <w:tcPr>
            <w:tcW w:w="515" w:type="dxa"/>
            <w:tcBorders>
              <w:top w:val="nil"/>
              <w:left w:val="nil"/>
              <w:bottom w:val="nil"/>
              <w:right w:val="nil"/>
            </w:tcBorders>
            <w:shd w:val="clear" w:color="auto" w:fill="FFFFFF"/>
            <w:vAlign w:val="center"/>
          </w:tcPr>
          <w:p w14:paraId="3050082D" w14:textId="77777777" w:rsidR="00716DD4" w:rsidRDefault="00EF39F9">
            <w:pPr>
              <w:pStyle w:val="Normal1"/>
              <w:spacing w:line="240" w:lineRule="auto"/>
              <w:rPr>
                <w:color w:val="000000"/>
                <w:sz w:val="16"/>
                <w:szCs w:val="16"/>
              </w:rPr>
            </w:pPr>
            <w:r>
              <w:rPr>
                <w:color w:val="000000"/>
                <w:sz w:val="16"/>
                <w:szCs w:val="16"/>
              </w:rPr>
              <w:t>5. Strongly Agree</w:t>
            </w:r>
          </w:p>
        </w:tc>
        <w:tc>
          <w:tcPr>
            <w:tcW w:w="699" w:type="dxa"/>
            <w:tcBorders>
              <w:top w:val="nil"/>
              <w:left w:val="nil"/>
              <w:bottom w:val="nil"/>
              <w:right w:val="nil"/>
            </w:tcBorders>
            <w:shd w:val="clear" w:color="auto" w:fill="FFFFFF"/>
            <w:vAlign w:val="center"/>
          </w:tcPr>
          <w:p w14:paraId="3050082E" w14:textId="77777777" w:rsidR="00716DD4" w:rsidRDefault="00EF39F9">
            <w:pPr>
              <w:pStyle w:val="Normal1"/>
              <w:spacing w:line="240" w:lineRule="auto"/>
              <w:rPr>
                <w:color w:val="000000"/>
                <w:sz w:val="16"/>
                <w:szCs w:val="16"/>
              </w:rPr>
            </w:pPr>
            <w:r>
              <w:rPr>
                <w:color w:val="000000"/>
                <w:sz w:val="16"/>
                <w:szCs w:val="16"/>
              </w:rPr>
              <w:t>5. Strongly Agree</w:t>
            </w:r>
          </w:p>
        </w:tc>
        <w:tc>
          <w:tcPr>
            <w:tcW w:w="651" w:type="dxa"/>
            <w:tcBorders>
              <w:top w:val="nil"/>
              <w:left w:val="nil"/>
              <w:bottom w:val="nil"/>
              <w:right w:val="nil"/>
            </w:tcBorders>
            <w:shd w:val="clear" w:color="auto" w:fill="FFFFFF"/>
            <w:vAlign w:val="center"/>
          </w:tcPr>
          <w:p w14:paraId="3050082F" w14:textId="77777777" w:rsidR="00716DD4" w:rsidRDefault="00EF39F9">
            <w:pPr>
              <w:pStyle w:val="Normal1"/>
              <w:spacing w:line="240" w:lineRule="auto"/>
              <w:rPr>
                <w:color w:val="000000"/>
                <w:sz w:val="16"/>
                <w:szCs w:val="16"/>
              </w:rPr>
            </w:pPr>
            <w:r>
              <w:rPr>
                <w:color w:val="000000"/>
                <w:sz w:val="16"/>
                <w:szCs w:val="16"/>
              </w:rPr>
              <w:t>5. Strongly agree</w:t>
            </w:r>
          </w:p>
        </w:tc>
        <w:tc>
          <w:tcPr>
            <w:tcW w:w="543" w:type="dxa"/>
            <w:tcBorders>
              <w:top w:val="nil"/>
              <w:left w:val="nil"/>
              <w:bottom w:val="nil"/>
              <w:right w:val="nil"/>
            </w:tcBorders>
            <w:shd w:val="clear" w:color="auto" w:fill="FFFFFF"/>
            <w:vAlign w:val="center"/>
          </w:tcPr>
          <w:p w14:paraId="30500830" w14:textId="77777777" w:rsidR="00716DD4" w:rsidRDefault="00EF39F9">
            <w:pPr>
              <w:pStyle w:val="Normal1"/>
              <w:spacing w:line="240" w:lineRule="auto"/>
              <w:rPr>
                <w:color w:val="000000"/>
                <w:sz w:val="16"/>
                <w:szCs w:val="16"/>
              </w:rPr>
            </w:pPr>
            <w:r>
              <w:rPr>
                <w:color w:val="000000"/>
                <w:sz w:val="16"/>
                <w:szCs w:val="16"/>
              </w:rPr>
              <w:t>5. Strongly Agree</w:t>
            </w:r>
          </w:p>
        </w:tc>
        <w:tc>
          <w:tcPr>
            <w:tcW w:w="577" w:type="dxa"/>
            <w:tcBorders>
              <w:top w:val="nil"/>
              <w:left w:val="nil"/>
              <w:bottom w:val="nil"/>
              <w:right w:val="nil"/>
            </w:tcBorders>
            <w:shd w:val="clear" w:color="auto" w:fill="FFFFFF"/>
            <w:vAlign w:val="center"/>
          </w:tcPr>
          <w:p w14:paraId="30500831" w14:textId="77777777" w:rsidR="00716DD4" w:rsidRDefault="00EF39F9">
            <w:pPr>
              <w:pStyle w:val="Normal1"/>
              <w:spacing w:line="240" w:lineRule="auto"/>
              <w:rPr>
                <w:color w:val="000000"/>
                <w:sz w:val="16"/>
                <w:szCs w:val="16"/>
              </w:rPr>
            </w:pPr>
            <w:r>
              <w:rPr>
                <w:color w:val="000000"/>
                <w:sz w:val="16"/>
                <w:szCs w:val="16"/>
              </w:rPr>
              <w:t>● AI-driven personalized offers or product recommendations for loans, savings accounts</w:t>
            </w:r>
          </w:p>
        </w:tc>
        <w:tc>
          <w:tcPr>
            <w:tcW w:w="694" w:type="dxa"/>
            <w:tcBorders>
              <w:top w:val="nil"/>
              <w:left w:val="nil"/>
              <w:bottom w:val="nil"/>
              <w:right w:val="nil"/>
            </w:tcBorders>
            <w:shd w:val="clear" w:color="auto" w:fill="FFFFFF"/>
            <w:vAlign w:val="center"/>
          </w:tcPr>
          <w:p w14:paraId="30500832" w14:textId="77777777" w:rsidR="00716DD4" w:rsidRDefault="00EF39F9">
            <w:pPr>
              <w:pStyle w:val="Normal1"/>
              <w:spacing w:line="240" w:lineRule="auto"/>
              <w:jc w:val="right"/>
              <w:rPr>
                <w:color w:val="000000"/>
                <w:sz w:val="16"/>
                <w:szCs w:val="16"/>
              </w:rPr>
            </w:pPr>
            <w:r>
              <w:rPr>
                <w:color w:val="000000"/>
                <w:sz w:val="16"/>
                <w:szCs w:val="16"/>
              </w:rPr>
              <w:t>5</w:t>
            </w:r>
          </w:p>
        </w:tc>
        <w:tc>
          <w:tcPr>
            <w:tcW w:w="686" w:type="dxa"/>
            <w:tcBorders>
              <w:top w:val="nil"/>
              <w:left w:val="nil"/>
              <w:bottom w:val="nil"/>
              <w:right w:val="nil"/>
            </w:tcBorders>
            <w:shd w:val="clear" w:color="auto" w:fill="FFFFFF"/>
            <w:vAlign w:val="center"/>
          </w:tcPr>
          <w:p w14:paraId="30500833" w14:textId="77777777" w:rsidR="00716DD4" w:rsidRDefault="00EF39F9">
            <w:pPr>
              <w:pStyle w:val="Normal1"/>
              <w:spacing w:line="240" w:lineRule="auto"/>
              <w:jc w:val="right"/>
              <w:rPr>
                <w:color w:val="000000"/>
                <w:sz w:val="16"/>
                <w:szCs w:val="16"/>
              </w:rPr>
            </w:pPr>
            <w:r>
              <w:rPr>
                <w:color w:val="000000"/>
                <w:sz w:val="16"/>
                <w:szCs w:val="16"/>
              </w:rPr>
              <w:t>5</w:t>
            </w:r>
          </w:p>
        </w:tc>
        <w:tc>
          <w:tcPr>
            <w:tcW w:w="576" w:type="dxa"/>
            <w:tcBorders>
              <w:top w:val="nil"/>
              <w:left w:val="nil"/>
              <w:bottom w:val="nil"/>
              <w:right w:val="nil"/>
            </w:tcBorders>
            <w:shd w:val="clear" w:color="auto" w:fill="FFFFFF"/>
            <w:vAlign w:val="center"/>
          </w:tcPr>
          <w:p w14:paraId="30500834" w14:textId="77777777" w:rsidR="00716DD4" w:rsidRDefault="00EF39F9">
            <w:pPr>
              <w:pStyle w:val="Normal1"/>
              <w:spacing w:line="240" w:lineRule="auto"/>
              <w:jc w:val="right"/>
              <w:rPr>
                <w:color w:val="000000"/>
                <w:sz w:val="16"/>
                <w:szCs w:val="16"/>
              </w:rPr>
            </w:pPr>
            <w:r>
              <w:rPr>
                <w:color w:val="000000"/>
                <w:sz w:val="16"/>
                <w:szCs w:val="16"/>
              </w:rPr>
              <w:t>5</w:t>
            </w:r>
          </w:p>
        </w:tc>
        <w:tc>
          <w:tcPr>
            <w:tcW w:w="667" w:type="dxa"/>
            <w:tcBorders>
              <w:top w:val="nil"/>
              <w:left w:val="nil"/>
              <w:bottom w:val="nil"/>
              <w:right w:val="nil"/>
            </w:tcBorders>
            <w:shd w:val="clear" w:color="auto" w:fill="FFFFFF"/>
            <w:vAlign w:val="center"/>
          </w:tcPr>
          <w:p w14:paraId="30500835" w14:textId="77777777" w:rsidR="00716DD4" w:rsidRDefault="00EF39F9">
            <w:pPr>
              <w:pStyle w:val="Normal1"/>
              <w:spacing w:line="240" w:lineRule="auto"/>
              <w:jc w:val="right"/>
              <w:rPr>
                <w:color w:val="000000"/>
                <w:sz w:val="16"/>
                <w:szCs w:val="16"/>
              </w:rPr>
            </w:pPr>
            <w:r>
              <w:rPr>
                <w:color w:val="000000"/>
                <w:sz w:val="16"/>
                <w:szCs w:val="16"/>
              </w:rPr>
              <w:t>5</w:t>
            </w:r>
          </w:p>
        </w:tc>
        <w:tc>
          <w:tcPr>
            <w:tcW w:w="587" w:type="dxa"/>
            <w:tcBorders>
              <w:top w:val="nil"/>
              <w:left w:val="nil"/>
              <w:bottom w:val="nil"/>
              <w:right w:val="nil"/>
            </w:tcBorders>
            <w:shd w:val="clear" w:color="auto" w:fill="FFFFFF"/>
            <w:vAlign w:val="center"/>
          </w:tcPr>
          <w:p w14:paraId="30500836" w14:textId="77777777" w:rsidR="00716DD4" w:rsidRDefault="00EF39F9">
            <w:pPr>
              <w:pStyle w:val="Normal1"/>
              <w:spacing w:line="240" w:lineRule="auto"/>
              <w:jc w:val="right"/>
              <w:rPr>
                <w:color w:val="000000"/>
                <w:sz w:val="16"/>
                <w:szCs w:val="16"/>
              </w:rPr>
            </w:pPr>
            <w:r>
              <w:rPr>
                <w:color w:val="000000"/>
                <w:sz w:val="16"/>
                <w:szCs w:val="16"/>
              </w:rPr>
              <w:t>5</w:t>
            </w:r>
          </w:p>
        </w:tc>
        <w:tc>
          <w:tcPr>
            <w:tcW w:w="651" w:type="dxa"/>
            <w:tcBorders>
              <w:top w:val="nil"/>
              <w:left w:val="nil"/>
              <w:bottom w:val="nil"/>
              <w:right w:val="nil"/>
            </w:tcBorders>
            <w:shd w:val="clear" w:color="auto" w:fill="FFFFFF"/>
            <w:vAlign w:val="center"/>
          </w:tcPr>
          <w:p w14:paraId="30500837" w14:textId="77777777" w:rsidR="00716DD4" w:rsidRDefault="00EF39F9">
            <w:pPr>
              <w:pStyle w:val="Normal1"/>
              <w:spacing w:line="240" w:lineRule="auto"/>
              <w:jc w:val="right"/>
              <w:rPr>
                <w:color w:val="000000"/>
                <w:sz w:val="16"/>
                <w:szCs w:val="16"/>
              </w:rPr>
            </w:pPr>
            <w:r>
              <w:rPr>
                <w:color w:val="000000"/>
                <w:sz w:val="16"/>
                <w:szCs w:val="16"/>
              </w:rPr>
              <w:t>5</w:t>
            </w:r>
          </w:p>
        </w:tc>
        <w:tc>
          <w:tcPr>
            <w:tcW w:w="599" w:type="dxa"/>
            <w:tcBorders>
              <w:top w:val="nil"/>
              <w:left w:val="nil"/>
              <w:bottom w:val="nil"/>
              <w:right w:val="nil"/>
            </w:tcBorders>
            <w:shd w:val="clear" w:color="auto" w:fill="FFFFFF"/>
            <w:vAlign w:val="center"/>
          </w:tcPr>
          <w:p w14:paraId="30500838" w14:textId="77777777" w:rsidR="00716DD4" w:rsidRDefault="00EF39F9">
            <w:pPr>
              <w:pStyle w:val="Normal1"/>
              <w:spacing w:line="240" w:lineRule="auto"/>
              <w:jc w:val="right"/>
              <w:rPr>
                <w:color w:val="000000"/>
                <w:sz w:val="16"/>
                <w:szCs w:val="16"/>
              </w:rPr>
            </w:pPr>
            <w:r>
              <w:rPr>
                <w:color w:val="000000"/>
                <w:sz w:val="16"/>
                <w:szCs w:val="16"/>
              </w:rPr>
              <w:t>5</w:t>
            </w:r>
          </w:p>
        </w:tc>
        <w:tc>
          <w:tcPr>
            <w:tcW w:w="568" w:type="dxa"/>
            <w:tcBorders>
              <w:top w:val="nil"/>
              <w:left w:val="nil"/>
              <w:bottom w:val="nil"/>
              <w:right w:val="nil"/>
            </w:tcBorders>
            <w:shd w:val="clear" w:color="auto" w:fill="FFFFFF"/>
            <w:vAlign w:val="center"/>
          </w:tcPr>
          <w:p w14:paraId="30500839" w14:textId="77777777" w:rsidR="00716DD4" w:rsidRDefault="00EF39F9">
            <w:pPr>
              <w:pStyle w:val="Normal1"/>
              <w:spacing w:line="240" w:lineRule="auto"/>
              <w:jc w:val="right"/>
              <w:rPr>
                <w:color w:val="000000"/>
                <w:sz w:val="16"/>
                <w:szCs w:val="16"/>
              </w:rPr>
            </w:pPr>
            <w:r>
              <w:rPr>
                <w:color w:val="000000"/>
                <w:sz w:val="16"/>
                <w:szCs w:val="16"/>
              </w:rPr>
              <w:t>5</w:t>
            </w:r>
          </w:p>
        </w:tc>
        <w:tc>
          <w:tcPr>
            <w:tcW w:w="523" w:type="dxa"/>
            <w:tcBorders>
              <w:top w:val="nil"/>
              <w:left w:val="nil"/>
              <w:bottom w:val="nil"/>
              <w:right w:val="nil"/>
            </w:tcBorders>
            <w:shd w:val="clear" w:color="auto" w:fill="FFFFFF"/>
            <w:vAlign w:val="center"/>
          </w:tcPr>
          <w:p w14:paraId="3050083A" w14:textId="77777777" w:rsidR="00716DD4" w:rsidRDefault="00EF39F9">
            <w:pPr>
              <w:pStyle w:val="Normal1"/>
              <w:spacing w:line="240" w:lineRule="auto"/>
              <w:jc w:val="right"/>
              <w:rPr>
                <w:color w:val="000000"/>
                <w:sz w:val="16"/>
                <w:szCs w:val="16"/>
              </w:rPr>
            </w:pPr>
            <w:r>
              <w:rPr>
                <w:color w:val="000000"/>
                <w:sz w:val="16"/>
                <w:szCs w:val="16"/>
              </w:rPr>
              <w:t>5</w:t>
            </w:r>
          </w:p>
        </w:tc>
        <w:tc>
          <w:tcPr>
            <w:tcW w:w="557" w:type="dxa"/>
            <w:tcBorders>
              <w:top w:val="nil"/>
              <w:left w:val="nil"/>
              <w:bottom w:val="nil"/>
              <w:right w:val="nil"/>
            </w:tcBorders>
            <w:shd w:val="clear" w:color="auto" w:fill="FFFFFF"/>
            <w:vAlign w:val="center"/>
          </w:tcPr>
          <w:p w14:paraId="3050083B" w14:textId="77777777" w:rsidR="00716DD4" w:rsidRDefault="00EF39F9">
            <w:pPr>
              <w:pStyle w:val="Normal1"/>
              <w:spacing w:line="240" w:lineRule="auto"/>
              <w:jc w:val="right"/>
              <w:rPr>
                <w:color w:val="000000"/>
                <w:sz w:val="16"/>
                <w:szCs w:val="16"/>
              </w:rPr>
            </w:pPr>
            <w:r>
              <w:rPr>
                <w:color w:val="000000"/>
                <w:sz w:val="16"/>
                <w:szCs w:val="16"/>
              </w:rPr>
              <w:t>5</w:t>
            </w:r>
          </w:p>
        </w:tc>
        <w:tc>
          <w:tcPr>
            <w:tcW w:w="693" w:type="dxa"/>
            <w:tcBorders>
              <w:top w:val="nil"/>
              <w:left w:val="nil"/>
              <w:bottom w:val="nil"/>
              <w:right w:val="nil"/>
            </w:tcBorders>
            <w:shd w:val="clear" w:color="auto" w:fill="FFFFFF"/>
            <w:vAlign w:val="center"/>
          </w:tcPr>
          <w:p w14:paraId="3050083C" w14:textId="77777777" w:rsidR="00716DD4" w:rsidRDefault="00EF39F9">
            <w:pPr>
              <w:pStyle w:val="Normal1"/>
              <w:spacing w:line="240" w:lineRule="auto"/>
              <w:jc w:val="right"/>
              <w:rPr>
                <w:color w:val="000000"/>
                <w:sz w:val="16"/>
                <w:szCs w:val="16"/>
              </w:rPr>
            </w:pPr>
            <w:r>
              <w:rPr>
                <w:color w:val="000000"/>
                <w:sz w:val="16"/>
                <w:szCs w:val="16"/>
              </w:rPr>
              <w:t>5</w:t>
            </w:r>
          </w:p>
        </w:tc>
        <w:tc>
          <w:tcPr>
            <w:tcW w:w="812" w:type="dxa"/>
            <w:tcBorders>
              <w:top w:val="nil"/>
              <w:left w:val="nil"/>
              <w:bottom w:val="nil"/>
              <w:right w:val="nil"/>
            </w:tcBorders>
            <w:shd w:val="clear" w:color="auto" w:fill="FFFFFF"/>
            <w:vAlign w:val="center"/>
          </w:tcPr>
          <w:p w14:paraId="3050083D" w14:textId="77777777" w:rsidR="00716DD4" w:rsidRDefault="00EF39F9">
            <w:pPr>
              <w:pStyle w:val="Normal1"/>
              <w:spacing w:line="240" w:lineRule="auto"/>
              <w:jc w:val="right"/>
              <w:rPr>
                <w:color w:val="000000"/>
                <w:sz w:val="16"/>
                <w:szCs w:val="16"/>
              </w:rPr>
            </w:pPr>
            <w:r>
              <w:rPr>
                <w:color w:val="000000"/>
                <w:sz w:val="16"/>
                <w:szCs w:val="16"/>
              </w:rPr>
              <w:t>5</w:t>
            </w:r>
          </w:p>
        </w:tc>
        <w:tc>
          <w:tcPr>
            <w:tcW w:w="625" w:type="dxa"/>
            <w:tcBorders>
              <w:top w:val="nil"/>
              <w:left w:val="nil"/>
              <w:bottom w:val="nil"/>
              <w:right w:val="nil"/>
            </w:tcBorders>
            <w:shd w:val="clear" w:color="auto" w:fill="FFFFFF"/>
            <w:vAlign w:val="center"/>
          </w:tcPr>
          <w:p w14:paraId="3050083E" w14:textId="77777777" w:rsidR="00716DD4" w:rsidRDefault="00EF39F9">
            <w:pPr>
              <w:pStyle w:val="Normal1"/>
              <w:spacing w:line="240" w:lineRule="auto"/>
              <w:jc w:val="right"/>
              <w:rPr>
                <w:color w:val="000000"/>
                <w:sz w:val="16"/>
                <w:szCs w:val="16"/>
              </w:rPr>
            </w:pPr>
            <w:r>
              <w:rPr>
                <w:color w:val="000000"/>
                <w:sz w:val="16"/>
                <w:szCs w:val="16"/>
              </w:rPr>
              <w:t>5</w:t>
            </w:r>
          </w:p>
        </w:tc>
        <w:tc>
          <w:tcPr>
            <w:tcW w:w="623" w:type="dxa"/>
            <w:tcBorders>
              <w:top w:val="nil"/>
              <w:left w:val="nil"/>
              <w:bottom w:val="nil"/>
              <w:right w:val="nil"/>
            </w:tcBorders>
            <w:shd w:val="clear" w:color="auto" w:fill="FFFFFF"/>
            <w:vAlign w:val="center"/>
          </w:tcPr>
          <w:p w14:paraId="3050083F" w14:textId="77777777" w:rsidR="00716DD4" w:rsidRDefault="00EF39F9">
            <w:pPr>
              <w:pStyle w:val="Normal1"/>
              <w:spacing w:line="240" w:lineRule="auto"/>
              <w:jc w:val="right"/>
              <w:rPr>
                <w:color w:val="000000"/>
                <w:sz w:val="16"/>
                <w:szCs w:val="16"/>
              </w:rPr>
            </w:pPr>
            <w:r>
              <w:rPr>
                <w:color w:val="000000"/>
                <w:sz w:val="16"/>
                <w:szCs w:val="16"/>
              </w:rPr>
              <w:t>5</w:t>
            </w:r>
          </w:p>
        </w:tc>
        <w:tc>
          <w:tcPr>
            <w:tcW w:w="628" w:type="dxa"/>
            <w:tcBorders>
              <w:top w:val="nil"/>
              <w:left w:val="nil"/>
              <w:bottom w:val="nil"/>
              <w:right w:val="single" w:sz="4" w:space="0" w:color="5B3F86"/>
            </w:tcBorders>
            <w:shd w:val="clear" w:color="auto" w:fill="FFFFFF"/>
            <w:vAlign w:val="center"/>
          </w:tcPr>
          <w:p w14:paraId="30500840" w14:textId="77777777" w:rsidR="00716DD4" w:rsidRDefault="00EF39F9">
            <w:pPr>
              <w:pStyle w:val="Normal1"/>
              <w:spacing w:line="240" w:lineRule="auto"/>
              <w:jc w:val="right"/>
              <w:rPr>
                <w:color w:val="000000"/>
                <w:sz w:val="16"/>
                <w:szCs w:val="16"/>
              </w:rPr>
            </w:pPr>
            <w:r>
              <w:rPr>
                <w:color w:val="000000"/>
                <w:sz w:val="16"/>
                <w:szCs w:val="16"/>
              </w:rPr>
              <w:t>5</w:t>
            </w:r>
          </w:p>
        </w:tc>
      </w:tr>
      <w:tr w:rsidR="003236D6" w14:paraId="3050085B" w14:textId="77777777">
        <w:trPr>
          <w:cantSplit/>
          <w:trHeight w:val="450"/>
          <w:tblHeader/>
        </w:trPr>
        <w:tc>
          <w:tcPr>
            <w:tcW w:w="425" w:type="dxa"/>
            <w:tcBorders>
              <w:top w:val="nil"/>
              <w:left w:val="nil"/>
              <w:bottom w:val="nil"/>
              <w:right w:val="nil"/>
            </w:tcBorders>
            <w:shd w:val="clear" w:color="auto" w:fill="F8F9FA"/>
            <w:vAlign w:val="center"/>
          </w:tcPr>
          <w:p w14:paraId="30500842" w14:textId="77777777" w:rsidR="00716DD4" w:rsidRDefault="00EF39F9">
            <w:pPr>
              <w:pStyle w:val="Normal1"/>
              <w:spacing w:line="240" w:lineRule="auto"/>
              <w:rPr>
                <w:color w:val="000000"/>
                <w:sz w:val="16"/>
                <w:szCs w:val="16"/>
              </w:rPr>
            </w:pPr>
            <w:r>
              <w:rPr>
                <w:color w:val="000000"/>
                <w:sz w:val="16"/>
                <w:szCs w:val="16"/>
              </w:rPr>
              <w:t>Yes</w:t>
            </w:r>
          </w:p>
        </w:tc>
        <w:tc>
          <w:tcPr>
            <w:tcW w:w="328" w:type="dxa"/>
            <w:tcBorders>
              <w:top w:val="nil"/>
              <w:left w:val="nil"/>
              <w:bottom w:val="nil"/>
              <w:right w:val="nil"/>
            </w:tcBorders>
            <w:shd w:val="clear" w:color="auto" w:fill="F8F9FA"/>
            <w:vAlign w:val="center"/>
          </w:tcPr>
          <w:p w14:paraId="30500843" w14:textId="77777777" w:rsidR="00716DD4" w:rsidRDefault="00EF39F9">
            <w:pPr>
              <w:pStyle w:val="Normal1"/>
              <w:spacing w:line="240" w:lineRule="auto"/>
              <w:rPr>
                <w:color w:val="000000"/>
                <w:sz w:val="16"/>
                <w:szCs w:val="16"/>
              </w:rPr>
            </w:pPr>
            <w:r>
              <w:rPr>
                <w:color w:val="000000"/>
                <w:sz w:val="16"/>
                <w:szCs w:val="16"/>
              </w:rPr>
              <w:t>20-24</w:t>
            </w:r>
          </w:p>
        </w:tc>
        <w:tc>
          <w:tcPr>
            <w:tcW w:w="433" w:type="dxa"/>
            <w:tcBorders>
              <w:top w:val="nil"/>
              <w:left w:val="nil"/>
              <w:bottom w:val="nil"/>
              <w:right w:val="nil"/>
            </w:tcBorders>
            <w:shd w:val="clear" w:color="auto" w:fill="F8F9FA"/>
            <w:vAlign w:val="center"/>
          </w:tcPr>
          <w:p w14:paraId="30500844" w14:textId="77777777" w:rsidR="00716DD4" w:rsidRDefault="00EF39F9">
            <w:pPr>
              <w:pStyle w:val="Normal1"/>
              <w:spacing w:line="240" w:lineRule="auto"/>
              <w:rPr>
                <w:color w:val="000000"/>
                <w:sz w:val="16"/>
                <w:szCs w:val="16"/>
              </w:rPr>
            </w:pPr>
            <w:r>
              <w:rPr>
                <w:color w:val="000000"/>
                <w:sz w:val="16"/>
                <w:szCs w:val="16"/>
              </w:rPr>
              <w:t>Multiple times a day</w:t>
            </w:r>
          </w:p>
        </w:tc>
        <w:tc>
          <w:tcPr>
            <w:tcW w:w="594" w:type="dxa"/>
            <w:tcBorders>
              <w:top w:val="nil"/>
              <w:left w:val="nil"/>
              <w:bottom w:val="nil"/>
              <w:right w:val="nil"/>
            </w:tcBorders>
            <w:shd w:val="clear" w:color="auto" w:fill="F8F9FA"/>
            <w:vAlign w:val="center"/>
          </w:tcPr>
          <w:p w14:paraId="30500845" w14:textId="77777777" w:rsidR="00716DD4" w:rsidRDefault="00EF39F9">
            <w:pPr>
              <w:pStyle w:val="Normal1"/>
              <w:spacing w:line="240" w:lineRule="auto"/>
              <w:rPr>
                <w:color w:val="000000"/>
                <w:sz w:val="16"/>
                <w:szCs w:val="16"/>
              </w:rPr>
            </w:pPr>
            <w:r>
              <w:rPr>
                <w:color w:val="000000"/>
                <w:sz w:val="16"/>
                <w:szCs w:val="16"/>
              </w:rPr>
              <w:t>Both equally</w:t>
            </w:r>
          </w:p>
        </w:tc>
        <w:tc>
          <w:tcPr>
            <w:tcW w:w="546" w:type="dxa"/>
            <w:tcBorders>
              <w:top w:val="nil"/>
              <w:left w:val="nil"/>
              <w:bottom w:val="nil"/>
              <w:right w:val="nil"/>
            </w:tcBorders>
            <w:shd w:val="clear" w:color="auto" w:fill="F8F9FA"/>
            <w:vAlign w:val="center"/>
          </w:tcPr>
          <w:p w14:paraId="30500846" w14:textId="77777777" w:rsidR="00716DD4" w:rsidRDefault="00EF39F9">
            <w:pPr>
              <w:pStyle w:val="Normal1"/>
              <w:spacing w:line="240" w:lineRule="auto"/>
              <w:rPr>
                <w:color w:val="000000"/>
                <w:sz w:val="16"/>
                <w:szCs w:val="16"/>
              </w:rPr>
            </w:pPr>
            <w:r>
              <w:rPr>
                <w:color w:val="000000"/>
                <w:sz w:val="16"/>
                <w:szCs w:val="16"/>
              </w:rPr>
              <w:t>5. Strongly Agree</w:t>
            </w:r>
          </w:p>
        </w:tc>
        <w:tc>
          <w:tcPr>
            <w:tcW w:w="515" w:type="dxa"/>
            <w:tcBorders>
              <w:top w:val="nil"/>
              <w:left w:val="nil"/>
              <w:bottom w:val="nil"/>
              <w:right w:val="nil"/>
            </w:tcBorders>
            <w:shd w:val="clear" w:color="auto" w:fill="F8F9FA"/>
            <w:vAlign w:val="center"/>
          </w:tcPr>
          <w:p w14:paraId="30500847" w14:textId="77777777" w:rsidR="00716DD4" w:rsidRDefault="00EF39F9">
            <w:pPr>
              <w:pStyle w:val="Normal1"/>
              <w:spacing w:line="240" w:lineRule="auto"/>
              <w:rPr>
                <w:color w:val="000000"/>
                <w:sz w:val="16"/>
                <w:szCs w:val="16"/>
              </w:rPr>
            </w:pPr>
            <w:r>
              <w:rPr>
                <w:color w:val="000000"/>
                <w:sz w:val="16"/>
                <w:szCs w:val="16"/>
              </w:rPr>
              <w:t>5. Strongly Agree</w:t>
            </w:r>
          </w:p>
        </w:tc>
        <w:tc>
          <w:tcPr>
            <w:tcW w:w="699" w:type="dxa"/>
            <w:tcBorders>
              <w:top w:val="nil"/>
              <w:left w:val="nil"/>
              <w:bottom w:val="nil"/>
              <w:right w:val="nil"/>
            </w:tcBorders>
            <w:shd w:val="clear" w:color="auto" w:fill="F8F9FA"/>
            <w:vAlign w:val="center"/>
          </w:tcPr>
          <w:p w14:paraId="30500848" w14:textId="77777777" w:rsidR="00716DD4" w:rsidRDefault="00EF39F9">
            <w:pPr>
              <w:pStyle w:val="Normal1"/>
              <w:spacing w:line="240" w:lineRule="auto"/>
              <w:rPr>
                <w:color w:val="000000"/>
                <w:sz w:val="16"/>
                <w:szCs w:val="16"/>
              </w:rPr>
            </w:pPr>
            <w:r>
              <w:rPr>
                <w:color w:val="000000"/>
                <w:sz w:val="16"/>
                <w:szCs w:val="16"/>
              </w:rPr>
              <w:t>5. Strongly Agree</w:t>
            </w:r>
          </w:p>
        </w:tc>
        <w:tc>
          <w:tcPr>
            <w:tcW w:w="651" w:type="dxa"/>
            <w:tcBorders>
              <w:top w:val="nil"/>
              <w:left w:val="nil"/>
              <w:bottom w:val="nil"/>
              <w:right w:val="nil"/>
            </w:tcBorders>
            <w:shd w:val="clear" w:color="auto" w:fill="F8F9FA"/>
            <w:vAlign w:val="center"/>
          </w:tcPr>
          <w:p w14:paraId="30500849" w14:textId="77777777" w:rsidR="00716DD4" w:rsidRDefault="00EF39F9">
            <w:pPr>
              <w:pStyle w:val="Normal1"/>
              <w:spacing w:line="240" w:lineRule="auto"/>
              <w:rPr>
                <w:color w:val="000000"/>
                <w:sz w:val="16"/>
                <w:szCs w:val="16"/>
              </w:rPr>
            </w:pPr>
            <w:r>
              <w:rPr>
                <w:color w:val="000000"/>
                <w:sz w:val="16"/>
                <w:szCs w:val="16"/>
              </w:rPr>
              <w:t>5. Strongly agree</w:t>
            </w:r>
          </w:p>
        </w:tc>
        <w:tc>
          <w:tcPr>
            <w:tcW w:w="543" w:type="dxa"/>
            <w:tcBorders>
              <w:top w:val="nil"/>
              <w:left w:val="nil"/>
              <w:bottom w:val="nil"/>
              <w:right w:val="nil"/>
            </w:tcBorders>
            <w:shd w:val="clear" w:color="auto" w:fill="F8F9FA"/>
            <w:vAlign w:val="center"/>
          </w:tcPr>
          <w:p w14:paraId="3050084A" w14:textId="77777777" w:rsidR="00716DD4" w:rsidRDefault="00EF39F9">
            <w:pPr>
              <w:pStyle w:val="Normal1"/>
              <w:spacing w:line="240" w:lineRule="auto"/>
              <w:rPr>
                <w:color w:val="000000"/>
                <w:sz w:val="16"/>
                <w:szCs w:val="16"/>
              </w:rPr>
            </w:pPr>
            <w:r>
              <w:rPr>
                <w:color w:val="000000"/>
                <w:sz w:val="16"/>
                <w:szCs w:val="16"/>
              </w:rPr>
              <w:t>5. Strongly Agree</w:t>
            </w:r>
          </w:p>
        </w:tc>
        <w:tc>
          <w:tcPr>
            <w:tcW w:w="577" w:type="dxa"/>
            <w:tcBorders>
              <w:top w:val="nil"/>
              <w:left w:val="nil"/>
              <w:bottom w:val="nil"/>
              <w:right w:val="nil"/>
            </w:tcBorders>
            <w:shd w:val="clear" w:color="auto" w:fill="F8F9FA"/>
            <w:vAlign w:val="center"/>
          </w:tcPr>
          <w:p w14:paraId="3050084B" w14:textId="77777777" w:rsidR="00716DD4" w:rsidRDefault="00EF39F9">
            <w:pPr>
              <w:pStyle w:val="Normal1"/>
              <w:spacing w:line="240" w:lineRule="auto"/>
              <w:rPr>
                <w:color w:val="000000"/>
                <w:sz w:val="16"/>
                <w:szCs w:val="16"/>
              </w:rPr>
            </w:pPr>
            <w:r>
              <w:rPr>
                <w:color w:val="000000"/>
                <w:sz w:val="16"/>
                <w:szCs w:val="16"/>
              </w:rPr>
              <w:t>● AI-driven personalized offers or product recommendations for loans, savings accounts</w:t>
            </w:r>
          </w:p>
        </w:tc>
        <w:tc>
          <w:tcPr>
            <w:tcW w:w="694" w:type="dxa"/>
            <w:tcBorders>
              <w:top w:val="nil"/>
              <w:left w:val="nil"/>
              <w:bottom w:val="nil"/>
              <w:right w:val="nil"/>
            </w:tcBorders>
            <w:shd w:val="clear" w:color="auto" w:fill="F8F9FA"/>
            <w:vAlign w:val="center"/>
          </w:tcPr>
          <w:p w14:paraId="3050084C" w14:textId="77777777" w:rsidR="00716DD4" w:rsidRDefault="00EF39F9">
            <w:pPr>
              <w:pStyle w:val="Normal1"/>
              <w:spacing w:line="240" w:lineRule="auto"/>
              <w:jc w:val="right"/>
              <w:rPr>
                <w:color w:val="000000"/>
                <w:sz w:val="16"/>
                <w:szCs w:val="16"/>
              </w:rPr>
            </w:pPr>
            <w:r>
              <w:rPr>
                <w:color w:val="000000"/>
                <w:sz w:val="16"/>
                <w:szCs w:val="16"/>
              </w:rPr>
              <w:t>5</w:t>
            </w:r>
          </w:p>
        </w:tc>
        <w:tc>
          <w:tcPr>
            <w:tcW w:w="686" w:type="dxa"/>
            <w:tcBorders>
              <w:top w:val="nil"/>
              <w:left w:val="nil"/>
              <w:bottom w:val="nil"/>
              <w:right w:val="nil"/>
            </w:tcBorders>
            <w:shd w:val="clear" w:color="auto" w:fill="F8F9FA"/>
            <w:vAlign w:val="center"/>
          </w:tcPr>
          <w:p w14:paraId="3050084D" w14:textId="77777777" w:rsidR="00716DD4" w:rsidRDefault="00EF39F9">
            <w:pPr>
              <w:pStyle w:val="Normal1"/>
              <w:spacing w:line="240" w:lineRule="auto"/>
              <w:jc w:val="right"/>
              <w:rPr>
                <w:color w:val="000000"/>
                <w:sz w:val="16"/>
                <w:szCs w:val="16"/>
              </w:rPr>
            </w:pPr>
            <w:r>
              <w:rPr>
                <w:color w:val="000000"/>
                <w:sz w:val="16"/>
                <w:szCs w:val="16"/>
              </w:rPr>
              <w:t>5</w:t>
            </w:r>
          </w:p>
        </w:tc>
        <w:tc>
          <w:tcPr>
            <w:tcW w:w="576" w:type="dxa"/>
            <w:tcBorders>
              <w:top w:val="nil"/>
              <w:left w:val="nil"/>
              <w:bottom w:val="nil"/>
              <w:right w:val="nil"/>
            </w:tcBorders>
            <w:shd w:val="clear" w:color="auto" w:fill="F8F9FA"/>
            <w:vAlign w:val="center"/>
          </w:tcPr>
          <w:p w14:paraId="3050084E" w14:textId="77777777" w:rsidR="00716DD4" w:rsidRDefault="00EF39F9">
            <w:pPr>
              <w:pStyle w:val="Normal1"/>
              <w:spacing w:line="240" w:lineRule="auto"/>
              <w:jc w:val="right"/>
              <w:rPr>
                <w:color w:val="000000"/>
                <w:sz w:val="16"/>
                <w:szCs w:val="16"/>
              </w:rPr>
            </w:pPr>
            <w:r>
              <w:rPr>
                <w:color w:val="000000"/>
                <w:sz w:val="16"/>
                <w:szCs w:val="16"/>
              </w:rPr>
              <w:t>5</w:t>
            </w:r>
          </w:p>
        </w:tc>
        <w:tc>
          <w:tcPr>
            <w:tcW w:w="667" w:type="dxa"/>
            <w:tcBorders>
              <w:top w:val="nil"/>
              <w:left w:val="nil"/>
              <w:bottom w:val="nil"/>
              <w:right w:val="nil"/>
            </w:tcBorders>
            <w:shd w:val="clear" w:color="auto" w:fill="F8F9FA"/>
            <w:vAlign w:val="center"/>
          </w:tcPr>
          <w:p w14:paraId="3050084F" w14:textId="77777777" w:rsidR="00716DD4" w:rsidRDefault="00EF39F9">
            <w:pPr>
              <w:pStyle w:val="Normal1"/>
              <w:spacing w:line="240" w:lineRule="auto"/>
              <w:jc w:val="right"/>
              <w:rPr>
                <w:color w:val="000000"/>
                <w:sz w:val="16"/>
                <w:szCs w:val="16"/>
              </w:rPr>
            </w:pPr>
            <w:r>
              <w:rPr>
                <w:color w:val="000000"/>
                <w:sz w:val="16"/>
                <w:szCs w:val="16"/>
              </w:rPr>
              <w:t>5</w:t>
            </w:r>
          </w:p>
        </w:tc>
        <w:tc>
          <w:tcPr>
            <w:tcW w:w="587" w:type="dxa"/>
            <w:tcBorders>
              <w:top w:val="nil"/>
              <w:left w:val="nil"/>
              <w:bottom w:val="nil"/>
              <w:right w:val="nil"/>
            </w:tcBorders>
            <w:shd w:val="clear" w:color="auto" w:fill="F8F9FA"/>
            <w:vAlign w:val="center"/>
          </w:tcPr>
          <w:p w14:paraId="30500850" w14:textId="77777777" w:rsidR="00716DD4" w:rsidRDefault="00EF39F9">
            <w:pPr>
              <w:pStyle w:val="Normal1"/>
              <w:spacing w:line="240" w:lineRule="auto"/>
              <w:jc w:val="right"/>
              <w:rPr>
                <w:color w:val="000000"/>
                <w:sz w:val="16"/>
                <w:szCs w:val="16"/>
              </w:rPr>
            </w:pPr>
            <w:r>
              <w:rPr>
                <w:color w:val="000000"/>
                <w:sz w:val="16"/>
                <w:szCs w:val="16"/>
              </w:rPr>
              <w:t>5</w:t>
            </w:r>
          </w:p>
        </w:tc>
        <w:tc>
          <w:tcPr>
            <w:tcW w:w="651" w:type="dxa"/>
            <w:tcBorders>
              <w:top w:val="nil"/>
              <w:left w:val="nil"/>
              <w:bottom w:val="nil"/>
              <w:right w:val="nil"/>
            </w:tcBorders>
            <w:shd w:val="clear" w:color="auto" w:fill="F8F9FA"/>
            <w:vAlign w:val="center"/>
          </w:tcPr>
          <w:p w14:paraId="30500851" w14:textId="77777777" w:rsidR="00716DD4" w:rsidRDefault="00EF39F9">
            <w:pPr>
              <w:pStyle w:val="Normal1"/>
              <w:spacing w:line="240" w:lineRule="auto"/>
              <w:jc w:val="right"/>
              <w:rPr>
                <w:color w:val="000000"/>
                <w:sz w:val="16"/>
                <w:szCs w:val="16"/>
              </w:rPr>
            </w:pPr>
            <w:r>
              <w:rPr>
                <w:color w:val="000000"/>
                <w:sz w:val="16"/>
                <w:szCs w:val="16"/>
              </w:rPr>
              <w:t>5</w:t>
            </w:r>
          </w:p>
        </w:tc>
        <w:tc>
          <w:tcPr>
            <w:tcW w:w="599" w:type="dxa"/>
            <w:tcBorders>
              <w:top w:val="nil"/>
              <w:left w:val="nil"/>
              <w:bottom w:val="nil"/>
              <w:right w:val="nil"/>
            </w:tcBorders>
            <w:shd w:val="clear" w:color="auto" w:fill="F8F9FA"/>
            <w:vAlign w:val="center"/>
          </w:tcPr>
          <w:p w14:paraId="30500852" w14:textId="77777777" w:rsidR="00716DD4" w:rsidRDefault="00EF39F9">
            <w:pPr>
              <w:pStyle w:val="Normal1"/>
              <w:spacing w:line="240" w:lineRule="auto"/>
              <w:jc w:val="right"/>
              <w:rPr>
                <w:color w:val="000000"/>
                <w:sz w:val="16"/>
                <w:szCs w:val="16"/>
              </w:rPr>
            </w:pPr>
            <w:r>
              <w:rPr>
                <w:color w:val="000000"/>
                <w:sz w:val="16"/>
                <w:szCs w:val="16"/>
              </w:rPr>
              <w:t>5</w:t>
            </w:r>
          </w:p>
        </w:tc>
        <w:tc>
          <w:tcPr>
            <w:tcW w:w="568" w:type="dxa"/>
            <w:tcBorders>
              <w:top w:val="nil"/>
              <w:left w:val="nil"/>
              <w:bottom w:val="nil"/>
              <w:right w:val="nil"/>
            </w:tcBorders>
            <w:shd w:val="clear" w:color="auto" w:fill="F8F9FA"/>
            <w:vAlign w:val="center"/>
          </w:tcPr>
          <w:p w14:paraId="30500853" w14:textId="77777777" w:rsidR="00716DD4" w:rsidRDefault="00EF39F9">
            <w:pPr>
              <w:pStyle w:val="Normal1"/>
              <w:spacing w:line="240" w:lineRule="auto"/>
              <w:jc w:val="right"/>
              <w:rPr>
                <w:color w:val="000000"/>
                <w:sz w:val="16"/>
                <w:szCs w:val="16"/>
              </w:rPr>
            </w:pPr>
            <w:r>
              <w:rPr>
                <w:color w:val="000000"/>
                <w:sz w:val="16"/>
                <w:szCs w:val="16"/>
              </w:rPr>
              <w:t>5</w:t>
            </w:r>
          </w:p>
        </w:tc>
        <w:tc>
          <w:tcPr>
            <w:tcW w:w="523" w:type="dxa"/>
            <w:tcBorders>
              <w:top w:val="nil"/>
              <w:left w:val="nil"/>
              <w:bottom w:val="nil"/>
              <w:right w:val="nil"/>
            </w:tcBorders>
            <w:shd w:val="clear" w:color="auto" w:fill="F8F9FA"/>
            <w:vAlign w:val="center"/>
          </w:tcPr>
          <w:p w14:paraId="30500854" w14:textId="77777777" w:rsidR="00716DD4" w:rsidRDefault="00EF39F9">
            <w:pPr>
              <w:pStyle w:val="Normal1"/>
              <w:spacing w:line="240" w:lineRule="auto"/>
              <w:jc w:val="right"/>
              <w:rPr>
                <w:color w:val="000000"/>
                <w:sz w:val="16"/>
                <w:szCs w:val="16"/>
              </w:rPr>
            </w:pPr>
            <w:r>
              <w:rPr>
                <w:color w:val="000000"/>
                <w:sz w:val="16"/>
                <w:szCs w:val="16"/>
              </w:rPr>
              <w:t>5</w:t>
            </w:r>
          </w:p>
        </w:tc>
        <w:tc>
          <w:tcPr>
            <w:tcW w:w="557" w:type="dxa"/>
            <w:tcBorders>
              <w:top w:val="nil"/>
              <w:left w:val="nil"/>
              <w:bottom w:val="nil"/>
              <w:right w:val="nil"/>
            </w:tcBorders>
            <w:shd w:val="clear" w:color="auto" w:fill="F8F9FA"/>
            <w:vAlign w:val="center"/>
          </w:tcPr>
          <w:p w14:paraId="30500855" w14:textId="77777777" w:rsidR="00716DD4" w:rsidRDefault="00EF39F9">
            <w:pPr>
              <w:pStyle w:val="Normal1"/>
              <w:spacing w:line="240" w:lineRule="auto"/>
              <w:jc w:val="right"/>
              <w:rPr>
                <w:color w:val="000000"/>
                <w:sz w:val="16"/>
                <w:szCs w:val="16"/>
              </w:rPr>
            </w:pPr>
            <w:r>
              <w:rPr>
                <w:color w:val="000000"/>
                <w:sz w:val="16"/>
                <w:szCs w:val="16"/>
              </w:rPr>
              <w:t>5</w:t>
            </w:r>
          </w:p>
        </w:tc>
        <w:tc>
          <w:tcPr>
            <w:tcW w:w="693" w:type="dxa"/>
            <w:tcBorders>
              <w:top w:val="nil"/>
              <w:left w:val="nil"/>
              <w:bottom w:val="nil"/>
              <w:right w:val="nil"/>
            </w:tcBorders>
            <w:shd w:val="clear" w:color="auto" w:fill="F8F9FA"/>
            <w:vAlign w:val="center"/>
          </w:tcPr>
          <w:p w14:paraId="30500856" w14:textId="77777777" w:rsidR="00716DD4" w:rsidRDefault="00EF39F9">
            <w:pPr>
              <w:pStyle w:val="Normal1"/>
              <w:spacing w:line="240" w:lineRule="auto"/>
              <w:jc w:val="right"/>
              <w:rPr>
                <w:color w:val="000000"/>
                <w:sz w:val="16"/>
                <w:szCs w:val="16"/>
              </w:rPr>
            </w:pPr>
            <w:r>
              <w:rPr>
                <w:color w:val="000000"/>
                <w:sz w:val="16"/>
                <w:szCs w:val="16"/>
              </w:rPr>
              <w:t>5</w:t>
            </w:r>
          </w:p>
        </w:tc>
        <w:tc>
          <w:tcPr>
            <w:tcW w:w="812" w:type="dxa"/>
            <w:tcBorders>
              <w:top w:val="nil"/>
              <w:left w:val="nil"/>
              <w:bottom w:val="nil"/>
              <w:right w:val="nil"/>
            </w:tcBorders>
            <w:shd w:val="clear" w:color="auto" w:fill="F8F9FA"/>
            <w:vAlign w:val="center"/>
          </w:tcPr>
          <w:p w14:paraId="30500857" w14:textId="77777777" w:rsidR="00716DD4" w:rsidRDefault="00EF39F9">
            <w:pPr>
              <w:pStyle w:val="Normal1"/>
              <w:spacing w:line="240" w:lineRule="auto"/>
              <w:jc w:val="right"/>
              <w:rPr>
                <w:color w:val="000000"/>
                <w:sz w:val="16"/>
                <w:szCs w:val="16"/>
              </w:rPr>
            </w:pPr>
            <w:r>
              <w:rPr>
                <w:color w:val="000000"/>
                <w:sz w:val="16"/>
                <w:szCs w:val="16"/>
              </w:rPr>
              <w:t>5</w:t>
            </w:r>
          </w:p>
        </w:tc>
        <w:tc>
          <w:tcPr>
            <w:tcW w:w="625" w:type="dxa"/>
            <w:tcBorders>
              <w:top w:val="nil"/>
              <w:left w:val="nil"/>
              <w:bottom w:val="nil"/>
              <w:right w:val="nil"/>
            </w:tcBorders>
            <w:shd w:val="clear" w:color="auto" w:fill="F8F9FA"/>
            <w:vAlign w:val="center"/>
          </w:tcPr>
          <w:p w14:paraId="30500858" w14:textId="77777777" w:rsidR="00716DD4" w:rsidRDefault="00EF39F9">
            <w:pPr>
              <w:pStyle w:val="Normal1"/>
              <w:spacing w:line="240" w:lineRule="auto"/>
              <w:jc w:val="right"/>
              <w:rPr>
                <w:color w:val="000000"/>
                <w:sz w:val="16"/>
                <w:szCs w:val="16"/>
              </w:rPr>
            </w:pPr>
            <w:r>
              <w:rPr>
                <w:color w:val="000000"/>
                <w:sz w:val="16"/>
                <w:szCs w:val="16"/>
              </w:rPr>
              <w:t>5</w:t>
            </w:r>
          </w:p>
        </w:tc>
        <w:tc>
          <w:tcPr>
            <w:tcW w:w="623" w:type="dxa"/>
            <w:tcBorders>
              <w:top w:val="nil"/>
              <w:left w:val="nil"/>
              <w:bottom w:val="nil"/>
              <w:right w:val="nil"/>
            </w:tcBorders>
            <w:shd w:val="clear" w:color="auto" w:fill="F8F9FA"/>
            <w:vAlign w:val="center"/>
          </w:tcPr>
          <w:p w14:paraId="30500859" w14:textId="77777777" w:rsidR="00716DD4" w:rsidRDefault="00EF39F9">
            <w:pPr>
              <w:pStyle w:val="Normal1"/>
              <w:spacing w:line="240" w:lineRule="auto"/>
              <w:jc w:val="right"/>
              <w:rPr>
                <w:color w:val="000000"/>
                <w:sz w:val="16"/>
                <w:szCs w:val="16"/>
              </w:rPr>
            </w:pPr>
            <w:r>
              <w:rPr>
                <w:color w:val="000000"/>
                <w:sz w:val="16"/>
                <w:szCs w:val="16"/>
              </w:rPr>
              <w:t>5</w:t>
            </w:r>
          </w:p>
        </w:tc>
        <w:tc>
          <w:tcPr>
            <w:tcW w:w="628" w:type="dxa"/>
            <w:tcBorders>
              <w:top w:val="nil"/>
              <w:left w:val="nil"/>
              <w:bottom w:val="nil"/>
              <w:right w:val="single" w:sz="4" w:space="0" w:color="5B3F86"/>
            </w:tcBorders>
            <w:shd w:val="clear" w:color="auto" w:fill="F8F9FA"/>
            <w:vAlign w:val="center"/>
          </w:tcPr>
          <w:p w14:paraId="3050085A" w14:textId="77777777" w:rsidR="00716DD4" w:rsidRDefault="00EF39F9">
            <w:pPr>
              <w:pStyle w:val="Normal1"/>
              <w:spacing w:line="240" w:lineRule="auto"/>
              <w:jc w:val="right"/>
              <w:rPr>
                <w:color w:val="000000"/>
                <w:sz w:val="16"/>
                <w:szCs w:val="16"/>
              </w:rPr>
            </w:pPr>
            <w:r>
              <w:rPr>
                <w:color w:val="000000"/>
                <w:sz w:val="16"/>
                <w:szCs w:val="16"/>
              </w:rPr>
              <w:t>5</w:t>
            </w:r>
          </w:p>
        </w:tc>
      </w:tr>
      <w:tr w:rsidR="003236D6" w14:paraId="30500875" w14:textId="77777777">
        <w:trPr>
          <w:cantSplit/>
          <w:trHeight w:val="450"/>
          <w:tblHeader/>
        </w:trPr>
        <w:tc>
          <w:tcPr>
            <w:tcW w:w="425" w:type="dxa"/>
            <w:tcBorders>
              <w:top w:val="nil"/>
              <w:left w:val="nil"/>
              <w:bottom w:val="nil"/>
              <w:right w:val="nil"/>
            </w:tcBorders>
            <w:shd w:val="clear" w:color="auto" w:fill="FFFFFF"/>
            <w:vAlign w:val="center"/>
          </w:tcPr>
          <w:p w14:paraId="3050085C" w14:textId="77777777" w:rsidR="00716DD4" w:rsidRDefault="00EF39F9">
            <w:pPr>
              <w:pStyle w:val="Normal1"/>
              <w:spacing w:line="240" w:lineRule="auto"/>
              <w:rPr>
                <w:color w:val="000000"/>
                <w:sz w:val="16"/>
                <w:szCs w:val="16"/>
              </w:rPr>
            </w:pPr>
            <w:r>
              <w:rPr>
                <w:color w:val="000000"/>
                <w:sz w:val="16"/>
                <w:szCs w:val="16"/>
              </w:rPr>
              <w:lastRenderedPageBreak/>
              <w:t>Yes</w:t>
            </w:r>
          </w:p>
        </w:tc>
        <w:tc>
          <w:tcPr>
            <w:tcW w:w="328" w:type="dxa"/>
            <w:tcBorders>
              <w:top w:val="nil"/>
              <w:left w:val="nil"/>
              <w:bottom w:val="nil"/>
              <w:right w:val="nil"/>
            </w:tcBorders>
            <w:shd w:val="clear" w:color="auto" w:fill="FFFFFF"/>
            <w:vAlign w:val="center"/>
          </w:tcPr>
          <w:p w14:paraId="3050085D" w14:textId="77777777" w:rsidR="00716DD4" w:rsidRDefault="00EF39F9">
            <w:pPr>
              <w:pStyle w:val="Normal1"/>
              <w:spacing w:line="240" w:lineRule="auto"/>
              <w:rPr>
                <w:color w:val="000000"/>
                <w:sz w:val="16"/>
                <w:szCs w:val="16"/>
              </w:rPr>
            </w:pPr>
            <w:r>
              <w:rPr>
                <w:color w:val="000000"/>
                <w:sz w:val="16"/>
                <w:szCs w:val="16"/>
              </w:rPr>
              <w:t>20-24</w:t>
            </w:r>
          </w:p>
        </w:tc>
        <w:tc>
          <w:tcPr>
            <w:tcW w:w="433" w:type="dxa"/>
            <w:tcBorders>
              <w:top w:val="nil"/>
              <w:left w:val="nil"/>
              <w:bottom w:val="nil"/>
              <w:right w:val="nil"/>
            </w:tcBorders>
            <w:shd w:val="clear" w:color="auto" w:fill="FFFFFF"/>
            <w:vAlign w:val="center"/>
          </w:tcPr>
          <w:p w14:paraId="3050085E" w14:textId="77777777" w:rsidR="00716DD4" w:rsidRDefault="00EF39F9">
            <w:pPr>
              <w:pStyle w:val="Normal1"/>
              <w:spacing w:line="240" w:lineRule="auto"/>
              <w:rPr>
                <w:color w:val="000000"/>
                <w:sz w:val="16"/>
                <w:szCs w:val="16"/>
              </w:rPr>
            </w:pPr>
            <w:r>
              <w:rPr>
                <w:color w:val="000000"/>
                <w:sz w:val="16"/>
                <w:szCs w:val="16"/>
              </w:rPr>
              <w:t>● Daily</w:t>
            </w:r>
          </w:p>
        </w:tc>
        <w:tc>
          <w:tcPr>
            <w:tcW w:w="594" w:type="dxa"/>
            <w:tcBorders>
              <w:top w:val="nil"/>
              <w:left w:val="nil"/>
              <w:bottom w:val="nil"/>
              <w:right w:val="nil"/>
            </w:tcBorders>
            <w:shd w:val="clear" w:color="auto" w:fill="FFFFFF"/>
            <w:vAlign w:val="center"/>
          </w:tcPr>
          <w:p w14:paraId="3050085F" w14:textId="77777777" w:rsidR="00716DD4" w:rsidRDefault="00EF39F9">
            <w:pPr>
              <w:pStyle w:val="Normal1"/>
              <w:spacing w:line="240" w:lineRule="auto"/>
              <w:rPr>
                <w:color w:val="000000"/>
                <w:sz w:val="16"/>
                <w:szCs w:val="16"/>
              </w:rPr>
            </w:pPr>
            <w:r>
              <w:rPr>
                <w:color w:val="000000"/>
                <w:sz w:val="16"/>
                <w:szCs w:val="16"/>
              </w:rPr>
              <w:t>Traditional Bank</w:t>
            </w:r>
          </w:p>
        </w:tc>
        <w:tc>
          <w:tcPr>
            <w:tcW w:w="546" w:type="dxa"/>
            <w:tcBorders>
              <w:top w:val="nil"/>
              <w:left w:val="nil"/>
              <w:bottom w:val="nil"/>
              <w:right w:val="nil"/>
            </w:tcBorders>
            <w:shd w:val="clear" w:color="auto" w:fill="FFFFFF"/>
            <w:vAlign w:val="center"/>
          </w:tcPr>
          <w:p w14:paraId="30500860" w14:textId="77777777" w:rsidR="00716DD4" w:rsidRDefault="00EF39F9">
            <w:pPr>
              <w:pStyle w:val="Normal1"/>
              <w:spacing w:line="240" w:lineRule="auto"/>
              <w:rPr>
                <w:color w:val="000000"/>
                <w:sz w:val="16"/>
                <w:szCs w:val="16"/>
              </w:rPr>
            </w:pPr>
            <w:r>
              <w:rPr>
                <w:color w:val="000000"/>
                <w:sz w:val="16"/>
                <w:szCs w:val="16"/>
              </w:rPr>
              <w:t>2. Disagree</w:t>
            </w:r>
          </w:p>
        </w:tc>
        <w:tc>
          <w:tcPr>
            <w:tcW w:w="515" w:type="dxa"/>
            <w:tcBorders>
              <w:top w:val="nil"/>
              <w:left w:val="nil"/>
              <w:bottom w:val="nil"/>
              <w:right w:val="nil"/>
            </w:tcBorders>
            <w:shd w:val="clear" w:color="auto" w:fill="FFFFFF"/>
            <w:vAlign w:val="center"/>
          </w:tcPr>
          <w:p w14:paraId="30500861" w14:textId="77777777" w:rsidR="00716DD4" w:rsidRDefault="00EF39F9">
            <w:pPr>
              <w:pStyle w:val="Normal1"/>
              <w:spacing w:line="240" w:lineRule="auto"/>
              <w:rPr>
                <w:color w:val="000000"/>
                <w:sz w:val="16"/>
                <w:szCs w:val="16"/>
              </w:rPr>
            </w:pPr>
            <w:r>
              <w:rPr>
                <w:color w:val="000000"/>
                <w:sz w:val="16"/>
                <w:szCs w:val="16"/>
              </w:rPr>
              <w:t>4. Agree</w:t>
            </w:r>
          </w:p>
        </w:tc>
        <w:tc>
          <w:tcPr>
            <w:tcW w:w="699" w:type="dxa"/>
            <w:tcBorders>
              <w:top w:val="nil"/>
              <w:left w:val="nil"/>
              <w:bottom w:val="nil"/>
              <w:right w:val="nil"/>
            </w:tcBorders>
            <w:shd w:val="clear" w:color="auto" w:fill="FFFFFF"/>
            <w:vAlign w:val="center"/>
          </w:tcPr>
          <w:p w14:paraId="30500862" w14:textId="77777777" w:rsidR="00716DD4" w:rsidRDefault="00EF39F9">
            <w:pPr>
              <w:pStyle w:val="Normal1"/>
              <w:spacing w:line="240" w:lineRule="auto"/>
              <w:rPr>
                <w:color w:val="000000"/>
                <w:sz w:val="16"/>
                <w:szCs w:val="16"/>
              </w:rPr>
            </w:pPr>
            <w:r>
              <w:rPr>
                <w:color w:val="000000"/>
                <w:sz w:val="16"/>
                <w:szCs w:val="16"/>
              </w:rPr>
              <w:t>4. Agree</w:t>
            </w:r>
          </w:p>
        </w:tc>
        <w:tc>
          <w:tcPr>
            <w:tcW w:w="651" w:type="dxa"/>
            <w:tcBorders>
              <w:top w:val="nil"/>
              <w:left w:val="nil"/>
              <w:bottom w:val="nil"/>
              <w:right w:val="nil"/>
            </w:tcBorders>
            <w:shd w:val="clear" w:color="auto" w:fill="FFFFFF"/>
            <w:vAlign w:val="center"/>
          </w:tcPr>
          <w:p w14:paraId="30500863" w14:textId="77777777" w:rsidR="00716DD4" w:rsidRDefault="00EF39F9">
            <w:pPr>
              <w:pStyle w:val="Normal1"/>
              <w:spacing w:line="240" w:lineRule="auto"/>
              <w:rPr>
                <w:color w:val="000000"/>
                <w:sz w:val="16"/>
                <w:szCs w:val="16"/>
              </w:rPr>
            </w:pPr>
            <w:r>
              <w:rPr>
                <w:color w:val="000000"/>
                <w:sz w:val="16"/>
                <w:szCs w:val="16"/>
              </w:rPr>
              <w:t>2. Disagree</w:t>
            </w:r>
          </w:p>
        </w:tc>
        <w:tc>
          <w:tcPr>
            <w:tcW w:w="543" w:type="dxa"/>
            <w:tcBorders>
              <w:top w:val="nil"/>
              <w:left w:val="nil"/>
              <w:bottom w:val="nil"/>
              <w:right w:val="nil"/>
            </w:tcBorders>
            <w:shd w:val="clear" w:color="auto" w:fill="FFFFFF"/>
            <w:vAlign w:val="center"/>
          </w:tcPr>
          <w:p w14:paraId="30500864" w14:textId="77777777" w:rsidR="00716DD4" w:rsidRDefault="00EF39F9">
            <w:pPr>
              <w:pStyle w:val="Normal1"/>
              <w:spacing w:line="240" w:lineRule="auto"/>
              <w:rPr>
                <w:color w:val="000000"/>
                <w:sz w:val="16"/>
                <w:szCs w:val="16"/>
              </w:rPr>
            </w:pPr>
            <w:r>
              <w:rPr>
                <w:color w:val="000000"/>
                <w:sz w:val="16"/>
                <w:szCs w:val="16"/>
              </w:rPr>
              <w:t>5. Strongly Agree</w:t>
            </w:r>
          </w:p>
        </w:tc>
        <w:tc>
          <w:tcPr>
            <w:tcW w:w="577" w:type="dxa"/>
            <w:tcBorders>
              <w:top w:val="nil"/>
              <w:left w:val="nil"/>
              <w:bottom w:val="nil"/>
              <w:right w:val="nil"/>
            </w:tcBorders>
            <w:shd w:val="clear" w:color="auto" w:fill="FFFFFF"/>
            <w:vAlign w:val="center"/>
          </w:tcPr>
          <w:p w14:paraId="30500865" w14:textId="77777777" w:rsidR="00716DD4" w:rsidRDefault="00EF39F9">
            <w:pPr>
              <w:pStyle w:val="Normal1"/>
              <w:spacing w:line="240" w:lineRule="auto"/>
              <w:rPr>
                <w:color w:val="000000"/>
                <w:sz w:val="16"/>
                <w:szCs w:val="16"/>
              </w:rPr>
            </w:pPr>
            <w:r>
              <w:rPr>
                <w:color w:val="000000"/>
                <w:sz w:val="16"/>
                <w:szCs w:val="16"/>
              </w:rPr>
              <w:t>Viewing accounts from multiple banks in a single app</w:t>
            </w:r>
          </w:p>
        </w:tc>
        <w:tc>
          <w:tcPr>
            <w:tcW w:w="694" w:type="dxa"/>
            <w:tcBorders>
              <w:top w:val="nil"/>
              <w:left w:val="nil"/>
              <w:bottom w:val="nil"/>
              <w:right w:val="nil"/>
            </w:tcBorders>
            <w:shd w:val="clear" w:color="auto" w:fill="FFFFFF"/>
            <w:vAlign w:val="center"/>
          </w:tcPr>
          <w:p w14:paraId="30500866" w14:textId="77777777" w:rsidR="00716DD4" w:rsidRDefault="00EF39F9">
            <w:pPr>
              <w:pStyle w:val="Normal1"/>
              <w:spacing w:line="240" w:lineRule="auto"/>
              <w:jc w:val="right"/>
              <w:rPr>
                <w:color w:val="000000"/>
                <w:sz w:val="16"/>
                <w:szCs w:val="16"/>
              </w:rPr>
            </w:pPr>
            <w:r>
              <w:rPr>
                <w:color w:val="000000"/>
                <w:sz w:val="16"/>
                <w:szCs w:val="16"/>
              </w:rPr>
              <w:t>1</w:t>
            </w:r>
          </w:p>
        </w:tc>
        <w:tc>
          <w:tcPr>
            <w:tcW w:w="686" w:type="dxa"/>
            <w:tcBorders>
              <w:top w:val="nil"/>
              <w:left w:val="nil"/>
              <w:bottom w:val="nil"/>
              <w:right w:val="nil"/>
            </w:tcBorders>
            <w:shd w:val="clear" w:color="auto" w:fill="FFFFFF"/>
            <w:vAlign w:val="center"/>
          </w:tcPr>
          <w:p w14:paraId="30500867" w14:textId="77777777" w:rsidR="00716DD4" w:rsidRDefault="00EF39F9">
            <w:pPr>
              <w:pStyle w:val="Normal1"/>
              <w:spacing w:line="240" w:lineRule="auto"/>
              <w:jc w:val="right"/>
              <w:rPr>
                <w:color w:val="000000"/>
                <w:sz w:val="16"/>
                <w:szCs w:val="16"/>
              </w:rPr>
            </w:pPr>
            <w:r>
              <w:rPr>
                <w:color w:val="000000"/>
                <w:sz w:val="16"/>
                <w:szCs w:val="16"/>
              </w:rPr>
              <w:t>4</w:t>
            </w:r>
          </w:p>
        </w:tc>
        <w:tc>
          <w:tcPr>
            <w:tcW w:w="576" w:type="dxa"/>
            <w:tcBorders>
              <w:top w:val="nil"/>
              <w:left w:val="nil"/>
              <w:bottom w:val="nil"/>
              <w:right w:val="nil"/>
            </w:tcBorders>
            <w:shd w:val="clear" w:color="auto" w:fill="FFFFFF"/>
            <w:vAlign w:val="center"/>
          </w:tcPr>
          <w:p w14:paraId="30500868" w14:textId="77777777" w:rsidR="00716DD4" w:rsidRDefault="00EF39F9">
            <w:pPr>
              <w:pStyle w:val="Normal1"/>
              <w:spacing w:line="240" w:lineRule="auto"/>
              <w:jc w:val="right"/>
              <w:rPr>
                <w:color w:val="000000"/>
                <w:sz w:val="16"/>
                <w:szCs w:val="16"/>
              </w:rPr>
            </w:pPr>
            <w:r>
              <w:rPr>
                <w:color w:val="000000"/>
                <w:sz w:val="16"/>
                <w:szCs w:val="16"/>
              </w:rPr>
              <w:t>3</w:t>
            </w:r>
          </w:p>
        </w:tc>
        <w:tc>
          <w:tcPr>
            <w:tcW w:w="667" w:type="dxa"/>
            <w:tcBorders>
              <w:top w:val="nil"/>
              <w:left w:val="nil"/>
              <w:bottom w:val="nil"/>
              <w:right w:val="nil"/>
            </w:tcBorders>
            <w:shd w:val="clear" w:color="auto" w:fill="FFFFFF"/>
            <w:vAlign w:val="center"/>
          </w:tcPr>
          <w:p w14:paraId="30500869" w14:textId="77777777" w:rsidR="00716DD4" w:rsidRDefault="00EF39F9">
            <w:pPr>
              <w:pStyle w:val="Normal1"/>
              <w:spacing w:line="240" w:lineRule="auto"/>
              <w:jc w:val="right"/>
              <w:rPr>
                <w:color w:val="000000"/>
                <w:sz w:val="16"/>
                <w:szCs w:val="16"/>
              </w:rPr>
            </w:pPr>
            <w:r>
              <w:rPr>
                <w:color w:val="000000"/>
                <w:sz w:val="16"/>
                <w:szCs w:val="16"/>
              </w:rPr>
              <w:t>5</w:t>
            </w:r>
          </w:p>
        </w:tc>
        <w:tc>
          <w:tcPr>
            <w:tcW w:w="587" w:type="dxa"/>
            <w:tcBorders>
              <w:top w:val="nil"/>
              <w:left w:val="nil"/>
              <w:bottom w:val="nil"/>
              <w:right w:val="nil"/>
            </w:tcBorders>
            <w:shd w:val="clear" w:color="auto" w:fill="FFFFFF"/>
            <w:vAlign w:val="center"/>
          </w:tcPr>
          <w:p w14:paraId="3050086A" w14:textId="77777777" w:rsidR="00716DD4" w:rsidRDefault="00EF39F9">
            <w:pPr>
              <w:pStyle w:val="Normal1"/>
              <w:spacing w:line="240" w:lineRule="auto"/>
              <w:jc w:val="right"/>
              <w:rPr>
                <w:color w:val="000000"/>
                <w:sz w:val="16"/>
                <w:szCs w:val="16"/>
              </w:rPr>
            </w:pPr>
            <w:r>
              <w:rPr>
                <w:color w:val="000000"/>
                <w:sz w:val="16"/>
                <w:szCs w:val="16"/>
              </w:rPr>
              <w:t>2</w:t>
            </w:r>
          </w:p>
        </w:tc>
        <w:tc>
          <w:tcPr>
            <w:tcW w:w="651" w:type="dxa"/>
            <w:tcBorders>
              <w:top w:val="nil"/>
              <w:left w:val="nil"/>
              <w:bottom w:val="nil"/>
              <w:right w:val="nil"/>
            </w:tcBorders>
            <w:shd w:val="clear" w:color="auto" w:fill="FFFFFF"/>
            <w:vAlign w:val="center"/>
          </w:tcPr>
          <w:p w14:paraId="3050086B" w14:textId="77777777" w:rsidR="00716DD4" w:rsidRDefault="00EF39F9">
            <w:pPr>
              <w:pStyle w:val="Normal1"/>
              <w:spacing w:line="240" w:lineRule="auto"/>
              <w:jc w:val="right"/>
              <w:rPr>
                <w:color w:val="000000"/>
                <w:sz w:val="16"/>
                <w:szCs w:val="16"/>
              </w:rPr>
            </w:pPr>
            <w:r>
              <w:rPr>
                <w:color w:val="000000"/>
                <w:sz w:val="16"/>
                <w:szCs w:val="16"/>
              </w:rPr>
              <w:t>5</w:t>
            </w:r>
          </w:p>
        </w:tc>
        <w:tc>
          <w:tcPr>
            <w:tcW w:w="599" w:type="dxa"/>
            <w:tcBorders>
              <w:top w:val="nil"/>
              <w:left w:val="nil"/>
              <w:bottom w:val="nil"/>
              <w:right w:val="nil"/>
            </w:tcBorders>
            <w:shd w:val="clear" w:color="auto" w:fill="FFFFFF"/>
            <w:vAlign w:val="center"/>
          </w:tcPr>
          <w:p w14:paraId="3050086C" w14:textId="77777777" w:rsidR="00716DD4" w:rsidRDefault="00EF39F9">
            <w:pPr>
              <w:pStyle w:val="Normal1"/>
              <w:spacing w:line="240" w:lineRule="auto"/>
              <w:jc w:val="right"/>
              <w:rPr>
                <w:color w:val="000000"/>
                <w:sz w:val="16"/>
                <w:szCs w:val="16"/>
              </w:rPr>
            </w:pPr>
            <w:r>
              <w:rPr>
                <w:color w:val="000000"/>
                <w:sz w:val="16"/>
                <w:szCs w:val="16"/>
              </w:rPr>
              <w:t>3</w:t>
            </w:r>
          </w:p>
        </w:tc>
        <w:tc>
          <w:tcPr>
            <w:tcW w:w="568" w:type="dxa"/>
            <w:tcBorders>
              <w:top w:val="nil"/>
              <w:left w:val="nil"/>
              <w:bottom w:val="nil"/>
              <w:right w:val="nil"/>
            </w:tcBorders>
            <w:shd w:val="clear" w:color="auto" w:fill="FFFFFF"/>
            <w:vAlign w:val="center"/>
          </w:tcPr>
          <w:p w14:paraId="3050086D" w14:textId="77777777" w:rsidR="00716DD4" w:rsidRDefault="00EF39F9">
            <w:pPr>
              <w:pStyle w:val="Normal1"/>
              <w:spacing w:line="240" w:lineRule="auto"/>
              <w:jc w:val="right"/>
              <w:rPr>
                <w:color w:val="000000"/>
                <w:sz w:val="16"/>
                <w:szCs w:val="16"/>
              </w:rPr>
            </w:pPr>
            <w:r>
              <w:rPr>
                <w:color w:val="000000"/>
                <w:sz w:val="16"/>
                <w:szCs w:val="16"/>
              </w:rPr>
              <w:t>2</w:t>
            </w:r>
          </w:p>
        </w:tc>
        <w:tc>
          <w:tcPr>
            <w:tcW w:w="523" w:type="dxa"/>
            <w:tcBorders>
              <w:top w:val="nil"/>
              <w:left w:val="nil"/>
              <w:bottom w:val="nil"/>
              <w:right w:val="nil"/>
            </w:tcBorders>
            <w:shd w:val="clear" w:color="auto" w:fill="FFFFFF"/>
            <w:vAlign w:val="center"/>
          </w:tcPr>
          <w:p w14:paraId="3050086E" w14:textId="77777777" w:rsidR="00716DD4" w:rsidRDefault="00EF39F9">
            <w:pPr>
              <w:pStyle w:val="Normal1"/>
              <w:spacing w:line="240" w:lineRule="auto"/>
              <w:jc w:val="right"/>
              <w:rPr>
                <w:color w:val="000000"/>
                <w:sz w:val="16"/>
                <w:szCs w:val="16"/>
              </w:rPr>
            </w:pPr>
            <w:r>
              <w:rPr>
                <w:color w:val="000000"/>
                <w:sz w:val="16"/>
                <w:szCs w:val="16"/>
              </w:rPr>
              <w:t>4</w:t>
            </w:r>
          </w:p>
        </w:tc>
        <w:tc>
          <w:tcPr>
            <w:tcW w:w="557" w:type="dxa"/>
            <w:tcBorders>
              <w:top w:val="nil"/>
              <w:left w:val="nil"/>
              <w:bottom w:val="nil"/>
              <w:right w:val="nil"/>
            </w:tcBorders>
            <w:shd w:val="clear" w:color="auto" w:fill="FFFFFF"/>
            <w:vAlign w:val="center"/>
          </w:tcPr>
          <w:p w14:paraId="3050086F" w14:textId="77777777" w:rsidR="00716DD4" w:rsidRDefault="00EF39F9">
            <w:pPr>
              <w:pStyle w:val="Normal1"/>
              <w:spacing w:line="240" w:lineRule="auto"/>
              <w:jc w:val="right"/>
              <w:rPr>
                <w:color w:val="000000"/>
                <w:sz w:val="16"/>
                <w:szCs w:val="16"/>
              </w:rPr>
            </w:pPr>
            <w:r>
              <w:rPr>
                <w:color w:val="000000"/>
                <w:sz w:val="16"/>
                <w:szCs w:val="16"/>
              </w:rPr>
              <w:t>4</w:t>
            </w:r>
          </w:p>
        </w:tc>
        <w:tc>
          <w:tcPr>
            <w:tcW w:w="693" w:type="dxa"/>
            <w:tcBorders>
              <w:top w:val="nil"/>
              <w:left w:val="nil"/>
              <w:bottom w:val="nil"/>
              <w:right w:val="nil"/>
            </w:tcBorders>
            <w:shd w:val="clear" w:color="auto" w:fill="FFFFFF"/>
            <w:vAlign w:val="center"/>
          </w:tcPr>
          <w:p w14:paraId="30500870" w14:textId="77777777" w:rsidR="00716DD4" w:rsidRDefault="00EF39F9">
            <w:pPr>
              <w:pStyle w:val="Normal1"/>
              <w:spacing w:line="240" w:lineRule="auto"/>
              <w:jc w:val="right"/>
              <w:rPr>
                <w:color w:val="000000"/>
                <w:sz w:val="16"/>
                <w:szCs w:val="16"/>
              </w:rPr>
            </w:pPr>
            <w:r>
              <w:rPr>
                <w:color w:val="000000"/>
                <w:sz w:val="16"/>
                <w:szCs w:val="16"/>
              </w:rPr>
              <w:t>3</w:t>
            </w:r>
          </w:p>
        </w:tc>
        <w:tc>
          <w:tcPr>
            <w:tcW w:w="812" w:type="dxa"/>
            <w:tcBorders>
              <w:top w:val="nil"/>
              <w:left w:val="nil"/>
              <w:bottom w:val="nil"/>
              <w:right w:val="nil"/>
            </w:tcBorders>
            <w:shd w:val="clear" w:color="auto" w:fill="FFFFFF"/>
            <w:vAlign w:val="center"/>
          </w:tcPr>
          <w:p w14:paraId="30500871" w14:textId="77777777" w:rsidR="00716DD4" w:rsidRDefault="00EF39F9">
            <w:pPr>
              <w:pStyle w:val="Normal1"/>
              <w:spacing w:line="240" w:lineRule="auto"/>
              <w:jc w:val="right"/>
              <w:rPr>
                <w:color w:val="000000"/>
                <w:sz w:val="16"/>
                <w:szCs w:val="16"/>
              </w:rPr>
            </w:pPr>
            <w:r>
              <w:rPr>
                <w:color w:val="000000"/>
                <w:sz w:val="16"/>
                <w:szCs w:val="16"/>
              </w:rPr>
              <w:t>5</w:t>
            </w:r>
          </w:p>
        </w:tc>
        <w:tc>
          <w:tcPr>
            <w:tcW w:w="625" w:type="dxa"/>
            <w:tcBorders>
              <w:top w:val="nil"/>
              <w:left w:val="nil"/>
              <w:bottom w:val="nil"/>
              <w:right w:val="nil"/>
            </w:tcBorders>
            <w:shd w:val="clear" w:color="auto" w:fill="FFFFFF"/>
            <w:vAlign w:val="center"/>
          </w:tcPr>
          <w:p w14:paraId="30500872" w14:textId="77777777" w:rsidR="00716DD4" w:rsidRDefault="00EF39F9">
            <w:pPr>
              <w:pStyle w:val="Normal1"/>
              <w:spacing w:line="240" w:lineRule="auto"/>
              <w:jc w:val="right"/>
              <w:rPr>
                <w:color w:val="000000"/>
                <w:sz w:val="16"/>
                <w:szCs w:val="16"/>
              </w:rPr>
            </w:pPr>
            <w:r>
              <w:rPr>
                <w:color w:val="000000"/>
                <w:sz w:val="16"/>
                <w:szCs w:val="16"/>
              </w:rPr>
              <w:t>2</w:t>
            </w:r>
          </w:p>
        </w:tc>
        <w:tc>
          <w:tcPr>
            <w:tcW w:w="623" w:type="dxa"/>
            <w:tcBorders>
              <w:top w:val="nil"/>
              <w:left w:val="nil"/>
              <w:bottom w:val="nil"/>
              <w:right w:val="nil"/>
            </w:tcBorders>
            <w:shd w:val="clear" w:color="auto" w:fill="FFFFFF"/>
            <w:vAlign w:val="center"/>
          </w:tcPr>
          <w:p w14:paraId="30500873" w14:textId="77777777" w:rsidR="00716DD4" w:rsidRDefault="00EF39F9">
            <w:pPr>
              <w:pStyle w:val="Normal1"/>
              <w:spacing w:line="240" w:lineRule="auto"/>
              <w:jc w:val="right"/>
              <w:rPr>
                <w:color w:val="000000"/>
                <w:sz w:val="16"/>
                <w:szCs w:val="16"/>
              </w:rPr>
            </w:pPr>
            <w:r>
              <w:rPr>
                <w:color w:val="000000"/>
                <w:sz w:val="16"/>
                <w:szCs w:val="16"/>
              </w:rPr>
              <w:t>5</w:t>
            </w:r>
          </w:p>
        </w:tc>
        <w:tc>
          <w:tcPr>
            <w:tcW w:w="628" w:type="dxa"/>
            <w:tcBorders>
              <w:top w:val="nil"/>
              <w:left w:val="nil"/>
              <w:bottom w:val="nil"/>
              <w:right w:val="single" w:sz="4" w:space="0" w:color="5B3F86"/>
            </w:tcBorders>
            <w:shd w:val="clear" w:color="auto" w:fill="FFFFFF"/>
            <w:vAlign w:val="center"/>
          </w:tcPr>
          <w:p w14:paraId="30500874" w14:textId="77777777" w:rsidR="00716DD4" w:rsidRDefault="00EF39F9">
            <w:pPr>
              <w:pStyle w:val="Normal1"/>
              <w:spacing w:line="240" w:lineRule="auto"/>
              <w:jc w:val="right"/>
              <w:rPr>
                <w:color w:val="000000"/>
                <w:sz w:val="16"/>
                <w:szCs w:val="16"/>
              </w:rPr>
            </w:pPr>
            <w:r>
              <w:rPr>
                <w:color w:val="000000"/>
                <w:sz w:val="16"/>
                <w:szCs w:val="16"/>
              </w:rPr>
              <w:t>3</w:t>
            </w:r>
          </w:p>
        </w:tc>
      </w:tr>
      <w:tr w:rsidR="003236D6" w14:paraId="3050088F" w14:textId="77777777">
        <w:trPr>
          <w:cantSplit/>
          <w:trHeight w:val="450"/>
          <w:tblHeader/>
        </w:trPr>
        <w:tc>
          <w:tcPr>
            <w:tcW w:w="425" w:type="dxa"/>
            <w:tcBorders>
              <w:top w:val="nil"/>
              <w:left w:val="nil"/>
              <w:bottom w:val="nil"/>
              <w:right w:val="nil"/>
            </w:tcBorders>
            <w:shd w:val="clear" w:color="auto" w:fill="F8F9FA"/>
            <w:vAlign w:val="center"/>
          </w:tcPr>
          <w:p w14:paraId="30500876" w14:textId="77777777" w:rsidR="00716DD4" w:rsidRDefault="00EF39F9">
            <w:pPr>
              <w:pStyle w:val="Normal1"/>
              <w:spacing w:line="240" w:lineRule="auto"/>
              <w:rPr>
                <w:color w:val="000000"/>
                <w:sz w:val="16"/>
                <w:szCs w:val="16"/>
              </w:rPr>
            </w:pPr>
            <w:r>
              <w:rPr>
                <w:color w:val="000000"/>
                <w:sz w:val="16"/>
                <w:szCs w:val="16"/>
              </w:rPr>
              <w:t>Yes</w:t>
            </w:r>
          </w:p>
        </w:tc>
        <w:tc>
          <w:tcPr>
            <w:tcW w:w="328" w:type="dxa"/>
            <w:tcBorders>
              <w:top w:val="nil"/>
              <w:left w:val="nil"/>
              <w:bottom w:val="nil"/>
              <w:right w:val="nil"/>
            </w:tcBorders>
            <w:shd w:val="clear" w:color="auto" w:fill="F8F9FA"/>
            <w:vAlign w:val="center"/>
          </w:tcPr>
          <w:p w14:paraId="30500877" w14:textId="77777777" w:rsidR="00716DD4" w:rsidRDefault="00EF39F9">
            <w:pPr>
              <w:pStyle w:val="Normal1"/>
              <w:spacing w:line="240" w:lineRule="auto"/>
              <w:rPr>
                <w:color w:val="000000"/>
                <w:sz w:val="16"/>
                <w:szCs w:val="16"/>
              </w:rPr>
            </w:pPr>
            <w:r>
              <w:rPr>
                <w:color w:val="000000"/>
                <w:sz w:val="16"/>
                <w:szCs w:val="16"/>
              </w:rPr>
              <w:t>25-34</w:t>
            </w:r>
          </w:p>
        </w:tc>
        <w:tc>
          <w:tcPr>
            <w:tcW w:w="433" w:type="dxa"/>
            <w:tcBorders>
              <w:top w:val="nil"/>
              <w:left w:val="nil"/>
              <w:bottom w:val="nil"/>
              <w:right w:val="nil"/>
            </w:tcBorders>
            <w:shd w:val="clear" w:color="auto" w:fill="F8F9FA"/>
            <w:vAlign w:val="center"/>
          </w:tcPr>
          <w:p w14:paraId="30500878" w14:textId="77777777" w:rsidR="00716DD4" w:rsidRDefault="00EF39F9">
            <w:pPr>
              <w:pStyle w:val="Normal1"/>
              <w:spacing w:line="240" w:lineRule="auto"/>
              <w:rPr>
                <w:color w:val="000000"/>
                <w:sz w:val="16"/>
                <w:szCs w:val="16"/>
              </w:rPr>
            </w:pPr>
            <w:r>
              <w:rPr>
                <w:color w:val="000000"/>
                <w:sz w:val="16"/>
                <w:szCs w:val="16"/>
              </w:rPr>
              <w:t>● Daily</w:t>
            </w:r>
          </w:p>
        </w:tc>
        <w:tc>
          <w:tcPr>
            <w:tcW w:w="594" w:type="dxa"/>
            <w:tcBorders>
              <w:top w:val="nil"/>
              <w:left w:val="nil"/>
              <w:bottom w:val="nil"/>
              <w:right w:val="nil"/>
            </w:tcBorders>
            <w:shd w:val="clear" w:color="auto" w:fill="F8F9FA"/>
            <w:vAlign w:val="center"/>
          </w:tcPr>
          <w:p w14:paraId="30500879" w14:textId="77777777" w:rsidR="00716DD4" w:rsidRDefault="00EF39F9">
            <w:pPr>
              <w:pStyle w:val="Normal1"/>
              <w:spacing w:line="240" w:lineRule="auto"/>
              <w:rPr>
                <w:color w:val="000000"/>
                <w:sz w:val="16"/>
                <w:szCs w:val="16"/>
              </w:rPr>
            </w:pPr>
            <w:r>
              <w:rPr>
                <w:color w:val="000000"/>
                <w:sz w:val="16"/>
                <w:szCs w:val="16"/>
              </w:rPr>
              <w:t>● Challenger / Digital-Only Bank (e.g., Monzo, Starling Bank, Revolut)</w:t>
            </w:r>
          </w:p>
        </w:tc>
        <w:tc>
          <w:tcPr>
            <w:tcW w:w="546" w:type="dxa"/>
            <w:tcBorders>
              <w:top w:val="nil"/>
              <w:left w:val="nil"/>
              <w:bottom w:val="nil"/>
              <w:right w:val="nil"/>
            </w:tcBorders>
            <w:shd w:val="clear" w:color="auto" w:fill="F8F9FA"/>
            <w:vAlign w:val="center"/>
          </w:tcPr>
          <w:p w14:paraId="3050087A" w14:textId="77777777" w:rsidR="00716DD4" w:rsidRDefault="00EF39F9">
            <w:pPr>
              <w:pStyle w:val="Normal1"/>
              <w:spacing w:line="240" w:lineRule="auto"/>
              <w:rPr>
                <w:color w:val="000000"/>
                <w:sz w:val="16"/>
                <w:szCs w:val="16"/>
              </w:rPr>
            </w:pPr>
            <w:r>
              <w:rPr>
                <w:color w:val="000000"/>
                <w:sz w:val="16"/>
                <w:szCs w:val="16"/>
              </w:rPr>
              <w:t>5. Strongly Agree</w:t>
            </w:r>
          </w:p>
        </w:tc>
        <w:tc>
          <w:tcPr>
            <w:tcW w:w="515" w:type="dxa"/>
            <w:tcBorders>
              <w:top w:val="nil"/>
              <w:left w:val="nil"/>
              <w:bottom w:val="nil"/>
              <w:right w:val="nil"/>
            </w:tcBorders>
            <w:shd w:val="clear" w:color="auto" w:fill="F8F9FA"/>
            <w:vAlign w:val="center"/>
          </w:tcPr>
          <w:p w14:paraId="3050087B" w14:textId="77777777" w:rsidR="00716DD4" w:rsidRDefault="00EF39F9">
            <w:pPr>
              <w:pStyle w:val="Normal1"/>
              <w:spacing w:line="240" w:lineRule="auto"/>
              <w:rPr>
                <w:color w:val="000000"/>
                <w:sz w:val="16"/>
                <w:szCs w:val="16"/>
              </w:rPr>
            </w:pPr>
            <w:r>
              <w:rPr>
                <w:color w:val="000000"/>
                <w:sz w:val="16"/>
                <w:szCs w:val="16"/>
              </w:rPr>
              <w:t>5. Strongly Agree</w:t>
            </w:r>
          </w:p>
        </w:tc>
        <w:tc>
          <w:tcPr>
            <w:tcW w:w="699" w:type="dxa"/>
            <w:tcBorders>
              <w:top w:val="nil"/>
              <w:left w:val="nil"/>
              <w:bottom w:val="nil"/>
              <w:right w:val="nil"/>
            </w:tcBorders>
            <w:shd w:val="clear" w:color="auto" w:fill="F8F9FA"/>
            <w:vAlign w:val="center"/>
          </w:tcPr>
          <w:p w14:paraId="3050087C" w14:textId="77777777" w:rsidR="00716DD4" w:rsidRDefault="00EF39F9">
            <w:pPr>
              <w:pStyle w:val="Normal1"/>
              <w:spacing w:line="240" w:lineRule="auto"/>
              <w:rPr>
                <w:color w:val="000000"/>
                <w:sz w:val="16"/>
                <w:szCs w:val="16"/>
              </w:rPr>
            </w:pPr>
            <w:r>
              <w:rPr>
                <w:color w:val="000000"/>
                <w:sz w:val="16"/>
                <w:szCs w:val="16"/>
              </w:rPr>
              <w:t>5. Strongly Agree</w:t>
            </w:r>
          </w:p>
        </w:tc>
        <w:tc>
          <w:tcPr>
            <w:tcW w:w="651" w:type="dxa"/>
            <w:tcBorders>
              <w:top w:val="nil"/>
              <w:left w:val="nil"/>
              <w:bottom w:val="nil"/>
              <w:right w:val="nil"/>
            </w:tcBorders>
            <w:shd w:val="clear" w:color="auto" w:fill="F8F9FA"/>
            <w:vAlign w:val="center"/>
          </w:tcPr>
          <w:p w14:paraId="3050087D" w14:textId="77777777" w:rsidR="00716DD4" w:rsidRDefault="00EF39F9">
            <w:pPr>
              <w:pStyle w:val="Normal1"/>
              <w:spacing w:line="240" w:lineRule="auto"/>
              <w:rPr>
                <w:color w:val="000000"/>
                <w:sz w:val="16"/>
                <w:szCs w:val="16"/>
              </w:rPr>
            </w:pPr>
            <w:r>
              <w:rPr>
                <w:color w:val="000000"/>
                <w:sz w:val="16"/>
                <w:szCs w:val="16"/>
              </w:rPr>
              <w:t>5. Strongly agree</w:t>
            </w:r>
          </w:p>
        </w:tc>
        <w:tc>
          <w:tcPr>
            <w:tcW w:w="543" w:type="dxa"/>
            <w:tcBorders>
              <w:top w:val="nil"/>
              <w:left w:val="nil"/>
              <w:bottom w:val="nil"/>
              <w:right w:val="nil"/>
            </w:tcBorders>
            <w:shd w:val="clear" w:color="auto" w:fill="F8F9FA"/>
            <w:vAlign w:val="center"/>
          </w:tcPr>
          <w:p w14:paraId="3050087E" w14:textId="77777777" w:rsidR="00716DD4" w:rsidRDefault="00EF39F9">
            <w:pPr>
              <w:pStyle w:val="Normal1"/>
              <w:spacing w:line="240" w:lineRule="auto"/>
              <w:rPr>
                <w:color w:val="000000"/>
                <w:sz w:val="16"/>
                <w:szCs w:val="16"/>
              </w:rPr>
            </w:pPr>
            <w:r>
              <w:rPr>
                <w:color w:val="000000"/>
                <w:sz w:val="16"/>
                <w:szCs w:val="16"/>
              </w:rPr>
              <w:t>5. Strongly Agree</w:t>
            </w:r>
          </w:p>
        </w:tc>
        <w:tc>
          <w:tcPr>
            <w:tcW w:w="577" w:type="dxa"/>
            <w:tcBorders>
              <w:top w:val="nil"/>
              <w:left w:val="nil"/>
              <w:bottom w:val="nil"/>
              <w:right w:val="nil"/>
            </w:tcBorders>
            <w:shd w:val="clear" w:color="auto" w:fill="F8F9FA"/>
            <w:vAlign w:val="center"/>
          </w:tcPr>
          <w:p w14:paraId="3050087F" w14:textId="77777777" w:rsidR="00716DD4" w:rsidRDefault="00EF39F9">
            <w:pPr>
              <w:pStyle w:val="Normal1"/>
              <w:spacing w:line="240" w:lineRule="auto"/>
              <w:rPr>
                <w:color w:val="000000"/>
                <w:sz w:val="16"/>
                <w:szCs w:val="16"/>
              </w:rPr>
            </w:pPr>
            <w:r>
              <w:rPr>
                <w:color w:val="000000"/>
                <w:sz w:val="16"/>
                <w:szCs w:val="16"/>
              </w:rPr>
              <w:t>● AI-driven personalized offers or product recommendations for loans, savings accounts</w:t>
            </w:r>
          </w:p>
        </w:tc>
        <w:tc>
          <w:tcPr>
            <w:tcW w:w="694" w:type="dxa"/>
            <w:tcBorders>
              <w:top w:val="nil"/>
              <w:left w:val="nil"/>
              <w:bottom w:val="nil"/>
              <w:right w:val="nil"/>
            </w:tcBorders>
            <w:shd w:val="clear" w:color="auto" w:fill="F8F9FA"/>
            <w:vAlign w:val="center"/>
          </w:tcPr>
          <w:p w14:paraId="30500880" w14:textId="77777777" w:rsidR="00716DD4" w:rsidRDefault="00EF39F9">
            <w:pPr>
              <w:pStyle w:val="Normal1"/>
              <w:spacing w:line="240" w:lineRule="auto"/>
              <w:jc w:val="right"/>
              <w:rPr>
                <w:color w:val="000000"/>
                <w:sz w:val="16"/>
                <w:szCs w:val="16"/>
              </w:rPr>
            </w:pPr>
            <w:r>
              <w:rPr>
                <w:color w:val="000000"/>
                <w:sz w:val="16"/>
                <w:szCs w:val="16"/>
              </w:rPr>
              <w:t>5</w:t>
            </w:r>
          </w:p>
        </w:tc>
        <w:tc>
          <w:tcPr>
            <w:tcW w:w="686" w:type="dxa"/>
            <w:tcBorders>
              <w:top w:val="nil"/>
              <w:left w:val="nil"/>
              <w:bottom w:val="nil"/>
              <w:right w:val="nil"/>
            </w:tcBorders>
            <w:shd w:val="clear" w:color="auto" w:fill="F8F9FA"/>
            <w:vAlign w:val="center"/>
          </w:tcPr>
          <w:p w14:paraId="30500881" w14:textId="77777777" w:rsidR="00716DD4" w:rsidRDefault="00EF39F9">
            <w:pPr>
              <w:pStyle w:val="Normal1"/>
              <w:spacing w:line="240" w:lineRule="auto"/>
              <w:jc w:val="right"/>
              <w:rPr>
                <w:color w:val="000000"/>
                <w:sz w:val="16"/>
                <w:szCs w:val="16"/>
              </w:rPr>
            </w:pPr>
            <w:r>
              <w:rPr>
                <w:color w:val="000000"/>
                <w:sz w:val="16"/>
                <w:szCs w:val="16"/>
              </w:rPr>
              <w:t>5</w:t>
            </w:r>
          </w:p>
        </w:tc>
        <w:tc>
          <w:tcPr>
            <w:tcW w:w="576" w:type="dxa"/>
            <w:tcBorders>
              <w:top w:val="nil"/>
              <w:left w:val="nil"/>
              <w:bottom w:val="nil"/>
              <w:right w:val="nil"/>
            </w:tcBorders>
            <w:shd w:val="clear" w:color="auto" w:fill="F8F9FA"/>
            <w:vAlign w:val="center"/>
          </w:tcPr>
          <w:p w14:paraId="30500882" w14:textId="77777777" w:rsidR="00716DD4" w:rsidRDefault="00EF39F9">
            <w:pPr>
              <w:pStyle w:val="Normal1"/>
              <w:spacing w:line="240" w:lineRule="auto"/>
              <w:jc w:val="right"/>
              <w:rPr>
                <w:color w:val="000000"/>
                <w:sz w:val="16"/>
                <w:szCs w:val="16"/>
              </w:rPr>
            </w:pPr>
            <w:r>
              <w:rPr>
                <w:color w:val="000000"/>
                <w:sz w:val="16"/>
                <w:szCs w:val="16"/>
              </w:rPr>
              <w:t>5</w:t>
            </w:r>
          </w:p>
        </w:tc>
        <w:tc>
          <w:tcPr>
            <w:tcW w:w="667" w:type="dxa"/>
            <w:tcBorders>
              <w:top w:val="nil"/>
              <w:left w:val="nil"/>
              <w:bottom w:val="nil"/>
              <w:right w:val="nil"/>
            </w:tcBorders>
            <w:shd w:val="clear" w:color="auto" w:fill="F8F9FA"/>
            <w:vAlign w:val="center"/>
          </w:tcPr>
          <w:p w14:paraId="30500883" w14:textId="77777777" w:rsidR="00716DD4" w:rsidRDefault="00EF39F9">
            <w:pPr>
              <w:pStyle w:val="Normal1"/>
              <w:spacing w:line="240" w:lineRule="auto"/>
              <w:jc w:val="right"/>
              <w:rPr>
                <w:color w:val="000000"/>
                <w:sz w:val="16"/>
                <w:szCs w:val="16"/>
              </w:rPr>
            </w:pPr>
            <w:r>
              <w:rPr>
                <w:color w:val="000000"/>
                <w:sz w:val="16"/>
                <w:szCs w:val="16"/>
              </w:rPr>
              <w:t>5</w:t>
            </w:r>
          </w:p>
        </w:tc>
        <w:tc>
          <w:tcPr>
            <w:tcW w:w="587" w:type="dxa"/>
            <w:tcBorders>
              <w:top w:val="nil"/>
              <w:left w:val="nil"/>
              <w:bottom w:val="nil"/>
              <w:right w:val="nil"/>
            </w:tcBorders>
            <w:shd w:val="clear" w:color="auto" w:fill="F8F9FA"/>
            <w:vAlign w:val="center"/>
          </w:tcPr>
          <w:p w14:paraId="30500884" w14:textId="77777777" w:rsidR="00716DD4" w:rsidRDefault="00EF39F9">
            <w:pPr>
              <w:pStyle w:val="Normal1"/>
              <w:spacing w:line="240" w:lineRule="auto"/>
              <w:jc w:val="right"/>
              <w:rPr>
                <w:color w:val="000000"/>
                <w:sz w:val="16"/>
                <w:szCs w:val="16"/>
              </w:rPr>
            </w:pPr>
            <w:r>
              <w:rPr>
                <w:color w:val="000000"/>
                <w:sz w:val="16"/>
                <w:szCs w:val="16"/>
              </w:rPr>
              <w:t>5</w:t>
            </w:r>
          </w:p>
        </w:tc>
        <w:tc>
          <w:tcPr>
            <w:tcW w:w="651" w:type="dxa"/>
            <w:tcBorders>
              <w:top w:val="nil"/>
              <w:left w:val="nil"/>
              <w:bottom w:val="nil"/>
              <w:right w:val="nil"/>
            </w:tcBorders>
            <w:shd w:val="clear" w:color="auto" w:fill="F8F9FA"/>
            <w:vAlign w:val="center"/>
          </w:tcPr>
          <w:p w14:paraId="30500885" w14:textId="77777777" w:rsidR="00716DD4" w:rsidRDefault="00EF39F9">
            <w:pPr>
              <w:pStyle w:val="Normal1"/>
              <w:spacing w:line="240" w:lineRule="auto"/>
              <w:jc w:val="right"/>
              <w:rPr>
                <w:color w:val="000000"/>
                <w:sz w:val="16"/>
                <w:szCs w:val="16"/>
              </w:rPr>
            </w:pPr>
            <w:r>
              <w:rPr>
                <w:color w:val="000000"/>
                <w:sz w:val="16"/>
                <w:szCs w:val="16"/>
              </w:rPr>
              <w:t>5</w:t>
            </w:r>
          </w:p>
        </w:tc>
        <w:tc>
          <w:tcPr>
            <w:tcW w:w="599" w:type="dxa"/>
            <w:tcBorders>
              <w:top w:val="nil"/>
              <w:left w:val="nil"/>
              <w:bottom w:val="nil"/>
              <w:right w:val="nil"/>
            </w:tcBorders>
            <w:shd w:val="clear" w:color="auto" w:fill="F8F9FA"/>
            <w:vAlign w:val="center"/>
          </w:tcPr>
          <w:p w14:paraId="30500886" w14:textId="77777777" w:rsidR="00716DD4" w:rsidRDefault="00EF39F9">
            <w:pPr>
              <w:pStyle w:val="Normal1"/>
              <w:spacing w:line="240" w:lineRule="auto"/>
              <w:jc w:val="right"/>
              <w:rPr>
                <w:color w:val="000000"/>
                <w:sz w:val="16"/>
                <w:szCs w:val="16"/>
              </w:rPr>
            </w:pPr>
            <w:r>
              <w:rPr>
                <w:color w:val="000000"/>
                <w:sz w:val="16"/>
                <w:szCs w:val="16"/>
              </w:rPr>
              <w:t>4</w:t>
            </w:r>
          </w:p>
        </w:tc>
        <w:tc>
          <w:tcPr>
            <w:tcW w:w="568" w:type="dxa"/>
            <w:tcBorders>
              <w:top w:val="nil"/>
              <w:left w:val="nil"/>
              <w:bottom w:val="nil"/>
              <w:right w:val="nil"/>
            </w:tcBorders>
            <w:shd w:val="clear" w:color="auto" w:fill="F8F9FA"/>
            <w:vAlign w:val="center"/>
          </w:tcPr>
          <w:p w14:paraId="30500887" w14:textId="77777777" w:rsidR="00716DD4" w:rsidRDefault="00EF39F9">
            <w:pPr>
              <w:pStyle w:val="Normal1"/>
              <w:spacing w:line="240" w:lineRule="auto"/>
              <w:jc w:val="right"/>
              <w:rPr>
                <w:color w:val="000000"/>
                <w:sz w:val="16"/>
                <w:szCs w:val="16"/>
              </w:rPr>
            </w:pPr>
            <w:r>
              <w:rPr>
                <w:color w:val="000000"/>
                <w:sz w:val="16"/>
                <w:szCs w:val="16"/>
              </w:rPr>
              <w:t>5</w:t>
            </w:r>
          </w:p>
        </w:tc>
        <w:tc>
          <w:tcPr>
            <w:tcW w:w="523" w:type="dxa"/>
            <w:tcBorders>
              <w:top w:val="nil"/>
              <w:left w:val="nil"/>
              <w:bottom w:val="nil"/>
              <w:right w:val="nil"/>
            </w:tcBorders>
            <w:shd w:val="clear" w:color="auto" w:fill="F8F9FA"/>
            <w:vAlign w:val="center"/>
          </w:tcPr>
          <w:p w14:paraId="30500888" w14:textId="77777777" w:rsidR="00716DD4" w:rsidRDefault="00EF39F9">
            <w:pPr>
              <w:pStyle w:val="Normal1"/>
              <w:spacing w:line="240" w:lineRule="auto"/>
              <w:jc w:val="right"/>
              <w:rPr>
                <w:color w:val="000000"/>
                <w:sz w:val="16"/>
                <w:szCs w:val="16"/>
              </w:rPr>
            </w:pPr>
            <w:r>
              <w:rPr>
                <w:color w:val="000000"/>
                <w:sz w:val="16"/>
                <w:szCs w:val="16"/>
              </w:rPr>
              <w:t>5</w:t>
            </w:r>
          </w:p>
        </w:tc>
        <w:tc>
          <w:tcPr>
            <w:tcW w:w="557" w:type="dxa"/>
            <w:tcBorders>
              <w:top w:val="nil"/>
              <w:left w:val="nil"/>
              <w:bottom w:val="nil"/>
              <w:right w:val="nil"/>
            </w:tcBorders>
            <w:shd w:val="clear" w:color="auto" w:fill="F8F9FA"/>
            <w:vAlign w:val="center"/>
          </w:tcPr>
          <w:p w14:paraId="30500889" w14:textId="77777777" w:rsidR="00716DD4" w:rsidRDefault="00EF39F9">
            <w:pPr>
              <w:pStyle w:val="Normal1"/>
              <w:spacing w:line="240" w:lineRule="auto"/>
              <w:jc w:val="right"/>
              <w:rPr>
                <w:color w:val="000000"/>
                <w:sz w:val="16"/>
                <w:szCs w:val="16"/>
              </w:rPr>
            </w:pPr>
            <w:r>
              <w:rPr>
                <w:color w:val="000000"/>
                <w:sz w:val="16"/>
                <w:szCs w:val="16"/>
              </w:rPr>
              <w:t>5</w:t>
            </w:r>
          </w:p>
        </w:tc>
        <w:tc>
          <w:tcPr>
            <w:tcW w:w="693" w:type="dxa"/>
            <w:tcBorders>
              <w:top w:val="nil"/>
              <w:left w:val="nil"/>
              <w:bottom w:val="nil"/>
              <w:right w:val="nil"/>
            </w:tcBorders>
            <w:shd w:val="clear" w:color="auto" w:fill="F8F9FA"/>
            <w:vAlign w:val="center"/>
          </w:tcPr>
          <w:p w14:paraId="3050088A" w14:textId="77777777" w:rsidR="00716DD4" w:rsidRDefault="00EF39F9">
            <w:pPr>
              <w:pStyle w:val="Normal1"/>
              <w:spacing w:line="240" w:lineRule="auto"/>
              <w:jc w:val="right"/>
              <w:rPr>
                <w:color w:val="000000"/>
                <w:sz w:val="16"/>
                <w:szCs w:val="16"/>
              </w:rPr>
            </w:pPr>
            <w:r>
              <w:rPr>
                <w:color w:val="000000"/>
                <w:sz w:val="16"/>
                <w:szCs w:val="16"/>
              </w:rPr>
              <w:t>5</w:t>
            </w:r>
          </w:p>
        </w:tc>
        <w:tc>
          <w:tcPr>
            <w:tcW w:w="812" w:type="dxa"/>
            <w:tcBorders>
              <w:top w:val="nil"/>
              <w:left w:val="nil"/>
              <w:bottom w:val="nil"/>
              <w:right w:val="nil"/>
            </w:tcBorders>
            <w:shd w:val="clear" w:color="auto" w:fill="F8F9FA"/>
            <w:vAlign w:val="center"/>
          </w:tcPr>
          <w:p w14:paraId="3050088B" w14:textId="77777777" w:rsidR="00716DD4" w:rsidRDefault="00EF39F9">
            <w:pPr>
              <w:pStyle w:val="Normal1"/>
              <w:spacing w:line="240" w:lineRule="auto"/>
              <w:jc w:val="right"/>
              <w:rPr>
                <w:color w:val="000000"/>
                <w:sz w:val="16"/>
                <w:szCs w:val="16"/>
              </w:rPr>
            </w:pPr>
            <w:r>
              <w:rPr>
                <w:color w:val="000000"/>
                <w:sz w:val="16"/>
                <w:szCs w:val="16"/>
              </w:rPr>
              <w:t>5</w:t>
            </w:r>
          </w:p>
        </w:tc>
        <w:tc>
          <w:tcPr>
            <w:tcW w:w="625" w:type="dxa"/>
            <w:tcBorders>
              <w:top w:val="nil"/>
              <w:left w:val="nil"/>
              <w:bottom w:val="nil"/>
              <w:right w:val="nil"/>
            </w:tcBorders>
            <w:shd w:val="clear" w:color="auto" w:fill="F8F9FA"/>
            <w:vAlign w:val="center"/>
          </w:tcPr>
          <w:p w14:paraId="3050088C" w14:textId="77777777" w:rsidR="00716DD4" w:rsidRDefault="00EF39F9">
            <w:pPr>
              <w:pStyle w:val="Normal1"/>
              <w:spacing w:line="240" w:lineRule="auto"/>
              <w:jc w:val="right"/>
              <w:rPr>
                <w:color w:val="000000"/>
                <w:sz w:val="16"/>
                <w:szCs w:val="16"/>
              </w:rPr>
            </w:pPr>
            <w:r>
              <w:rPr>
                <w:color w:val="000000"/>
                <w:sz w:val="16"/>
                <w:szCs w:val="16"/>
              </w:rPr>
              <w:t>5</w:t>
            </w:r>
          </w:p>
        </w:tc>
        <w:tc>
          <w:tcPr>
            <w:tcW w:w="623" w:type="dxa"/>
            <w:tcBorders>
              <w:top w:val="nil"/>
              <w:left w:val="nil"/>
              <w:bottom w:val="nil"/>
              <w:right w:val="nil"/>
            </w:tcBorders>
            <w:shd w:val="clear" w:color="auto" w:fill="F8F9FA"/>
            <w:vAlign w:val="center"/>
          </w:tcPr>
          <w:p w14:paraId="3050088D" w14:textId="77777777" w:rsidR="00716DD4" w:rsidRDefault="00EF39F9">
            <w:pPr>
              <w:pStyle w:val="Normal1"/>
              <w:spacing w:line="240" w:lineRule="auto"/>
              <w:jc w:val="right"/>
              <w:rPr>
                <w:color w:val="000000"/>
                <w:sz w:val="16"/>
                <w:szCs w:val="16"/>
              </w:rPr>
            </w:pPr>
            <w:r>
              <w:rPr>
                <w:color w:val="000000"/>
                <w:sz w:val="16"/>
                <w:szCs w:val="16"/>
              </w:rPr>
              <w:t>5</w:t>
            </w:r>
          </w:p>
        </w:tc>
        <w:tc>
          <w:tcPr>
            <w:tcW w:w="628" w:type="dxa"/>
            <w:tcBorders>
              <w:top w:val="nil"/>
              <w:left w:val="nil"/>
              <w:bottom w:val="nil"/>
              <w:right w:val="single" w:sz="4" w:space="0" w:color="5B3F86"/>
            </w:tcBorders>
            <w:shd w:val="clear" w:color="auto" w:fill="F8F9FA"/>
            <w:vAlign w:val="center"/>
          </w:tcPr>
          <w:p w14:paraId="3050088E" w14:textId="77777777" w:rsidR="00716DD4" w:rsidRDefault="00EF39F9">
            <w:pPr>
              <w:pStyle w:val="Normal1"/>
              <w:spacing w:line="240" w:lineRule="auto"/>
              <w:jc w:val="right"/>
              <w:rPr>
                <w:color w:val="000000"/>
                <w:sz w:val="16"/>
                <w:szCs w:val="16"/>
              </w:rPr>
            </w:pPr>
            <w:r>
              <w:rPr>
                <w:color w:val="000000"/>
                <w:sz w:val="16"/>
                <w:szCs w:val="16"/>
              </w:rPr>
              <w:t>5</w:t>
            </w:r>
          </w:p>
        </w:tc>
      </w:tr>
      <w:tr w:rsidR="003236D6" w14:paraId="305008A9" w14:textId="77777777">
        <w:trPr>
          <w:cantSplit/>
          <w:trHeight w:val="450"/>
          <w:tblHeader/>
        </w:trPr>
        <w:tc>
          <w:tcPr>
            <w:tcW w:w="425" w:type="dxa"/>
            <w:tcBorders>
              <w:top w:val="nil"/>
              <w:left w:val="nil"/>
              <w:bottom w:val="nil"/>
              <w:right w:val="nil"/>
            </w:tcBorders>
            <w:shd w:val="clear" w:color="auto" w:fill="FFFFFF"/>
            <w:vAlign w:val="center"/>
          </w:tcPr>
          <w:p w14:paraId="30500890" w14:textId="77777777" w:rsidR="00716DD4" w:rsidRDefault="00EF39F9">
            <w:pPr>
              <w:pStyle w:val="Normal1"/>
              <w:spacing w:line="240" w:lineRule="auto"/>
              <w:rPr>
                <w:color w:val="000000"/>
                <w:sz w:val="16"/>
                <w:szCs w:val="16"/>
              </w:rPr>
            </w:pPr>
            <w:r>
              <w:rPr>
                <w:color w:val="000000"/>
                <w:sz w:val="16"/>
                <w:szCs w:val="16"/>
              </w:rPr>
              <w:t>Yes</w:t>
            </w:r>
          </w:p>
        </w:tc>
        <w:tc>
          <w:tcPr>
            <w:tcW w:w="328" w:type="dxa"/>
            <w:tcBorders>
              <w:top w:val="nil"/>
              <w:left w:val="nil"/>
              <w:bottom w:val="nil"/>
              <w:right w:val="nil"/>
            </w:tcBorders>
            <w:shd w:val="clear" w:color="auto" w:fill="FFFFFF"/>
            <w:vAlign w:val="center"/>
          </w:tcPr>
          <w:p w14:paraId="30500891" w14:textId="77777777" w:rsidR="00716DD4" w:rsidRDefault="00EF39F9">
            <w:pPr>
              <w:pStyle w:val="Normal1"/>
              <w:spacing w:line="240" w:lineRule="auto"/>
              <w:rPr>
                <w:color w:val="000000"/>
                <w:sz w:val="16"/>
                <w:szCs w:val="16"/>
              </w:rPr>
            </w:pPr>
            <w:r>
              <w:rPr>
                <w:color w:val="000000"/>
                <w:sz w:val="16"/>
                <w:szCs w:val="16"/>
              </w:rPr>
              <w:t>20-24</w:t>
            </w:r>
          </w:p>
        </w:tc>
        <w:tc>
          <w:tcPr>
            <w:tcW w:w="433" w:type="dxa"/>
            <w:tcBorders>
              <w:top w:val="nil"/>
              <w:left w:val="nil"/>
              <w:bottom w:val="nil"/>
              <w:right w:val="nil"/>
            </w:tcBorders>
            <w:shd w:val="clear" w:color="auto" w:fill="FFFFFF"/>
            <w:vAlign w:val="center"/>
          </w:tcPr>
          <w:p w14:paraId="30500892" w14:textId="77777777" w:rsidR="00716DD4" w:rsidRDefault="00EF39F9">
            <w:pPr>
              <w:pStyle w:val="Normal1"/>
              <w:spacing w:line="240" w:lineRule="auto"/>
              <w:rPr>
                <w:color w:val="000000"/>
                <w:sz w:val="16"/>
                <w:szCs w:val="16"/>
              </w:rPr>
            </w:pPr>
            <w:r>
              <w:rPr>
                <w:color w:val="000000"/>
                <w:sz w:val="16"/>
                <w:szCs w:val="16"/>
              </w:rPr>
              <w:t>Multiple times a day</w:t>
            </w:r>
          </w:p>
        </w:tc>
        <w:tc>
          <w:tcPr>
            <w:tcW w:w="594" w:type="dxa"/>
            <w:tcBorders>
              <w:top w:val="nil"/>
              <w:left w:val="nil"/>
              <w:bottom w:val="nil"/>
              <w:right w:val="nil"/>
            </w:tcBorders>
            <w:shd w:val="clear" w:color="auto" w:fill="FFFFFF"/>
            <w:vAlign w:val="center"/>
          </w:tcPr>
          <w:p w14:paraId="30500893" w14:textId="77777777" w:rsidR="00716DD4" w:rsidRDefault="00EF39F9">
            <w:pPr>
              <w:pStyle w:val="Normal1"/>
              <w:spacing w:line="240" w:lineRule="auto"/>
              <w:rPr>
                <w:color w:val="000000"/>
                <w:sz w:val="16"/>
                <w:szCs w:val="16"/>
              </w:rPr>
            </w:pPr>
            <w:r>
              <w:rPr>
                <w:color w:val="000000"/>
                <w:sz w:val="16"/>
                <w:szCs w:val="16"/>
              </w:rPr>
              <w:t>Traditional Bank</w:t>
            </w:r>
          </w:p>
        </w:tc>
        <w:tc>
          <w:tcPr>
            <w:tcW w:w="546" w:type="dxa"/>
            <w:tcBorders>
              <w:top w:val="nil"/>
              <w:left w:val="nil"/>
              <w:bottom w:val="nil"/>
              <w:right w:val="nil"/>
            </w:tcBorders>
            <w:shd w:val="clear" w:color="auto" w:fill="FFFFFF"/>
            <w:vAlign w:val="center"/>
          </w:tcPr>
          <w:p w14:paraId="30500894" w14:textId="77777777" w:rsidR="00716DD4" w:rsidRDefault="00EF39F9">
            <w:pPr>
              <w:pStyle w:val="Normal1"/>
              <w:spacing w:line="240" w:lineRule="auto"/>
              <w:rPr>
                <w:color w:val="000000"/>
                <w:sz w:val="16"/>
                <w:szCs w:val="16"/>
              </w:rPr>
            </w:pPr>
            <w:r>
              <w:rPr>
                <w:color w:val="000000"/>
                <w:sz w:val="16"/>
                <w:szCs w:val="16"/>
              </w:rPr>
              <w:t>1. Strongly Disagree</w:t>
            </w:r>
          </w:p>
        </w:tc>
        <w:tc>
          <w:tcPr>
            <w:tcW w:w="515" w:type="dxa"/>
            <w:tcBorders>
              <w:top w:val="nil"/>
              <w:left w:val="nil"/>
              <w:bottom w:val="nil"/>
              <w:right w:val="nil"/>
            </w:tcBorders>
            <w:shd w:val="clear" w:color="auto" w:fill="FFFFFF"/>
            <w:vAlign w:val="center"/>
          </w:tcPr>
          <w:p w14:paraId="30500895" w14:textId="77777777" w:rsidR="00716DD4" w:rsidRDefault="00EF39F9">
            <w:pPr>
              <w:pStyle w:val="Normal1"/>
              <w:spacing w:line="240" w:lineRule="auto"/>
              <w:rPr>
                <w:color w:val="000000"/>
                <w:sz w:val="16"/>
                <w:szCs w:val="16"/>
              </w:rPr>
            </w:pPr>
            <w:r>
              <w:rPr>
                <w:color w:val="000000"/>
                <w:sz w:val="16"/>
                <w:szCs w:val="16"/>
              </w:rPr>
              <w:t>1. Strongly Disagree</w:t>
            </w:r>
          </w:p>
        </w:tc>
        <w:tc>
          <w:tcPr>
            <w:tcW w:w="699" w:type="dxa"/>
            <w:tcBorders>
              <w:top w:val="nil"/>
              <w:left w:val="nil"/>
              <w:bottom w:val="nil"/>
              <w:right w:val="nil"/>
            </w:tcBorders>
            <w:shd w:val="clear" w:color="auto" w:fill="FFFFFF"/>
            <w:vAlign w:val="center"/>
          </w:tcPr>
          <w:p w14:paraId="30500896" w14:textId="77777777" w:rsidR="00716DD4" w:rsidRDefault="00EF39F9">
            <w:pPr>
              <w:pStyle w:val="Normal1"/>
              <w:spacing w:line="240" w:lineRule="auto"/>
              <w:rPr>
                <w:color w:val="000000"/>
                <w:sz w:val="16"/>
                <w:szCs w:val="16"/>
              </w:rPr>
            </w:pPr>
            <w:r>
              <w:rPr>
                <w:color w:val="000000"/>
                <w:sz w:val="16"/>
                <w:szCs w:val="16"/>
              </w:rPr>
              <w:t>1. Strongly Disagree</w:t>
            </w:r>
          </w:p>
        </w:tc>
        <w:tc>
          <w:tcPr>
            <w:tcW w:w="651" w:type="dxa"/>
            <w:tcBorders>
              <w:top w:val="nil"/>
              <w:left w:val="nil"/>
              <w:bottom w:val="nil"/>
              <w:right w:val="nil"/>
            </w:tcBorders>
            <w:shd w:val="clear" w:color="auto" w:fill="FFFFFF"/>
            <w:vAlign w:val="center"/>
          </w:tcPr>
          <w:p w14:paraId="30500897" w14:textId="77777777" w:rsidR="00716DD4" w:rsidRDefault="00EF39F9">
            <w:pPr>
              <w:pStyle w:val="Normal1"/>
              <w:spacing w:line="240" w:lineRule="auto"/>
              <w:rPr>
                <w:color w:val="000000"/>
                <w:sz w:val="16"/>
                <w:szCs w:val="16"/>
              </w:rPr>
            </w:pPr>
            <w:r>
              <w:rPr>
                <w:color w:val="000000"/>
                <w:sz w:val="16"/>
                <w:szCs w:val="16"/>
              </w:rPr>
              <w:t>1. Strongly Disagree</w:t>
            </w:r>
          </w:p>
        </w:tc>
        <w:tc>
          <w:tcPr>
            <w:tcW w:w="543" w:type="dxa"/>
            <w:tcBorders>
              <w:top w:val="nil"/>
              <w:left w:val="nil"/>
              <w:bottom w:val="nil"/>
              <w:right w:val="nil"/>
            </w:tcBorders>
            <w:shd w:val="clear" w:color="auto" w:fill="FFFFFF"/>
            <w:vAlign w:val="center"/>
          </w:tcPr>
          <w:p w14:paraId="30500898" w14:textId="77777777" w:rsidR="00716DD4" w:rsidRDefault="00EF39F9">
            <w:pPr>
              <w:pStyle w:val="Normal1"/>
              <w:spacing w:line="240" w:lineRule="auto"/>
              <w:rPr>
                <w:color w:val="000000"/>
                <w:sz w:val="16"/>
                <w:szCs w:val="16"/>
              </w:rPr>
            </w:pPr>
            <w:r>
              <w:rPr>
                <w:color w:val="000000"/>
                <w:sz w:val="16"/>
                <w:szCs w:val="16"/>
              </w:rPr>
              <w:t>1. Strongly Disagree</w:t>
            </w:r>
          </w:p>
        </w:tc>
        <w:tc>
          <w:tcPr>
            <w:tcW w:w="577" w:type="dxa"/>
            <w:tcBorders>
              <w:top w:val="nil"/>
              <w:left w:val="nil"/>
              <w:bottom w:val="nil"/>
              <w:right w:val="nil"/>
            </w:tcBorders>
            <w:shd w:val="clear" w:color="auto" w:fill="FFFFFF"/>
            <w:vAlign w:val="center"/>
          </w:tcPr>
          <w:p w14:paraId="30500899" w14:textId="77777777" w:rsidR="00716DD4" w:rsidRDefault="00EF39F9">
            <w:pPr>
              <w:pStyle w:val="Normal1"/>
              <w:spacing w:line="240" w:lineRule="auto"/>
              <w:rPr>
                <w:color w:val="000000"/>
                <w:sz w:val="16"/>
                <w:szCs w:val="16"/>
              </w:rPr>
            </w:pPr>
            <w:r>
              <w:rPr>
                <w:color w:val="000000"/>
                <w:sz w:val="16"/>
                <w:szCs w:val="16"/>
              </w:rPr>
              <w:t>Viewing accounts from multiple banks in a single app</w:t>
            </w:r>
          </w:p>
        </w:tc>
        <w:tc>
          <w:tcPr>
            <w:tcW w:w="694" w:type="dxa"/>
            <w:tcBorders>
              <w:top w:val="nil"/>
              <w:left w:val="nil"/>
              <w:bottom w:val="nil"/>
              <w:right w:val="nil"/>
            </w:tcBorders>
            <w:shd w:val="clear" w:color="auto" w:fill="FFFFFF"/>
            <w:vAlign w:val="center"/>
          </w:tcPr>
          <w:p w14:paraId="3050089A" w14:textId="77777777" w:rsidR="00716DD4" w:rsidRDefault="00EF39F9">
            <w:pPr>
              <w:pStyle w:val="Normal1"/>
              <w:spacing w:line="240" w:lineRule="auto"/>
              <w:jc w:val="right"/>
              <w:rPr>
                <w:color w:val="000000"/>
                <w:sz w:val="16"/>
                <w:szCs w:val="16"/>
              </w:rPr>
            </w:pPr>
            <w:r>
              <w:rPr>
                <w:color w:val="000000"/>
                <w:sz w:val="16"/>
                <w:szCs w:val="16"/>
              </w:rPr>
              <w:t>1</w:t>
            </w:r>
          </w:p>
        </w:tc>
        <w:tc>
          <w:tcPr>
            <w:tcW w:w="686" w:type="dxa"/>
            <w:tcBorders>
              <w:top w:val="nil"/>
              <w:left w:val="nil"/>
              <w:bottom w:val="nil"/>
              <w:right w:val="nil"/>
            </w:tcBorders>
            <w:shd w:val="clear" w:color="auto" w:fill="FFFFFF"/>
            <w:vAlign w:val="center"/>
          </w:tcPr>
          <w:p w14:paraId="3050089B" w14:textId="77777777" w:rsidR="00716DD4" w:rsidRDefault="00EF39F9">
            <w:pPr>
              <w:pStyle w:val="Normal1"/>
              <w:spacing w:line="240" w:lineRule="auto"/>
              <w:jc w:val="right"/>
              <w:rPr>
                <w:color w:val="000000"/>
                <w:sz w:val="16"/>
                <w:szCs w:val="16"/>
              </w:rPr>
            </w:pPr>
            <w:r>
              <w:rPr>
                <w:color w:val="000000"/>
                <w:sz w:val="16"/>
                <w:szCs w:val="16"/>
              </w:rPr>
              <w:t>1</w:t>
            </w:r>
          </w:p>
        </w:tc>
        <w:tc>
          <w:tcPr>
            <w:tcW w:w="576" w:type="dxa"/>
            <w:tcBorders>
              <w:top w:val="nil"/>
              <w:left w:val="nil"/>
              <w:bottom w:val="nil"/>
              <w:right w:val="nil"/>
            </w:tcBorders>
            <w:shd w:val="clear" w:color="auto" w:fill="FFFFFF"/>
            <w:vAlign w:val="center"/>
          </w:tcPr>
          <w:p w14:paraId="3050089C" w14:textId="77777777" w:rsidR="00716DD4" w:rsidRDefault="00EF39F9">
            <w:pPr>
              <w:pStyle w:val="Normal1"/>
              <w:spacing w:line="240" w:lineRule="auto"/>
              <w:jc w:val="right"/>
              <w:rPr>
                <w:color w:val="000000"/>
                <w:sz w:val="16"/>
                <w:szCs w:val="16"/>
              </w:rPr>
            </w:pPr>
            <w:r>
              <w:rPr>
                <w:color w:val="000000"/>
                <w:sz w:val="16"/>
                <w:szCs w:val="16"/>
              </w:rPr>
              <w:t>1</w:t>
            </w:r>
          </w:p>
        </w:tc>
        <w:tc>
          <w:tcPr>
            <w:tcW w:w="667" w:type="dxa"/>
            <w:tcBorders>
              <w:top w:val="nil"/>
              <w:left w:val="nil"/>
              <w:bottom w:val="nil"/>
              <w:right w:val="nil"/>
            </w:tcBorders>
            <w:shd w:val="clear" w:color="auto" w:fill="FFFFFF"/>
            <w:vAlign w:val="center"/>
          </w:tcPr>
          <w:p w14:paraId="3050089D" w14:textId="77777777" w:rsidR="00716DD4" w:rsidRDefault="00EF39F9">
            <w:pPr>
              <w:pStyle w:val="Normal1"/>
              <w:spacing w:line="240" w:lineRule="auto"/>
              <w:jc w:val="right"/>
              <w:rPr>
                <w:color w:val="000000"/>
                <w:sz w:val="16"/>
                <w:szCs w:val="16"/>
              </w:rPr>
            </w:pPr>
            <w:r>
              <w:rPr>
                <w:color w:val="000000"/>
                <w:sz w:val="16"/>
                <w:szCs w:val="16"/>
              </w:rPr>
              <w:t>1</w:t>
            </w:r>
          </w:p>
        </w:tc>
        <w:tc>
          <w:tcPr>
            <w:tcW w:w="587" w:type="dxa"/>
            <w:tcBorders>
              <w:top w:val="nil"/>
              <w:left w:val="nil"/>
              <w:bottom w:val="nil"/>
              <w:right w:val="nil"/>
            </w:tcBorders>
            <w:shd w:val="clear" w:color="auto" w:fill="FFFFFF"/>
            <w:vAlign w:val="center"/>
          </w:tcPr>
          <w:p w14:paraId="3050089E" w14:textId="77777777" w:rsidR="00716DD4" w:rsidRDefault="00EF39F9">
            <w:pPr>
              <w:pStyle w:val="Normal1"/>
              <w:spacing w:line="240" w:lineRule="auto"/>
              <w:jc w:val="right"/>
              <w:rPr>
                <w:color w:val="000000"/>
                <w:sz w:val="16"/>
                <w:szCs w:val="16"/>
              </w:rPr>
            </w:pPr>
            <w:r>
              <w:rPr>
                <w:color w:val="000000"/>
                <w:sz w:val="16"/>
                <w:szCs w:val="16"/>
              </w:rPr>
              <w:t>1</w:t>
            </w:r>
          </w:p>
        </w:tc>
        <w:tc>
          <w:tcPr>
            <w:tcW w:w="651" w:type="dxa"/>
            <w:tcBorders>
              <w:top w:val="nil"/>
              <w:left w:val="nil"/>
              <w:bottom w:val="nil"/>
              <w:right w:val="nil"/>
            </w:tcBorders>
            <w:shd w:val="clear" w:color="auto" w:fill="FFFFFF"/>
            <w:vAlign w:val="center"/>
          </w:tcPr>
          <w:p w14:paraId="3050089F" w14:textId="77777777" w:rsidR="00716DD4" w:rsidRDefault="00EF39F9">
            <w:pPr>
              <w:pStyle w:val="Normal1"/>
              <w:spacing w:line="240" w:lineRule="auto"/>
              <w:jc w:val="right"/>
              <w:rPr>
                <w:color w:val="000000"/>
                <w:sz w:val="16"/>
                <w:szCs w:val="16"/>
              </w:rPr>
            </w:pPr>
            <w:r>
              <w:rPr>
                <w:color w:val="000000"/>
                <w:sz w:val="16"/>
                <w:szCs w:val="16"/>
              </w:rPr>
              <w:t>1</w:t>
            </w:r>
          </w:p>
        </w:tc>
        <w:tc>
          <w:tcPr>
            <w:tcW w:w="599" w:type="dxa"/>
            <w:tcBorders>
              <w:top w:val="nil"/>
              <w:left w:val="nil"/>
              <w:bottom w:val="nil"/>
              <w:right w:val="nil"/>
            </w:tcBorders>
            <w:shd w:val="clear" w:color="auto" w:fill="FFFFFF"/>
            <w:vAlign w:val="center"/>
          </w:tcPr>
          <w:p w14:paraId="305008A0" w14:textId="77777777" w:rsidR="00716DD4" w:rsidRDefault="00EF39F9">
            <w:pPr>
              <w:pStyle w:val="Normal1"/>
              <w:spacing w:line="240" w:lineRule="auto"/>
              <w:jc w:val="right"/>
              <w:rPr>
                <w:color w:val="000000"/>
                <w:sz w:val="16"/>
                <w:szCs w:val="16"/>
              </w:rPr>
            </w:pPr>
            <w:r>
              <w:rPr>
                <w:color w:val="000000"/>
                <w:sz w:val="16"/>
                <w:szCs w:val="16"/>
              </w:rPr>
              <w:t>1</w:t>
            </w:r>
          </w:p>
        </w:tc>
        <w:tc>
          <w:tcPr>
            <w:tcW w:w="568" w:type="dxa"/>
            <w:tcBorders>
              <w:top w:val="nil"/>
              <w:left w:val="nil"/>
              <w:bottom w:val="nil"/>
              <w:right w:val="nil"/>
            </w:tcBorders>
            <w:shd w:val="clear" w:color="auto" w:fill="FFFFFF"/>
            <w:vAlign w:val="center"/>
          </w:tcPr>
          <w:p w14:paraId="305008A1" w14:textId="77777777" w:rsidR="00716DD4" w:rsidRDefault="00EF39F9">
            <w:pPr>
              <w:pStyle w:val="Normal1"/>
              <w:spacing w:line="240" w:lineRule="auto"/>
              <w:jc w:val="right"/>
              <w:rPr>
                <w:color w:val="000000"/>
                <w:sz w:val="16"/>
                <w:szCs w:val="16"/>
              </w:rPr>
            </w:pPr>
            <w:r>
              <w:rPr>
                <w:color w:val="000000"/>
                <w:sz w:val="16"/>
                <w:szCs w:val="16"/>
              </w:rPr>
              <w:t>1</w:t>
            </w:r>
          </w:p>
        </w:tc>
        <w:tc>
          <w:tcPr>
            <w:tcW w:w="523" w:type="dxa"/>
            <w:tcBorders>
              <w:top w:val="nil"/>
              <w:left w:val="nil"/>
              <w:bottom w:val="nil"/>
              <w:right w:val="nil"/>
            </w:tcBorders>
            <w:shd w:val="clear" w:color="auto" w:fill="FFFFFF"/>
            <w:vAlign w:val="center"/>
          </w:tcPr>
          <w:p w14:paraId="305008A2" w14:textId="77777777" w:rsidR="00716DD4" w:rsidRDefault="00EF39F9">
            <w:pPr>
              <w:pStyle w:val="Normal1"/>
              <w:spacing w:line="240" w:lineRule="auto"/>
              <w:jc w:val="right"/>
              <w:rPr>
                <w:color w:val="000000"/>
                <w:sz w:val="16"/>
                <w:szCs w:val="16"/>
              </w:rPr>
            </w:pPr>
            <w:r>
              <w:rPr>
                <w:color w:val="000000"/>
                <w:sz w:val="16"/>
                <w:szCs w:val="16"/>
              </w:rPr>
              <w:t>1</w:t>
            </w:r>
          </w:p>
        </w:tc>
        <w:tc>
          <w:tcPr>
            <w:tcW w:w="557" w:type="dxa"/>
            <w:tcBorders>
              <w:top w:val="nil"/>
              <w:left w:val="nil"/>
              <w:bottom w:val="nil"/>
              <w:right w:val="nil"/>
            </w:tcBorders>
            <w:shd w:val="clear" w:color="auto" w:fill="FFFFFF"/>
            <w:vAlign w:val="center"/>
          </w:tcPr>
          <w:p w14:paraId="305008A3" w14:textId="77777777" w:rsidR="00716DD4" w:rsidRDefault="00EF39F9">
            <w:pPr>
              <w:pStyle w:val="Normal1"/>
              <w:spacing w:line="240" w:lineRule="auto"/>
              <w:jc w:val="right"/>
              <w:rPr>
                <w:color w:val="000000"/>
                <w:sz w:val="16"/>
                <w:szCs w:val="16"/>
              </w:rPr>
            </w:pPr>
            <w:r>
              <w:rPr>
                <w:color w:val="000000"/>
                <w:sz w:val="16"/>
                <w:szCs w:val="16"/>
              </w:rPr>
              <w:t>1</w:t>
            </w:r>
          </w:p>
        </w:tc>
        <w:tc>
          <w:tcPr>
            <w:tcW w:w="693" w:type="dxa"/>
            <w:tcBorders>
              <w:top w:val="nil"/>
              <w:left w:val="nil"/>
              <w:bottom w:val="nil"/>
              <w:right w:val="nil"/>
            </w:tcBorders>
            <w:shd w:val="clear" w:color="auto" w:fill="FFFFFF"/>
            <w:vAlign w:val="center"/>
          </w:tcPr>
          <w:p w14:paraId="305008A4" w14:textId="77777777" w:rsidR="00716DD4" w:rsidRDefault="00EF39F9">
            <w:pPr>
              <w:pStyle w:val="Normal1"/>
              <w:spacing w:line="240" w:lineRule="auto"/>
              <w:jc w:val="right"/>
              <w:rPr>
                <w:color w:val="000000"/>
                <w:sz w:val="16"/>
                <w:szCs w:val="16"/>
              </w:rPr>
            </w:pPr>
            <w:r>
              <w:rPr>
                <w:color w:val="000000"/>
                <w:sz w:val="16"/>
                <w:szCs w:val="16"/>
              </w:rPr>
              <w:t>1</w:t>
            </w:r>
          </w:p>
        </w:tc>
        <w:tc>
          <w:tcPr>
            <w:tcW w:w="812" w:type="dxa"/>
            <w:tcBorders>
              <w:top w:val="nil"/>
              <w:left w:val="nil"/>
              <w:bottom w:val="nil"/>
              <w:right w:val="nil"/>
            </w:tcBorders>
            <w:shd w:val="clear" w:color="auto" w:fill="FFFFFF"/>
            <w:vAlign w:val="center"/>
          </w:tcPr>
          <w:p w14:paraId="305008A5" w14:textId="77777777" w:rsidR="00716DD4" w:rsidRDefault="00EF39F9">
            <w:pPr>
              <w:pStyle w:val="Normal1"/>
              <w:spacing w:line="240" w:lineRule="auto"/>
              <w:jc w:val="right"/>
              <w:rPr>
                <w:color w:val="000000"/>
                <w:sz w:val="16"/>
                <w:szCs w:val="16"/>
              </w:rPr>
            </w:pPr>
            <w:r>
              <w:rPr>
                <w:color w:val="000000"/>
                <w:sz w:val="16"/>
                <w:szCs w:val="16"/>
              </w:rPr>
              <w:t>4</w:t>
            </w:r>
          </w:p>
        </w:tc>
        <w:tc>
          <w:tcPr>
            <w:tcW w:w="625" w:type="dxa"/>
            <w:tcBorders>
              <w:top w:val="nil"/>
              <w:left w:val="nil"/>
              <w:bottom w:val="nil"/>
              <w:right w:val="nil"/>
            </w:tcBorders>
            <w:shd w:val="clear" w:color="auto" w:fill="FFFFFF"/>
            <w:vAlign w:val="center"/>
          </w:tcPr>
          <w:p w14:paraId="305008A6" w14:textId="77777777" w:rsidR="00716DD4" w:rsidRDefault="00EF39F9">
            <w:pPr>
              <w:pStyle w:val="Normal1"/>
              <w:spacing w:line="240" w:lineRule="auto"/>
              <w:jc w:val="right"/>
              <w:rPr>
                <w:color w:val="000000"/>
                <w:sz w:val="16"/>
                <w:szCs w:val="16"/>
              </w:rPr>
            </w:pPr>
            <w:r>
              <w:rPr>
                <w:color w:val="000000"/>
                <w:sz w:val="16"/>
                <w:szCs w:val="16"/>
              </w:rPr>
              <w:t>1</w:t>
            </w:r>
          </w:p>
        </w:tc>
        <w:tc>
          <w:tcPr>
            <w:tcW w:w="623" w:type="dxa"/>
            <w:tcBorders>
              <w:top w:val="nil"/>
              <w:left w:val="nil"/>
              <w:bottom w:val="nil"/>
              <w:right w:val="nil"/>
            </w:tcBorders>
            <w:shd w:val="clear" w:color="auto" w:fill="FFFFFF"/>
            <w:vAlign w:val="center"/>
          </w:tcPr>
          <w:p w14:paraId="305008A7" w14:textId="77777777" w:rsidR="00716DD4" w:rsidRDefault="00EF39F9">
            <w:pPr>
              <w:pStyle w:val="Normal1"/>
              <w:spacing w:line="240" w:lineRule="auto"/>
              <w:jc w:val="right"/>
              <w:rPr>
                <w:color w:val="000000"/>
                <w:sz w:val="16"/>
                <w:szCs w:val="16"/>
              </w:rPr>
            </w:pPr>
            <w:r>
              <w:rPr>
                <w:color w:val="000000"/>
                <w:sz w:val="16"/>
                <w:szCs w:val="16"/>
              </w:rPr>
              <w:t>1</w:t>
            </w:r>
          </w:p>
        </w:tc>
        <w:tc>
          <w:tcPr>
            <w:tcW w:w="628" w:type="dxa"/>
            <w:tcBorders>
              <w:top w:val="nil"/>
              <w:left w:val="nil"/>
              <w:bottom w:val="nil"/>
              <w:right w:val="single" w:sz="4" w:space="0" w:color="5B3F86"/>
            </w:tcBorders>
            <w:shd w:val="clear" w:color="auto" w:fill="FFFFFF"/>
            <w:vAlign w:val="center"/>
          </w:tcPr>
          <w:p w14:paraId="305008A8" w14:textId="77777777" w:rsidR="00716DD4" w:rsidRDefault="00EF39F9">
            <w:pPr>
              <w:pStyle w:val="Normal1"/>
              <w:spacing w:line="240" w:lineRule="auto"/>
              <w:jc w:val="right"/>
              <w:rPr>
                <w:color w:val="000000"/>
                <w:sz w:val="16"/>
                <w:szCs w:val="16"/>
              </w:rPr>
            </w:pPr>
            <w:r>
              <w:rPr>
                <w:color w:val="000000"/>
                <w:sz w:val="16"/>
                <w:szCs w:val="16"/>
              </w:rPr>
              <w:t>1</w:t>
            </w:r>
          </w:p>
        </w:tc>
      </w:tr>
      <w:tr w:rsidR="003236D6" w14:paraId="305008C3" w14:textId="77777777">
        <w:trPr>
          <w:cantSplit/>
          <w:trHeight w:val="450"/>
          <w:tblHeader/>
        </w:trPr>
        <w:tc>
          <w:tcPr>
            <w:tcW w:w="425" w:type="dxa"/>
            <w:tcBorders>
              <w:top w:val="nil"/>
              <w:left w:val="nil"/>
              <w:bottom w:val="nil"/>
              <w:right w:val="nil"/>
            </w:tcBorders>
            <w:shd w:val="clear" w:color="auto" w:fill="F8F9FA"/>
            <w:vAlign w:val="center"/>
          </w:tcPr>
          <w:p w14:paraId="305008AA" w14:textId="77777777" w:rsidR="00716DD4" w:rsidRDefault="00EF39F9">
            <w:pPr>
              <w:pStyle w:val="Normal1"/>
              <w:spacing w:line="240" w:lineRule="auto"/>
              <w:rPr>
                <w:color w:val="000000"/>
                <w:sz w:val="16"/>
                <w:szCs w:val="16"/>
              </w:rPr>
            </w:pPr>
            <w:r>
              <w:rPr>
                <w:color w:val="000000"/>
                <w:sz w:val="16"/>
                <w:szCs w:val="16"/>
              </w:rPr>
              <w:lastRenderedPageBreak/>
              <w:t>Yes</w:t>
            </w:r>
          </w:p>
        </w:tc>
        <w:tc>
          <w:tcPr>
            <w:tcW w:w="328" w:type="dxa"/>
            <w:tcBorders>
              <w:top w:val="nil"/>
              <w:left w:val="nil"/>
              <w:bottom w:val="nil"/>
              <w:right w:val="nil"/>
            </w:tcBorders>
            <w:shd w:val="clear" w:color="auto" w:fill="F8F9FA"/>
            <w:vAlign w:val="center"/>
          </w:tcPr>
          <w:p w14:paraId="305008AB" w14:textId="77777777" w:rsidR="00716DD4" w:rsidRDefault="00EF39F9">
            <w:pPr>
              <w:pStyle w:val="Normal1"/>
              <w:spacing w:line="240" w:lineRule="auto"/>
              <w:rPr>
                <w:color w:val="000000"/>
                <w:sz w:val="16"/>
                <w:szCs w:val="16"/>
              </w:rPr>
            </w:pPr>
            <w:r>
              <w:rPr>
                <w:color w:val="000000"/>
                <w:sz w:val="16"/>
                <w:szCs w:val="16"/>
              </w:rPr>
              <w:t>25-34</w:t>
            </w:r>
          </w:p>
        </w:tc>
        <w:tc>
          <w:tcPr>
            <w:tcW w:w="433" w:type="dxa"/>
            <w:tcBorders>
              <w:top w:val="nil"/>
              <w:left w:val="nil"/>
              <w:bottom w:val="nil"/>
              <w:right w:val="nil"/>
            </w:tcBorders>
            <w:shd w:val="clear" w:color="auto" w:fill="F8F9FA"/>
            <w:vAlign w:val="center"/>
          </w:tcPr>
          <w:p w14:paraId="305008AC" w14:textId="77777777" w:rsidR="00716DD4" w:rsidRDefault="00EF39F9">
            <w:pPr>
              <w:pStyle w:val="Normal1"/>
              <w:spacing w:line="240" w:lineRule="auto"/>
              <w:rPr>
                <w:color w:val="000000"/>
                <w:sz w:val="16"/>
                <w:szCs w:val="16"/>
              </w:rPr>
            </w:pPr>
            <w:r>
              <w:rPr>
                <w:color w:val="000000"/>
                <w:sz w:val="16"/>
                <w:szCs w:val="16"/>
              </w:rPr>
              <w:t>Multiple times a day</w:t>
            </w:r>
          </w:p>
        </w:tc>
        <w:tc>
          <w:tcPr>
            <w:tcW w:w="594" w:type="dxa"/>
            <w:tcBorders>
              <w:top w:val="nil"/>
              <w:left w:val="nil"/>
              <w:bottom w:val="nil"/>
              <w:right w:val="nil"/>
            </w:tcBorders>
            <w:shd w:val="clear" w:color="auto" w:fill="F8F9FA"/>
            <w:vAlign w:val="center"/>
          </w:tcPr>
          <w:p w14:paraId="305008AD" w14:textId="77777777" w:rsidR="00716DD4" w:rsidRDefault="00EF39F9">
            <w:pPr>
              <w:pStyle w:val="Normal1"/>
              <w:spacing w:line="240" w:lineRule="auto"/>
              <w:rPr>
                <w:color w:val="000000"/>
                <w:sz w:val="16"/>
                <w:szCs w:val="16"/>
              </w:rPr>
            </w:pPr>
            <w:r>
              <w:rPr>
                <w:color w:val="000000"/>
                <w:sz w:val="16"/>
                <w:szCs w:val="16"/>
              </w:rPr>
              <w:t>Traditional Bank</w:t>
            </w:r>
          </w:p>
        </w:tc>
        <w:tc>
          <w:tcPr>
            <w:tcW w:w="546" w:type="dxa"/>
            <w:tcBorders>
              <w:top w:val="nil"/>
              <w:left w:val="nil"/>
              <w:bottom w:val="nil"/>
              <w:right w:val="nil"/>
            </w:tcBorders>
            <w:shd w:val="clear" w:color="auto" w:fill="F8F9FA"/>
            <w:vAlign w:val="center"/>
          </w:tcPr>
          <w:p w14:paraId="305008AE" w14:textId="77777777" w:rsidR="00716DD4" w:rsidRDefault="00EF39F9">
            <w:pPr>
              <w:pStyle w:val="Normal1"/>
              <w:spacing w:line="240" w:lineRule="auto"/>
              <w:rPr>
                <w:color w:val="000000"/>
                <w:sz w:val="16"/>
                <w:szCs w:val="16"/>
              </w:rPr>
            </w:pPr>
            <w:r>
              <w:rPr>
                <w:color w:val="000000"/>
                <w:sz w:val="16"/>
                <w:szCs w:val="16"/>
              </w:rPr>
              <w:t>3. Neither</w:t>
            </w:r>
          </w:p>
        </w:tc>
        <w:tc>
          <w:tcPr>
            <w:tcW w:w="515" w:type="dxa"/>
            <w:tcBorders>
              <w:top w:val="nil"/>
              <w:left w:val="nil"/>
              <w:bottom w:val="nil"/>
              <w:right w:val="nil"/>
            </w:tcBorders>
            <w:shd w:val="clear" w:color="auto" w:fill="F8F9FA"/>
            <w:vAlign w:val="center"/>
          </w:tcPr>
          <w:p w14:paraId="305008AF" w14:textId="77777777" w:rsidR="00716DD4" w:rsidRDefault="00EF39F9">
            <w:pPr>
              <w:pStyle w:val="Normal1"/>
              <w:spacing w:line="240" w:lineRule="auto"/>
              <w:rPr>
                <w:color w:val="000000"/>
                <w:sz w:val="16"/>
                <w:szCs w:val="16"/>
              </w:rPr>
            </w:pPr>
            <w:r>
              <w:rPr>
                <w:color w:val="000000"/>
                <w:sz w:val="16"/>
                <w:szCs w:val="16"/>
              </w:rPr>
              <w:t>4. Agree</w:t>
            </w:r>
          </w:p>
        </w:tc>
        <w:tc>
          <w:tcPr>
            <w:tcW w:w="699" w:type="dxa"/>
            <w:tcBorders>
              <w:top w:val="nil"/>
              <w:left w:val="nil"/>
              <w:bottom w:val="nil"/>
              <w:right w:val="nil"/>
            </w:tcBorders>
            <w:shd w:val="clear" w:color="auto" w:fill="F8F9FA"/>
            <w:vAlign w:val="center"/>
          </w:tcPr>
          <w:p w14:paraId="305008B0" w14:textId="77777777" w:rsidR="00716DD4" w:rsidRDefault="00EF39F9">
            <w:pPr>
              <w:pStyle w:val="Normal1"/>
              <w:spacing w:line="240" w:lineRule="auto"/>
              <w:rPr>
                <w:color w:val="000000"/>
                <w:sz w:val="16"/>
                <w:szCs w:val="16"/>
              </w:rPr>
            </w:pPr>
            <w:r>
              <w:rPr>
                <w:color w:val="000000"/>
                <w:sz w:val="16"/>
                <w:szCs w:val="16"/>
              </w:rPr>
              <w:t>4. Agree</w:t>
            </w:r>
          </w:p>
        </w:tc>
        <w:tc>
          <w:tcPr>
            <w:tcW w:w="651" w:type="dxa"/>
            <w:tcBorders>
              <w:top w:val="nil"/>
              <w:left w:val="nil"/>
              <w:bottom w:val="nil"/>
              <w:right w:val="nil"/>
            </w:tcBorders>
            <w:shd w:val="clear" w:color="auto" w:fill="F8F9FA"/>
            <w:vAlign w:val="center"/>
          </w:tcPr>
          <w:p w14:paraId="305008B1" w14:textId="77777777" w:rsidR="00716DD4" w:rsidRDefault="00EF39F9">
            <w:pPr>
              <w:pStyle w:val="Normal1"/>
              <w:spacing w:line="240" w:lineRule="auto"/>
              <w:rPr>
                <w:color w:val="000000"/>
                <w:sz w:val="16"/>
                <w:szCs w:val="16"/>
              </w:rPr>
            </w:pPr>
            <w:r>
              <w:rPr>
                <w:color w:val="000000"/>
                <w:sz w:val="16"/>
                <w:szCs w:val="16"/>
              </w:rPr>
              <w:t>4. Agree</w:t>
            </w:r>
          </w:p>
        </w:tc>
        <w:tc>
          <w:tcPr>
            <w:tcW w:w="543" w:type="dxa"/>
            <w:tcBorders>
              <w:top w:val="nil"/>
              <w:left w:val="nil"/>
              <w:bottom w:val="nil"/>
              <w:right w:val="nil"/>
            </w:tcBorders>
            <w:shd w:val="clear" w:color="auto" w:fill="F8F9FA"/>
            <w:vAlign w:val="center"/>
          </w:tcPr>
          <w:p w14:paraId="305008B2" w14:textId="77777777" w:rsidR="00716DD4" w:rsidRDefault="00EF39F9">
            <w:pPr>
              <w:pStyle w:val="Normal1"/>
              <w:spacing w:line="240" w:lineRule="auto"/>
              <w:rPr>
                <w:color w:val="000000"/>
                <w:sz w:val="16"/>
                <w:szCs w:val="16"/>
              </w:rPr>
            </w:pPr>
            <w:r>
              <w:rPr>
                <w:color w:val="000000"/>
                <w:sz w:val="16"/>
                <w:szCs w:val="16"/>
              </w:rPr>
              <w:t>4. Agree</w:t>
            </w:r>
          </w:p>
        </w:tc>
        <w:tc>
          <w:tcPr>
            <w:tcW w:w="577" w:type="dxa"/>
            <w:tcBorders>
              <w:top w:val="nil"/>
              <w:left w:val="nil"/>
              <w:bottom w:val="nil"/>
              <w:right w:val="nil"/>
            </w:tcBorders>
            <w:shd w:val="clear" w:color="auto" w:fill="F8F9FA"/>
            <w:vAlign w:val="center"/>
          </w:tcPr>
          <w:p w14:paraId="305008B3" w14:textId="77777777" w:rsidR="00716DD4" w:rsidRDefault="00EF39F9">
            <w:pPr>
              <w:pStyle w:val="Normal1"/>
              <w:spacing w:line="240" w:lineRule="auto"/>
              <w:rPr>
                <w:color w:val="000000"/>
                <w:sz w:val="16"/>
                <w:szCs w:val="16"/>
              </w:rPr>
            </w:pPr>
            <w:r>
              <w:rPr>
                <w:color w:val="000000"/>
                <w:sz w:val="16"/>
                <w:szCs w:val="16"/>
              </w:rPr>
              <w:t>● Automated spending categorization and budget tracking</w:t>
            </w:r>
          </w:p>
        </w:tc>
        <w:tc>
          <w:tcPr>
            <w:tcW w:w="694" w:type="dxa"/>
            <w:tcBorders>
              <w:top w:val="nil"/>
              <w:left w:val="nil"/>
              <w:bottom w:val="nil"/>
              <w:right w:val="nil"/>
            </w:tcBorders>
            <w:shd w:val="clear" w:color="auto" w:fill="F8F9FA"/>
            <w:vAlign w:val="center"/>
          </w:tcPr>
          <w:p w14:paraId="305008B4" w14:textId="77777777" w:rsidR="00716DD4" w:rsidRDefault="00EF39F9">
            <w:pPr>
              <w:pStyle w:val="Normal1"/>
              <w:spacing w:line="240" w:lineRule="auto"/>
              <w:jc w:val="right"/>
              <w:rPr>
                <w:color w:val="000000"/>
                <w:sz w:val="16"/>
                <w:szCs w:val="16"/>
              </w:rPr>
            </w:pPr>
            <w:r>
              <w:rPr>
                <w:color w:val="000000"/>
                <w:sz w:val="16"/>
                <w:szCs w:val="16"/>
              </w:rPr>
              <w:t>4</w:t>
            </w:r>
          </w:p>
        </w:tc>
        <w:tc>
          <w:tcPr>
            <w:tcW w:w="686" w:type="dxa"/>
            <w:tcBorders>
              <w:top w:val="nil"/>
              <w:left w:val="nil"/>
              <w:bottom w:val="nil"/>
              <w:right w:val="nil"/>
            </w:tcBorders>
            <w:shd w:val="clear" w:color="auto" w:fill="F8F9FA"/>
            <w:vAlign w:val="center"/>
          </w:tcPr>
          <w:p w14:paraId="305008B5" w14:textId="77777777" w:rsidR="00716DD4" w:rsidRDefault="00EF39F9">
            <w:pPr>
              <w:pStyle w:val="Normal1"/>
              <w:spacing w:line="240" w:lineRule="auto"/>
              <w:jc w:val="right"/>
              <w:rPr>
                <w:color w:val="000000"/>
                <w:sz w:val="16"/>
                <w:szCs w:val="16"/>
              </w:rPr>
            </w:pPr>
            <w:r>
              <w:rPr>
                <w:color w:val="000000"/>
                <w:sz w:val="16"/>
                <w:szCs w:val="16"/>
              </w:rPr>
              <w:t>4</w:t>
            </w:r>
          </w:p>
        </w:tc>
        <w:tc>
          <w:tcPr>
            <w:tcW w:w="576" w:type="dxa"/>
            <w:tcBorders>
              <w:top w:val="nil"/>
              <w:left w:val="nil"/>
              <w:bottom w:val="nil"/>
              <w:right w:val="nil"/>
            </w:tcBorders>
            <w:shd w:val="clear" w:color="auto" w:fill="F8F9FA"/>
            <w:vAlign w:val="center"/>
          </w:tcPr>
          <w:p w14:paraId="305008B6" w14:textId="77777777" w:rsidR="00716DD4" w:rsidRDefault="00EF39F9">
            <w:pPr>
              <w:pStyle w:val="Normal1"/>
              <w:spacing w:line="240" w:lineRule="auto"/>
              <w:jc w:val="right"/>
              <w:rPr>
                <w:color w:val="000000"/>
                <w:sz w:val="16"/>
                <w:szCs w:val="16"/>
              </w:rPr>
            </w:pPr>
            <w:r>
              <w:rPr>
                <w:color w:val="000000"/>
                <w:sz w:val="16"/>
                <w:szCs w:val="16"/>
              </w:rPr>
              <w:t>4</w:t>
            </w:r>
          </w:p>
        </w:tc>
        <w:tc>
          <w:tcPr>
            <w:tcW w:w="667" w:type="dxa"/>
            <w:tcBorders>
              <w:top w:val="nil"/>
              <w:left w:val="nil"/>
              <w:bottom w:val="nil"/>
              <w:right w:val="nil"/>
            </w:tcBorders>
            <w:shd w:val="clear" w:color="auto" w:fill="F8F9FA"/>
            <w:vAlign w:val="center"/>
          </w:tcPr>
          <w:p w14:paraId="305008B7" w14:textId="77777777" w:rsidR="00716DD4" w:rsidRDefault="00EF39F9">
            <w:pPr>
              <w:pStyle w:val="Normal1"/>
              <w:spacing w:line="240" w:lineRule="auto"/>
              <w:jc w:val="right"/>
              <w:rPr>
                <w:color w:val="000000"/>
                <w:sz w:val="16"/>
                <w:szCs w:val="16"/>
              </w:rPr>
            </w:pPr>
            <w:r>
              <w:rPr>
                <w:color w:val="000000"/>
                <w:sz w:val="16"/>
                <w:szCs w:val="16"/>
              </w:rPr>
              <w:t>4</w:t>
            </w:r>
          </w:p>
        </w:tc>
        <w:tc>
          <w:tcPr>
            <w:tcW w:w="587" w:type="dxa"/>
            <w:tcBorders>
              <w:top w:val="nil"/>
              <w:left w:val="nil"/>
              <w:bottom w:val="nil"/>
              <w:right w:val="nil"/>
            </w:tcBorders>
            <w:shd w:val="clear" w:color="auto" w:fill="F8F9FA"/>
            <w:vAlign w:val="center"/>
          </w:tcPr>
          <w:p w14:paraId="305008B8" w14:textId="77777777" w:rsidR="00716DD4" w:rsidRDefault="00EF39F9">
            <w:pPr>
              <w:pStyle w:val="Normal1"/>
              <w:spacing w:line="240" w:lineRule="auto"/>
              <w:jc w:val="right"/>
              <w:rPr>
                <w:color w:val="000000"/>
                <w:sz w:val="16"/>
                <w:szCs w:val="16"/>
              </w:rPr>
            </w:pPr>
            <w:r>
              <w:rPr>
                <w:color w:val="000000"/>
                <w:sz w:val="16"/>
                <w:szCs w:val="16"/>
              </w:rPr>
              <w:t>4</w:t>
            </w:r>
          </w:p>
        </w:tc>
        <w:tc>
          <w:tcPr>
            <w:tcW w:w="651" w:type="dxa"/>
            <w:tcBorders>
              <w:top w:val="nil"/>
              <w:left w:val="nil"/>
              <w:bottom w:val="nil"/>
              <w:right w:val="nil"/>
            </w:tcBorders>
            <w:shd w:val="clear" w:color="auto" w:fill="F8F9FA"/>
            <w:vAlign w:val="center"/>
          </w:tcPr>
          <w:p w14:paraId="305008B9" w14:textId="77777777" w:rsidR="00716DD4" w:rsidRDefault="00EF39F9">
            <w:pPr>
              <w:pStyle w:val="Normal1"/>
              <w:spacing w:line="240" w:lineRule="auto"/>
              <w:jc w:val="right"/>
              <w:rPr>
                <w:color w:val="000000"/>
                <w:sz w:val="16"/>
                <w:szCs w:val="16"/>
              </w:rPr>
            </w:pPr>
            <w:r>
              <w:rPr>
                <w:color w:val="000000"/>
                <w:sz w:val="16"/>
                <w:szCs w:val="16"/>
              </w:rPr>
              <w:t>4</w:t>
            </w:r>
          </w:p>
        </w:tc>
        <w:tc>
          <w:tcPr>
            <w:tcW w:w="599" w:type="dxa"/>
            <w:tcBorders>
              <w:top w:val="nil"/>
              <w:left w:val="nil"/>
              <w:bottom w:val="nil"/>
              <w:right w:val="nil"/>
            </w:tcBorders>
            <w:shd w:val="clear" w:color="auto" w:fill="F8F9FA"/>
            <w:vAlign w:val="center"/>
          </w:tcPr>
          <w:p w14:paraId="305008BA" w14:textId="77777777" w:rsidR="00716DD4" w:rsidRDefault="00EF39F9">
            <w:pPr>
              <w:pStyle w:val="Normal1"/>
              <w:spacing w:line="240" w:lineRule="auto"/>
              <w:jc w:val="right"/>
              <w:rPr>
                <w:color w:val="000000"/>
                <w:sz w:val="16"/>
                <w:szCs w:val="16"/>
              </w:rPr>
            </w:pPr>
            <w:r>
              <w:rPr>
                <w:color w:val="000000"/>
                <w:sz w:val="16"/>
                <w:szCs w:val="16"/>
              </w:rPr>
              <w:t>4</w:t>
            </w:r>
          </w:p>
        </w:tc>
        <w:tc>
          <w:tcPr>
            <w:tcW w:w="568" w:type="dxa"/>
            <w:tcBorders>
              <w:top w:val="nil"/>
              <w:left w:val="nil"/>
              <w:bottom w:val="nil"/>
              <w:right w:val="nil"/>
            </w:tcBorders>
            <w:shd w:val="clear" w:color="auto" w:fill="F8F9FA"/>
            <w:vAlign w:val="center"/>
          </w:tcPr>
          <w:p w14:paraId="305008BB" w14:textId="77777777" w:rsidR="00716DD4" w:rsidRDefault="00EF39F9">
            <w:pPr>
              <w:pStyle w:val="Normal1"/>
              <w:spacing w:line="240" w:lineRule="auto"/>
              <w:jc w:val="right"/>
              <w:rPr>
                <w:color w:val="000000"/>
                <w:sz w:val="16"/>
                <w:szCs w:val="16"/>
              </w:rPr>
            </w:pPr>
            <w:r>
              <w:rPr>
                <w:color w:val="000000"/>
                <w:sz w:val="16"/>
                <w:szCs w:val="16"/>
              </w:rPr>
              <w:t>4</w:t>
            </w:r>
          </w:p>
        </w:tc>
        <w:tc>
          <w:tcPr>
            <w:tcW w:w="523" w:type="dxa"/>
            <w:tcBorders>
              <w:top w:val="nil"/>
              <w:left w:val="nil"/>
              <w:bottom w:val="nil"/>
              <w:right w:val="nil"/>
            </w:tcBorders>
            <w:shd w:val="clear" w:color="auto" w:fill="F8F9FA"/>
            <w:vAlign w:val="center"/>
          </w:tcPr>
          <w:p w14:paraId="305008BC" w14:textId="77777777" w:rsidR="00716DD4" w:rsidRDefault="00EF39F9">
            <w:pPr>
              <w:pStyle w:val="Normal1"/>
              <w:spacing w:line="240" w:lineRule="auto"/>
              <w:jc w:val="right"/>
              <w:rPr>
                <w:color w:val="000000"/>
                <w:sz w:val="16"/>
                <w:szCs w:val="16"/>
              </w:rPr>
            </w:pPr>
            <w:r>
              <w:rPr>
                <w:color w:val="000000"/>
                <w:sz w:val="16"/>
                <w:szCs w:val="16"/>
              </w:rPr>
              <w:t>4</w:t>
            </w:r>
          </w:p>
        </w:tc>
        <w:tc>
          <w:tcPr>
            <w:tcW w:w="557" w:type="dxa"/>
            <w:tcBorders>
              <w:top w:val="nil"/>
              <w:left w:val="nil"/>
              <w:bottom w:val="nil"/>
              <w:right w:val="nil"/>
            </w:tcBorders>
            <w:shd w:val="clear" w:color="auto" w:fill="F8F9FA"/>
            <w:vAlign w:val="center"/>
          </w:tcPr>
          <w:p w14:paraId="305008BD" w14:textId="77777777" w:rsidR="00716DD4" w:rsidRDefault="00EF39F9">
            <w:pPr>
              <w:pStyle w:val="Normal1"/>
              <w:spacing w:line="240" w:lineRule="auto"/>
              <w:jc w:val="right"/>
              <w:rPr>
                <w:color w:val="000000"/>
                <w:sz w:val="16"/>
                <w:szCs w:val="16"/>
              </w:rPr>
            </w:pPr>
            <w:r>
              <w:rPr>
                <w:color w:val="000000"/>
                <w:sz w:val="16"/>
                <w:szCs w:val="16"/>
              </w:rPr>
              <w:t>4</w:t>
            </w:r>
          </w:p>
        </w:tc>
        <w:tc>
          <w:tcPr>
            <w:tcW w:w="693" w:type="dxa"/>
            <w:tcBorders>
              <w:top w:val="nil"/>
              <w:left w:val="nil"/>
              <w:bottom w:val="nil"/>
              <w:right w:val="nil"/>
            </w:tcBorders>
            <w:shd w:val="clear" w:color="auto" w:fill="F8F9FA"/>
            <w:vAlign w:val="center"/>
          </w:tcPr>
          <w:p w14:paraId="305008BE" w14:textId="77777777" w:rsidR="00716DD4" w:rsidRDefault="00EF39F9">
            <w:pPr>
              <w:pStyle w:val="Normal1"/>
              <w:spacing w:line="240" w:lineRule="auto"/>
              <w:jc w:val="right"/>
              <w:rPr>
                <w:color w:val="000000"/>
                <w:sz w:val="16"/>
                <w:szCs w:val="16"/>
              </w:rPr>
            </w:pPr>
            <w:r>
              <w:rPr>
                <w:color w:val="000000"/>
                <w:sz w:val="16"/>
                <w:szCs w:val="16"/>
              </w:rPr>
              <w:t>4</w:t>
            </w:r>
          </w:p>
        </w:tc>
        <w:tc>
          <w:tcPr>
            <w:tcW w:w="812" w:type="dxa"/>
            <w:tcBorders>
              <w:top w:val="nil"/>
              <w:left w:val="nil"/>
              <w:bottom w:val="nil"/>
              <w:right w:val="nil"/>
            </w:tcBorders>
            <w:shd w:val="clear" w:color="auto" w:fill="F8F9FA"/>
            <w:vAlign w:val="center"/>
          </w:tcPr>
          <w:p w14:paraId="305008BF" w14:textId="77777777" w:rsidR="00716DD4" w:rsidRDefault="00EF39F9">
            <w:pPr>
              <w:pStyle w:val="Normal1"/>
              <w:spacing w:line="240" w:lineRule="auto"/>
              <w:jc w:val="right"/>
              <w:rPr>
                <w:color w:val="000000"/>
                <w:sz w:val="16"/>
                <w:szCs w:val="16"/>
              </w:rPr>
            </w:pPr>
            <w:r>
              <w:rPr>
                <w:color w:val="000000"/>
                <w:sz w:val="16"/>
                <w:szCs w:val="16"/>
              </w:rPr>
              <w:t>5</w:t>
            </w:r>
          </w:p>
        </w:tc>
        <w:tc>
          <w:tcPr>
            <w:tcW w:w="625" w:type="dxa"/>
            <w:tcBorders>
              <w:top w:val="nil"/>
              <w:left w:val="nil"/>
              <w:bottom w:val="nil"/>
              <w:right w:val="nil"/>
            </w:tcBorders>
            <w:shd w:val="clear" w:color="auto" w:fill="F8F9FA"/>
            <w:vAlign w:val="center"/>
          </w:tcPr>
          <w:p w14:paraId="305008C0" w14:textId="77777777" w:rsidR="00716DD4" w:rsidRDefault="00EF39F9">
            <w:pPr>
              <w:pStyle w:val="Normal1"/>
              <w:spacing w:line="240" w:lineRule="auto"/>
              <w:jc w:val="right"/>
              <w:rPr>
                <w:color w:val="000000"/>
                <w:sz w:val="16"/>
                <w:szCs w:val="16"/>
              </w:rPr>
            </w:pPr>
            <w:r>
              <w:rPr>
                <w:color w:val="000000"/>
                <w:sz w:val="16"/>
                <w:szCs w:val="16"/>
              </w:rPr>
              <w:t>4</w:t>
            </w:r>
          </w:p>
        </w:tc>
        <w:tc>
          <w:tcPr>
            <w:tcW w:w="623" w:type="dxa"/>
            <w:tcBorders>
              <w:top w:val="nil"/>
              <w:left w:val="nil"/>
              <w:bottom w:val="nil"/>
              <w:right w:val="nil"/>
            </w:tcBorders>
            <w:shd w:val="clear" w:color="auto" w:fill="F8F9FA"/>
            <w:vAlign w:val="center"/>
          </w:tcPr>
          <w:p w14:paraId="305008C1" w14:textId="77777777" w:rsidR="00716DD4" w:rsidRDefault="00EF39F9">
            <w:pPr>
              <w:pStyle w:val="Normal1"/>
              <w:spacing w:line="240" w:lineRule="auto"/>
              <w:jc w:val="right"/>
              <w:rPr>
                <w:color w:val="000000"/>
                <w:sz w:val="16"/>
                <w:szCs w:val="16"/>
              </w:rPr>
            </w:pPr>
            <w:r>
              <w:rPr>
                <w:color w:val="000000"/>
                <w:sz w:val="16"/>
                <w:szCs w:val="16"/>
              </w:rPr>
              <w:t>4</w:t>
            </w:r>
          </w:p>
        </w:tc>
        <w:tc>
          <w:tcPr>
            <w:tcW w:w="628" w:type="dxa"/>
            <w:tcBorders>
              <w:top w:val="nil"/>
              <w:left w:val="nil"/>
              <w:bottom w:val="nil"/>
              <w:right w:val="single" w:sz="4" w:space="0" w:color="5B3F86"/>
            </w:tcBorders>
            <w:shd w:val="clear" w:color="auto" w:fill="F8F9FA"/>
            <w:vAlign w:val="center"/>
          </w:tcPr>
          <w:p w14:paraId="305008C2" w14:textId="77777777" w:rsidR="00716DD4" w:rsidRDefault="00EF39F9">
            <w:pPr>
              <w:pStyle w:val="Normal1"/>
              <w:spacing w:line="240" w:lineRule="auto"/>
              <w:jc w:val="right"/>
              <w:rPr>
                <w:color w:val="000000"/>
                <w:sz w:val="16"/>
                <w:szCs w:val="16"/>
              </w:rPr>
            </w:pPr>
            <w:r>
              <w:rPr>
                <w:color w:val="000000"/>
                <w:sz w:val="16"/>
                <w:szCs w:val="16"/>
              </w:rPr>
              <w:t>4</w:t>
            </w:r>
          </w:p>
        </w:tc>
      </w:tr>
      <w:tr w:rsidR="003236D6" w14:paraId="305008DD" w14:textId="77777777">
        <w:trPr>
          <w:cantSplit/>
          <w:trHeight w:val="450"/>
          <w:tblHeader/>
        </w:trPr>
        <w:tc>
          <w:tcPr>
            <w:tcW w:w="425" w:type="dxa"/>
            <w:tcBorders>
              <w:top w:val="nil"/>
              <w:left w:val="nil"/>
              <w:bottom w:val="nil"/>
              <w:right w:val="nil"/>
            </w:tcBorders>
            <w:shd w:val="clear" w:color="auto" w:fill="FFFFFF"/>
            <w:vAlign w:val="center"/>
          </w:tcPr>
          <w:p w14:paraId="305008C4" w14:textId="77777777" w:rsidR="00716DD4" w:rsidRDefault="00EF39F9">
            <w:pPr>
              <w:pStyle w:val="Normal1"/>
              <w:spacing w:line="240" w:lineRule="auto"/>
              <w:rPr>
                <w:color w:val="000000"/>
                <w:sz w:val="16"/>
                <w:szCs w:val="16"/>
              </w:rPr>
            </w:pPr>
            <w:r>
              <w:rPr>
                <w:color w:val="000000"/>
                <w:sz w:val="16"/>
                <w:szCs w:val="16"/>
              </w:rPr>
              <w:t>Yes</w:t>
            </w:r>
          </w:p>
        </w:tc>
        <w:tc>
          <w:tcPr>
            <w:tcW w:w="328" w:type="dxa"/>
            <w:tcBorders>
              <w:top w:val="nil"/>
              <w:left w:val="nil"/>
              <w:bottom w:val="nil"/>
              <w:right w:val="nil"/>
            </w:tcBorders>
            <w:shd w:val="clear" w:color="auto" w:fill="FFFFFF"/>
            <w:vAlign w:val="center"/>
          </w:tcPr>
          <w:p w14:paraId="305008C5" w14:textId="77777777" w:rsidR="00716DD4" w:rsidRDefault="00EF39F9">
            <w:pPr>
              <w:pStyle w:val="Normal1"/>
              <w:spacing w:line="240" w:lineRule="auto"/>
              <w:rPr>
                <w:color w:val="000000"/>
                <w:sz w:val="16"/>
                <w:szCs w:val="16"/>
              </w:rPr>
            </w:pPr>
            <w:r>
              <w:rPr>
                <w:color w:val="000000"/>
                <w:sz w:val="16"/>
                <w:szCs w:val="16"/>
              </w:rPr>
              <w:t>25-34</w:t>
            </w:r>
          </w:p>
        </w:tc>
        <w:tc>
          <w:tcPr>
            <w:tcW w:w="433" w:type="dxa"/>
            <w:tcBorders>
              <w:top w:val="nil"/>
              <w:left w:val="nil"/>
              <w:bottom w:val="nil"/>
              <w:right w:val="nil"/>
            </w:tcBorders>
            <w:shd w:val="clear" w:color="auto" w:fill="FFFFFF"/>
            <w:vAlign w:val="center"/>
          </w:tcPr>
          <w:p w14:paraId="305008C6" w14:textId="77777777" w:rsidR="00716DD4" w:rsidRDefault="00EF39F9">
            <w:pPr>
              <w:pStyle w:val="Normal1"/>
              <w:spacing w:line="240" w:lineRule="auto"/>
              <w:rPr>
                <w:color w:val="000000"/>
                <w:sz w:val="16"/>
                <w:szCs w:val="16"/>
              </w:rPr>
            </w:pPr>
            <w:r>
              <w:rPr>
                <w:color w:val="000000"/>
                <w:sz w:val="16"/>
                <w:szCs w:val="16"/>
              </w:rPr>
              <w:t>● Daily</w:t>
            </w:r>
          </w:p>
        </w:tc>
        <w:tc>
          <w:tcPr>
            <w:tcW w:w="594" w:type="dxa"/>
            <w:tcBorders>
              <w:top w:val="nil"/>
              <w:left w:val="nil"/>
              <w:bottom w:val="nil"/>
              <w:right w:val="nil"/>
            </w:tcBorders>
            <w:shd w:val="clear" w:color="auto" w:fill="FFFFFF"/>
            <w:vAlign w:val="center"/>
          </w:tcPr>
          <w:p w14:paraId="305008C7" w14:textId="77777777" w:rsidR="00716DD4" w:rsidRDefault="00EF39F9">
            <w:pPr>
              <w:pStyle w:val="Normal1"/>
              <w:spacing w:line="240" w:lineRule="auto"/>
              <w:rPr>
                <w:color w:val="000000"/>
                <w:sz w:val="16"/>
                <w:szCs w:val="16"/>
              </w:rPr>
            </w:pPr>
            <w:r>
              <w:rPr>
                <w:color w:val="000000"/>
                <w:sz w:val="16"/>
                <w:szCs w:val="16"/>
              </w:rPr>
              <w:t>Both equally</w:t>
            </w:r>
          </w:p>
        </w:tc>
        <w:tc>
          <w:tcPr>
            <w:tcW w:w="546" w:type="dxa"/>
            <w:tcBorders>
              <w:top w:val="nil"/>
              <w:left w:val="nil"/>
              <w:bottom w:val="nil"/>
              <w:right w:val="nil"/>
            </w:tcBorders>
            <w:shd w:val="clear" w:color="auto" w:fill="FFFFFF"/>
            <w:vAlign w:val="center"/>
          </w:tcPr>
          <w:p w14:paraId="305008C8" w14:textId="77777777" w:rsidR="00716DD4" w:rsidRDefault="00EF39F9">
            <w:pPr>
              <w:pStyle w:val="Normal1"/>
              <w:spacing w:line="240" w:lineRule="auto"/>
              <w:rPr>
                <w:color w:val="000000"/>
                <w:sz w:val="16"/>
                <w:szCs w:val="16"/>
              </w:rPr>
            </w:pPr>
            <w:r>
              <w:rPr>
                <w:color w:val="000000"/>
                <w:sz w:val="16"/>
                <w:szCs w:val="16"/>
              </w:rPr>
              <w:t>5. Strongly Agree</w:t>
            </w:r>
          </w:p>
        </w:tc>
        <w:tc>
          <w:tcPr>
            <w:tcW w:w="515" w:type="dxa"/>
            <w:tcBorders>
              <w:top w:val="nil"/>
              <w:left w:val="nil"/>
              <w:bottom w:val="nil"/>
              <w:right w:val="nil"/>
            </w:tcBorders>
            <w:shd w:val="clear" w:color="auto" w:fill="FFFFFF"/>
            <w:vAlign w:val="center"/>
          </w:tcPr>
          <w:p w14:paraId="305008C9" w14:textId="77777777" w:rsidR="00716DD4" w:rsidRDefault="00EF39F9">
            <w:pPr>
              <w:pStyle w:val="Normal1"/>
              <w:spacing w:line="240" w:lineRule="auto"/>
              <w:rPr>
                <w:color w:val="000000"/>
                <w:sz w:val="16"/>
                <w:szCs w:val="16"/>
              </w:rPr>
            </w:pPr>
            <w:r>
              <w:rPr>
                <w:color w:val="000000"/>
                <w:sz w:val="16"/>
                <w:szCs w:val="16"/>
              </w:rPr>
              <w:t>5. Strongly Agree</w:t>
            </w:r>
          </w:p>
        </w:tc>
        <w:tc>
          <w:tcPr>
            <w:tcW w:w="699" w:type="dxa"/>
            <w:tcBorders>
              <w:top w:val="nil"/>
              <w:left w:val="nil"/>
              <w:bottom w:val="nil"/>
              <w:right w:val="nil"/>
            </w:tcBorders>
            <w:shd w:val="clear" w:color="auto" w:fill="FFFFFF"/>
            <w:vAlign w:val="center"/>
          </w:tcPr>
          <w:p w14:paraId="305008CA" w14:textId="77777777" w:rsidR="00716DD4" w:rsidRDefault="00EF39F9">
            <w:pPr>
              <w:pStyle w:val="Normal1"/>
              <w:spacing w:line="240" w:lineRule="auto"/>
              <w:rPr>
                <w:color w:val="000000"/>
                <w:sz w:val="16"/>
                <w:szCs w:val="16"/>
              </w:rPr>
            </w:pPr>
            <w:r>
              <w:rPr>
                <w:color w:val="000000"/>
                <w:sz w:val="16"/>
                <w:szCs w:val="16"/>
              </w:rPr>
              <w:t>5. Strongly Agree</w:t>
            </w:r>
          </w:p>
        </w:tc>
        <w:tc>
          <w:tcPr>
            <w:tcW w:w="651" w:type="dxa"/>
            <w:tcBorders>
              <w:top w:val="nil"/>
              <w:left w:val="nil"/>
              <w:bottom w:val="nil"/>
              <w:right w:val="nil"/>
            </w:tcBorders>
            <w:shd w:val="clear" w:color="auto" w:fill="FFFFFF"/>
            <w:vAlign w:val="center"/>
          </w:tcPr>
          <w:p w14:paraId="305008CB" w14:textId="77777777" w:rsidR="00716DD4" w:rsidRDefault="00EF39F9">
            <w:pPr>
              <w:pStyle w:val="Normal1"/>
              <w:spacing w:line="240" w:lineRule="auto"/>
              <w:rPr>
                <w:color w:val="000000"/>
                <w:sz w:val="16"/>
                <w:szCs w:val="16"/>
              </w:rPr>
            </w:pPr>
            <w:r>
              <w:rPr>
                <w:color w:val="000000"/>
                <w:sz w:val="16"/>
                <w:szCs w:val="16"/>
              </w:rPr>
              <w:t>4. Agree</w:t>
            </w:r>
          </w:p>
        </w:tc>
        <w:tc>
          <w:tcPr>
            <w:tcW w:w="543" w:type="dxa"/>
            <w:tcBorders>
              <w:top w:val="nil"/>
              <w:left w:val="nil"/>
              <w:bottom w:val="nil"/>
              <w:right w:val="nil"/>
            </w:tcBorders>
            <w:shd w:val="clear" w:color="auto" w:fill="FFFFFF"/>
            <w:vAlign w:val="center"/>
          </w:tcPr>
          <w:p w14:paraId="305008CC" w14:textId="77777777" w:rsidR="00716DD4" w:rsidRDefault="00EF39F9">
            <w:pPr>
              <w:pStyle w:val="Normal1"/>
              <w:spacing w:line="240" w:lineRule="auto"/>
              <w:rPr>
                <w:color w:val="000000"/>
                <w:sz w:val="16"/>
                <w:szCs w:val="16"/>
              </w:rPr>
            </w:pPr>
            <w:r>
              <w:rPr>
                <w:color w:val="000000"/>
                <w:sz w:val="16"/>
                <w:szCs w:val="16"/>
              </w:rPr>
              <w:t>5. Strongly Agree</w:t>
            </w:r>
          </w:p>
        </w:tc>
        <w:tc>
          <w:tcPr>
            <w:tcW w:w="577" w:type="dxa"/>
            <w:tcBorders>
              <w:top w:val="nil"/>
              <w:left w:val="nil"/>
              <w:bottom w:val="nil"/>
              <w:right w:val="nil"/>
            </w:tcBorders>
            <w:shd w:val="clear" w:color="auto" w:fill="FFFFFF"/>
            <w:vAlign w:val="center"/>
          </w:tcPr>
          <w:p w14:paraId="305008CD" w14:textId="77777777" w:rsidR="00716DD4" w:rsidRDefault="00EF39F9">
            <w:pPr>
              <w:pStyle w:val="Normal1"/>
              <w:spacing w:line="240" w:lineRule="auto"/>
              <w:rPr>
                <w:color w:val="000000"/>
                <w:sz w:val="16"/>
                <w:szCs w:val="16"/>
              </w:rPr>
            </w:pPr>
            <w:r>
              <w:rPr>
                <w:color w:val="000000"/>
                <w:sz w:val="16"/>
                <w:szCs w:val="16"/>
              </w:rPr>
              <w:t>● AI-driven personalized offers or product recommendations for loans, savings accounts</w:t>
            </w:r>
          </w:p>
        </w:tc>
        <w:tc>
          <w:tcPr>
            <w:tcW w:w="694" w:type="dxa"/>
            <w:tcBorders>
              <w:top w:val="nil"/>
              <w:left w:val="nil"/>
              <w:bottom w:val="nil"/>
              <w:right w:val="nil"/>
            </w:tcBorders>
            <w:shd w:val="clear" w:color="auto" w:fill="FFFFFF"/>
            <w:vAlign w:val="center"/>
          </w:tcPr>
          <w:p w14:paraId="305008CE" w14:textId="77777777" w:rsidR="00716DD4" w:rsidRDefault="00EF39F9">
            <w:pPr>
              <w:pStyle w:val="Normal1"/>
              <w:spacing w:line="240" w:lineRule="auto"/>
              <w:jc w:val="right"/>
              <w:rPr>
                <w:color w:val="000000"/>
                <w:sz w:val="16"/>
                <w:szCs w:val="16"/>
              </w:rPr>
            </w:pPr>
            <w:r>
              <w:rPr>
                <w:color w:val="000000"/>
                <w:sz w:val="16"/>
                <w:szCs w:val="16"/>
              </w:rPr>
              <w:t>4</w:t>
            </w:r>
          </w:p>
        </w:tc>
        <w:tc>
          <w:tcPr>
            <w:tcW w:w="686" w:type="dxa"/>
            <w:tcBorders>
              <w:top w:val="nil"/>
              <w:left w:val="nil"/>
              <w:bottom w:val="nil"/>
              <w:right w:val="nil"/>
            </w:tcBorders>
            <w:shd w:val="clear" w:color="auto" w:fill="FFFFFF"/>
            <w:vAlign w:val="center"/>
          </w:tcPr>
          <w:p w14:paraId="305008CF" w14:textId="77777777" w:rsidR="00716DD4" w:rsidRDefault="00EF39F9">
            <w:pPr>
              <w:pStyle w:val="Normal1"/>
              <w:spacing w:line="240" w:lineRule="auto"/>
              <w:jc w:val="right"/>
              <w:rPr>
                <w:color w:val="000000"/>
                <w:sz w:val="16"/>
                <w:szCs w:val="16"/>
              </w:rPr>
            </w:pPr>
            <w:r>
              <w:rPr>
                <w:color w:val="000000"/>
                <w:sz w:val="16"/>
                <w:szCs w:val="16"/>
              </w:rPr>
              <w:t>4</w:t>
            </w:r>
          </w:p>
        </w:tc>
        <w:tc>
          <w:tcPr>
            <w:tcW w:w="576" w:type="dxa"/>
            <w:tcBorders>
              <w:top w:val="nil"/>
              <w:left w:val="nil"/>
              <w:bottom w:val="nil"/>
              <w:right w:val="nil"/>
            </w:tcBorders>
            <w:shd w:val="clear" w:color="auto" w:fill="FFFFFF"/>
            <w:vAlign w:val="center"/>
          </w:tcPr>
          <w:p w14:paraId="305008D0" w14:textId="77777777" w:rsidR="00716DD4" w:rsidRDefault="00EF39F9">
            <w:pPr>
              <w:pStyle w:val="Normal1"/>
              <w:spacing w:line="240" w:lineRule="auto"/>
              <w:jc w:val="right"/>
              <w:rPr>
                <w:color w:val="000000"/>
                <w:sz w:val="16"/>
                <w:szCs w:val="16"/>
              </w:rPr>
            </w:pPr>
            <w:r>
              <w:rPr>
                <w:color w:val="000000"/>
                <w:sz w:val="16"/>
                <w:szCs w:val="16"/>
              </w:rPr>
              <w:t>4</w:t>
            </w:r>
          </w:p>
        </w:tc>
        <w:tc>
          <w:tcPr>
            <w:tcW w:w="667" w:type="dxa"/>
            <w:tcBorders>
              <w:top w:val="nil"/>
              <w:left w:val="nil"/>
              <w:bottom w:val="nil"/>
              <w:right w:val="nil"/>
            </w:tcBorders>
            <w:shd w:val="clear" w:color="auto" w:fill="FFFFFF"/>
            <w:vAlign w:val="center"/>
          </w:tcPr>
          <w:p w14:paraId="305008D1" w14:textId="77777777" w:rsidR="00716DD4" w:rsidRDefault="00EF39F9">
            <w:pPr>
              <w:pStyle w:val="Normal1"/>
              <w:spacing w:line="240" w:lineRule="auto"/>
              <w:jc w:val="right"/>
              <w:rPr>
                <w:color w:val="000000"/>
                <w:sz w:val="16"/>
                <w:szCs w:val="16"/>
              </w:rPr>
            </w:pPr>
            <w:r>
              <w:rPr>
                <w:color w:val="000000"/>
                <w:sz w:val="16"/>
                <w:szCs w:val="16"/>
              </w:rPr>
              <w:t>4</w:t>
            </w:r>
          </w:p>
        </w:tc>
        <w:tc>
          <w:tcPr>
            <w:tcW w:w="587" w:type="dxa"/>
            <w:tcBorders>
              <w:top w:val="nil"/>
              <w:left w:val="nil"/>
              <w:bottom w:val="nil"/>
              <w:right w:val="nil"/>
            </w:tcBorders>
            <w:shd w:val="clear" w:color="auto" w:fill="FFFFFF"/>
            <w:vAlign w:val="center"/>
          </w:tcPr>
          <w:p w14:paraId="305008D2" w14:textId="77777777" w:rsidR="00716DD4" w:rsidRDefault="00EF39F9">
            <w:pPr>
              <w:pStyle w:val="Normal1"/>
              <w:spacing w:line="240" w:lineRule="auto"/>
              <w:jc w:val="right"/>
              <w:rPr>
                <w:color w:val="000000"/>
                <w:sz w:val="16"/>
                <w:szCs w:val="16"/>
              </w:rPr>
            </w:pPr>
            <w:r>
              <w:rPr>
                <w:color w:val="000000"/>
                <w:sz w:val="16"/>
                <w:szCs w:val="16"/>
              </w:rPr>
              <w:t>4</w:t>
            </w:r>
          </w:p>
        </w:tc>
        <w:tc>
          <w:tcPr>
            <w:tcW w:w="651" w:type="dxa"/>
            <w:tcBorders>
              <w:top w:val="nil"/>
              <w:left w:val="nil"/>
              <w:bottom w:val="nil"/>
              <w:right w:val="nil"/>
            </w:tcBorders>
            <w:shd w:val="clear" w:color="auto" w:fill="FFFFFF"/>
            <w:vAlign w:val="center"/>
          </w:tcPr>
          <w:p w14:paraId="305008D3" w14:textId="77777777" w:rsidR="00716DD4" w:rsidRDefault="00EF39F9">
            <w:pPr>
              <w:pStyle w:val="Normal1"/>
              <w:spacing w:line="240" w:lineRule="auto"/>
              <w:jc w:val="right"/>
              <w:rPr>
                <w:color w:val="000000"/>
                <w:sz w:val="16"/>
                <w:szCs w:val="16"/>
              </w:rPr>
            </w:pPr>
            <w:r>
              <w:rPr>
                <w:color w:val="000000"/>
                <w:sz w:val="16"/>
                <w:szCs w:val="16"/>
              </w:rPr>
              <w:t>4</w:t>
            </w:r>
          </w:p>
        </w:tc>
        <w:tc>
          <w:tcPr>
            <w:tcW w:w="599" w:type="dxa"/>
            <w:tcBorders>
              <w:top w:val="nil"/>
              <w:left w:val="nil"/>
              <w:bottom w:val="nil"/>
              <w:right w:val="nil"/>
            </w:tcBorders>
            <w:shd w:val="clear" w:color="auto" w:fill="FFFFFF"/>
            <w:vAlign w:val="center"/>
          </w:tcPr>
          <w:p w14:paraId="305008D4" w14:textId="77777777" w:rsidR="00716DD4" w:rsidRDefault="00EF39F9">
            <w:pPr>
              <w:pStyle w:val="Normal1"/>
              <w:spacing w:line="240" w:lineRule="auto"/>
              <w:jc w:val="right"/>
              <w:rPr>
                <w:color w:val="000000"/>
                <w:sz w:val="16"/>
                <w:szCs w:val="16"/>
              </w:rPr>
            </w:pPr>
            <w:r>
              <w:rPr>
                <w:color w:val="000000"/>
                <w:sz w:val="16"/>
                <w:szCs w:val="16"/>
              </w:rPr>
              <w:t>4</w:t>
            </w:r>
          </w:p>
        </w:tc>
        <w:tc>
          <w:tcPr>
            <w:tcW w:w="568" w:type="dxa"/>
            <w:tcBorders>
              <w:top w:val="nil"/>
              <w:left w:val="nil"/>
              <w:bottom w:val="nil"/>
              <w:right w:val="nil"/>
            </w:tcBorders>
            <w:shd w:val="clear" w:color="auto" w:fill="FFFFFF"/>
            <w:vAlign w:val="center"/>
          </w:tcPr>
          <w:p w14:paraId="305008D5" w14:textId="77777777" w:rsidR="00716DD4" w:rsidRDefault="00EF39F9">
            <w:pPr>
              <w:pStyle w:val="Normal1"/>
              <w:spacing w:line="240" w:lineRule="auto"/>
              <w:jc w:val="right"/>
              <w:rPr>
                <w:color w:val="000000"/>
                <w:sz w:val="16"/>
                <w:szCs w:val="16"/>
              </w:rPr>
            </w:pPr>
            <w:r>
              <w:rPr>
                <w:color w:val="000000"/>
                <w:sz w:val="16"/>
                <w:szCs w:val="16"/>
              </w:rPr>
              <w:t>5</w:t>
            </w:r>
          </w:p>
        </w:tc>
        <w:tc>
          <w:tcPr>
            <w:tcW w:w="523" w:type="dxa"/>
            <w:tcBorders>
              <w:top w:val="nil"/>
              <w:left w:val="nil"/>
              <w:bottom w:val="nil"/>
              <w:right w:val="nil"/>
            </w:tcBorders>
            <w:shd w:val="clear" w:color="auto" w:fill="FFFFFF"/>
            <w:vAlign w:val="center"/>
          </w:tcPr>
          <w:p w14:paraId="305008D6" w14:textId="77777777" w:rsidR="00716DD4" w:rsidRDefault="00EF39F9">
            <w:pPr>
              <w:pStyle w:val="Normal1"/>
              <w:spacing w:line="240" w:lineRule="auto"/>
              <w:jc w:val="right"/>
              <w:rPr>
                <w:color w:val="000000"/>
                <w:sz w:val="16"/>
                <w:szCs w:val="16"/>
              </w:rPr>
            </w:pPr>
            <w:r>
              <w:rPr>
                <w:color w:val="000000"/>
                <w:sz w:val="16"/>
                <w:szCs w:val="16"/>
              </w:rPr>
              <w:t>4</w:t>
            </w:r>
          </w:p>
        </w:tc>
        <w:tc>
          <w:tcPr>
            <w:tcW w:w="557" w:type="dxa"/>
            <w:tcBorders>
              <w:top w:val="nil"/>
              <w:left w:val="nil"/>
              <w:bottom w:val="nil"/>
              <w:right w:val="nil"/>
            </w:tcBorders>
            <w:shd w:val="clear" w:color="auto" w:fill="FFFFFF"/>
            <w:vAlign w:val="center"/>
          </w:tcPr>
          <w:p w14:paraId="305008D7" w14:textId="77777777" w:rsidR="00716DD4" w:rsidRDefault="00EF39F9">
            <w:pPr>
              <w:pStyle w:val="Normal1"/>
              <w:spacing w:line="240" w:lineRule="auto"/>
              <w:jc w:val="right"/>
              <w:rPr>
                <w:color w:val="000000"/>
                <w:sz w:val="16"/>
                <w:szCs w:val="16"/>
              </w:rPr>
            </w:pPr>
            <w:r>
              <w:rPr>
                <w:color w:val="000000"/>
                <w:sz w:val="16"/>
                <w:szCs w:val="16"/>
              </w:rPr>
              <w:t>4</w:t>
            </w:r>
          </w:p>
        </w:tc>
        <w:tc>
          <w:tcPr>
            <w:tcW w:w="693" w:type="dxa"/>
            <w:tcBorders>
              <w:top w:val="nil"/>
              <w:left w:val="nil"/>
              <w:bottom w:val="nil"/>
              <w:right w:val="nil"/>
            </w:tcBorders>
            <w:shd w:val="clear" w:color="auto" w:fill="FFFFFF"/>
            <w:vAlign w:val="center"/>
          </w:tcPr>
          <w:p w14:paraId="305008D8" w14:textId="77777777" w:rsidR="00716DD4" w:rsidRDefault="00EF39F9">
            <w:pPr>
              <w:pStyle w:val="Normal1"/>
              <w:spacing w:line="240" w:lineRule="auto"/>
              <w:jc w:val="right"/>
              <w:rPr>
                <w:color w:val="000000"/>
                <w:sz w:val="16"/>
                <w:szCs w:val="16"/>
              </w:rPr>
            </w:pPr>
            <w:r>
              <w:rPr>
                <w:color w:val="000000"/>
                <w:sz w:val="16"/>
                <w:szCs w:val="16"/>
              </w:rPr>
              <w:t>4</w:t>
            </w:r>
          </w:p>
        </w:tc>
        <w:tc>
          <w:tcPr>
            <w:tcW w:w="812" w:type="dxa"/>
            <w:tcBorders>
              <w:top w:val="nil"/>
              <w:left w:val="nil"/>
              <w:bottom w:val="nil"/>
              <w:right w:val="nil"/>
            </w:tcBorders>
            <w:shd w:val="clear" w:color="auto" w:fill="FFFFFF"/>
            <w:vAlign w:val="center"/>
          </w:tcPr>
          <w:p w14:paraId="305008D9" w14:textId="77777777" w:rsidR="00716DD4" w:rsidRDefault="00EF39F9">
            <w:pPr>
              <w:pStyle w:val="Normal1"/>
              <w:spacing w:line="240" w:lineRule="auto"/>
              <w:jc w:val="right"/>
              <w:rPr>
                <w:color w:val="000000"/>
                <w:sz w:val="16"/>
                <w:szCs w:val="16"/>
              </w:rPr>
            </w:pPr>
            <w:r>
              <w:rPr>
                <w:color w:val="000000"/>
                <w:sz w:val="16"/>
                <w:szCs w:val="16"/>
              </w:rPr>
              <w:t>1</w:t>
            </w:r>
          </w:p>
        </w:tc>
        <w:tc>
          <w:tcPr>
            <w:tcW w:w="625" w:type="dxa"/>
            <w:tcBorders>
              <w:top w:val="nil"/>
              <w:left w:val="nil"/>
              <w:bottom w:val="nil"/>
              <w:right w:val="nil"/>
            </w:tcBorders>
            <w:shd w:val="clear" w:color="auto" w:fill="FFFFFF"/>
            <w:vAlign w:val="center"/>
          </w:tcPr>
          <w:p w14:paraId="305008DA" w14:textId="77777777" w:rsidR="00716DD4" w:rsidRDefault="00EF39F9">
            <w:pPr>
              <w:pStyle w:val="Normal1"/>
              <w:spacing w:line="240" w:lineRule="auto"/>
              <w:jc w:val="right"/>
              <w:rPr>
                <w:color w:val="000000"/>
                <w:sz w:val="16"/>
                <w:szCs w:val="16"/>
              </w:rPr>
            </w:pPr>
            <w:r>
              <w:rPr>
                <w:color w:val="000000"/>
                <w:sz w:val="16"/>
                <w:szCs w:val="16"/>
              </w:rPr>
              <w:t>4</w:t>
            </w:r>
          </w:p>
        </w:tc>
        <w:tc>
          <w:tcPr>
            <w:tcW w:w="623" w:type="dxa"/>
            <w:tcBorders>
              <w:top w:val="nil"/>
              <w:left w:val="nil"/>
              <w:bottom w:val="nil"/>
              <w:right w:val="nil"/>
            </w:tcBorders>
            <w:shd w:val="clear" w:color="auto" w:fill="FFFFFF"/>
            <w:vAlign w:val="center"/>
          </w:tcPr>
          <w:p w14:paraId="305008DB" w14:textId="77777777" w:rsidR="00716DD4" w:rsidRDefault="00EF39F9">
            <w:pPr>
              <w:pStyle w:val="Normal1"/>
              <w:spacing w:line="240" w:lineRule="auto"/>
              <w:jc w:val="right"/>
              <w:rPr>
                <w:color w:val="000000"/>
                <w:sz w:val="16"/>
                <w:szCs w:val="16"/>
              </w:rPr>
            </w:pPr>
            <w:r>
              <w:rPr>
                <w:color w:val="000000"/>
                <w:sz w:val="16"/>
                <w:szCs w:val="16"/>
              </w:rPr>
              <w:t>4</w:t>
            </w:r>
          </w:p>
        </w:tc>
        <w:tc>
          <w:tcPr>
            <w:tcW w:w="628" w:type="dxa"/>
            <w:tcBorders>
              <w:top w:val="nil"/>
              <w:left w:val="nil"/>
              <w:bottom w:val="nil"/>
              <w:right w:val="single" w:sz="4" w:space="0" w:color="5B3F86"/>
            </w:tcBorders>
            <w:shd w:val="clear" w:color="auto" w:fill="FFFFFF"/>
            <w:vAlign w:val="center"/>
          </w:tcPr>
          <w:p w14:paraId="305008DC" w14:textId="77777777" w:rsidR="00716DD4" w:rsidRDefault="00EF39F9">
            <w:pPr>
              <w:pStyle w:val="Normal1"/>
              <w:spacing w:line="240" w:lineRule="auto"/>
              <w:jc w:val="right"/>
              <w:rPr>
                <w:color w:val="000000"/>
                <w:sz w:val="16"/>
                <w:szCs w:val="16"/>
              </w:rPr>
            </w:pPr>
            <w:r>
              <w:rPr>
                <w:color w:val="000000"/>
                <w:sz w:val="16"/>
                <w:szCs w:val="16"/>
              </w:rPr>
              <w:t>5</w:t>
            </w:r>
          </w:p>
        </w:tc>
      </w:tr>
      <w:tr w:rsidR="003236D6" w14:paraId="305008F7" w14:textId="77777777">
        <w:trPr>
          <w:cantSplit/>
          <w:trHeight w:val="450"/>
          <w:tblHeader/>
        </w:trPr>
        <w:tc>
          <w:tcPr>
            <w:tcW w:w="425" w:type="dxa"/>
            <w:tcBorders>
              <w:top w:val="nil"/>
              <w:left w:val="nil"/>
              <w:bottom w:val="nil"/>
              <w:right w:val="nil"/>
            </w:tcBorders>
            <w:shd w:val="clear" w:color="auto" w:fill="F8F9FA"/>
            <w:vAlign w:val="center"/>
          </w:tcPr>
          <w:p w14:paraId="305008DE" w14:textId="77777777" w:rsidR="00716DD4" w:rsidRDefault="00EF39F9">
            <w:pPr>
              <w:pStyle w:val="Normal1"/>
              <w:spacing w:line="240" w:lineRule="auto"/>
              <w:rPr>
                <w:color w:val="000000"/>
                <w:sz w:val="16"/>
                <w:szCs w:val="16"/>
              </w:rPr>
            </w:pPr>
            <w:r>
              <w:rPr>
                <w:color w:val="000000"/>
                <w:sz w:val="16"/>
                <w:szCs w:val="16"/>
              </w:rPr>
              <w:t>Yes</w:t>
            </w:r>
          </w:p>
        </w:tc>
        <w:tc>
          <w:tcPr>
            <w:tcW w:w="328" w:type="dxa"/>
            <w:tcBorders>
              <w:top w:val="nil"/>
              <w:left w:val="nil"/>
              <w:bottom w:val="nil"/>
              <w:right w:val="nil"/>
            </w:tcBorders>
            <w:shd w:val="clear" w:color="auto" w:fill="F8F9FA"/>
            <w:vAlign w:val="center"/>
          </w:tcPr>
          <w:p w14:paraId="305008DF" w14:textId="77777777" w:rsidR="00716DD4" w:rsidRDefault="00EF39F9">
            <w:pPr>
              <w:pStyle w:val="Normal1"/>
              <w:spacing w:line="240" w:lineRule="auto"/>
              <w:rPr>
                <w:color w:val="000000"/>
                <w:sz w:val="16"/>
                <w:szCs w:val="16"/>
              </w:rPr>
            </w:pPr>
            <w:r>
              <w:rPr>
                <w:color w:val="000000"/>
                <w:sz w:val="16"/>
                <w:szCs w:val="16"/>
              </w:rPr>
              <w:t>20-24</w:t>
            </w:r>
          </w:p>
        </w:tc>
        <w:tc>
          <w:tcPr>
            <w:tcW w:w="433" w:type="dxa"/>
            <w:tcBorders>
              <w:top w:val="nil"/>
              <w:left w:val="nil"/>
              <w:bottom w:val="nil"/>
              <w:right w:val="nil"/>
            </w:tcBorders>
            <w:shd w:val="clear" w:color="auto" w:fill="F8F9FA"/>
            <w:vAlign w:val="center"/>
          </w:tcPr>
          <w:p w14:paraId="305008E0" w14:textId="77777777" w:rsidR="00716DD4" w:rsidRDefault="00EF39F9">
            <w:pPr>
              <w:pStyle w:val="Normal1"/>
              <w:spacing w:line="240" w:lineRule="auto"/>
              <w:rPr>
                <w:color w:val="000000"/>
                <w:sz w:val="16"/>
                <w:szCs w:val="16"/>
              </w:rPr>
            </w:pPr>
            <w:r>
              <w:rPr>
                <w:color w:val="000000"/>
                <w:sz w:val="16"/>
                <w:szCs w:val="16"/>
              </w:rPr>
              <w:t>Multiple times a day</w:t>
            </w:r>
          </w:p>
        </w:tc>
        <w:tc>
          <w:tcPr>
            <w:tcW w:w="594" w:type="dxa"/>
            <w:tcBorders>
              <w:top w:val="nil"/>
              <w:left w:val="nil"/>
              <w:bottom w:val="nil"/>
              <w:right w:val="nil"/>
            </w:tcBorders>
            <w:shd w:val="clear" w:color="auto" w:fill="F8F9FA"/>
            <w:vAlign w:val="center"/>
          </w:tcPr>
          <w:p w14:paraId="305008E1" w14:textId="77777777" w:rsidR="00716DD4" w:rsidRDefault="00EF39F9">
            <w:pPr>
              <w:pStyle w:val="Normal1"/>
              <w:spacing w:line="240" w:lineRule="auto"/>
              <w:rPr>
                <w:color w:val="000000"/>
                <w:sz w:val="16"/>
                <w:szCs w:val="16"/>
              </w:rPr>
            </w:pPr>
            <w:r>
              <w:rPr>
                <w:color w:val="000000"/>
                <w:sz w:val="16"/>
                <w:szCs w:val="16"/>
              </w:rPr>
              <w:t>Traditional Bank</w:t>
            </w:r>
          </w:p>
        </w:tc>
        <w:tc>
          <w:tcPr>
            <w:tcW w:w="546" w:type="dxa"/>
            <w:tcBorders>
              <w:top w:val="nil"/>
              <w:left w:val="nil"/>
              <w:bottom w:val="nil"/>
              <w:right w:val="nil"/>
            </w:tcBorders>
            <w:shd w:val="clear" w:color="auto" w:fill="F8F9FA"/>
            <w:vAlign w:val="center"/>
          </w:tcPr>
          <w:p w14:paraId="305008E2" w14:textId="77777777" w:rsidR="00716DD4" w:rsidRDefault="00EF39F9">
            <w:pPr>
              <w:pStyle w:val="Normal1"/>
              <w:spacing w:line="240" w:lineRule="auto"/>
              <w:rPr>
                <w:color w:val="000000"/>
                <w:sz w:val="16"/>
                <w:szCs w:val="16"/>
              </w:rPr>
            </w:pPr>
            <w:r>
              <w:rPr>
                <w:color w:val="000000"/>
                <w:sz w:val="16"/>
                <w:szCs w:val="16"/>
              </w:rPr>
              <w:t>1. Strongly Disagree</w:t>
            </w:r>
          </w:p>
        </w:tc>
        <w:tc>
          <w:tcPr>
            <w:tcW w:w="515" w:type="dxa"/>
            <w:tcBorders>
              <w:top w:val="nil"/>
              <w:left w:val="nil"/>
              <w:bottom w:val="nil"/>
              <w:right w:val="nil"/>
            </w:tcBorders>
            <w:shd w:val="clear" w:color="auto" w:fill="F8F9FA"/>
            <w:vAlign w:val="center"/>
          </w:tcPr>
          <w:p w14:paraId="305008E3" w14:textId="77777777" w:rsidR="00716DD4" w:rsidRDefault="00EF39F9">
            <w:pPr>
              <w:pStyle w:val="Normal1"/>
              <w:spacing w:line="240" w:lineRule="auto"/>
              <w:rPr>
                <w:color w:val="000000"/>
                <w:sz w:val="16"/>
                <w:szCs w:val="16"/>
              </w:rPr>
            </w:pPr>
            <w:r>
              <w:rPr>
                <w:color w:val="000000"/>
                <w:sz w:val="16"/>
                <w:szCs w:val="16"/>
              </w:rPr>
              <w:t>1. Strongly Disagree</w:t>
            </w:r>
          </w:p>
        </w:tc>
        <w:tc>
          <w:tcPr>
            <w:tcW w:w="699" w:type="dxa"/>
            <w:tcBorders>
              <w:top w:val="nil"/>
              <w:left w:val="nil"/>
              <w:bottom w:val="nil"/>
              <w:right w:val="nil"/>
            </w:tcBorders>
            <w:shd w:val="clear" w:color="auto" w:fill="F8F9FA"/>
            <w:vAlign w:val="center"/>
          </w:tcPr>
          <w:p w14:paraId="305008E4" w14:textId="77777777" w:rsidR="00716DD4" w:rsidRDefault="00EF39F9">
            <w:pPr>
              <w:pStyle w:val="Normal1"/>
              <w:spacing w:line="240" w:lineRule="auto"/>
              <w:rPr>
                <w:color w:val="000000"/>
                <w:sz w:val="16"/>
                <w:szCs w:val="16"/>
              </w:rPr>
            </w:pPr>
            <w:r>
              <w:rPr>
                <w:color w:val="000000"/>
                <w:sz w:val="16"/>
                <w:szCs w:val="16"/>
              </w:rPr>
              <w:t>1. Strongly Disagree</w:t>
            </w:r>
          </w:p>
        </w:tc>
        <w:tc>
          <w:tcPr>
            <w:tcW w:w="651" w:type="dxa"/>
            <w:tcBorders>
              <w:top w:val="nil"/>
              <w:left w:val="nil"/>
              <w:bottom w:val="nil"/>
              <w:right w:val="nil"/>
            </w:tcBorders>
            <w:shd w:val="clear" w:color="auto" w:fill="F8F9FA"/>
            <w:vAlign w:val="center"/>
          </w:tcPr>
          <w:p w14:paraId="305008E5" w14:textId="77777777" w:rsidR="00716DD4" w:rsidRDefault="00EF39F9">
            <w:pPr>
              <w:pStyle w:val="Normal1"/>
              <w:spacing w:line="240" w:lineRule="auto"/>
              <w:rPr>
                <w:color w:val="000000"/>
                <w:sz w:val="16"/>
                <w:szCs w:val="16"/>
              </w:rPr>
            </w:pPr>
            <w:r>
              <w:rPr>
                <w:color w:val="000000"/>
                <w:sz w:val="16"/>
                <w:szCs w:val="16"/>
              </w:rPr>
              <w:t>1. Strongly Disagree</w:t>
            </w:r>
          </w:p>
        </w:tc>
        <w:tc>
          <w:tcPr>
            <w:tcW w:w="543" w:type="dxa"/>
            <w:tcBorders>
              <w:top w:val="nil"/>
              <w:left w:val="nil"/>
              <w:bottom w:val="nil"/>
              <w:right w:val="nil"/>
            </w:tcBorders>
            <w:shd w:val="clear" w:color="auto" w:fill="F8F9FA"/>
            <w:vAlign w:val="center"/>
          </w:tcPr>
          <w:p w14:paraId="305008E6" w14:textId="77777777" w:rsidR="00716DD4" w:rsidRDefault="00EF39F9">
            <w:pPr>
              <w:pStyle w:val="Normal1"/>
              <w:spacing w:line="240" w:lineRule="auto"/>
              <w:rPr>
                <w:color w:val="000000"/>
                <w:sz w:val="16"/>
                <w:szCs w:val="16"/>
              </w:rPr>
            </w:pPr>
            <w:r>
              <w:rPr>
                <w:color w:val="000000"/>
                <w:sz w:val="16"/>
                <w:szCs w:val="16"/>
              </w:rPr>
              <w:t>1. Strongly Disagree</w:t>
            </w:r>
          </w:p>
        </w:tc>
        <w:tc>
          <w:tcPr>
            <w:tcW w:w="577" w:type="dxa"/>
            <w:tcBorders>
              <w:top w:val="nil"/>
              <w:left w:val="nil"/>
              <w:bottom w:val="nil"/>
              <w:right w:val="nil"/>
            </w:tcBorders>
            <w:shd w:val="clear" w:color="auto" w:fill="F8F9FA"/>
            <w:vAlign w:val="center"/>
          </w:tcPr>
          <w:p w14:paraId="305008E7" w14:textId="77777777" w:rsidR="00716DD4" w:rsidRDefault="00EF39F9">
            <w:pPr>
              <w:pStyle w:val="Normal1"/>
              <w:spacing w:line="240" w:lineRule="auto"/>
              <w:rPr>
                <w:color w:val="000000"/>
                <w:sz w:val="16"/>
                <w:szCs w:val="16"/>
              </w:rPr>
            </w:pPr>
            <w:r>
              <w:rPr>
                <w:color w:val="000000"/>
                <w:sz w:val="16"/>
                <w:szCs w:val="16"/>
              </w:rPr>
              <w:t>Viewing accounts from multiple banks in a single app</w:t>
            </w:r>
          </w:p>
        </w:tc>
        <w:tc>
          <w:tcPr>
            <w:tcW w:w="694" w:type="dxa"/>
            <w:tcBorders>
              <w:top w:val="nil"/>
              <w:left w:val="nil"/>
              <w:bottom w:val="nil"/>
              <w:right w:val="nil"/>
            </w:tcBorders>
            <w:shd w:val="clear" w:color="auto" w:fill="F8F9FA"/>
            <w:vAlign w:val="center"/>
          </w:tcPr>
          <w:p w14:paraId="305008E8" w14:textId="77777777" w:rsidR="00716DD4" w:rsidRDefault="00EF39F9">
            <w:pPr>
              <w:pStyle w:val="Normal1"/>
              <w:spacing w:line="240" w:lineRule="auto"/>
              <w:jc w:val="right"/>
              <w:rPr>
                <w:color w:val="000000"/>
                <w:sz w:val="16"/>
                <w:szCs w:val="16"/>
              </w:rPr>
            </w:pPr>
            <w:r>
              <w:rPr>
                <w:color w:val="000000"/>
                <w:sz w:val="16"/>
                <w:szCs w:val="16"/>
              </w:rPr>
              <w:t>1</w:t>
            </w:r>
          </w:p>
        </w:tc>
        <w:tc>
          <w:tcPr>
            <w:tcW w:w="686" w:type="dxa"/>
            <w:tcBorders>
              <w:top w:val="nil"/>
              <w:left w:val="nil"/>
              <w:bottom w:val="nil"/>
              <w:right w:val="nil"/>
            </w:tcBorders>
            <w:shd w:val="clear" w:color="auto" w:fill="F8F9FA"/>
            <w:vAlign w:val="center"/>
          </w:tcPr>
          <w:p w14:paraId="305008E9" w14:textId="77777777" w:rsidR="00716DD4" w:rsidRDefault="00EF39F9">
            <w:pPr>
              <w:pStyle w:val="Normal1"/>
              <w:spacing w:line="240" w:lineRule="auto"/>
              <w:jc w:val="right"/>
              <w:rPr>
                <w:color w:val="000000"/>
                <w:sz w:val="16"/>
                <w:szCs w:val="16"/>
              </w:rPr>
            </w:pPr>
            <w:r>
              <w:rPr>
                <w:color w:val="000000"/>
                <w:sz w:val="16"/>
                <w:szCs w:val="16"/>
              </w:rPr>
              <w:t>1</w:t>
            </w:r>
          </w:p>
        </w:tc>
        <w:tc>
          <w:tcPr>
            <w:tcW w:w="576" w:type="dxa"/>
            <w:tcBorders>
              <w:top w:val="nil"/>
              <w:left w:val="nil"/>
              <w:bottom w:val="nil"/>
              <w:right w:val="nil"/>
            </w:tcBorders>
            <w:shd w:val="clear" w:color="auto" w:fill="F8F9FA"/>
            <w:vAlign w:val="center"/>
          </w:tcPr>
          <w:p w14:paraId="305008EA" w14:textId="77777777" w:rsidR="00716DD4" w:rsidRDefault="00EF39F9">
            <w:pPr>
              <w:pStyle w:val="Normal1"/>
              <w:spacing w:line="240" w:lineRule="auto"/>
              <w:jc w:val="right"/>
              <w:rPr>
                <w:color w:val="000000"/>
                <w:sz w:val="16"/>
                <w:szCs w:val="16"/>
              </w:rPr>
            </w:pPr>
            <w:r>
              <w:rPr>
                <w:color w:val="000000"/>
                <w:sz w:val="16"/>
                <w:szCs w:val="16"/>
              </w:rPr>
              <w:t>1</w:t>
            </w:r>
          </w:p>
        </w:tc>
        <w:tc>
          <w:tcPr>
            <w:tcW w:w="667" w:type="dxa"/>
            <w:tcBorders>
              <w:top w:val="nil"/>
              <w:left w:val="nil"/>
              <w:bottom w:val="nil"/>
              <w:right w:val="nil"/>
            </w:tcBorders>
            <w:shd w:val="clear" w:color="auto" w:fill="F8F9FA"/>
            <w:vAlign w:val="center"/>
          </w:tcPr>
          <w:p w14:paraId="305008EB" w14:textId="77777777" w:rsidR="00716DD4" w:rsidRDefault="00EF39F9">
            <w:pPr>
              <w:pStyle w:val="Normal1"/>
              <w:spacing w:line="240" w:lineRule="auto"/>
              <w:jc w:val="right"/>
              <w:rPr>
                <w:color w:val="000000"/>
                <w:sz w:val="16"/>
                <w:szCs w:val="16"/>
              </w:rPr>
            </w:pPr>
            <w:r>
              <w:rPr>
                <w:color w:val="000000"/>
                <w:sz w:val="16"/>
                <w:szCs w:val="16"/>
              </w:rPr>
              <w:t>1</w:t>
            </w:r>
          </w:p>
        </w:tc>
        <w:tc>
          <w:tcPr>
            <w:tcW w:w="587" w:type="dxa"/>
            <w:tcBorders>
              <w:top w:val="nil"/>
              <w:left w:val="nil"/>
              <w:bottom w:val="nil"/>
              <w:right w:val="nil"/>
            </w:tcBorders>
            <w:shd w:val="clear" w:color="auto" w:fill="F8F9FA"/>
            <w:vAlign w:val="center"/>
          </w:tcPr>
          <w:p w14:paraId="305008EC" w14:textId="77777777" w:rsidR="00716DD4" w:rsidRDefault="00EF39F9">
            <w:pPr>
              <w:pStyle w:val="Normal1"/>
              <w:spacing w:line="240" w:lineRule="auto"/>
              <w:jc w:val="right"/>
              <w:rPr>
                <w:color w:val="000000"/>
                <w:sz w:val="16"/>
                <w:szCs w:val="16"/>
              </w:rPr>
            </w:pPr>
            <w:r>
              <w:rPr>
                <w:color w:val="000000"/>
                <w:sz w:val="16"/>
                <w:szCs w:val="16"/>
              </w:rPr>
              <w:t>1</w:t>
            </w:r>
          </w:p>
        </w:tc>
        <w:tc>
          <w:tcPr>
            <w:tcW w:w="651" w:type="dxa"/>
            <w:tcBorders>
              <w:top w:val="nil"/>
              <w:left w:val="nil"/>
              <w:bottom w:val="nil"/>
              <w:right w:val="nil"/>
            </w:tcBorders>
            <w:shd w:val="clear" w:color="auto" w:fill="F8F9FA"/>
            <w:vAlign w:val="center"/>
          </w:tcPr>
          <w:p w14:paraId="305008ED" w14:textId="77777777" w:rsidR="00716DD4" w:rsidRDefault="00EF39F9">
            <w:pPr>
              <w:pStyle w:val="Normal1"/>
              <w:spacing w:line="240" w:lineRule="auto"/>
              <w:jc w:val="right"/>
              <w:rPr>
                <w:color w:val="000000"/>
                <w:sz w:val="16"/>
                <w:szCs w:val="16"/>
              </w:rPr>
            </w:pPr>
            <w:r>
              <w:rPr>
                <w:color w:val="000000"/>
                <w:sz w:val="16"/>
                <w:szCs w:val="16"/>
              </w:rPr>
              <w:t>1</w:t>
            </w:r>
          </w:p>
        </w:tc>
        <w:tc>
          <w:tcPr>
            <w:tcW w:w="599" w:type="dxa"/>
            <w:tcBorders>
              <w:top w:val="nil"/>
              <w:left w:val="nil"/>
              <w:bottom w:val="nil"/>
              <w:right w:val="nil"/>
            </w:tcBorders>
            <w:shd w:val="clear" w:color="auto" w:fill="F8F9FA"/>
            <w:vAlign w:val="center"/>
          </w:tcPr>
          <w:p w14:paraId="305008EE" w14:textId="77777777" w:rsidR="00716DD4" w:rsidRDefault="00EF39F9">
            <w:pPr>
              <w:pStyle w:val="Normal1"/>
              <w:spacing w:line="240" w:lineRule="auto"/>
              <w:jc w:val="right"/>
              <w:rPr>
                <w:color w:val="000000"/>
                <w:sz w:val="16"/>
                <w:szCs w:val="16"/>
              </w:rPr>
            </w:pPr>
            <w:r>
              <w:rPr>
                <w:color w:val="000000"/>
                <w:sz w:val="16"/>
                <w:szCs w:val="16"/>
              </w:rPr>
              <w:t>2</w:t>
            </w:r>
          </w:p>
        </w:tc>
        <w:tc>
          <w:tcPr>
            <w:tcW w:w="568" w:type="dxa"/>
            <w:tcBorders>
              <w:top w:val="nil"/>
              <w:left w:val="nil"/>
              <w:bottom w:val="nil"/>
              <w:right w:val="nil"/>
            </w:tcBorders>
            <w:shd w:val="clear" w:color="auto" w:fill="F8F9FA"/>
            <w:vAlign w:val="center"/>
          </w:tcPr>
          <w:p w14:paraId="305008EF" w14:textId="77777777" w:rsidR="00716DD4" w:rsidRDefault="00EF39F9">
            <w:pPr>
              <w:pStyle w:val="Normal1"/>
              <w:spacing w:line="240" w:lineRule="auto"/>
              <w:jc w:val="right"/>
              <w:rPr>
                <w:color w:val="000000"/>
                <w:sz w:val="16"/>
                <w:szCs w:val="16"/>
              </w:rPr>
            </w:pPr>
            <w:r>
              <w:rPr>
                <w:color w:val="000000"/>
                <w:sz w:val="16"/>
                <w:szCs w:val="16"/>
              </w:rPr>
              <w:t>2</w:t>
            </w:r>
          </w:p>
        </w:tc>
        <w:tc>
          <w:tcPr>
            <w:tcW w:w="523" w:type="dxa"/>
            <w:tcBorders>
              <w:top w:val="nil"/>
              <w:left w:val="nil"/>
              <w:bottom w:val="nil"/>
              <w:right w:val="nil"/>
            </w:tcBorders>
            <w:shd w:val="clear" w:color="auto" w:fill="F8F9FA"/>
            <w:vAlign w:val="center"/>
          </w:tcPr>
          <w:p w14:paraId="305008F0" w14:textId="77777777" w:rsidR="00716DD4" w:rsidRDefault="00EF39F9">
            <w:pPr>
              <w:pStyle w:val="Normal1"/>
              <w:spacing w:line="240" w:lineRule="auto"/>
              <w:jc w:val="right"/>
              <w:rPr>
                <w:color w:val="000000"/>
                <w:sz w:val="16"/>
                <w:szCs w:val="16"/>
              </w:rPr>
            </w:pPr>
            <w:r>
              <w:rPr>
                <w:color w:val="000000"/>
                <w:sz w:val="16"/>
                <w:szCs w:val="16"/>
              </w:rPr>
              <w:t>1</w:t>
            </w:r>
          </w:p>
        </w:tc>
        <w:tc>
          <w:tcPr>
            <w:tcW w:w="557" w:type="dxa"/>
            <w:tcBorders>
              <w:top w:val="nil"/>
              <w:left w:val="nil"/>
              <w:bottom w:val="nil"/>
              <w:right w:val="nil"/>
            </w:tcBorders>
            <w:shd w:val="clear" w:color="auto" w:fill="F8F9FA"/>
            <w:vAlign w:val="center"/>
          </w:tcPr>
          <w:p w14:paraId="305008F1" w14:textId="77777777" w:rsidR="00716DD4" w:rsidRDefault="00EF39F9">
            <w:pPr>
              <w:pStyle w:val="Normal1"/>
              <w:spacing w:line="240" w:lineRule="auto"/>
              <w:jc w:val="right"/>
              <w:rPr>
                <w:color w:val="000000"/>
                <w:sz w:val="16"/>
                <w:szCs w:val="16"/>
              </w:rPr>
            </w:pPr>
            <w:r>
              <w:rPr>
                <w:color w:val="000000"/>
                <w:sz w:val="16"/>
                <w:szCs w:val="16"/>
              </w:rPr>
              <w:t>4</w:t>
            </w:r>
          </w:p>
        </w:tc>
        <w:tc>
          <w:tcPr>
            <w:tcW w:w="693" w:type="dxa"/>
            <w:tcBorders>
              <w:top w:val="nil"/>
              <w:left w:val="nil"/>
              <w:bottom w:val="nil"/>
              <w:right w:val="nil"/>
            </w:tcBorders>
            <w:shd w:val="clear" w:color="auto" w:fill="F8F9FA"/>
            <w:vAlign w:val="center"/>
          </w:tcPr>
          <w:p w14:paraId="305008F2" w14:textId="77777777" w:rsidR="00716DD4" w:rsidRDefault="00EF39F9">
            <w:pPr>
              <w:pStyle w:val="Normal1"/>
              <w:spacing w:line="240" w:lineRule="auto"/>
              <w:jc w:val="right"/>
              <w:rPr>
                <w:color w:val="000000"/>
                <w:sz w:val="16"/>
                <w:szCs w:val="16"/>
              </w:rPr>
            </w:pPr>
            <w:r>
              <w:rPr>
                <w:color w:val="000000"/>
                <w:sz w:val="16"/>
                <w:szCs w:val="16"/>
              </w:rPr>
              <w:t>4</w:t>
            </w:r>
          </w:p>
        </w:tc>
        <w:tc>
          <w:tcPr>
            <w:tcW w:w="812" w:type="dxa"/>
            <w:tcBorders>
              <w:top w:val="nil"/>
              <w:left w:val="nil"/>
              <w:bottom w:val="nil"/>
              <w:right w:val="nil"/>
            </w:tcBorders>
            <w:shd w:val="clear" w:color="auto" w:fill="F8F9FA"/>
            <w:vAlign w:val="center"/>
          </w:tcPr>
          <w:p w14:paraId="305008F3" w14:textId="77777777" w:rsidR="00716DD4" w:rsidRDefault="00EF39F9">
            <w:pPr>
              <w:pStyle w:val="Normal1"/>
              <w:spacing w:line="240" w:lineRule="auto"/>
              <w:jc w:val="right"/>
              <w:rPr>
                <w:color w:val="000000"/>
                <w:sz w:val="16"/>
                <w:szCs w:val="16"/>
              </w:rPr>
            </w:pPr>
            <w:r>
              <w:rPr>
                <w:color w:val="000000"/>
                <w:sz w:val="16"/>
                <w:szCs w:val="16"/>
              </w:rPr>
              <w:t>4</w:t>
            </w:r>
          </w:p>
        </w:tc>
        <w:tc>
          <w:tcPr>
            <w:tcW w:w="625" w:type="dxa"/>
            <w:tcBorders>
              <w:top w:val="nil"/>
              <w:left w:val="nil"/>
              <w:bottom w:val="nil"/>
              <w:right w:val="nil"/>
            </w:tcBorders>
            <w:shd w:val="clear" w:color="auto" w:fill="F8F9FA"/>
            <w:vAlign w:val="center"/>
          </w:tcPr>
          <w:p w14:paraId="305008F4" w14:textId="77777777" w:rsidR="00716DD4" w:rsidRDefault="00EF39F9">
            <w:pPr>
              <w:pStyle w:val="Normal1"/>
              <w:spacing w:line="240" w:lineRule="auto"/>
              <w:jc w:val="right"/>
              <w:rPr>
                <w:color w:val="000000"/>
                <w:sz w:val="16"/>
                <w:szCs w:val="16"/>
              </w:rPr>
            </w:pPr>
            <w:r>
              <w:rPr>
                <w:color w:val="000000"/>
                <w:sz w:val="16"/>
                <w:szCs w:val="16"/>
              </w:rPr>
              <w:t>4</w:t>
            </w:r>
          </w:p>
        </w:tc>
        <w:tc>
          <w:tcPr>
            <w:tcW w:w="623" w:type="dxa"/>
            <w:tcBorders>
              <w:top w:val="nil"/>
              <w:left w:val="nil"/>
              <w:bottom w:val="nil"/>
              <w:right w:val="nil"/>
            </w:tcBorders>
            <w:shd w:val="clear" w:color="auto" w:fill="F8F9FA"/>
            <w:vAlign w:val="center"/>
          </w:tcPr>
          <w:p w14:paraId="305008F5" w14:textId="77777777" w:rsidR="00716DD4" w:rsidRDefault="00EF39F9">
            <w:pPr>
              <w:pStyle w:val="Normal1"/>
              <w:spacing w:line="240" w:lineRule="auto"/>
              <w:jc w:val="right"/>
              <w:rPr>
                <w:color w:val="000000"/>
                <w:sz w:val="16"/>
                <w:szCs w:val="16"/>
              </w:rPr>
            </w:pPr>
            <w:r>
              <w:rPr>
                <w:color w:val="000000"/>
                <w:sz w:val="16"/>
                <w:szCs w:val="16"/>
              </w:rPr>
              <w:t>4</w:t>
            </w:r>
          </w:p>
        </w:tc>
        <w:tc>
          <w:tcPr>
            <w:tcW w:w="628" w:type="dxa"/>
            <w:tcBorders>
              <w:top w:val="nil"/>
              <w:left w:val="nil"/>
              <w:bottom w:val="nil"/>
              <w:right w:val="single" w:sz="4" w:space="0" w:color="5B3F86"/>
            </w:tcBorders>
            <w:shd w:val="clear" w:color="auto" w:fill="F8F9FA"/>
            <w:vAlign w:val="center"/>
          </w:tcPr>
          <w:p w14:paraId="305008F6" w14:textId="77777777" w:rsidR="00716DD4" w:rsidRDefault="00EF39F9">
            <w:pPr>
              <w:pStyle w:val="Normal1"/>
              <w:spacing w:line="240" w:lineRule="auto"/>
              <w:jc w:val="right"/>
              <w:rPr>
                <w:color w:val="000000"/>
                <w:sz w:val="16"/>
                <w:szCs w:val="16"/>
              </w:rPr>
            </w:pPr>
            <w:r>
              <w:rPr>
                <w:color w:val="000000"/>
                <w:sz w:val="16"/>
                <w:szCs w:val="16"/>
              </w:rPr>
              <w:t>4</w:t>
            </w:r>
          </w:p>
        </w:tc>
      </w:tr>
      <w:tr w:rsidR="003236D6" w14:paraId="30500911" w14:textId="77777777">
        <w:trPr>
          <w:cantSplit/>
          <w:trHeight w:val="450"/>
          <w:tblHeader/>
        </w:trPr>
        <w:tc>
          <w:tcPr>
            <w:tcW w:w="425" w:type="dxa"/>
            <w:tcBorders>
              <w:top w:val="nil"/>
              <w:left w:val="nil"/>
              <w:bottom w:val="nil"/>
              <w:right w:val="nil"/>
            </w:tcBorders>
            <w:shd w:val="clear" w:color="auto" w:fill="FFFFFF"/>
            <w:vAlign w:val="center"/>
          </w:tcPr>
          <w:p w14:paraId="305008F8" w14:textId="77777777" w:rsidR="00716DD4" w:rsidRDefault="00EF39F9">
            <w:pPr>
              <w:pStyle w:val="Normal1"/>
              <w:spacing w:line="240" w:lineRule="auto"/>
              <w:rPr>
                <w:color w:val="000000"/>
                <w:sz w:val="16"/>
                <w:szCs w:val="16"/>
              </w:rPr>
            </w:pPr>
            <w:r>
              <w:rPr>
                <w:color w:val="000000"/>
                <w:sz w:val="16"/>
                <w:szCs w:val="16"/>
              </w:rPr>
              <w:lastRenderedPageBreak/>
              <w:t>Yes</w:t>
            </w:r>
          </w:p>
        </w:tc>
        <w:tc>
          <w:tcPr>
            <w:tcW w:w="328" w:type="dxa"/>
            <w:tcBorders>
              <w:top w:val="nil"/>
              <w:left w:val="nil"/>
              <w:bottom w:val="nil"/>
              <w:right w:val="nil"/>
            </w:tcBorders>
            <w:shd w:val="clear" w:color="auto" w:fill="FFFFFF"/>
            <w:vAlign w:val="center"/>
          </w:tcPr>
          <w:p w14:paraId="305008F9" w14:textId="77777777" w:rsidR="00716DD4" w:rsidRDefault="00EF39F9">
            <w:pPr>
              <w:pStyle w:val="Normal1"/>
              <w:spacing w:line="240" w:lineRule="auto"/>
              <w:rPr>
                <w:color w:val="000000"/>
                <w:sz w:val="16"/>
                <w:szCs w:val="16"/>
              </w:rPr>
            </w:pPr>
            <w:r>
              <w:rPr>
                <w:color w:val="000000"/>
                <w:sz w:val="16"/>
                <w:szCs w:val="16"/>
              </w:rPr>
              <w:t>25-34</w:t>
            </w:r>
          </w:p>
        </w:tc>
        <w:tc>
          <w:tcPr>
            <w:tcW w:w="433" w:type="dxa"/>
            <w:tcBorders>
              <w:top w:val="nil"/>
              <w:left w:val="nil"/>
              <w:bottom w:val="nil"/>
              <w:right w:val="nil"/>
            </w:tcBorders>
            <w:shd w:val="clear" w:color="auto" w:fill="FFFFFF"/>
            <w:vAlign w:val="center"/>
          </w:tcPr>
          <w:p w14:paraId="305008FA" w14:textId="77777777" w:rsidR="00716DD4" w:rsidRDefault="00EF39F9">
            <w:pPr>
              <w:pStyle w:val="Normal1"/>
              <w:spacing w:line="240" w:lineRule="auto"/>
              <w:rPr>
                <w:color w:val="000000"/>
                <w:sz w:val="16"/>
                <w:szCs w:val="16"/>
              </w:rPr>
            </w:pPr>
            <w:r>
              <w:rPr>
                <w:color w:val="000000"/>
                <w:sz w:val="16"/>
                <w:szCs w:val="16"/>
              </w:rPr>
              <w:t>● Daily</w:t>
            </w:r>
          </w:p>
        </w:tc>
        <w:tc>
          <w:tcPr>
            <w:tcW w:w="594" w:type="dxa"/>
            <w:tcBorders>
              <w:top w:val="nil"/>
              <w:left w:val="nil"/>
              <w:bottom w:val="nil"/>
              <w:right w:val="nil"/>
            </w:tcBorders>
            <w:shd w:val="clear" w:color="auto" w:fill="FFFFFF"/>
            <w:vAlign w:val="center"/>
          </w:tcPr>
          <w:p w14:paraId="305008FB" w14:textId="77777777" w:rsidR="00716DD4" w:rsidRDefault="00EF39F9">
            <w:pPr>
              <w:pStyle w:val="Normal1"/>
              <w:spacing w:line="240" w:lineRule="auto"/>
              <w:rPr>
                <w:color w:val="000000"/>
                <w:sz w:val="16"/>
                <w:szCs w:val="16"/>
              </w:rPr>
            </w:pPr>
            <w:r>
              <w:rPr>
                <w:color w:val="000000"/>
                <w:sz w:val="16"/>
                <w:szCs w:val="16"/>
              </w:rPr>
              <w:t>Traditional Bank</w:t>
            </w:r>
          </w:p>
        </w:tc>
        <w:tc>
          <w:tcPr>
            <w:tcW w:w="546" w:type="dxa"/>
            <w:tcBorders>
              <w:top w:val="nil"/>
              <w:left w:val="nil"/>
              <w:bottom w:val="nil"/>
              <w:right w:val="nil"/>
            </w:tcBorders>
            <w:shd w:val="clear" w:color="auto" w:fill="FFFFFF"/>
            <w:vAlign w:val="center"/>
          </w:tcPr>
          <w:p w14:paraId="305008FC" w14:textId="77777777" w:rsidR="00716DD4" w:rsidRDefault="00EF39F9">
            <w:pPr>
              <w:pStyle w:val="Normal1"/>
              <w:spacing w:line="240" w:lineRule="auto"/>
              <w:rPr>
                <w:color w:val="000000"/>
                <w:sz w:val="16"/>
                <w:szCs w:val="16"/>
              </w:rPr>
            </w:pPr>
            <w:r>
              <w:rPr>
                <w:color w:val="000000"/>
                <w:sz w:val="16"/>
                <w:szCs w:val="16"/>
              </w:rPr>
              <w:t>5. Strongly Agree</w:t>
            </w:r>
          </w:p>
        </w:tc>
        <w:tc>
          <w:tcPr>
            <w:tcW w:w="515" w:type="dxa"/>
            <w:tcBorders>
              <w:top w:val="nil"/>
              <w:left w:val="nil"/>
              <w:bottom w:val="nil"/>
              <w:right w:val="nil"/>
            </w:tcBorders>
            <w:shd w:val="clear" w:color="auto" w:fill="FFFFFF"/>
            <w:vAlign w:val="center"/>
          </w:tcPr>
          <w:p w14:paraId="305008FD" w14:textId="77777777" w:rsidR="00716DD4" w:rsidRDefault="00EF39F9">
            <w:pPr>
              <w:pStyle w:val="Normal1"/>
              <w:spacing w:line="240" w:lineRule="auto"/>
              <w:rPr>
                <w:color w:val="000000"/>
                <w:sz w:val="16"/>
                <w:szCs w:val="16"/>
              </w:rPr>
            </w:pPr>
            <w:r>
              <w:rPr>
                <w:color w:val="000000"/>
                <w:sz w:val="16"/>
                <w:szCs w:val="16"/>
              </w:rPr>
              <w:t>5. Strongly Agree</w:t>
            </w:r>
          </w:p>
        </w:tc>
        <w:tc>
          <w:tcPr>
            <w:tcW w:w="699" w:type="dxa"/>
            <w:tcBorders>
              <w:top w:val="nil"/>
              <w:left w:val="nil"/>
              <w:bottom w:val="nil"/>
              <w:right w:val="nil"/>
            </w:tcBorders>
            <w:shd w:val="clear" w:color="auto" w:fill="FFFFFF"/>
            <w:vAlign w:val="center"/>
          </w:tcPr>
          <w:p w14:paraId="305008FE" w14:textId="77777777" w:rsidR="00716DD4" w:rsidRDefault="00EF39F9">
            <w:pPr>
              <w:pStyle w:val="Normal1"/>
              <w:spacing w:line="240" w:lineRule="auto"/>
              <w:rPr>
                <w:color w:val="000000"/>
                <w:sz w:val="16"/>
                <w:szCs w:val="16"/>
              </w:rPr>
            </w:pPr>
            <w:r>
              <w:rPr>
                <w:color w:val="000000"/>
                <w:sz w:val="16"/>
                <w:szCs w:val="16"/>
              </w:rPr>
              <w:t>5. Strongly Agree</w:t>
            </w:r>
          </w:p>
        </w:tc>
        <w:tc>
          <w:tcPr>
            <w:tcW w:w="651" w:type="dxa"/>
            <w:tcBorders>
              <w:top w:val="nil"/>
              <w:left w:val="nil"/>
              <w:bottom w:val="nil"/>
              <w:right w:val="nil"/>
            </w:tcBorders>
            <w:shd w:val="clear" w:color="auto" w:fill="FFFFFF"/>
            <w:vAlign w:val="center"/>
          </w:tcPr>
          <w:p w14:paraId="305008FF" w14:textId="77777777" w:rsidR="00716DD4" w:rsidRDefault="00EF39F9">
            <w:pPr>
              <w:pStyle w:val="Normal1"/>
              <w:spacing w:line="240" w:lineRule="auto"/>
              <w:rPr>
                <w:color w:val="000000"/>
                <w:sz w:val="16"/>
                <w:szCs w:val="16"/>
              </w:rPr>
            </w:pPr>
            <w:r>
              <w:rPr>
                <w:color w:val="000000"/>
                <w:sz w:val="16"/>
                <w:szCs w:val="16"/>
              </w:rPr>
              <w:t>5. Strongly agree</w:t>
            </w:r>
          </w:p>
        </w:tc>
        <w:tc>
          <w:tcPr>
            <w:tcW w:w="543" w:type="dxa"/>
            <w:tcBorders>
              <w:top w:val="nil"/>
              <w:left w:val="nil"/>
              <w:bottom w:val="nil"/>
              <w:right w:val="nil"/>
            </w:tcBorders>
            <w:shd w:val="clear" w:color="auto" w:fill="FFFFFF"/>
            <w:vAlign w:val="center"/>
          </w:tcPr>
          <w:p w14:paraId="30500900" w14:textId="77777777" w:rsidR="00716DD4" w:rsidRDefault="00EF39F9">
            <w:pPr>
              <w:pStyle w:val="Normal1"/>
              <w:spacing w:line="240" w:lineRule="auto"/>
              <w:rPr>
                <w:color w:val="000000"/>
                <w:sz w:val="16"/>
                <w:szCs w:val="16"/>
              </w:rPr>
            </w:pPr>
            <w:r>
              <w:rPr>
                <w:color w:val="000000"/>
                <w:sz w:val="16"/>
                <w:szCs w:val="16"/>
              </w:rPr>
              <w:t>5. Strongly Agree</w:t>
            </w:r>
          </w:p>
        </w:tc>
        <w:tc>
          <w:tcPr>
            <w:tcW w:w="577" w:type="dxa"/>
            <w:tcBorders>
              <w:top w:val="nil"/>
              <w:left w:val="nil"/>
              <w:bottom w:val="nil"/>
              <w:right w:val="nil"/>
            </w:tcBorders>
            <w:shd w:val="clear" w:color="auto" w:fill="FFFFFF"/>
            <w:vAlign w:val="center"/>
          </w:tcPr>
          <w:p w14:paraId="30500901" w14:textId="77777777" w:rsidR="00716DD4" w:rsidRDefault="00EF39F9">
            <w:pPr>
              <w:pStyle w:val="Normal1"/>
              <w:spacing w:line="240" w:lineRule="auto"/>
              <w:rPr>
                <w:color w:val="000000"/>
                <w:sz w:val="16"/>
                <w:szCs w:val="16"/>
              </w:rPr>
            </w:pPr>
            <w:r>
              <w:rPr>
                <w:color w:val="000000"/>
                <w:sz w:val="16"/>
                <w:szCs w:val="16"/>
              </w:rPr>
              <w:t>● Automated spending categorization and budget tracking</w:t>
            </w:r>
          </w:p>
        </w:tc>
        <w:tc>
          <w:tcPr>
            <w:tcW w:w="694" w:type="dxa"/>
            <w:tcBorders>
              <w:top w:val="nil"/>
              <w:left w:val="nil"/>
              <w:bottom w:val="nil"/>
              <w:right w:val="nil"/>
            </w:tcBorders>
            <w:shd w:val="clear" w:color="auto" w:fill="FFFFFF"/>
            <w:vAlign w:val="center"/>
          </w:tcPr>
          <w:p w14:paraId="30500902" w14:textId="77777777" w:rsidR="00716DD4" w:rsidRDefault="00EF39F9">
            <w:pPr>
              <w:pStyle w:val="Normal1"/>
              <w:spacing w:line="240" w:lineRule="auto"/>
              <w:jc w:val="right"/>
              <w:rPr>
                <w:color w:val="000000"/>
                <w:sz w:val="16"/>
                <w:szCs w:val="16"/>
              </w:rPr>
            </w:pPr>
            <w:r>
              <w:rPr>
                <w:color w:val="000000"/>
                <w:sz w:val="16"/>
                <w:szCs w:val="16"/>
              </w:rPr>
              <w:t>5</w:t>
            </w:r>
          </w:p>
        </w:tc>
        <w:tc>
          <w:tcPr>
            <w:tcW w:w="686" w:type="dxa"/>
            <w:tcBorders>
              <w:top w:val="nil"/>
              <w:left w:val="nil"/>
              <w:bottom w:val="nil"/>
              <w:right w:val="nil"/>
            </w:tcBorders>
            <w:shd w:val="clear" w:color="auto" w:fill="FFFFFF"/>
            <w:vAlign w:val="center"/>
          </w:tcPr>
          <w:p w14:paraId="30500903" w14:textId="77777777" w:rsidR="00716DD4" w:rsidRDefault="00EF39F9">
            <w:pPr>
              <w:pStyle w:val="Normal1"/>
              <w:spacing w:line="240" w:lineRule="auto"/>
              <w:jc w:val="right"/>
              <w:rPr>
                <w:color w:val="000000"/>
                <w:sz w:val="16"/>
                <w:szCs w:val="16"/>
              </w:rPr>
            </w:pPr>
            <w:r>
              <w:rPr>
                <w:color w:val="000000"/>
                <w:sz w:val="16"/>
                <w:szCs w:val="16"/>
              </w:rPr>
              <w:t>5</w:t>
            </w:r>
          </w:p>
        </w:tc>
        <w:tc>
          <w:tcPr>
            <w:tcW w:w="576" w:type="dxa"/>
            <w:tcBorders>
              <w:top w:val="nil"/>
              <w:left w:val="nil"/>
              <w:bottom w:val="nil"/>
              <w:right w:val="nil"/>
            </w:tcBorders>
            <w:shd w:val="clear" w:color="auto" w:fill="FFFFFF"/>
            <w:vAlign w:val="center"/>
          </w:tcPr>
          <w:p w14:paraId="30500904" w14:textId="77777777" w:rsidR="00716DD4" w:rsidRDefault="00EF39F9">
            <w:pPr>
              <w:pStyle w:val="Normal1"/>
              <w:spacing w:line="240" w:lineRule="auto"/>
              <w:jc w:val="right"/>
              <w:rPr>
                <w:color w:val="000000"/>
                <w:sz w:val="16"/>
                <w:szCs w:val="16"/>
              </w:rPr>
            </w:pPr>
            <w:r>
              <w:rPr>
                <w:color w:val="000000"/>
                <w:sz w:val="16"/>
                <w:szCs w:val="16"/>
              </w:rPr>
              <w:t>5</w:t>
            </w:r>
          </w:p>
        </w:tc>
        <w:tc>
          <w:tcPr>
            <w:tcW w:w="667" w:type="dxa"/>
            <w:tcBorders>
              <w:top w:val="nil"/>
              <w:left w:val="nil"/>
              <w:bottom w:val="nil"/>
              <w:right w:val="nil"/>
            </w:tcBorders>
            <w:shd w:val="clear" w:color="auto" w:fill="FFFFFF"/>
            <w:vAlign w:val="center"/>
          </w:tcPr>
          <w:p w14:paraId="30500905" w14:textId="77777777" w:rsidR="00716DD4" w:rsidRDefault="00EF39F9">
            <w:pPr>
              <w:pStyle w:val="Normal1"/>
              <w:spacing w:line="240" w:lineRule="auto"/>
              <w:jc w:val="right"/>
              <w:rPr>
                <w:color w:val="000000"/>
                <w:sz w:val="16"/>
                <w:szCs w:val="16"/>
              </w:rPr>
            </w:pPr>
            <w:r>
              <w:rPr>
                <w:color w:val="000000"/>
                <w:sz w:val="16"/>
                <w:szCs w:val="16"/>
              </w:rPr>
              <w:t>5</w:t>
            </w:r>
          </w:p>
        </w:tc>
        <w:tc>
          <w:tcPr>
            <w:tcW w:w="587" w:type="dxa"/>
            <w:tcBorders>
              <w:top w:val="nil"/>
              <w:left w:val="nil"/>
              <w:bottom w:val="nil"/>
              <w:right w:val="nil"/>
            </w:tcBorders>
            <w:shd w:val="clear" w:color="auto" w:fill="FFFFFF"/>
            <w:vAlign w:val="center"/>
          </w:tcPr>
          <w:p w14:paraId="30500906" w14:textId="77777777" w:rsidR="00716DD4" w:rsidRDefault="00EF39F9">
            <w:pPr>
              <w:pStyle w:val="Normal1"/>
              <w:spacing w:line="240" w:lineRule="auto"/>
              <w:jc w:val="right"/>
              <w:rPr>
                <w:color w:val="000000"/>
                <w:sz w:val="16"/>
                <w:szCs w:val="16"/>
              </w:rPr>
            </w:pPr>
            <w:r>
              <w:rPr>
                <w:color w:val="000000"/>
                <w:sz w:val="16"/>
                <w:szCs w:val="16"/>
              </w:rPr>
              <w:t>5</w:t>
            </w:r>
          </w:p>
        </w:tc>
        <w:tc>
          <w:tcPr>
            <w:tcW w:w="651" w:type="dxa"/>
            <w:tcBorders>
              <w:top w:val="nil"/>
              <w:left w:val="nil"/>
              <w:bottom w:val="nil"/>
              <w:right w:val="nil"/>
            </w:tcBorders>
            <w:shd w:val="clear" w:color="auto" w:fill="FFFFFF"/>
            <w:vAlign w:val="center"/>
          </w:tcPr>
          <w:p w14:paraId="30500907" w14:textId="77777777" w:rsidR="00716DD4" w:rsidRDefault="00EF39F9">
            <w:pPr>
              <w:pStyle w:val="Normal1"/>
              <w:spacing w:line="240" w:lineRule="auto"/>
              <w:jc w:val="right"/>
              <w:rPr>
                <w:color w:val="000000"/>
                <w:sz w:val="16"/>
                <w:szCs w:val="16"/>
              </w:rPr>
            </w:pPr>
            <w:r>
              <w:rPr>
                <w:color w:val="000000"/>
                <w:sz w:val="16"/>
                <w:szCs w:val="16"/>
              </w:rPr>
              <w:t>5</w:t>
            </w:r>
          </w:p>
        </w:tc>
        <w:tc>
          <w:tcPr>
            <w:tcW w:w="599" w:type="dxa"/>
            <w:tcBorders>
              <w:top w:val="nil"/>
              <w:left w:val="nil"/>
              <w:bottom w:val="nil"/>
              <w:right w:val="nil"/>
            </w:tcBorders>
            <w:shd w:val="clear" w:color="auto" w:fill="FFFFFF"/>
            <w:vAlign w:val="center"/>
          </w:tcPr>
          <w:p w14:paraId="30500908" w14:textId="77777777" w:rsidR="00716DD4" w:rsidRDefault="00EF39F9">
            <w:pPr>
              <w:pStyle w:val="Normal1"/>
              <w:spacing w:line="240" w:lineRule="auto"/>
              <w:jc w:val="right"/>
              <w:rPr>
                <w:color w:val="000000"/>
                <w:sz w:val="16"/>
                <w:szCs w:val="16"/>
              </w:rPr>
            </w:pPr>
            <w:r>
              <w:rPr>
                <w:color w:val="000000"/>
                <w:sz w:val="16"/>
                <w:szCs w:val="16"/>
              </w:rPr>
              <w:t>5</w:t>
            </w:r>
          </w:p>
        </w:tc>
        <w:tc>
          <w:tcPr>
            <w:tcW w:w="568" w:type="dxa"/>
            <w:tcBorders>
              <w:top w:val="nil"/>
              <w:left w:val="nil"/>
              <w:bottom w:val="nil"/>
              <w:right w:val="nil"/>
            </w:tcBorders>
            <w:shd w:val="clear" w:color="auto" w:fill="FFFFFF"/>
            <w:vAlign w:val="center"/>
          </w:tcPr>
          <w:p w14:paraId="30500909" w14:textId="77777777" w:rsidR="00716DD4" w:rsidRDefault="00EF39F9">
            <w:pPr>
              <w:pStyle w:val="Normal1"/>
              <w:spacing w:line="240" w:lineRule="auto"/>
              <w:jc w:val="right"/>
              <w:rPr>
                <w:color w:val="000000"/>
                <w:sz w:val="16"/>
                <w:szCs w:val="16"/>
              </w:rPr>
            </w:pPr>
            <w:r>
              <w:rPr>
                <w:color w:val="000000"/>
                <w:sz w:val="16"/>
                <w:szCs w:val="16"/>
              </w:rPr>
              <w:t>4</w:t>
            </w:r>
          </w:p>
        </w:tc>
        <w:tc>
          <w:tcPr>
            <w:tcW w:w="523" w:type="dxa"/>
            <w:tcBorders>
              <w:top w:val="nil"/>
              <w:left w:val="nil"/>
              <w:bottom w:val="nil"/>
              <w:right w:val="nil"/>
            </w:tcBorders>
            <w:shd w:val="clear" w:color="auto" w:fill="FFFFFF"/>
            <w:vAlign w:val="center"/>
          </w:tcPr>
          <w:p w14:paraId="3050090A" w14:textId="77777777" w:rsidR="00716DD4" w:rsidRDefault="00EF39F9">
            <w:pPr>
              <w:pStyle w:val="Normal1"/>
              <w:spacing w:line="240" w:lineRule="auto"/>
              <w:jc w:val="right"/>
              <w:rPr>
                <w:color w:val="000000"/>
                <w:sz w:val="16"/>
                <w:szCs w:val="16"/>
              </w:rPr>
            </w:pPr>
            <w:r>
              <w:rPr>
                <w:color w:val="000000"/>
                <w:sz w:val="16"/>
                <w:szCs w:val="16"/>
              </w:rPr>
              <w:t>5</w:t>
            </w:r>
          </w:p>
        </w:tc>
        <w:tc>
          <w:tcPr>
            <w:tcW w:w="557" w:type="dxa"/>
            <w:tcBorders>
              <w:top w:val="nil"/>
              <w:left w:val="nil"/>
              <w:bottom w:val="nil"/>
              <w:right w:val="nil"/>
            </w:tcBorders>
            <w:shd w:val="clear" w:color="auto" w:fill="FFFFFF"/>
            <w:vAlign w:val="center"/>
          </w:tcPr>
          <w:p w14:paraId="3050090B" w14:textId="77777777" w:rsidR="00716DD4" w:rsidRDefault="00EF39F9">
            <w:pPr>
              <w:pStyle w:val="Normal1"/>
              <w:spacing w:line="240" w:lineRule="auto"/>
              <w:jc w:val="right"/>
              <w:rPr>
                <w:color w:val="000000"/>
                <w:sz w:val="16"/>
                <w:szCs w:val="16"/>
              </w:rPr>
            </w:pPr>
            <w:r>
              <w:rPr>
                <w:color w:val="000000"/>
                <w:sz w:val="16"/>
                <w:szCs w:val="16"/>
              </w:rPr>
              <w:t>4</w:t>
            </w:r>
          </w:p>
        </w:tc>
        <w:tc>
          <w:tcPr>
            <w:tcW w:w="693" w:type="dxa"/>
            <w:tcBorders>
              <w:top w:val="nil"/>
              <w:left w:val="nil"/>
              <w:bottom w:val="nil"/>
              <w:right w:val="nil"/>
            </w:tcBorders>
            <w:shd w:val="clear" w:color="auto" w:fill="FFFFFF"/>
            <w:vAlign w:val="center"/>
          </w:tcPr>
          <w:p w14:paraId="3050090C" w14:textId="77777777" w:rsidR="00716DD4" w:rsidRDefault="00EF39F9">
            <w:pPr>
              <w:pStyle w:val="Normal1"/>
              <w:spacing w:line="240" w:lineRule="auto"/>
              <w:jc w:val="right"/>
              <w:rPr>
                <w:color w:val="000000"/>
                <w:sz w:val="16"/>
                <w:szCs w:val="16"/>
              </w:rPr>
            </w:pPr>
            <w:r>
              <w:rPr>
                <w:color w:val="000000"/>
                <w:sz w:val="16"/>
                <w:szCs w:val="16"/>
              </w:rPr>
              <w:t>5</w:t>
            </w:r>
          </w:p>
        </w:tc>
        <w:tc>
          <w:tcPr>
            <w:tcW w:w="812" w:type="dxa"/>
            <w:tcBorders>
              <w:top w:val="nil"/>
              <w:left w:val="nil"/>
              <w:bottom w:val="nil"/>
              <w:right w:val="nil"/>
            </w:tcBorders>
            <w:shd w:val="clear" w:color="auto" w:fill="FFFFFF"/>
            <w:vAlign w:val="center"/>
          </w:tcPr>
          <w:p w14:paraId="3050090D" w14:textId="77777777" w:rsidR="00716DD4" w:rsidRDefault="00EF39F9">
            <w:pPr>
              <w:pStyle w:val="Normal1"/>
              <w:spacing w:line="240" w:lineRule="auto"/>
              <w:jc w:val="right"/>
              <w:rPr>
                <w:color w:val="000000"/>
                <w:sz w:val="16"/>
                <w:szCs w:val="16"/>
              </w:rPr>
            </w:pPr>
            <w:r>
              <w:rPr>
                <w:color w:val="000000"/>
                <w:sz w:val="16"/>
                <w:szCs w:val="16"/>
              </w:rPr>
              <w:t>4</w:t>
            </w:r>
          </w:p>
        </w:tc>
        <w:tc>
          <w:tcPr>
            <w:tcW w:w="625" w:type="dxa"/>
            <w:tcBorders>
              <w:top w:val="nil"/>
              <w:left w:val="nil"/>
              <w:bottom w:val="nil"/>
              <w:right w:val="nil"/>
            </w:tcBorders>
            <w:shd w:val="clear" w:color="auto" w:fill="FFFFFF"/>
            <w:vAlign w:val="center"/>
          </w:tcPr>
          <w:p w14:paraId="3050090E" w14:textId="77777777" w:rsidR="00716DD4" w:rsidRDefault="00EF39F9">
            <w:pPr>
              <w:pStyle w:val="Normal1"/>
              <w:spacing w:line="240" w:lineRule="auto"/>
              <w:jc w:val="right"/>
              <w:rPr>
                <w:color w:val="000000"/>
                <w:sz w:val="16"/>
                <w:szCs w:val="16"/>
              </w:rPr>
            </w:pPr>
            <w:r>
              <w:rPr>
                <w:color w:val="000000"/>
                <w:sz w:val="16"/>
                <w:szCs w:val="16"/>
              </w:rPr>
              <w:t>4</w:t>
            </w:r>
          </w:p>
        </w:tc>
        <w:tc>
          <w:tcPr>
            <w:tcW w:w="623" w:type="dxa"/>
            <w:tcBorders>
              <w:top w:val="nil"/>
              <w:left w:val="nil"/>
              <w:bottom w:val="nil"/>
              <w:right w:val="nil"/>
            </w:tcBorders>
            <w:shd w:val="clear" w:color="auto" w:fill="FFFFFF"/>
            <w:vAlign w:val="center"/>
          </w:tcPr>
          <w:p w14:paraId="3050090F" w14:textId="77777777" w:rsidR="00716DD4" w:rsidRDefault="00EF39F9">
            <w:pPr>
              <w:pStyle w:val="Normal1"/>
              <w:spacing w:line="240" w:lineRule="auto"/>
              <w:jc w:val="right"/>
              <w:rPr>
                <w:color w:val="000000"/>
                <w:sz w:val="16"/>
                <w:szCs w:val="16"/>
              </w:rPr>
            </w:pPr>
            <w:r>
              <w:rPr>
                <w:color w:val="000000"/>
                <w:sz w:val="16"/>
                <w:szCs w:val="16"/>
              </w:rPr>
              <w:t>5</w:t>
            </w:r>
          </w:p>
        </w:tc>
        <w:tc>
          <w:tcPr>
            <w:tcW w:w="628" w:type="dxa"/>
            <w:tcBorders>
              <w:top w:val="nil"/>
              <w:left w:val="nil"/>
              <w:bottom w:val="nil"/>
              <w:right w:val="single" w:sz="4" w:space="0" w:color="5B3F86"/>
            </w:tcBorders>
            <w:shd w:val="clear" w:color="auto" w:fill="FFFFFF"/>
            <w:vAlign w:val="center"/>
          </w:tcPr>
          <w:p w14:paraId="30500910" w14:textId="77777777" w:rsidR="00716DD4" w:rsidRDefault="00EF39F9">
            <w:pPr>
              <w:pStyle w:val="Normal1"/>
              <w:spacing w:line="240" w:lineRule="auto"/>
              <w:jc w:val="right"/>
              <w:rPr>
                <w:color w:val="000000"/>
                <w:sz w:val="16"/>
                <w:szCs w:val="16"/>
              </w:rPr>
            </w:pPr>
            <w:r>
              <w:rPr>
                <w:color w:val="000000"/>
                <w:sz w:val="16"/>
                <w:szCs w:val="16"/>
              </w:rPr>
              <w:t>5</w:t>
            </w:r>
          </w:p>
        </w:tc>
      </w:tr>
      <w:tr w:rsidR="003236D6" w14:paraId="3050092B" w14:textId="77777777">
        <w:trPr>
          <w:cantSplit/>
          <w:trHeight w:val="450"/>
          <w:tblHeader/>
        </w:trPr>
        <w:tc>
          <w:tcPr>
            <w:tcW w:w="425" w:type="dxa"/>
            <w:tcBorders>
              <w:top w:val="nil"/>
              <w:left w:val="nil"/>
              <w:bottom w:val="nil"/>
              <w:right w:val="nil"/>
            </w:tcBorders>
            <w:shd w:val="clear" w:color="auto" w:fill="F8F9FA"/>
            <w:vAlign w:val="center"/>
          </w:tcPr>
          <w:p w14:paraId="30500912" w14:textId="77777777" w:rsidR="00716DD4" w:rsidRDefault="00EF39F9">
            <w:pPr>
              <w:pStyle w:val="Normal1"/>
              <w:spacing w:line="240" w:lineRule="auto"/>
              <w:rPr>
                <w:color w:val="000000"/>
                <w:sz w:val="16"/>
                <w:szCs w:val="16"/>
              </w:rPr>
            </w:pPr>
            <w:r>
              <w:rPr>
                <w:color w:val="000000"/>
                <w:sz w:val="16"/>
                <w:szCs w:val="16"/>
              </w:rPr>
              <w:t>Yes</w:t>
            </w:r>
          </w:p>
        </w:tc>
        <w:tc>
          <w:tcPr>
            <w:tcW w:w="328" w:type="dxa"/>
            <w:tcBorders>
              <w:top w:val="nil"/>
              <w:left w:val="nil"/>
              <w:bottom w:val="nil"/>
              <w:right w:val="nil"/>
            </w:tcBorders>
            <w:shd w:val="clear" w:color="auto" w:fill="F8F9FA"/>
            <w:vAlign w:val="center"/>
          </w:tcPr>
          <w:p w14:paraId="30500913" w14:textId="77777777" w:rsidR="00716DD4" w:rsidRDefault="00EF39F9">
            <w:pPr>
              <w:pStyle w:val="Normal1"/>
              <w:spacing w:line="240" w:lineRule="auto"/>
              <w:rPr>
                <w:color w:val="000000"/>
                <w:sz w:val="16"/>
                <w:szCs w:val="16"/>
              </w:rPr>
            </w:pPr>
            <w:r>
              <w:rPr>
                <w:color w:val="000000"/>
                <w:sz w:val="16"/>
                <w:szCs w:val="16"/>
              </w:rPr>
              <w:t>45+</w:t>
            </w:r>
          </w:p>
        </w:tc>
        <w:tc>
          <w:tcPr>
            <w:tcW w:w="433" w:type="dxa"/>
            <w:tcBorders>
              <w:top w:val="nil"/>
              <w:left w:val="nil"/>
              <w:bottom w:val="nil"/>
              <w:right w:val="nil"/>
            </w:tcBorders>
            <w:shd w:val="clear" w:color="auto" w:fill="F8F9FA"/>
            <w:vAlign w:val="center"/>
          </w:tcPr>
          <w:p w14:paraId="30500914" w14:textId="77777777" w:rsidR="00716DD4" w:rsidRDefault="00EF39F9">
            <w:pPr>
              <w:pStyle w:val="Normal1"/>
              <w:spacing w:line="240" w:lineRule="auto"/>
              <w:rPr>
                <w:color w:val="000000"/>
                <w:sz w:val="16"/>
                <w:szCs w:val="16"/>
              </w:rPr>
            </w:pPr>
            <w:r>
              <w:rPr>
                <w:color w:val="000000"/>
                <w:sz w:val="16"/>
                <w:szCs w:val="16"/>
              </w:rPr>
              <w:t>● Daily</w:t>
            </w:r>
          </w:p>
        </w:tc>
        <w:tc>
          <w:tcPr>
            <w:tcW w:w="594" w:type="dxa"/>
            <w:tcBorders>
              <w:top w:val="nil"/>
              <w:left w:val="nil"/>
              <w:bottom w:val="nil"/>
              <w:right w:val="nil"/>
            </w:tcBorders>
            <w:shd w:val="clear" w:color="auto" w:fill="F8F9FA"/>
            <w:vAlign w:val="center"/>
          </w:tcPr>
          <w:p w14:paraId="30500915" w14:textId="77777777" w:rsidR="00716DD4" w:rsidRDefault="00EF39F9">
            <w:pPr>
              <w:pStyle w:val="Normal1"/>
              <w:spacing w:line="240" w:lineRule="auto"/>
              <w:rPr>
                <w:color w:val="000000"/>
                <w:sz w:val="16"/>
                <w:szCs w:val="16"/>
              </w:rPr>
            </w:pPr>
            <w:r>
              <w:rPr>
                <w:color w:val="000000"/>
                <w:sz w:val="16"/>
                <w:szCs w:val="16"/>
              </w:rPr>
              <w:t>Traditional Bank</w:t>
            </w:r>
          </w:p>
        </w:tc>
        <w:tc>
          <w:tcPr>
            <w:tcW w:w="546" w:type="dxa"/>
            <w:tcBorders>
              <w:top w:val="nil"/>
              <w:left w:val="nil"/>
              <w:bottom w:val="nil"/>
              <w:right w:val="nil"/>
            </w:tcBorders>
            <w:shd w:val="clear" w:color="auto" w:fill="F8F9FA"/>
            <w:vAlign w:val="center"/>
          </w:tcPr>
          <w:p w14:paraId="30500916" w14:textId="77777777" w:rsidR="00716DD4" w:rsidRDefault="00EF39F9">
            <w:pPr>
              <w:pStyle w:val="Normal1"/>
              <w:spacing w:line="240" w:lineRule="auto"/>
              <w:rPr>
                <w:color w:val="000000"/>
                <w:sz w:val="16"/>
                <w:szCs w:val="16"/>
              </w:rPr>
            </w:pPr>
            <w:r>
              <w:rPr>
                <w:color w:val="000000"/>
                <w:sz w:val="16"/>
                <w:szCs w:val="16"/>
              </w:rPr>
              <w:t>4. Agree</w:t>
            </w:r>
          </w:p>
        </w:tc>
        <w:tc>
          <w:tcPr>
            <w:tcW w:w="515" w:type="dxa"/>
            <w:tcBorders>
              <w:top w:val="nil"/>
              <w:left w:val="nil"/>
              <w:bottom w:val="nil"/>
              <w:right w:val="nil"/>
            </w:tcBorders>
            <w:shd w:val="clear" w:color="auto" w:fill="F8F9FA"/>
            <w:vAlign w:val="center"/>
          </w:tcPr>
          <w:p w14:paraId="30500917" w14:textId="77777777" w:rsidR="00716DD4" w:rsidRDefault="00EF39F9">
            <w:pPr>
              <w:pStyle w:val="Normal1"/>
              <w:spacing w:line="240" w:lineRule="auto"/>
              <w:rPr>
                <w:color w:val="000000"/>
                <w:sz w:val="16"/>
                <w:szCs w:val="16"/>
              </w:rPr>
            </w:pPr>
            <w:r>
              <w:rPr>
                <w:color w:val="000000"/>
                <w:sz w:val="16"/>
                <w:szCs w:val="16"/>
              </w:rPr>
              <w:t>3. Neither</w:t>
            </w:r>
          </w:p>
        </w:tc>
        <w:tc>
          <w:tcPr>
            <w:tcW w:w="699" w:type="dxa"/>
            <w:tcBorders>
              <w:top w:val="nil"/>
              <w:left w:val="nil"/>
              <w:bottom w:val="nil"/>
              <w:right w:val="nil"/>
            </w:tcBorders>
            <w:shd w:val="clear" w:color="auto" w:fill="F8F9FA"/>
            <w:vAlign w:val="center"/>
          </w:tcPr>
          <w:p w14:paraId="30500918" w14:textId="77777777" w:rsidR="00716DD4" w:rsidRDefault="00EF39F9">
            <w:pPr>
              <w:pStyle w:val="Normal1"/>
              <w:spacing w:line="240" w:lineRule="auto"/>
              <w:rPr>
                <w:color w:val="000000"/>
                <w:sz w:val="16"/>
                <w:szCs w:val="16"/>
              </w:rPr>
            </w:pPr>
            <w:r>
              <w:rPr>
                <w:color w:val="000000"/>
                <w:sz w:val="16"/>
                <w:szCs w:val="16"/>
              </w:rPr>
              <w:t>3. Neither</w:t>
            </w:r>
          </w:p>
        </w:tc>
        <w:tc>
          <w:tcPr>
            <w:tcW w:w="651" w:type="dxa"/>
            <w:tcBorders>
              <w:top w:val="nil"/>
              <w:left w:val="nil"/>
              <w:bottom w:val="nil"/>
              <w:right w:val="nil"/>
            </w:tcBorders>
            <w:shd w:val="clear" w:color="auto" w:fill="F8F9FA"/>
            <w:vAlign w:val="center"/>
          </w:tcPr>
          <w:p w14:paraId="30500919" w14:textId="77777777" w:rsidR="00716DD4" w:rsidRDefault="00EF39F9">
            <w:pPr>
              <w:pStyle w:val="Normal1"/>
              <w:spacing w:line="240" w:lineRule="auto"/>
              <w:rPr>
                <w:color w:val="000000"/>
                <w:sz w:val="16"/>
                <w:szCs w:val="16"/>
              </w:rPr>
            </w:pPr>
            <w:r>
              <w:rPr>
                <w:color w:val="000000"/>
                <w:sz w:val="16"/>
                <w:szCs w:val="16"/>
              </w:rPr>
              <w:t>3. Neither</w:t>
            </w:r>
          </w:p>
        </w:tc>
        <w:tc>
          <w:tcPr>
            <w:tcW w:w="543" w:type="dxa"/>
            <w:tcBorders>
              <w:top w:val="nil"/>
              <w:left w:val="nil"/>
              <w:bottom w:val="nil"/>
              <w:right w:val="nil"/>
            </w:tcBorders>
            <w:shd w:val="clear" w:color="auto" w:fill="F8F9FA"/>
            <w:vAlign w:val="center"/>
          </w:tcPr>
          <w:p w14:paraId="3050091A" w14:textId="77777777" w:rsidR="00716DD4" w:rsidRDefault="00EF39F9">
            <w:pPr>
              <w:pStyle w:val="Normal1"/>
              <w:spacing w:line="240" w:lineRule="auto"/>
              <w:rPr>
                <w:color w:val="000000"/>
                <w:sz w:val="16"/>
                <w:szCs w:val="16"/>
              </w:rPr>
            </w:pPr>
            <w:r>
              <w:rPr>
                <w:color w:val="000000"/>
                <w:sz w:val="16"/>
                <w:szCs w:val="16"/>
              </w:rPr>
              <w:t>3. Neither</w:t>
            </w:r>
          </w:p>
        </w:tc>
        <w:tc>
          <w:tcPr>
            <w:tcW w:w="577" w:type="dxa"/>
            <w:tcBorders>
              <w:top w:val="nil"/>
              <w:left w:val="nil"/>
              <w:bottom w:val="nil"/>
              <w:right w:val="nil"/>
            </w:tcBorders>
            <w:shd w:val="clear" w:color="auto" w:fill="F8F9FA"/>
            <w:vAlign w:val="center"/>
          </w:tcPr>
          <w:p w14:paraId="3050091B" w14:textId="77777777" w:rsidR="00716DD4" w:rsidRDefault="00EF39F9">
            <w:pPr>
              <w:pStyle w:val="Normal1"/>
              <w:spacing w:line="240" w:lineRule="auto"/>
              <w:rPr>
                <w:color w:val="000000"/>
                <w:sz w:val="16"/>
                <w:szCs w:val="16"/>
              </w:rPr>
            </w:pPr>
            <w:r>
              <w:rPr>
                <w:color w:val="000000"/>
                <w:sz w:val="16"/>
                <w:szCs w:val="16"/>
              </w:rPr>
              <w:t>● Automated spending categorization and budget tracking</w:t>
            </w:r>
          </w:p>
        </w:tc>
        <w:tc>
          <w:tcPr>
            <w:tcW w:w="694" w:type="dxa"/>
            <w:tcBorders>
              <w:top w:val="nil"/>
              <w:left w:val="nil"/>
              <w:bottom w:val="nil"/>
              <w:right w:val="nil"/>
            </w:tcBorders>
            <w:shd w:val="clear" w:color="auto" w:fill="F8F9FA"/>
            <w:vAlign w:val="center"/>
          </w:tcPr>
          <w:p w14:paraId="3050091C" w14:textId="77777777" w:rsidR="00716DD4" w:rsidRDefault="00EF39F9">
            <w:pPr>
              <w:pStyle w:val="Normal1"/>
              <w:spacing w:line="240" w:lineRule="auto"/>
              <w:jc w:val="right"/>
              <w:rPr>
                <w:color w:val="000000"/>
                <w:sz w:val="16"/>
                <w:szCs w:val="16"/>
              </w:rPr>
            </w:pPr>
            <w:r>
              <w:rPr>
                <w:color w:val="000000"/>
                <w:sz w:val="16"/>
                <w:szCs w:val="16"/>
              </w:rPr>
              <w:t>3</w:t>
            </w:r>
          </w:p>
        </w:tc>
        <w:tc>
          <w:tcPr>
            <w:tcW w:w="686" w:type="dxa"/>
            <w:tcBorders>
              <w:top w:val="nil"/>
              <w:left w:val="nil"/>
              <w:bottom w:val="nil"/>
              <w:right w:val="nil"/>
            </w:tcBorders>
            <w:shd w:val="clear" w:color="auto" w:fill="F8F9FA"/>
            <w:vAlign w:val="center"/>
          </w:tcPr>
          <w:p w14:paraId="3050091D" w14:textId="77777777" w:rsidR="00716DD4" w:rsidRDefault="00EF39F9">
            <w:pPr>
              <w:pStyle w:val="Normal1"/>
              <w:spacing w:line="240" w:lineRule="auto"/>
              <w:jc w:val="right"/>
              <w:rPr>
                <w:color w:val="000000"/>
                <w:sz w:val="16"/>
                <w:szCs w:val="16"/>
              </w:rPr>
            </w:pPr>
            <w:r>
              <w:rPr>
                <w:color w:val="000000"/>
                <w:sz w:val="16"/>
                <w:szCs w:val="16"/>
              </w:rPr>
              <w:t>3</w:t>
            </w:r>
          </w:p>
        </w:tc>
        <w:tc>
          <w:tcPr>
            <w:tcW w:w="576" w:type="dxa"/>
            <w:tcBorders>
              <w:top w:val="nil"/>
              <w:left w:val="nil"/>
              <w:bottom w:val="nil"/>
              <w:right w:val="nil"/>
            </w:tcBorders>
            <w:shd w:val="clear" w:color="auto" w:fill="F8F9FA"/>
            <w:vAlign w:val="center"/>
          </w:tcPr>
          <w:p w14:paraId="3050091E" w14:textId="77777777" w:rsidR="00716DD4" w:rsidRDefault="00EF39F9">
            <w:pPr>
              <w:pStyle w:val="Normal1"/>
              <w:spacing w:line="240" w:lineRule="auto"/>
              <w:jc w:val="right"/>
              <w:rPr>
                <w:color w:val="000000"/>
                <w:sz w:val="16"/>
                <w:szCs w:val="16"/>
              </w:rPr>
            </w:pPr>
            <w:r>
              <w:rPr>
                <w:color w:val="000000"/>
                <w:sz w:val="16"/>
                <w:szCs w:val="16"/>
              </w:rPr>
              <w:t>3</w:t>
            </w:r>
          </w:p>
        </w:tc>
        <w:tc>
          <w:tcPr>
            <w:tcW w:w="667" w:type="dxa"/>
            <w:tcBorders>
              <w:top w:val="nil"/>
              <w:left w:val="nil"/>
              <w:bottom w:val="nil"/>
              <w:right w:val="nil"/>
            </w:tcBorders>
            <w:shd w:val="clear" w:color="auto" w:fill="F8F9FA"/>
            <w:vAlign w:val="center"/>
          </w:tcPr>
          <w:p w14:paraId="3050091F" w14:textId="77777777" w:rsidR="00716DD4" w:rsidRDefault="00EF39F9">
            <w:pPr>
              <w:pStyle w:val="Normal1"/>
              <w:spacing w:line="240" w:lineRule="auto"/>
              <w:jc w:val="right"/>
              <w:rPr>
                <w:color w:val="000000"/>
                <w:sz w:val="16"/>
                <w:szCs w:val="16"/>
              </w:rPr>
            </w:pPr>
            <w:r>
              <w:rPr>
                <w:color w:val="000000"/>
                <w:sz w:val="16"/>
                <w:szCs w:val="16"/>
              </w:rPr>
              <w:t>4</w:t>
            </w:r>
          </w:p>
        </w:tc>
        <w:tc>
          <w:tcPr>
            <w:tcW w:w="587" w:type="dxa"/>
            <w:tcBorders>
              <w:top w:val="nil"/>
              <w:left w:val="nil"/>
              <w:bottom w:val="nil"/>
              <w:right w:val="nil"/>
            </w:tcBorders>
            <w:shd w:val="clear" w:color="auto" w:fill="F8F9FA"/>
            <w:vAlign w:val="center"/>
          </w:tcPr>
          <w:p w14:paraId="30500920" w14:textId="77777777" w:rsidR="00716DD4" w:rsidRDefault="00EF39F9">
            <w:pPr>
              <w:pStyle w:val="Normal1"/>
              <w:spacing w:line="240" w:lineRule="auto"/>
              <w:jc w:val="right"/>
              <w:rPr>
                <w:color w:val="000000"/>
                <w:sz w:val="16"/>
                <w:szCs w:val="16"/>
              </w:rPr>
            </w:pPr>
            <w:r>
              <w:rPr>
                <w:color w:val="000000"/>
                <w:sz w:val="16"/>
                <w:szCs w:val="16"/>
              </w:rPr>
              <w:t>4</w:t>
            </w:r>
          </w:p>
        </w:tc>
        <w:tc>
          <w:tcPr>
            <w:tcW w:w="651" w:type="dxa"/>
            <w:tcBorders>
              <w:top w:val="nil"/>
              <w:left w:val="nil"/>
              <w:bottom w:val="nil"/>
              <w:right w:val="nil"/>
            </w:tcBorders>
            <w:shd w:val="clear" w:color="auto" w:fill="F8F9FA"/>
            <w:vAlign w:val="center"/>
          </w:tcPr>
          <w:p w14:paraId="30500921" w14:textId="77777777" w:rsidR="00716DD4" w:rsidRDefault="00EF39F9">
            <w:pPr>
              <w:pStyle w:val="Normal1"/>
              <w:spacing w:line="240" w:lineRule="auto"/>
              <w:jc w:val="right"/>
              <w:rPr>
                <w:color w:val="000000"/>
                <w:sz w:val="16"/>
                <w:szCs w:val="16"/>
              </w:rPr>
            </w:pPr>
            <w:r>
              <w:rPr>
                <w:color w:val="000000"/>
                <w:sz w:val="16"/>
                <w:szCs w:val="16"/>
              </w:rPr>
              <w:t>4</w:t>
            </w:r>
          </w:p>
        </w:tc>
        <w:tc>
          <w:tcPr>
            <w:tcW w:w="599" w:type="dxa"/>
            <w:tcBorders>
              <w:top w:val="nil"/>
              <w:left w:val="nil"/>
              <w:bottom w:val="nil"/>
              <w:right w:val="nil"/>
            </w:tcBorders>
            <w:shd w:val="clear" w:color="auto" w:fill="F8F9FA"/>
            <w:vAlign w:val="center"/>
          </w:tcPr>
          <w:p w14:paraId="30500922" w14:textId="77777777" w:rsidR="00716DD4" w:rsidRDefault="00EF39F9">
            <w:pPr>
              <w:pStyle w:val="Normal1"/>
              <w:spacing w:line="240" w:lineRule="auto"/>
              <w:jc w:val="right"/>
              <w:rPr>
                <w:color w:val="000000"/>
                <w:sz w:val="16"/>
                <w:szCs w:val="16"/>
              </w:rPr>
            </w:pPr>
            <w:r>
              <w:rPr>
                <w:color w:val="000000"/>
                <w:sz w:val="16"/>
                <w:szCs w:val="16"/>
              </w:rPr>
              <w:t>4</w:t>
            </w:r>
          </w:p>
        </w:tc>
        <w:tc>
          <w:tcPr>
            <w:tcW w:w="568" w:type="dxa"/>
            <w:tcBorders>
              <w:top w:val="nil"/>
              <w:left w:val="nil"/>
              <w:bottom w:val="nil"/>
              <w:right w:val="nil"/>
            </w:tcBorders>
            <w:shd w:val="clear" w:color="auto" w:fill="F8F9FA"/>
            <w:vAlign w:val="center"/>
          </w:tcPr>
          <w:p w14:paraId="30500923" w14:textId="77777777" w:rsidR="00716DD4" w:rsidRDefault="00EF39F9">
            <w:pPr>
              <w:pStyle w:val="Normal1"/>
              <w:spacing w:line="240" w:lineRule="auto"/>
              <w:jc w:val="right"/>
              <w:rPr>
                <w:color w:val="000000"/>
                <w:sz w:val="16"/>
                <w:szCs w:val="16"/>
              </w:rPr>
            </w:pPr>
            <w:r>
              <w:rPr>
                <w:color w:val="000000"/>
                <w:sz w:val="16"/>
                <w:szCs w:val="16"/>
              </w:rPr>
              <w:t>3</w:t>
            </w:r>
          </w:p>
        </w:tc>
        <w:tc>
          <w:tcPr>
            <w:tcW w:w="523" w:type="dxa"/>
            <w:tcBorders>
              <w:top w:val="nil"/>
              <w:left w:val="nil"/>
              <w:bottom w:val="nil"/>
              <w:right w:val="nil"/>
            </w:tcBorders>
            <w:shd w:val="clear" w:color="auto" w:fill="F8F9FA"/>
            <w:vAlign w:val="center"/>
          </w:tcPr>
          <w:p w14:paraId="30500924" w14:textId="77777777" w:rsidR="00716DD4" w:rsidRDefault="00EF39F9">
            <w:pPr>
              <w:pStyle w:val="Normal1"/>
              <w:spacing w:line="240" w:lineRule="auto"/>
              <w:jc w:val="right"/>
              <w:rPr>
                <w:color w:val="000000"/>
                <w:sz w:val="16"/>
                <w:szCs w:val="16"/>
              </w:rPr>
            </w:pPr>
            <w:r>
              <w:rPr>
                <w:color w:val="000000"/>
                <w:sz w:val="16"/>
                <w:szCs w:val="16"/>
              </w:rPr>
              <w:t>3</w:t>
            </w:r>
          </w:p>
        </w:tc>
        <w:tc>
          <w:tcPr>
            <w:tcW w:w="557" w:type="dxa"/>
            <w:tcBorders>
              <w:top w:val="nil"/>
              <w:left w:val="nil"/>
              <w:bottom w:val="nil"/>
              <w:right w:val="nil"/>
            </w:tcBorders>
            <w:shd w:val="clear" w:color="auto" w:fill="F8F9FA"/>
            <w:vAlign w:val="center"/>
          </w:tcPr>
          <w:p w14:paraId="30500925" w14:textId="77777777" w:rsidR="00716DD4" w:rsidRDefault="00EF39F9">
            <w:pPr>
              <w:pStyle w:val="Normal1"/>
              <w:spacing w:line="240" w:lineRule="auto"/>
              <w:jc w:val="right"/>
              <w:rPr>
                <w:color w:val="000000"/>
                <w:sz w:val="16"/>
                <w:szCs w:val="16"/>
              </w:rPr>
            </w:pPr>
            <w:r>
              <w:rPr>
                <w:color w:val="000000"/>
                <w:sz w:val="16"/>
                <w:szCs w:val="16"/>
              </w:rPr>
              <w:t>4</w:t>
            </w:r>
          </w:p>
        </w:tc>
        <w:tc>
          <w:tcPr>
            <w:tcW w:w="693" w:type="dxa"/>
            <w:tcBorders>
              <w:top w:val="nil"/>
              <w:left w:val="nil"/>
              <w:bottom w:val="nil"/>
              <w:right w:val="nil"/>
            </w:tcBorders>
            <w:shd w:val="clear" w:color="auto" w:fill="F8F9FA"/>
            <w:vAlign w:val="center"/>
          </w:tcPr>
          <w:p w14:paraId="30500926" w14:textId="77777777" w:rsidR="00716DD4" w:rsidRDefault="00EF39F9">
            <w:pPr>
              <w:pStyle w:val="Normal1"/>
              <w:spacing w:line="240" w:lineRule="auto"/>
              <w:jc w:val="right"/>
              <w:rPr>
                <w:color w:val="000000"/>
                <w:sz w:val="16"/>
                <w:szCs w:val="16"/>
              </w:rPr>
            </w:pPr>
            <w:r>
              <w:rPr>
                <w:color w:val="000000"/>
                <w:sz w:val="16"/>
                <w:szCs w:val="16"/>
              </w:rPr>
              <w:t>3</w:t>
            </w:r>
          </w:p>
        </w:tc>
        <w:tc>
          <w:tcPr>
            <w:tcW w:w="812" w:type="dxa"/>
            <w:tcBorders>
              <w:top w:val="nil"/>
              <w:left w:val="nil"/>
              <w:bottom w:val="nil"/>
              <w:right w:val="nil"/>
            </w:tcBorders>
            <w:shd w:val="clear" w:color="auto" w:fill="F8F9FA"/>
            <w:vAlign w:val="center"/>
          </w:tcPr>
          <w:p w14:paraId="30500927" w14:textId="77777777" w:rsidR="00716DD4" w:rsidRDefault="00EF39F9">
            <w:pPr>
              <w:pStyle w:val="Normal1"/>
              <w:spacing w:line="240" w:lineRule="auto"/>
              <w:jc w:val="right"/>
              <w:rPr>
                <w:color w:val="000000"/>
                <w:sz w:val="16"/>
                <w:szCs w:val="16"/>
              </w:rPr>
            </w:pPr>
            <w:r>
              <w:rPr>
                <w:color w:val="000000"/>
                <w:sz w:val="16"/>
                <w:szCs w:val="16"/>
              </w:rPr>
              <w:t>4</w:t>
            </w:r>
          </w:p>
        </w:tc>
        <w:tc>
          <w:tcPr>
            <w:tcW w:w="625" w:type="dxa"/>
            <w:tcBorders>
              <w:top w:val="nil"/>
              <w:left w:val="nil"/>
              <w:bottom w:val="nil"/>
              <w:right w:val="nil"/>
            </w:tcBorders>
            <w:shd w:val="clear" w:color="auto" w:fill="F8F9FA"/>
            <w:vAlign w:val="center"/>
          </w:tcPr>
          <w:p w14:paraId="30500928" w14:textId="77777777" w:rsidR="00716DD4" w:rsidRDefault="00EF39F9">
            <w:pPr>
              <w:pStyle w:val="Normal1"/>
              <w:spacing w:line="240" w:lineRule="auto"/>
              <w:jc w:val="right"/>
              <w:rPr>
                <w:color w:val="000000"/>
                <w:sz w:val="16"/>
                <w:szCs w:val="16"/>
              </w:rPr>
            </w:pPr>
            <w:r>
              <w:rPr>
                <w:color w:val="000000"/>
                <w:sz w:val="16"/>
                <w:szCs w:val="16"/>
              </w:rPr>
              <w:t>4</w:t>
            </w:r>
          </w:p>
        </w:tc>
        <w:tc>
          <w:tcPr>
            <w:tcW w:w="623" w:type="dxa"/>
            <w:tcBorders>
              <w:top w:val="nil"/>
              <w:left w:val="nil"/>
              <w:bottom w:val="nil"/>
              <w:right w:val="nil"/>
            </w:tcBorders>
            <w:shd w:val="clear" w:color="auto" w:fill="F8F9FA"/>
            <w:vAlign w:val="center"/>
          </w:tcPr>
          <w:p w14:paraId="30500929" w14:textId="77777777" w:rsidR="00716DD4" w:rsidRDefault="00EF39F9">
            <w:pPr>
              <w:pStyle w:val="Normal1"/>
              <w:spacing w:line="240" w:lineRule="auto"/>
              <w:jc w:val="right"/>
              <w:rPr>
                <w:color w:val="000000"/>
                <w:sz w:val="16"/>
                <w:szCs w:val="16"/>
              </w:rPr>
            </w:pPr>
            <w:r>
              <w:rPr>
                <w:color w:val="000000"/>
                <w:sz w:val="16"/>
                <w:szCs w:val="16"/>
              </w:rPr>
              <w:t>4</w:t>
            </w:r>
          </w:p>
        </w:tc>
        <w:tc>
          <w:tcPr>
            <w:tcW w:w="628" w:type="dxa"/>
            <w:tcBorders>
              <w:top w:val="nil"/>
              <w:left w:val="nil"/>
              <w:bottom w:val="nil"/>
              <w:right w:val="single" w:sz="4" w:space="0" w:color="5B3F86"/>
            </w:tcBorders>
            <w:shd w:val="clear" w:color="auto" w:fill="F8F9FA"/>
            <w:vAlign w:val="center"/>
          </w:tcPr>
          <w:p w14:paraId="3050092A" w14:textId="77777777" w:rsidR="00716DD4" w:rsidRDefault="00EF39F9">
            <w:pPr>
              <w:pStyle w:val="Normal1"/>
              <w:spacing w:line="240" w:lineRule="auto"/>
              <w:jc w:val="right"/>
              <w:rPr>
                <w:color w:val="000000"/>
                <w:sz w:val="16"/>
                <w:szCs w:val="16"/>
              </w:rPr>
            </w:pPr>
            <w:r>
              <w:rPr>
                <w:color w:val="000000"/>
                <w:sz w:val="16"/>
                <w:szCs w:val="16"/>
              </w:rPr>
              <w:t>3</w:t>
            </w:r>
          </w:p>
        </w:tc>
      </w:tr>
      <w:tr w:rsidR="003236D6" w14:paraId="30500945" w14:textId="77777777">
        <w:trPr>
          <w:cantSplit/>
          <w:trHeight w:val="450"/>
          <w:tblHeader/>
        </w:trPr>
        <w:tc>
          <w:tcPr>
            <w:tcW w:w="425" w:type="dxa"/>
            <w:tcBorders>
              <w:top w:val="nil"/>
              <w:left w:val="nil"/>
              <w:bottom w:val="nil"/>
              <w:right w:val="nil"/>
            </w:tcBorders>
            <w:shd w:val="clear" w:color="auto" w:fill="FFFFFF"/>
            <w:vAlign w:val="center"/>
          </w:tcPr>
          <w:p w14:paraId="3050092C" w14:textId="77777777" w:rsidR="00716DD4" w:rsidRDefault="00EF39F9">
            <w:pPr>
              <w:pStyle w:val="Normal1"/>
              <w:spacing w:line="240" w:lineRule="auto"/>
              <w:rPr>
                <w:color w:val="000000"/>
                <w:sz w:val="16"/>
                <w:szCs w:val="16"/>
              </w:rPr>
            </w:pPr>
            <w:r>
              <w:rPr>
                <w:color w:val="000000"/>
                <w:sz w:val="16"/>
                <w:szCs w:val="16"/>
              </w:rPr>
              <w:t>Yes</w:t>
            </w:r>
          </w:p>
        </w:tc>
        <w:tc>
          <w:tcPr>
            <w:tcW w:w="328" w:type="dxa"/>
            <w:tcBorders>
              <w:top w:val="nil"/>
              <w:left w:val="nil"/>
              <w:bottom w:val="nil"/>
              <w:right w:val="nil"/>
            </w:tcBorders>
            <w:shd w:val="clear" w:color="auto" w:fill="FFFFFF"/>
            <w:vAlign w:val="center"/>
          </w:tcPr>
          <w:p w14:paraId="3050092D" w14:textId="77777777" w:rsidR="00716DD4" w:rsidRDefault="00EF39F9">
            <w:pPr>
              <w:pStyle w:val="Normal1"/>
              <w:spacing w:line="240" w:lineRule="auto"/>
              <w:rPr>
                <w:color w:val="000000"/>
                <w:sz w:val="16"/>
                <w:szCs w:val="16"/>
              </w:rPr>
            </w:pPr>
            <w:r>
              <w:rPr>
                <w:color w:val="000000"/>
                <w:sz w:val="16"/>
                <w:szCs w:val="16"/>
              </w:rPr>
              <w:t>25-34</w:t>
            </w:r>
          </w:p>
        </w:tc>
        <w:tc>
          <w:tcPr>
            <w:tcW w:w="433" w:type="dxa"/>
            <w:tcBorders>
              <w:top w:val="nil"/>
              <w:left w:val="nil"/>
              <w:bottom w:val="nil"/>
              <w:right w:val="nil"/>
            </w:tcBorders>
            <w:shd w:val="clear" w:color="auto" w:fill="FFFFFF"/>
            <w:vAlign w:val="center"/>
          </w:tcPr>
          <w:p w14:paraId="3050092E" w14:textId="77777777" w:rsidR="00716DD4" w:rsidRDefault="00EF39F9">
            <w:pPr>
              <w:pStyle w:val="Normal1"/>
              <w:spacing w:line="240" w:lineRule="auto"/>
              <w:rPr>
                <w:color w:val="000000"/>
                <w:sz w:val="16"/>
                <w:szCs w:val="16"/>
              </w:rPr>
            </w:pPr>
            <w:r>
              <w:rPr>
                <w:color w:val="000000"/>
                <w:sz w:val="16"/>
                <w:szCs w:val="16"/>
              </w:rPr>
              <w:t>● Weekly</w:t>
            </w:r>
          </w:p>
        </w:tc>
        <w:tc>
          <w:tcPr>
            <w:tcW w:w="594" w:type="dxa"/>
            <w:tcBorders>
              <w:top w:val="nil"/>
              <w:left w:val="nil"/>
              <w:bottom w:val="nil"/>
              <w:right w:val="nil"/>
            </w:tcBorders>
            <w:shd w:val="clear" w:color="auto" w:fill="FFFFFF"/>
            <w:vAlign w:val="center"/>
          </w:tcPr>
          <w:p w14:paraId="3050092F" w14:textId="77777777" w:rsidR="00716DD4" w:rsidRDefault="00EF39F9">
            <w:pPr>
              <w:pStyle w:val="Normal1"/>
              <w:spacing w:line="240" w:lineRule="auto"/>
              <w:rPr>
                <w:color w:val="000000"/>
                <w:sz w:val="16"/>
                <w:szCs w:val="16"/>
              </w:rPr>
            </w:pPr>
            <w:r>
              <w:rPr>
                <w:color w:val="000000"/>
                <w:sz w:val="16"/>
                <w:szCs w:val="16"/>
              </w:rPr>
              <w:t>Traditional Bank</w:t>
            </w:r>
          </w:p>
        </w:tc>
        <w:tc>
          <w:tcPr>
            <w:tcW w:w="546" w:type="dxa"/>
            <w:tcBorders>
              <w:top w:val="nil"/>
              <w:left w:val="nil"/>
              <w:bottom w:val="nil"/>
              <w:right w:val="nil"/>
            </w:tcBorders>
            <w:shd w:val="clear" w:color="auto" w:fill="FFFFFF"/>
            <w:vAlign w:val="center"/>
          </w:tcPr>
          <w:p w14:paraId="30500930" w14:textId="77777777" w:rsidR="00716DD4" w:rsidRDefault="00EF39F9">
            <w:pPr>
              <w:pStyle w:val="Normal1"/>
              <w:spacing w:line="240" w:lineRule="auto"/>
              <w:rPr>
                <w:color w:val="000000"/>
                <w:sz w:val="16"/>
                <w:szCs w:val="16"/>
              </w:rPr>
            </w:pPr>
            <w:r>
              <w:rPr>
                <w:color w:val="000000"/>
                <w:sz w:val="16"/>
                <w:szCs w:val="16"/>
              </w:rPr>
              <w:t>4. Agree</w:t>
            </w:r>
          </w:p>
        </w:tc>
        <w:tc>
          <w:tcPr>
            <w:tcW w:w="515" w:type="dxa"/>
            <w:tcBorders>
              <w:top w:val="nil"/>
              <w:left w:val="nil"/>
              <w:bottom w:val="nil"/>
              <w:right w:val="nil"/>
            </w:tcBorders>
            <w:shd w:val="clear" w:color="auto" w:fill="FFFFFF"/>
            <w:vAlign w:val="center"/>
          </w:tcPr>
          <w:p w14:paraId="30500931" w14:textId="77777777" w:rsidR="00716DD4" w:rsidRDefault="00EF39F9">
            <w:pPr>
              <w:pStyle w:val="Normal1"/>
              <w:spacing w:line="240" w:lineRule="auto"/>
              <w:rPr>
                <w:color w:val="000000"/>
                <w:sz w:val="16"/>
                <w:szCs w:val="16"/>
              </w:rPr>
            </w:pPr>
            <w:r>
              <w:rPr>
                <w:color w:val="000000"/>
                <w:sz w:val="16"/>
                <w:szCs w:val="16"/>
              </w:rPr>
              <w:t>3. Neither</w:t>
            </w:r>
          </w:p>
        </w:tc>
        <w:tc>
          <w:tcPr>
            <w:tcW w:w="699" w:type="dxa"/>
            <w:tcBorders>
              <w:top w:val="nil"/>
              <w:left w:val="nil"/>
              <w:bottom w:val="nil"/>
              <w:right w:val="nil"/>
            </w:tcBorders>
            <w:shd w:val="clear" w:color="auto" w:fill="FFFFFF"/>
            <w:vAlign w:val="center"/>
          </w:tcPr>
          <w:p w14:paraId="30500932" w14:textId="77777777" w:rsidR="00716DD4" w:rsidRDefault="00EF39F9">
            <w:pPr>
              <w:pStyle w:val="Normal1"/>
              <w:spacing w:line="240" w:lineRule="auto"/>
              <w:rPr>
                <w:color w:val="000000"/>
                <w:sz w:val="16"/>
                <w:szCs w:val="16"/>
              </w:rPr>
            </w:pPr>
            <w:r>
              <w:rPr>
                <w:color w:val="000000"/>
                <w:sz w:val="16"/>
                <w:szCs w:val="16"/>
              </w:rPr>
              <w:t>4. Agree</w:t>
            </w:r>
          </w:p>
        </w:tc>
        <w:tc>
          <w:tcPr>
            <w:tcW w:w="651" w:type="dxa"/>
            <w:tcBorders>
              <w:top w:val="nil"/>
              <w:left w:val="nil"/>
              <w:bottom w:val="nil"/>
              <w:right w:val="nil"/>
            </w:tcBorders>
            <w:shd w:val="clear" w:color="auto" w:fill="FFFFFF"/>
            <w:vAlign w:val="center"/>
          </w:tcPr>
          <w:p w14:paraId="30500933" w14:textId="77777777" w:rsidR="00716DD4" w:rsidRDefault="00EF39F9">
            <w:pPr>
              <w:pStyle w:val="Normal1"/>
              <w:spacing w:line="240" w:lineRule="auto"/>
              <w:rPr>
                <w:color w:val="000000"/>
                <w:sz w:val="16"/>
                <w:szCs w:val="16"/>
              </w:rPr>
            </w:pPr>
            <w:r>
              <w:rPr>
                <w:color w:val="000000"/>
                <w:sz w:val="16"/>
                <w:szCs w:val="16"/>
              </w:rPr>
              <w:t>4. Agree</w:t>
            </w:r>
          </w:p>
        </w:tc>
        <w:tc>
          <w:tcPr>
            <w:tcW w:w="543" w:type="dxa"/>
            <w:tcBorders>
              <w:top w:val="nil"/>
              <w:left w:val="nil"/>
              <w:bottom w:val="nil"/>
              <w:right w:val="nil"/>
            </w:tcBorders>
            <w:shd w:val="clear" w:color="auto" w:fill="FFFFFF"/>
            <w:vAlign w:val="center"/>
          </w:tcPr>
          <w:p w14:paraId="30500934" w14:textId="77777777" w:rsidR="00716DD4" w:rsidRDefault="00EF39F9">
            <w:pPr>
              <w:pStyle w:val="Normal1"/>
              <w:spacing w:line="240" w:lineRule="auto"/>
              <w:rPr>
                <w:color w:val="000000"/>
                <w:sz w:val="16"/>
                <w:szCs w:val="16"/>
              </w:rPr>
            </w:pPr>
            <w:r>
              <w:rPr>
                <w:color w:val="000000"/>
                <w:sz w:val="16"/>
                <w:szCs w:val="16"/>
              </w:rPr>
              <w:t>3. Neither</w:t>
            </w:r>
          </w:p>
        </w:tc>
        <w:tc>
          <w:tcPr>
            <w:tcW w:w="577" w:type="dxa"/>
            <w:tcBorders>
              <w:top w:val="nil"/>
              <w:left w:val="nil"/>
              <w:bottom w:val="nil"/>
              <w:right w:val="nil"/>
            </w:tcBorders>
            <w:shd w:val="clear" w:color="auto" w:fill="FFFFFF"/>
            <w:vAlign w:val="center"/>
          </w:tcPr>
          <w:p w14:paraId="30500935" w14:textId="77777777" w:rsidR="00716DD4" w:rsidRDefault="00EF39F9">
            <w:pPr>
              <w:pStyle w:val="Normal1"/>
              <w:spacing w:line="240" w:lineRule="auto"/>
              <w:rPr>
                <w:color w:val="000000"/>
                <w:sz w:val="16"/>
                <w:szCs w:val="16"/>
              </w:rPr>
            </w:pPr>
            <w:r>
              <w:rPr>
                <w:color w:val="000000"/>
                <w:sz w:val="16"/>
                <w:szCs w:val="16"/>
              </w:rPr>
              <w:t>● AI chatbots or automated customer support</w:t>
            </w:r>
          </w:p>
        </w:tc>
        <w:tc>
          <w:tcPr>
            <w:tcW w:w="694" w:type="dxa"/>
            <w:tcBorders>
              <w:top w:val="nil"/>
              <w:left w:val="nil"/>
              <w:bottom w:val="nil"/>
              <w:right w:val="nil"/>
            </w:tcBorders>
            <w:shd w:val="clear" w:color="auto" w:fill="FFFFFF"/>
            <w:vAlign w:val="center"/>
          </w:tcPr>
          <w:p w14:paraId="30500936" w14:textId="77777777" w:rsidR="00716DD4" w:rsidRDefault="00EF39F9">
            <w:pPr>
              <w:pStyle w:val="Normal1"/>
              <w:spacing w:line="240" w:lineRule="auto"/>
              <w:jc w:val="right"/>
              <w:rPr>
                <w:color w:val="000000"/>
                <w:sz w:val="16"/>
                <w:szCs w:val="16"/>
              </w:rPr>
            </w:pPr>
            <w:r>
              <w:rPr>
                <w:color w:val="000000"/>
                <w:sz w:val="16"/>
                <w:szCs w:val="16"/>
              </w:rPr>
              <w:t>3</w:t>
            </w:r>
          </w:p>
        </w:tc>
        <w:tc>
          <w:tcPr>
            <w:tcW w:w="686" w:type="dxa"/>
            <w:tcBorders>
              <w:top w:val="nil"/>
              <w:left w:val="nil"/>
              <w:bottom w:val="nil"/>
              <w:right w:val="nil"/>
            </w:tcBorders>
            <w:shd w:val="clear" w:color="auto" w:fill="FFFFFF"/>
            <w:vAlign w:val="center"/>
          </w:tcPr>
          <w:p w14:paraId="30500937" w14:textId="77777777" w:rsidR="00716DD4" w:rsidRDefault="00EF39F9">
            <w:pPr>
              <w:pStyle w:val="Normal1"/>
              <w:spacing w:line="240" w:lineRule="auto"/>
              <w:jc w:val="right"/>
              <w:rPr>
                <w:color w:val="000000"/>
                <w:sz w:val="16"/>
                <w:szCs w:val="16"/>
              </w:rPr>
            </w:pPr>
            <w:r>
              <w:rPr>
                <w:color w:val="000000"/>
                <w:sz w:val="16"/>
                <w:szCs w:val="16"/>
              </w:rPr>
              <w:t>4</w:t>
            </w:r>
          </w:p>
        </w:tc>
        <w:tc>
          <w:tcPr>
            <w:tcW w:w="576" w:type="dxa"/>
            <w:tcBorders>
              <w:top w:val="nil"/>
              <w:left w:val="nil"/>
              <w:bottom w:val="nil"/>
              <w:right w:val="nil"/>
            </w:tcBorders>
            <w:shd w:val="clear" w:color="auto" w:fill="FFFFFF"/>
            <w:vAlign w:val="center"/>
          </w:tcPr>
          <w:p w14:paraId="30500938" w14:textId="77777777" w:rsidR="00716DD4" w:rsidRDefault="00EF39F9">
            <w:pPr>
              <w:pStyle w:val="Normal1"/>
              <w:spacing w:line="240" w:lineRule="auto"/>
              <w:jc w:val="right"/>
              <w:rPr>
                <w:color w:val="000000"/>
                <w:sz w:val="16"/>
                <w:szCs w:val="16"/>
              </w:rPr>
            </w:pPr>
            <w:r>
              <w:rPr>
                <w:color w:val="000000"/>
                <w:sz w:val="16"/>
                <w:szCs w:val="16"/>
              </w:rPr>
              <w:t>3</w:t>
            </w:r>
          </w:p>
        </w:tc>
        <w:tc>
          <w:tcPr>
            <w:tcW w:w="667" w:type="dxa"/>
            <w:tcBorders>
              <w:top w:val="nil"/>
              <w:left w:val="nil"/>
              <w:bottom w:val="nil"/>
              <w:right w:val="nil"/>
            </w:tcBorders>
            <w:shd w:val="clear" w:color="auto" w:fill="FFFFFF"/>
            <w:vAlign w:val="center"/>
          </w:tcPr>
          <w:p w14:paraId="30500939" w14:textId="77777777" w:rsidR="00716DD4" w:rsidRDefault="00EF39F9">
            <w:pPr>
              <w:pStyle w:val="Normal1"/>
              <w:spacing w:line="240" w:lineRule="auto"/>
              <w:jc w:val="right"/>
              <w:rPr>
                <w:color w:val="000000"/>
                <w:sz w:val="16"/>
                <w:szCs w:val="16"/>
              </w:rPr>
            </w:pPr>
            <w:r>
              <w:rPr>
                <w:color w:val="000000"/>
                <w:sz w:val="16"/>
                <w:szCs w:val="16"/>
              </w:rPr>
              <w:t>4</w:t>
            </w:r>
          </w:p>
        </w:tc>
        <w:tc>
          <w:tcPr>
            <w:tcW w:w="587" w:type="dxa"/>
            <w:tcBorders>
              <w:top w:val="nil"/>
              <w:left w:val="nil"/>
              <w:bottom w:val="nil"/>
              <w:right w:val="nil"/>
            </w:tcBorders>
            <w:shd w:val="clear" w:color="auto" w:fill="FFFFFF"/>
            <w:vAlign w:val="center"/>
          </w:tcPr>
          <w:p w14:paraId="3050093A" w14:textId="77777777" w:rsidR="00716DD4" w:rsidRDefault="00EF39F9">
            <w:pPr>
              <w:pStyle w:val="Normal1"/>
              <w:spacing w:line="240" w:lineRule="auto"/>
              <w:jc w:val="right"/>
              <w:rPr>
                <w:color w:val="000000"/>
                <w:sz w:val="16"/>
                <w:szCs w:val="16"/>
              </w:rPr>
            </w:pPr>
            <w:r>
              <w:rPr>
                <w:color w:val="000000"/>
                <w:sz w:val="16"/>
                <w:szCs w:val="16"/>
              </w:rPr>
              <w:t>3</w:t>
            </w:r>
          </w:p>
        </w:tc>
        <w:tc>
          <w:tcPr>
            <w:tcW w:w="651" w:type="dxa"/>
            <w:tcBorders>
              <w:top w:val="nil"/>
              <w:left w:val="nil"/>
              <w:bottom w:val="nil"/>
              <w:right w:val="nil"/>
            </w:tcBorders>
            <w:shd w:val="clear" w:color="auto" w:fill="FFFFFF"/>
            <w:vAlign w:val="center"/>
          </w:tcPr>
          <w:p w14:paraId="3050093B" w14:textId="77777777" w:rsidR="00716DD4" w:rsidRDefault="00EF39F9">
            <w:pPr>
              <w:pStyle w:val="Normal1"/>
              <w:spacing w:line="240" w:lineRule="auto"/>
              <w:jc w:val="right"/>
              <w:rPr>
                <w:color w:val="000000"/>
                <w:sz w:val="16"/>
                <w:szCs w:val="16"/>
              </w:rPr>
            </w:pPr>
            <w:r>
              <w:rPr>
                <w:color w:val="000000"/>
                <w:sz w:val="16"/>
                <w:szCs w:val="16"/>
              </w:rPr>
              <w:t>4</w:t>
            </w:r>
          </w:p>
        </w:tc>
        <w:tc>
          <w:tcPr>
            <w:tcW w:w="599" w:type="dxa"/>
            <w:tcBorders>
              <w:top w:val="nil"/>
              <w:left w:val="nil"/>
              <w:bottom w:val="nil"/>
              <w:right w:val="nil"/>
            </w:tcBorders>
            <w:shd w:val="clear" w:color="auto" w:fill="FFFFFF"/>
            <w:vAlign w:val="center"/>
          </w:tcPr>
          <w:p w14:paraId="3050093C" w14:textId="77777777" w:rsidR="00716DD4" w:rsidRDefault="00EF39F9">
            <w:pPr>
              <w:pStyle w:val="Normal1"/>
              <w:spacing w:line="240" w:lineRule="auto"/>
              <w:jc w:val="right"/>
              <w:rPr>
                <w:color w:val="000000"/>
                <w:sz w:val="16"/>
                <w:szCs w:val="16"/>
              </w:rPr>
            </w:pPr>
            <w:r>
              <w:rPr>
                <w:color w:val="000000"/>
                <w:sz w:val="16"/>
                <w:szCs w:val="16"/>
              </w:rPr>
              <w:t>2</w:t>
            </w:r>
          </w:p>
        </w:tc>
        <w:tc>
          <w:tcPr>
            <w:tcW w:w="568" w:type="dxa"/>
            <w:tcBorders>
              <w:top w:val="nil"/>
              <w:left w:val="nil"/>
              <w:bottom w:val="nil"/>
              <w:right w:val="nil"/>
            </w:tcBorders>
            <w:shd w:val="clear" w:color="auto" w:fill="FFFFFF"/>
            <w:vAlign w:val="center"/>
          </w:tcPr>
          <w:p w14:paraId="3050093D" w14:textId="77777777" w:rsidR="00716DD4" w:rsidRDefault="00EF39F9">
            <w:pPr>
              <w:pStyle w:val="Normal1"/>
              <w:spacing w:line="240" w:lineRule="auto"/>
              <w:jc w:val="right"/>
              <w:rPr>
                <w:color w:val="000000"/>
                <w:sz w:val="16"/>
                <w:szCs w:val="16"/>
              </w:rPr>
            </w:pPr>
            <w:r>
              <w:rPr>
                <w:color w:val="000000"/>
                <w:sz w:val="16"/>
                <w:szCs w:val="16"/>
              </w:rPr>
              <w:t>4</w:t>
            </w:r>
          </w:p>
        </w:tc>
        <w:tc>
          <w:tcPr>
            <w:tcW w:w="523" w:type="dxa"/>
            <w:tcBorders>
              <w:top w:val="nil"/>
              <w:left w:val="nil"/>
              <w:bottom w:val="nil"/>
              <w:right w:val="nil"/>
            </w:tcBorders>
            <w:shd w:val="clear" w:color="auto" w:fill="FFFFFF"/>
            <w:vAlign w:val="center"/>
          </w:tcPr>
          <w:p w14:paraId="3050093E" w14:textId="77777777" w:rsidR="00716DD4" w:rsidRDefault="00EF39F9">
            <w:pPr>
              <w:pStyle w:val="Normal1"/>
              <w:spacing w:line="240" w:lineRule="auto"/>
              <w:jc w:val="right"/>
              <w:rPr>
                <w:color w:val="000000"/>
                <w:sz w:val="16"/>
                <w:szCs w:val="16"/>
              </w:rPr>
            </w:pPr>
            <w:r>
              <w:rPr>
                <w:color w:val="000000"/>
                <w:sz w:val="16"/>
                <w:szCs w:val="16"/>
              </w:rPr>
              <w:t>4</w:t>
            </w:r>
          </w:p>
        </w:tc>
        <w:tc>
          <w:tcPr>
            <w:tcW w:w="557" w:type="dxa"/>
            <w:tcBorders>
              <w:top w:val="nil"/>
              <w:left w:val="nil"/>
              <w:bottom w:val="nil"/>
              <w:right w:val="nil"/>
            </w:tcBorders>
            <w:shd w:val="clear" w:color="auto" w:fill="FFFFFF"/>
            <w:vAlign w:val="center"/>
          </w:tcPr>
          <w:p w14:paraId="3050093F" w14:textId="77777777" w:rsidR="00716DD4" w:rsidRDefault="00EF39F9">
            <w:pPr>
              <w:pStyle w:val="Normal1"/>
              <w:spacing w:line="240" w:lineRule="auto"/>
              <w:jc w:val="right"/>
              <w:rPr>
                <w:color w:val="000000"/>
                <w:sz w:val="16"/>
                <w:szCs w:val="16"/>
              </w:rPr>
            </w:pPr>
            <w:r>
              <w:rPr>
                <w:color w:val="000000"/>
                <w:sz w:val="16"/>
                <w:szCs w:val="16"/>
              </w:rPr>
              <w:t>3</w:t>
            </w:r>
          </w:p>
        </w:tc>
        <w:tc>
          <w:tcPr>
            <w:tcW w:w="693" w:type="dxa"/>
            <w:tcBorders>
              <w:top w:val="nil"/>
              <w:left w:val="nil"/>
              <w:bottom w:val="nil"/>
              <w:right w:val="nil"/>
            </w:tcBorders>
            <w:shd w:val="clear" w:color="auto" w:fill="FFFFFF"/>
            <w:vAlign w:val="center"/>
          </w:tcPr>
          <w:p w14:paraId="30500940" w14:textId="77777777" w:rsidR="00716DD4" w:rsidRDefault="00EF39F9">
            <w:pPr>
              <w:pStyle w:val="Normal1"/>
              <w:spacing w:line="240" w:lineRule="auto"/>
              <w:jc w:val="right"/>
              <w:rPr>
                <w:color w:val="000000"/>
                <w:sz w:val="16"/>
                <w:szCs w:val="16"/>
              </w:rPr>
            </w:pPr>
            <w:r>
              <w:rPr>
                <w:color w:val="000000"/>
                <w:sz w:val="16"/>
                <w:szCs w:val="16"/>
              </w:rPr>
              <w:t>4</w:t>
            </w:r>
          </w:p>
        </w:tc>
        <w:tc>
          <w:tcPr>
            <w:tcW w:w="812" w:type="dxa"/>
            <w:tcBorders>
              <w:top w:val="nil"/>
              <w:left w:val="nil"/>
              <w:bottom w:val="nil"/>
              <w:right w:val="nil"/>
            </w:tcBorders>
            <w:shd w:val="clear" w:color="auto" w:fill="FFFFFF"/>
            <w:vAlign w:val="center"/>
          </w:tcPr>
          <w:p w14:paraId="30500941" w14:textId="77777777" w:rsidR="00716DD4" w:rsidRDefault="00EF39F9">
            <w:pPr>
              <w:pStyle w:val="Normal1"/>
              <w:spacing w:line="240" w:lineRule="auto"/>
              <w:jc w:val="right"/>
              <w:rPr>
                <w:color w:val="000000"/>
                <w:sz w:val="16"/>
                <w:szCs w:val="16"/>
              </w:rPr>
            </w:pPr>
            <w:r>
              <w:rPr>
                <w:color w:val="000000"/>
                <w:sz w:val="16"/>
                <w:szCs w:val="16"/>
              </w:rPr>
              <w:t>4</w:t>
            </w:r>
          </w:p>
        </w:tc>
        <w:tc>
          <w:tcPr>
            <w:tcW w:w="625" w:type="dxa"/>
            <w:tcBorders>
              <w:top w:val="nil"/>
              <w:left w:val="nil"/>
              <w:bottom w:val="nil"/>
              <w:right w:val="nil"/>
            </w:tcBorders>
            <w:shd w:val="clear" w:color="auto" w:fill="FFFFFF"/>
            <w:vAlign w:val="center"/>
          </w:tcPr>
          <w:p w14:paraId="30500942" w14:textId="77777777" w:rsidR="00716DD4" w:rsidRDefault="00EF39F9">
            <w:pPr>
              <w:pStyle w:val="Normal1"/>
              <w:spacing w:line="240" w:lineRule="auto"/>
              <w:jc w:val="right"/>
              <w:rPr>
                <w:color w:val="000000"/>
                <w:sz w:val="16"/>
                <w:szCs w:val="16"/>
              </w:rPr>
            </w:pPr>
            <w:r>
              <w:rPr>
                <w:color w:val="000000"/>
                <w:sz w:val="16"/>
                <w:szCs w:val="16"/>
              </w:rPr>
              <w:t>4</w:t>
            </w:r>
          </w:p>
        </w:tc>
        <w:tc>
          <w:tcPr>
            <w:tcW w:w="623" w:type="dxa"/>
            <w:tcBorders>
              <w:top w:val="nil"/>
              <w:left w:val="nil"/>
              <w:bottom w:val="nil"/>
              <w:right w:val="nil"/>
            </w:tcBorders>
            <w:shd w:val="clear" w:color="auto" w:fill="FFFFFF"/>
            <w:vAlign w:val="center"/>
          </w:tcPr>
          <w:p w14:paraId="30500943" w14:textId="77777777" w:rsidR="00716DD4" w:rsidRDefault="00EF39F9">
            <w:pPr>
              <w:pStyle w:val="Normal1"/>
              <w:spacing w:line="240" w:lineRule="auto"/>
              <w:jc w:val="right"/>
              <w:rPr>
                <w:color w:val="000000"/>
                <w:sz w:val="16"/>
                <w:szCs w:val="16"/>
              </w:rPr>
            </w:pPr>
            <w:r>
              <w:rPr>
                <w:color w:val="000000"/>
                <w:sz w:val="16"/>
                <w:szCs w:val="16"/>
              </w:rPr>
              <w:t>3</w:t>
            </w:r>
          </w:p>
        </w:tc>
        <w:tc>
          <w:tcPr>
            <w:tcW w:w="628" w:type="dxa"/>
            <w:tcBorders>
              <w:top w:val="nil"/>
              <w:left w:val="nil"/>
              <w:bottom w:val="nil"/>
              <w:right w:val="single" w:sz="4" w:space="0" w:color="5B3F86"/>
            </w:tcBorders>
            <w:shd w:val="clear" w:color="auto" w:fill="FFFFFF"/>
            <w:vAlign w:val="center"/>
          </w:tcPr>
          <w:p w14:paraId="30500944" w14:textId="77777777" w:rsidR="00716DD4" w:rsidRDefault="00EF39F9">
            <w:pPr>
              <w:pStyle w:val="Normal1"/>
              <w:spacing w:line="240" w:lineRule="auto"/>
              <w:jc w:val="right"/>
              <w:rPr>
                <w:color w:val="000000"/>
                <w:sz w:val="16"/>
                <w:szCs w:val="16"/>
              </w:rPr>
            </w:pPr>
            <w:r>
              <w:rPr>
                <w:color w:val="000000"/>
                <w:sz w:val="16"/>
                <w:szCs w:val="16"/>
              </w:rPr>
              <w:t>4</w:t>
            </w:r>
          </w:p>
        </w:tc>
      </w:tr>
      <w:tr w:rsidR="003236D6" w14:paraId="3050095F" w14:textId="77777777">
        <w:trPr>
          <w:cantSplit/>
          <w:trHeight w:val="450"/>
          <w:tblHeader/>
        </w:trPr>
        <w:tc>
          <w:tcPr>
            <w:tcW w:w="425" w:type="dxa"/>
            <w:tcBorders>
              <w:top w:val="nil"/>
              <w:left w:val="nil"/>
              <w:bottom w:val="nil"/>
              <w:right w:val="nil"/>
            </w:tcBorders>
            <w:shd w:val="clear" w:color="auto" w:fill="F8F9FA"/>
            <w:vAlign w:val="center"/>
          </w:tcPr>
          <w:p w14:paraId="30500946" w14:textId="77777777" w:rsidR="00716DD4" w:rsidRDefault="00EF39F9">
            <w:pPr>
              <w:pStyle w:val="Normal1"/>
              <w:spacing w:line="240" w:lineRule="auto"/>
              <w:rPr>
                <w:color w:val="000000"/>
                <w:sz w:val="16"/>
                <w:szCs w:val="16"/>
              </w:rPr>
            </w:pPr>
            <w:r>
              <w:rPr>
                <w:color w:val="000000"/>
                <w:sz w:val="16"/>
                <w:szCs w:val="16"/>
              </w:rPr>
              <w:lastRenderedPageBreak/>
              <w:t>Yes</w:t>
            </w:r>
          </w:p>
        </w:tc>
        <w:tc>
          <w:tcPr>
            <w:tcW w:w="328" w:type="dxa"/>
            <w:tcBorders>
              <w:top w:val="nil"/>
              <w:left w:val="nil"/>
              <w:bottom w:val="nil"/>
              <w:right w:val="nil"/>
            </w:tcBorders>
            <w:shd w:val="clear" w:color="auto" w:fill="F8F9FA"/>
            <w:vAlign w:val="center"/>
          </w:tcPr>
          <w:p w14:paraId="30500947" w14:textId="77777777" w:rsidR="00716DD4" w:rsidRDefault="00EF39F9">
            <w:pPr>
              <w:pStyle w:val="Normal1"/>
              <w:spacing w:line="240" w:lineRule="auto"/>
              <w:rPr>
                <w:color w:val="000000"/>
                <w:sz w:val="16"/>
                <w:szCs w:val="16"/>
              </w:rPr>
            </w:pPr>
            <w:r>
              <w:rPr>
                <w:color w:val="000000"/>
                <w:sz w:val="16"/>
                <w:szCs w:val="16"/>
              </w:rPr>
              <w:t>25-34</w:t>
            </w:r>
          </w:p>
        </w:tc>
        <w:tc>
          <w:tcPr>
            <w:tcW w:w="433" w:type="dxa"/>
            <w:tcBorders>
              <w:top w:val="nil"/>
              <w:left w:val="nil"/>
              <w:bottom w:val="nil"/>
              <w:right w:val="nil"/>
            </w:tcBorders>
            <w:shd w:val="clear" w:color="auto" w:fill="F8F9FA"/>
            <w:vAlign w:val="center"/>
          </w:tcPr>
          <w:p w14:paraId="30500948" w14:textId="77777777" w:rsidR="00716DD4" w:rsidRDefault="00EF39F9">
            <w:pPr>
              <w:pStyle w:val="Normal1"/>
              <w:spacing w:line="240" w:lineRule="auto"/>
              <w:rPr>
                <w:color w:val="000000"/>
                <w:sz w:val="16"/>
                <w:szCs w:val="16"/>
              </w:rPr>
            </w:pPr>
            <w:r>
              <w:rPr>
                <w:color w:val="000000"/>
                <w:sz w:val="16"/>
                <w:szCs w:val="16"/>
              </w:rPr>
              <w:t>Multiple times a day</w:t>
            </w:r>
          </w:p>
        </w:tc>
        <w:tc>
          <w:tcPr>
            <w:tcW w:w="594" w:type="dxa"/>
            <w:tcBorders>
              <w:top w:val="nil"/>
              <w:left w:val="nil"/>
              <w:bottom w:val="nil"/>
              <w:right w:val="nil"/>
            </w:tcBorders>
            <w:shd w:val="clear" w:color="auto" w:fill="F8F9FA"/>
            <w:vAlign w:val="center"/>
          </w:tcPr>
          <w:p w14:paraId="30500949" w14:textId="77777777" w:rsidR="00716DD4" w:rsidRDefault="00EF39F9">
            <w:pPr>
              <w:pStyle w:val="Normal1"/>
              <w:spacing w:line="240" w:lineRule="auto"/>
              <w:rPr>
                <w:color w:val="000000"/>
                <w:sz w:val="16"/>
                <w:szCs w:val="16"/>
              </w:rPr>
            </w:pPr>
            <w:r>
              <w:rPr>
                <w:color w:val="000000"/>
                <w:sz w:val="16"/>
                <w:szCs w:val="16"/>
              </w:rPr>
              <w:t>● Challenger / Digital-Only Bank (e.g., Monzo, Starling Bank, Revolut)</w:t>
            </w:r>
          </w:p>
        </w:tc>
        <w:tc>
          <w:tcPr>
            <w:tcW w:w="546" w:type="dxa"/>
            <w:tcBorders>
              <w:top w:val="nil"/>
              <w:left w:val="nil"/>
              <w:bottom w:val="nil"/>
              <w:right w:val="nil"/>
            </w:tcBorders>
            <w:shd w:val="clear" w:color="auto" w:fill="F8F9FA"/>
            <w:vAlign w:val="center"/>
          </w:tcPr>
          <w:p w14:paraId="3050094A" w14:textId="77777777" w:rsidR="00716DD4" w:rsidRDefault="00EF39F9">
            <w:pPr>
              <w:pStyle w:val="Normal1"/>
              <w:spacing w:line="240" w:lineRule="auto"/>
              <w:rPr>
                <w:color w:val="000000"/>
                <w:sz w:val="16"/>
                <w:szCs w:val="16"/>
              </w:rPr>
            </w:pPr>
            <w:r>
              <w:rPr>
                <w:color w:val="000000"/>
                <w:sz w:val="16"/>
                <w:szCs w:val="16"/>
              </w:rPr>
              <w:t>5. Strongly Agree</w:t>
            </w:r>
          </w:p>
        </w:tc>
        <w:tc>
          <w:tcPr>
            <w:tcW w:w="515" w:type="dxa"/>
            <w:tcBorders>
              <w:top w:val="nil"/>
              <w:left w:val="nil"/>
              <w:bottom w:val="nil"/>
              <w:right w:val="nil"/>
            </w:tcBorders>
            <w:shd w:val="clear" w:color="auto" w:fill="F8F9FA"/>
            <w:vAlign w:val="center"/>
          </w:tcPr>
          <w:p w14:paraId="3050094B" w14:textId="77777777" w:rsidR="00716DD4" w:rsidRDefault="00EF39F9">
            <w:pPr>
              <w:pStyle w:val="Normal1"/>
              <w:spacing w:line="240" w:lineRule="auto"/>
              <w:rPr>
                <w:color w:val="000000"/>
                <w:sz w:val="16"/>
                <w:szCs w:val="16"/>
              </w:rPr>
            </w:pPr>
            <w:r>
              <w:rPr>
                <w:color w:val="000000"/>
                <w:sz w:val="16"/>
                <w:szCs w:val="16"/>
              </w:rPr>
              <w:t>4. Agree</w:t>
            </w:r>
          </w:p>
        </w:tc>
        <w:tc>
          <w:tcPr>
            <w:tcW w:w="699" w:type="dxa"/>
            <w:tcBorders>
              <w:top w:val="nil"/>
              <w:left w:val="nil"/>
              <w:bottom w:val="nil"/>
              <w:right w:val="nil"/>
            </w:tcBorders>
            <w:shd w:val="clear" w:color="auto" w:fill="F8F9FA"/>
            <w:vAlign w:val="center"/>
          </w:tcPr>
          <w:p w14:paraId="3050094C" w14:textId="77777777" w:rsidR="00716DD4" w:rsidRDefault="00EF39F9">
            <w:pPr>
              <w:pStyle w:val="Normal1"/>
              <w:spacing w:line="240" w:lineRule="auto"/>
              <w:rPr>
                <w:color w:val="000000"/>
                <w:sz w:val="16"/>
                <w:szCs w:val="16"/>
              </w:rPr>
            </w:pPr>
            <w:r>
              <w:rPr>
                <w:color w:val="000000"/>
                <w:sz w:val="16"/>
                <w:szCs w:val="16"/>
              </w:rPr>
              <w:t>4. Agree</w:t>
            </w:r>
          </w:p>
        </w:tc>
        <w:tc>
          <w:tcPr>
            <w:tcW w:w="651" w:type="dxa"/>
            <w:tcBorders>
              <w:top w:val="nil"/>
              <w:left w:val="nil"/>
              <w:bottom w:val="nil"/>
              <w:right w:val="nil"/>
            </w:tcBorders>
            <w:shd w:val="clear" w:color="auto" w:fill="F8F9FA"/>
            <w:vAlign w:val="center"/>
          </w:tcPr>
          <w:p w14:paraId="3050094D" w14:textId="77777777" w:rsidR="00716DD4" w:rsidRDefault="00EF39F9">
            <w:pPr>
              <w:pStyle w:val="Normal1"/>
              <w:spacing w:line="240" w:lineRule="auto"/>
              <w:rPr>
                <w:color w:val="000000"/>
                <w:sz w:val="16"/>
                <w:szCs w:val="16"/>
              </w:rPr>
            </w:pPr>
            <w:r>
              <w:rPr>
                <w:color w:val="000000"/>
                <w:sz w:val="16"/>
                <w:szCs w:val="16"/>
              </w:rPr>
              <w:t>4. Agree</w:t>
            </w:r>
          </w:p>
        </w:tc>
        <w:tc>
          <w:tcPr>
            <w:tcW w:w="543" w:type="dxa"/>
            <w:tcBorders>
              <w:top w:val="nil"/>
              <w:left w:val="nil"/>
              <w:bottom w:val="nil"/>
              <w:right w:val="nil"/>
            </w:tcBorders>
            <w:shd w:val="clear" w:color="auto" w:fill="F8F9FA"/>
            <w:vAlign w:val="center"/>
          </w:tcPr>
          <w:p w14:paraId="3050094E" w14:textId="77777777" w:rsidR="00716DD4" w:rsidRDefault="00EF39F9">
            <w:pPr>
              <w:pStyle w:val="Normal1"/>
              <w:spacing w:line="240" w:lineRule="auto"/>
              <w:rPr>
                <w:color w:val="000000"/>
                <w:sz w:val="16"/>
                <w:szCs w:val="16"/>
              </w:rPr>
            </w:pPr>
            <w:r>
              <w:rPr>
                <w:color w:val="000000"/>
                <w:sz w:val="16"/>
                <w:szCs w:val="16"/>
              </w:rPr>
              <w:t>4. Agree</w:t>
            </w:r>
          </w:p>
        </w:tc>
        <w:tc>
          <w:tcPr>
            <w:tcW w:w="577" w:type="dxa"/>
            <w:tcBorders>
              <w:top w:val="nil"/>
              <w:left w:val="nil"/>
              <w:bottom w:val="nil"/>
              <w:right w:val="nil"/>
            </w:tcBorders>
            <w:shd w:val="clear" w:color="auto" w:fill="F8F9FA"/>
            <w:vAlign w:val="center"/>
          </w:tcPr>
          <w:p w14:paraId="3050094F" w14:textId="77777777" w:rsidR="00716DD4" w:rsidRDefault="00EF39F9">
            <w:pPr>
              <w:pStyle w:val="Normal1"/>
              <w:spacing w:line="240" w:lineRule="auto"/>
              <w:rPr>
                <w:color w:val="000000"/>
                <w:sz w:val="16"/>
                <w:szCs w:val="16"/>
              </w:rPr>
            </w:pPr>
            <w:r>
              <w:rPr>
                <w:color w:val="000000"/>
                <w:sz w:val="16"/>
                <w:szCs w:val="16"/>
              </w:rPr>
              <w:t>● AI-driven personalized offers or product recommendations for loans, savings accounts</w:t>
            </w:r>
          </w:p>
        </w:tc>
        <w:tc>
          <w:tcPr>
            <w:tcW w:w="694" w:type="dxa"/>
            <w:tcBorders>
              <w:top w:val="nil"/>
              <w:left w:val="nil"/>
              <w:bottom w:val="nil"/>
              <w:right w:val="nil"/>
            </w:tcBorders>
            <w:shd w:val="clear" w:color="auto" w:fill="F8F9FA"/>
            <w:vAlign w:val="center"/>
          </w:tcPr>
          <w:p w14:paraId="30500950" w14:textId="77777777" w:rsidR="00716DD4" w:rsidRDefault="00EF39F9">
            <w:pPr>
              <w:pStyle w:val="Normal1"/>
              <w:spacing w:line="240" w:lineRule="auto"/>
              <w:jc w:val="right"/>
              <w:rPr>
                <w:color w:val="000000"/>
                <w:sz w:val="16"/>
                <w:szCs w:val="16"/>
              </w:rPr>
            </w:pPr>
            <w:r>
              <w:rPr>
                <w:color w:val="000000"/>
                <w:sz w:val="16"/>
                <w:szCs w:val="16"/>
              </w:rPr>
              <w:t>4</w:t>
            </w:r>
          </w:p>
        </w:tc>
        <w:tc>
          <w:tcPr>
            <w:tcW w:w="686" w:type="dxa"/>
            <w:tcBorders>
              <w:top w:val="nil"/>
              <w:left w:val="nil"/>
              <w:bottom w:val="nil"/>
              <w:right w:val="nil"/>
            </w:tcBorders>
            <w:shd w:val="clear" w:color="auto" w:fill="F8F9FA"/>
            <w:vAlign w:val="center"/>
          </w:tcPr>
          <w:p w14:paraId="30500951" w14:textId="77777777" w:rsidR="00716DD4" w:rsidRDefault="00EF39F9">
            <w:pPr>
              <w:pStyle w:val="Normal1"/>
              <w:spacing w:line="240" w:lineRule="auto"/>
              <w:jc w:val="right"/>
              <w:rPr>
                <w:color w:val="000000"/>
                <w:sz w:val="16"/>
                <w:szCs w:val="16"/>
              </w:rPr>
            </w:pPr>
            <w:r>
              <w:rPr>
                <w:color w:val="000000"/>
                <w:sz w:val="16"/>
                <w:szCs w:val="16"/>
              </w:rPr>
              <w:t>4</w:t>
            </w:r>
          </w:p>
        </w:tc>
        <w:tc>
          <w:tcPr>
            <w:tcW w:w="576" w:type="dxa"/>
            <w:tcBorders>
              <w:top w:val="nil"/>
              <w:left w:val="nil"/>
              <w:bottom w:val="nil"/>
              <w:right w:val="nil"/>
            </w:tcBorders>
            <w:shd w:val="clear" w:color="auto" w:fill="F8F9FA"/>
            <w:vAlign w:val="center"/>
          </w:tcPr>
          <w:p w14:paraId="30500952" w14:textId="77777777" w:rsidR="00716DD4" w:rsidRDefault="00EF39F9">
            <w:pPr>
              <w:pStyle w:val="Normal1"/>
              <w:spacing w:line="240" w:lineRule="auto"/>
              <w:jc w:val="right"/>
              <w:rPr>
                <w:color w:val="000000"/>
                <w:sz w:val="16"/>
                <w:szCs w:val="16"/>
              </w:rPr>
            </w:pPr>
            <w:r>
              <w:rPr>
                <w:color w:val="000000"/>
                <w:sz w:val="16"/>
                <w:szCs w:val="16"/>
              </w:rPr>
              <w:t>4</w:t>
            </w:r>
          </w:p>
        </w:tc>
        <w:tc>
          <w:tcPr>
            <w:tcW w:w="667" w:type="dxa"/>
            <w:tcBorders>
              <w:top w:val="nil"/>
              <w:left w:val="nil"/>
              <w:bottom w:val="nil"/>
              <w:right w:val="nil"/>
            </w:tcBorders>
            <w:shd w:val="clear" w:color="auto" w:fill="F8F9FA"/>
            <w:vAlign w:val="center"/>
          </w:tcPr>
          <w:p w14:paraId="30500953" w14:textId="77777777" w:rsidR="00716DD4" w:rsidRDefault="00EF39F9">
            <w:pPr>
              <w:pStyle w:val="Normal1"/>
              <w:spacing w:line="240" w:lineRule="auto"/>
              <w:jc w:val="right"/>
              <w:rPr>
                <w:color w:val="000000"/>
                <w:sz w:val="16"/>
                <w:szCs w:val="16"/>
              </w:rPr>
            </w:pPr>
            <w:r>
              <w:rPr>
                <w:color w:val="000000"/>
                <w:sz w:val="16"/>
                <w:szCs w:val="16"/>
              </w:rPr>
              <w:t>5</w:t>
            </w:r>
          </w:p>
        </w:tc>
        <w:tc>
          <w:tcPr>
            <w:tcW w:w="587" w:type="dxa"/>
            <w:tcBorders>
              <w:top w:val="nil"/>
              <w:left w:val="nil"/>
              <w:bottom w:val="nil"/>
              <w:right w:val="nil"/>
            </w:tcBorders>
            <w:shd w:val="clear" w:color="auto" w:fill="F8F9FA"/>
            <w:vAlign w:val="center"/>
          </w:tcPr>
          <w:p w14:paraId="30500954" w14:textId="77777777" w:rsidR="00716DD4" w:rsidRDefault="00EF39F9">
            <w:pPr>
              <w:pStyle w:val="Normal1"/>
              <w:spacing w:line="240" w:lineRule="auto"/>
              <w:jc w:val="right"/>
              <w:rPr>
                <w:color w:val="000000"/>
                <w:sz w:val="16"/>
                <w:szCs w:val="16"/>
              </w:rPr>
            </w:pPr>
            <w:r>
              <w:rPr>
                <w:color w:val="000000"/>
                <w:sz w:val="16"/>
                <w:szCs w:val="16"/>
              </w:rPr>
              <w:t>4</w:t>
            </w:r>
          </w:p>
        </w:tc>
        <w:tc>
          <w:tcPr>
            <w:tcW w:w="651" w:type="dxa"/>
            <w:tcBorders>
              <w:top w:val="nil"/>
              <w:left w:val="nil"/>
              <w:bottom w:val="nil"/>
              <w:right w:val="nil"/>
            </w:tcBorders>
            <w:shd w:val="clear" w:color="auto" w:fill="F8F9FA"/>
            <w:vAlign w:val="center"/>
          </w:tcPr>
          <w:p w14:paraId="30500955" w14:textId="77777777" w:rsidR="00716DD4" w:rsidRDefault="00EF39F9">
            <w:pPr>
              <w:pStyle w:val="Normal1"/>
              <w:spacing w:line="240" w:lineRule="auto"/>
              <w:jc w:val="right"/>
              <w:rPr>
                <w:color w:val="000000"/>
                <w:sz w:val="16"/>
                <w:szCs w:val="16"/>
              </w:rPr>
            </w:pPr>
            <w:r>
              <w:rPr>
                <w:color w:val="000000"/>
                <w:sz w:val="16"/>
                <w:szCs w:val="16"/>
              </w:rPr>
              <w:t>5</w:t>
            </w:r>
          </w:p>
        </w:tc>
        <w:tc>
          <w:tcPr>
            <w:tcW w:w="599" w:type="dxa"/>
            <w:tcBorders>
              <w:top w:val="nil"/>
              <w:left w:val="nil"/>
              <w:bottom w:val="nil"/>
              <w:right w:val="nil"/>
            </w:tcBorders>
            <w:shd w:val="clear" w:color="auto" w:fill="F8F9FA"/>
            <w:vAlign w:val="center"/>
          </w:tcPr>
          <w:p w14:paraId="30500956" w14:textId="77777777" w:rsidR="00716DD4" w:rsidRDefault="00EF39F9">
            <w:pPr>
              <w:pStyle w:val="Normal1"/>
              <w:spacing w:line="240" w:lineRule="auto"/>
              <w:jc w:val="right"/>
              <w:rPr>
                <w:color w:val="000000"/>
                <w:sz w:val="16"/>
                <w:szCs w:val="16"/>
              </w:rPr>
            </w:pPr>
            <w:r>
              <w:rPr>
                <w:color w:val="000000"/>
                <w:sz w:val="16"/>
                <w:szCs w:val="16"/>
              </w:rPr>
              <w:t>4</w:t>
            </w:r>
          </w:p>
        </w:tc>
        <w:tc>
          <w:tcPr>
            <w:tcW w:w="568" w:type="dxa"/>
            <w:tcBorders>
              <w:top w:val="nil"/>
              <w:left w:val="nil"/>
              <w:bottom w:val="nil"/>
              <w:right w:val="nil"/>
            </w:tcBorders>
            <w:shd w:val="clear" w:color="auto" w:fill="F8F9FA"/>
            <w:vAlign w:val="center"/>
          </w:tcPr>
          <w:p w14:paraId="30500957" w14:textId="77777777" w:rsidR="00716DD4" w:rsidRDefault="00EF39F9">
            <w:pPr>
              <w:pStyle w:val="Normal1"/>
              <w:spacing w:line="240" w:lineRule="auto"/>
              <w:jc w:val="right"/>
              <w:rPr>
                <w:color w:val="000000"/>
                <w:sz w:val="16"/>
                <w:szCs w:val="16"/>
              </w:rPr>
            </w:pPr>
            <w:r>
              <w:rPr>
                <w:color w:val="000000"/>
                <w:sz w:val="16"/>
                <w:szCs w:val="16"/>
              </w:rPr>
              <w:t>5</w:t>
            </w:r>
          </w:p>
        </w:tc>
        <w:tc>
          <w:tcPr>
            <w:tcW w:w="523" w:type="dxa"/>
            <w:tcBorders>
              <w:top w:val="nil"/>
              <w:left w:val="nil"/>
              <w:bottom w:val="nil"/>
              <w:right w:val="nil"/>
            </w:tcBorders>
            <w:shd w:val="clear" w:color="auto" w:fill="F8F9FA"/>
            <w:vAlign w:val="center"/>
          </w:tcPr>
          <w:p w14:paraId="30500958" w14:textId="77777777" w:rsidR="00716DD4" w:rsidRDefault="00EF39F9">
            <w:pPr>
              <w:pStyle w:val="Normal1"/>
              <w:spacing w:line="240" w:lineRule="auto"/>
              <w:jc w:val="right"/>
              <w:rPr>
                <w:color w:val="000000"/>
                <w:sz w:val="16"/>
                <w:szCs w:val="16"/>
              </w:rPr>
            </w:pPr>
            <w:r>
              <w:rPr>
                <w:color w:val="000000"/>
                <w:sz w:val="16"/>
                <w:szCs w:val="16"/>
              </w:rPr>
              <w:t>4</w:t>
            </w:r>
          </w:p>
        </w:tc>
        <w:tc>
          <w:tcPr>
            <w:tcW w:w="557" w:type="dxa"/>
            <w:tcBorders>
              <w:top w:val="nil"/>
              <w:left w:val="nil"/>
              <w:bottom w:val="nil"/>
              <w:right w:val="nil"/>
            </w:tcBorders>
            <w:shd w:val="clear" w:color="auto" w:fill="F8F9FA"/>
            <w:vAlign w:val="center"/>
          </w:tcPr>
          <w:p w14:paraId="30500959" w14:textId="77777777" w:rsidR="00716DD4" w:rsidRDefault="00EF39F9">
            <w:pPr>
              <w:pStyle w:val="Normal1"/>
              <w:spacing w:line="240" w:lineRule="auto"/>
              <w:jc w:val="right"/>
              <w:rPr>
                <w:color w:val="000000"/>
                <w:sz w:val="16"/>
                <w:szCs w:val="16"/>
              </w:rPr>
            </w:pPr>
            <w:r>
              <w:rPr>
                <w:color w:val="000000"/>
                <w:sz w:val="16"/>
                <w:szCs w:val="16"/>
              </w:rPr>
              <w:t>2</w:t>
            </w:r>
          </w:p>
        </w:tc>
        <w:tc>
          <w:tcPr>
            <w:tcW w:w="693" w:type="dxa"/>
            <w:tcBorders>
              <w:top w:val="nil"/>
              <w:left w:val="nil"/>
              <w:bottom w:val="nil"/>
              <w:right w:val="nil"/>
            </w:tcBorders>
            <w:shd w:val="clear" w:color="auto" w:fill="F8F9FA"/>
            <w:vAlign w:val="center"/>
          </w:tcPr>
          <w:p w14:paraId="3050095A" w14:textId="77777777" w:rsidR="00716DD4" w:rsidRDefault="00EF39F9">
            <w:pPr>
              <w:pStyle w:val="Normal1"/>
              <w:spacing w:line="240" w:lineRule="auto"/>
              <w:jc w:val="right"/>
              <w:rPr>
                <w:color w:val="000000"/>
                <w:sz w:val="16"/>
                <w:szCs w:val="16"/>
              </w:rPr>
            </w:pPr>
            <w:r>
              <w:rPr>
                <w:color w:val="000000"/>
                <w:sz w:val="16"/>
                <w:szCs w:val="16"/>
              </w:rPr>
              <w:t>4</w:t>
            </w:r>
          </w:p>
        </w:tc>
        <w:tc>
          <w:tcPr>
            <w:tcW w:w="812" w:type="dxa"/>
            <w:tcBorders>
              <w:top w:val="nil"/>
              <w:left w:val="nil"/>
              <w:bottom w:val="nil"/>
              <w:right w:val="nil"/>
            </w:tcBorders>
            <w:shd w:val="clear" w:color="auto" w:fill="F8F9FA"/>
            <w:vAlign w:val="center"/>
          </w:tcPr>
          <w:p w14:paraId="3050095B" w14:textId="77777777" w:rsidR="00716DD4" w:rsidRDefault="00EF39F9">
            <w:pPr>
              <w:pStyle w:val="Normal1"/>
              <w:spacing w:line="240" w:lineRule="auto"/>
              <w:jc w:val="right"/>
              <w:rPr>
                <w:color w:val="000000"/>
                <w:sz w:val="16"/>
                <w:szCs w:val="16"/>
              </w:rPr>
            </w:pPr>
            <w:r>
              <w:rPr>
                <w:color w:val="000000"/>
                <w:sz w:val="16"/>
                <w:szCs w:val="16"/>
              </w:rPr>
              <w:t>4</w:t>
            </w:r>
          </w:p>
        </w:tc>
        <w:tc>
          <w:tcPr>
            <w:tcW w:w="625" w:type="dxa"/>
            <w:tcBorders>
              <w:top w:val="nil"/>
              <w:left w:val="nil"/>
              <w:bottom w:val="nil"/>
              <w:right w:val="nil"/>
            </w:tcBorders>
            <w:shd w:val="clear" w:color="auto" w:fill="F8F9FA"/>
            <w:vAlign w:val="center"/>
          </w:tcPr>
          <w:p w14:paraId="3050095C" w14:textId="77777777" w:rsidR="00716DD4" w:rsidRDefault="00EF39F9">
            <w:pPr>
              <w:pStyle w:val="Normal1"/>
              <w:spacing w:line="240" w:lineRule="auto"/>
              <w:jc w:val="right"/>
              <w:rPr>
                <w:color w:val="000000"/>
                <w:sz w:val="16"/>
                <w:szCs w:val="16"/>
              </w:rPr>
            </w:pPr>
            <w:r>
              <w:rPr>
                <w:color w:val="000000"/>
                <w:sz w:val="16"/>
                <w:szCs w:val="16"/>
              </w:rPr>
              <w:t>4</w:t>
            </w:r>
          </w:p>
        </w:tc>
        <w:tc>
          <w:tcPr>
            <w:tcW w:w="623" w:type="dxa"/>
            <w:tcBorders>
              <w:top w:val="nil"/>
              <w:left w:val="nil"/>
              <w:bottom w:val="nil"/>
              <w:right w:val="nil"/>
            </w:tcBorders>
            <w:shd w:val="clear" w:color="auto" w:fill="F8F9FA"/>
            <w:vAlign w:val="center"/>
          </w:tcPr>
          <w:p w14:paraId="3050095D" w14:textId="77777777" w:rsidR="00716DD4" w:rsidRDefault="00EF39F9">
            <w:pPr>
              <w:pStyle w:val="Normal1"/>
              <w:spacing w:line="240" w:lineRule="auto"/>
              <w:jc w:val="right"/>
              <w:rPr>
                <w:color w:val="000000"/>
                <w:sz w:val="16"/>
                <w:szCs w:val="16"/>
              </w:rPr>
            </w:pPr>
            <w:r>
              <w:rPr>
                <w:color w:val="000000"/>
                <w:sz w:val="16"/>
                <w:szCs w:val="16"/>
              </w:rPr>
              <w:t>5</w:t>
            </w:r>
          </w:p>
        </w:tc>
        <w:tc>
          <w:tcPr>
            <w:tcW w:w="628" w:type="dxa"/>
            <w:tcBorders>
              <w:top w:val="nil"/>
              <w:left w:val="nil"/>
              <w:bottom w:val="nil"/>
              <w:right w:val="single" w:sz="4" w:space="0" w:color="5B3F86"/>
            </w:tcBorders>
            <w:shd w:val="clear" w:color="auto" w:fill="F8F9FA"/>
            <w:vAlign w:val="center"/>
          </w:tcPr>
          <w:p w14:paraId="3050095E" w14:textId="77777777" w:rsidR="00716DD4" w:rsidRDefault="00EF39F9">
            <w:pPr>
              <w:pStyle w:val="Normal1"/>
              <w:spacing w:line="240" w:lineRule="auto"/>
              <w:jc w:val="right"/>
              <w:rPr>
                <w:color w:val="000000"/>
                <w:sz w:val="16"/>
                <w:szCs w:val="16"/>
              </w:rPr>
            </w:pPr>
            <w:r>
              <w:rPr>
                <w:color w:val="000000"/>
                <w:sz w:val="16"/>
                <w:szCs w:val="16"/>
              </w:rPr>
              <w:t>4</w:t>
            </w:r>
          </w:p>
        </w:tc>
      </w:tr>
      <w:tr w:rsidR="003236D6" w14:paraId="30500979" w14:textId="77777777">
        <w:trPr>
          <w:cantSplit/>
          <w:trHeight w:val="450"/>
          <w:tblHeader/>
        </w:trPr>
        <w:tc>
          <w:tcPr>
            <w:tcW w:w="425" w:type="dxa"/>
            <w:tcBorders>
              <w:top w:val="nil"/>
              <w:left w:val="nil"/>
              <w:bottom w:val="nil"/>
              <w:right w:val="nil"/>
            </w:tcBorders>
            <w:shd w:val="clear" w:color="auto" w:fill="FFFFFF"/>
            <w:vAlign w:val="center"/>
          </w:tcPr>
          <w:p w14:paraId="30500960" w14:textId="77777777" w:rsidR="00716DD4" w:rsidRDefault="00EF39F9">
            <w:pPr>
              <w:pStyle w:val="Normal1"/>
              <w:spacing w:line="240" w:lineRule="auto"/>
              <w:rPr>
                <w:color w:val="000000"/>
                <w:sz w:val="16"/>
                <w:szCs w:val="16"/>
              </w:rPr>
            </w:pPr>
            <w:r>
              <w:rPr>
                <w:color w:val="000000"/>
                <w:sz w:val="16"/>
                <w:szCs w:val="16"/>
              </w:rPr>
              <w:t>Yes</w:t>
            </w:r>
          </w:p>
        </w:tc>
        <w:tc>
          <w:tcPr>
            <w:tcW w:w="328" w:type="dxa"/>
            <w:tcBorders>
              <w:top w:val="nil"/>
              <w:left w:val="nil"/>
              <w:bottom w:val="nil"/>
              <w:right w:val="nil"/>
            </w:tcBorders>
            <w:shd w:val="clear" w:color="auto" w:fill="FFFFFF"/>
            <w:vAlign w:val="center"/>
          </w:tcPr>
          <w:p w14:paraId="30500961" w14:textId="77777777" w:rsidR="00716DD4" w:rsidRDefault="00EF39F9">
            <w:pPr>
              <w:pStyle w:val="Normal1"/>
              <w:spacing w:line="240" w:lineRule="auto"/>
              <w:rPr>
                <w:color w:val="000000"/>
                <w:sz w:val="16"/>
                <w:szCs w:val="16"/>
              </w:rPr>
            </w:pPr>
            <w:r>
              <w:rPr>
                <w:color w:val="000000"/>
                <w:sz w:val="16"/>
                <w:szCs w:val="16"/>
              </w:rPr>
              <w:t>25-34</w:t>
            </w:r>
          </w:p>
        </w:tc>
        <w:tc>
          <w:tcPr>
            <w:tcW w:w="433" w:type="dxa"/>
            <w:tcBorders>
              <w:top w:val="nil"/>
              <w:left w:val="nil"/>
              <w:bottom w:val="nil"/>
              <w:right w:val="nil"/>
            </w:tcBorders>
            <w:shd w:val="clear" w:color="auto" w:fill="FFFFFF"/>
            <w:vAlign w:val="center"/>
          </w:tcPr>
          <w:p w14:paraId="30500962" w14:textId="77777777" w:rsidR="00716DD4" w:rsidRDefault="00EF39F9">
            <w:pPr>
              <w:pStyle w:val="Normal1"/>
              <w:spacing w:line="240" w:lineRule="auto"/>
              <w:rPr>
                <w:color w:val="000000"/>
                <w:sz w:val="16"/>
                <w:szCs w:val="16"/>
              </w:rPr>
            </w:pPr>
            <w:r>
              <w:rPr>
                <w:color w:val="000000"/>
                <w:sz w:val="16"/>
                <w:szCs w:val="16"/>
              </w:rPr>
              <w:t>Multiple times a day</w:t>
            </w:r>
          </w:p>
        </w:tc>
        <w:tc>
          <w:tcPr>
            <w:tcW w:w="594" w:type="dxa"/>
            <w:tcBorders>
              <w:top w:val="nil"/>
              <w:left w:val="nil"/>
              <w:bottom w:val="nil"/>
              <w:right w:val="nil"/>
            </w:tcBorders>
            <w:shd w:val="clear" w:color="auto" w:fill="FFFFFF"/>
            <w:vAlign w:val="center"/>
          </w:tcPr>
          <w:p w14:paraId="30500963" w14:textId="77777777" w:rsidR="00716DD4" w:rsidRDefault="00EF39F9">
            <w:pPr>
              <w:pStyle w:val="Normal1"/>
              <w:spacing w:line="240" w:lineRule="auto"/>
              <w:rPr>
                <w:color w:val="000000"/>
                <w:sz w:val="16"/>
                <w:szCs w:val="16"/>
              </w:rPr>
            </w:pPr>
            <w:r>
              <w:rPr>
                <w:color w:val="000000"/>
                <w:sz w:val="16"/>
                <w:szCs w:val="16"/>
              </w:rPr>
              <w:t>Both equally</w:t>
            </w:r>
          </w:p>
        </w:tc>
        <w:tc>
          <w:tcPr>
            <w:tcW w:w="546" w:type="dxa"/>
            <w:tcBorders>
              <w:top w:val="nil"/>
              <w:left w:val="nil"/>
              <w:bottom w:val="nil"/>
              <w:right w:val="nil"/>
            </w:tcBorders>
            <w:shd w:val="clear" w:color="auto" w:fill="FFFFFF"/>
            <w:vAlign w:val="center"/>
          </w:tcPr>
          <w:p w14:paraId="30500964" w14:textId="77777777" w:rsidR="00716DD4" w:rsidRDefault="00EF39F9">
            <w:pPr>
              <w:pStyle w:val="Normal1"/>
              <w:spacing w:line="240" w:lineRule="auto"/>
              <w:rPr>
                <w:color w:val="000000"/>
                <w:sz w:val="16"/>
                <w:szCs w:val="16"/>
              </w:rPr>
            </w:pPr>
            <w:r>
              <w:rPr>
                <w:color w:val="000000"/>
                <w:sz w:val="16"/>
                <w:szCs w:val="16"/>
              </w:rPr>
              <w:t>4. Agree</w:t>
            </w:r>
          </w:p>
        </w:tc>
        <w:tc>
          <w:tcPr>
            <w:tcW w:w="515" w:type="dxa"/>
            <w:tcBorders>
              <w:top w:val="nil"/>
              <w:left w:val="nil"/>
              <w:bottom w:val="nil"/>
              <w:right w:val="nil"/>
            </w:tcBorders>
            <w:shd w:val="clear" w:color="auto" w:fill="FFFFFF"/>
            <w:vAlign w:val="center"/>
          </w:tcPr>
          <w:p w14:paraId="30500965" w14:textId="77777777" w:rsidR="00716DD4" w:rsidRDefault="00EF39F9">
            <w:pPr>
              <w:pStyle w:val="Normal1"/>
              <w:spacing w:line="240" w:lineRule="auto"/>
              <w:rPr>
                <w:color w:val="000000"/>
                <w:sz w:val="16"/>
                <w:szCs w:val="16"/>
              </w:rPr>
            </w:pPr>
            <w:r>
              <w:rPr>
                <w:color w:val="000000"/>
                <w:sz w:val="16"/>
                <w:szCs w:val="16"/>
              </w:rPr>
              <w:t>3. Neither</w:t>
            </w:r>
          </w:p>
        </w:tc>
        <w:tc>
          <w:tcPr>
            <w:tcW w:w="699" w:type="dxa"/>
            <w:tcBorders>
              <w:top w:val="nil"/>
              <w:left w:val="nil"/>
              <w:bottom w:val="nil"/>
              <w:right w:val="nil"/>
            </w:tcBorders>
            <w:shd w:val="clear" w:color="auto" w:fill="FFFFFF"/>
            <w:vAlign w:val="center"/>
          </w:tcPr>
          <w:p w14:paraId="30500966" w14:textId="77777777" w:rsidR="00716DD4" w:rsidRDefault="00EF39F9">
            <w:pPr>
              <w:pStyle w:val="Normal1"/>
              <w:spacing w:line="240" w:lineRule="auto"/>
              <w:rPr>
                <w:color w:val="000000"/>
                <w:sz w:val="16"/>
                <w:szCs w:val="16"/>
              </w:rPr>
            </w:pPr>
            <w:r>
              <w:rPr>
                <w:color w:val="000000"/>
                <w:sz w:val="16"/>
                <w:szCs w:val="16"/>
              </w:rPr>
              <w:t>4. Agree</w:t>
            </w:r>
          </w:p>
        </w:tc>
        <w:tc>
          <w:tcPr>
            <w:tcW w:w="651" w:type="dxa"/>
            <w:tcBorders>
              <w:top w:val="nil"/>
              <w:left w:val="nil"/>
              <w:bottom w:val="nil"/>
              <w:right w:val="nil"/>
            </w:tcBorders>
            <w:shd w:val="clear" w:color="auto" w:fill="FFFFFF"/>
            <w:vAlign w:val="center"/>
          </w:tcPr>
          <w:p w14:paraId="30500967" w14:textId="77777777" w:rsidR="00716DD4" w:rsidRDefault="00EF39F9">
            <w:pPr>
              <w:pStyle w:val="Normal1"/>
              <w:spacing w:line="240" w:lineRule="auto"/>
              <w:rPr>
                <w:color w:val="000000"/>
                <w:sz w:val="16"/>
                <w:szCs w:val="16"/>
              </w:rPr>
            </w:pPr>
            <w:r>
              <w:rPr>
                <w:color w:val="000000"/>
                <w:sz w:val="16"/>
                <w:szCs w:val="16"/>
              </w:rPr>
              <w:t>4. Agree</w:t>
            </w:r>
          </w:p>
        </w:tc>
        <w:tc>
          <w:tcPr>
            <w:tcW w:w="543" w:type="dxa"/>
            <w:tcBorders>
              <w:top w:val="nil"/>
              <w:left w:val="nil"/>
              <w:bottom w:val="nil"/>
              <w:right w:val="nil"/>
            </w:tcBorders>
            <w:shd w:val="clear" w:color="auto" w:fill="FFFFFF"/>
            <w:vAlign w:val="center"/>
          </w:tcPr>
          <w:p w14:paraId="30500968" w14:textId="77777777" w:rsidR="00716DD4" w:rsidRDefault="00EF39F9">
            <w:pPr>
              <w:pStyle w:val="Normal1"/>
              <w:spacing w:line="240" w:lineRule="auto"/>
              <w:rPr>
                <w:color w:val="000000"/>
                <w:sz w:val="16"/>
                <w:szCs w:val="16"/>
              </w:rPr>
            </w:pPr>
            <w:r>
              <w:rPr>
                <w:color w:val="000000"/>
                <w:sz w:val="16"/>
                <w:szCs w:val="16"/>
              </w:rPr>
              <w:t>4. Agree</w:t>
            </w:r>
          </w:p>
        </w:tc>
        <w:tc>
          <w:tcPr>
            <w:tcW w:w="577" w:type="dxa"/>
            <w:tcBorders>
              <w:top w:val="nil"/>
              <w:left w:val="nil"/>
              <w:bottom w:val="nil"/>
              <w:right w:val="nil"/>
            </w:tcBorders>
            <w:shd w:val="clear" w:color="auto" w:fill="FFFFFF"/>
            <w:vAlign w:val="center"/>
          </w:tcPr>
          <w:p w14:paraId="30500969" w14:textId="77777777" w:rsidR="00716DD4" w:rsidRDefault="00EF39F9">
            <w:pPr>
              <w:pStyle w:val="Normal1"/>
              <w:spacing w:line="240" w:lineRule="auto"/>
              <w:rPr>
                <w:color w:val="000000"/>
                <w:sz w:val="16"/>
                <w:szCs w:val="16"/>
              </w:rPr>
            </w:pPr>
            <w:r>
              <w:rPr>
                <w:color w:val="000000"/>
                <w:sz w:val="16"/>
                <w:szCs w:val="16"/>
              </w:rPr>
              <w:t>● None of the above</w:t>
            </w:r>
          </w:p>
        </w:tc>
        <w:tc>
          <w:tcPr>
            <w:tcW w:w="694" w:type="dxa"/>
            <w:tcBorders>
              <w:top w:val="nil"/>
              <w:left w:val="nil"/>
              <w:bottom w:val="nil"/>
              <w:right w:val="nil"/>
            </w:tcBorders>
            <w:shd w:val="clear" w:color="auto" w:fill="FFFFFF"/>
            <w:vAlign w:val="center"/>
          </w:tcPr>
          <w:p w14:paraId="3050096A" w14:textId="77777777" w:rsidR="00716DD4" w:rsidRDefault="00EF39F9">
            <w:pPr>
              <w:pStyle w:val="Normal1"/>
              <w:spacing w:line="240" w:lineRule="auto"/>
              <w:jc w:val="right"/>
              <w:rPr>
                <w:color w:val="000000"/>
                <w:sz w:val="16"/>
                <w:szCs w:val="16"/>
              </w:rPr>
            </w:pPr>
            <w:r>
              <w:rPr>
                <w:color w:val="000000"/>
                <w:sz w:val="16"/>
                <w:szCs w:val="16"/>
              </w:rPr>
              <w:t>4</w:t>
            </w:r>
          </w:p>
        </w:tc>
        <w:tc>
          <w:tcPr>
            <w:tcW w:w="686" w:type="dxa"/>
            <w:tcBorders>
              <w:top w:val="nil"/>
              <w:left w:val="nil"/>
              <w:bottom w:val="nil"/>
              <w:right w:val="nil"/>
            </w:tcBorders>
            <w:shd w:val="clear" w:color="auto" w:fill="FFFFFF"/>
            <w:vAlign w:val="center"/>
          </w:tcPr>
          <w:p w14:paraId="3050096B" w14:textId="77777777" w:rsidR="00716DD4" w:rsidRDefault="00EF39F9">
            <w:pPr>
              <w:pStyle w:val="Normal1"/>
              <w:spacing w:line="240" w:lineRule="auto"/>
              <w:jc w:val="right"/>
              <w:rPr>
                <w:color w:val="000000"/>
                <w:sz w:val="16"/>
                <w:szCs w:val="16"/>
              </w:rPr>
            </w:pPr>
            <w:r>
              <w:rPr>
                <w:color w:val="000000"/>
                <w:sz w:val="16"/>
                <w:szCs w:val="16"/>
              </w:rPr>
              <w:t>4</w:t>
            </w:r>
          </w:p>
        </w:tc>
        <w:tc>
          <w:tcPr>
            <w:tcW w:w="576" w:type="dxa"/>
            <w:tcBorders>
              <w:top w:val="nil"/>
              <w:left w:val="nil"/>
              <w:bottom w:val="nil"/>
              <w:right w:val="nil"/>
            </w:tcBorders>
            <w:shd w:val="clear" w:color="auto" w:fill="FFFFFF"/>
            <w:vAlign w:val="center"/>
          </w:tcPr>
          <w:p w14:paraId="3050096C" w14:textId="77777777" w:rsidR="00716DD4" w:rsidRDefault="00EF39F9">
            <w:pPr>
              <w:pStyle w:val="Normal1"/>
              <w:spacing w:line="240" w:lineRule="auto"/>
              <w:jc w:val="right"/>
              <w:rPr>
                <w:color w:val="000000"/>
                <w:sz w:val="16"/>
                <w:szCs w:val="16"/>
              </w:rPr>
            </w:pPr>
            <w:r>
              <w:rPr>
                <w:color w:val="000000"/>
                <w:sz w:val="16"/>
                <w:szCs w:val="16"/>
              </w:rPr>
              <w:t>3</w:t>
            </w:r>
          </w:p>
        </w:tc>
        <w:tc>
          <w:tcPr>
            <w:tcW w:w="667" w:type="dxa"/>
            <w:tcBorders>
              <w:top w:val="nil"/>
              <w:left w:val="nil"/>
              <w:bottom w:val="nil"/>
              <w:right w:val="nil"/>
            </w:tcBorders>
            <w:shd w:val="clear" w:color="auto" w:fill="FFFFFF"/>
            <w:vAlign w:val="center"/>
          </w:tcPr>
          <w:p w14:paraId="3050096D" w14:textId="77777777" w:rsidR="00716DD4" w:rsidRDefault="00EF39F9">
            <w:pPr>
              <w:pStyle w:val="Normal1"/>
              <w:spacing w:line="240" w:lineRule="auto"/>
              <w:jc w:val="right"/>
              <w:rPr>
                <w:color w:val="000000"/>
                <w:sz w:val="16"/>
                <w:szCs w:val="16"/>
              </w:rPr>
            </w:pPr>
            <w:r>
              <w:rPr>
                <w:color w:val="000000"/>
                <w:sz w:val="16"/>
                <w:szCs w:val="16"/>
              </w:rPr>
              <w:t>4</w:t>
            </w:r>
          </w:p>
        </w:tc>
        <w:tc>
          <w:tcPr>
            <w:tcW w:w="587" w:type="dxa"/>
            <w:tcBorders>
              <w:top w:val="nil"/>
              <w:left w:val="nil"/>
              <w:bottom w:val="nil"/>
              <w:right w:val="nil"/>
            </w:tcBorders>
            <w:shd w:val="clear" w:color="auto" w:fill="FFFFFF"/>
            <w:vAlign w:val="center"/>
          </w:tcPr>
          <w:p w14:paraId="3050096E" w14:textId="77777777" w:rsidR="00716DD4" w:rsidRDefault="00EF39F9">
            <w:pPr>
              <w:pStyle w:val="Normal1"/>
              <w:spacing w:line="240" w:lineRule="auto"/>
              <w:jc w:val="right"/>
              <w:rPr>
                <w:color w:val="000000"/>
                <w:sz w:val="16"/>
                <w:szCs w:val="16"/>
              </w:rPr>
            </w:pPr>
            <w:r>
              <w:rPr>
                <w:color w:val="000000"/>
                <w:sz w:val="16"/>
                <w:szCs w:val="16"/>
              </w:rPr>
              <w:t>4</w:t>
            </w:r>
          </w:p>
        </w:tc>
        <w:tc>
          <w:tcPr>
            <w:tcW w:w="651" w:type="dxa"/>
            <w:tcBorders>
              <w:top w:val="nil"/>
              <w:left w:val="nil"/>
              <w:bottom w:val="nil"/>
              <w:right w:val="nil"/>
            </w:tcBorders>
            <w:shd w:val="clear" w:color="auto" w:fill="FFFFFF"/>
            <w:vAlign w:val="center"/>
          </w:tcPr>
          <w:p w14:paraId="3050096F" w14:textId="77777777" w:rsidR="00716DD4" w:rsidRDefault="00EF39F9">
            <w:pPr>
              <w:pStyle w:val="Normal1"/>
              <w:spacing w:line="240" w:lineRule="auto"/>
              <w:jc w:val="right"/>
              <w:rPr>
                <w:color w:val="000000"/>
                <w:sz w:val="16"/>
                <w:szCs w:val="16"/>
              </w:rPr>
            </w:pPr>
            <w:r>
              <w:rPr>
                <w:color w:val="000000"/>
                <w:sz w:val="16"/>
                <w:szCs w:val="16"/>
              </w:rPr>
              <w:t>5</w:t>
            </w:r>
          </w:p>
        </w:tc>
        <w:tc>
          <w:tcPr>
            <w:tcW w:w="599" w:type="dxa"/>
            <w:tcBorders>
              <w:top w:val="nil"/>
              <w:left w:val="nil"/>
              <w:bottom w:val="nil"/>
              <w:right w:val="nil"/>
            </w:tcBorders>
            <w:shd w:val="clear" w:color="auto" w:fill="FFFFFF"/>
            <w:vAlign w:val="center"/>
          </w:tcPr>
          <w:p w14:paraId="30500970" w14:textId="77777777" w:rsidR="00716DD4" w:rsidRDefault="00EF39F9">
            <w:pPr>
              <w:pStyle w:val="Normal1"/>
              <w:spacing w:line="240" w:lineRule="auto"/>
              <w:jc w:val="right"/>
              <w:rPr>
                <w:color w:val="000000"/>
                <w:sz w:val="16"/>
                <w:szCs w:val="16"/>
              </w:rPr>
            </w:pPr>
            <w:r>
              <w:rPr>
                <w:color w:val="000000"/>
                <w:sz w:val="16"/>
                <w:szCs w:val="16"/>
              </w:rPr>
              <w:t>4</w:t>
            </w:r>
          </w:p>
        </w:tc>
        <w:tc>
          <w:tcPr>
            <w:tcW w:w="568" w:type="dxa"/>
            <w:tcBorders>
              <w:top w:val="nil"/>
              <w:left w:val="nil"/>
              <w:bottom w:val="nil"/>
              <w:right w:val="nil"/>
            </w:tcBorders>
            <w:shd w:val="clear" w:color="auto" w:fill="FFFFFF"/>
            <w:vAlign w:val="center"/>
          </w:tcPr>
          <w:p w14:paraId="30500971" w14:textId="77777777" w:rsidR="00716DD4" w:rsidRDefault="00EF39F9">
            <w:pPr>
              <w:pStyle w:val="Normal1"/>
              <w:spacing w:line="240" w:lineRule="auto"/>
              <w:jc w:val="right"/>
              <w:rPr>
                <w:color w:val="000000"/>
                <w:sz w:val="16"/>
                <w:szCs w:val="16"/>
              </w:rPr>
            </w:pPr>
            <w:r>
              <w:rPr>
                <w:color w:val="000000"/>
                <w:sz w:val="16"/>
                <w:szCs w:val="16"/>
              </w:rPr>
              <w:t>3</w:t>
            </w:r>
          </w:p>
        </w:tc>
        <w:tc>
          <w:tcPr>
            <w:tcW w:w="523" w:type="dxa"/>
            <w:tcBorders>
              <w:top w:val="nil"/>
              <w:left w:val="nil"/>
              <w:bottom w:val="nil"/>
              <w:right w:val="nil"/>
            </w:tcBorders>
            <w:shd w:val="clear" w:color="auto" w:fill="FFFFFF"/>
            <w:vAlign w:val="center"/>
          </w:tcPr>
          <w:p w14:paraId="30500972" w14:textId="77777777" w:rsidR="00716DD4" w:rsidRDefault="00EF39F9">
            <w:pPr>
              <w:pStyle w:val="Normal1"/>
              <w:spacing w:line="240" w:lineRule="auto"/>
              <w:jc w:val="right"/>
              <w:rPr>
                <w:color w:val="000000"/>
                <w:sz w:val="16"/>
                <w:szCs w:val="16"/>
              </w:rPr>
            </w:pPr>
            <w:r>
              <w:rPr>
                <w:color w:val="000000"/>
                <w:sz w:val="16"/>
                <w:szCs w:val="16"/>
              </w:rPr>
              <w:t>4</w:t>
            </w:r>
          </w:p>
        </w:tc>
        <w:tc>
          <w:tcPr>
            <w:tcW w:w="557" w:type="dxa"/>
            <w:tcBorders>
              <w:top w:val="nil"/>
              <w:left w:val="nil"/>
              <w:bottom w:val="nil"/>
              <w:right w:val="nil"/>
            </w:tcBorders>
            <w:shd w:val="clear" w:color="auto" w:fill="FFFFFF"/>
            <w:vAlign w:val="center"/>
          </w:tcPr>
          <w:p w14:paraId="30500973" w14:textId="77777777" w:rsidR="00716DD4" w:rsidRDefault="00EF39F9">
            <w:pPr>
              <w:pStyle w:val="Normal1"/>
              <w:spacing w:line="240" w:lineRule="auto"/>
              <w:jc w:val="right"/>
              <w:rPr>
                <w:color w:val="000000"/>
                <w:sz w:val="16"/>
                <w:szCs w:val="16"/>
              </w:rPr>
            </w:pPr>
            <w:r>
              <w:rPr>
                <w:color w:val="000000"/>
                <w:sz w:val="16"/>
                <w:szCs w:val="16"/>
              </w:rPr>
              <w:t>3</w:t>
            </w:r>
          </w:p>
        </w:tc>
        <w:tc>
          <w:tcPr>
            <w:tcW w:w="693" w:type="dxa"/>
            <w:tcBorders>
              <w:top w:val="nil"/>
              <w:left w:val="nil"/>
              <w:bottom w:val="nil"/>
              <w:right w:val="nil"/>
            </w:tcBorders>
            <w:shd w:val="clear" w:color="auto" w:fill="FFFFFF"/>
            <w:vAlign w:val="center"/>
          </w:tcPr>
          <w:p w14:paraId="30500974" w14:textId="77777777" w:rsidR="00716DD4" w:rsidRDefault="00EF39F9">
            <w:pPr>
              <w:pStyle w:val="Normal1"/>
              <w:spacing w:line="240" w:lineRule="auto"/>
              <w:jc w:val="right"/>
              <w:rPr>
                <w:color w:val="000000"/>
                <w:sz w:val="16"/>
                <w:szCs w:val="16"/>
              </w:rPr>
            </w:pPr>
            <w:r>
              <w:rPr>
                <w:color w:val="000000"/>
                <w:sz w:val="16"/>
                <w:szCs w:val="16"/>
              </w:rPr>
              <w:t>3</w:t>
            </w:r>
          </w:p>
        </w:tc>
        <w:tc>
          <w:tcPr>
            <w:tcW w:w="812" w:type="dxa"/>
            <w:tcBorders>
              <w:top w:val="nil"/>
              <w:left w:val="nil"/>
              <w:bottom w:val="nil"/>
              <w:right w:val="nil"/>
            </w:tcBorders>
            <w:shd w:val="clear" w:color="auto" w:fill="FFFFFF"/>
            <w:vAlign w:val="center"/>
          </w:tcPr>
          <w:p w14:paraId="30500975" w14:textId="77777777" w:rsidR="00716DD4" w:rsidRDefault="00EF39F9">
            <w:pPr>
              <w:pStyle w:val="Normal1"/>
              <w:spacing w:line="240" w:lineRule="auto"/>
              <w:jc w:val="right"/>
              <w:rPr>
                <w:color w:val="000000"/>
                <w:sz w:val="16"/>
                <w:szCs w:val="16"/>
              </w:rPr>
            </w:pPr>
            <w:r>
              <w:rPr>
                <w:color w:val="000000"/>
                <w:sz w:val="16"/>
                <w:szCs w:val="16"/>
              </w:rPr>
              <w:t>3</w:t>
            </w:r>
          </w:p>
        </w:tc>
        <w:tc>
          <w:tcPr>
            <w:tcW w:w="625" w:type="dxa"/>
            <w:tcBorders>
              <w:top w:val="nil"/>
              <w:left w:val="nil"/>
              <w:bottom w:val="nil"/>
              <w:right w:val="nil"/>
            </w:tcBorders>
            <w:shd w:val="clear" w:color="auto" w:fill="FFFFFF"/>
            <w:vAlign w:val="center"/>
          </w:tcPr>
          <w:p w14:paraId="30500976" w14:textId="77777777" w:rsidR="00716DD4" w:rsidRDefault="00EF39F9">
            <w:pPr>
              <w:pStyle w:val="Normal1"/>
              <w:spacing w:line="240" w:lineRule="auto"/>
              <w:jc w:val="right"/>
              <w:rPr>
                <w:color w:val="000000"/>
                <w:sz w:val="16"/>
                <w:szCs w:val="16"/>
              </w:rPr>
            </w:pPr>
            <w:r>
              <w:rPr>
                <w:color w:val="000000"/>
                <w:sz w:val="16"/>
                <w:szCs w:val="16"/>
              </w:rPr>
              <w:t>3</w:t>
            </w:r>
          </w:p>
        </w:tc>
        <w:tc>
          <w:tcPr>
            <w:tcW w:w="623" w:type="dxa"/>
            <w:tcBorders>
              <w:top w:val="nil"/>
              <w:left w:val="nil"/>
              <w:bottom w:val="nil"/>
              <w:right w:val="nil"/>
            </w:tcBorders>
            <w:shd w:val="clear" w:color="auto" w:fill="FFFFFF"/>
            <w:vAlign w:val="center"/>
          </w:tcPr>
          <w:p w14:paraId="30500977" w14:textId="77777777" w:rsidR="00716DD4" w:rsidRDefault="00EF39F9">
            <w:pPr>
              <w:pStyle w:val="Normal1"/>
              <w:spacing w:line="240" w:lineRule="auto"/>
              <w:jc w:val="right"/>
              <w:rPr>
                <w:color w:val="000000"/>
                <w:sz w:val="16"/>
                <w:szCs w:val="16"/>
              </w:rPr>
            </w:pPr>
            <w:r>
              <w:rPr>
                <w:color w:val="000000"/>
                <w:sz w:val="16"/>
                <w:szCs w:val="16"/>
              </w:rPr>
              <w:t>3</w:t>
            </w:r>
          </w:p>
        </w:tc>
        <w:tc>
          <w:tcPr>
            <w:tcW w:w="628" w:type="dxa"/>
            <w:tcBorders>
              <w:top w:val="nil"/>
              <w:left w:val="nil"/>
              <w:bottom w:val="nil"/>
              <w:right w:val="single" w:sz="4" w:space="0" w:color="5B3F86"/>
            </w:tcBorders>
            <w:shd w:val="clear" w:color="auto" w:fill="FFFFFF"/>
            <w:vAlign w:val="center"/>
          </w:tcPr>
          <w:p w14:paraId="30500978" w14:textId="77777777" w:rsidR="00716DD4" w:rsidRDefault="00EF39F9">
            <w:pPr>
              <w:pStyle w:val="Normal1"/>
              <w:spacing w:line="240" w:lineRule="auto"/>
              <w:jc w:val="right"/>
              <w:rPr>
                <w:color w:val="000000"/>
                <w:sz w:val="16"/>
                <w:szCs w:val="16"/>
              </w:rPr>
            </w:pPr>
            <w:r>
              <w:rPr>
                <w:color w:val="000000"/>
                <w:sz w:val="16"/>
                <w:szCs w:val="16"/>
              </w:rPr>
              <w:t>4</w:t>
            </w:r>
          </w:p>
        </w:tc>
      </w:tr>
      <w:tr w:rsidR="003236D6" w14:paraId="30500993" w14:textId="77777777">
        <w:trPr>
          <w:cantSplit/>
          <w:trHeight w:val="450"/>
          <w:tblHeader/>
        </w:trPr>
        <w:tc>
          <w:tcPr>
            <w:tcW w:w="425" w:type="dxa"/>
            <w:tcBorders>
              <w:top w:val="nil"/>
              <w:left w:val="nil"/>
              <w:bottom w:val="nil"/>
              <w:right w:val="nil"/>
            </w:tcBorders>
            <w:shd w:val="clear" w:color="auto" w:fill="F8F9FA"/>
            <w:vAlign w:val="center"/>
          </w:tcPr>
          <w:p w14:paraId="3050097A" w14:textId="77777777" w:rsidR="00716DD4" w:rsidRDefault="00EF39F9">
            <w:pPr>
              <w:pStyle w:val="Normal1"/>
              <w:spacing w:line="240" w:lineRule="auto"/>
              <w:rPr>
                <w:color w:val="000000"/>
                <w:sz w:val="16"/>
                <w:szCs w:val="16"/>
              </w:rPr>
            </w:pPr>
            <w:r>
              <w:rPr>
                <w:color w:val="000000"/>
                <w:sz w:val="16"/>
                <w:szCs w:val="16"/>
              </w:rPr>
              <w:lastRenderedPageBreak/>
              <w:t>Yes</w:t>
            </w:r>
          </w:p>
        </w:tc>
        <w:tc>
          <w:tcPr>
            <w:tcW w:w="328" w:type="dxa"/>
            <w:tcBorders>
              <w:top w:val="nil"/>
              <w:left w:val="nil"/>
              <w:bottom w:val="nil"/>
              <w:right w:val="nil"/>
            </w:tcBorders>
            <w:shd w:val="clear" w:color="auto" w:fill="F8F9FA"/>
            <w:vAlign w:val="center"/>
          </w:tcPr>
          <w:p w14:paraId="3050097B" w14:textId="77777777" w:rsidR="00716DD4" w:rsidRDefault="00EF39F9">
            <w:pPr>
              <w:pStyle w:val="Normal1"/>
              <w:spacing w:line="240" w:lineRule="auto"/>
              <w:rPr>
                <w:color w:val="000000"/>
                <w:sz w:val="16"/>
                <w:szCs w:val="16"/>
              </w:rPr>
            </w:pPr>
            <w:r>
              <w:rPr>
                <w:color w:val="000000"/>
                <w:sz w:val="16"/>
                <w:szCs w:val="16"/>
              </w:rPr>
              <w:t>20-24</w:t>
            </w:r>
          </w:p>
        </w:tc>
        <w:tc>
          <w:tcPr>
            <w:tcW w:w="433" w:type="dxa"/>
            <w:tcBorders>
              <w:top w:val="nil"/>
              <w:left w:val="nil"/>
              <w:bottom w:val="nil"/>
              <w:right w:val="nil"/>
            </w:tcBorders>
            <w:shd w:val="clear" w:color="auto" w:fill="F8F9FA"/>
            <w:vAlign w:val="center"/>
          </w:tcPr>
          <w:p w14:paraId="3050097C" w14:textId="77777777" w:rsidR="00716DD4" w:rsidRDefault="00EF39F9">
            <w:pPr>
              <w:pStyle w:val="Normal1"/>
              <w:spacing w:line="240" w:lineRule="auto"/>
              <w:rPr>
                <w:color w:val="000000"/>
                <w:sz w:val="16"/>
                <w:szCs w:val="16"/>
              </w:rPr>
            </w:pPr>
            <w:r>
              <w:rPr>
                <w:color w:val="000000"/>
                <w:sz w:val="16"/>
                <w:szCs w:val="16"/>
              </w:rPr>
              <w:t>● Daily</w:t>
            </w:r>
          </w:p>
        </w:tc>
        <w:tc>
          <w:tcPr>
            <w:tcW w:w="594" w:type="dxa"/>
            <w:tcBorders>
              <w:top w:val="nil"/>
              <w:left w:val="nil"/>
              <w:bottom w:val="nil"/>
              <w:right w:val="nil"/>
            </w:tcBorders>
            <w:shd w:val="clear" w:color="auto" w:fill="F8F9FA"/>
            <w:vAlign w:val="center"/>
          </w:tcPr>
          <w:p w14:paraId="3050097D" w14:textId="77777777" w:rsidR="00716DD4" w:rsidRDefault="00EF39F9">
            <w:pPr>
              <w:pStyle w:val="Normal1"/>
              <w:spacing w:line="240" w:lineRule="auto"/>
              <w:rPr>
                <w:color w:val="000000"/>
                <w:sz w:val="16"/>
                <w:szCs w:val="16"/>
              </w:rPr>
            </w:pPr>
            <w:r>
              <w:rPr>
                <w:color w:val="000000"/>
                <w:sz w:val="16"/>
                <w:szCs w:val="16"/>
              </w:rPr>
              <w:t>● Challenger / Digital-Only Bank (e.g., Monzo, Starling Bank, Revolut)</w:t>
            </w:r>
          </w:p>
        </w:tc>
        <w:tc>
          <w:tcPr>
            <w:tcW w:w="546" w:type="dxa"/>
            <w:tcBorders>
              <w:top w:val="nil"/>
              <w:left w:val="nil"/>
              <w:bottom w:val="nil"/>
              <w:right w:val="nil"/>
            </w:tcBorders>
            <w:shd w:val="clear" w:color="auto" w:fill="F8F9FA"/>
            <w:vAlign w:val="center"/>
          </w:tcPr>
          <w:p w14:paraId="3050097E" w14:textId="77777777" w:rsidR="00716DD4" w:rsidRDefault="00EF39F9">
            <w:pPr>
              <w:pStyle w:val="Normal1"/>
              <w:spacing w:line="240" w:lineRule="auto"/>
              <w:rPr>
                <w:color w:val="000000"/>
                <w:sz w:val="16"/>
                <w:szCs w:val="16"/>
              </w:rPr>
            </w:pPr>
            <w:r>
              <w:rPr>
                <w:color w:val="000000"/>
                <w:sz w:val="16"/>
                <w:szCs w:val="16"/>
              </w:rPr>
              <w:t>5. Strongly Agree</w:t>
            </w:r>
          </w:p>
        </w:tc>
        <w:tc>
          <w:tcPr>
            <w:tcW w:w="515" w:type="dxa"/>
            <w:tcBorders>
              <w:top w:val="nil"/>
              <w:left w:val="nil"/>
              <w:bottom w:val="nil"/>
              <w:right w:val="nil"/>
            </w:tcBorders>
            <w:shd w:val="clear" w:color="auto" w:fill="F8F9FA"/>
            <w:vAlign w:val="center"/>
          </w:tcPr>
          <w:p w14:paraId="3050097F" w14:textId="77777777" w:rsidR="00716DD4" w:rsidRDefault="00EF39F9">
            <w:pPr>
              <w:pStyle w:val="Normal1"/>
              <w:spacing w:line="240" w:lineRule="auto"/>
              <w:rPr>
                <w:color w:val="000000"/>
                <w:sz w:val="16"/>
                <w:szCs w:val="16"/>
              </w:rPr>
            </w:pPr>
            <w:r>
              <w:rPr>
                <w:color w:val="000000"/>
                <w:sz w:val="16"/>
                <w:szCs w:val="16"/>
              </w:rPr>
              <w:t>5. Strongly Agree</w:t>
            </w:r>
          </w:p>
        </w:tc>
        <w:tc>
          <w:tcPr>
            <w:tcW w:w="699" w:type="dxa"/>
            <w:tcBorders>
              <w:top w:val="nil"/>
              <w:left w:val="nil"/>
              <w:bottom w:val="nil"/>
              <w:right w:val="nil"/>
            </w:tcBorders>
            <w:shd w:val="clear" w:color="auto" w:fill="F8F9FA"/>
            <w:vAlign w:val="center"/>
          </w:tcPr>
          <w:p w14:paraId="30500980" w14:textId="77777777" w:rsidR="00716DD4" w:rsidRDefault="00EF39F9">
            <w:pPr>
              <w:pStyle w:val="Normal1"/>
              <w:spacing w:line="240" w:lineRule="auto"/>
              <w:rPr>
                <w:color w:val="000000"/>
                <w:sz w:val="16"/>
                <w:szCs w:val="16"/>
              </w:rPr>
            </w:pPr>
            <w:r>
              <w:rPr>
                <w:color w:val="000000"/>
                <w:sz w:val="16"/>
                <w:szCs w:val="16"/>
              </w:rPr>
              <w:t>5. Strongly Agree</w:t>
            </w:r>
          </w:p>
        </w:tc>
        <w:tc>
          <w:tcPr>
            <w:tcW w:w="651" w:type="dxa"/>
            <w:tcBorders>
              <w:top w:val="nil"/>
              <w:left w:val="nil"/>
              <w:bottom w:val="nil"/>
              <w:right w:val="nil"/>
            </w:tcBorders>
            <w:shd w:val="clear" w:color="auto" w:fill="F8F9FA"/>
            <w:vAlign w:val="center"/>
          </w:tcPr>
          <w:p w14:paraId="30500981" w14:textId="77777777" w:rsidR="00716DD4" w:rsidRDefault="00EF39F9">
            <w:pPr>
              <w:pStyle w:val="Normal1"/>
              <w:spacing w:line="240" w:lineRule="auto"/>
              <w:rPr>
                <w:color w:val="000000"/>
                <w:sz w:val="16"/>
                <w:szCs w:val="16"/>
              </w:rPr>
            </w:pPr>
            <w:r>
              <w:rPr>
                <w:color w:val="000000"/>
                <w:sz w:val="16"/>
                <w:szCs w:val="16"/>
              </w:rPr>
              <w:t>5. Strongly agree</w:t>
            </w:r>
          </w:p>
        </w:tc>
        <w:tc>
          <w:tcPr>
            <w:tcW w:w="543" w:type="dxa"/>
            <w:tcBorders>
              <w:top w:val="nil"/>
              <w:left w:val="nil"/>
              <w:bottom w:val="nil"/>
              <w:right w:val="nil"/>
            </w:tcBorders>
            <w:shd w:val="clear" w:color="auto" w:fill="F8F9FA"/>
            <w:vAlign w:val="center"/>
          </w:tcPr>
          <w:p w14:paraId="30500982" w14:textId="77777777" w:rsidR="00716DD4" w:rsidRDefault="00EF39F9">
            <w:pPr>
              <w:pStyle w:val="Normal1"/>
              <w:spacing w:line="240" w:lineRule="auto"/>
              <w:rPr>
                <w:color w:val="000000"/>
                <w:sz w:val="16"/>
                <w:szCs w:val="16"/>
              </w:rPr>
            </w:pPr>
            <w:r>
              <w:rPr>
                <w:color w:val="000000"/>
                <w:sz w:val="16"/>
                <w:szCs w:val="16"/>
              </w:rPr>
              <w:t>5. Strongly Agree</w:t>
            </w:r>
          </w:p>
        </w:tc>
        <w:tc>
          <w:tcPr>
            <w:tcW w:w="577" w:type="dxa"/>
            <w:tcBorders>
              <w:top w:val="nil"/>
              <w:left w:val="nil"/>
              <w:bottom w:val="nil"/>
              <w:right w:val="nil"/>
            </w:tcBorders>
            <w:shd w:val="clear" w:color="auto" w:fill="F8F9FA"/>
            <w:vAlign w:val="center"/>
          </w:tcPr>
          <w:p w14:paraId="30500983" w14:textId="77777777" w:rsidR="00716DD4" w:rsidRDefault="00EF39F9">
            <w:pPr>
              <w:pStyle w:val="Normal1"/>
              <w:spacing w:line="240" w:lineRule="auto"/>
              <w:rPr>
                <w:color w:val="000000"/>
                <w:sz w:val="16"/>
                <w:szCs w:val="16"/>
              </w:rPr>
            </w:pPr>
            <w:r>
              <w:rPr>
                <w:color w:val="000000"/>
                <w:sz w:val="16"/>
                <w:szCs w:val="16"/>
              </w:rPr>
              <w:t>● AI-driven personalized offers or product recommendations for loans, savings accounts</w:t>
            </w:r>
          </w:p>
        </w:tc>
        <w:tc>
          <w:tcPr>
            <w:tcW w:w="694" w:type="dxa"/>
            <w:tcBorders>
              <w:top w:val="nil"/>
              <w:left w:val="nil"/>
              <w:bottom w:val="nil"/>
              <w:right w:val="nil"/>
            </w:tcBorders>
            <w:shd w:val="clear" w:color="auto" w:fill="F8F9FA"/>
            <w:vAlign w:val="center"/>
          </w:tcPr>
          <w:p w14:paraId="30500984" w14:textId="77777777" w:rsidR="00716DD4" w:rsidRDefault="00EF39F9">
            <w:pPr>
              <w:pStyle w:val="Normal1"/>
              <w:spacing w:line="240" w:lineRule="auto"/>
              <w:jc w:val="right"/>
              <w:rPr>
                <w:color w:val="000000"/>
                <w:sz w:val="16"/>
                <w:szCs w:val="16"/>
              </w:rPr>
            </w:pPr>
            <w:r>
              <w:rPr>
                <w:color w:val="000000"/>
                <w:sz w:val="16"/>
                <w:szCs w:val="16"/>
              </w:rPr>
              <w:t>5</w:t>
            </w:r>
          </w:p>
        </w:tc>
        <w:tc>
          <w:tcPr>
            <w:tcW w:w="686" w:type="dxa"/>
            <w:tcBorders>
              <w:top w:val="nil"/>
              <w:left w:val="nil"/>
              <w:bottom w:val="nil"/>
              <w:right w:val="nil"/>
            </w:tcBorders>
            <w:shd w:val="clear" w:color="auto" w:fill="F8F9FA"/>
            <w:vAlign w:val="center"/>
          </w:tcPr>
          <w:p w14:paraId="30500985" w14:textId="77777777" w:rsidR="00716DD4" w:rsidRDefault="00EF39F9">
            <w:pPr>
              <w:pStyle w:val="Normal1"/>
              <w:spacing w:line="240" w:lineRule="auto"/>
              <w:jc w:val="right"/>
              <w:rPr>
                <w:color w:val="000000"/>
                <w:sz w:val="16"/>
                <w:szCs w:val="16"/>
              </w:rPr>
            </w:pPr>
            <w:r>
              <w:rPr>
                <w:color w:val="000000"/>
                <w:sz w:val="16"/>
                <w:szCs w:val="16"/>
              </w:rPr>
              <w:t>5</w:t>
            </w:r>
          </w:p>
        </w:tc>
        <w:tc>
          <w:tcPr>
            <w:tcW w:w="576" w:type="dxa"/>
            <w:tcBorders>
              <w:top w:val="nil"/>
              <w:left w:val="nil"/>
              <w:bottom w:val="nil"/>
              <w:right w:val="nil"/>
            </w:tcBorders>
            <w:shd w:val="clear" w:color="auto" w:fill="F8F9FA"/>
            <w:vAlign w:val="center"/>
          </w:tcPr>
          <w:p w14:paraId="30500986" w14:textId="77777777" w:rsidR="00716DD4" w:rsidRDefault="00EF39F9">
            <w:pPr>
              <w:pStyle w:val="Normal1"/>
              <w:spacing w:line="240" w:lineRule="auto"/>
              <w:jc w:val="right"/>
              <w:rPr>
                <w:color w:val="000000"/>
                <w:sz w:val="16"/>
                <w:szCs w:val="16"/>
              </w:rPr>
            </w:pPr>
            <w:r>
              <w:rPr>
                <w:color w:val="000000"/>
                <w:sz w:val="16"/>
                <w:szCs w:val="16"/>
              </w:rPr>
              <w:t>5</w:t>
            </w:r>
          </w:p>
        </w:tc>
        <w:tc>
          <w:tcPr>
            <w:tcW w:w="667" w:type="dxa"/>
            <w:tcBorders>
              <w:top w:val="nil"/>
              <w:left w:val="nil"/>
              <w:bottom w:val="nil"/>
              <w:right w:val="nil"/>
            </w:tcBorders>
            <w:shd w:val="clear" w:color="auto" w:fill="F8F9FA"/>
            <w:vAlign w:val="center"/>
          </w:tcPr>
          <w:p w14:paraId="30500987" w14:textId="77777777" w:rsidR="00716DD4" w:rsidRDefault="00EF39F9">
            <w:pPr>
              <w:pStyle w:val="Normal1"/>
              <w:spacing w:line="240" w:lineRule="auto"/>
              <w:jc w:val="right"/>
              <w:rPr>
                <w:color w:val="000000"/>
                <w:sz w:val="16"/>
                <w:szCs w:val="16"/>
              </w:rPr>
            </w:pPr>
            <w:r>
              <w:rPr>
                <w:color w:val="000000"/>
                <w:sz w:val="16"/>
                <w:szCs w:val="16"/>
              </w:rPr>
              <w:t>5</w:t>
            </w:r>
          </w:p>
        </w:tc>
        <w:tc>
          <w:tcPr>
            <w:tcW w:w="587" w:type="dxa"/>
            <w:tcBorders>
              <w:top w:val="nil"/>
              <w:left w:val="nil"/>
              <w:bottom w:val="nil"/>
              <w:right w:val="nil"/>
            </w:tcBorders>
            <w:shd w:val="clear" w:color="auto" w:fill="F8F9FA"/>
            <w:vAlign w:val="center"/>
          </w:tcPr>
          <w:p w14:paraId="30500988" w14:textId="77777777" w:rsidR="00716DD4" w:rsidRDefault="00EF39F9">
            <w:pPr>
              <w:pStyle w:val="Normal1"/>
              <w:spacing w:line="240" w:lineRule="auto"/>
              <w:jc w:val="right"/>
              <w:rPr>
                <w:color w:val="000000"/>
                <w:sz w:val="16"/>
                <w:szCs w:val="16"/>
              </w:rPr>
            </w:pPr>
            <w:r>
              <w:rPr>
                <w:color w:val="000000"/>
                <w:sz w:val="16"/>
                <w:szCs w:val="16"/>
              </w:rPr>
              <w:t>5</w:t>
            </w:r>
          </w:p>
        </w:tc>
        <w:tc>
          <w:tcPr>
            <w:tcW w:w="651" w:type="dxa"/>
            <w:tcBorders>
              <w:top w:val="nil"/>
              <w:left w:val="nil"/>
              <w:bottom w:val="nil"/>
              <w:right w:val="nil"/>
            </w:tcBorders>
            <w:shd w:val="clear" w:color="auto" w:fill="F8F9FA"/>
            <w:vAlign w:val="center"/>
          </w:tcPr>
          <w:p w14:paraId="30500989" w14:textId="77777777" w:rsidR="00716DD4" w:rsidRDefault="00EF39F9">
            <w:pPr>
              <w:pStyle w:val="Normal1"/>
              <w:spacing w:line="240" w:lineRule="auto"/>
              <w:jc w:val="right"/>
              <w:rPr>
                <w:color w:val="000000"/>
                <w:sz w:val="16"/>
                <w:szCs w:val="16"/>
              </w:rPr>
            </w:pPr>
            <w:r>
              <w:rPr>
                <w:color w:val="000000"/>
                <w:sz w:val="16"/>
                <w:szCs w:val="16"/>
              </w:rPr>
              <w:t>5</w:t>
            </w:r>
          </w:p>
        </w:tc>
        <w:tc>
          <w:tcPr>
            <w:tcW w:w="599" w:type="dxa"/>
            <w:tcBorders>
              <w:top w:val="nil"/>
              <w:left w:val="nil"/>
              <w:bottom w:val="nil"/>
              <w:right w:val="nil"/>
            </w:tcBorders>
            <w:shd w:val="clear" w:color="auto" w:fill="F8F9FA"/>
            <w:vAlign w:val="center"/>
          </w:tcPr>
          <w:p w14:paraId="3050098A" w14:textId="77777777" w:rsidR="00716DD4" w:rsidRDefault="00EF39F9">
            <w:pPr>
              <w:pStyle w:val="Normal1"/>
              <w:spacing w:line="240" w:lineRule="auto"/>
              <w:jc w:val="right"/>
              <w:rPr>
                <w:color w:val="000000"/>
                <w:sz w:val="16"/>
                <w:szCs w:val="16"/>
              </w:rPr>
            </w:pPr>
            <w:r>
              <w:rPr>
                <w:color w:val="000000"/>
                <w:sz w:val="16"/>
                <w:szCs w:val="16"/>
              </w:rPr>
              <w:t>5</w:t>
            </w:r>
          </w:p>
        </w:tc>
        <w:tc>
          <w:tcPr>
            <w:tcW w:w="568" w:type="dxa"/>
            <w:tcBorders>
              <w:top w:val="nil"/>
              <w:left w:val="nil"/>
              <w:bottom w:val="nil"/>
              <w:right w:val="nil"/>
            </w:tcBorders>
            <w:shd w:val="clear" w:color="auto" w:fill="F8F9FA"/>
            <w:vAlign w:val="center"/>
          </w:tcPr>
          <w:p w14:paraId="3050098B" w14:textId="77777777" w:rsidR="00716DD4" w:rsidRDefault="00EF39F9">
            <w:pPr>
              <w:pStyle w:val="Normal1"/>
              <w:spacing w:line="240" w:lineRule="auto"/>
              <w:jc w:val="right"/>
              <w:rPr>
                <w:color w:val="000000"/>
                <w:sz w:val="16"/>
                <w:szCs w:val="16"/>
              </w:rPr>
            </w:pPr>
            <w:r>
              <w:rPr>
                <w:color w:val="000000"/>
                <w:sz w:val="16"/>
                <w:szCs w:val="16"/>
              </w:rPr>
              <w:t>5</w:t>
            </w:r>
          </w:p>
        </w:tc>
        <w:tc>
          <w:tcPr>
            <w:tcW w:w="523" w:type="dxa"/>
            <w:tcBorders>
              <w:top w:val="nil"/>
              <w:left w:val="nil"/>
              <w:bottom w:val="nil"/>
              <w:right w:val="nil"/>
            </w:tcBorders>
            <w:shd w:val="clear" w:color="auto" w:fill="F8F9FA"/>
            <w:vAlign w:val="center"/>
          </w:tcPr>
          <w:p w14:paraId="3050098C" w14:textId="77777777" w:rsidR="00716DD4" w:rsidRDefault="00EF39F9">
            <w:pPr>
              <w:pStyle w:val="Normal1"/>
              <w:spacing w:line="240" w:lineRule="auto"/>
              <w:jc w:val="right"/>
              <w:rPr>
                <w:color w:val="000000"/>
                <w:sz w:val="16"/>
                <w:szCs w:val="16"/>
              </w:rPr>
            </w:pPr>
            <w:r>
              <w:rPr>
                <w:color w:val="000000"/>
                <w:sz w:val="16"/>
                <w:szCs w:val="16"/>
              </w:rPr>
              <w:t>5</w:t>
            </w:r>
          </w:p>
        </w:tc>
        <w:tc>
          <w:tcPr>
            <w:tcW w:w="557" w:type="dxa"/>
            <w:tcBorders>
              <w:top w:val="nil"/>
              <w:left w:val="nil"/>
              <w:bottom w:val="nil"/>
              <w:right w:val="nil"/>
            </w:tcBorders>
            <w:shd w:val="clear" w:color="auto" w:fill="F8F9FA"/>
            <w:vAlign w:val="center"/>
          </w:tcPr>
          <w:p w14:paraId="3050098D" w14:textId="77777777" w:rsidR="00716DD4" w:rsidRDefault="00EF39F9">
            <w:pPr>
              <w:pStyle w:val="Normal1"/>
              <w:spacing w:line="240" w:lineRule="auto"/>
              <w:jc w:val="right"/>
              <w:rPr>
                <w:color w:val="000000"/>
                <w:sz w:val="16"/>
                <w:szCs w:val="16"/>
              </w:rPr>
            </w:pPr>
            <w:r>
              <w:rPr>
                <w:color w:val="000000"/>
                <w:sz w:val="16"/>
                <w:szCs w:val="16"/>
              </w:rPr>
              <w:t>5</w:t>
            </w:r>
          </w:p>
        </w:tc>
        <w:tc>
          <w:tcPr>
            <w:tcW w:w="693" w:type="dxa"/>
            <w:tcBorders>
              <w:top w:val="nil"/>
              <w:left w:val="nil"/>
              <w:bottom w:val="nil"/>
              <w:right w:val="nil"/>
            </w:tcBorders>
            <w:shd w:val="clear" w:color="auto" w:fill="F8F9FA"/>
            <w:vAlign w:val="center"/>
          </w:tcPr>
          <w:p w14:paraId="3050098E" w14:textId="77777777" w:rsidR="00716DD4" w:rsidRDefault="00EF39F9">
            <w:pPr>
              <w:pStyle w:val="Normal1"/>
              <w:spacing w:line="240" w:lineRule="auto"/>
              <w:jc w:val="right"/>
              <w:rPr>
                <w:color w:val="000000"/>
                <w:sz w:val="16"/>
                <w:szCs w:val="16"/>
              </w:rPr>
            </w:pPr>
            <w:r>
              <w:rPr>
                <w:color w:val="000000"/>
                <w:sz w:val="16"/>
                <w:szCs w:val="16"/>
              </w:rPr>
              <w:t>5</w:t>
            </w:r>
          </w:p>
        </w:tc>
        <w:tc>
          <w:tcPr>
            <w:tcW w:w="812" w:type="dxa"/>
            <w:tcBorders>
              <w:top w:val="nil"/>
              <w:left w:val="nil"/>
              <w:bottom w:val="nil"/>
              <w:right w:val="nil"/>
            </w:tcBorders>
            <w:shd w:val="clear" w:color="auto" w:fill="F8F9FA"/>
            <w:vAlign w:val="center"/>
          </w:tcPr>
          <w:p w14:paraId="3050098F" w14:textId="77777777" w:rsidR="00716DD4" w:rsidRDefault="00EF39F9">
            <w:pPr>
              <w:pStyle w:val="Normal1"/>
              <w:spacing w:line="240" w:lineRule="auto"/>
              <w:jc w:val="right"/>
              <w:rPr>
                <w:color w:val="000000"/>
                <w:sz w:val="16"/>
                <w:szCs w:val="16"/>
              </w:rPr>
            </w:pPr>
            <w:r>
              <w:rPr>
                <w:color w:val="000000"/>
                <w:sz w:val="16"/>
                <w:szCs w:val="16"/>
              </w:rPr>
              <w:t>2</w:t>
            </w:r>
          </w:p>
        </w:tc>
        <w:tc>
          <w:tcPr>
            <w:tcW w:w="625" w:type="dxa"/>
            <w:tcBorders>
              <w:top w:val="nil"/>
              <w:left w:val="nil"/>
              <w:bottom w:val="nil"/>
              <w:right w:val="nil"/>
            </w:tcBorders>
            <w:shd w:val="clear" w:color="auto" w:fill="F8F9FA"/>
            <w:vAlign w:val="center"/>
          </w:tcPr>
          <w:p w14:paraId="30500990" w14:textId="77777777" w:rsidR="00716DD4" w:rsidRDefault="00EF39F9">
            <w:pPr>
              <w:pStyle w:val="Normal1"/>
              <w:spacing w:line="240" w:lineRule="auto"/>
              <w:jc w:val="right"/>
              <w:rPr>
                <w:color w:val="000000"/>
                <w:sz w:val="16"/>
                <w:szCs w:val="16"/>
              </w:rPr>
            </w:pPr>
            <w:r>
              <w:rPr>
                <w:color w:val="000000"/>
                <w:sz w:val="16"/>
                <w:szCs w:val="16"/>
              </w:rPr>
              <w:t>5</w:t>
            </w:r>
          </w:p>
        </w:tc>
        <w:tc>
          <w:tcPr>
            <w:tcW w:w="623" w:type="dxa"/>
            <w:tcBorders>
              <w:top w:val="nil"/>
              <w:left w:val="nil"/>
              <w:bottom w:val="nil"/>
              <w:right w:val="nil"/>
            </w:tcBorders>
            <w:shd w:val="clear" w:color="auto" w:fill="F8F9FA"/>
            <w:vAlign w:val="center"/>
          </w:tcPr>
          <w:p w14:paraId="30500991" w14:textId="77777777" w:rsidR="00716DD4" w:rsidRDefault="00EF39F9">
            <w:pPr>
              <w:pStyle w:val="Normal1"/>
              <w:spacing w:line="240" w:lineRule="auto"/>
              <w:jc w:val="right"/>
              <w:rPr>
                <w:color w:val="000000"/>
                <w:sz w:val="16"/>
                <w:szCs w:val="16"/>
              </w:rPr>
            </w:pPr>
            <w:r>
              <w:rPr>
                <w:color w:val="000000"/>
                <w:sz w:val="16"/>
                <w:szCs w:val="16"/>
              </w:rPr>
              <w:t>1</w:t>
            </w:r>
          </w:p>
        </w:tc>
        <w:tc>
          <w:tcPr>
            <w:tcW w:w="628" w:type="dxa"/>
            <w:tcBorders>
              <w:top w:val="nil"/>
              <w:left w:val="nil"/>
              <w:bottom w:val="nil"/>
              <w:right w:val="single" w:sz="4" w:space="0" w:color="5B3F86"/>
            </w:tcBorders>
            <w:shd w:val="clear" w:color="auto" w:fill="F8F9FA"/>
            <w:vAlign w:val="center"/>
          </w:tcPr>
          <w:p w14:paraId="30500992" w14:textId="77777777" w:rsidR="00716DD4" w:rsidRDefault="00EF39F9">
            <w:pPr>
              <w:pStyle w:val="Normal1"/>
              <w:spacing w:line="240" w:lineRule="auto"/>
              <w:jc w:val="right"/>
              <w:rPr>
                <w:color w:val="000000"/>
                <w:sz w:val="16"/>
                <w:szCs w:val="16"/>
              </w:rPr>
            </w:pPr>
            <w:r>
              <w:rPr>
                <w:color w:val="000000"/>
                <w:sz w:val="16"/>
                <w:szCs w:val="16"/>
              </w:rPr>
              <w:t>5</w:t>
            </w:r>
          </w:p>
        </w:tc>
      </w:tr>
      <w:tr w:rsidR="003236D6" w14:paraId="305009AD" w14:textId="77777777">
        <w:trPr>
          <w:cantSplit/>
          <w:trHeight w:val="450"/>
          <w:tblHeader/>
        </w:trPr>
        <w:tc>
          <w:tcPr>
            <w:tcW w:w="425" w:type="dxa"/>
            <w:tcBorders>
              <w:top w:val="nil"/>
              <w:left w:val="nil"/>
              <w:bottom w:val="nil"/>
              <w:right w:val="nil"/>
            </w:tcBorders>
            <w:shd w:val="clear" w:color="auto" w:fill="FFFFFF"/>
            <w:vAlign w:val="center"/>
          </w:tcPr>
          <w:p w14:paraId="30500994" w14:textId="77777777" w:rsidR="00716DD4" w:rsidRDefault="00EF39F9">
            <w:pPr>
              <w:pStyle w:val="Normal1"/>
              <w:spacing w:line="240" w:lineRule="auto"/>
              <w:rPr>
                <w:color w:val="000000"/>
                <w:sz w:val="16"/>
                <w:szCs w:val="16"/>
              </w:rPr>
            </w:pPr>
            <w:r>
              <w:rPr>
                <w:color w:val="000000"/>
                <w:sz w:val="16"/>
                <w:szCs w:val="16"/>
              </w:rPr>
              <w:t>Yes</w:t>
            </w:r>
          </w:p>
        </w:tc>
        <w:tc>
          <w:tcPr>
            <w:tcW w:w="328" w:type="dxa"/>
            <w:tcBorders>
              <w:top w:val="nil"/>
              <w:left w:val="nil"/>
              <w:bottom w:val="nil"/>
              <w:right w:val="nil"/>
            </w:tcBorders>
            <w:shd w:val="clear" w:color="auto" w:fill="FFFFFF"/>
            <w:vAlign w:val="center"/>
          </w:tcPr>
          <w:p w14:paraId="30500995" w14:textId="77777777" w:rsidR="00716DD4" w:rsidRDefault="00EF39F9">
            <w:pPr>
              <w:pStyle w:val="Normal1"/>
              <w:spacing w:line="240" w:lineRule="auto"/>
              <w:rPr>
                <w:color w:val="000000"/>
                <w:sz w:val="16"/>
                <w:szCs w:val="16"/>
              </w:rPr>
            </w:pPr>
            <w:r>
              <w:rPr>
                <w:color w:val="000000"/>
                <w:sz w:val="16"/>
                <w:szCs w:val="16"/>
              </w:rPr>
              <w:t>20-24</w:t>
            </w:r>
          </w:p>
        </w:tc>
        <w:tc>
          <w:tcPr>
            <w:tcW w:w="433" w:type="dxa"/>
            <w:tcBorders>
              <w:top w:val="nil"/>
              <w:left w:val="nil"/>
              <w:bottom w:val="nil"/>
              <w:right w:val="nil"/>
            </w:tcBorders>
            <w:shd w:val="clear" w:color="auto" w:fill="FFFFFF"/>
            <w:vAlign w:val="center"/>
          </w:tcPr>
          <w:p w14:paraId="30500996" w14:textId="77777777" w:rsidR="00716DD4" w:rsidRDefault="00EF39F9">
            <w:pPr>
              <w:pStyle w:val="Normal1"/>
              <w:spacing w:line="240" w:lineRule="auto"/>
              <w:rPr>
                <w:color w:val="000000"/>
                <w:sz w:val="16"/>
                <w:szCs w:val="16"/>
              </w:rPr>
            </w:pPr>
            <w:r>
              <w:rPr>
                <w:color w:val="000000"/>
                <w:sz w:val="16"/>
                <w:szCs w:val="16"/>
              </w:rPr>
              <w:t>● Daily</w:t>
            </w:r>
          </w:p>
        </w:tc>
        <w:tc>
          <w:tcPr>
            <w:tcW w:w="594" w:type="dxa"/>
            <w:tcBorders>
              <w:top w:val="nil"/>
              <w:left w:val="nil"/>
              <w:bottom w:val="nil"/>
              <w:right w:val="nil"/>
            </w:tcBorders>
            <w:shd w:val="clear" w:color="auto" w:fill="FFFFFF"/>
            <w:vAlign w:val="center"/>
          </w:tcPr>
          <w:p w14:paraId="30500997" w14:textId="77777777" w:rsidR="00716DD4" w:rsidRDefault="00EF39F9">
            <w:pPr>
              <w:pStyle w:val="Normal1"/>
              <w:spacing w:line="240" w:lineRule="auto"/>
              <w:rPr>
                <w:color w:val="000000"/>
                <w:sz w:val="16"/>
                <w:szCs w:val="16"/>
              </w:rPr>
            </w:pPr>
            <w:r>
              <w:rPr>
                <w:color w:val="000000"/>
                <w:sz w:val="16"/>
                <w:szCs w:val="16"/>
              </w:rPr>
              <w:t>● Challenger / Digital-Only Bank (e.g., Monzo, Starling Bank, Revolut)</w:t>
            </w:r>
          </w:p>
        </w:tc>
        <w:tc>
          <w:tcPr>
            <w:tcW w:w="546" w:type="dxa"/>
            <w:tcBorders>
              <w:top w:val="nil"/>
              <w:left w:val="nil"/>
              <w:bottom w:val="nil"/>
              <w:right w:val="nil"/>
            </w:tcBorders>
            <w:shd w:val="clear" w:color="auto" w:fill="FFFFFF"/>
            <w:vAlign w:val="center"/>
          </w:tcPr>
          <w:p w14:paraId="30500998" w14:textId="77777777" w:rsidR="00716DD4" w:rsidRDefault="00EF39F9">
            <w:pPr>
              <w:pStyle w:val="Normal1"/>
              <w:spacing w:line="240" w:lineRule="auto"/>
              <w:rPr>
                <w:color w:val="000000"/>
                <w:sz w:val="16"/>
                <w:szCs w:val="16"/>
              </w:rPr>
            </w:pPr>
            <w:r>
              <w:rPr>
                <w:color w:val="000000"/>
                <w:sz w:val="16"/>
                <w:szCs w:val="16"/>
              </w:rPr>
              <w:t>5. Strongly Agree</w:t>
            </w:r>
          </w:p>
        </w:tc>
        <w:tc>
          <w:tcPr>
            <w:tcW w:w="515" w:type="dxa"/>
            <w:tcBorders>
              <w:top w:val="nil"/>
              <w:left w:val="nil"/>
              <w:bottom w:val="nil"/>
              <w:right w:val="nil"/>
            </w:tcBorders>
            <w:shd w:val="clear" w:color="auto" w:fill="FFFFFF"/>
            <w:vAlign w:val="center"/>
          </w:tcPr>
          <w:p w14:paraId="30500999" w14:textId="77777777" w:rsidR="00716DD4" w:rsidRDefault="00EF39F9">
            <w:pPr>
              <w:pStyle w:val="Normal1"/>
              <w:spacing w:line="240" w:lineRule="auto"/>
              <w:rPr>
                <w:color w:val="000000"/>
                <w:sz w:val="16"/>
                <w:szCs w:val="16"/>
              </w:rPr>
            </w:pPr>
            <w:r>
              <w:rPr>
                <w:color w:val="000000"/>
                <w:sz w:val="16"/>
                <w:szCs w:val="16"/>
              </w:rPr>
              <w:t>5. Strongly Agree</w:t>
            </w:r>
          </w:p>
        </w:tc>
        <w:tc>
          <w:tcPr>
            <w:tcW w:w="699" w:type="dxa"/>
            <w:tcBorders>
              <w:top w:val="nil"/>
              <w:left w:val="nil"/>
              <w:bottom w:val="nil"/>
              <w:right w:val="nil"/>
            </w:tcBorders>
            <w:shd w:val="clear" w:color="auto" w:fill="FFFFFF"/>
            <w:vAlign w:val="center"/>
          </w:tcPr>
          <w:p w14:paraId="3050099A" w14:textId="77777777" w:rsidR="00716DD4" w:rsidRDefault="00EF39F9">
            <w:pPr>
              <w:pStyle w:val="Normal1"/>
              <w:spacing w:line="240" w:lineRule="auto"/>
              <w:rPr>
                <w:color w:val="000000"/>
                <w:sz w:val="16"/>
                <w:szCs w:val="16"/>
              </w:rPr>
            </w:pPr>
            <w:r>
              <w:rPr>
                <w:color w:val="000000"/>
                <w:sz w:val="16"/>
                <w:szCs w:val="16"/>
              </w:rPr>
              <w:t>5. Strongly Agree</w:t>
            </w:r>
          </w:p>
        </w:tc>
        <w:tc>
          <w:tcPr>
            <w:tcW w:w="651" w:type="dxa"/>
            <w:tcBorders>
              <w:top w:val="nil"/>
              <w:left w:val="nil"/>
              <w:bottom w:val="nil"/>
              <w:right w:val="nil"/>
            </w:tcBorders>
            <w:shd w:val="clear" w:color="auto" w:fill="FFFFFF"/>
            <w:vAlign w:val="center"/>
          </w:tcPr>
          <w:p w14:paraId="3050099B" w14:textId="77777777" w:rsidR="00716DD4" w:rsidRDefault="00EF39F9">
            <w:pPr>
              <w:pStyle w:val="Normal1"/>
              <w:spacing w:line="240" w:lineRule="auto"/>
              <w:rPr>
                <w:color w:val="000000"/>
                <w:sz w:val="16"/>
                <w:szCs w:val="16"/>
              </w:rPr>
            </w:pPr>
            <w:r>
              <w:rPr>
                <w:color w:val="000000"/>
                <w:sz w:val="16"/>
                <w:szCs w:val="16"/>
              </w:rPr>
              <w:t>5. Strongly agree</w:t>
            </w:r>
          </w:p>
        </w:tc>
        <w:tc>
          <w:tcPr>
            <w:tcW w:w="543" w:type="dxa"/>
            <w:tcBorders>
              <w:top w:val="nil"/>
              <w:left w:val="nil"/>
              <w:bottom w:val="nil"/>
              <w:right w:val="nil"/>
            </w:tcBorders>
            <w:shd w:val="clear" w:color="auto" w:fill="FFFFFF"/>
            <w:vAlign w:val="center"/>
          </w:tcPr>
          <w:p w14:paraId="3050099C" w14:textId="77777777" w:rsidR="00716DD4" w:rsidRDefault="00EF39F9">
            <w:pPr>
              <w:pStyle w:val="Normal1"/>
              <w:spacing w:line="240" w:lineRule="auto"/>
              <w:rPr>
                <w:color w:val="000000"/>
                <w:sz w:val="16"/>
                <w:szCs w:val="16"/>
              </w:rPr>
            </w:pPr>
            <w:r>
              <w:rPr>
                <w:color w:val="000000"/>
                <w:sz w:val="16"/>
                <w:szCs w:val="16"/>
              </w:rPr>
              <w:t>5. Strongly Agree</w:t>
            </w:r>
          </w:p>
        </w:tc>
        <w:tc>
          <w:tcPr>
            <w:tcW w:w="577" w:type="dxa"/>
            <w:tcBorders>
              <w:top w:val="nil"/>
              <w:left w:val="nil"/>
              <w:bottom w:val="nil"/>
              <w:right w:val="nil"/>
            </w:tcBorders>
            <w:shd w:val="clear" w:color="auto" w:fill="FFFFFF"/>
            <w:vAlign w:val="center"/>
          </w:tcPr>
          <w:p w14:paraId="3050099D" w14:textId="77777777" w:rsidR="00716DD4" w:rsidRDefault="00EF39F9">
            <w:pPr>
              <w:pStyle w:val="Normal1"/>
              <w:spacing w:line="240" w:lineRule="auto"/>
              <w:rPr>
                <w:color w:val="000000"/>
                <w:sz w:val="16"/>
                <w:szCs w:val="16"/>
              </w:rPr>
            </w:pPr>
            <w:r>
              <w:rPr>
                <w:color w:val="000000"/>
                <w:sz w:val="16"/>
                <w:szCs w:val="16"/>
              </w:rPr>
              <w:t>● AI-driven personalized offers or product recommendations for loans, savings accounts</w:t>
            </w:r>
          </w:p>
        </w:tc>
        <w:tc>
          <w:tcPr>
            <w:tcW w:w="694" w:type="dxa"/>
            <w:tcBorders>
              <w:top w:val="nil"/>
              <w:left w:val="nil"/>
              <w:bottom w:val="nil"/>
              <w:right w:val="nil"/>
            </w:tcBorders>
            <w:shd w:val="clear" w:color="auto" w:fill="FFFFFF"/>
            <w:vAlign w:val="center"/>
          </w:tcPr>
          <w:p w14:paraId="3050099E" w14:textId="77777777" w:rsidR="00716DD4" w:rsidRDefault="00EF39F9">
            <w:pPr>
              <w:pStyle w:val="Normal1"/>
              <w:spacing w:line="240" w:lineRule="auto"/>
              <w:jc w:val="right"/>
              <w:rPr>
                <w:color w:val="000000"/>
                <w:sz w:val="16"/>
                <w:szCs w:val="16"/>
              </w:rPr>
            </w:pPr>
            <w:r>
              <w:rPr>
                <w:color w:val="000000"/>
                <w:sz w:val="16"/>
                <w:szCs w:val="16"/>
              </w:rPr>
              <w:t>3</w:t>
            </w:r>
          </w:p>
        </w:tc>
        <w:tc>
          <w:tcPr>
            <w:tcW w:w="686" w:type="dxa"/>
            <w:tcBorders>
              <w:top w:val="nil"/>
              <w:left w:val="nil"/>
              <w:bottom w:val="nil"/>
              <w:right w:val="nil"/>
            </w:tcBorders>
            <w:shd w:val="clear" w:color="auto" w:fill="FFFFFF"/>
            <w:vAlign w:val="center"/>
          </w:tcPr>
          <w:p w14:paraId="3050099F" w14:textId="77777777" w:rsidR="00716DD4" w:rsidRDefault="00EF39F9">
            <w:pPr>
              <w:pStyle w:val="Normal1"/>
              <w:spacing w:line="240" w:lineRule="auto"/>
              <w:jc w:val="right"/>
              <w:rPr>
                <w:color w:val="000000"/>
                <w:sz w:val="16"/>
                <w:szCs w:val="16"/>
              </w:rPr>
            </w:pPr>
            <w:r>
              <w:rPr>
                <w:color w:val="000000"/>
                <w:sz w:val="16"/>
                <w:szCs w:val="16"/>
              </w:rPr>
              <w:t>5</w:t>
            </w:r>
          </w:p>
        </w:tc>
        <w:tc>
          <w:tcPr>
            <w:tcW w:w="576" w:type="dxa"/>
            <w:tcBorders>
              <w:top w:val="nil"/>
              <w:left w:val="nil"/>
              <w:bottom w:val="nil"/>
              <w:right w:val="nil"/>
            </w:tcBorders>
            <w:shd w:val="clear" w:color="auto" w:fill="FFFFFF"/>
            <w:vAlign w:val="center"/>
          </w:tcPr>
          <w:p w14:paraId="305009A0" w14:textId="77777777" w:rsidR="00716DD4" w:rsidRDefault="00EF39F9">
            <w:pPr>
              <w:pStyle w:val="Normal1"/>
              <w:spacing w:line="240" w:lineRule="auto"/>
              <w:jc w:val="right"/>
              <w:rPr>
                <w:color w:val="000000"/>
                <w:sz w:val="16"/>
                <w:szCs w:val="16"/>
              </w:rPr>
            </w:pPr>
            <w:r>
              <w:rPr>
                <w:color w:val="000000"/>
                <w:sz w:val="16"/>
                <w:szCs w:val="16"/>
              </w:rPr>
              <w:t>5</w:t>
            </w:r>
          </w:p>
        </w:tc>
        <w:tc>
          <w:tcPr>
            <w:tcW w:w="667" w:type="dxa"/>
            <w:tcBorders>
              <w:top w:val="nil"/>
              <w:left w:val="nil"/>
              <w:bottom w:val="nil"/>
              <w:right w:val="nil"/>
            </w:tcBorders>
            <w:shd w:val="clear" w:color="auto" w:fill="FFFFFF"/>
            <w:vAlign w:val="center"/>
          </w:tcPr>
          <w:p w14:paraId="305009A1" w14:textId="77777777" w:rsidR="00716DD4" w:rsidRDefault="00EF39F9">
            <w:pPr>
              <w:pStyle w:val="Normal1"/>
              <w:spacing w:line="240" w:lineRule="auto"/>
              <w:jc w:val="right"/>
              <w:rPr>
                <w:color w:val="000000"/>
                <w:sz w:val="16"/>
                <w:szCs w:val="16"/>
              </w:rPr>
            </w:pPr>
            <w:r>
              <w:rPr>
                <w:color w:val="000000"/>
                <w:sz w:val="16"/>
                <w:szCs w:val="16"/>
              </w:rPr>
              <w:t>5</w:t>
            </w:r>
          </w:p>
        </w:tc>
        <w:tc>
          <w:tcPr>
            <w:tcW w:w="587" w:type="dxa"/>
            <w:tcBorders>
              <w:top w:val="nil"/>
              <w:left w:val="nil"/>
              <w:bottom w:val="nil"/>
              <w:right w:val="nil"/>
            </w:tcBorders>
            <w:shd w:val="clear" w:color="auto" w:fill="FFFFFF"/>
            <w:vAlign w:val="center"/>
          </w:tcPr>
          <w:p w14:paraId="305009A2" w14:textId="77777777" w:rsidR="00716DD4" w:rsidRDefault="00EF39F9">
            <w:pPr>
              <w:pStyle w:val="Normal1"/>
              <w:spacing w:line="240" w:lineRule="auto"/>
              <w:jc w:val="right"/>
              <w:rPr>
                <w:color w:val="000000"/>
                <w:sz w:val="16"/>
                <w:szCs w:val="16"/>
              </w:rPr>
            </w:pPr>
            <w:r>
              <w:rPr>
                <w:color w:val="000000"/>
                <w:sz w:val="16"/>
                <w:szCs w:val="16"/>
              </w:rPr>
              <w:t>5</w:t>
            </w:r>
          </w:p>
        </w:tc>
        <w:tc>
          <w:tcPr>
            <w:tcW w:w="651" w:type="dxa"/>
            <w:tcBorders>
              <w:top w:val="nil"/>
              <w:left w:val="nil"/>
              <w:bottom w:val="nil"/>
              <w:right w:val="nil"/>
            </w:tcBorders>
            <w:shd w:val="clear" w:color="auto" w:fill="FFFFFF"/>
            <w:vAlign w:val="center"/>
          </w:tcPr>
          <w:p w14:paraId="305009A3" w14:textId="77777777" w:rsidR="00716DD4" w:rsidRDefault="00EF39F9">
            <w:pPr>
              <w:pStyle w:val="Normal1"/>
              <w:spacing w:line="240" w:lineRule="auto"/>
              <w:jc w:val="right"/>
              <w:rPr>
                <w:color w:val="000000"/>
                <w:sz w:val="16"/>
                <w:szCs w:val="16"/>
              </w:rPr>
            </w:pPr>
            <w:r>
              <w:rPr>
                <w:color w:val="000000"/>
                <w:sz w:val="16"/>
                <w:szCs w:val="16"/>
              </w:rPr>
              <w:t>5</w:t>
            </w:r>
          </w:p>
        </w:tc>
        <w:tc>
          <w:tcPr>
            <w:tcW w:w="599" w:type="dxa"/>
            <w:tcBorders>
              <w:top w:val="nil"/>
              <w:left w:val="nil"/>
              <w:bottom w:val="nil"/>
              <w:right w:val="nil"/>
            </w:tcBorders>
            <w:shd w:val="clear" w:color="auto" w:fill="FFFFFF"/>
            <w:vAlign w:val="center"/>
          </w:tcPr>
          <w:p w14:paraId="305009A4" w14:textId="77777777" w:rsidR="00716DD4" w:rsidRDefault="00EF39F9">
            <w:pPr>
              <w:pStyle w:val="Normal1"/>
              <w:spacing w:line="240" w:lineRule="auto"/>
              <w:jc w:val="right"/>
              <w:rPr>
                <w:color w:val="000000"/>
                <w:sz w:val="16"/>
                <w:szCs w:val="16"/>
              </w:rPr>
            </w:pPr>
            <w:r>
              <w:rPr>
                <w:color w:val="000000"/>
                <w:sz w:val="16"/>
                <w:szCs w:val="16"/>
              </w:rPr>
              <w:t>5</w:t>
            </w:r>
          </w:p>
        </w:tc>
        <w:tc>
          <w:tcPr>
            <w:tcW w:w="568" w:type="dxa"/>
            <w:tcBorders>
              <w:top w:val="nil"/>
              <w:left w:val="nil"/>
              <w:bottom w:val="nil"/>
              <w:right w:val="nil"/>
            </w:tcBorders>
            <w:shd w:val="clear" w:color="auto" w:fill="FFFFFF"/>
            <w:vAlign w:val="center"/>
          </w:tcPr>
          <w:p w14:paraId="305009A5" w14:textId="77777777" w:rsidR="00716DD4" w:rsidRDefault="00EF39F9">
            <w:pPr>
              <w:pStyle w:val="Normal1"/>
              <w:spacing w:line="240" w:lineRule="auto"/>
              <w:jc w:val="right"/>
              <w:rPr>
                <w:color w:val="000000"/>
                <w:sz w:val="16"/>
                <w:szCs w:val="16"/>
              </w:rPr>
            </w:pPr>
            <w:r>
              <w:rPr>
                <w:color w:val="000000"/>
                <w:sz w:val="16"/>
                <w:szCs w:val="16"/>
              </w:rPr>
              <w:t>5</w:t>
            </w:r>
          </w:p>
        </w:tc>
        <w:tc>
          <w:tcPr>
            <w:tcW w:w="523" w:type="dxa"/>
            <w:tcBorders>
              <w:top w:val="nil"/>
              <w:left w:val="nil"/>
              <w:bottom w:val="nil"/>
              <w:right w:val="nil"/>
            </w:tcBorders>
            <w:shd w:val="clear" w:color="auto" w:fill="FFFFFF"/>
            <w:vAlign w:val="center"/>
          </w:tcPr>
          <w:p w14:paraId="305009A6" w14:textId="77777777" w:rsidR="00716DD4" w:rsidRDefault="00EF39F9">
            <w:pPr>
              <w:pStyle w:val="Normal1"/>
              <w:spacing w:line="240" w:lineRule="auto"/>
              <w:jc w:val="right"/>
              <w:rPr>
                <w:color w:val="000000"/>
                <w:sz w:val="16"/>
                <w:szCs w:val="16"/>
              </w:rPr>
            </w:pPr>
            <w:r>
              <w:rPr>
                <w:color w:val="000000"/>
                <w:sz w:val="16"/>
                <w:szCs w:val="16"/>
              </w:rPr>
              <w:t>5</w:t>
            </w:r>
          </w:p>
        </w:tc>
        <w:tc>
          <w:tcPr>
            <w:tcW w:w="557" w:type="dxa"/>
            <w:tcBorders>
              <w:top w:val="nil"/>
              <w:left w:val="nil"/>
              <w:bottom w:val="nil"/>
              <w:right w:val="nil"/>
            </w:tcBorders>
            <w:shd w:val="clear" w:color="auto" w:fill="FFFFFF"/>
            <w:vAlign w:val="center"/>
          </w:tcPr>
          <w:p w14:paraId="305009A7" w14:textId="77777777" w:rsidR="00716DD4" w:rsidRDefault="00EF39F9">
            <w:pPr>
              <w:pStyle w:val="Normal1"/>
              <w:spacing w:line="240" w:lineRule="auto"/>
              <w:jc w:val="right"/>
              <w:rPr>
                <w:color w:val="000000"/>
                <w:sz w:val="16"/>
                <w:szCs w:val="16"/>
              </w:rPr>
            </w:pPr>
            <w:r>
              <w:rPr>
                <w:color w:val="000000"/>
                <w:sz w:val="16"/>
                <w:szCs w:val="16"/>
              </w:rPr>
              <w:t>5</w:t>
            </w:r>
          </w:p>
        </w:tc>
        <w:tc>
          <w:tcPr>
            <w:tcW w:w="693" w:type="dxa"/>
            <w:tcBorders>
              <w:top w:val="nil"/>
              <w:left w:val="nil"/>
              <w:bottom w:val="nil"/>
              <w:right w:val="nil"/>
            </w:tcBorders>
            <w:shd w:val="clear" w:color="auto" w:fill="FFFFFF"/>
            <w:vAlign w:val="center"/>
          </w:tcPr>
          <w:p w14:paraId="305009A8" w14:textId="77777777" w:rsidR="00716DD4" w:rsidRDefault="00EF39F9">
            <w:pPr>
              <w:pStyle w:val="Normal1"/>
              <w:spacing w:line="240" w:lineRule="auto"/>
              <w:jc w:val="right"/>
              <w:rPr>
                <w:color w:val="000000"/>
                <w:sz w:val="16"/>
                <w:szCs w:val="16"/>
              </w:rPr>
            </w:pPr>
            <w:r>
              <w:rPr>
                <w:color w:val="000000"/>
                <w:sz w:val="16"/>
                <w:szCs w:val="16"/>
              </w:rPr>
              <w:t>5</w:t>
            </w:r>
          </w:p>
        </w:tc>
        <w:tc>
          <w:tcPr>
            <w:tcW w:w="812" w:type="dxa"/>
            <w:tcBorders>
              <w:top w:val="nil"/>
              <w:left w:val="nil"/>
              <w:bottom w:val="nil"/>
              <w:right w:val="nil"/>
            </w:tcBorders>
            <w:shd w:val="clear" w:color="auto" w:fill="FFFFFF"/>
            <w:vAlign w:val="center"/>
          </w:tcPr>
          <w:p w14:paraId="305009A9" w14:textId="77777777" w:rsidR="00716DD4" w:rsidRDefault="00EF39F9">
            <w:pPr>
              <w:pStyle w:val="Normal1"/>
              <w:spacing w:line="240" w:lineRule="auto"/>
              <w:jc w:val="right"/>
              <w:rPr>
                <w:color w:val="000000"/>
                <w:sz w:val="16"/>
                <w:szCs w:val="16"/>
              </w:rPr>
            </w:pPr>
            <w:r>
              <w:rPr>
                <w:color w:val="000000"/>
                <w:sz w:val="16"/>
                <w:szCs w:val="16"/>
              </w:rPr>
              <w:t>3</w:t>
            </w:r>
          </w:p>
        </w:tc>
        <w:tc>
          <w:tcPr>
            <w:tcW w:w="625" w:type="dxa"/>
            <w:tcBorders>
              <w:top w:val="nil"/>
              <w:left w:val="nil"/>
              <w:bottom w:val="nil"/>
              <w:right w:val="nil"/>
            </w:tcBorders>
            <w:shd w:val="clear" w:color="auto" w:fill="FFFFFF"/>
            <w:vAlign w:val="center"/>
          </w:tcPr>
          <w:p w14:paraId="305009AA" w14:textId="77777777" w:rsidR="00716DD4" w:rsidRDefault="00EF39F9">
            <w:pPr>
              <w:pStyle w:val="Normal1"/>
              <w:spacing w:line="240" w:lineRule="auto"/>
              <w:jc w:val="right"/>
              <w:rPr>
                <w:color w:val="000000"/>
                <w:sz w:val="16"/>
                <w:szCs w:val="16"/>
              </w:rPr>
            </w:pPr>
            <w:r>
              <w:rPr>
                <w:color w:val="000000"/>
                <w:sz w:val="16"/>
                <w:szCs w:val="16"/>
              </w:rPr>
              <w:t>5</w:t>
            </w:r>
          </w:p>
        </w:tc>
        <w:tc>
          <w:tcPr>
            <w:tcW w:w="623" w:type="dxa"/>
            <w:tcBorders>
              <w:top w:val="nil"/>
              <w:left w:val="nil"/>
              <w:bottom w:val="nil"/>
              <w:right w:val="nil"/>
            </w:tcBorders>
            <w:shd w:val="clear" w:color="auto" w:fill="FFFFFF"/>
            <w:vAlign w:val="center"/>
          </w:tcPr>
          <w:p w14:paraId="305009AB" w14:textId="77777777" w:rsidR="00716DD4" w:rsidRDefault="00EF39F9">
            <w:pPr>
              <w:pStyle w:val="Normal1"/>
              <w:spacing w:line="240" w:lineRule="auto"/>
              <w:jc w:val="right"/>
              <w:rPr>
                <w:color w:val="000000"/>
                <w:sz w:val="16"/>
                <w:szCs w:val="16"/>
              </w:rPr>
            </w:pPr>
            <w:r>
              <w:rPr>
                <w:color w:val="000000"/>
                <w:sz w:val="16"/>
                <w:szCs w:val="16"/>
              </w:rPr>
              <w:t>5</w:t>
            </w:r>
          </w:p>
        </w:tc>
        <w:tc>
          <w:tcPr>
            <w:tcW w:w="628" w:type="dxa"/>
            <w:tcBorders>
              <w:top w:val="nil"/>
              <w:left w:val="nil"/>
              <w:bottom w:val="nil"/>
              <w:right w:val="single" w:sz="4" w:space="0" w:color="5B3F86"/>
            </w:tcBorders>
            <w:shd w:val="clear" w:color="auto" w:fill="FFFFFF"/>
            <w:vAlign w:val="center"/>
          </w:tcPr>
          <w:p w14:paraId="305009AC" w14:textId="77777777" w:rsidR="00716DD4" w:rsidRDefault="00EF39F9">
            <w:pPr>
              <w:pStyle w:val="Normal1"/>
              <w:spacing w:line="240" w:lineRule="auto"/>
              <w:jc w:val="right"/>
              <w:rPr>
                <w:color w:val="000000"/>
                <w:sz w:val="16"/>
                <w:szCs w:val="16"/>
              </w:rPr>
            </w:pPr>
            <w:r>
              <w:rPr>
                <w:color w:val="000000"/>
                <w:sz w:val="16"/>
                <w:szCs w:val="16"/>
              </w:rPr>
              <w:t>5</w:t>
            </w:r>
          </w:p>
        </w:tc>
      </w:tr>
      <w:tr w:rsidR="003236D6" w14:paraId="305009C7" w14:textId="77777777">
        <w:trPr>
          <w:cantSplit/>
          <w:trHeight w:val="450"/>
          <w:tblHeader/>
        </w:trPr>
        <w:tc>
          <w:tcPr>
            <w:tcW w:w="425" w:type="dxa"/>
            <w:tcBorders>
              <w:top w:val="nil"/>
              <w:left w:val="nil"/>
              <w:bottom w:val="nil"/>
              <w:right w:val="nil"/>
            </w:tcBorders>
            <w:shd w:val="clear" w:color="auto" w:fill="F8F9FA"/>
            <w:vAlign w:val="center"/>
          </w:tcPr>
          <w:p w14:paraId="305009AE" w14:textId="77777777" w:rsidR="00716DD4" w:rsidRDefault="00EF39F9">
            <w:pPr>
              <w:pStyle w:val="Normal1"/>
              <w:spacing w:line="240" w:lineRule="auto"/>
              <w:rPr>
                <w:color w:val="000000"/>
                <w:sz w:val="16"/>
                <w:szCs w:val="16"/>
              </w:rPr>
            </w:pPr>
            <w:r>
              <w:rPr>
                <w:color w:val="000000"/>
                <w:sz w:val="16"/>
                <w:szCs w:val="16"/>
              </w:rPr>
              <w:lastRenderedPageBreak/>
              <w:t>Yes</w:t>
            </w:r>
          </w:p>
        </w:tc>
        <w:tc>
          <w:tcPr>
            <w:tcW w:w="328" w:type="dxa"/>
            <w:tcBorders>
              <w:top w:val="nil"/>
              <w:left w:val="nil"/>
              <w:bottom w:val="nil"/>
              <w:right w:val="nil"/>
            </w:tcBorders>
            <w:shd w:val="clear" w:color="auto" w:fill="F8F9FA"/>
            <w:vAlign w:val="center"/>
          </w:tcPr>
          <w:p w14:paraId="305009AF" w14:textId="77777777" w:rsidR="00716DD4" w:rsidRDefault="00EF39F9">
            <w:pPr>
              <w:pStyle w:val="Normal1"/>
              <w:spacing w:line="240" w:lineRule="auto"/>
              <w:rPr>
                <w:color w:val="000000"/>
                <w:sz w:val="16"/>
                <w:szCs w:val="16"/>
              </w:rPr>
            </w:pPr>
            <w:r>
              <w:rPr>
                <w:color w:val="000000"/>
                <w:sz w:val="16"/>
                <w:szCs w:val="16"/>
              </w:rPr>
              <w:t>20-24</w:t>
            </w:r>
          </w:p>
        </w:tc>
        <w:tc>
          <w:tcPr>
            <w:tcW w:w="433" w:type="dxa"/>
            <w:tcBorders>
              <w:top w:val="nil"/>
              <w:left w:val="nil"/>
              <w:bottom w:val="nil"/>
              <w:right w:val="nil"/>
            </w:tcBorders>
            <w:shd w:val="clear" w:color="auto" w:fill="F8F9FA"/>
            <w:vAlign w:val="center"/>
          </w:tcPr>
          <w:p w14:paraId="305009B0" w14:textId="77777777" w:rsidR="00716DD4" w:rsidRDefault="00EF39F9">
            <w:pPr>
              <w:pStyle w:val="Normal1"/>
              <w:spacing w:line="240" w:lineRule="auto"/>
              <w:rPr>
                <w:color w:val="000000"/>
                <w:sz w:val="16"/>
                <w:szCs w:val="16"/>
              </w:rPr>
            </w:pPr>
            <w:r>
              <w:rPr>
                <w:color w:val="000000"/>
                <w:sz w:val="16"/>
                <w:szCs w:val="16"/>
              </w:rPr>
              <w:t>● Daily</w:t>
            </w:r>
          </w:p>
        </w:tc>
        <w:tc>
          <w:tcPr>
            <w:tcW w:w="594" w:type="dxa"/>
            <w:tcBorders>
              <w:top w:val="nil"/>
              <w:left w:val="nil"/>
              <w:bottom w:val="nil"/>
              <w:right w:val="nil"/>
            </w:tcBorders>
            <w:shd w:val="clear" w:color="auto" w:fill="F8F9FA"/>
            <w:vAlign w:val="center"/>
          </w:tcPr>
          <w:p w14:paraId="305009B1" w14:textId="77777777" w:rsidR="00716DD4" w:rsidRDefault="00EF39F9">
            <w:pPr>
              <w:pStyle w:val="Normal1"/>
              <w:spacing w:line="240" w:lineRule="auto"/>
              <w:rPr>
                <w:color w:val="000000"/>
                <w:sz w:val="16"/>
                <w:szCs w:val="16"/>
              </w:rPr>
            </w:pPr>
            <w:r>
              <w:rPr>
                <w:color w:val="000000"/>
                <w:sz w:val="16"/>
                <w:szCs w:val="16"/>
              </w:rPr>
              <w:t>● Challenger / Digital-Only Bank (e.g., Monzo, Starling Bank, Revolut)</w:t>
            </w:r>
          </w:p>
        </w:tc>
        <w:tc>
          <w:tcPr>
            <w:tcW w:w="546" w:type="dxa"/>
            <w:tcBorders>
              <w:top w:val="nil"/>
              <w:left w:val="nil"/>
              <w:bottom w:val="nil"/>
              <w:right w:val="nil"/>
            </w:tcBorders>
            <w:shd w:val="clear" w:color="auto" w:fill="F8F9FA"/>
            <w:vAlign w:val="center"/>
          </w:tcPr>
          <w:p w14:paraId="305009B2" w14:textId="77777777" w:rsidR="00716DD4" w:rsidRDefault="00EF39F9">
            <w:pPr>
              <w:pStyle w:val="Normal1"/>
              <w:spacing w:line="240" w:lineRule="auto"/>
              <w:rPr>
                <w:color w:val="000000"/>
                <w:sz w:val="16"/>
                <w:szCs w:val="16"/>
              </w:rPr>
            </w:pPr>
            <w:r>
              <w:rPr>
                <w:color w:val="000000"/>
                <w:sz w:val="16"/>
                <w:szCs w:val="16"/>
              </w:rPr>
              <w:t>5. Strongly Agree</w:t>
            </w:r>
          </w:p>
        </w:tc>
        <w:tc>
          <w:tcPr>
            <w:tcW w:w="515" w:type="dxa"/>
            <w:tcBorders>
              <w:top w:val="nil"/>
              <w:left w:val="nil"/>
              <w:bottom w:val="nil"/>
              <w:right w:val="nil"/>
            </w:tcBorders>
            <w:shd w:val="clear" w:color="auto" w:fill="F8F9FA"/>
            <w:vAlign w:val="center"/>
          </w:tcPr>
          <w:p w14:paraId="305009B3" w14:textId="77777777" w:rsidR="00716DD4" w:rsidRDefault="00EF39F9">
            <w:pPr>
              <w:pStyle w:val="Normal1"/>
              <w:spacing w:line="240" w:lineRule="auto"/>
              <w:rPr>
                <w:color w:val="000000"/>
                <w:sz w:val="16"/>
                <w:szCs w:val="16"/>
              </w:rPr>
            </w:pPr>
            <w:r>
              <w:rPr>
                <w:color w:val="000000"/>
                <w:sz w:val="16"/>
                <w:szCs w:val="16"/>
              </w:rPr>
              <w:t>5. Strongly Agree</w:t>
            </w:r>
          </w:p>
        </w:tc>
        <w:tc>
          <w:tcPr>
            <w:tcW w:w="699" w:type="dxa"/>
            <w:tcBorders>
              <w:top w:val="nil"/>
              <w:left w:val="nil"/>
              <w:bottom w:val="nil"/>
              <w:right w:val="nil"/>
            </w:tcBorders>
            <w:shd w:val="clear" w:color="auto" w:fill="F8F9FA"/>
            <w:vAlign w:val="center"/>
          </w:tcPr>
          <w:p w14:paraId="305009B4" w14:textId="77777777" w:rsidR="00716DD4" w:rsidRDefault="00EF39F9">
            <w:pPr>
              <w:pStyle w:val="Normal1"/>
              <w:spacing w:line="240" w:lineRule="auto"/>
              <w:rPr>
                <w:color w:val="000000"/>
                <w:sz w:val="16"/>
                <w:szCs w:val="16"/>
              </w:rPr>
            </w:pPr>
            <w:r>
              <w:rPr>
                <w:color w:val="000000"/>
                <w:sz w:val="16"/>
                <w:szCs w:val="16"/>
              </w:rPr>
              <w:t>5. Strongly Agree</w:t>
            </w:r>
          </w:p>
        </w:tc>
        <w:tc>
          <w:tcPr>
            <w:tcW w:w="651" w:type="dxa"/>
            <w:tcBorders>
              <w:top w:val="nil"/>
              <w:left w:val="nil"/>
              <w:bottom w:val="nil"/>
              <w:right w:val="nil"/>
            </w:tcBorders>
            <w:shd w:val="clear" w:color="auto" w:fill="F8F9FA"/>
            <w:vAlign w:val="center"/>
          </w:tcPr>
          <w:p w14:paraId="305009B5" w14:textId="77777777" w:rsidR="00716DD4" w:rsidRDefault="00EF39F9">
            <w:pPr>
              <w:pStyle w:val="Normal1"/>
              <w:spacing w:line="240" w:lineRule="auto"/>
              <w:rPr>
                <w:color w:val="000000"/>
                <w:sz w:val="16"/>
                <w:szCs w:val="16"/>
              </w:rPr>
            </w:pPr>
            <w:r>
              <w:rPr>
                <w:color w:val="000000"/>
                <w:sz w:val="16"/>
                <w:szCs w:val="16"/>
              </w:rPr>
              <w:t>5. Strongly agree</w:t>
            </w:r>
          </w:p>
        </w:tc>
        <w:tc>
          <w:tcPr>
            <w:tcW w:w="543" w:type="dxa"/>
            <w:tcBorders>
              <w:top w:val="nil"/>
              <w:left w:val="nil"/>
              <w:bottom w:val="nil"/>
              <w:right w:val="nil"/>
            </w:tcBorders>
            <w:shd w:val="clear" w:color="auto" w:fill="F8F9FA"/>
            <w:vAlign w:val="center"/>
          </w:tcPr>
          <w:p w14:paraId="305009B6" w14:textId="77777777" w:rsidR="00716DD4" w:rsidRDefault="00EF39F9">
            <w:pPr>
              <w:pStyle w:val="Normal1"/>
              <w:spacing w:line="240" w:lineRule="auto"/>
              <w:rPr>
                <w:color w:val="000000"/>
                <w:sz w:val="16"/>
                <w:szCs w:val="16"/>
              </w:rPr>
            </w:pPr>
            <w:r>
              <w:rPr>
                <w:color w:val="000000"/>
                <w:sz w:val="16"/>
                <w:szCs w:val="16"/>
              </w:rPr>
              <w:t>5. Strongly Agree</w:t>
            </w:r>
          </w:p>
        </w:tc>
        <w:tc>
          <w:tcPr>
            <w:tcW w:w="577" w:type="dxa"/>
            <w:tcBorders>
              <w:top w:val="nil"/>
              <w:left w:val="nil"/>
              <w:bottom w:val="nil"/>
              <w:right w:val="nil"/>
            </w:tcBorders>
            <w:shd w:val="clear" w:color="auto" w:fill="F8F9FA"/>
            <w:vAlign w:val="center"/>
          </w:tcPr>
          <w:p w14:paraId="305009B7" w14:textId="77777777" w:rsidR="00716DD4" w:rsidRDefault="00EF39F9">
            <w:pPr>
              <w:pStyle w:val="Normal1"/>
              <w:spacing w:line="240" w:lineRule="auto"/>
              <w:rPr>
                <w:color w:val="000000"/>
                <w:sz w:val="16"/>
                <w:szCs w:val="16"/>
              </w:rPr>
            </w:pPr>
            <w:r>
              <w:rPr>
                <w:color w:val="000000"/>
                <w:sz w:val="16"/>
                <w:szCs w:val="16"/>
              </w:rPr>
              <w:t>● AI-driven personalized offers or product recommendations for loans, savings accounts</w:t>
            </w:r>
          </w:p>
        </w:tc>
        <w:tc>
          <w:tcPr>
            <w:tcW w:w="694" w:type="dxa"/>
            <w:tcBorders>
              <w:top w:val="nil"/>
              <w:left w:val="nil"/>
              <w:bottom w:val="nil"/>
              <w:right w:val="nil"/>
            </w:tcBorders>
            <w:shd w:val="clear" w:color="auto" w:fill="F8F9FA"/>
            <w:vAlign w:val="center"/>
          </w:tcPr>
          <w:p w14:paraId="305009B8" w14:textId="77777777" w:rsidR="00716DD4" w:rsidRDefault="00EF39F9">
            <w:pPr>
              <w:pStyle w:val="Normal1"/>
              <w:spacing w:line="240" w:lineRule="auto"/>
              <w:jc w:val="right"/>
              <w:rPr>
                <w:color w:val="000000"/>
                <w:sz w:val="16"/>
                <w:szCs w:val="16"/>
              </w:rPr>
            </w:pPr>
            <w:r>
              <w:rPr>
                <w:color w:val="000000"/>
                <w:sz w:val="16"/>
                <w:szCs w:val="16"/>
              </w:rPr>
              <w:t>5</w:t>
            </w:r>
          </w:p>
        </w:tc>
        <w:tc>
          <w:tcPr>
            <w:tcW w:w="686" w:type="dxa"/>
            <w:tcBorders>
              <w:top w:val="nil"/>
              <w:left w:val="nil"/>
              <w:bottom w:val="nil"/>
              <w:right w:val="nil"/>
            </w:tcBorders>
            <w:shd w:val="clear" w:color="auto" w:fill="F8F9FA"/>
            <w:vAlign w:val="center"/>
          </w:tcPr>
          <w:p w14:paraId="305009B9" w14:textId="77777777" w:rsidR="00716DD4" w:rsidRDefault="00EF39F9">
            <w:pPr>
              <w:pStyle w:val="Normal1"/>
              <w:spacing w:line="240" w:lineRule="auto"/>
              <w:jc w:val="right"/>
              <w:rPr>
                <w:color w:val="000000"/>
                <w:sz w:val="16"/>
                <w:szCs w:val="16"/>
              </w:rPr>
            </w:pPr>
            <w:r>
              <w:rPr>
                <w:color w:val="000000"/>
                <w:sz w:val="16"/>
                <w:szCs w:val="16"/>
              </w:rPr>
              <w:t>5</w:t>
            </w:r>
          </w:p>
        </w:tc>
        <w:tc>
          <w:tcPr>
            <w:tcW w:w="576" w:type="dxa"/>
            <w:tcBorders>
              <w:top w:val="nil"/>
              <w:left w:val="nil"/>
              <w:bottom w:val="nil"/>
              <w:right w:val="nil"/>
            </w:tcBorders>
            <w:shd w:val="clear" w:color="auto" w:fill="F8F9FA"/>
            <w:vAlign w:val="center"/>
          </w:tcPr>
          <w:p w14:paraId="305009BA" w14:textId="77777777" w:rsidR="00716DD4" w:rsidRDefault="00EF39F9">
            <w:pPr>
              <w:pStyle w:val="Normal1"/>
              <w:spacing w:line="240" w:lineRule="auto"/>
              <w:jc w:val="right"/>
              <w:rPr>
                <w:color w:val="000000"/>
                <w:sz w:val="16"/>
                <w:szCs w:val="16"/>
              </w:rPr>
            </w:pPr>
            <w:r>
              <w:rPr>
                <w:color w:val="000000"/>
                <w:sz w:val="16"/>
                <w:szCs w:val="16"/>
              </w:rPr>
              <w:t>5</w:t>
            </w:r>
          </w:p>
        </w:tc>
        <w:tc>
          <w:tcPr>
            <w:tcW w:w="667" w:type="dxa"/>
            <w:tcBorders>
              <w:top w:val="nil"/>
              <w:left w:val="nil"/>
              <w:bottom w:val="nil"/>
              <w:right w:val="nil"/>
            </w:tcBorders>
            <w:shd w:val="clear" w:color="auto" w:fill="F8F9FA"/>
            <w:vAlign w:val="center"/>
          </w:tcPr>
          <w:p w14:paraId="305009BB" w14:textId="77777777" w:rsidR="00716DD4" w:rsidRDefault="00EF39F9">
            <w:pPr>
              <w:pStyle w:val="Normal1"/>
              <w:spacing w:line="240" w:lineRule="auto"/>
              <w:jc w:val="right"/>
              <w:rPr>
                <w:color w:val="000000"/>
                <w:sz w:val="16"/>
                <w:szCs w:val="16"/>
              </w:rPr>
            </w:pPr>
            <w:r>
              <w:rPr>
                <w:color w:val="000000"/>
                <w:sz w:val="16"/>
                <w:szCs w:val="16"/>
              </w:rPr>
              <w:t>5</w:t>
            </w:r>
          </w:p>
        </w:tc>
        <w:tc>
          <w:tcPr>
            <w:tcW w:w="587" w:type="dxa"/>
            <w:tcBorders>
              <w:top w:val="nil"/>
              <w:left w:val="nil"/>
              <w:bottom w:val="nil"/>
              <w:right w:val="nil"/>
            </w:tcBorders>
            <w:shd w:val="clear" w:color="auto" w:fill="F8F9FA"/>
            <w:vAlign w:val="center"/>
          </w:tcPr>
          <w:p w14:paraId="305009BC" w14:textId="77777777" w:rsidR="00716DD4" w:rsidRDefault="00EF39F9">
            <w:pPr>
              <w:pStyle w:val="Normal1"/>
              <w:spacing w:line="240" w:lineRule="auto"/>
              <w:jc w:val="right"/>
              <w:rPr>
                <w:color w:val="000000"/>
                <w:sz w:val="16"/>
                <w:szCs w:val="16"/>
              </w:rPr>
            </w:pPr>
            <w:r>
              <w:rPr>
                <w:color w:val="000000"/>
                <w:sz w:val="16"/>
                <w:szCs w:val="16"/>
              </w:rPr>
              <w:t>5</w:t>
            </w:r>
          </w:p>
        </w:tc>
        <w:tc>
          <w:tcPr>
            <w:tcW w:w="651" w:type="dxa"/>
            <w:tcBorders>
              <w:top w:val="nil"/>
              <w:left w:val="nil"/>
              <w:bottom w:val="nil"/>
              <w:right w:val="nil"/>
            </w:tcBorders>
            <w:shd w:val="clear" w:color="auto" w:fill="F8F9FA"/>
            <w:vAlign w:val="center"/>
          </w:tcPr>
          <w:p w14:paraId="305009BD" w14:textId="77777777" w:rsidR="00716DD4" w:rsidRDefault="00EF39F9">
            <w:pPr>
              <w:pStyle w:val="Normal1"/>
              <w:spacing w:line="240" w:lineRule="auto"/>
              <w:jc w:val="right"/>
              <w:rPr>
                <w:color w:val="000000"/>
                <w:sz w:val="16"/>
                <w:szCs w:val="16"/>
              </w:rPr>
            </w:pPr>
            <w:r>
              <w:rPr>
                <w:color w:val="000000"/>
                <w:sz w:val="16"/>
                <w:szCs w:val="16"/>
              </w:rPr>
              <w:t>5</w:t>
            </w:r>
          </w:p>
        </w:tc>
        <w:tc>
          <w:tcPr>
            <w:tcW w:w="599" w:type="dxa"/>
            <w:tcBorders>
              <w:top w:val="nil"/>
              <w:left w:val="nil"/>
              <w:bottom w:val="nil"/>
              <w:right w:val="nil"/>
            </w:tcBorders>
            <w:shd w:val="clear" w:color="auto" w:fill="F8F9FA"/>
            <w:vAlign w:val="center"/>
          </w:tcPr>
          <w:p w14:paraId="305009BE" w14:textId="77777777" w:rsidR="00716DD4" w:rsidRDefault="00EF39F9">
            <w:pPr>
              <w:pStyle w:val="Normal1"/>
              <w:spacing w:line="240" w:lineRule="auto"/>
              <w:jc w:val="right"/>
              <w:rPr>
                <w:color w:val="000000"/>
                <w:sz w:val="16"/>
                <w:szCs w:val="16"/>
              </w:rPr>
            </w:pPr>
            <w:r>
              <w:rPr>
                <w:color w:val="000000"/>
                <w:sz w:val="16"/>
                <w:szCs w:val="16"/>
              </w:rPr>
              <w:t>5</w:t>
            </w:r>
          </w:p>
        </w:tc>
        <w:tc>
          <w:tcPr>
            <w:tcW w:w="568" w:type="dxa"/>
            <w:tcBorders>
              <w:top w:val="nil"/>
              <w:left w:val="nil"/>
              <w:bottom w:val="nil"/>
              <w:right w:val="nil"/>
            </w:tcBorders>
            <w:shd w:val="clear" w:color="auto" w:fill="F8F9FA"/>
            <w:vAlign w:val="center"/>
          </w:tcPr>
          <w:p w14:paraId="305009BF" w14:textId="77777777" w:rsidR="00716DD4" w:rsidRDefault="00EF39F9">
            <w:pPr>
              <w:pStyle w:val="Normal1"/>
              <w:spacing w:line="240" w:lineRule="auto"/>
              <w:jc w:val="right"/>
              <w:rPr>
                <w:color w:val="000000"/>
                <w:sz w:val="16"/>
                <w:szCs w:val="16"/>
              </w:rPr>
            </w:pPr>
            <w:r>
              <w:rPr>
                <w:color w:val="000000"/>
                <w:sz w:val="16"/>
                <w:szCs w:val="16"/>
              </w:rPr>
              <w:t>5</w:t>
            </w:r>
          </w:p>
        </w:tc>
        <w:tc>
          <w:tcPr>
            <w:tcW w:w="523" w:type="dxa"/>
            <w:tcBorders>
              <w:top w:val="nil"/>
              <w:left w:val="nil"/>
              <w:bottom w:val="nil"/>
              <w:right w:val="nil"/>
            </w:tcBorders>
            <w:shd w:val="clear" w:color="auto" w:fill="F8F9FA"/>
            <w:vAlign w:val="center"/>
          </w:tcPr>
          <w:p w14:paraId="305009C0" w14:textId="77777777" w:rsidR="00716DD4" w:rsidRDefault="00EF39F9">
            <w:pPr>
              <w:pStyle w:val="Normal1"/>
              <w:spacing w:line="240" w:lineRule="auto"/>
              <w:jc w:val="right"/>
              <w:rPr>
                <w:color w:val="000000"/>
                <w:sz w:val="16"/>
                <w:szCs w:val="16"/>
              </w:rPr>
            </w:pPr>
            <w:r>
              <w:rPr>
                <w:color w:val="000000"/>
                <w:sz w:val="16"/>
                <w:szCs w:val="16"/>
              </w:rPr>
              <w:t>5</w:t>
            </w:r>
          </w:p>
        </w:tc>
        <w:tc>
          <w:tcPr>
            <w:tcW w:w="557" w:type="dxa"/>
            <w:tcBorders>
              <w:top w:val="nil"/>
              <w:left w:val="nil"/>
              <w:bottom w:val="nil"/>
              <w:right w:val="nil"/>
            </w:tcBorders>
            <w:shd w:val="clear" w:color="auto" w:fill="F8F9FA"/>
            <w:vAlign w:val="center"/>
          </w:tcPr>
          <w:p w14:paraId="305009C1" w14:textId="77777777" w:rsidR="00716DD4" w:rsidRDefault="00EF39F9">
            <w:pPr>
              <w:pStyle w:val="Normal1"/>
              <w:spacing w:line="240" w:lineRule="auto"/>
              <w:jc w:val="right"/>
              <w:rPr>
                <w:color w:val="000000"/>
                <w:sz w:val="16"/>
                <w:szCs w:val="16"/>
              </w:rPr>
            </w:pPr>
            <w:r>
              <w:rPr>
                <w:color w:val="000000"/>
                <w:sz w:val="16"/>
                <w:szCs w:val="16"/>
              </w:rPr>
              <w:t>5</w:t>
            </w:r>
          </w:p>
        </w:tc>
        <w:tc>
          <w:tcPr>
            <w:tcW w:w="693" w:type="dxa"/>
            <w:tcBorders>
              <w:top w:val="nil"/>
              <w:left w:val="nil"/>
              <w:bottom w:val="nil"/>
              <w:right w:val="nil"/>
            </w:tcBorders>
            <w:shd w:val="clear" w:color="auto" w:fill="F8F9FA"/>
            <w:vAlign w:val="center"/>
          </w:tcPr>
          <w:p w14:paraId="305009C2" w14:textId="77777777" w:rsidR="00716DD4" w:rsidRDefault="00EF39F9">
            <w:pPr>
              <w:pStyle w:val="Normal1"/>
              <w:spacing w:line="240" w:lineRule="auto"/>
              <w:jc w:val="right"/>
              <w:rPr>
                <w:color w:val="000000"/>
                <w:sz w:val="16"/>
                <w:szCs w:val="16"/>
              </w:rPr>
            </w:pPr>
            <w:r>
              <w:rPr>
                <w:color w:val="000000"/>
                <w:sz w:val="16"/>
                <w:szCs w:val="16"/>
              </w:rPr>
              <w:t>5</w:t>
            </w:r>
          </w:p>
        </w:tc>
        <w:tc>
          <w:tcPr>
            <w:tcW w:w="812" w:type="dxa"/>
            <w:tcBorders>
              <w:top w:val="nil"/>
              <w:left w:val="nil"/>
              <w:bottom w:val="nil"/>
              <w:right w:val="nil"/>
            </w:tcBorders>
            <w:shd w:val="clear" w:color="auto" w:fill="F8F9FA"/>
            <w:vAlign w:val="center"/>
          </w:tcPr>
          <w:p w14:paraId="305009C3" w14:textId="77777777" w:rsidR="00716DD4" w:rsidRDefault="00EF39F9">
            <w:pPr>
              <w:pStyle w:val="Normal1"/>
              <w:spacing w:line="240" w:lineRule="auto"/>
              <w:jc w:val="right"/>
              <w:rPr>
                <w:color w:val="000000"/>
                <w:sz w:val="16"/>
                <w:szCs w:val="16"/>
              </w:rPr>
            </w:pPr>
            <w:r>
              <w:rPr>
                <w:color w:val="000000"/>
                <w:sz w:val="16"/>
                <w:szCs w:val="16"/>
              </w:rPr>
              <w:t>5</w:t>
            </w:r>
          </w:p>
        </w:tc>
        <w:tc>
          <w:tcPr>
            <w:tcW w:w="625" w:type="dxa"/>
            <w:tcBorders>
              <w:top w:val="nil"/>
              <w:left w:val="nil"/>
              <w:bottom w:val="nil"/>
              <w:right w:val="nil"/>
            </w:tcBorders>
            <w:shd w:val="clear" w:color="auto" w:fill="F8F9FA"/>
            <w:vAlign w:val="center"/>
          </w:tcPr>
          <w:p w14:paraId="305009C4" w14:textId="77777777" w:rsidR="00716DD4" w:rsidRDefault="00EF39F9">
            <w:pPr>
              <w:pStyle w:val="Normal1"/>
              <w:spacing w:line="240" w:lineRule="auto"/>
              <w:jc w:val="right"/>
              <w:rPr>
                <w:color w:val="000000"/>
                <w:sz w:val="16"/>
                <w:szCs w:val="16"/>
              </w:rPr>
            </w:pPr>
            <w:r>
              <w:rPr>
                <w:color w:val="000000"/>
                <w:sz w:val="16"/>
                <w:szCs w:val="16"/>
              </w:rPr>
              <w:t>5</w:t>
            </w:r>
          </w:p>
        </w:tc>
        <w:tc>
          <w:tcPr>
            <w:tcW w:w="623" w:type="dxa"/>
            <w:tcBorders>
              <w:top w:val="nil"/>
              <w:left w:val="nil"/>
              <w:bottom w:val="nil"/>
              <w:right w:val="nil"/>
            </w:tcBorders>
            <w:shd w:val="clear" w:color="auto" w:fill="F8F9FA"/>
            <w:vAlign w:val="center"/>
          </w:tcPr>
          <w:p w14:paraId="305009C5" w14:textId="77777777" w:rsidR="00716DD4" w:rsidRDefault="00EF39F9">
            <w:pPr>
              <w:pStyle w:val="Normal1"/>
              <w:spacing w:line="240" w:lineRule="auto"/>
              <w:jc w:val="right"/>
              <w:rPr>
                <w:color w:val="000000"/>
                <w:sz w:val="16"/>
                <w:szCs w:val="16"/>
              </w:rPr>
            </w:pPr>
            <w:r>
              <w:rPr>
                <w:color w:val="000000"/>
                <w:sz w:val="16"/>
                <w:szCs w:val="16"/>
              </w:rPr>
              <w:t>5</w:t>
            </w:r>
          </w:p>
        </w:tc>
        <w:tc>
          <w:tcPr>
            <w:tcW w:w="628" w:type="dxa"/>
            <w:tcBorders>
              <w:top w:val="nil"/>
              <w:left w:val="nil"/>
              <w:bottom w:val="nil"/>
              <w:right w:val="single" w:sz="4" w:space="0" w:color="5B3F86"/>
            </w:tcBorders>
            <w:shd w:val="clear" w:color="auto" w:fill="F8F9FA"/>
            <w:vAlign w:val="center"/>
          </w:tcPr>
          <w:p w14:paraId="305009C6" w14:textId="77777777" w:rsidR="00716DD4" w:rsidRDefault="00EF39F9">
            <w:pPr>
              <w:pStyle w:val="Normal1"/>
              <w:spacing w:line="240" w:lineRule="auto"/>
              <w:jc w:val="right"/>
              <w:rPr>
                <w:color w:val="000000"/>
                <w:sz w:val="16"/>
                <w:szCs w:val="16"/>
              </w:rPr>
            </w:pPr>
            <w:r>
              <w:rPr>
                <w:color w:val="000000"/>
                <w:sz w:val="16"/>
                <w:szCs w:val="16"/>
              </w:rPr>
              <w:t>5</w:t>
            </w:r>
          </w:p>
        </w:tc>
      </w:tr>
      <w:tr w:rsidR="003236D6" w14:paraId="305009E1" w14:textId="77777777">
        <w:trPr>
          <w:cantSplit/>
          <w:trHeight w:val="450"/>
          <w:tblHeader/>
        </w:trPr>
        <w:tc>
          <w:tcPr>
            <w:tcW w:w="425" w:type="dxa"/>
            <w:tcBorders>
              <w:top w:val="nil"/>
              <w:left w:val="nil"/>
              <w:bottom w:val="nil"/>
              <w:right w:val="nil"/>
            </w:tcBorders>
            <w:shd w:val="clear" w:color="auto" w:fill="FFFFFF"/>
            <w:vAlign w:val="center"/>
          </w:tcPr>
          <w:p w14:paraId="305009C8" w14:textId="77777777" w:rsidR="00716DD4" w:rsidRDefault="00EF39F9">
            <w:pPr>
              <w:pStyle w:val="Normal1"/>
              <w:spacing w:line="240" w:lineRule="auto"/>
              <w:rPr>
                <w:color w:val="000000"/>
                <w:sz w:val="16"/>
                <w:szCs w:val="16"/>
              </w:rPr>
            </w:pPr>
            <w:r>
              <w:rPr>
                <w:color w:val="000000"/>
                <w:sz w:val="16"/>
                <w:szCs w:val="16"/>
              </w:rPr>
              <w:t>Yes</w:t>
            </w:r>
          </w:p>
        </w:tc>
        <w:tc>
          <w:tcPr>
            <w:tcW w:w="328" w:type="dxa"/>
            <w:tcBorders>
              <w:top w:val="nil"/>
              <w:left w:val="nil"/>
              <w:bottom w:val="nil"/>
              <w:right w:val="nil"/>
            </w:tcBorders>
            <w:shd w:val="clear" w:color="auto" w:fill="FFFFFF"/>
            <w:vAlign w:val="center"/>
          </w:tcPr>
          <w:p w14:paraId="305009C9" w14:textId="77777777" w:rsidR="00716DD4" w:rsidRDefault="00EF39F9">
            <w:pPr>
              <w:pStyle w:val="Normal1"/>
              <w:spacing w:line="240" w:lineRule="auto"/>
              <w:rPr>
                <w:color w:val="000000"/>
                <w:sz w:val="16"/>
                <w:szCs w:val="16"/>
              </w:rPr>
            </w:pPr>
            <w:r>
              <w:rPr>
                <w:color w:val="000000"/>
                <w:sz w:val="16"/>
                <w:szCs w:val="16"/>
              </w:rPr>
              <w:t>20-24</w:t>
            </w:r>
          </w:p>
        </w:tc>
        <w:tc>
          <w:tcPr>
            <w:tcW w:w="433" w:type="dxa"/>
            <w:tcBorders>
              <w:top w:val="nil"/>
              <w:left w:val="nil"/>
              <w:bottom w:val="nil"/>
              <w:right w:val="nil"/>
            </w:tcBorders>
            <w:shd w:val="clear" w:color="auto" w:fill="FFFFFF"/>
            <w:vAlign w:val="center"/>
          </w:tcPr>
          <w:p w14:paraId="305009CA" w14:textId="77777777" w:rsidR="00716DD4" w:rsidRDefault="00EF39F9">
            <w:pPr>
              <w:pStyle w:val="Normal1"/>
              <w:spacing w:line="240" w:lineRule="auto"/>
              <w:rPr>
                <w:color w:val="000000"/>
                <w:sz w:val="16"/>
                <w:szCs w:val="16"/>
              </w:rPr>
            </w:pPr>
            <w:r>
              <w:rPr>
                <w:color w:val="000000"/>
                <w:sz w:val="16"/>
                <w:szCs w:val="16"/>
              </w:rPr>
              <w:t>● Daily</w:t>
            </w:r>
          </w:p>
        </w:tc>
        <w:tc>
          <w:tcPr>
            <w:tcW w:w="594" w:type="dxa"/>
            <w:tcBorders>
              <w:top w:val="nil"/>
              <w:left w:val="nil"/>
              <w:bottom w:val="nil"/>
              <w:right w:val="nil"/>
            </w:tcBorders>
            <w:shd w:val="clear" w:color="auto" w:fill="FFFFFF"/>
            <w:vAlign w:val="center"/>
          </w:tcPr>
          <w:p w14:paraId="305009CB" w14:textId="77777777" w:rsidR="00716DD4" w:rsidRDefault="00EF39F9">
            <w:pPr>
              <w:pStyle w:val="Normal1"/>
              <w:spacing w:line="240" w:lineRule="auto"/>
              <w:rPr>
                <w:color w:val="000000"/>
                <w:sz w:val="16"/>
                <w:szCs w:val="16"/>
              </w:rPr>
            </w:pPr>
            <w:r>
              <w:rPr>
                <w:color w:val="000000"/>
                <w:sz w:val="16"/>
                <w:szCs w:val="16"/>
              </w:rPr>
              <w:t>● Challenger / Digital-Only Bank (e.g., Monzo, Starling Bank, Revolut)</w:t>
            </w:r>
          </w:p>
        </w:tc>
        <w:tc>
          <w:tcPr>
            <w:tcW w:w="546" w:type="dxa"/>
            <w:tcBorders>
              <w:top w:val="nil"/>
              <w:left w:val="nil"/>
              <w:bottom w:val="nil"/>
              <w:right w:val="nil"/>
            </w:tcBorders>
            <w:shd w:val="clear" w:color="auto" w:fill="FFFFFF"/>
            <w:vAlign w:val="center"/>
          </w:tcPr>
          <w:p w14:paraId="305009CC" w14:textId="77777777" w:rsidR="00716DD4" w:rsidRDefault="00EF39F9">
            <w:pPr>
              <w:pStyle w:val="Normal1"/>
              <w:spacing w:line="240" w:lineRule="auto"/>
              <w:rPr>
                <w:color w:val="000000"/>
                <w:sz w:val="16"/>
                <w:szCs w:val="16"/>
              </w:rPr>
            </w:pPr>
            <w:r>
              <w:rPr>
                <w:color w:val="000000"/>
                <w:sz w:val="16"/>
                <w:szCs w:val="16"/>
              </w:rPr>
              <w:t>5. Strongly Agree</w:t>
            </w:r>
          </w:p>
        </w:tc>
        <w:tc>
          <w:tcPr>
            <w:tcW w:w="515" w:type="dxa"/>
            <w:tcBorders>
              <w:top w:val="nil"/>
              <w:left w:val="nil"/>
              <w:bottom w:val="nil"/>
              <w:right w:val="nil"/>
            </w:tcBorders>
            <w:shd w:val="clear" w:color="auto" w:fill="FFFFFF"/>
            <w:vAlign w:val="center"/>
          </w:tcPr>
          <w:p w14:paraId="305009CD" w14:textId="77777777" w:rsidR="00716DD4" w:rsidRDefault="00EF39F9">
            <w:pPr>
              <w:pStyle w:val="Normal1"/>
              <w:spacing w:line="240" w:lineRule="auto"/>
              <w:rPr>
                <w:color w:val="000000"/>
                <w:sz w:val="16"/>
                <w:szCs w:val="16"/>
              </w:rPr>
            </w:pPr>
            <w:r>
              <w:rPr>
                <w:color w:val="000000"/>
                <w:sz w:val="16"/>
                <w:szCs w:val="16"/>
              </w:rPr>
              <w:t>5. Strongly Agree</w:t>
            </w:r>
          </w:p>
        </w:tc>
        <w:tc>
          <w:tcPr>
            <w:tcW w:w="699" w:type="dxa"/>
            <w:tcBorders>
              <w:top w:val="nil"/>
              <w:left w:val="nil"/>
              <w:bottom w:val="nil"/>
              <w:right w:val="nil"/>
            </w:tcBorders>
            <w:shd w:val="clear" w:color="auto" w:fill="FFFFFF"/>
            <w:vAlign w:val="center"/>
          </w:tcPr>
          <w:p w14:paraId="305009CE" w14:textId="77777777" w:rsidR="00716DD4" w:rsidRDefault="00EF39F9">
            <w:pPr>
              <w:pStyle w:val="Normal1"/>
              <w:spacing w:line="240" w:lineRule="auto"/>
              <w:rPr>
                <w:color w:val="000000"/>
                <w:sz w:val="16"/>
                <w:szCs w:val="16"/>
              </w:rPr>
            </w:pPr>
            <w:r>
              <w:rPr>
                <w:color w:val="000000"/>
                <w:sz w:val="16"/>
                <w:szCs w:val="16"/>
              </w:rPr>
              <w:t>5. Strongly Agree</w:t>
            </w:r>
          </w:p>
        </w:tc>
        <w:tc>
          <w:tcPr>
            <w:tcW w:w="651" w:type="dxa"/>
            <w:tcBorders>
              <w:top w:val="nil"/>
              <w:left w:val="nil"/>
              <w:bottom w:val="nil"/>
              <w:right w:val="nil"/>
            </w:tcBorders>
            <w:shd w:val="clear" w:color="auto" w:fill="FFFFFF"/>
            <w:vAlign w:val="center"/>
          </w:tcPr>
          <w:p w14:paraId="305009CF" w14:textId="77777777" w:rsidR="00716DD4" w:rsidRDefault="00EF39F9">
            <w:pPr>
              <w:pStyle w:val="Normal1"/>
              <w:spacing w:line="240" w:lineRule="auto"/>
              <w:rPr>
                <w:color w:val="000000"/>
                <w:sz w:val="16"/>
                <w:szCs w:val="16"/>
              </w:rPr>
            </w:pPr>
            <w:r>
              <w:rPr>
                <w:color w:val="000000"/>
                <w:sz w:val="16"/>
                <w:szCs w:val="16"/>
              </w:rPr>
              <w:t>5. Strongly agree</w:t>
            </w:r>
          </w:p>
        </w:tc>
        <w:tc>
          <w:tcPr>
            <w:tcW w:w="543" w:type="dxa"/>
            <w:tcBorders>
              <w:top w:val="nil"/>
              <w:left w:val="nil"/>
              <w:bottom w:val="nil"/>
              <w:right w:val="nil"/>
            </w:tcBorders>
            <w:shd w:val="clear" w:color="auto" w:fill="FFFFFF"/>
            <w:vAlign w:val="center"/>
          </w:tcPr>
          <w:p w14:paraId="305009D0" w14:textId="77777777" w:rsidR="00716DD4" w:rsidRDefault="00EF39F9">
            <w:pPr>
              <w:pStyle w:val="Normal1"/>
              <w:spacing w:line="240" w:lineRule="auto"/>
              <w:rPr>
                <w:color w:val="000000"/>
                <w:sz w:val="16"/>
                <w:szCs w:val="16"/>
              </w:rPr>
            </w:pPr>
            <w:r>
              <w:rPr>
                <w:color w:val="000000"/>
                <w:sz w:val="16"/>
                <w:szCs w:val="16"/>
              </w:rPr>
              <w:t>5. Strongly Agree</w:t>
            </w:r>
          </w:p>
        </w:tc>
        <w:tc>
          <w:tcPr>
            <w:tcW w:w="577" w:type="dxa"/>
            <w:tcBorders>
              <w:top w:val="nil"/>
              <w:left w:val="nil"/>
              <w:bottom w:val="nil"/>
              <w:right w:val="nil"/>
            </w:tcBorders>
            <w:shd w:val="clear" w:color="auto" w:fill="FFFFFF"/>
            <w:vAlign w:val="center"/>
          </w:tcPr>
          <w:p w14:paraId="305009D1" w14:textId="77777777" w:rsidR="00716DD4" w:rsidRDefault="00EF39F9">
            <w:pPr>
              <w:pStyle w:val="Normal1"/>
              <w:spacing w:line="240" w:lineRule="auto"/>
              <w:rPr>
                <w:color w:val="000000"/>
                <w:sz w:val="16"/>
                <w:szCs w:val="16"/>
              </w:rPr>
            </w:pPr>
            <w:r>
              <w:rPr>
                <w:color w:val="000000"/>
                <w:sz w:val="16"/>
                <w:szCs w:val="16"/>
              </w:rPr>
              <w:t>● AI-driven personalized offers or product recommendations for loans, savings accounts</w:t>
            </w:r>
          </w:p>
        </w:tc>
        <w:tc>
          <w:tcPr>
            <w:tcW w:w="694" w:type="dxa"/>
            <w:tcBorders>
              <w:top w:val="nil"/>
              <w:left w:val="nil"/>
              <w:bottom w:val="nil"/>
              <w:right w:val="nil"/>
            </w:tcBorders>
            <w:shd w:val="clear" w:color="auto" w:fill="FFFFFF"/>
            <w:vAlign w:val="center"/>
          </w:tcPr>
          <w:p w14:paraId="305009D2" w14:textId="77777777" w:rsidR="00716DD4" w:rsidRDefault="00EF39F9">
            <w:pPr>
              <w:pStyle w:val="Normal1"/>
              <w:spacing w:line="240" w:lineRule="auto"/>
              <w:jc w:val="right"/>
              <w:rPr>
                <w:color w:val="000000"/>
                <w:sz w:val="16"/>
                <w:szCs w:val="16"/>
              </w:rPr>
            </w:pPr>
            <w:r>
              <w:rPr>
                <w:color w:val="000000"/>
                <w:sz w:val="16"/>
                <w:szCs w:val="16"/>
              </w:rPr>
              <w:t>5</w:t>
            </w:r>
          </w:p>
        </w:tc>
        <w:tc>
          <w:tcPr>
            <w:tcW w:w="686" w:type="dxa"/>
            <w:tcBorders>
              <w:top w:val="nil"/>
              <w:left w:val="nil"/>
              <w:bottom w:val="nil"/>
              <w:right w:val="nil"/>
            </w:tcBorders>
            <w:shd w:val="clear" w:color="auto" w:fill="FFFFFF"/>
            <w:vAlign w:val="center"/>
          </w:tcPr>
          <w:p w14:paraId="305009D3" w14:textId="77777777" w:rsidR="00716DD4" w:rsidRDefault="00EF39F9">
            <w:pPr>
              <w:pStyle w:val="Normal1"/>
              <w:spacing w:line="240" w:lineRule="auto"/>
              <w:jc w:val="right"/>
              <w:rPr>
                <w:color w:val="000000"/>
                <w:sz w:val="16"/>
                <w:szCs w:val="16"/>
              </w:rPr>
            </w:pPr>
            <w:r>
              <w:rPr>
                <w:color w:val="000000"/>
                <w:sz w:val="16"/>
                <w:szCs w:val="16"/>
              </w:rPr>
              <w:t>5</w:t>
            </w:r>
          </w:p>
        </w:tc>
        <w:tc>
          <w:tcPr>
            <w:tcW w:w="576" w:type="dxa"/>
            <w:tcBorders>
              <w:top w:val="nil"/>
              <w:left w:val="nil"/>
              <w:bottom w:val="nil"/>
              <w:right w:val="nil"/>
            </w:tcBorders>
            <w:shd w:val="clear" w:color="auto" w:fill="FFFFFF"/>
            <w:vAlign w:val="center"/>
          </w:tcPr>
          <w:p w14:paraId="305009D4" w14:textId="77777777" w:rsidR="00716DD4" w:rsidRDefault="00EF39F9">
            <w:pPr>
              <w:pStyle w:val="Normal1"/>
              <w:spacing w:line="240" w:lineRule="auto"/>
              <w:jc w:val="right"/>
              <w:rPr>
                <w:color w:val="000000"/>
                <w:sz w:val="16"/>
                <w:szCs w:val="16"/>
              </w:rPr>
            </w:pPr>
            <w:r>
              <w:rPr>
                <w:color w:val="000000"/>
                <w:sz w:val="16"/>
                <w:szCs w:val="16"/>
              </w:rPr>
              <w:t>5</w:t>
            </w:r>
          </w:p>
        </w:tc>
        <w:tc>
          <w:tcPr>
            <w:tcW w:w="667" w:type="dxa"/>
            <w:tcBorders>
              <w:top w:val="nil"/>
              <w:left w:val="nil"/>
              <w:bottom w:val="nil"/>
              <w:right w:val="nil"/>
            </w:tcBorders>
            <w:shd w:val="clear" w:color="auto" w:fill="FFFFFF"/>
            <w:vAlign w:val="center"/>
          </w:tcPr>
          <w:p w14:paraId="305009D5" w14:textId="77777777" w:rsidR="00716DD4" w:rsidRDefault="00EF39F9">
            <w:pPr>
              <w:pStyle w:val="Normal1"/>
              <w:spacing w:line="240" w:lineRule="auto"/>
              <w:jc w:val="right"/>
              <w:rPr>
                <w:color w:val="000000"/>
                <w:sz w:val="16"/>
                <w:szCs w:val="16"/>
              </w:rPr>
            </w:pPr>
            <w:r>
              <w:rPr>
                <w:color w:val="000000"/>
                <w:sz w:val="16"/>
                <w:szCs w:val="16"/>
              </w:rPr>
              <w:t>5</w:t>
            </w:r>
          </w:p>
        </w:tc>
        <w:tc>
          <w:tcPr>
            <w:tcW w:w="587" w:type="dxa"/>
            <w:tcBorders>
              <w:top w:val="nil"/>
              <w:left w:val="nil"/>
              <w:bottom w:val="nil"/>
              <w:right w:val="nil"/>
            </w:tcBorders>
            <w:shd w:val="clear" w:color="auto" w:fill="FFFFFF"/>
            <w:vAlign w:val="center"/>
          </w:tcPr>
          <w:p w14:paraId="305009D6" w14:textId="77777777" w:rsidR="00716DD4" w:rsidRDefault="00EF39F9">
            <w:pPr>
              <w:pStyle w:val="Normal1"/>
              <w:spacing w:line="240" w:lineRule="auto"/>
              <w:jc w:val="right"/>
              <w:rPr>
                <w:color w:val="000000"/>
                <w:sz w:val="16"/>
                <w:szCs w:val="16"/>
              </w:rPr>
            </w:pPr>
            <w:r>
              <w:rPr>
                <w:color w:val="000000"/>
                <w:sz w:val="16"/>
                <w:szCs w:val="16"/>
              </w:rPr>
              <w:t>5</w:t>
            </w:r>
          </w:p>
        </w:tc>
        <w:tc>
          <w:tcPr>
            <w:tcW w:w="651" w:type="dxa"/>
            <w:tcBorders>
              <w:top w:val="nil"/>
              <w:left w:val="nil"/>
              <w:bottom w:val="nil"/>
              <w:right w:val="nil"/>
            </w:tcBorders>
            <w:shd w:val="clear" w:color="auto" w:fill="FFFFFF"/>
            <w:vAlign w:val="center"/>
          </w:tcPr>
          <w:p w14:paraId="305009D7" w14:textId="77777777" w:rsidR="00716DD4" w:rsidRDefault="00EF39F9">
            <w:pPr>
              <w:pStyle w:val="Normal1"/>
              <w:spacing w:line="240" w:lineRule="auto"/>
              <w:jc w:val="right"/>
              <w:rPr>
                <w:color w:val="000000"/>
                <w:sz w:val="16"/>
                <w:szCs w:val="16"/>
              </w:rPr>
            </w:pPr>
            <w:r>
              <w:rPr>
                <w:color w:val="000000"/>
                <w:sz w:val="16"/>
                <w:szCs w:val="16"/>
              </w:rPr>
              <w:t>5</w:t>
            </w:r>
          </w:p>
        </w:tc>
        <w:tc>
          <w:tcPr>
            <w:tcW w:w="599" w:type="dxa"/>
            <w:tcBorders>
              <w:top w:val="nil"/>
              <w:left w:val="nil"/>
              <w:bottom w:val="nil"/>
              <w:right w:val="nil"/>
            </w:tcBorders>
            <w:shd w:val="clear" w:color="auto" w:fill="FFFFFF"/>
            <w:vAlign w:val="center"/>
          </w:tcPr>
          <w:p w14:paraId="305009D8" w14:textId="77777777" w:rsidR="00716DD4" w:rsidRDefault="00EF39F9">
            <w:pPr>
              <w:pStyle w:val="Normal1"/>
              <w:spacing w:line="240" w:lineRule="auto"/>
              <w:jc w:val="right"/>
              <w:rPr>
                <w:color w:val="000000"/>
                <w:sz w:val="16"/>
                <w:szCs w:val="16"/>
              </w:rPr>
            </w:pPr>
            <w:r>
              <w:rPr>
                <w:color w:val="000000"/>
                <w:sz w:val="16"/>
                <w:szCs w:val="16"/>
              </w:rPr>
              <w:t>5</w:t>
            </w:r>
          </w:p>
        </w:tc>
        <w:tc>
          <w:tcPr>
            <w:tcW w:w="568" w:type="dxa"/>
            <w:tcBorders>
              <w:top w:val="nil"/>
              <w:left w:val="nil"/>
              <w:bottom w:val="nil"/>
              <w:right w:val="nil"/>
            </w:tcBorders>
            <w:shd w:val="clear" w:color="auto" w:fill="FFFFFF"/>
            <w:vAlign w:val="center"/>
          </w:tcPr>
          <w:p w14:paraId="305009D9" w14:textId="77777777" w:rsidR="00716DD4" w:rsidRDefault="00EF39F9">
            <w:pPr>
              <w:pStyle w:val="Normal1"/>
              <w:spacing w:line="240" w:lineRule="auto"/>
              <w:jc w:val="right"/>
              <w:rPr>
                <w:color w:val="000000"/>
                <w:sz w:val="16"/>
                <w:szCs w:val="16"/>
              </w:rPr>
            </w:pPr>
            <w:r>
              <w:rPr>
                <w:color w:val="000000"/>
                <w:sz w:val="16"/>
                <w:szCs w:val="16"/>
              </w:rPr>
              <w:t>5</w:t>
            </w:r>
          </w:p>
        </w:tc>
        <w:tc>
          <w:tcPr>
            <w:tcW w:w="523" w:type="dxa"/>
            <w:tcBorders>
              <w:top w:val="nil"/>
              <w:left w:val="nil"/>
              <w:bottom w:val="nil"/>
              <w:right w:val="nil"/>
            </w:tcBorders>
            <w:shd w:val="clear" w:color="auto" w:fill="FFFFFF"/>
            <w:vAlign w:val="center"/>
          </w:tcPr>
          <w:p w14:paraId="305009DA" w14:textId="77777777" w:rsidR="00716DD4" w:rsidRDefault="00EF39F9">
            <w:pPr>
              <w:pStyle w:val="Normal1"/>
              <w:spacing w:line="240" w:lineRule="auto"/>
              <w:jc w:val="right"/>
              <w:rPr>
                <w:color w:val="000000"/>
                <w:sz w:val="16"/>
                <w:szCs w:val="16"/>
              </w:rPr>
            </w:pPr>
            <w:r>
              <w:rPr>
                <w:color w:val="000000"/>
                <w:sz w:val="16"/>
                <w:szCs w:val="16"/>
              </w:rPr>
              <w:t>5</w:t>
            </w:r>
          </w:p>
        </w:tc>
        <w:tc>
          <w:tcPr>
            <w:tcW w:w="557" w:type="dxa"/>
            <w:tcBorders>
              <w:top w:val="nil"/>
              <w:left w:val="nil"/>
              <w:bottom w:val="nil"/>
              <w:right w:val="nil"/>
            </w:tcBorders>
            <w:shd w:val="clear" w:color="auto" w:fill="FFFFFF"/>
            <w:vAlign w:val="center"/>
          </w:tcPr>
          <w:p w14:paraId="305009DB" w14:textId="77777777" w:rsidR="00716DD4" w:rsidRDefault="00EF39F9">
            <w:pPr>
              <w:pStyle w:val="Normal1"/>
              <w:spacing w:line="240" w:lineRule="auto"/>
              <w:jc w:val="right"/>
              <w:rPr>
                <w:color w:val="000000"/>
                <w:sz w:val="16"/>
                <w:szCs w:val="16"/>
              </w:rPr>
            </w:pPr>
            <w:r>
              <w:rPr>
                <w:color w:val="000000"/>
                <w:sz w:val="16"/>
                <w:szCs w:val="16"/>
              </w:rPr>
              <w:t>5</w:t>
            </w:r>
          </w:p>
        </w:tc>
        <w:tc>
          <w:tcPr>
            <w:tcW w:w="693" w:type="dxa"/>
            <w:tcBorders>
              <w:top w:val="nil"/>
              <w:left w:val="nil"/>
              <w:bottom w:val="nil"/>
              <w:right w:val="nil"/>
            </w:tcBorders>
            <w:shd w:val="clear" w:color="auto" w:fill="FFFFFF"/>
            <w:vAlign w:val="center"/>
          </w:tcPr>
          <w:p w14:paraId="305009DC" w14:textId="77777777" w:rsidR="00716DD4" w:rsidRDefault="00EF39F9">
            <w:pPr>
              <w:pStyle w:val="Normal1"/>
              <w:spacing w:line="240" w:lineRule="auto"/>
              <w:jc w:val="right"/>
              <w:rPr>
                <w:color w:val="000000"/>
                <w:sz w:val="16"/>
                <w:szCs w:val="16"/>
              </w:rPr>
            </w:pPr>
            <w:r>
              <w:rPr>
                <w:color w:val="000000"/>
                <w:sz w:val="16"/>
                <w:szCs w:val="16"/>
              </w:rPr>
              <w:t>5</w:t>
            </w:r>
          </w:p>
        </w:tc>
        <w:tc>
          <w:tcPr>
            <w:tcW w:w="812" w:type="dxa"/>
            <w:tcBorders>
              <w:top w:val="nil"/>
              <w:left w:val="nil"/>
              <w:bottom w:val="nil"/>
              <w:right w:val="nil"/>
            </w:tcBorders>
            <w:shd w:val="clear" w:color="auto" w:fill="FFFFFF"/>
            <w:vAlign w:val="center"/>
          </w:tcPr>
          <w:p w14:paraId="305009DD" w14:textId="77777777" w:rsidR="00716DD4" w:rsidRDefault="00EF39F9">
            <w:pPr>
              <w:pStyle w:val="Normal1"/>
              <w:spacing w:line="240" w:lineRule="auto"/>
              <w:jc w:val="right"/>
              <w:rPr>
                <w:color w:val="000000"/>
                <w:sz w:val="16"/>
                <w:szCs w:val="16"/>
              </w:rPr>
            </w:pPr>
            <w:r>
              <w:rPr>
                <w:color w:val="000000"/>
                <w:sz w:val="16"/>
                <w:szCs w:val="16"/>
              </w:rPr>
              <w:t>5</w:t>
            </w:r>
          </w:p>
        </w:tc>
        <w:tc>
          <w:tcPr>
            <w:tcW w:w="625" w:type="dxa"/>
            <w:tcBorders>
              <w:top w:val="nil"/>
              <w:left w:val="nil"/>
              <w:bottom w:val="nil"/>
              <w:right w:val="nil"/>
            </w:tcBorders>
            <w:shd w:val="clear" w:color="auto" w:fill="FFFFFF"/>
            <w:vAlign w:val="center"/>
          </w:tcPr>
          <w:p w14:paraId="305009DE" w14:textId="77777777" w:rsidR="00716DD4" w:rsidRDefault="00EF39F9">
            <w:pPr>
              <w:pStyle w:val="Normal1"/>
              <w:spacing w:line="240" w:lineRule="auto"/>
              <w:jc w:val="right"/>
              <w:rPr>
                <w:color w:val="000000"/>
                <w:sz w:val="16"/>
                <w:szCs w:val="16"/>
              </w:rPr>
            </w:pPr>
            <w:r>
              <w:rPr>
                <w:color w:val="000000"/>
                <w:sz w:val="16"/>
                <w:szCs w:val="16"/>
              </w:rPr>
              <w:t>5</w:t>
            </w:r>
          </w:p>
        </w:tc>
        <w:tc>
          <w:tcPr>
            <w:tcW w:w="623" w:type="dxa"/>
            <w:tcBorders>
              <w:top w:val="nil"/>
              <w:left w:val="nil"/>
              <w:bottom w:val="nil"/>
              <w:right w:val="nil"/>
            </w:tcBorders>
            <w:shd w:val="clear" w:color="auto" w:fill="FFFFFF"/>
            <w:vAlign w:val="center"/>
          </w:tcPr>
          <w:p w14:paraId="305009DF" w14:textId="77777777" w:rsidR="00716DD4" w:rsidRDefault="00EF39F9">
            <w:pPr>
              <w:pStyle w:val="Normal1"/>
              <w:spacing w:line="240" w:lineRule="auto"/>
              <w:jc w:val="right"/>
              <w:rPr>
                <w:color w:val="000000"/>
                <w:sz w:val="16"/>
                <w:szCs w:val="16"/>
              </w:rPr>
            </w:pPr>
            <w:r>
              <w:rPr>
                <w:color w:val="000000"/>
                <w:sz w:val="16"/>
                <w:szCs w:val="16"/>
              </w:rPr>
              <w:t>5</w:t>
            </w:r>
          </w:p>
        </w:tc>
        <w:tc>
          <w:tcPr>
            <w:tcW w:w="628" w:type="dxa"/>
            <w:tcBorders>
              <w:top w:val="nil"/>
              <w:left w:val="nil"/>
              <w:bottom w:val="nil"/>
              <w:right w:val="single" w:sz="4" w:space="0" w:color="5B3F86"/>
            </w:tcBorders>
            <w:shd w:val="clear" w:color="auto" w:fill="FFFFFF"/>
            <w:vAlign w:val="center"/>
          </w:tcPr>
          <w:p w14:paraId="305009E0" w14:textId="77777777" w:rsidR="00716DD4" w:rsidRDefault="00EF39F9">
            <w:pPr>
              <w:pStyle w:val="Normal1"/>
              <w:spacing w:line="240" w:lineRule="auto"/>
              <w:jc w:val="right"/>
              <w:rPr>
                <w:color w:val="000000"/>
                <w:sz w:val="16"/>
                <w:szCs w:val="16"/>
              </w:rPr>
            </w:pPr>
            <w:r>
              <w:rPr>
                <w:color w:val="000000"/>
                <w:sz w:val="16"/>
                <w:szCs w:val="16"/>
              </w:rPr>
              <w:t>5</w:t>
            </w:r>
          </w:p>
        </w:tc>
      </w:tr>
      <w:tr w:rsidR="003236D6" w14:paraId="305009FB" w14:textId="77777777">
        <w:trPr>
          <w:cantSplit/>
          <w:trHeight w:val="450"/>
          <w:tblHeader/>
        </w:trPr>
        <w:tc>
          <w:tcPr>
            <w:tcW w:w="425" w:type="dxa"/>
            <w:tcBorders>
              <w:top w:val="nil"/>
              <w:left w:val="nil"/>
              <w:bottom w:val="nil"/>
              <w:right w:val="nil"/>
            </w:tcBorders>
            <w:shd w:val="clear" w:color="auto" w:fill="F8F9FA"/>
            <w:vAlign w:val="center"/>
          </w:tcPr>
          <w:p w14:paraId="305009E2" w14:textId="77777777" w:rsidR="00716DD4" w:rsidRDefault="00EF39F9">
            <w:pPr>
              <w:pStyle w:val="Normal1"/>
              <w:spacing w:line="240" w:lineRule="auto"/>
              <w:rPr>
                <w:color w:val="000000"/>
                <w:sz w:val="16"/>
                <w:szCs w:val="16"/>
              </w:rPr>
            </w:pPr>
            <w:r>
              <w:rPr>
                <w:color w:val="000000"/>
                <w:sz w:val="16"/>
                <w:szCs w:val="16"/>
              </w:rPr>
              <w:lastRenderedPageBreak/>
              <w:t>Yes</w:t>
            </w:r>
          </w:p>
        </w:tc>
        <w:tc>
          <w:tcPr>
            <w:tcW w:w="328" w:type="dxa"/>
            <w:tcBorders>
              <w:top w:val="nil"/>
              <w:left w:val="nil"/>
              <w:bottom w:val="nil"/>
              <w:right w:val="nil"/>
            </w:tcBorders>
            <w:shd w:val="clear" w:color="auto" w:fill="F8F9FA"/>
            <w:vAlign w:val="center"/>
          </w:tcPr>
          <w:p w14:paraId="305009E3" w14:textId="77777777" w:rsidR="00716DD4" w:rsidRDefault="00EF39F9">
            <w:pPr>
              <w:pStyle w:val="Normal1"/>
              <w:spacing w:line="240" w:lineRule="auto"/>
              <w:rPr>
                <w:color w:val="000000"/>
                <w:sz w:val="16"/>
                <w:szCs w:val="16"/>
              </w:rPr>
            </w:pPr>
            <w:r>
              <w:rPr>
                <w:color w:val="000000"/>
                <w:sz w:val="16"/>
                <w:szCs w:val="16"/>
              </w:rPr>
              <w:t>20-24</w:t>
            </w:r>
          </w:p>
        </w:tc>
        <w:tc>
          <w:tcPr>
            <w:tcW w:w="433" w:type="dxa"/>
            <w:tcBorders>
              <w:top w:val="nil"/>
              <w:left w:val="nil"/>
              <w:bottom w:val="nil"/>
              <w:right w:val="nil"/>
            </w:tcBorders>
            <w:shd w:val="clear" w:color="auto" w:fill="F8F9FA"/>
            <w:vAlign w:val="center"/>
          </w:tcPr>
          <w:p w14:paraId="305009E4" w14:textId="77777777" w:rsidR="00716DD4" w:rsidRDefault="00EF39F9">
            <w:pPr>
              <w:pStyle w:val="Normal1"/>
              <w:spacing w:line="240" w:lineRule="auto"/>
              <w:rPr>
                <w:color w:val="000000"/>
                <w:sz w:val="16"/>
                <w:szCs w:val="16"/>
              </w:rPr>
            </w:pPr>
            <w:r>
              <w:rPr>
                <w:color w:val="000000"/>
                <w:sz w:val="16"/>
                <w:szCs w:val="16"/>
              </w:rPr>
              <w:t>● Daily</w:t>
            </w:r>
          </w:p>
        </w:tc>
        <w:tc>
          <w:tcPr>
            <w:tcW w:w="594" w:type="dxa"/>
            <w:tcBorders>
              <w:top w:val="nil"/>
              <w:left w:val="nil"/>
              <w:bottom w:val="nil"/>
              <w:right w:val="nil"/>
            </w:tcBorders>
            <w:shd w:val="clear" w:color="auto" w:fill="F8F9FA"/>
            <w:vAlign w:val="center"/>
          </w:tcPr>
          <w:p w14:paraId="305009E5" w14:textId="77777777" w:rsidR="00716DD4" w:rsidRDefault="00EF39F9">
            <w:pPr>
              <w:pStyle w:val="Normal1"/>
              <w:spacing w:line="240" w:lineRule="auto"/>
              <w:rPr>
                <w:color w:val="000000"/>
                <w:sz w:val="16"/>
                <w:szCs w:val="16"/>
              </w:rPr>
            </w:pPr>
            <w:r>
              <w:rPr>
                <w:color w:val="000000"/>
                <w:sz w:val="16"/>
                <w:szCs w:val="16"/>
              </w:rPr>
              <w:t>● Challenger / Digital-Only Bank (e.g., Monzo, Starling Bank, Revolut)</w:t>
            </w:r>
          </w:p>
        </w:tc>
        <w:tc>
          <w:tcPr>
            <w:tcW w:w="546" w:type="dxa"/>
            <w:tcBorders>
              <w:top w:val="nil"/>
              <w:left w:val="nil"/>
              <w:bottom w:val="nil"/>
              <w:right w:val="nil"/>
            </w:tcBorders>
            <w:shd w:val="clear" w:color="auto" w:fill="F8F9FA"/>
            <w:vAlign w:val="center"/>
          </w:tcPr>
          <w:p w14:paraId="305009E6" w14:textId="77777777" w:rsidR="00716DD4" w:rsidRDefault="00EF39F9">
            <w:pPr>
              <w:pStyle w:val="Normal1"/>
              <w:spacing w:line="240" w:lineRule="auto"/>
              <w:rPr>
                <w:color w:val="000000"/>
                <w:sz w:val="16"/>
                <w:szCs w:val="16"/>
              </w:rPr>
            </w:pPr>
            <w:r>
              <w:rPr>
                <w:color w:val="000000"/>
                <w:sz w:val="16"/>
                <w:szCs w:val="16"/>
              </w:rPr>
              <w:t>5. Strongly Agree</w:t>
            </w:r>
          </w:p>
        </w:tc>
        <w:tc>
          <w:tcPr>
            <w:tcW w:w="515" w:type="dxa"/>
            <w:tcBorders>
              <w:top w:val="nil"/>
              <w:left w:val="nil"/>
              <w:bottom w:val="nil"/>
              <w:right w:val="nil"/>
            </w:tcBorders>
            <w:shd w:val="clear" w:color="auto" w:fill="F8F9FA"/>
            <w:vAlign w:val="center"/>
          </w:tcPr>
          <w:p w14:paraId="305009E7" w14:textId="77777777" w:rsidR="00716DD4" w:rsidRDefault="00EF39F9">
            <w:pPr>
              <w:pStyle w:val="Normal1"/>
              <w:spacing w:line="240" w:lineRule="auto"/>
              <w:rPr>
                <w:color w:val="000000"/>
                <w:sz w:val="16"/>
                <w:szCs w:val="16"/>
              </w:rPr>
            </w:pPr>
            <w:r>
              <w:rPr>
                <w:color w:val="000000"/>
                <w:sz w:val="16"/>
                <w:szCs w:val="16"/>
              </w:rPr>
              <w:t>5. Strongly Agree</w:t>
            </w:r>
          </w:p>
        </w:tc>
        <w:tc>
          <w:tcPr>
            <w:tcW w:w="699" w:type="dxa"/>
            <w:tcBorders>
              <w:top w:val="nil"/>
              <w:left w:val="nil"/>
              <w:bottom w:val="nil"/>
              <w:right w:val="nil"/>
            </w:tcBorders>
            <w:shd w:val="clear" w:color="auto" w:fill="F8F9FA"/>
            <w:vAlign w:val="center"/>
          </w:tcPr>
          <w:p w14:paraId="305009E8" w14:textId="77777777" w:rsidR="00716DD4" w:rsidRDefault="00EF39F9">
            <w:pPr>
              <w:pStyle w:val="Normal1"/>
              <w:spacing w:line="240" w:lineRule="auto"/>
              <w:rPr>
                <w:color w:val="000000"/>
                <w:sz w:val="16"/>
                <w:szCs w:val="16"/>
              </w:rPr>
            </w:pPr>
            <w:r>
              <w:rPr>
                <w:color w:val="000000"/>
                <w:sz w:val="16"/>
                <w:szCs w:val="16"/>
              </w:rPr>
              <w:t>5. Strongly Agree</w:t>
            </w:r>
          </w:p>
        </w:tc>
        <w:tc>
          <w:tcPr>
            <w:tcW w:w="651" w:type="dxa"/>
            <w:tcBorders>
              <w:top w:val="nil"/>
              <w:left w:val="nil"/>
              <w:bottom w:val="nil"/>
              <w:right w:val="nil"/>
            </w:tcBorders>
            <w:shd w:val="clear" w:color="auto" w:fill="F8F9FA"/>
            <w:vAlign w:val="center"/>
          </w:tcPr>
          <w:p w14:paraId="305009E9" w14:textId="77777777" w:rsidR="00716DD4" w:rsidRDefault="00EF39F9">
            <w:pPr>
              <w:pStyle w:val="Normal1"/>
              <w:spacing w:line="240" w:lineRule="auto"/>
              <w:rPr>
                <w:color w:val="000000"/>
                <w:sz w:val="16"/>
                <w:szCs w:val="16"/>
              </w:rPr>
            </w:pPr>
            <w:r>
              <w:rPr>
                <w:color w:val="000000"/>
                <w:sz w:val="16"/>
                <w:szCs w:val="16"/>
              </w:rPr>
              <w:t>5. Strongly agree</w:t>
            </w:r>
          </w:p>
        </w:tc>
        <w:tc>
          <w:tcPr>
            <w:tcW w:w="543" w:type="dxa"/>
            <w:tcBorders>
              <w:top w:val="nil"/>
              <w:left w:val="nil"/>
              <w:bottom w:val="nil"/>
              <w:right w:val="nil"/>
            </w:tcBorders>
            <w:shd w:val="clear" w:color="auto" w:fill="F8F9FA"/>
            <w:vAlign w:val="center"/>
          </w:tcPr>
          <w:p w14:paraId="305009EA" w14:textId="77777777" w:rsidR="00716DD4" w:rsidRDefault="00EF39F9">
            <w:pPr>
              <w:pStyle w:val="Normal1"/>
              <w:spacing w:line="240" w:lineRule="auto"/>
              <w:rPr>
                <w:color w:val="000000"/>
                <w:sz w:val="16"/>
                <w:szCs w:val="16"/>
              </w:rPr>
            </w:pPr>
            <w:r>
              <w:rPr>
                <w:color w:val="000000"/>
                <w:sz w:val="16"/>
                <w:szCs w:val="16"/>
              </w:rPr>
              <w:t>5. Strongly Agree</w:t>
            </w:r>
          </w:p>
        </w:tc>
        <w:tc>
          <w:tcPr>
            <w:tcW w:w="577" w:type="dxa"/>
            <w:tcBorders>
              <w:top w:val="nil"/>
              <w:left w:val="nil"/>
              <w:bottom w:val="nil"/>
              <w:right w:val="nil"/>
            </w:tcBorders>
            <w:shd w:val="clear" w:color="auto" w:fill="F8F9FA"/>
            <w:vAlign w:val="center"/>
          </w:tcPr>
          <w:p w14:paraId="305009EB" w14:textId="77777777" w:rsidR="00716DD4" w:rsidRDefault="00EF39F9">
            <w:pPr>
              <w:pStyle w:val="Normal1"/>
              <w:spacing w:line="240" w:lineRule="auto"/>
              <w:rPr>
                <w:color w:val="000000"/>
                <w:sz w:val="16"/>
                <w:szCs w:val="16"/>
              </w:rPr>
            </w:pPr>
            <w:r>
              <w:rPr>
                <w:color w:val="000000"/>
                <w:sz w:val="16"/>
                <w:szCs w:val="16"/>
              </w:rPr>
              <w:t>● AI-driven personalized offers or product recommendations for loans, savings accounts</w:t>
            </w:r>
          </w:p>
        </w:tc>
        <w:tc>
          <w:tcPr>
            <w:tcW w:w="694" w:type="dxa"/>
            <w:tcBorders>
              <w:top w:val="nil"/>
              <w:left w:val="nil"/>
              <w:bottom w:val="nil"/>
              <w:right w:val="nil"/>
            </w:tcBorders>
            <w:shd w:val="clear" w:color="auto" w:fill="F8F9FA"/>
            <w:vAlign w:val="center"/>
          </w:tcPr>
          <w:p w14:paraId="305009EC" w14:textId="77777777" w:rsidR="00716DD4" w:rsidRDefault="00EF39F9">
            <w:pPr>
              <w:pStyle w:val="Normal1"/>
              <w:spacing w:line="240" w:lineRule="auto"/>
              <w:jc w:val="right"/>
              <w:rPr>
                <w:color w:val="000000"/>
                <w:sz w:val="16"/>
                <w:szCs w:val="16"/>
              </w:rPr>
            </w:pPr>
            <w:r>
              <w:rPr>
                <w:color w:val="000000"/>
                <w:sz w:val="16"/>
                <w:szCs w:val="16"/>
              </w:rPr>
              <w:t>5</w:t>
            </w:r>
          </w:p>
        </w:tc>
        <w:tc>
          <w:tcPr>
            <w:tcW w:w="686" w:type="dxa"/>
            <w:tcBorders>
              <w:top w:val="nil"/>
              <w:left w:val="nil"/>
              <w:bottom w:val="nil"/>
              <w:right w:val="nil"/>
            </w:tcBorders>
            <w:shd w:val="clear" w:color="auto" w:fill="F8F9FA"/>
            <w:vAlign w:val="center"/>
          </w:tcPr>
          <w:p w14:paraId="305009ED" w14:textId="77777777" w:rsidR="00716DD4" w:rsidRDefault="00EF39F9">
            <w:pPr>
              <w:pStyle w:val="Normal1"/>
              <w:spacing w:line="240" w:lineRule="auto"/>
              <w:jc w:val="right"/>
              <w:rPr>
                <w:color w:val="000000"/>
                <w:sz w:val="16"/>
                <w:szCs w:val="16"/>
              </w:rPr>
            </w:pPr>
            <w:r>
              <w:rPr>
                <w:color w:val="000000"/>
                <w:sz w:val="16"/>
                <w:szCs w:val="16"/>
              </w:rPr>
              <w:t>5</w:t>
            </w:r>
          </w:p>
        </w:tc>
        <w:tc>
          <w:tcPr>
            <w:tcW w:w="576" w:type="dxa"/>
            <w:tcBorders>
              <w:top w:val="nil"/>
              <w:left w:val="nil"/>
              <w:bottom w:val="nil"/>
              <w:right w:val="nil"/>
            </w:tcBorders>
            <w:shd w:val="clear" w:color="auto" w:fill="F8F9FA"/>
            <w:vAlign w:val="center"/>
          </w:tcPr>
          <w:p w14:paraId="305009EE" w14:textId="77777777" w:rsidR="00716DD4" w:rsidRDefault="00EF39F9">
            <w:pPr>
              <w:pStyle w:val="Normal1"/>
              <w:spacing w:line="240" w:lineRule="auto"/>
              <w:jc w:val="right"/>
              <w:rPr>
                <w:color w:val="000000"/>
                <w:sz w:val="16"/>
                <w:szCs w:val="16"/>
              </w:rPr>
            </w:pPr>
            <w:r>
              <w:rPr>
                <w:color w:val="000000"/>
                <w:sz w:val="16"/>
                <w:szCs w:val="16"/>
              </w:rPr>
              <w:t>5</w:t>
            </w:r>
          </w:p>
        </w:tc>
        <w:tc>
          <w:tcPr>
            <w:tcW w:w="667" w:type="dxa"/>
            <w:tcBorders>
              <w:top w:val="nil"/>
              <w:left w:val="nil"/>
              <w:bottom w:val="nil"/>
              <w:right w:val="nil"/>
            </w:tcBorders>
            <w:shd w:val="clear" w:color="auto" w:fill="F8F9FA"/>
            <w:vAlign w:val="center"/>
          </w:tcPr>
          <w:p w14:paraId="305009EF" w14:textId="77777777" w:rsidR="00716DD4" w:rsidRDefault="00EF39F9">
            <w:pPr>
              <w:pStyle w:val="Normal1"/>
              <w:spacing w:line="240" w:lineRule="auto"/>
              <w:jc w:val="right"/>
              <w:rPr>
                <w:color w:val="000000"/>
                <w:sz w:val="16"/>
                <w:szCs w:val="16"/>
              </w:rPr>
            </w:pPr>
            <w:r>
              <w:rPr>
                <w:color w:val="000000"/>
                <w:sz w:val="16"/>
                <w:szCs w:val="16"/>
              </w:rPr>
              <w:t>5</w:t>
            </w:r>
          </w:p>
        </w:tc>
        <w:tc>
          <w:tcPr>
            <w:tcW w:w="587" w:type="dxa"/>
            <w:tcBorders>
              <w:top w:val="nil"/>
              <w:left w:val="nil"/>
              <w:bottom w:val="nil"/>
              <w:right w:val="nil"/>
            </w:tcBorders>
            <w:shd w:val="clear" w:color="auto" w:fill="F8F9FA"/>
            <w:vAlign w:val="center"/>
          </w:tcPr>
          <w:p w14:paraId="305009F0" w14:textId="77777777" w:rsidR="00716DD4" w:rsidRDefault="00EF39F9">
            <w:pPr>
              <w:pStyle w:val="Normal1"/>
              <w:spacing w:line="240" w:lineRule="auto"/>
              <w:jc w:val="right"/>
              <w:rPr>
                <w:color w:val="000000"/>
                <w:sz w:val="16"/>
                <w:szCs w:val="16"/>
              </w:rPr>
            </w:pPr>
            <w:r>
              <w:rPr>
                <w:color w:val="000000"/>
                <w:sz w:val="16"/>
                <w:szCs w:val="16"/>
              </w:rPr>
              <w:t>5</w:t>
            </w:r>
          </w:p>
        </w:tc>
        <w:tc>
          <w:tcPr>
            <w:tcW w:w="651" w:type="dxa"/>
            <w:tcBorders>
              <w:top w:val="nil"/>
              <w:left w:val="nil"/>
              <w:bottom w:val="nil"/>
              <w:right w:val="nil"/>
            </w:tcBorders>
            <w:shd w:val="clear" w:color="auto" w:fill="F8F9FA"/>
            <w:vAlign w:val="center"/>
          </w:tcPr>
          <w:p w14:paraId="305009F1" w14:textId="77777777" w:rsidR="00716DD4" w:rsidRDefault="00EF39F9">
            <w:pPr>
              <w:pStyle w:val="Normal1"/>
              <w:spacing w:line="240" w:lineRule="auto"/>
              <w:jc w:val="right"/>
              <w:rPr>
                <w:color w:val="000000"/>
                <w:sz w:val="16"/>
                <w:szCs w:val="16"/>
              </w:rPr>
            </w:pPr>
            <w:r>
              <w:rPr>
                <w:color w:val="000000"/>
                <w:sz w:val="16"/>
                <w:szCs w:val="16"/>
              </w:rPr>
              <w:t>5</w:t>
            </w:r>
          </w:p>
        </w:tc>
        <w:tc>
          <w:tcPr>
            <w:tcW w:w="599" w:type="dxa"/>
            <w:tcBorders>
              <w:top w:val="nil"/>
              <w:left w:val="nil"/>
              <w:bottom w:val="nil"/>
              <w:right w:val="nil"/>
            </w:tcBorders>
            <w:shd w:val="clear" w:color="auto" w:fill="F8F9FA"/>
            <w:vAlign w:val="center"/>
          </w:tcPr>
          <w:p w14:paraId="305009F2" w14:textId="77777777" w:rsidR="00716DD4" w:rsidRDefault="00EF39F9">
            <w:pPr>
              <w:pStyle w:val="Normal1"/>
              <w:spacing w:line="240" w:lineRule="auto"/>
              <w:jc w:val="right"/>
              <w:rPr>
                <w:color w:val="000000"/>
                <w:sz w:val="16"/>
                <w:szCs w:val="16"/>
              </w:rPr>
            </w:pPr>
            <w:r>
              <w:rPr>
                <w:color w:val="000000"/>
                <w:sz w:val="16"/>
                <w:szCs w:val="16"/>
              </w:rPr>
              <w:t>5</w:t>
            </w:r>
          </w:p>
        </w:tc>
        <w:tc>
          <w:tcPr>
            <w:tcW w:w="568" w:type="dxa"/>
            <w:tcBorders>
              <w:top w:val="nil"/>
              <w:left w:val="nil"/>
              <w:bottom w:val="nil"/>
              <w:right w:val="nil"/>
            </w:tcBorders>
            <w:shd w:val="clear" w:color="auto" w:fill="F8F9FA"/>
            <w:vAlign w:val="center"/>
          </w:tcPr>
          <w:p w14:paraId="305009F3" w14:textId="77777777" w:rsidR="00716DD4" w:rsidRDefault="00EF39F9">
            <w:pPr>
              <w:pStyle w:val="Normal1"/>
              <w:spacing w:line="240" w:lineRule="auto"/>
              <w:jc w:val="right"/>
              <w:rPr>
                <w:color w:val="000000"/>
                <w:sz w:val="16"/>
                <w:szCs w:val="16"/>
              </w:rPr>
            </w:pPr>
            <w:r>
              <w:rPr>
                <w:color w:val="000000"/>
                <w:sz w:val="16"/>
                <w:szCs w:val="16"/>
              </w:rPr>
              <w:t>5</w:t>
            </w:r>
          </w:p>
        </w:tc>
        <w:tc>
          <w:tcPr>
            <w:tcW w:w="523" w:type="dxa"/>
            <w:tcBorders>
              <w:top w:val="nil"/>
              <w:left w:val="nil"/>
              <w:bottom w:val="nil"/>
              <w:right w:val="nil"/>
            </w:tcBorders>
            <w:shd w:val="clear" w:color="auto" w:fill="F8F9FA"/>
            <w:vAlign w:val="center"/>
          </w:tcPr>
          <w:p w14:paraId="305009F4" w14:textId="77777777" w:rsidR="00716DD4" w:rsidRDefault="00EF39F9">
            <w:pPr>
              <w:pStyle w:val="Normal1"/>
              <w:spacing w:line="240" w:lineRule="auto"/>
              <w:jc w:val="right"/>
              <w:rPr>
                <w:color w:val="000000"/>
                <w:sz w:val="16"/>
                <w:szCs w:val="16"/>
              </w:rPr>
            </w:pPr>
            <w:r>
              <w:rPr>
                <w:color w:val="000000"/>
                <w:sz w:val="16"/>
                <w:szCs w:val="16"/>
              </w:rPr>
              <w:t>5</w:t>
            </w:r>
          </w:p>
        </w:tc>
        <w:tc>
          <w:tcPr>
            <w:tcW w:w="557" w:type="dxa"/>
            <w:tcBorders>
              <w:top w:val="nil"/>
              <w:left w:val="nil"/>
              <w:bottom w:val="nil"/>
              <w:right w:val="nil"/>
            </w:tcBorders>
            <w:shd w:val="clear" w:color="auto" w:fill="F8F9FA"/>
            <w:vAlign w:val="center"/>
          </w:tcPr>
          <w:p w14:paraId="305009F5" w14:textId="77777777" w:rsidR="00716DD4" w:rsidRDefault="00EF39F9">
            <w:pPr>
              <w:pStyle w:val="Normal1"/>
              <w:spacing w:line="240" w:lineRule="auto"/>
              <w:jc w:val="right"/>
              <w:rPr>
                <w:color w:val="000000"/>
                <w:sz w:val="16"/>
                <w:szCs w:val="16"/>
              </w:rPr>
            </w:pPr>
            <w:r>
              <w:rPr>
                <w:color w:val="000000"/>
                <w:sz w:val="16"/>
                <w:szCs w:val="16"/>
              </w:rPr>
              <w:t>5</w:t>
            </w:r>
          </w:p>
        </w:tc>
        <w:tc>
          <w:tcPr>
            <w:tcW w:w="693" w:type="dxa"/>
            <w:tcBorders>
              <w:top w:val="nil"/>
              <w:left w:val="nil"/>
              <w:bottom w:val="nil"/>
              <w:right w:val="nil"/>
            </w:tcBorders>
            <w:shd w:val="clear" w:color="auto" w:fill="F8F9FA"/>
            <w:vAlign w:val="center"/>
          </w:tcPr>
          <w:p w14:paraId="305009F6" w14:textId="77777777" w:rsidR="00716DD4" w:rsidRDefault="00EF39F9">
            <w:pPr>
              <w:pStyle w:val="Normal1"/>
              <w:spacing w:line="240" w:lineRule="auto"/>
              <w:jc w:val="right"/>
              <w:rPr>
                <w:color w:val="000000"/>
                <w:sz w:val="16"/>
                <w:szCs w:val="16"/>
              </w:rPr>
            </w:pPr>
            <w:r>
              <w:rPr>
                <w:color w:val="000000"/>
                <w:sz w:val="16"/>
                <w:szCs w:val="16"/>
              </w:rPr>
              <w:t>5</w:t>
            </w:r>
          </w:p>
        </w:tc>
        <w:tc>
          <w:tcPr>
            <w:tcW w:w="812" w:type="dxa"/>
            <w:tcBorders>
              <w:top w:val="nil"/>
              <w:left w:val="nil"/>
              <w:bottom w:val="nil"/>
              <w:right w:val="nil"/>
            </w:tcBorders>
            <w:shd w:val="clear" w:color="auto" w:fill="F8F9FA"/>
            <w:vAlign w:val="center"/>
          </w:tcPr>
          <w:p w14:paraId="305009F7" w14:textId="77777777" w:rsidR="00716DD4" w:rsidRDefault="00EF39F9">
            <w:pPr>
              <w:pStyle w:val="Normal1"/>
              <w:spacing w:line="240" w:lineRule="auto"/>
              <w:jc w:val="right"/>
              <w:rPr>
                <w:color w:val="000000"/>
                <w:sz w:val="16"/>
                <w:szCs w:val="16"/>
              </w:rPr>
            </w:pPr>
            <w:r>
              <w:rPr>
                <w:color w:val="000000"/>
                <w:sz w:val="16"/>
                <w:szCs w:val="16"/>
              </w:rPr>
              <w:t>5</w:t>
            </w:r>
          </w:p>
        </w:tc>
        <w:tc>
          <w:tcPr>
            <w:tcW w:w="625" w:type="dxa"/>
            <w:tcBorders>
              <w:top w:val="nil"/>
              <w:left w:val="nil"/>
              <w:bottom w:val="nil"/>
              <w:right w:val="nil"/>
            </w:tcBorders>
            <w:shd w:val="clear" w:color="auto" w:fill="F8F9FA"/>
            <w:vAlign w:val="center"/>
          </w:tcPr>
          <w:p w14:paraId="305009F8" w14:textId="77777777" w:rsidR="00716DD4" w:rsidRDefault="00EF39F9">
            <w:pPr>
              <w:pStyle w:val="Normal1"/>
              <w:spacing w:line="240" w:lineRule="auto"/>
              <w:jc w:val="right"/>
              <w:rPr>
                <w:color w:val="000000"/>
                <w:sz w:val="16"/>
                <w:szCs w:val="16"/>
              </w:rPr>
            </w:pPr>
            <w:r>
              <w:rPr>
                <w:color w:val="000000"/>
                <w:sz w:val="16"/>
                <w:szCs w:val="16"/>
              </w:rPr>
              <w:t>5</w:t>
            </w:r>
          </w:p>
        </w:tc>
        <w:tc>
          <w:tcPr>
            <w:tcW w:w="623" w:type="dxa"/>
            <w:tcBorders>
              <w:top w:val="nil"/>
              <w:left w:val="nil"/>
              <w:bottom w:val="nil"/>
              <w:right w:val="nil"/>
            </w:tcBorders>
            <w:shd w:val="clear" w:color="auto" w:fill="F8F9FA"/>
            <w:vAlign w:val="center"/>
          </w:tcPr>
          <w:p w14:paraId="305009F9" w14:textId="77777777" w:rsidR="00716DD4" w:rsidRDefault="00EF39F9">
            <w:pPr>
              <w:pStyle w:val="Normal1"/>
              <w:spacing w:line="240" w:lineRule="auto"/>
              <w:jc w:val="right"/>
              <w:rPr>
                <w:color w:val="000000"/>
                <w:sz w:val="16"/>
                <w:szCs w:val="16"/>
              </w:rPr>
            </w:pPr>
            <w:r>
              <w:rPr>
                <w:color w:val="000000"/>
                <w:sz w:val="16"/>
                <w:szCs w:val="16"/>
              </w:rPr>
              <w:t>5</w:t>
            </w:r>
          </w:p>
        </w:tc>
        <w:tc>
          <w:tcPr>
            <w:tcW w:w="628" w:type="dxa"/>
            <w:tcBorders>
              <w:top w:val="nil"/>
              <w:left w:val="nil"/>
              <w:bottom w:val="nil"/>
              <w:right w:val="single" w:sz="4" w:space="0" w:color="5B3F86"/>
            </w:tcBorders>
            <w:shd w:val="clear" w:color="auto" w:fill="F8F9FA"/>
            <w:vAlign w:val="center"/>
          </w:tcPr>
          <w:p w14:paraId="305009FA" w14:textId="77777777" w:rsidR="00716DD4" w:rsidRDefault="00EF39F9">
            <w:pPr>
              <w:pStyle w:val="Normal1"/>
              <w:spacing w:line="240" w:lineRule="auto"/>
              <w:jc w:val="right"/>
              <w:rPr>
                <w:color w:val="000000"/>
                <w:sz w:val="16"/>
                <w:szCs w:val="16"/>
              </w:rPr>
            </w:pPr>
            <w:r>
              <w:rPr>
                <w:color w:val="000000"/>
                <w:sz w:val="16"/>
                <w:szCs w:val="16"/>
              </w:rPr>
              <w:t>5</w:t>
            </w:r>
          </w:p>
        </w:tc>
      </w:tr>
      <w:tr w:rsidR="003236D6" w14:paraId="30500A15" w14:textId="77777777">
        <w:trPr>
          <w:cantSplit/>
          <w:trHeight w:val="450"/>
          <w:tblHeader/>
        </w:trPr>
        <w:tc>
          <w:tcPr>
            <w:tcW w:w="425" w:type="dxa"/>
            <w:tcBorders>
              <w:top w:val="nil"/>
              <w:left w:val="nil"/>
              <w:bottom w:val="nil"/>
              <w:right w:val="nil"/>
            </w:tcBorders>
            <w:shd w:val="clear" w:color="auto" w:fill="FFFFFF"/>
            <w:vAlign w:val="center"/>
          </w:tcPr>
          <w:p w14:paraId="305009FC" w14:textId="77777777" w:rsidR="00716DD4" w:rsidRDefault="00EF39F9">
            <w:pPr>
              <w:pStyle w:val="Normal1"/>
              <w:spacing w:line="240" w:lineRule="auto"/>
              <w:rPr>
                <w:color w:val="000000"/>
                <w:sz w:val="16"/>
                <w:szCs w:val="16"/>
              </w:rPr>
            </w:pPr>
            <w:r>
              <w:rPr>
                <w:color w:val="000000"/>
                <w:sz w:val="16"/>
                <w:szCs w:val="16"/>
              </w:rPr>
              <w:t>No</w:t>
            </w:r>
          </w:p>
        </w:tc>
        <w:tc>
          <w:tcPr>
            <w:tcW w:w="328" w:type="dxa"/>
            <w:tcBorders>
              <w:top w:val="nil"/>
              <w:left w:val="nil"/>
              <w:bottom w:val="nil"/>
              <w:right w:val="nil"/>
            </w:tcBorders>
            <w:shd w:val="clear" w:color="auto" w:fill="FFFFFF"/>
            <w:vAlign w:val="center"/>
          </w:tcPr>
          <w:p w14:paraId="305009FD" w14:textId="77777777" w:rsidR="00716DD4" w:rsidRDefault="00EF39F9">
            <w:pPr>
              <w:pStyle w:val="Normal1"/>
              <w:spacing w:line="240" w:lineRule="auto"/>
              <w:rPr>
                <w:color w:val="000000"/>
                <w:sz w:val="16"/>
                <w:szCs w:val="16"/>
              </w:rPr>
            </w:pPr>
            <w:r>
              <w:rPr>
                <w:color w:val="000000"/>
                <w:sz w:val="16"/>
                <w:szCs w:val="16"/>
              </w:rPr>
              <w:t>20-24</w:t>
            </w:r>
          </w:p>
        </w:tc>
        <w:tc>
          <w:tcPr>
            <w:tcW w:w="433" w:type="dxa"/>
            <w:tcBorders>
              <w:top w:val="nil"/>
              <w:left w:val="nil"/>
              <w:bottom w:val="nil"/>
              <w:right w:val="nil"/>
            </w:tcBorders>
            <w:shd w:val="clear" w:color="auto" w:fill="FFFFFF"/>
            <w:vAlign w:val="center"/>
          </w:tcPr>
          <w:p w14:paraId="305009FE" w14:textId="77777777" w:rsidR="00716DD4" w:rsidRDefault="00EF39F9">
            <w:pPr>
              <w:pStyle w:val="Normal1"/>
              <w:spacing w:line="240" w:lineRule="auto"/>
              <w:rPr>
                <w:color w:val="000000"/>
                <w:sz w:val="16"/>
                <w:szCs w:val="16"/>
              </w:rPr>
            </w:pPr>
            <w:r>
              <w:rPr>
                <w:color w:val="000000"/>
                <w:sz w:val="16"/>
                <w:szCs w:val="16"/>
              </w:rPr>
              <w:t>● Daily</w:t>
            </w:r>
          </w:p>
        </w:tc>
        <w:tc>
          <w:tcPr>
            <w:tcW w:w="594" w:type="dxa"/>
            <w:tcBorders>
              <w:top w:val="nil"/>
              <w:left w:val="nil"/>
              <w:bottom w:val="nil"/>
              <w:right w:val="nil"/>
            </w:tcBorders>
            <w:shd w:val="clear" w:color="auto" w:fill="FFFFFF"/>
            <w:vAlign w:val="center"/>
          </w:tcPr>
          <w:p w14:paraId="305009FF" w14:textId="77777777" w:rsidR="00716DD4" w:rsidRDefault="00EF39F9">
            <w:pPr>
              <w:pStyle w:val="Normal1"/>
              <w:spacing w:line="240" w:lineRule="auto"/>
              <w:rPr>
                <w:color w:val="000000"/>
                <w:sz w:val="16"/>
                <w:szCs w:val="16"/>
              </w:rPr>
            </w:pPr>
            <w:r>
              <w:rPr>
                <w:color w:val="000000"/>
                <w:sz w:val="16"/>
                <w:szCs w:val="16"/>
              </w:rPr>
              <w:t>● Challenger / Digital-Only Bank (e.g., Monzo, Starling Bank, Revolut)</w:t>
            </w:r>
          </w:p>
        </w:tc>
        <w:tc>
          <w:tcPr>
            <w:tcW w:w="546" w:type="dxa"/>
            <w:tcBorders>
              <w:top w:val="nil"/>
              <w:left w:val="nil"/>
              <w:bottom w:val="nil"/>
              <w:right w:val="nil"/>
            </w:tcBorders>
            <w:shd w:val="clear" w:color="auto" w:fill="FFFFFF"/>
            <w:vAlign w:val="center"/>
          </w:tcPr>
          <w:p w14:paraId="30500A00" w14:textId="77777777" w:rsidR="00716DD4" w:rsidRDefault="00EF39F9">
            <w:pPr>
              <w:pStyle w:val="Normal1"/>
              <w:spacing w:line="240" w:lineRule="auto"/>
              <w:rPr>
                <w:color w:val="000000"/>
                <w:sz w:val="16"/>
                <w:szCs w:val="16"/>
              </w:rPr>
            </w:pPr>
            <w:r>
              <w:rPr>
                <w:color w:val="000000"/>
                <w:sz w:val="16"/>
                <w:szCs w:val="16"/>
              </w:rPr>
              <w:t>5. Strongly Agree</w:t>
            </w:r>
          </w:p>
        </w:tc>
        <w:tc>
          <w:tcPr>
            <w:tcW w:w="515" w:type="dxa"/>
            <w:tcBorders>
              <w:top w:val="nil"/>
              <w:left w:val="nil"/>
              <w:bottom w:val="nil"/>
              <w:right w:val="nil"/>
            </w:tcBorders>
            <w:shd w:val="clear" w:color="auto" w:fill="FFFFFF"/>
            <w:vAlign w:val="center"/>
          </w:tcPr>
          <w:p w14:paraId="30500A01" w14:textId="77777777" w:rsidR="00716DD4" w:rsidRDefault="00EF39F9">
            <w:pPr>
              <w:pStyle w:val="Normal1"/>
              <w:spacing w:line="240" w:lineRule="auto"/>
              <w:rPr>
                <w:color w:val="000000"/>
                <w:sz w:val="16"/>
                <w:szCs w:val="16"/>
              </w:rPr>
            </w:pPr>
            <w:r>
              <w:rPr>
                <w:color w:val="000000"/>
                <w:sz w:val="16"/>
                <w:szCs w:val="16"/>
              </w:rPr>
              <w:t>5. Strongly Agree</w:t>
            </w:r>
          </w:p>
        </w:tc>
        <w:tc>
          <w:tcPr>
            <w:tcW w:w="699" w:type="dxa"/>
            <w:tcBorders>
              <w:top w:val="nil"/>
              <w:left w:val="nil"/>
              <w:bottom w:val="nil"/>
              <w:right w:val="nil"/>
            </w:tcBorders>
            <w:shd w:val="clear" w:color="auto" w:fill="FFFFFF"/>
            <w:vAlign w:val="center"/>
          </w:tcPr>
          <w:p w14:paraId="30500A02" w14:textId="77777777" w:rsidR="00716DD4" w:rsidRDefault="00EF39F9">
            <w:pPr>
              <w:pStyle w:val="Normal1"/>
              <w:spacing w:line="240" w:lineRule="auto"/>
              <w:rPr>
                <w:color w:val="000000"/>
                <w:sz w:val="16"/>
                <w:szCs w:val="16"/>
              </w:rPr>
            </w:pPr>
            <w:r>
              <w:rPr>
                <w:color w:val="000000"/>
                <w:sz w:val="16"/>
                <w:szCs w:val="16"/>
              </w:rPr>
              <w:t>5. Strongly Agree</w:t>
            </w:r>
          </w:p>
        </w:tc>
        <w:tc>
          <w:tcPr>
            <w:tcW w:w="651" w:type="dxa"/>
            <w:tcBorders>
              <w:top w:val="nil"/>
              <w:left w:val="nil"/>
              <w:bottom w:val="nil"/>
              <w:right w:val="nil"/>
            </w:tcBorders>
            <w:shd w:val="clear" w:color="auto" w:fill="FFFFFF"/>
            <w:vAlign w:val="center"/>
          </w:tcPr>
          <w:p w14:paraId="30500A03" w14:textId="77777777" w:rsidR="00716DD4" w:rsidRDefault="00EF39F9">
            <w:pPr>
              <w:pStyle w:val="Normal1"/>
              <w:spacing w:line="240" w:lineRule="auto"/>
              <w:rPr>
                <w:color w:val="000000"/>
                <w:sz w:val="16"/>
                <w:szCs w:val="16"/>
              </w:rPr>
            </w:pPr>
            <w:r>
              <w:rPr>
                <w:color w:val="000000"/>
                <w:sz w:val="16"/>
                <w:szCs w:val="16"/>
              </w:rPr>
              <w:t>5. Strongly agree</w:t>
            </w:r>
          </w:p>
        </w:tc>
        <w:tc>
          <w:tcPr>
            <w:tcW w:w="543" w:type="dxa"/>
            <w:tcBorders>
              <w:top w:val="nil"/>
              <w:left w:val="nil"/>
              <w:bottom w:val="nil"/>
              <w:right w:val="nil"/>
            </w:tcBorders>
            <w:shd w:val="clear" w:color="auto" w:fill="FFFFFF"/>
            <w:vAlign w:val="center"/>
          </w:tcPr>
          <w:p w14:paraId="30500A04" w14:textId="77777777" w:rsidR="00716DD4" w:rsidRDefault="00EF39F9">
            <w:pPr>
              <w:pStyle w:val="Normal1"/>
              <w:spacing w:line="240" w:lineRule="auto"/>
              <w:rPr>
                <w:color w:val="000000"/>
                <w:sz w:val="16"/>
                <w:szCs w:val="16"/>
              </w:rPr>
            </w:pPr>
            <w:r>
              <w:rPr>
                <w:color w:val="000000"/>
                <w:sz w:val="16"/>
                <w:szCs w:val="16"/>
              </w:rPr>
              <w:t>5. Strongly Agree</w:t>
            </w:r>
          </w:p>
        </w:tc>
        <w:tc>
          <w:tcPr>
            <w:tcW w:w="577" w:type="dxa"/>
            <w:tcBorders>
              <w:top w:val="nil"/>
              <w:left w:val="nil"/>
              <w:bottom w:val="nil"/>
              <w:right w:val="nil"/>
            </w:tcBorders>
            <w:shd w:val="clear" w:color="auto" w:fill="FFFFFF"/>
            <w:vAlign w:val="center"/>
          </w:tcPr>
          <w:p w14:paraId="30500A05" w14:textId="77777777" w:rsidR="00716DD4" w:rsidRDefault="00EF39F9">
            <w:pPr>
              <w:pStyle w:val="Normal1"/>
              <w:spacing w:line="240" w:lineRule="auto"/>
              <w:rPr>
                <w:color w:val="000000"/>
                <w:sz w:val="16"/>
                <w:szCs w:val="16"/>
              </w:rPr>
            </w:pPr>
            <w:r>
              <w:rPr>
                <w:color w:val="000000"/>
                <w:sz w:val="16"/>
                <w:szCs w:val="16"/>
              </w:rPr>
              <w:t>● AI-driven personalized offers or product recommendations for loans, savings accounts</w:t>
            </w:r>
          </w:p>
        </w:tc>
        <w:tc>
          <w:tcPr>
            <w:tcW w:w="694" w:type="dxa"/>
            <w:tcBorders>
              <w:top w:val="nil"/>
              <w:left w:val="nil"/>
              <w:bottom w:val="nil"/>
              <w:right w:val="nil"/>
            </w:tcBorders>
            <w:shd w:val="clear" w:color="auto" w:fill="FFFFFF"/>
            <w:vAlign w:val="center"/>
          </w:tcPr>
          <w:p w14:paraId="30500A06" w14:textId="77777777" w:rsidR="00716DD4" w:rsidRDefault="00EF39F9">
            <w:pPr>
              <w:pStyle w:val="Normal1"/>
              <w:spacing w:line="240" w:lineRule="auto"/>
              <w:jc w:val="right"/>
              <w:rPr>
                <w:color w:val="000000"/>
                <w:sz w:val="16"/>
                <w:szCs w:val="16"/>
              </w:rPr>
            </w:pPr>
            <w:r>
              <w:rPr>
                <w:color w:val="000000"/>
                <w:sz w:val="16"/>
                <w:szCs w:val="16"/>
              </w:rPr>
              <w:t>5</w:t>
            </w:r>
          </w:p>
        </w:tc>
        <w:tc>
          <w:tcPr>
            <w:tcW w:w="686" w:type="dxa"/>
            <w:tcBorders>
              <w:top w:val="nil"/>
              <w:left w:val="nil"/>
              <w:bottom w:val="nil"/>
              <w:right w:val="nil"/>
            </w:tcBorders>
            <w:shd w:val="clear" w:color="auto" w:fill="FFFFFF"/>
            <w:vAlign w:val="center"/>
          </w:tcPr>
          <w:p w14:paraId="30500A07" w14:textId="77777777" w:rsidR="00716DD4" w:rsidRDefault="00EF39F9">
            <w:pPr>
              <w:pStyle w:val="Normal1"/>
              <w:spacing w:line="240" w:lineRule="auto"/>
              <w:jc w:val="right"/>
              <w:rPr>
                <w:color w:val="000000"/>
                <w:sz w:val="16"/>
                <w:szCs w:val="16"/>
              </w:rPr>
            </w:pPr>
            <w:r>
              <w:rPr>
                <w:color w:val="000000"/>
                <w:sz w:val="16"/>
                <w:szCs w:val="16"/>
              </w:rPr>
              <w:t>5</w:t>
            </w:r>
          </w:p>
        </w:tc>
        <w:tc>
          <w:tcPr>
            <w:tcW w:w="576" w:type="dxa"/>
            <w:tcBorders>
              <w:top w:val="nil"/>
              <w:left w:val="nil"/>
              <w:bottom w:val="nil"/>
              <w:right w:val="nil"/>
            </w:tcBorders>
            <w:shd w:val="clear" w:color="auto" w:fill="FFFFFF"/>
            <w:vAlign w:val="center"/>
          </w:tcPr>
          <w:p w14:paraId="30500A08" w14:textId="77777777" w:rsidR="00716DD4" w:rsidRDefault="00EF39F9">
            <w:pPr>
              <w:pStyle w:val="Normal1"/>
              <w:spacing w:line="240" w:lineRule="auto"/>
              <w:jc w:val="right"/>
              <w:rPr>
                <w:color w:val="000000"/>
                <w:sz w:val="16"/>
                <w:szCs w:val="16"/>
              </w:rPr>
            </w:pPr>
            <w:r>
              <w:rPr>
                <w:color w:val="000000"/>
                <w:sz w:val="16"/>
                <w:szCs w:val="16"/>
              </w:rPr>
              <w:t>5</w:t>
            </w:r>
          </w:p>
        </w:tc>
        <w:tc>
          <w:tcPr>
            <w:tcW w:w="667" w:type="dxa"/>
            <w:tcBorders>
              <w:top w:val="nil"/>
              <w:left w:val="nil"/>
              <w:bottom w:val="nil"/>
              <w:right w:val="nil"/>
            </w:tcBorders>
            <w:shd w:val="clear" w:color="auto" w:fill="FFFFFF"/>
            <w:vAlign w:val="center"/>
          </w:tcPr>
          <w:p w14:paraId="30500A09" w14:textId="77777777" w:rsidR="00716DD4" w:rsidRDefault="00EF39F9">
            <w:pPr>
              <w:pStyle w:val="Normal1"/>
              <w:spacing w:line="240" w:lineRule="auto"/>
              <w:jc w:val="right"/>
              <w:rPr>
                <w:color w:val="000000"/>
                <w:sz w:val="16"/>
                <w:szCs w:val="16"/>
              </w:rPr>
            </w:pPr>
            <w:r>
              <w:rPr>
                <w:color w:val="000000"/>
                <w:sz w:val="16"/>
                <w:szCs w:val="16"/>
              </w:rPr>
              <w:t>5</w:t>
            </w:r>
          </w:p>
        </w:tc>
        <w:tc>
          <w:tcPr>
            <w:tcW w:w="587" w:type="dxa"/>
            <w:tcBorders>
              <w:top w:val="nil"/>
              <w:left w:val="nil"/>
              <w:bottom w:val="nil"/>
              <w:right w:val="nil"/>
            </w:tcBorders>
            <w:shd w:val="clear" w:color="auto" w:fill="FFFFFF"/>
            <w:vAlign w:val="center"/>
          </w:tcPr>
          <w:p w14:paraId="30500A0A" w14:textId="77777777" w:rsidR="00716DD4" w:rsidRDefault="00EF39F9">
            <w:pPr>
              <w:pStyle w:val="Normal1"/>
              <w:spacing w:line="240" w:lineRule="auto"/>
              <w:jc w:val="right"/>
              <w:rPr>
                <w:color w:val="000000"/>
                <w:sz w:val="16"/>
                <w:szCs w:val="16"/>
              </w:rPr>
            </w:pPr>
            <w:r>
              <w:rPr>
                <w:color w:val="000000"/>
                <w:sz w:val="16"/>
                <w:szCs w:val="16"/>
              </w:rPr>
              <w:t>5</w:t>
            </w:r>
          </w:p>
        </w:tc>
        <w:tc>
          <w:tcPr>
            <w:tcW w:w="651" w:type="dxa"/>
            <w:tcBorders>
              <w:top w:val="nil"/>
              <w:left w:val="nil"/>
              <w:bottom w:val="nil"/>
              <w:right w:val="nil"/>
            </w:tcBorders>
            <w:shd w:val="clear" w:color="auto" w:fill="FFFFFF"/>
            <w:vAlign w:val="center"/>
          </w:tcPr>
          <w:p w14:paraId="30500A0B" w14:textId="77777777" w:rsidR="00716DD4" w:rsidRDefault="00EF39F9">
            <w:pPr>
              <w:pStyle w:val="Normal1"/>
              <w:spacing w:line="240" w:lineRule="auto"/>
              <w:jc w:val="right"/>
              <w:rPr>
                <w:color w:val="000000"/>
                <w:sz w:val="16"/>
                <w:szCs w:val="16"/>
              </w:rPr>
            </w:pPr>
            <w:r>
              <w:rPr>
                <w:color w:val="000000"/>
                <w:sz w:val="16"/>
                <w:szCs w:val="16"/>
              </w:rPr>
              <w:t>5</w:t>
            </w:r>
          </w:p>
        </w:tc>
        <w:tc>
          <w:tcPr>
            <w:tcW w:w="599" w:type="dxa"/>
            <w:tcBorders>
              <w:top w:val="nil"/>
              <w:left w:val="nil"/>
              <w:bottom w:val="nil"/>
              <w:right w:val="nil"/>
            </w:tcBorders>
            <w:shd w:val="clear" w:color="auto" w:fill="FFFFFF"/>
            <w:vAlign w:val="center"/>
          </w:tcPr>
          <w:p w14:paraId="30500A0C" w14:textId="77777777" w:rsidR="00716DD4" w:rsidRDefault="00EF39F9">
            <w:pPr>
              <w:pStyle w:val="Normal1"/>
              <w:spacing w:line="240" w:lineRule="auto"/>
              <w:jc w:val="right"/>
              <w:rPr>
                <w:color w:val="000000"/>
                <w:sz w:val="16"/>
                <w:szCs w:val="16"/>
              </w:rPr>
            </w:pPr>
            <w:r>
              <w:rPr>
                <w:color w:val="000000"/>
                <w:sz w:val="16"/>
                <w:szCs w:val="16"/>
              </w:rPr>
              <w:t>5</w:t>
            </w:r>
          </w:p>
        </w:tc>
        <w:tc>
          <w:tcPr>
            <w:tcW w:w="568" w:type="dxa"/>
            <w:tcBorders>
              <w:top w:val="nil"/>
              <w:left w:val="nil"/>
              <w:bottom w:val="nil"/>
              <w:right w:val="nil"/>
            </w:tcBorders>
            <w:shd w:val="clear" w:color="auto" w:fill="FFFFFF"/>
            <w:vAlign w:val="center"/>
          </w:tcPr>
          <w:p w14:paraId="30500A0D" w14:textId="77777777" w:rsidR="00716DD4" w:rsidRDefault="00EF39F9">
            <w:pPr>
              <w:pStyle w:val="Normal1"/>
              <w:spacing w:line="240" w:lineRule="auto"/>
              <w:jc w:val="right"/>
              <w:rPr>
                <w:color w:val="000000"/>
                <w:sz w:val="16"/>
                <w:szCs w:val="16"/>
              </w:rPr>
            </w:pPr>
            <w:r>
              <w:rPr>
                <w:color w:val="000000"/>
                <w:sz w:val="16"/>
                <w:szCs w:val="16"/>
              </w:rPr>
              <w:t>5</w:t>
            </w:r>
          </w:p>
        </w:tc>
        <w:tc>
          <w:tcPr>
            <w:tcW w:w="523" w:type="dxa"/>
            <w:tcBorders>
              <w:top w:val="nil"/>
              <w:left w:val="nil"/>
              <w:bottom w:val="nil"/>
              <w:right w:val="nil"/>
            </w:tcBorders>
            <w:shd w:val="clear" w:color="auto" w:fill="FFFFFF"/>
            <w:vAlign w:val="center"/>
          </w:tcPr>
          <w:p w14:paraId="30500A0E" w14:textId="77777777" w:rsidR="00716DD4" w:rsidRDefault="00EF39F9">
            <w:pPr>
              <w:pStyle w:val="Normal1"/>
              <w:spacing w:line="240" w:lineRule="auto"/>
              <w:jc w:val="right"/>
              <w:rPr>
                <w:color w:val="000000"/>
                <w:sz w:val="16"/>
                <w:szCs w:val="16"/>
              </w:rPr>
            </w:pPr>
            <w:r>
              <w:rPr>
                <w:color w:val="000000"/>
                <w:sz w:val="16"/>
                <w:szCs w:val="16"/>
              </w:rPr>
              <w:t>5</w:t>
            </w:r>
          </w:p>
        </w:tc>
        <w:tc>
          <w:tcPr>
            <w:tcW w:w="557" w:type="dxa"/>
            <w:tcBorders>
              <w:top w:val="nil"/>
              <w:left w:val="nil"/>
              <w:bottom w:val="nil"/>
              <w:right w:val="nil"/>
            </w:tcBorders>
            <w:shd w:val="clear" w:color="auto" w:fill="FFFFFF"/>
            <w:vAlign w:val="center"/>
          </w:tcPr>
          <w:p w14:paraId="30500A0F" w14:textId="77777777" w:rsidR="00716DD4" w:rsidRDefault="00EF39F9">
            <w:pPr>
              <w:pStyle w:val="Normal1"/>
              <w:spacing w:line="240" w:lineRule="auto"/>
              <w:jc w:val="right"/>
              <w:rPr>
                <w:color w:val="000000"/>
                <w:sz w:val="16"/>
                <w:szCs w:val="16"/>
              </w:rPr>
            </w:pPr>
            <w:r>
              <w:rPr>
                <w:color w:val="000000"/>
                <w:sz w:val="16"/>
                <w:szCs w:val="16"/>
              </w:rPr>
              <w:t>5</w:t>
            </w:r>
          </w:p>
        </w:tc>
        <w:tc>
          <w:tcPr>
            <w:tcW w:w="693" w:type="dxa"/>
            <w:tcBorders>
              <w:top w:val="nil"/>
              <w:left w:val="nil"/>
              <w:bottom w:val="nil"/>
              <w:right w:val="nil"/>
            </w:tcBorders>
            <w:shd w:val="clear" w:color="auto" w:fill="FFFFFF"/>
            <w:vAlign w:val="center"/>
          </w:tcPr>
          <w:p w14:paraId="30500A10" w14:textId="77777777" w:rsidR="00716DD4" w:rsidRDefault="00EF39F9">
            <w:pPr>
              <w:pStyle w:val="Normal1"/>
              <w:spacing w:line="240" w:lineRule="auto"/>
              <w:jc w:val="right"/>
              <w:rPr>
                <w:color w:val="000000"/>
                <w:sz w:val="16"/>
                <w:szCs w:val="16"/>
              </w:rPr>
            </w:pPr>
            <w:r>
              <w:rPr>
                <w:color w:val="000000"/>
                <w:sz w:val="16"/>
                <w:szCs w:val="16"/>
              </w:rPr>
              <w:t>5</w:t>
            </w:r>
          </w:p>
        </w:tc>
        <w:tc>
          <w:tcPr>
            <w:tcW w:w="812" w:type="dxa"/>
            <w:tcBorders>
              <w:top w:val="nil"/>
              <w:left w:val="nil"/>
              <w:bottom w:val="nil"/>
              <w:right w:val="nil"/>
            </w:tcBorders>
            <w:shd w:val="clear" w:color="auto" w:fill="FFFFFF"/>
            <w:vAlign w:val="center"/>
          </w:tcPr>
          <w:p w14:paraId="30500A11" w14:textId="77777777" w:rsidR="00716DD4" w:rsidRDefault="00EF39F9">
            <w:pPr>
              <w:pStyle w:val="Normal1"/>
              <w:spacing w:line="240" w:lineRule="auto"/>
              <w:jc w:val="right"/>
              <w:rPr>
                <w:color w:val="000000"/>
                <w:sz w:val="16"/>
                <w:szCs w:val="16"/>
              </w:rPr>
            </w:pPr>
            <w:r>
              <w:rPr>
                <w:color w:val="000000"/>
                <w:sz w:val="16"/>
                <w:szCs w:val="16"/>
              </w:rPr>
              <w:t>5</w:t>
            </w:r>
          </w:p>
        </w:tc>
        <w:tc>
          <w:tcPr>
            <w:tcW w:w="625" w:type="dxa"/>
            <w:tcBorders>
              <w:top w:val="nil"/>
              <w:left w:val="nil"/>
              <w:bottom w:val="nil"/>
              <w:right w:val="nil"/>
            </w:tcBorders>
            <w:shd w:val="clear" w:color="auto" w:fill="FFFFFF"/>
            <w:vAlign w:val="center"/>
          </w:tcPr>
          <w:p w14:paraId="30500A12" w14:textId="77777777" w:rsidR="00716DD4" w:rsidRDefault="00EF39F9">
            <w:pPr>
              <w:pStyle w:val="Normal1"/>
              <w:spacing w:line="240" w:lineRule="auto"/>
              <w:jc w:val="right"/>
              <w:rPr>
                <w:color w:val="000000"/>
                <w:sz w:val="16"/>
                <w:szCs w:val="16"/>
              </w:rPr>
            </w:pPr>
            <w:r>
              <w:rPr>
                <w:color w:val="000000"/>
                <w:sz w:val="16"/>
                <w:szCs w:val="16"/>
              </w:rPr>
              <w:t>5</w:t>
            </w:r>
          </w:p>
        </w:tc>
        <w:tc>
          <w:tcPr>
            <w:tcW w:w="623" w:type="dxa"/>
            <w:tcBorders>
              <w:top w:val="nil"/>
              <w:left w:val="nil"/>
              <w:bottom w:val="nil"/>
              <w:right w:val="nil"/>
            </w:tcBorders>
            <w:shd w:val="clear" w:color="auto" w:fill="FFFFFF"/>
            <w:vAlign w:val="center"/>
          </w:tcPr>
          <w:p w14:paraId="30500A13" w14:textId="77777777" w:rsidR="00716DD4" w:rsidRDefault="00EF39F9">
            <w:pPr>
              <w:pStyle w:val="Normal1"/>
              <w:spacing w:line="240" w:lineRule="auto"/>
              <w:jc w:val="right"/>
              <w:rPr>
                <w:color w:val="000000"/>
                <w:sz w:val="16"/>
                <w:szCs w:val="16"/>
              </w:rPr>
            </w:pPr>
            <w:r>
              <w:rPr>
                <w:color w:val="000000"/>
                <w:sz w:val="16"/>
                <w:szCs w:val="16"/>
              </w:rPr>
              <w:t>5</w:t>
            </w:r>
          </w:p>
        </w:tc>
        <w:tc>
          <w:tcPr>
            <w:tcW w:w="628" w:type="dxa"/>
            <w:tcBorders>
              <w:top w:val="nil"/>
              <w:left w:val="nil"/>
              <w:bottom w:val="nil"/>
              <w:right w:val="single" w:sz="4" w:space="0" w:color="5B3F86"/>
            </w:tcBorders>
            <w:shd w:val="clear" w:color="auto" w:fill="FFFFFF"/>
            <w:vAlign w:val="center"/>
          </w:tcPr>
          <w:p w14:paraId="30500A14" w14:textId="77777777" w:rsidR="00716DD4" w:rsidRDefault="00EF39F9">
            <w:pPr>
              <w:pStyle w:val="Normal1"/>
              <w:spacing w:line="240" w:lineRule="auto"/>
              <w:jc w:val="right"/>
              <w:rPr>
                <w:color w:val="000000"/>
                <w:sz w:val="16"/>
                <w:szCs w:val="16"/>
              </w:rPr>
            </w:pPr>
            <w:r>
              <w:rPr>
                <w:color w:val="000000"/>
                <w:sz w:val="16"/>
                <w:szCs w:val="16"/>
              </w:rPr>
              <w:t>5</w:t>
            </w:r>
          </w:p>
        </w:tc>
      </w:tr>
      <w:tr w:rsidR="003236D6" w14:paraId="30500A2F" w14:textId="77777777">
        <w:trPr>
          <w:cantSplit/>
          <w:trHeight w:val="450"/>
          <w:tblHeader/>
        </w:trPr>
        <w:tc>
          <w:tcPr>
            <w:tcW w:w="425" w:type="dxa"/>
            <w:tcBorders>
              <w:top w:val="nil"/>
              <w:left w:val="nil"/>
              <w:bottom w:val="nil"/>
              <w:right w:val="nil"/>
            </w:tcBorders>
            <w:shd w:val="clear" w:color="auto" w:fill="F8F9FA"/>
            <w:vAlign w:val="center"/>
          </w:tcPr>
          <w:p w14:paraId="30500A16" w14:textId="77777777" w:rsidR="00716DD4" w:rsidRDefault="00EF39F9">
            <w:pPr>
              <w:pStyle w:val="Normal1"/>
              <w:spacing w:line="240" w:lineRule="auto"/>
              <w:rPr>
                <w:color w:val="000000"/>
                <w:sz w:val="16"/>
                <w:szCs w:val="16"/>
              </w:rPr>
            </w:pPr>
            <w:r>
              <w:rPr>
                <w:color w:val="000000"/>
                <w:sz w:val="16"/>
                <w:szCs w:val="16"/>
              </w:rPr>
              <w:lastRenderedPageBreak/>
              <w:t>No</w:t>
            </w:r>
          </w:p>
        </w:tc>
        <w:tc>
          <w:tcPr>
            <w:tcW w:w="328" w:type="dxa"/>
            <w:tcBorders>
              <w:top w:val="nil"/>
              <w:left w:val="nil"/>
              <w:bottom w:val="nil"/>
              <w:right w:val="nil"/>
            </w:tcBorders>
            <w:shd w:val="clear" w:color="auto" w:fill="F8F9FA"/>
            <w:vAlign w:val="center"/>
          </w:tcPr>
          <w:p w14:paraId="30500A17" w14:textId="77777777" w:rsidR="00716DD4" w:rsidRDefault="00EF39F9">
            <w:pPr>
              <w:pStyle w:val="Normal1"/>
              <w:spacing w:line="240" w:lineRule="auto"/>
              <w:rPr>
                <w:color w:val="000000"/>
                <w:sz w:val="16"/>
                <w:szCs w:val="16"/>
              </w:rPr>
            </w:pPr>
            <w:r>
              <w:rPr>
                <w:color w:val="000000"/>
                <w:sz w:val="16"/>
                <w:szCs w:val="16"/>
              </w:rPr>
              <w:t>20-24</w:t>
            </w:r>
          </w:p>
        </w:tc>
        <w:tc>
          <w:tcPr>
            <w:tcW w:w="433" w:type="dxa"/>
            <w:tcBorders>
              <w:top w:val="nil"/>
              <w:left w:val="nil"/>
              <w:bottom w:val="nil"/>
              <w:right w:val="nil"/>
            </w:tcBorders>
            <w:shd w:val="clear" w:color="auto" w:fill="F8F9FA"/>
            <w:vAlign w:val="center"/>
          </w:tcPr>
          <w:p w14:paraId="30500A18" w14:textId="77777777" w:rsidR="00716DD4" w:rsidRDefault="00EF39F9">
            <w:pPr>
              <w:pStyle w:val="Normal1"/>
              <w:spacing w:line="240" w:lineRule="auto"/>
              <w:rPr>
                <w:color w:val="000000"/>
                <w:sz w:val="16"/>
                <w:szCs w:val="16"/>
              </w:rPr>
            </w:pPr>
            <w:r>
              <w:rPr>
                <w:color w:val="000000"/>
                <w:sz w:val="16"/>
                <w:szCs w:val="16"/>
              </w:rPr>
              <w:t>● Daily</w:t>
            </w:r>
          </w:p>
        </w:tc>
        <w:tc>
          <w:tcPr>
            <w:tcW w:w="594" w:type="dxa"/>
            <w:tcBorders>
              <w:top w:val="nil"/>
              <w:left w:val="nil"/>
              <w:bottom w:val="nil"/>
              <w:right w:val="nil"/>
            </w:tcBorders>
            <w:shd w:val="clear" w:color="auto" w:fill="F8F9FA"/>
            <w:vAlign w:val="center"/>
          </w:tcPr>
          <w:p w14:paraId="30500A19" w14:textId="77777777" w:rsidR="00716DD4" w:rsidRDefault="00EF39F9">
            <w:pPr>
              <w:pStyle w:val="Normal1"/>
              <w:spacing w:line="240" w:lineRule="auto"/>
              <w:rPr>
                <w:color w:val="000000"/>
                <w:sz w:val="16"/>
                <w:szCs w:val="16"/>
              </w:rPr>
            </w:pPr>
            <w:r>
              <w:rPr>
                <w:color w:val="000000"/>
                <w:sz w:val="16"/>
                <w:szCs w:val="16"/>
              </w:rPr>
              <w:t>● Challenger / Digital-Only Bank (e.g., Monzo, Starling Bank, Revolut)</w:t>
            </w:r>
          </w:p>
        </w:tc>
        <w:tc>
          <w:tcPr>
            <w:tcW w:w="546" w:type="dxa"/>
            <w:tcBorders>
              <w:top w:val="nil"/>
              <w:left w:val="nil"/>
              <w:bottom w:val="nil"/>
              <w:right w:val="nil"/>
            </w:tcBorders>
            <w:shd w:val="clear" w:color="auto" w:fill="F8F9FA"/>
            <w:vAlign w:val="center"/>
          </w:tcPr>
          <w:p w14:paraId="30500A1A" w14:textId="77777777" w:rsidR="00716DD4" w:rsidRDefault="00EF39F9">
            <w:pPr>
              <w:pStyle w:val="Normal1"/>
              <w:spacing w:line="240" w:lineRule="auto"/>
              <w:rPr>
                <w:color w:val="000000"/>
                <w:sz w:val="16"/>
                <w:szCs w:val="16"/>
              </w:rPr>
            </w:pPr>
            <w:r>
              <w:rPr>
                <w:color w:val="000000"/>
                <w:sz w:val="16"/>
                <w:szCs w:val="16"/>
              </w:rPr>
              <w:t>5. Strongly Agree</w:t>
            </w:r>
          </w:p>
        </w:tc>
        <w:tc>
          <w:tcPr>
            <w:tcW w:w="515" w:type="dxa"/>
            <w:tcBorders>
              <w:top w:val="nil"/>
              <w:left w:val="nil"/>
              <w:bottom w:val="nil"/>
              <w:right w:val="nil"/>
            </w:tcBorders>
            <w:shd w:val="clear" w:color="auto" w:fill="F8F9FA"/>
            <w:vAlign w:val="center"/>
          </w:tcPr>
          <w:p w14:paraId="30500A1B" w14:textId="77777777" w:rsidR="00716DD4" w:rsidRDefault="00EF39F9">
            <w:pPr>
              <w:pStyle w:val="Normal1"/>
              <w:spacing w:line="240" w:lineRule="auto"/>
              <w:rPr>
                <w:color w:val="000000"/>
                <w:sz w:val="16"/>
                <w:szCs w:val="16"/>
              </w:rPr>
            </w:pPr>
            <w:r>
              <w:rPr>
                <w:color w:val="000000"/>
                <w:sz w:val="16"/>
                <w:szCs w:val="16"/>
              </w:rPr>
              <w:t>5. Strongly Agree</w:t>
            </w:r>
          </w:p>
        </w:tc>
        <w:tc>
          <w:tcPr>
            <w:tcW w:w="699" w:type="dxa"/>
            <w:tcBorders>
              <w:top w:val="nil"/>
              <w:left w:val="nil"/>
              <w:bottom w:val="nil"/>
              <w:right w:val="nil"/>
            </w:tcBorders>
            <w:shd w:val="clear" w:color="auto" w:fill="F8F9FA"/>
            <w:vAlign w:val="center"/>
          </w:tcPr>
          <w:p w14:paraId="30500A1C" w14:textId="77777777" w:rsidR="00716DD4" w:rsidRDefault="00EF39F9">
            <w:pPr>
              <w:pStyle w:val="Normal1"/>
              <w:spacing w:line="240" w:lineRule="auto"/>
              <w:rPr>
                <w:color w:val="000000"/>
                <w:sz w:val="16"/>
                <w:szCs w:val="16"/>
              </w:rPr>
            </w:pPr>
            <w:r>
              <w:rPr>
                <w:color w:val="000000"/>
                <w:sz w:val="16"/>
                <w:szCs w:val="16"/>
              </w:rPr>
              <w:t>5. Strongly Agree</w:t>
            </w:r>
          </w:p>
        </w:tc>
        <w:tc>
          <w:tcPr>
            <w:tcW w:w="651" w:type="dxa"/>
            <w:tcBorders>
              <w:top w:val="nil"/>
              <w:left w:val="nil"/>
              <w:bottom w:val="nil"/>
              <w:right w:val="nil"/>
            </w:tcBorders>
            <w:shd w:val="clear" w:color="auto" w:fill="F8F9FA"/>
            <w:vAlign w:val="center"/>
          </w:tcPr>
          <w:p w14:paraId="30500A1D" w14:textId="77777777" w:rsidR="00716DD4" w:rsidRDefault="00EF39F9">
            <w:pPr>
              <w:pStyle w:val="Normal1"/>
              <w:spacing w:line="240" w:lineRule="auto"/>
              <w:rPr>
                <w:color w:val="000000"/>
                <w:sz w:val="16"/>
                <w:szCs w:val="16"/>
              </w:rPr>
            </w:pPr>
            <w:r>
              <w:rPr>
                <w:color w:val="000000"/>
                <w:sz w:val="16"/>
                <w:szCs w:val="16"/>
              </w:rPr>
              <w:t>5. Strongly agree</w:t>
            </w:r>
          </w:p>
        </w:tc>
        <w:tc>
          <w:tcPr>
            <w:tcW w:w="543" w:type="dxa"/>
            <w:tcBorders>
              <w:top w:val="nil"/>
              <w:left w:val="nil"/>
              <w:bottom w:val="nil"/>
              <w:right w:val="nil"/>
            </w:tcBorders>
            <w:shd w:val="clear" w:color="auto" w:fill="F8F9FA"/>
            <w:vAlign w:val="center"/>
          </w:tcPr>
          <w:p w14:paraId="30500A1E" w14:textId="77777777" w:rsidR="00716DD4" w:rsidRDefault="00EF39F9">
            <w:pPr>
              <w:pStyle w:val="Normal1"/>
              <w:spacing w:line="240" w:lineRule="auto"/>
              <w:rPr>
                <w:color w:val="000000"/>
                <w:sz w:val="16"/>
                <w:szCs w:val="16"/>
              </w:rPr>
            </w:pPr>
            <w:r>
              <w:rPr>
                <w:color w:val="000000"/>
                <w:sz w:val="16"/>
                <w:szCs w:val="16"/>
              </w:rPr>
              <w:t>5. Strongly Agree</w:t>
            </w:r>
          </w:p>
        </w:tc>
        <w:tc>
          <w:tcPr>
            <w:tcW w:w="577" w:type="dxa"/>
            <w:tcBorders>
              <w:top w:val="nil"/>
              <w:left w:val="nil"/>
              <w:bottom w:val="nil"/>
              <w:right w:val="nil"/>
            </w:tcBorders>
            <w:shd w:val="clear" w:color="auto" w:fill="F8F9FA"/>
            <w:vAlign w:val="center"/>
          </w:tcPr>
          <w:p w14:paraId="30500A1F" w14:textId="77777777" w:rsidR="00716DD4" w:rsidRDefault="00EF39F9">
            <w:pPr>
              <w:pStyle w:val="Normal1"/>
              <w:spacing w:line="240" w:lineRule="auto"/>
              <w:rPr>
                <w:color w:val="000000"/>
                <w:sz w:val="16"/>
                <w:szCs w:val="16"/>
              </w:rPr>
            </w:pPr>
            <w:r>
              <w:rPr>
                <w:color w:val="000000"/>
                <w:sz w:val="16"/>
                <w:szCs w:val="16"/>
              </w:rPr>
              <w:t>● AI-driven personalized offers or product recommendations for loans, savings accounts</w:t>
            </w:r>
          </w:p>
        </w:tc>
        <w:tc>
          <w:tcPr>
            <w:tcW w:w="694" w:type="dxa"/>
            <w:tcBorders>
              <w:top w:val="nil"/>
              <w:left w:val="nil"/>
              <w:bottom w:val="nil"/>
              <w:right w:val="nil"/>
            </w:tcBorders>
            <w:shd w:val="clear" w:color="auto" w:fill="F8F9FA"/>
            <w:vAlign w:val="center"/>
          </w:tcPr>
          <w:p w14:paraId="30500A20" w14:textId="77777777" w:rsidR="00716DD4" w:rsidRDefault="00EF39F9">
            <w:pPr>
              <w:pStyle w:val="Normal1"/>
              <w:spacing w:line="240" w:lineRule="auto"/>
              <w:jc w:val="right"/>
              <w:rPr>
                <w:color w:val="000000"/>
                <w:sz w:val="16"/>
                <w:szCs w:val="16"/>
              </w:rPr>
            </w:pPr>
            <w:r>
              <w:rPr>
                <w:color w:val="000000"/>
                <w:sz w:val="16"/>
                <w:szCs w:val="16"/>
              </w:rPr>
              <w:t>5</w:t>
            </w:r>
          </w:p>
        </w:tc>
        <w:tc>
          <w:tcPr>
            <w:tcW w:w="686" w:type="dxa"/>
            <w:tcBorders>
              <w:top w:val="nil"/>
              <w:left w:val="nil"/>
              <w:bottom w:val="nil"/>
              <w:right w:val="nil"/>
            </w:tcBorders>
            <w:shd w:val="clear" w:color="auto" w:fill="F8F9FA"/>
            <w:vAlign w:val="center"/>
          </w:tcPr>
          <w:p w14:paraId="30500A21" w14:textId="77777777" w:rsidR="00716DD4" w:rsidRDefault="00EF39F9">
            <w:pPr>
              <w:pStyle w:val="Normal1"/>
              <w:spacing w:line="240" w:lineRule="auto"/>
              <w:jc w:val="right"/>
              <w:rPr>
                <w:color w:val="000000"/>
                <w:sz w:val="16"/>
                <w:szCs w:val="16"/>
              </w:rPr>
            </w:pPr>
            <w:r>
              <w:rPr>
                <w:color w:val="000000"/>
                <w:sz w:val="16"/>
                <w:szCs w:val="16"/>
              </w:rPr>
              <w:t>5</w:t>
            </w:r>
          </w:p>
        </w:tc>
        <w:tc>
          <w:tcPr>
            <w:tcW w:w="576" w:type="dxa"/>
            <w:tcBorders>
              <w:top w:val="nil"/>
              <w:left w:val="nil"/>
              <w:bottom w:val="nil"/>
              <w:right w:val="nil"/>
            </w:tcBorders>
            <w:shd w:val="clear" w:color="auto" w:fill="F8F9FA"/>
            <w:vAlign w:val="center"/>
          </w:tcPr>
          <w:p w14:paraId="30500A22" w14:textId="77777777" w:rsidR="00716DD4" w:rsidRDefault="00EF39F9">
            <w:pPr>
              <w:pStyle w:val="Normal1"/>
              <w:spacing w:line="240" w:lineRule="auto"/>
              <w:jc w:val="right"/>
              <w:rPr>
                <w:color w:val="000000"/>
                <w:sz w:val="16"/>
                <w:szCs w:val="16"/>
              </w:rPr>
            </w:pPr>
            <w:r>
              <w:rPr>
                <w:color w:val="000000"/>
                <w:sz w:val="16"/>
                <w:szCs w:val="16"/>
              </w:rPr>
              <w:t>5</w:t>
            </w:r>
          </w:p>
        </w:tc>
        <w:tc>
          <w:tcPr>
            <w:tcW w:w="667" w:type="dxa"/>
            <w:tcBorders>
              <w:top w:val="nil"/>
              <w:left w:val="nil"/>
              <w:bottom w:val="nil"/>
              <w:right w:val="nil"/>
            </w:tcBorders>
            <w:shd w:val="clear" w:color="auto" w:fill="F8F9FA"/>
            <w:vAlign w:val="center"/>
          </w:tcPr>
          <w:p w14:paraId="30500A23" w14:textId="77777777" w:rsidR="00716DD4" w:rsidRDefault="00EF39F9">
            <w:pPr>
              <w:pStyle w:val="Normal1"/>
              <w:spacing w:line="240" w:lineRule="auto"/>
              <w:jc w:val="right"/>
              <w:rPr>
                <w:color w:val="000000"/>
                <w:sz w:val="16"/>
                <w:szCs w:val="16"/>
              </w:rPr>
            </w:pPr>
            <w:r>
              <w:rPr>
                <w:color w:val="000000"/>
                <w:sz w:val="16"/>
                <w:szCs w:val="16"/>
              </w:rPr>
              <w:t>5</w:t>
            </w:r>
          </w:p>
        </w:tc>
        <w:tc>
          <w:tcPr>
            <w:tcW w:w="587" w:type="dxa"/>
            <w:tcBorders>
              <w:top w:val="nil"/>
              <w:left w:val="nil"/>
              <w:bottom w:val="nil"/>
              <w:right w:val="nil"/>
            </w:tcBorders>
            <w:shd w:val="clear" w:color="auto" w:fill="F8F9FA"/>
            <w:vAlign w:val="center"/>
          </w:tcPr>
          <w:p w14:paraId="30500A24" w14:textId="77777777" w:rsidR="00716DD4" w:rsidRDefault="00EF39F9">
            <w:pPr>
              <w:pStyle w:val="Normal1"/>
              <w:spacing w:line="240" w:lineRule="auto"/>
              <w:jc w:val="right"/>
              <w:rPr>
                <w:color w:val="000000"/>
                <w:sz w:val="16"/>
                <w:szCs w:val="16"/>
              </w:rPr>
            </w:pPr>
            <w:r>
              <w:rPr>
                <w:color w:val="000000"/>
                <w:sz w:val="16"/>
                <w:szCs w:val="16"/>
              </w:rPr>
              <w:t>5</w:t>
            </w:r>
          </w:p>
        </w:tc>
        <w:tc>
          <w:tcPr>
            <w:tcW w:w="651" w:type="dxa"/>
            <w:tcBorders>
              <w:top w:val="nil"/>
              <w:left w:val="nil"/>
              <w:bottom w:val="nil"/>
              <w:right w:val="nil"/>
            </w:tcBorders>
            <w:shd w:val="clear" w:color="auto" w:fill="F8F9FA"/>
            <w:vAlign w:val="center"/>
          </w:tcPr>
          <w:p w14:paraId="30500A25" w14:textId="77777777" w:rsidR="00716DD4" w:rsidRDefault="00EF39F9">
            <w:pPr>
              <w:pStyle w:val="Normal1"/>
              <w:spacing w:line="240" w:lineRule="auto"/>
              <w:jc w:val="right"/>
              <w:rPr>
                <w:color w:val="000000"/>
                <w:sz w:val="16"/>
                <w:szCs w:val="16"/>
              </w:rPr>
            </w:pPr>
            <w:r>
              <w:rPr>
                <w:color w:val="000000"/>
                <w:sz w:val="16"/>
                <w:szCs w:val="16"/>
              </w:rPr>
              <w:t>5</w:t>
            </w:r>
          </w:p>
        </w:tc>
        <w:tc>
          <w:tcPr>
            <w:tcW w:w="599" w:type="dxa"/>
            <w:tcBorders>
              <w:top w:val="nil"/>
              <w:left w:val="nil"/>
              <w:bottom w:val="nil"/>
              <w:right w:val="nil"/>
            </w:tcBorders>
            <w:shd w:val="clear" w:color="auto" w:fill="F8F9FA"/>
            <w:vAlign w:val="center"/>
          </w:tcPr>
          <w:p w14:paraId="30500A26" w14:textId="77777777" w:rsidR="00716DD4" w:rsidRDefault="00EF39F9">
            <w:pPr>
              <w:pStyle w:val="Normal1"/>
              <w:spacing w:line="240" w:lineRule="auto"/>
              <w:jc w:val="right"/>
              <w:rPr>
                <w:color w:val="000000"/>
                <w:sz w:val="16"/>
                <w:szCs w:val="16"/>
              </w:rPr>
            </w:pPr>
            <w:r>
              <w:rPr>
                <w:color w:val="000000"/>
                <w:sz w:val="16"/>
                <w:szCs w:val="16"/>
              </w:rPr>
              <w:t>5</w:t>
            </w:r>
          </w:p>
        </w:tc>
        <w:tc>
          <w:tcPr>
            <w:tcW w:w="568" w:type="dxa"/>
            <w:tcBorders>
              <w:top w:val="nil"/>
              <w:left w:val="nil"/>
              <w:bottom w:val="nil"/>
              <w:right w:val="nil"/>
            </w:tcBorders>
            <w:shd w:val="clear" w:color="auto" w:fill="F8F9FA"/>
            <w:vAlign w:val="center"/>
          </w:tcPr>
          <w:p w14:paraId="30500A27" w14:textId="77777777" w:rsidR="00716DD4" w:rsidRDefault="00EF39F9">
            <w:pPr>
              <w:pStyle w:val="Normal1"/>
              <w:spacing w:line="240" w:lineRule="auto"/>
              <w:jc w:val="right"/>
              <w:rPr>
                <w:color w:val="000000"/>
                <w:sz w:val="16"/>
                <w:szCs w:val="16"/>
              </w:rPr>
            </w:pPr>
            <w:r>
              <w:rPr>
                <w:color w:val="000000"/>
                <w:sz w:val="16"/>
                <w:szCs w:val="16"/>
              </w:rPr>
              <w:t>5</w:t>
            </w:r>
          </w:p>
        </w:tc>
        <w:tc>
          <w:tcPr>
            <w:tcW w:w="523" w:type="dxa"/>
            <w:tcBorders>
              <w:top w:val="nil"/>
              <w:left w:val="nil"/>
              <w:bottom w:val="nil"/>
              <w:right w:val="nil"/>
            </w:tcBorders>
            <w:shd w:val="clear" w:color="auto" w:fill="F8F9FA"/>
            <w:vAlign w:val="center"/>
          </w:tcPr>
          <w:p w14:paraId="30500A28" w14:textId="77777777" w:rsidR="00716DD4" w:rsidRDefault="00EF39F9">
            <w:pPr>
              <w:pStyle w:val="Normal1"/>
              <w:spacing w:line="240" w:lineRule="auto"/>
              <w:jc w:val="right"/>
              <w:rPr>
                <w:color w:val="000000"/>
                <w:sz w:val="16"/>
                <w:szCs w:val="16"/>
              </w:rPr>
            </w:pPr>
            <w:r>
              <w:rPr>
                <w:color w:val="000000"/>
                <w:sz w:val="16"/>
                <w:szCs w:val="16"/>
              </w:rPr>
              <w:t>5</w:t>
            </w:r>
          </w:p>
        </w:tc>
        <w:tc>
          <w:tcPr>
            <w:tcW w:w="557" w:type="dxa"/>
            <w:tcBorders>
              <w:top w:val="nil"/>
              <w:left w:val="nil"/>
              <w:bottom w:val="nil"/>
              <w:right w:val="nil"/>
            </w:tcBorders>
            <w:shd w:val="clear" w:color="auto" w:fill="F8F9FA"/>
            <w:vAlign w:val="center"/>
          </w:tcPr>
          <w:p w14:paraId="30500A29" w14:textId="77777777" w:rsidR="00716DD4" w:rsidRDefault="00EF39F9">
            <w:pPr>
              <w:pStyle w:val="Normal1"/>
              <w:spacing w:line="240" w:lineRule="auto"/>
              <w:jc w:val="right"/>
              <w:rPr>
                <w:color w:val="000000"/>
                <w:sz w:val="16"/>
                <w:szCs w:val="16"/>
              </w:rPr>
            </w:pPr>
            <w:r>
              <w:rPr>
                <w:color w:val="000000"/>
                <w:sz w:val="16"/>
                <w:szCs w:val="16"/>
              </w:rPr>
              <w:t>5</w:t>
            </w:r>
          </w:p>
        </w:tc>
        <w:tc>
          <w:tcPr>
            <w:tcW w:w="693" w:type="dxa"/>
            <w:tcBorders>
              <w:top w:val="nil"/>
              <w:left w:val="nil"/>
              <w:bottom w:val="nil"/>
              <w:right w:val="nil"/>
            </w:tcBorders>
            <w:shd w:val="clear" w:color="auto" w:fill="F8F9FA"/>
            <w:vAlign w:val="center"/>
          </w:tcPr>
          <w:p w14:paraId="30500A2A" w14:textId="77777777" w:rsidR="00716DD4" w:rsidRDefault="00EF39F9">
            <w:pPr>
              <w:pStyle w:val="Normal1"/>
              <w:spacing w:line="240" w:lineRule="auto"/>
              <w:jc w:val="right"/>
              <w:rPr>
                <w:color w:val="000000"/>
                <w:sz w:val="16"/>
                <w:szCs w:val="16"/>
              </w:rPr>
            </w:pPr>
            <w:r>
              <w:rPr>
                <w:color w:val="000000"/>
                <w:sz w:val="16"/>
                <w:szCs w:val="16"/>
              </w:rPr>
              <w:t>5</w:t>
            </w:r>
          </w:p>
        </w:tc>
        <w:tc>
          <w:tcPr>
            <w:tcW w:w="812" w:type="dxa"/>
            <w:tcBorders>
              <w:top w:val="nil"/>
              <w:left w:val="nil"/>
              <w:bottom w:val="nil"/>
              <w:right w:val="nil"/>
            </w:tcBorders>
            <w:shd w:val="clear" w:color="auto" w:fill="F8F9FA"/>
            <w:vAlign w:val="center"/>
          </w:tcPr>
          <w:p w14:paraId="30500A2B" w14:textId="77777777" w:rsidR="00716DD4" w:rsidRDefault="00EF39F9">
            <w:pPr>
              <w:pStyle w:val="Normal1"/>
              <w:spacing w:line="240" w:lineRule="auto"/>
              <w:jc w:val="right"/>
              <w:rPr>
                <w:color w:val="000000"/>
                <w:sz w:val="16"/>
                <w:szCs w:val="16"/>
              </w:rPr>
            </w:pPr>
            <w:r>
              <w:rPr>
                <w:color w:val="000000"/>
                <w:sz w:val="16"/>
                <w:szCs w:val="16"/>
              </w:rPr>
              <w:t>5</w:t>
            </w:r>
          </w:p>
        </w:tc>
        <w:tc>
          <w:tcPr>
            <w:tcW w:w="625" w:type="dxa"/>
            <w:tcBorders>
              <w:top w:val="nil"/>
              <w:left w:val="nil"/>
              <w:bottom w:val="nil"/>
              <w:right w:val="nil"/>
            </w:tcBorders>
            <w:shd w:val="clear" w:color="auto" w:fill="F8F9FA"/>
            <w:vAlign w:val="center"/>
          </w:tcPr>
          <w:p w14:paraId="30500A2C" w14:textId="77777777" w:rsidR="00716DD4" w:rsidRDefault="00EF39F9">
            <w:pPr>
              <w:pStyle w:val="Normal1"/>
              <w:spacing w:line="240" w:lineRule="auto"/>
              <w:jc w:val="right"/>
              <w:rPr>
                <w:color w:val="000000"/>
                <w:sz w:val="16"/>
                <w:szCs w:val="16"/>
              </w:rPr>
            </w:pPr>
            <w:r>
              <w:rPr>
                <w:color w:val="000000"/>
                <w:sz w:val="16"/>
                <w:szCs w:val="16"/>
              </w:rPr>
              <w:t>5</w:t>
            </w:r>
          </w:p>
        </w:tc>
        <w:tc>
          <w:tcPr>
            <w:tcW w:w="623" w:type="dxa"/>
            <w:tcBorders>
              <w:top w:val="nil"/>
              <w:left w:val="nil"/>
              <w:bottom w:val="nil"/>
              <w:right w:val="nil"/>
            </w:tcBorders>
            <w:shd w:val="clear" w:color="auto" w:fill="F8F9FA"/>
            <w:vAlign w:val="center"/>
          </w:tcPr>
          <w:p w14:paraId="30500A2D" w14:textId="77777777" w:rsidR="00716DD4" w:rsidRDefault="00EF39F9">
            <w:pPr>
              <w:pStyle w:val="Normal1"/>
              <w:spacing w:line="240" w:lineRule="auto"/>
              <w:jc w:val="right"/>
              <w:rPr>
                <w:color w:val="000000"/>
                <w:sz w:val="16"/>
                <w:szCs w:val="16"/>
              </w:rPr>
            </w:pPr>
            <w:r>
              <w:rPr>
                <w:color w:val="000000"/>
                <w:sz w:val="16"/>
                <w:szCs w:val="16"/>
              </w:rPr>
              <w:t>5</w:t>
            </w:r>
          </w:p>
        </w:tc>
        <w:tc>
          <w:tcPr>
            <w:tcW w:w="628" w:type="dxa"/>
            <w:tcBorders>
              <w:top w:val="nil"/>
              <w:left w:val="nil"/>
              <w:bottom w:val="nil"/>
              <w:right w:val="single" w:sz="4" w:space="0" w:color="5B3F86"/>
            </w:tcBorders>
            <w:shd w:val="clear" w:color="auto" w:fill="F8F9FA"/>
            <w:vAlign w:val="center"/>
          </w:tcPr>
          <w:p w14:paraId="30500A2E" w14:textId="77777777" w:rsidR="00716DD4" w:rsidRDefault="00EF39F9">
            <w:pPr>
              <w:pStyle w:val="Normal1"/>
              <w:spacing w:line="240" w:lineRule="auto"/>
              <w:jc w:val="right"/>
              <w:rPr>
                <w:color w:val="000000"/>
                <w:sz w:val="16"/>
                <w:szCs w:val="16"/>
              </w:rPr>
            </w:pPr>
            <w:r>
              <w:rPr>
                <w:color w:val="000000"/>
                <w:sz w:val="16"/>
                <w:szCs w:val="16"/>
              </w:rPr>
              <w:t>5</w:t>
            </w:r>
          </w:p>
        </w:tc>
      </w:tr>
      <w:tr w:rsidR="003236D6" w14:paraId="30500A49" w14:textId="77777777">
        <w:trPr>
          <w:cantSplit/>
          <w:trHeight w:val="450"/>
          <w:tblHeader/>
        </w:trPr>
        <w:tc>
          <w:tcPr>
            <w:tcW w:w="425" w:type="dxa"/>
            <w:tcBorders>
              <w:top w:val="nil"/>
              <w:left w:val="nil"/>
              <w:bottom w:val="nil"/>
              <w:right w:val="nil"/>
            </w:tcBorders>
            <w:shd w:val="clear" w:color="auto" w:fill="FFFFFF"/>
            <w:vAlign w:val="center"/>
          </w:tcPr>
          <w:p w14:paraId="30500A30" w14:textId="77777777" w:rsidR="00716DD4" w:rsidRDefault="00EF39F9">
            <w:pPr>
              <w:pStyle w:val="Normal1"/>
              <w:spacing w:line="240" w:lineRule="auto"/>
              <w:rPr>
                <w:color w:val="000000"/>
                <w:sz w:val="16"/>
                <w:szCs w:val="16"/>
              </w:rPr>
            </w:pPr>
            <w:r>
              <w:rPr>
                <w:color w:val="000000"/>
                <w:sz w:val="16"/>
                <w:szCs w:val="16"/>
              </w:rPr>
              <w:t>Yes</w:t>
            </w:r>
          </w:p>
        </w:tc>
        <w:tc>
          <w:tcPr>
            <w:tcW w:w="328" w:type="dxa"/>
            <w:tcBorders>
              <w:top w:val="nil"/>
              <w:left w:val="nil"/>
              <w:bottom w:val="nil"/>
              <w:right w:val="nil"/>
            </w:tcBorders>
            <w:shd w:val="clear" w:color="auto" w:fill="FFFFFF"/>
            <w:vAlign w:val="center"/>
          </w:tcPr>
          <w:p w14:paraId="30500A31" w14:textId="77777777" w:rsidR="00716DD4" w:rsidRDefault="00EF39F9">
            <w:pPr>
              <w:pStyle w:val="Normal1"/>
              <w:spacing w:line="240" w:lineRule="auto"/>
              <w:rPr>
                <w:color w:val="000000"/>
                <w:sz w:val="16"/>
                <w:szCs w:val="16"/>
              </w:rPr>
            </w:pPr>
            <w:r>
              <w:rPr>
                <w:color w:val="000000"/>
                <w:sz w:val="16"/>
                <w:szCs w:val="16"/>
              </w:rPr>
              <w:t>20-24</w:t>
            </w:r>
          </w:p>
        </w:tc>
        <w:tc>
          <w:tcPr>
            <w:tcW w:w="433" w:type="dxa"/>
            <w:tcBorders>
              <w:top w:val="nil"/>
              <w:left w:val="nil"/>
              <w:bottom w:val="nil"/>
              <w:right w:val="nil"/>
            </w:tcBorders>
            <w:shd w:val="clear" w:color="auto" w:fill="FFFFFF"/>
            <w:vAlign w:val="center"/>
          </w:tcPr>
          <w:p w14:paraId="30500A32" w14:textId="77777777" w:rsidR="00716DD4" w:rsidRDefault="00EF39F9">
            <w:pPr>
              <w:pStyle w:val="Normal1"/>
              <w:spacing w:line="240" w:lineRule="auto"/>
              <w:rPr>
                <w:color w:val="000000"/>
                <w:sz w:val="16"/>
                <w:szCs w:val="16"/>
              </w:rPr>
            </w:pPr>
            <w:r>
              <w:rPr>
                <w:color w:val="000000"/>
                <w:sz w:val="16"/>
                <w:szCs w:val="16"/>
              </w:rPr>
              <w:t>● Daily</w:t>
            </w:r>
          </w:p>
        </w:tc>
        <w:tc>
          <w:tcPr>
            <w:tcW w:w="594" w:type="dxa"/>
            <w:tcBorders>
              <w:top w:val="nil"/>
              <w:left w:val="nil"/>
              <w:bottom w:val="nil"/>
              <w:right w:val="nil"/>
            </w:tcBorders>
            <w:shd w:val="clear" w:color="auto" w:fill="FFFFFF"/>
            <w:vAlign w:val="center"/>
          </w:tcPr>
          <w:p w14:paraId="30500A33" w14:textId="77777777" w:rsidR="00716DD4" w:rsidRDefault="00EF39F9">
            <w:pPr>
              <w:pStyle w:val="Normal1"/>
              <w:spacing w:line="240" w:lineRule="auto"/>
              <w:rPr>
                <w:color w:val="000000"/>
                <w:sz w:val="16"/>
                <w:szCs w:val="16"/>
              </w:rPr>
            </w:pPr>
            <w:r>
              <w:rPr>
                <w:color w:val="000000"/>
                <w:sz w:val="16"/>
                <w:szCs w:val="16"/>
              </w:rPr>
              <w:t>● Challenger / Digital-Only Bank (e.g., Monzo, Starling Bank, Revolut)</w:t>
            </w:r>
          </w:p>
        </w:tc>
        <w:tc>
          <w:tcPr>
            <w:tcW w:w="546" w:type="dxa"/>
            <w:tcBorders>
              <w:top w:val="nil"/>
              <w:left w:val="nil"/>
              <w:bottom w:val="nil"/>
              <w:right w:val="nil"/>
            </w:tcBorders>
            <w:shd w:val="clear" w:color="auto" w:fill="FFFFFF"/>
            <w:vAlign w:val="center"/>
          </w:tcPr>
          <w:p w14:paraId="30500A34" w14:textId="77777777" w:rsidR="00716DD4" w:rsidRDefault="00EF39F9">
            <w:pPr>
              <w:pStyle w:val="Normal1"/>
              <w:spacing w:line="240" w:lineRule="auto"/>
              <w:rPr>
                <w:color w:val="000000"/>
                <w:sz w:val="16"/>
                <w:szCs w:val="16"/>
              </w:rPr>
            </w:pPr>
            <w:r>
              <w:rPr>
                <w:color w:val="000000"/>
                <w:sz w:val="16"/>
                <w:szCs w:val="16"/>
              </w:rPr>
              <w:t>5. Strongly Agree</w:t>
            </w:r>
          </w:p>
        </w:tc>
        <w:tc>
          <w:tcPr>
            <w:tcW w:w="515" w:type="dxa"/>
            <w:tcBorders>
              <w:top w:val="nil"/>
              <w:left w:val="nil"/>
              <w:bottom w:val="nil"/>
              <w:right w:val="nil"/>
            </w:tcBorders>
            <w:shd w:val="clear" w:color="auto" w:fill="FFFFFF"/>
            <w:vAlign w:val="center"/>
          </w:tcPr>
          <w:p w14:paraId="30500A35" w14:textId="77777777" w:rsidR="00716DD4" w:rsidRDefault="00EF39F9">
            <w:pPr>
              <w:pStyle w:val="Normal1"/>
              <w:spacing w:line="240" w:lineRule="auto"/>
              <w:rPr>
                <w:color w:val="000000"/>
                <w:sz w:val="16"/>
                <w:szCs w:val="16"/>
              </w:rPr>
            </w:pPr>
            <w:r>
              <w:rPr>
                <w:color w:val="000000"/>
                <w:sz w:val="16"/>
                <w:szCs w:val="16"/>
              </w:rPr>
              <w:t>5. Strongly Agree</w:t>
            </w:r>
          </w:p>
        </w:tc>
        <w:tc>
          <w:tcPr>
            <w:tcW w:w="699" w:type="dxa"/>
            <w:tcBorders>
              <w:top w:val="nil"/>
              <w:left w:val="nil"/>
              <w:bottom w:val="nil"/>
              <w:right w:val="nil"/>
            </w:tcBorders>
            <w:shd w:val="clear" w:color="auto" w:fill="FFFFFF"/>
            <w:vAlign w:val="center"/>
          </w:tcPr>
          <w:p w14:paraId="30500A36" w14:textId="77777777" w:rsidR="00716DD4" w:rsidRDefault="00EF39F9">
            <w:pPr>
              <w:pStyle w:val="Normal1"/>
              <w:spacing w:line="240" w:lineRule="auto"/>
              <w:rPr>
                <w:color w:val="000000"/>
                <w:sz w:val="16"/>
                <w:szCs w:val="16"/>
              </w:rPr>
            </w:pPr>
            <w:r>
              <w:rPr>
                <w:color w:val="000000"/>
                <w:sz w:val="16"/>
                <w:szCs w:val="16"/>
              </w:rPr>
              <w:t>5. Strongly Agree</w:t>
            </w:r>
          </w:p>
        </w:tc>
        <w:tc>
          <w:tcPr>
            <w:tcW w:w="651" w:type="dxa"/>
            <w:tcBorders>
              <w:top w:val="nil"/>
              <w:left w:val="nil"/>
              <w:bottom w:val="nil"/>
              <w:right w:val="nil"/>
            </w:tcBorders>
            <w:shd w:val="clear" w:color="auto" w:fill="FFFFFF"/>
            <w:vAlign w:val="center"/>
          </w:tcPr>
          <w:p w14:paraId="30500A37" w14:textId="77777777" w:rsidR="00716DD4" w:rsidRDefault="00EF39F9">
            <w:pPr>
              <w:pStyle w:val="Normal1"/>
              <w:spacing w:line="240" w:lineRule="auto"/>
              <w:rPr>
                <w:color w:val="000000"/>
                <w:sz w:val="16"/>
                <w:szCs w:val="16"/>
              </w:rPr>
            </w:pPr>
            <w:r>
              <w:rPr>
                <w:color w:val="000000"/>
                <w:sz w:val="16"/>
                <w:szCs w:val="16"/>
              </w:rPr>
              <w:t>5. Strongly agree</w:t>
            </w:r>
          </w:p>
        </w:tc>
        <w:tc>
          <w:tcPr>
            <w:tcW w:w="543" w:type="dxa"/>
            <w:tcBorders>
              <w:top w:val="nil"/>
              <w:left w:val="nil"/>
              <w:bottom w:val="nil"/>
              <w:right w:val="nil"/>
            </w:tcBorders>
            <w:shd w:val="clear" w:color="auto" w:fill="FFFFFF"/>
            <w:vAlign w:val="center"/>
          </w:tcPr>
          <w:p w14:paraId="30500A38" w14:textId="77777777" w:rsidR="00716DD4" w:rsidRDefault="00EF39F9">
            <w:pPr>
              <w:pStyle w:val="Normal1"/>
              <w:spacing w:line="240" w:lineRule="auto"/>
              <w:rPr>
                <w:color w:val="000000"/>
                <w:sz w:val="16"/>
                <w:szCs w:val="16"/>
              </w:rPr>
            </w:pPr>
            <w:r>
              <w:rPr>
                <w:color w:val="000000"/>
                <w:sz w:val="16"/>
                <w:szCs w:val="16"/>
              </w:rPr>
              <w:t>5. Strongly Agree</w:t>
            </w:r>
          </w:p>
        </w:tc>
        <w:tc>
          <w:tcPr>
            <w:tcW w:w="577" w:type="dxa"/>
            <w:tcBorders>
              <w:top w:val="nil"/>
              <w:left w:val="nil"/>
              <w:bottom w:val="nil"/>
              <w:right w:val="nil"/>
            </w:tcBorders>
            <w:shd w:val="clear" w:color="auto" w:fill="FFFFFF"/>
            <w:vAlign w:val="center"/>
          </w:tcPr>
          <w:p w14:paraId="30500A39" w14:textId="77777777" w:rsidR="00716DD4" w:rsidRDefault="00EF39F9">
            <w:pPr>
              <w:pStyle w:val="Normal1"/>
              <w:spacing w:line="240" w:lineRule="auto"/>
              <w:rPr>
                <w:color w:val="000000"/>
                <w:sz w:val="16"/>
                <w:szCs w:val="16"/>
              </w:rPr>
            </w:pPr>
            <w:r>
              <w:rPr>
                <w:color w:val="000000"/>
                <w:sz w:val="16"/>
                <w:szCs w:val="16"/>
              </w:rPr>
              <w:t>● AI-driven personalized offers or product recommendations for loans, savings accounts</w:t>
            </w:r>
          </w:p>
        </w:tc>
        <w:tc>
          <w:tcPr>
            <w:tcW w:w="694" w:type="dxa"/>
            <w:tcBorders>
              <w:top w:val="nil"/>
              <w:left w:val="nil"/>
              <w:bottom w:val="nil"/>
              <w:right w:val="nil"/>
            </w:tcBorders>
            <w:shd w:val="clear" w:color="auto" w:fill="FFFFFF"/>
            <w:vAlign w:val="center"/>
          </w:tcPr>
          <w:p w14:paraId="30500A3A" w14:textId="77777777" w:rsidR="00716DD4" w:rsidRDefault="00EF39F9">
            <w:pPr>
              <w:pStyle w:val="Normal1"/>
              <w:spacing w:line="240" w:lineRule="auto"/>
              <w:jc w:val="right"/>
              <w:rPr>
                <w:color w:val="000000"/>
                <w:sz w:val="16"/>
                <w:szCs w:val="16"/>
              </w:rPr>
            </w:pPr>
            <w:r>
              <w:rPr>
                <w:color w:val="000000"/>
                <w:sz w:val="16"/>
                <w:szCs w:val="16"/>
              </w:rPr>
              <w:t>5</w:t>
            </w:r>
          </w:p>
        </w:tc>
        <w:tc>
          <w:tcPr>
            <w:tcW w:w="686" w:type="dxa"/>
            <w:tcBorders>
              <w:top w:val="nil"/>
              <w:left w:val="nil"/>
              <w:bottom w:val="nil"/>
              <w:right w:val="nil"/>
            </w:tcBorders>
            <w:shd w:val="clear" w:color="auto" w:fill="FFFFFF"/>
            <w:vAlign w:val="center"/>
          </w:tcPr>
          <w:p w14:paraId="30500A3B" w14:textId="77777777" w:rsidR="00716DD4" w:rsidRDefault="00EF39F9">
            <w:pPr>
              <w:pStyle w:val="Normal1"/>
              <w:spacing w:line="240" w:lineRule="auto"/>
              <w:jc w:val="right"/>
              <w:rPr>
                <w:color w:val="000000"/>
                <w:sz w:val="16"/>
                <w:szCs w:val="16"/>
              </w:rPr>
            </w:pPr>
            <w:r>
              <w:rPr>
                <w:color w:val="000000"/>
                <w:sz w:val="16"/>
                <w:szCs w:val="16"/>
              </w:rPr>
              <w:t>5</w:t>
            </w:r>
          </w:p>
        </w:tc>
        <w:tc>
          <w:tcPr>
            <w:tcW w:w="576" w:type="dxa"/>
            <w:tcBorders>
              <w:top w:val="nil"/>
              <w:left w:val="nil"/>
              <w:bottom w:val="nil"/>
              <w:right w:val="nil"/>
            </w:tcBorders>
            <w:shd w:val="clear" w:color="auto" w:fill="FFFFFF"/>
            <w:vAlign w:val="center"/>
          </w:tcPr>
          <w:p w14:paraId="30500A3C" w14:textId="77777777" w:rsidR="00716DD4" w:rsidRDefault="00EF39F9">
            <w:pPr>
              <w:pStyle w:val="Normal1"/>
              <w:spacing w:line="240" w:lineRule="auto"/>
              <w:jc w:val="right"/>
              <w:rPr>
                <w:color w:val="000000"/>
                <w:sz w:val="16"/>
                <w:szCs w:val="16"/>
              </w:rPr>
            </w:pPr>
            <w:r>
              <w:rPr>
                <w:color w:val="000000"/>
                <w:sz w:val="16"/>
                <w:szCs w:val="16"/>
              </w:rPr>
              <w:t>5</w:t>
            </w:r>
          </w:p>
        </w:tc>
        <w:tc>
          <w:tcPr>
            <w:tcW w:w="667" w:type="dxa"/>
            <w:tcBorders>
              <w:top w:val="nil"/>
              <w:left w:val="nil"/>
              <w:bottom w:val="nil"/>
              <w:right w:val="nil"/>
            </w:tcBorders>
            <w:shd w:val="clear" w:color="auto" w:fill="FFFFFF"/>
            <w:vAlign w:val="center"/>
          </w:tcPr>
          <w:p w14:paraId="30500A3D" w14:textId="77777777" w:rsidR="00716DD4" w:rsidRDefault="00EF39F9">
            <w:pPr>
              <w:pStyle w:val="Normal1"/>
              <w:spacing w:line="240" w:lineRule="auto"/>
              <w:jc w:val="right"/>
              <w:rPr>
                <w:color w:val="000000"/>
                <w:sz w:val="16"/>
                <w:szCs w:val="16"/>
              </w:rPr>
            </w:pPr>
            <w:r>
              <w:rPr>
                <w:color w:val="000000"/>
                <w:sz w:val="16"/>
                <w:szCs w:val="16"/>
              </w:rPr>
              <w:t>5</w:t>
            </w:r>
          </w:p>
        </w:tc>
        <w:tc>
          <w:tcPr>
            <w:tcW w:w="587" w:type="dxa"/>
            <w:tcBorders>
              <w:top w:val="nil"/>
              <w:left w:val="nil"/>
              <w:bottom w:val="nil"/>
              <w:right w:val="nil"/>
            </w:tcBorders>
            <w:shd w:val="clear" w:color="auto" w:fill="FFFFFF"/>
            <w:vAlign w:val="center"/>
          </w:tcPr>
          <w:p w14:paraId="30500A3E" w14:textId="77777777" w:rsidR="00716DD4" w:rsidRDefault="00EF39F9">
            <w:pPr>
              <w:pStyle w:val="Normal1"/>
              <w:spacing w:line="240" w:lineRule="auto"/>
              <w:jc w:val="right"/>
              <w:rPr>
                <w:color w:val="000000"/>
                <w:sz w:val="16"/>
                <w:szCs w:val="16"/>
              </w:rPr>
            </w:pPr>
            <w:r>
              <w:rPr>
                <w:color w:val="000000"/>
                <w:sz w:val="16"/>
                <w:szCs w:val="16"/>
              </w:rPr>
              <w:t>5</w:t>
            </w:r>
          </w:p>
        </w:tc>
        <w:tc>
          <w:tcPr>
            <w:tcW w:w="651" w:type="dxa"/>
            <w:tcBorders>
              <w:top w:val="nil"/>
              <w:left w:val="nil"/>
              <w:bottom w:val="nil"/>
              <w:right w:val="nil"/>
            </w:tcBorders>
            <w:shd w:val="clear" w:color="auto" w:fill="FFFFFF"/>
            <w:vAlign w:val="center"/>
          </w:tcPr>
          <w:p w14:paraId="30500A3F" w14:textId="77777777" w:rsidR="00716DD4" w:rsidRDefault="00EF39F9">
            <w:pPr>
              <w:pStyle w:val="Normal1"/>
              <w:spacing w:line="240" w:lineRule="auto"/>
              <w:jc w:val="right"/>
              <w:rPr>
                <w:color w:val="000000"/>
                <w:sz w:val="16"/>
                <w:szCs w:val="16"/>
              </w:rPr>
            </w:pPr>
            <w:r>
              <w:rPr>
                <w:color w:val="000000"/>
                <w:sz w:val="16"/>
                <w:szCs w:val="16"/>
              </w:rPr>
              <w:t>5</w:t>
            </w:r>
          </w:p>
        </w:tc>
        <w:tc>
          <w:tcPr>
            <w:tcW w:w="599" w:type="dxa"/>
            <w:tcBorders>
              <w:top w:val="nil"/>
              <w:left w:val="nil"/>
              <w:bottom w:val="nil"/>
              <w:right w:val="nil"/>
            </w:tcBorders>
            <w:shd w:val="clear" w:color="auto" w:fill="FFFFFF"/>
            <w:vAlign w:val="center"/>
          </w:tcPr>
          <w:p w14:paraId="30500A40" w14:textId="77777777" w:rsidR="00716DD4" w:rsidRDefault="00EF39F9">
            <w:pPr>
              <w:pStyle w:val="Normal1"/>
              <w:spacing w:line="240" w:lineRule="auto"/>
              <w:jc w:val="right"/>
              <w:rPr>
                <w:color w:val="000000"/>
                <w:sz w:val="16"/>
                <w:szCs w:val="16"/>
              </w:rPr>
            </w:pPr>
            <w:r>
              <w:rPr>
                <w:color w:val="000000"/>
                <w:sz w:val="16"/>
                <w:szCs w:val="16"/>
              </w:rPr>
              <w:t>5</w:t>
            </w:r>
          </w:p>
        </w:tc>
        <w:tc>
          <w:tcPr>
            <w:tcW w:w="568" w:type="dxa"/>
            <w:tcBorders>
              <w:top w:val="nil"/>
              <w:left w:val="nil"/>
              <w:bottom w:val="nil"/>
              <w:right w:val="nil"/>
            </w:tcBorders>
            <w:shd w:val="clear" w:color="auto" w:fill="FFFFFF"/>
            <w:vAlign w:val="center"/>
          </w:tcPr>
          <w:p w14:paraId="30500A41" w14:textId="77777777" w:rsidR="00716DD4" w:rsidRDefault="00EF39F9">
            <w:pPr>
              <w:pStyle w:val="Normal1"/>
              <w:spacing w:line="240" w:lineRule="auto"/>
              <w:jc w:val="right"/>
              <w:rPr>
                <w:color w:val="000000"/>
                <w:sz w:val="16"/>
                <w:szCs w:val="16"/>
              </w:rPr>
            </w:pPr>
            <w:r>
              <w:rPr>
                <w:color w:val="000000"/>
                <w:sz w:val="16"/>
                <w:szCs w:val="16"/>
              </w:rPr>
              <w:t>5</w:t>
            </w:r>
          </w:p>
        </w:tc>
        <w:tc>
          <w:tcPr>
            <w:tcW w:w="523" w:type="dxa"/>
            <w:tcBorders>
              <w:top w:val="nil"/>
              <w:left w:val="nil"/>
              <w:bottom w:val="nil"/>
              <w:right w:val="nil"/>
            </w:tcBorders>
            <w:shd w:val="clear" w:color="auto" w:fill="FFFFFF"/>
            <w:vAlign w:val="center"/>
          </w:tcPr>
          <w:p w14:paraId="30500A42" w14:textId="77777777" w:rsidR="00716DD4" w:rsidRDefault="00EF39F9">
            <w:pPr>
              <w:pStyle w:val="Normal1"/>
              <w:spacing w:line="240" w:lineRule="auto"/>
              <w:jc w:val="right"/>
              <w:rPr>
                <w:color w:val="000000"/>
                <w:sz w:val="16"/>
                <w:szCs w:val="16"/>
              </w:rPr>
            </w:pPr>
            <w:r>
              <w:rPr>
                <w:color w:val="000000"/>
                <w:sz w:val="16"/>
                <w:szCs w:val="16"/>
              </w:rPr>
              <w:t>5</w:t>
            </w:r>
          </w:p>
        </w:tc>
        <w:tc>
          <w:tcPr>
            <w:tcW w:w="557" w:type="dxa"/>
            <w:tcBorders>
              <w:top w:val="nil"/>
              <w:left w:val="nil"/>
              <w:bottom w:val="nil"/>
              <w:right w:val="nil"/>
            </w:tcBorders>
            <w:shd w:val="clear" w:color="auto" w:fill="FFFFFF"/>
            <w:vAlign w:val="center"/>
          </w:tcPr>
          <w:p w14:paraId="30500A43" w14:textId="77777777" w:rsidR="00716DD4" w:rsidRDefault="00EF39F9">
            <w:pPr>
              <w:pStyle w:val="Normal1"/>
              <w:spacing w:line="240" w:lineRule="auto"/>
              <w:jc w:val="right"/>
              <w:rPr>
                <w:color w:val="000000"/>
                <w:sz w:val="16"/>
                <w:szCs w:val="16"/>
              </w:rPr>
            </w:pPr>
            <w:r>
              <w:rPr>
                <w:color w:val="000000"/>
                <w:sz w:val="16"/>
                <w:szCs w:val="16"/>
              </w:rPr>
              <w:t>5</w:t>
            </w:r>
          </w:p>
        </w:tc>
        <w:tc>
          <w:tcPr>
            <w:tcW w:w="693" w:type="dxa"/>
            <w:tcBorders>
              <w:top w:val="nil"/>
              <w:left w:val="nil"/>
              <w:bottom w:val="nil"/>
              <w:right w:val="nil"/>
            </w:tcBorders>
            <w:shd w:val="clear" w:color="auto" w:fill="FFFFFF"/>
            <w:vAlign w:val="center"/>
          </w:tcPr>
          <w:p w14:paraId="30500A44" w14:textId="77777777" w:rsidR="00716DD4" w:rsidRDefault="00EF39F9">
            <w:pPr>
              <w:pStyle w:val="Normal1"/>
              <w:spacing w:line="240" w:lineRule="auto"/>
              <w:jc w:val="right"/>
              <w:rPr>
                <w:color w:val="000000"/>
                <w:sz w:val="16"/>
                <w:szCs w:val="16"/>
              </w:rPr>
            </w:pPr>
            <w:r>
              <w:rPr>
                <w:color w:val="000000"/>
                <w:sz w:val="16"/>
                <w:szCs w:val="16"/>
              </w:rPr>
              <w:t>5</w:t>
            </w:r>
          </w:p>
        </w:tc>
        <w:tc>
          <w:tcPr>
            <w:tcW w:w="812" w:type="dxa"/>
            <w:tcBorders>
              <w:top w:val="nil"/>
              <w:left w:val="nil"/>
              <w:bottom w:val="nil"/>
              <w:right w:val="nil"/>
            </w:tcBorders>
            <w:shd w:val="clear" w:color="auto" w:fill="FFFFFF"/>
            <w:vAlign w:val="center"/>
          </w:tcPr>
          <w:p w14:paraId="30500A45" w14:textId="77777777" w:rsidR="00716DD4" w:rsidRDefault="00EF39F9">
            <w:pPr>
              <w:pStyle w:val="Normal1"/>
              <w:spacing w:line="240" w:lineRule="auto"/>
              <w:jc w:val="right"/>
              <w:rPr>
                <w:color w:val="000000"/>
                <w:sz w:val="16"/>
                <w:szCs w:val="16"/>
              </w:rPr>
            </w:pPr>
            <w:r>
              <w:rPr>
                <w:color w:val="000000"/>
                <w:sz w:val="16"/>
                <w:szCs w:val="16"/>
              </w:rPr>
              <w:t>5</w:t>
            </w:r>
          </w:p>
        </w:tc>
        <w:tc>
          <w:tcPr>
            <w:tcW w:w="625" w:type="dxa"/>
            <w:tcBorders>
              <w:top w:val="nil"/>
              <w:left w:val="nil"/>
              <w:bottom w:val="nil"/>
              <w:right w:val="nil"/>
            </w:tcBorders>
            <w:shd w:val="clear" w:color="auto" w:fill="FFFFFF"/>
            <w:vAlign w:val="center"/>
          </w:tcPr>
          <w:p w14:paraId="30500A46" w14:textId="77777777" w:rsidR="00716DD4" w:rsidRDefault="00EF39F9">
            <w:pPr>
              <w:pStyle w:val="Normal1"/>
              <w:spacing w:line="240" w:lineRule="auto"/>
              <w:jc w:val="right"/>
              <w:rPr>
                <w:color w:val="000000"/>
                <w:sz w:val="16"/>
                <w:szCs w:val="16"/>
              </w:rPr>
            </w:pPr>
            <w:r>
              <w:rPr>
                <w:color w:val="000000"/>
                <w:sz w:val="16"/>
                <w:szCs w:val="16"/>
              </w:rPr>
              <w:t>5</w:t>
            </w:r>
          </w:p>
        </w:tc>
        <w:tc>
          <w:tcPr>
            <w:tcW w:w="623" w:type="dxa"/>
            <w:tcBorders>
              <w:top w:val="nil"/>
              <w:left w:val="nil"/>
              <w:bottom w:val="nil"/>
              <w:right w:val="nil"/>
            </w:tcBorders>
            <w:shd w:val="clear" w:color="auto" w:fill="FFFFFF"/>
            <w:vAlign w:val="center"/>
          </w:tcPr>
          <w:p w14:paraId="30500A47" w14:textId="77777777" w:rsidR="00716DD4" w:rsidRDefault="00EF39F9">
            <w:pPr>
              <w:pStyle w:val="Normal1"/>
              <w:spacing w:line="240" w:lineRule="auto"/>
              <w:jc w:val="right"/>
              <w:rPr>
                <w:color w:val="000000"/>
                <w:sz w:val="16"/>
                <w:szCs w:val="16"/>
              </w:rPr>
            </w:pPr>
            <w:r>
              <w:rPr>
                <w:color w:val="000000"/>
                <w:sz w:val="16"/>
                <w:szCs w:val="16"/>
              </w:rPr>
              <w:t>5</w:t>
            </w:r>
          </w:p>
        </w:tc>
        <w:tc>
          <w:tcPr>
            <w:tcW w:w="628" w:type="dxa"/>
            <w:tcBorders>
              <w:top w:val="nil"/>
              <w:left w:val="nil"/>
              <w:bottom w:val="nil"/>
              <w:right w:val="single" w:sz="4" w:space="0" w:color="5B3F86"/>
            </w:tcBorders>
            <w:shd w:val="clear" w:color="auto" w:fill="FFFFFF"/>
            <w:vAlign w:val="center"/>
          </w:tcPr>
          <w:p w14:paraId="30500A48" w14:textId="77777777" w:rsidR="00716DD4" w:rsidRDefault="00EF39F9">
            <w:pPr>
              <w:pStyle w:val="Normal1"/>
              <w:spacing w:line="240" w:lineRule="auto"/>
              <w:jc w:val="right"/>
              <w:rPr>
                <w:color w:val="000000"/>
                <w:sz w:val="16"/>
                <w:szCs w:val="16"/>
              </w:rPr>
            </w:pPr>
            <w:r>
              <w:rPr>
                <w:color w:val="000000"/>
                <w:sz w:val="16"/>
                <w:szCs w:val="16"/>
              </w:rPr>
              <w:t>5</w:t>
            </w:r>
          </w:p>
        </w:tc>
      </w:tr>
      <w:tr w:rsidR="003236D6" w14:paraId="30500A63" w14:textId="77777777">
        <w:trPr>
          <w:cantSplit/>
          <w:trHeight w:val="450"/>
          <w:tblHeader/>
        </w:trPr>
        <w:tc>
          <w:tcPr>
            <w:tcW w:w="425" w:type="dxa"/>
            <w:tcBorders>
              <w:top w:val="nil"/>
              <w:left w:val="nil"/>
              <w:bottom w:val="nil"/>
              <w:right w:val="nil"/>
            </w:tcBorders>
            <w:shd w:val="clear" w:color="auto" w:fill="F8F9FA"/>
            <w:vAlign w:val="center"/>
          </w:tcPr>
          <w:p w14:paraId="30500A4A" w14:textId="77777777" w:rsidR="00716DD4" w:rsidRDefault="00EF39F9">
            <w:pPr>
              <w:pStyle w:val="Normal1"/>
              <w:spacing w:line="240" w:lineRule="auto"/>
              <w:rPr>
                <w:color w:val="000000"/>
                <w:sz w:val="16"/>
                <w:szCs w:val="16"/>
              </w:rPr>
            </w:pPr>
            <w:r>
              <w:rPr>
                <w:color w:val="000000"/>
                <w:sz w:val="16"/>
                <w:szCs w:val="16"/>
              </w:rPr>
              <w:lastRenderedPageBreak/>
              <w:t>Yes</w:t>
            </w:r>
          </w:p>
        </w:tc>
        <w:tc>
          <w:tcPr>
            <w:tcW w:w="328" w:type="dxa"/>
            <w:tcBorders>
              <w:top w:val="nil"/>
              <w:left w:val="nil"/>
              <w:bottom w:val="nil"/>
              <w:right w:val="nil"/>
            </w:tcBorders>
            <w:shd w:val="clear" w:color="auto" w:fill="F8F9FA"/>
            <w:vAlign w:val="center"/>
          </w:tcPr>
          <w:p w14:paraId="30500A4B" w14:textId="77777777" w:rsidR="00716DD4" w:rsidRDefault="00EF39F9">
            <w:pPr>
              <w:pStyle w:val="Normal1"/>
              <w:spacing w:line="240" w:lineRule="auto"/>
              <w:rPr>
                <w:color w:val="000000"/>
                <w:sz w:val="16"/>
                <w:szCs w:val="16"/>
              </w:rPr>
            </w:pPr>
            <w:r>
              <w:rPr>
                <w:color w:val="000000"/>
                <w:sz w:val="16"/>
                <w:szCs w:val="16"/>
              </w:rPr>
              <w:t>20-24</w:t>
            </w:r>
          </w:p>
        </w:tc>
        <w:tc>
          <w:tcPr>
            <w:tcW w:w="433" w:type="dxa"/>
            <w:tcBorders>
              <w:top w:val="nil"/>
              <w:left w:val="nil"/>
              <w:bottom w:val="nil"/>
              <w:right w:val="nil"/>
            </w:tcBorders>
            <w:shd w:val="clear" w:color="auto" w:fill="F8F9FA"/>
            <w:vAlign w:val="center"/>
          </w:tcPr>
          <w:p w14:paraId="30500A4C" w14:textId="77777777" w:rsidR="00716DD4" w:rsidRDefault="00EF39F9">
            <w:pPr>
              <w:pStyle w:val="Normal1"/>
              <w:spacing w:line="240" w:lineRule="auto"/>
              <w:rPr>
                <w:color w:val="000000"/>
                <w:sz w:val="16"/>
                <w:szCs w:val="16"/>
              </w:rPr>
            </w:pPr>
            <w:r>
              <w:rPr>
                <w:color w:val="000000"/>
                <w:sz w:val="16"/>
                <w:szCs w:val="16"/>
              </w:rPr>
              <w:t>● Daily</w:t>
            </w:r>
          </w:p>
        </w:tc>
        <w:tc>
          <w:tcPr>
            <w:tcW w:w="594" w:type="dxa"/>
            <w:tcBorders>
              <w:top w:val="nil"/>
              <w:left w:val="nil"/>
              <w:bottom w:val="nil"/>
              <w:right w:val="nil"/>
            </w:tcBorders>
            <w:shd w:val="clear" w:color="auto" w:fill="F8F9FA"/>
            <w:vAlign w:val="center"/>
          </w:tcPr>
          <w:p w14:paraId="30500A4D" w14:textId="77777777" w:rsidR="00716DD4" w:rsidRDefault="00EF39F9">
            <w:pPr>
              <w:pStyle w:val="Normal1"/>
              <w:spacing w:line="240" w:lineRule="auto"/>
              <w:rPr>
                <w:color w:val="000000"/>
                <w:sz w:val="16"/>
                <w:szCs w:val="16"/>
              </w:rPr>
            </w:pPr>
            <w:r>
              <w:rPr>
                <w:color w:val="000000"/>
                <w:sz w:val="16"/>
                <w:szCs w:val="16"/>
              </w:rPr>
              <w:t>● Challenger / Digital-Only Bank (e.g., Monzo, Starling Bank, Revolut)</w:t>
            </w:r>
          </w:p>
        </w:tc>
        <w:tc>
          <w:tcPr>
            <w:tcW w:w="546" w:type="dxa"/>
            <w:tcBorders>
              <w:top w:val="nil"/>
              <w:left w:val="nil"/>
              <w:bottom w:val="nil"/>
              <w:right w:val="nil"/>
            </w:tcBorders>
            <w:shd w:val="clear" w:color="auto" w:fill="F8F9FA"/>
            <w:vAlign w:val="center"/>
          </w:tcPr>
          <w:p w14:paraId="30500A4E" w14:textId="77777777" w:rsidR="00716DD4" w:rsidRDefault="00EF39F9">
            <w:pPr>
              <w:pStyle w:val="Normal1"/>
              <w:spacing w:line="240" w:lineRule="auto"/>
              <w:rPr>
                <w:color w:val="000000"/>
                <w:sz w:val="16"/>
                <w:szCs w:val="16"/>
              </w:rPr>
            </w:pPr>
            <w:r>
              <w:rPr>
                <w:color w:val="000000"/>
                <w:sz w:val="16"/>
                <w:szCs w:val="16"/>
              </w:rPr>
              <w:t>5. Strongly Agree</w:t>
            </w:r>
          </w:p>
        </w:tc>
        <w:tc>
          <w:tcPr>
            <w:tcW w:w="515" w:type="dxa"/>
            <w:tcBorders>
              <w:top w:val="nil"/>
              <w:left w:val="nil"/>
              <w:bottom w:val="nil"/>
              <w:right w:val="nil"/>
            </w:tcBorders>
            <w:shd w:val="clear" w:color="auto" w:fill="F8F9FA"/>
            <w:vAlign w:val="center"/>
          </w:tcPr>
          <w:p w14:paraId="30500A4F" w14:textId="77777777" w:rsidR="00716DD4" w:rsidRDefault="00EF39F9">
            <w:pPr>
              <w:pStyle w:val="Normal1"/>
              <w:spacing w:line="240" w:lineRule="auto"/>
              <w:rPr>
                <w:color w:val="000000"/>
                <w:sz w:val="16"/>
                <w:szCs w:val="16"/>
              </w:rPr>
            </w:pPr>
            <w:r>
              <w:rPr>
                <w:color w:val="000000"/>
                <w:sz w:val="16"/>
                <w:szCs w:val="16"/>
              </w:rPr>
              <w:t>5. Strongly Agree</w:t>
            </w:r>
          </w:p>
        </w:tc>
        <w:tc>
          <w:tcPr>
            <w:tcW w:w="699" w:type="dxa"/>
            <w:tcBorders>
              <w:top w:val="nil"/>
              <w:left w:val="nil"/>
              <w:bottom w:val="nil"/>
              <w:right w:val="nil"/>
            </w:tcBorders>
            <w:shd w:val="clear" w:color="auto" w:fill="F8F9FA"/>
            <w:vAlign w:val="center"/>
          </w:tcPr>
          <w:p w14:paraId="30500A50" w14:textId="77777777" w:rsidR="00716DD4" w:rsidRDefault="00EF39F9">
            <w:pPr>
              <w:pStyle w:val="Normal1"/>
              <w:spacing w:line="240" w:lineRule="auto"/>
              <w:rPr>
                <w:color w:val="000000"/>
                <w:sz w:val="16"/>
                <w:szCs w:val="16"/>
              </w:rPr>
            </w:pPr>
            <w:r>
              <w:rPr>
                <w:color w:val="000000"/>
                <w:sz w:val="16"/>
                <w:szCs w:val="16"/>
              </w:rPr>
              <w:t>5. Strongly Agree</w:t>
            </w:r>
          </w:p>
        </w:tc>
        <w:tc>
          <w:tcPr>
            <w:tcW w:w="651" w:type="dxa"/>
            <w:tcBorders>
              <w:top w:val="nil"/>
              <w:left w:val="nil"/>
              <w:bottom w:val="nil"/>
              <w:right w:val="nil"/>
            </w:tcBorders>
            <w:shd w:val="clear" w:color="auto" w:fill="F8F9FA"/>
            <w:vAlign w:val="center"/>
          </w:tcPr>
          <w:p w14:paraId="30500A51" w14:textId="77777777" w:rsidR="00716DD4" w:rsidRDefault="00EF39F9">
            <w:pPr>
              <w:pStyle w:val="Normal1"/>
              <w:spacing w:line="240" w:lineRule="auto"/>
              <w:rPr>
                <w:color w:val="000000"/>
                <w:sz w:val="16"/>
                <w:szCs w:val="16"/>
              </w:rPr>
            </w:pPr>
            <w:r>
              <w:rPr>
                <w:color w:val="000000"/>
                <w:sz w:val="16"/>
                <w:szCs w:val="16"/>
              </w:rPr>
              <w:t>5. Strongly agree</w:t>
            </w:r>
          </w:p>
        </w:tc>
        <w:tc>
          <w:tcPr>
            <w:tcW w:w="543" w:type="dxa"/>
            <w:tcBorders>
              <w:top w:val="nil"/>
              <w:left w:val="nil"/>
              <w:bottom w:val="nil"/>
              <w:right w:val="nil"/>
            </w:tcBorders>
            <w:shd w:val="clear" w:color="auto" w:fill="F8F9FA"/>
            <w:vAlign w:val="center"/>
          </w:tcPr>
          <w:p w14:paraId="30500A52" w14:textId="77777777" w:rsidR="00716DD4" w:rsidRDefault="00EF39F9">
            <w:pPr>
              <w:pStyle w:val="Normal1"/>
              <w:spacing w:line="240" w:lineRule="auto"/>
              <w:rPr>
                <w:color w:val="000000"/>
                <w:sz w:val="16"/>
                <w:szCs w:val="16"/>
              </w:rPr>
            </w:pPr>
            <w:r>
              <w:rPr>
                <w:color w:val="000000"/>
                <w:sz w:val="16"/>
                <w:szCs w:val="16"/>
              </w:rPr>
              <w:t>5. Strongly Agree</w:t>
            </w:r>
          </w:p>
        </w:tc>
        <w:tc>
          <w:tcPr>
            <w:tcW w:w="577" w:type="dxa"/>
            <w:tcBorders>
              <w:top w:val="nil"/>
              <w:left w:val="nil"/>
              <w:bottom w:val="nil"/>
              <w:right w:val="nil"/>
            </w:tcBorders>
            <w:shd w:val="clear" w:color="auto" w:fill="F8F9FA"/>
            <w:vAlign w:val="center"/>
          </w:tcPr>
          <w:p w14:paraId="30500A53" w14:textId="77777777" w:rsidR="00716DD4" w:rsidRDefault="00EF39F9">
            <w:pPr>
              <w:pStyle w:val="Normal1"/>
              <w:spacing w:line="240" w:lineRule="auto"/>
              <w:rPr>
                <w:color w:val="000000"/>
                <w:sz w:val="16"/>
                <w:szCs w:val="16"/>
              </w:rPr>
            </w:pPr>
            <w:r>
              <w:rPr>
                <w:color w:val="000000"/>
                <w:sz w:val="16"/>
                <w:szCs w:val="16"/>
              </w:rPr>
              <w:t>● AI-driven personalized offers or product recommendations for loans, savings accounts</w:t>
            </w:r>
          </w:p>
        </w:tc>
        <w:tc>
          <w:tcPr>
            <w:tcW w:w="694" w:type="dxa"/>
            <w:tcBorders>
              <w:top w:val="nil"/>
              <w:left w:val="nil"/>
              <w:bottom w:val="nil"/>
              <w:right w:val="nil"/>
            </w:tcBorders>
            <w:shd w:val="clear" w:color="auto" w:fill="F8F9FA"/>
            <w:vAlign w:val="center"/>
          </w:tcPr>
          <w:p w14:paraId="30500A54" w14:textId="77777777" w:rsidR="00716DD4" w:rsidRDefault="00EF39F9">
            <w:pPr>
              <w:pStyle w:val="Normal1"/>
              <w:spacing w:line="240" w:lineRule="auto"/>
              <w:jc w:val="right"/>
              <w:rPr>
                <w:color w:val="000000"/>
                <w:sz w:val="16"/>
                <w:szCs w:val="16"/>
              </w:rPr>
            </w:pPr>
            <w:r>
              <w:rPr>
                <w:color w:val="000000"/>
                <w:sz w:val="16"/>
                <w:szCs w:val="16"/>
              </w:rPr>
              <w:t>5</w:t>
            </w:r>
          </w:p>
        </w:tc>
        <w:tc>
          <w:tcPr>
            <w:tcW w:w="686" w:type="dxa"/>
            <w:tcBorders>
              <w:top w:val="nil"/>
              <w:left w:val="nil"/>
              <w:bottom w:val="nil"/>
              <w:right w:val="nil"/>
            </w:tcBorders>
            <w:shd w:val="clear" w:color="auto" w:fill="F8F9FA"/>
            <w:vAlign w:val="center"/>
          </w:tcPr>
          <w:p w14:paraId="30500A55" w14:textId="77777777" w:rsidR="00716DD4" w:rsidRDefault="00EF39F9">
            <w:pPr>
              <w:pStyle w:val="Normal1"/>
              <w:spacing w:line="240" w:lineRule="auto"/>
              <w:jc w:val="right"/>
              <w:rPr>
                <w:color w:val="000000"/>
                <w:sz w:val="16"/>
                <w:szCs w:val="16"/>
              </w:rPr>
            </w:pPr>
            <w:r>
              <w:rPr>
                <w:color w:val="000000"/>
                <w:sz w:val="16"/>
                <w:szCs w:val="16"/>
              </w:rPr>
              <w:t>5</w:t>
            </w:r>
          </w:p>
        </w:tc>
        <w:tc>
          <w:tcPr>
            <w:tcW w:w="576" w:type="dxa"/>
            <w:tcBorders>
              <w:top w:val="nil"/>
              <w:left w:val="nil"/>
              <w:bottom w:val="nil"/>
              <w:right w:val="nil"/>
            </w:tcBorders>
            <w:shd w:val="clear" w:color="auto" w:fill="F8F9FA"/>
            <w:vAlign w:val="center"/>
          </w:tcPr>
          <w:p w14:paraId="30500A56" w14:textId="77777777" w:rsidR="00716DD4" w:rsidRDefault="00EF39F9">
            <w:pPr>
              <w:pStyle w:val="Normal1"/>
              <w:spacing w:line="240" w:lineRule="auto"/>
              <w:jc w:val="right"/>
              <w:rPr>
                <w:color w:val="000000"/>
                <w:sz w:val="16"/>
                <w:szCs w:val="16"/>
              </w:rPr>
            </w:pPr>
            <w:r>
              <w:rPr>
                <w:color w:val="000000"/>
                <w:sz w:val="16"/>
                <w:szCs w:val="16"/>
              </w:rPr>
              <w:t>5</w:t>
            </w:r>
          </w:p>
        </w:tc>
        <w:tc>
          <w:tcPr>
            <w:tcW w:w="667" w:type="dxa"/>
            <w:tcBorders>
              <w:top w:val="nil"/>
              <w:left w:val="nil"/>
              <w:bottom w:val="nil"/>
              <w:right w:val="nil"/>
            </w:tcBorders>
            <w:shd w:val="clear" w:color="auto" w:fill="F8F9FA"/>
            <w:vAlign w:val="center"/>
          </w:tcPr>
          <w:p w14:paraId="30500A57" w14:textId="77777777" w:rsidR="00716DD4" w:rsidRDefault="00EF39F9">
            <w:pPr>
              <w:pStyle w:val="Normal1"/>
              <w:spacing w:line="240" w:lineRule="auto"/>
              <w:jc w:val="right"/>
              <w:rPr>
                <w:color w:val="000000"/>
                <w:sz w:val="16"/>
                <w:szCs w:val="16"/>
              </w:rPr>
            </w:pPr>
            <w:r>
              <w:rPr>
                <w:color w:val="000000"/>
                <w:sz w:val="16"/>
                <w:szCs w:val="16"/>
              </w:rPr>
              <w:t>5</w:t>
            </w:r>
          </w:p>
        </w:tc>
        <w:tc>
          <w:tcPr>
            <w:tcW w:w="587" w:type="dxa"/>
            <w:tcBorders>
              <w:top w:val="nil"/>
              <w:left w:val="nil"/>
              <w:bottom w:val="nil"/>
              <w:right w:val="nil"/>
            </w:tcBorders>
            <w:shd w:val="clear" w:color="auto" w:fill="F8F9FA"/>
            <w:vAlign w:val="center"/>
          </w:tcPr>
          <w:p w14:paraId="30500A58" w14:textId="77777777" w:rsidR="00716DD4" w:rsidRDefault="00EF39F9">
            <w:pPr>
              <w:pStyle w:val="Normal1"/>
              <w:spacing w:line="240" w:lineRule="auto"/>
              <w:jc w:val="right"/>
              <w:rPr>
                <w:color w:val="000000"/>
                <w:sz w:val="16"/>
                <w:szCs w:val="16"/>
              </w:rPr>
            </w:pPr>
            <w:r>
              <w:rPr>
                <w:color w:val="000000"/>
                <w:sz w:val="16"/>
                <w:szCs w:val="16"/>
              </w:rPr>
              <w:t>5</w:t>
            </w:r>
          </w:p>
        </w:tc>
        <w:tc>
          <w:tcPr>
            <w:tcW w:w="651" w:type="dxa"/>
            <w:tcBorders>
              <w:top w:val="nil"/>
              <w:left w:val="nil"/>
              <w:bottom w:val="nil"/>
              <w:right w:val="nil"/>
            </w:tcBorders>
            <w:shd w:val="clear" w:color="auto" w:fill="F8F9FA"/>
            <w:vAlign w:val="center"/>
          </w:tcPr>
          <w:p w14:paraId="30500A59" w14:textId="77777777" w:rsidR="00716DD4" w:rsidRDefault="00EF39F9">
            <w:pPr>
              <w:pStyle w:val="Normal1"/>
              <w:spacing w:line="240" w:lineRule="auto"/>
              <w:jc w:val="right"/>
              <w:rPr>
                <w:color w:val="000000"/>
                <w:sz w:val="16"/>
                <w:szCs w:val="16"/>
              </w:rPr>
            </w:pPr>
            <w:r>
              <w:rPr>
                <w:color w:val="000000"/>
                <w:sz w:val="16"/>
                <w:szCs w:val="16"/>
              </w:rPr>
              <w:t>5</w:t>
            </w:r>
          </w:p>
        </w:tc>
        <w:tc>
          <w:tcPr>
            <w:tcW w:w="599" w:type="dxa"/>
            <w:tcBorders>
              <w:top w:val="nil"/>
              <w:left w:val="nil"/>
              <w:bottom w:val="nil"/>
              <w:right w:val="nil"/>
            </w:tcBorders>
            <w:shd w:val="clear" w:color="auto" w:fill="F8F9FA"/>
            <w:vAlign w:val="center"/>
          </w:tcPr>
          <w:p w14:paraId="30500A5A" w14:textId="77777777" w:rsidR="00716DD4" w:rsidRDefault="00EF39F9">
            <w:pPr>
              <w:pStyle w:val="Normal1"/>
              <w:spacing w:line="240" w:lineRule="auto"/>
              <w:jc w:val="right"/>
              <w:rPr>
                <w:color w:val="000000"/>
                <w:sz w:val="16"/>
                <w:szCs w:val="16"/>
              </w:rPr>
            </w:pPr>
            <w:r>
              <w:rPr>
                <w:color w:val="000000"/>
                <w:sz w:val="16"/>
                <w:szCs w:val="16"/>
              </w:rPr>
              <w:t>5</w:t>
            </w:r>
          </w:p>
        </w:tc>
        <w:tc>
          <w:tcPr>
            <w:tcW w:w="568" w:type="dxa"/>
            <w:tcBorders>
              <w:top w:val="nil"/>
              <w:left w:val="nil"/>
              <w:bottom w:val="nil"/>
              <w:right w:val="nil"/>
            </w:tcBorders>
            <w:shd w:val="clear" w:color="auto" w:fill="F8F9FA"/>
            <w:vAlign w:val="center"/>
          </w:tcPr>
          <w:p w14:paraId="30500A5B" w14:textId="77777777" w:rsidR="00716DD4" w:rsidRDefault="00EF39F9">
            <w:pPr>
              <w:pStyle w:val="Normal1"/>
              <w:spacing w:line="240" w:lineRule="auto"/>
              <w:jc w:val="right"/>
              <w:rPr>
                <w:color w:val="000000"/>
                <w:sz w:val="16"/>
                <w:szCs w:val="16"/>
              </w:rPr>
            </w:pPr>
            <w:r>
              <w:rPr>
                <w:color w:val="000000"/>
                <w:sz w:val="16"/>
                <w:szCs w:val="16"/>
              </w:rPr>
              <w:t>5</w:t>
            </w:r>
          </w:p>
        </w:tc>
        <w:tc>
          <w:tcPr>
            <w:tcW w:w="523" w:type="dxa"/>
            <w:tcBorders>
              <w:top w:val="nil"/>
              <w:left w:val="nil"/>
              <w:bottom w:val="nil"/>
              <w:right w:val="nil"/>
            </w:tcBorders>
            <w:shd w:val="clear" w:color="auto" w:fill="F8F9FA"/>
            <w:vAlign w:val="center"/>
          </w:tcPr>
          <w:p w14:paraId="30500A5C" w14:textId="77777777" w:rsidR="00716DD4" w:rsidRDefault="00EF39F9">
            <w:pPr>
              <w:pStyle w:val="Normal1"/>
              <w:spacing w:line="240" w:lineRule="auto"/>
              <w:jc w:val="right"/>
              <w:rPr>
                <w:color w:val="000000"/>
                <w:sz w:val="16"/>
                <w:szCs w:val="16"/>
              </w:rPr>
            </w:pPr>
            <w:r>
              <w:rPr>
                <w:color w:val="000000"/>
                <w:sz w:val="16"/>
                <w:szCs w:val="16"/>
              </w:rPr>
              <w:t>5</w:t>
            </w:r>
          </w:p>
        </w:tc>
        <w:tc>
          <w:tcPr>
            <w:tcW w:w="557" w:type="dxa"/>
            <w:tcBorders>
              <w:top w:val="nil"/>
              <w:left w:val="nil"/>
              <w:bottom w:val="nil"/>
              <w:right w:val="nil"/>
            </w:tcBorders>
            <w:shd w:val="clear" w:color="auto" w:fill="F8F9FA"/>
            <w:vAlign w:val="center"/>
          </w:tcPr>
          <w:p w14:paraId="30500A5D" w14:textId="77777777" w:rsidR="00716DD4" w:rsidRDefault="00EF39F9">
            <w:pPr>
              <w:pStyle w:val="Normal1"/>
              <w:spacing w:line="240" w:lineRule="auto"/>
              <w:jc w:val="right"/>
              <w:rPr>
                <w:color w:val="000000"/>
                <w:sz w:val="16"/>
                <w:szCs w:val="16"/>
              </w:rPr>
            </w:pPr>
            <w:r>
              <w:rPr>
                <w:color w:val="000000"/>
                <w:sz w:val="16"/>
                <w:szCs w:val="16"/>
              </w:rPr>
              <w:t>5</w:t>
            </w:r>
          </w:p>
        </w:tc>
        <w:tc>
          <w:tcPr>
            <w:tcW w:w="693" w:type="dxa"/>
            <w:tcBorders>
              <w:top w:val="nil"/>
              <w:left w:val="nil"/>
              <w:bottom w:val="nil"/>
              <w:right w:val="nil"/>
            </w:tcBorders>
            <w:shd w:val="clear" w:color="auto" w:fill="F8F9FA"/>
            <w:vAlign w:val="center"/>
          </w:tcPr>
          <w:p w14:paraId="30500A5E" w14:textId="77777777" w:rsidR="00716DD4" w:rsidRDefault="00EF39F9">
            <w:pPr>
              <w:pStyle w:val="Normal1"/>
              <w:spacing w:line="240" w:lineRule="auto"/>
              <w:jc w:val="right"/>
              <w:rPr>
                <w:color w:val="000000"/>
                <w:sz w:val="16"/>
                <w:szCs w:val="16"/>
              </w:rPr>
            </w:pPr>
            <w:r>
              <w:rPr>
                <w:color w:val="000000"/>
                <w:sz w:val="16"/>
                <w:szCs w:val="16"/>
              </w:rPr>
              <w:t>5</w:t>
            </w:r>
          </w:p>
        </w:tc>
        <w:tc>
          <w:tcPr>
            <w:tcW w:w="812" w:type="dxa"/>
            <w:tcBorders>
              <w:top w:val="nil"/>
              <w:left w:val="nil"/>
              <w:bottom w:val="nil"/>
              <w:right w:val="nil"/>
            </w:tcBorders>
            <w:shd w:val="clear" w:color="auto" w:fill="F8F9FA"/>
            <w:vAlign w:val="center"/>
          </w:tcPr>
          <w:p w14:paraId="30500A5F" w14:textId="77777777" w:rsidR="00716DD4" w:rsidRDefault="00EF39F9">
            <w:pPr>
              <w:pStyle w:val="Normal1"/>
              <w:spacing w:line="240" w:lineRule="auto"/>
              <w:jc w:val="right"/>
              <w:rPr>
                <w:color w:val="000000"/>
                <w:sz w:val="16"/>
                <w:szCs w:val="16"/>
              </w:rPr>
            </w:pPr>
            <w:r>
              <w:rPr>
                <w:color w:val="000000"/>
                <w:sz w:val="16"/>
                <w:szCs w:val="16"/>
              </w:rPr>
              <w:t>5</w:t>
            </w:r>
          </w:p>
        </w:tc>
        <w:tc>
          <w:tcPr>
            <w:tcW w:w="625" w:type="dxa"/>
            <w:tcBorders>
              <w:top w:val="nil"/>
              <w:left w:val="nil"/>
              <w:bottom w:val="nil"/>
              <w:right w:val="nil"/>
            </w:tcBorders>
            <w:shd w:val="clear" w:color="auto" w:fill="F8F9FA"/>
            <w:vAlign w:val="center"/>
          </w:tcPr>
          <w:p w14:paraId="30500A60" w14:textId="77777777" w:rsidR="00716DD4" w:rsidRDefault="00EF39F9">
            <w:pPr>
              <w:pStyle w:val="Normal1"/>
              <w:spacing w:line="240" w:lineRule="auto"/>
              <w:jc w:val="right"/>
              <w:rPr>
                <w:color w:val="000000"/>
                <w:sz w:val="16"/>
                <w:szCs w:val="16"/>
              </w:rPr>
            </w:pPr>
            <w:r>
              <w:rPr>
                <w:color w:val="000000"/>
                <w:sz w:val="16"/>
                <w:szCs w:val="16"/>
              </w:rPr>
              <w:t>5</w:t>
            </w:r>
          </w:p>
        </w:tc>
        <w:tc>
          <w:tcPr>
            <w:tcW w:w="623" w:type="dxa"/>
            <w:tcBorders>
              <w:top w:val="nil"/>
              <w:left w:val="nil"/>
              <w:bottom w:val="nil"/>
              <w:right w:val="nil"/>
            </w:tcBorders>
            <w:shd w:val="clear" w:color="auto" w:fill="F8F9FA"/>
            <w:vAlign w:val="center"/>
          </w:tcPr>
          <w:p w14:paraId="30500A61" w14:textId="77777777" w:rsidR="00716DD4" w:rsidRDefault="00EF39F9">
            <w:pPr>
              <w:pStyle w:val="Normal1"/>
              <w:spacing w:line="240" w:lineRule="auto"/>
              <w:jc w:val="right"/>
              <w:rPr>
                <w:color w:val="000000"/>
                <w:sz w:val="16"/>
                <w:szCs w:val="16"/>
              </w:rPr>
            </w:pPr>
            <w:r>
              <w:rPr>
                <w:color w:val="000000"/>
                <w:sz w:val="16"/>
                <w:szCs w:val="16"/>
              </w:rPr>
              <w:t>5</w:t>
            </w:r>
          </w:p>
        </w:tc>
        <w:tc>
          <w:tcPr>
            <w:tcW w:w="628" w:type="dxa"/>
            <w:tcBorders>
              <w:top w:val="nil"/>
              <w:left w:val="nil"/>
              <w:bottom w:val="nil"/>
              <w:right w:val="single" w:sz="4" w:space="0" w:color="5B3F86"/>
            </w:tcBorders>
            <w:shd w:val="clear" w:color="auto" w:fill="F8F9FA"/>
            <w:vAlign w:val="center"/>
          </w:tcPr>
          <w:p w14:paraId="30500A62" w14:textId="77777777" w:rsidR="00716DD4" w:rsidRDefault="00EF39F9">
            <w:pPr>
              <w:pStyle w:val="Normal1"/>
              <w:spacing w:line="240" w:lineRule="auto"/>
              <w:jc w:val="right"/>
              <w:rPr>
                <w:color w:val="000000"/>
                <w:sz w:val="16"/>
                <w:szCs w:val="16"/>
              </w:rPr>
            </w:pPr>
            <w:r>
              <w:rPr>
                <w:color w:val="000000"/>
                <w:sz w:val="16"/>
                <w:szCs w:val="16"/>
              </w:rPr>
              <w:t>5</w:t>
            </w:r>
          </w:p>
        </w:tc>
      </w:tr>
      <w:tr w:rsidR="003236D6" w14:paraId="30500A7D" w14:textId="77777777">
        <w:trPr>
          <w:cantSplit/>
          <w:trHeight w:val="450"/>
          <w:tblHeader/>
        </w:trPr>
        <w:tc>
          <w:tcPr>
            <w:tcW w:w="425" w:type="dxa"/>
            <w:tcBorders>
              <w:top w:val="nil"/>
              <w:left w:val="nil"/>
              <w:bottom w:val="nil"/>
              <w:right w:val="nil"/>
            </w:tcBorders>
            <w:shd w:val="clear" w:color="auto" w:fill="FFFFFF"/>
            <w:vAlign w:val="center"/>
          </w:tcPr>
          <w:p w14:paraId="30500A64" w14:textId="77777777" w:rsidR="00716DD4" w:rsidRDefault="00EF39F9">
            <w:pPr>
              <w:pStyle w:val="Normal1"/>
              <w:spacing w:line="240" w:lineRule="auto"/>
              <w:rPr>
                <w:color w:val="000000"/>
                <w:sz w:val="16"/>
                <w:szCs w:val="16"/>
              </w:rPr>
            </w:pPr>
            <w:r>
              <w:rPr>
                <w:color w:val="000000"/>
                <w:sz w:val="16"/>
                <w:szCs w:val="16"/>
              </w:rPr>
              <w:t>Yes</w:t>
            </w:r>
          </w:p>
        </w:tc>
        <w:tc>
          <w:tcPr>
            <w:tcW w:w="328" w:type="dxa"/>
            <w:tcBorders>
              <w:top w:val="nil"/>
              <w:left w:val="nil"/>
              <w:bottom w:val="nil"/>
              <w:right w:val="nil"/>
            </w:tcBorders>
            <w:shd w:val="clear" w:color="auto" w:fill="FFFFFF"/>
            <w:vAlign w:val="center"/>
          </w:tcPr>
          <w:p w14:paraId="30500A65" w14:textId="77777777" w:rsidR="00716DD4" w:rsidRDefault="00EF39F9">
            <w:pPr>
              <w:pStyle w:val="Normal1"/>
              <w:spacing w:line="240" w:lineRule="auto"/>
              <w:rPr>
                <w:color w:val="000000"/>
                <w:sz w:val="16"/>
                <w:szCs w:val="16"/>
              </w:rPr>
            </w:pPr>
            <w:r>
              <w:rPr>
                <w:color w:val="000000"/>
                <w:sz w:val="16"/>
                <w:szCs w:val="16"/>
              </w:rPr>
              <w:t>20-24</w:t>
            </w:r>
          </w:p>
        </w:tc>
        <w:tc>
          <w:tcPr>
            <w:tcW w:w="433" w:type="dxa"/>
            <w:tcBorders>
              <w:top w:val="nil"/>
              <w:left w:val="nil"/>
              <w:bottom w:val="nil"/>
              <w:right w:val="nil"/>
            </w:tcBorders>
            <w:shd w:val="clear" w:color="auto" w:fill="FFFFFF"/>
            <w:vAlign w:val="center"/>
          </w:tcPr>
          <w:p w14:paraId="30500A66" w14:textId="77777777" w:rsidR="00716DD4" w:rsidRDefault="00EF39F9">
            <w:pPr>
              <w:pStyle w:val="Normal1"/>
              <w:spacing w:line="240" w:lineRule="auto"/>
              <w:rPr>
                <w:color w:val="000000"/>
                <w:sz w:val="16"/>
                <w:szCs w:val="16"/>
              </w:rPr>
            </w:pPr>
            <w:r>
              <w:rPr>
                <w:color w:val="000000"/>
                <w:sz w:val="16"/>
                <w:szCs w:val="16"/>
              </w:rPr>
              <w:t>● Daily</w:t>
            </w:r>
          </w:p>
        </w:tc>
        <w:tc>
          <w:tcPr>
            <w:tcW w:w="594" w:type="dxa"/>
            <w:tcBorders>
              <w:top w:val="nil"/>
              <w:left w:val="nil"/>
              <w:bottom w:val="nil"/>
              <w:right w:val="nil"/>
            </w:tcBorders>
            <w:shd w:val="clear" w:color="auto" w:fill="FFFFFF"/>
            <w:vAlign w:val="center"/>
          </w:tcPr>
          <w:p w14:paraId="30500A67" w14:textId="77777777" w:rsidR="00716DD4" w:rsidRDefault="00EF39F9">
            <w:pPr>
              <w:pStyle w:val="Normal1"/>
              <w:spacing w:line="240" w:lineRule="auto"/>
              <w:rPr>
                <w:color w:val="000000"/>
                <w:sz w:val="16"/>
                <w:szCs w:val="16"/>
              </w:rPr>
            </w:pPr>
            <w:r>
              <w:rPr>
                <w:color w:val="000000"/>
                <w:sz w:val="16"/>
                <w:szCs w:val="16"/>
              </w:rPr>
              <w:t>● Challenger / Digital-Only Bank (e.g., Monzo, Starling Bank, Revolut)</w:t>
            </w:r>
          </w:p>
        </w:tc>
        <w:tc>
          <w:tcPr>
            <w:tcW w:w="546" w:type="dxa"/>
            <w:tcBorders>
              <w:top w:val="nil"/>
              <w:left w:val="nil"/>
              <w:bottom w:val="nil"/>
              <w:right w:val="nil"/>
            </w:tcBorders>
            <w:shd w:val="clear" w:color="auto" w:fill="FFFFFF"/>
            <w:vAlign w:val="center"/>
          </w:tcPr>
          <w:p w14:paraId="30500A68" w14:textId="77777777" w:rsidR="00716DD4" w:rsidRDefault="00EF39F9">
            <w:pPr>
              <w:pStyle w:val="Normal1"/>
              <w:spacing w:line="240" w:lineRule="auto"/>
              <w:rPr>
                <w:color w:val="000000"/>
                <w:sz w:val="16"/>
                <w:szCs w:val="16"/>
              </w:rPr>
            </w:pPr>
            <w:r>
              <w:rPr>
                <w:color w:val="000000"/>
                <w:sz w:val="16"/>
                <w:szCs w:val="16"/>
              </w:rPr>
              <w:t>5. Strongly Agree</w:t>
            </w:r>
          </w:p>
        </w:tc>
        <w:tc>
          <w:tcPr>
            <w:tcW w:w="515" w:type="dxa"/>
            <w:tcBorders>
              <w:top w:val="nil"/>
              <w:left w:val="nil"/>
              <w:bottom w:val="nil"/>
              <w:right w:val="nil"/>
            </w:tcBorders>
            <w:shd w:val="clear" w:color="auto" w:fill="FFFFFF"/>
            <w:vAlign w:val="center"/>
          </w:tcPr>
          <w:p w14:paraId="30500A69" w14:textId="77777777" w:rsidR="00716DD4" w:rsidRDefault="00EF39F9">
            <w:pPr>
              <w:pStyle w:val="Normal1"/>
              <w:spacing w:line="240" w:lineRule="auto"/>
              <w:rPr>
                <w:color w:val="000000"/>
                <w:sz w:val="16"/>
                <w:szCs w:val="16"/>
              </w:rPr>
            </w:pPr>
            <w:r>
              <w:rPr>
                <w:color w:val="000000"/>
                <w:sz w:val="16"/>
                <w:szCs w:val="16"/>
              </w:rPr>
              <w:t>5. Strongly Agree</w:t>
            </w:r>
          </w:p>
        </w:tc>
        <w:tc>
          <w:tcPr>
            <w:tcW w:w="699" w:type="dxa"/>
            <w:tcBorders>
              <w:top w:val="nil"/>
              <w:left w:val="nil"/>
              <w:bottom w:val="nil"/>
              <w:right w:val="nil"/>
            </w:tcBorders>
            <w:shd w:val="clear" w:color="auto" w:fill="FFFFFF"/>
            <w:vAlign w:val="center"/>
          </w:tcPr>
          <w:p w14:paraId="30500A6A" w14:textId="77777777" w:rsidR="00716DD4" w:rsidRDefault="00EF39F9">
            <w:pPr>
              <w:pStyle w:val="Normal1"/>
              <w:spacing w:line="240" w:lineRule="auto"/>
              <w:rPr>
                <w:color w:val="000000"/>
                <w:sz w:val="16"/>
                <w:szCs w:val="16"/>
              </w:rPr>
            </w:pPr>
            <w:r>
              <w:rPr>
                <w:color w:val="000000"/>
                <w:sz w:val="16"/>
                <w:szCs w:val="16"/>
              </w:rPr>
              <w:t>5. Strongly Agree</w:t>
            </w:r>
          </w:p>
        </w:tc>
        <w:tc>
          <w:tcPr>
            <w:tcW w:w="651" w:type="dxa"/>
            <w:tcBorders>
              <w:top w:val="nil"/>
              <w:left w:val="nil"/>
              <w:bottom w:val="nil"/>
              <w:right w:val="nil"/>
            </w:tcBorders>
            <w:shd w:val="clear" w:color="auto" w:fill="FFFFFF"/>
            <w:vAlign w:val="center"/>
          </w:tcPr>
          <w:p w14:paraId="30500A6B" w14:textId="77777777" w:rsidR="00716DD4" w:rsidRDefault="00EF39F9">
            <w:pPr>
              <w:pStyle w:val="Normal1"/>
              <w:spacing w:line="240" w:lineRule="auto"/>
              <w:rPr>
                <w:color w:val="000000"/>
                <w:sz w:val="16"/>
                <w:szCs w:val="16"/>
              </w:rPr>
            </w:pPr>
            <w:r>
              <w:rPr>
                <w:color w:val="000000"/>
                <w:sz w:val="16"/>
                <w:szCs w:val="16"/>
              </w:rPr>
              <w:t>5. Strongly agree</w:t>
            </w:r>
          </w:p>
        </w:tc>
        <w:tc>
          <w:tcPr>
            <w:tcW w:w="543" w:type="dxa"/>
            <w:tcBorders>
              <w:top w:val="nil"/>
              <w:left w:val="nil"/>
              <w:bottom w:val="nil"/>
              <w:right w:val="nil"/>
            </w:tcBorders>
            <w:shd w:val="clear" w:color="auto" w:fill="FFFFFF"/>
            <w:vAlign w:val="center"/>
          </w:tcPr>
          <w:p w14:paraId="30500A6C" w14:textId="77777777" w:rsidR="00716DD4" w:rsidRDefault="00EF39F9">
            <w:pPr>
              <w:pStyle w:val="Normal1"/>
              <w:spacing w:line="240" w:lineRule="auto"/>
              <w:rPr>
                <w:color w:val="000000"/>
                <w:sz w:val="16"/>
                <w:szCs w:val="16"/>
              </w:rPr>
            </w:pPr>
            <w:r>
              <w:rPr>
                <w:color w:val="000000"/>
                <w:sz w:val="16"/>
                <w:szCs w:val="16"/>
              </w:rPr>
              <w:t>5. Strongly Agree</w:t>
            </w:r>
          </w:p>
        </w:tc>
        <w:tc>
          <w:tcPr>
            <w:tcW w:w="577" w:type="dxa"/>
            <w:tcBorders>
              <w:top w:val="nil"/>
              <w:left w:val="nil"/>
              <w:bottom w:val="nil"/>
              <w:right w:val="nil"/>
            </w:tcBorders>
            <w:shd w:val="clear" w:color="auto" w:fill="FFFFFF"/>
            <w:vAlign w:val="center"/>
          </w:tcPr>
          <w:p w14:paraId="30500A6D" w14:textId="77777777" w:rsidR="00716DD4" w:rsidRDefault="00EF39F9">
            <w:pPr>
              <w:pStyle w:val="Normal1"/>
              <w:spacing w:line="240" w:lineRule="auto"/>
              <w:rPr>
                <w:color w:val="000000"/>
                <w:sz w:val="16"/>
                <w:szCs w:val="16"/>
              </w:rPr>
            </w:pPr>
            <w:r>
              <w:rPr>
                <w:color w:val="000000"/>
                <w:sz w:val="16"/>
                <w:szCs w:val="16"/>
              </w:rPr>
              <w:t>● AI-driven personalized offers or product recommendations for loans, savings accounts</w:t>
            </w:r>
          </w:p>
        </w:tc>
        <w:tc>
          <w:tcPr>
            <w:tcW w:w="694" w:type="dxa"/>
            <w:tcBorders>
              <w:top w:val="nil"/>
              <w:left w:val="nil"/>
              <w:bottom w:val="nil"/>
              <w:right w:val="nil"/>
            </w:tcBorders>
            <w:shd w:val="clear" w:color="auto" w:fill="FFFFFF"/>
            <w:vAlign w:val="center"/>
          </w:tcPr>
          <w:p w14:paraId="30500A6E" w14:textId="77777777" w:rsidR="00716DD4" w:rsidRDefault="00EF39F9">
            <w:pPr>
              <w:pStyle w:val="Normal1"/>
              <w:spacing w:line="240" w:lineRule="auto"/>
              <w:jc w:val="right"/>
              <w:rPr>
                <w:color w:val="000000"/>
                <w:sz w:val="16"/>
                <w:szCs w:val="16"/>
              </w:rPr>
            </w:pPr>
            <w:r>
              <w:rPr>
                <w:color w:val="000000"/>
                <w:sz w:val="16"/>
                <w:szCs w:val="16"/>
              </w:rPr>
              <w:t>5</w:t>
            </w:r>
          </w:p>
        </w:tc>
        <w:tc>
          <w:tcPr>
            <w:tcW w:w="686" w:type="dxa"/>
            <w:tcBorders>
              <w:top w:val="nil"/>
              <w:left w:val="nil"/>
              <w:bottom w:val="nil"/>
              <w:right w:val="nil"/>
            </w:tcBorders>
            <w:shd w:val="clear" w:color="auto" w:fill="FFFFFF"/>
            <w:vAlign w:val="center"/>
          </w:tcPr>
          <w:p w14:paraId="30500A6F" w14:textId="77777777" w:rsidR="00716DD4" w:rsidRDefault="00EF39F9">
            <w:pPr>
              <w:pStyle w:val="Normal1"/>
              <w:spacing w:line="240" w:lineRule="auto"/>
              <w:jc w:val="right"/>
              <w:rPr>
                <w:color w:val="000000"/>
                <w:sz w:val="16"/>
                <w:szCs w:val="16"/>
              </w:rPr>
            </w:pPr>
            <w:r>
              <w:rPr>
                <w:color w:val="000000"/>
                <w:sz w:val="16"/>
                <w:szCs w:val="16"/>
              </w:rPr>
              <w:t>5</w:t>
            </w:r>
          </w:p>
        </w:tc>
        <w:tc>
          <w:tcPr>
            <w:tcW w:w="576" w:type="dxa"/>
            <w:tcBorders>
              <w:top w:val="nil"/>
              <w:left w:val="nil"/>
              <w:bottom w:val="nil"/>
              <w:right w:val="nil"/>
            </w:tcBorders>
            <w:shd w:val="clear" w:color="auto" w:fill="FFFFFF"/>
            <w:vAlign w:val="center"/>
          </w:tcPr>
          <w:p w14:paraId="30500A70" w14:textId="77777777" w:rsidR="00716DD4" w:rsidRDefault="00EF39F9">
            <w:pPr>
              <w:pStyle w:val="Normal1"/>
              <w:spacing w:line="240" w:lineRule="auto"/>
              <w:jc w:val="right"/>
              <w:rPr>
                <w:color w:val="000000"/>
                <w:sz w:val="16"/>
                <w:szCs w:val="16"/>
              </w:rPr>
            </w:pPr>
            <w:r>
              <w:rPr>
                <w:color w:val="000000"/>
                <w:sz w:val="16"/>
                <w:szCs w:val="16"/>
              </w:rPr>
              <w:t>5</w:t>
            </w:r>
          </w:p>
        </w:tc>
        <w:tc>
          <w:tcPr>
            <w:tcW w:w="667" w:type="dxa"/>
            <w:tcBorders>
              <w:top w:val="nil"/>
              <w:left w:val="nil"/>
              <w:bottom w:val="nil"/>
              <w:right w:val="nil"/>
            </w:tcBorders>
            <w:shd w:val="clear" w:color="auto" w:fill="FFFFFF"/>
            <w:vAlign w:val="center"/>
          </w:tcPr>
          <w:p w14:paraId="30500A71" w14:textId="77777777" w:rsidR="00716DD4" w:rsidRDefault="00EF39F9">
            <w:pPr>
              <w:pStyle w:val="Normal1"/>
              <w:spacing w:line="240" w:lineRule="auto"/>
              <w:jc w:val="right"/>
              <w:rPr>
                <w:color w:val="000000"/>
                <w:sz w:val="16"/>
                <w:szCs w:val="16"/>
              </w:rPr>
            </w:pPr>
            <w:r>
              <w:rPr>
                <w:color w:val="000000"/>
                <w:sz w:val="16"/>
                <w:szCs w:val="16"/>
              </w:rPr>
              <w:t>5</w:t>
            </w:r>
          </w:p>
        </w:tc>
        <w:tc>
          <w:tcPr>
            <w:tcW w:w="587" w:type="dxa"/>
            <w:tcBorders>
              <w:top w:val="nil"/>
              <w:left w:val="nil"/>
              <w:bottom w:val="nil"/>
              <w:right w:val="nil"/>
            </w:tcBorders>
            <w:shd w:val="clear" w:color="auto" w:fill="FFFFFF"/>
            <w:vAlign w:val="center"/>
          </w:tcPr>
          <w:p w14:paraId="30500A72" w14:textId="77777777" w:rsidR="00716DD4" w:rsidRDefault="00EF39F9">
            <w:pPr>
              <w:pStyle w:val="Normal1"/>
              <w:spacing w:line="240" w:lineRule="auto"/>
              <w:jc w:val="right"/>
              <w:rPr>
                <w:color w:val="000000"/>
                <w:sz w:val="16"/>
                <w:szCs w:val="16"/>
              </w:rPr>
            </w:pPr>
            <w:r>
              <w:rPr>
                <w:color w:val="000000"/>
                <w:sz w:val="16"/>
                <w:szCs w:val="16"/>
              </w:rPr>
              <w:t>5</w:t>
            </w:r>
          </w:p>
        </w:tc>
        <w:tc>
          <w:tcPr>
            <w:tcW w:w="651" w:type="dxa"/>
            <w:tcBorders>
              <w:top w:val="nil"/>
              <w:left w:val="nil"/>
              <w:bottom w:val="nil"/>
              <w:right w:val="nil"/>
            </w:tcBorders>
            <w:shd w:val="clear" w:color="auto" w:fill="FFFFFF"/>
            <w:vAlign w:val="center"/>
          </w:tcPr>
          <w:p w14:paraId="30500A73" w14:textId="77777777" w:rsidR="00716DD4" w:rsidRDefault="00EF39F9">
            <w:pPr>
              <w:pStyle w:val="Normal1"/>
              <w:spacing w:line="240" w:lineRule="auto"/>
              <w:jc w:val="right"/>
              <w:rPr>
                <w:color w:val="000000"/>
                <w:sz w:val="16"/>
                <w:szCs w:val="16"/>
              </w:rPr>
            </w:pPr>
            <w:r>
              <w:rPr>
                <w:color w:val="000000"/>
                <w:sz w:val="16"/>
                <w:szCs w:val="16"/>
              </w:rPr>
              <w:t>5</w:t>
            </w:r>
          </w:p>
        </w:tc>
        <w:tc>
          <w:tcPr>
            <w:tcW w:w="599" w:type="dxa"/>
            <w:tcBorders>
              <w:top w:val="nil"/>
              <w:left w:val="nil"/>
              <w:bottom w:val="nil"/>
              <w:right w:val="nil"/>
            </w:tcBorders>
            <w:shd w:val="clear" w:color="auto" w:fill="FFFFFF"/>
            <w:vAlign w:val="center"/>
          </w:tcPr>
          <w:p w14:paraId="30500A74" w14:textId="77777777" w:rsidR="00716DD4" w:rsidRDefault="00EF39F9">
            <w:pPr>
              <w:pStyle w:val="Normal1"/>
              <w:spacing w:line="240" w:lineRule="auto"/>
              <w:jc w:val="right"/>
              <w:rPr>
                <w:color w:val="000000"/>
                <w:sz w:val="16"/>
                <w:szCs w:val="16"/>
              </w:rPr>
            </w:pPr>
            <w:r>
              <w:rPr>
                <w:color w:val="000000"/>
                <w:sz w:val="16"/>
                <w:szCs w:val="16"/>
              </w:rPr>
              <w:t>5</w:t>
            </w:r>
          </w:p>
        </w:tc>
        <w:tc>
          <w:tcPr>
            <w:tcW w:w="568" w:type="dxa"/>
            <w:tcBorders>
              <w:top w:val="nil"/>
              <w:left w:val="nil"/>
              <w:bottom w:val="nil"/>
              <w:right w:val="nil"/>
            </w:tcBorders>
            <w:shd w:val="clear" w:color="auto" w:fill="FFFFFF"/>
            <w:vAlign w:val="center"/>
          </w:tcPr>
          <w:p w14:paraId="30500A75" w14:textId="77777777" w:rsidR="00716DD4" w:rsidRDefault="00EF39F9">
            <w:pPr>
              <w:pStyle w:val="Normal1"/>
              <w:spacing w:line="240" w:lineRule="auto"/>
              <w:jc w:val="right"/>
              <w:rPr>
                <w:color w:val="000000"/>
                <w:sz w:val="16"/>
                <w:szCs w:val="16"/>
              </w:rPr>
            </w:pPr>
            <w:r>
              <w:rPr>
                <w:color w:val="000000"/>
                <w:sz w:val="16"/>
                <w:szCs w:val="16"/>
              </w:rPr>
              <w:t>5</w:t>
            </w:r>
          </w:p>
        </w:tc>
        <w:tc>
          <w:tcPr>
            <w:tcW w:w="523" w:type="dxa"/>
            <w:tcBorders>
              <w:top w:val="nil"/>
              <w:left w:val="nil"/>
              <w:bottom w:val="nil"/>
              <w:right w:val="nil"/>
            </w:tcBorders>
            <w:shd w:val="clear" w:color="auto" w:fill="FFFFFF"/>
            <w:vAlign w:val="center"/>
          </w:tcPr>
          <w:p w14:paraId="30500A76" w14:textId="77777777" w:rsidR="00716DD4" w:rsidRDefault="00EF39F9">
            <w:pPr>
              <w:pStyle w:val="Normal1"/>
              <w:spacing w:line="240" w:lineRule="auto"/>
              <w:jc w:val="right"/>
              <w:rPr>
                <w:color w:val="000000"/>
                <w:sz w:val="16"/>
                <w:szCs w:val="16"/>
              </w:rPr>
            </w:pPr>
            <w:r>
              <w:rPr>
                <w:color w:val="000000"/>
                <w:sz w:val="16"/>
                <w:szCs w:val="16"/>
              </w:rPr>
              <w:t>5</w:t>
            </w:r>
          </w:p>
        </w:tc>
        <w:tc>
          <w:tcPr>
            <w:tcW w:w="557" w:type="dxa"/>
            <w:tcBorders>
              <w:top w:val="nil"/>
              <w:left w:val="nil"/>
              <w:bottom w:val="nil"/>
              <w:right w:val="nil"/>
            </w:tcBorders>
            <w:shd w:val="clear" w:color="auto" w:fill="FFFFFF"/>
            <w:vAlign w:val="center"/>
          </w:tcPr>
          <w:p w14:paraId="30500A77" w14:textId="77777777" w:rsidR="00716DD4" w:rsidRDefault="00EF39F9">
            <w:pPr>
              <w:pStyle w:val="Normal1"/>
              <w:spacing w:line="240" w:lineRule="auto"/>
              <w:jc w:val="right"/>
              <w:rPr>
                <w:color w:val="000000"/>
                <w:sz w:val="16"/>
                <w:szCs w:val="16"/>
              </w:rPr>
            </w:pPr>
            <w:r>
              <w:rPr>
                <w:color w:val="000000"/>
                <w:sz w:val="16"/>
                <w:szCs w:val="16"/>
              </w:rPr>
              <w:t>5</w:t>
            </w:r>
          </w:p>
        </w:tc>
        <w:tc>
          <w:tcPr>
            <w:tcW w:w="693" w:type="dxa"/>
            <w:tcBorders>
              <w:top w:val="nil"/>
              <w:left w:val="nil"/>
              <w:bottom w:val="nil"/>
              <w:right w:val="nil"/>
            </w:tcBorders>
            <w:shd w:val="clear" w:color="auto" w:fill="FFFFFF"/>
            <w:vAlign w:val="center"/>
          </w:tcPr>
          <w:p w14:paraId="30500A78" w14:textId="77777777" w:rsidR="00716DD4" w:rsidRDefault="00EF39F9">
            <w:pPr>
              <w:pStyle w:val="Normal1"/>
              <w:spacing w:line="240" w:lineRule="auto"/>
              <w:jc w:val="right"/>
              <w:rPr>
                <w:color w:val="000000"/>
                <w:sz w:val="16"/>
                <w:szCs w:val="16"/>
              </w:rPr>
            </w:pPr>
            <w:r>
              <w:rPr>
                <w:color w:val="000000"/>
                <w:sz w:val="16"/>
                <w:szCs w:val="16"/>
              </w:rPr>
              <w:t>5</w:t>
            </w:r>
          </w:p>
        </w:tc>
        <w:tc>
          <w:tcPr>
            <w:tcW w:w="812" w:type="dxa"/>
            <w:tcBorders>
              <w:top w:val="nil"/>
              <w:left w:val="nil"/>
              <w:bottom w:val="nil"/>
              <w:right w:val="nil"/>
            </w:tcBorders>
            <w:shd w:val="clear" w:color="auto" w:fill="FFFFFF"/>
            <w:vAlign w:val="center"/>
          </w:tcPr>
          <w:p w14:paraId="30500A79" w14:textId="77777777" w:rsidR="00716DD4" w:rsidRDefault="00EF39F9">
            <w:pPr>
              <w:pStyle w:val="Normal1"/>
              <w:spacing w:line="240" w:lineRule="auto"/>
              <w:jc w:val="right"/>
              <w:rPr>
                <w:color w:val="000000"/>
                <w:sz w:val="16"/>
                <w:szCs w:val="16"/>
              </w:rPr>
            </w:pPr>
            <w:r>
              <w:rPr>
                <w:color w:val="000000"/>
                <w:sz w:val="16"/>
                <w:szCs w:val="16"/>
              </w:rPr>
              <w:t>2</w:t>
            </w:r>
          </w:p>
        </w:tc>
        <w:tc>
          <w:tcPr>
            <w:tcW w:w="625" w:type="dxa"/>
            <w:tcBorders>
              <w:top w:val="nil"/>
              <w:left w:val="nil"/>
              <w:bottom w:val="nil"/>
              <w:right w:val="nil"/>
            </w:tcBorders>
            <w:shd w:val="clear" w:color="auto" w:fill="FFFFFF"/>
            <w:vAlign w:val="center"/>
          </w:tcPr>
          <w:p w14:paraId="30500A7A" w14:textId="77777777" w:rsidR="00716DD4" w:rsidRDefault="00EF39F9">
            <w:pPr>
              <w:pStyle w:val="Normal1"/>
              <w:spacing w:line="240" w:lineRule="auto"/>
              <w:jc w:val="right"/>
              <w:rPr>
                <w:color w:val="000000"/>
                <w:sz w:val="16"/>
                <w:szCs w:val="16"/>
              </w:rPr>
            </w:pPr>
            <w:r>
              <w:rPr>
                <w:color w:val="000000"/>
                <w:sz w:val="16"/>
                <w:szCs w:val="16"/>
              </w:rPr>
              <w:t>5</w:t>
            </w:r>
          </w:p>
        </w:tc>
        <w:tc>
          <w:tcPr>
            <w:tcW w:w="623" w:type="dxa"/>
            <w:tcBorders>
              <w:top w:val="nil"/>
              <w:left w:val="nil"/>
              <w:bottom w:val="nil"/>
              <w:right w:val="nil"/>
            </w:tcBorders>
            <w:shd w:val="clear" w:color="auto" w:fill="FFFFFF"/>
            <w:vAlign w:val="center"/>
          </w:tcPr>
          <w:p w14:paraId="30500A7B" w14:textId="77777777" w:rsidR="00716DD4" w:rsidRDefault="00EF39F9">
            <w:pPr>
              <w:pStyle w:val="Normal1"/>
              <w:spacing w:line="240" w:lineRule="auto"/>
              <w:jc w:val="right"/>
              <w:rPr>
                <w:color w:val="000000"/>
                <w:sz w:val="16"/>
                <w:szCs w:val="16"/>
              </w:rPr>
            </w:pPr>
            <w:r>
              <w:rPr>
                <w:color w:val="000000"/>
                <w:sz w:val="16"/>
                <w:szCs w:val="16"/>
              </w:rPr>
              <w:t>5</w:t>
            </w:r>
          </w:p>
        </w:tc>
        <w:tc>
          <w:tcPr>
            <w:tcW w:w="628" w:type="dxa"/>
            <w:tcBorders>
              <w:top w:val="nil"/>
              <w:left w:val="nil"/>
              <w:bottom w:val="nil"/>
              <w:right w:val="single" w:sz="4" w:space="0" w:color="5B3F86"/>
            </w:tcBorders>
            <w:shd w:val="clear" w:color="auto" w:fill="FFFFFF"/>
            <w:vAlign w:val="center"/>
          </w:tcPr>
          <w:p w14:paraId="30500A7C" w14:textId="77777777" w:rsidR="00716DD4" w:rsidRDefault="00EF39F9">
            <w:pPr>
              <w:pStyle w:val="Normal1"/>
              <w:spacing w:line="240" w:lineRule="auto"/>
              <w:jc w:val="right"/>
              <w:rPr>
                <w:color w:val="000000"/>
                <w:sz w:val="16"/>
                <w:szCs w:val="16"/>
              </w:rPr>
            </w:pPr>
            <w:r>
              <w:rPr>
                <w:color w:val="000000"/>
                <w:sz w:val="16"/>
                <w:szCs w:val="16"/>
              </w:rPr>
              <w:t>5</w:t>
            </w:r>
          </w:p>
        </w:tc>
      </w:tr>
      <w:tr w:rsidR="003236D6" w14:paraId="30500A97" w14:textId="77777777">
        <w:trPr>
          <w:cantSplit/>
          <w:trHeight w:val="450"/>
          <w:tblHeader/>
        </w:trPr>
        <w:tc>
          <w:tcPr>
            <w:tcW w:w="425" w:type="dxa"/>
            <w:tcBorders>
              <w:top w:val="nil"/>
              <w:left w:val="nil"/>
              <w:bottom w:val="nil"/>
              <w:right w:val="nil"/>
            </w:tcBorders>
            <w:shd w:val="clear" w:color="auto" w:fill="F8F9FA"/>
            <w:vAlign w:val="center"/>
          </w:tcPr>
          <w:p w14:paraId="30500A7E" w14:textId="77777777" w:rsidR="00716DD4" w:rsidRDefault="00EF39F9">
            <w:pPr>
              <w:pStyle w:val="Normal1"/>
              <w:spacing w:line="240" w:lineRule="auto"/>
              <w:rPr>
                <w:color w:val="000000"/>
                <w:sz w:val="16"/>
                <w:szCs w:val="16"/>
              </w:rPr>
            </w:pPr>
            <w:r>
              <w:rPr>
                <w:color w:val="000000"/>
                <w:sz w:val="16"/>
                <w:szCs w:val="16"/>
              </w:rPr>
              <w:lastRenderedPageBreak/>
              <w:t>Yes</w:t>
            </w:r>
          </w:p>
        </w:tc>
        <w:tc>
          <w:tcPr>
            <w:tcW w:w="328" w:type="dxa"/>
            <w:tcBorders>
              <w:top w:val="nil"/>
              <w:left w:val="nil"/>
              <w:bottom w:val="nil"/>
              <w:right w:val="nil"/>
            </w:tcBorders>
            <w:shd w:val="clear" w:color="auto" w:fill="F8F9FA"/>
            <w:vAlign w:val="center"/>
          </w:tcPr>
          <w:p w14:paraId="30500A7F" w14:textId="77777777" w:rsidR="00716DD4" w:rsidRDefault="00EF39F9">
            <w:pPr>
              <w:pStyle w:val="Normal1"/>
              <w:spacing w:line="240" w:lineRule="auto"/>
              <w:rPr>
                <w:color w:val="000000"/>
                <w:sz w:val="16"/>
                <w:szCs w:val="16"/>
              </w:rPr>
            </w:pPr>
            <w:r>
              <w:rPr>
                <w:color w:val="000000"/>
                <w:sz w:val="16"/>
                <w:szCs w:val="16"/>
              </w:rPr>
              <w:t>20-24</w:t>
            </w:r>
          </w:p>
        </w:tc>
        <w:tc>
          <w:tcPr>
            <w:tcW w:w="433" w:type="dxa"/>
            <w:tcBorders>
              <w:top w:val="nil"/>
              <w:left w:val="nil"/>
              <w:bottom w:val="nil"/>
              <w:right w:val="nil"/>
            </w:tcBorders>
            <w:shd w:val="clear" w:color="auto" w:fill="F8F9FA"/>
            <w:vAlign w:val="center"/>
          </w:tcPr>
          <w:p w14:paraId="30500A80" w14:textId="77777777" w:rsidR="00716DD4" w:rsidRDefault="00EF39F9">
            <w:pPr>
              <w:pStyle w:val="Normal1"/>
              <w:spacing w:line="240" w:lineRule="auto"/>
              <w:rPr>
                <w:color w:val="000000"/>
                <w:sz w:val="16"/>
                <w:szCs w:val="16"/>
              </w:rPr>
            </w:pPr>
            <w:r>
              <w:rPr>
                <w:color w:val="000000"/>
                <w:sz w:val="16"/>
                <w:szCs w:val="16"/>
              </w:rPr>
              <w:t>● Daily</w:t>
            </w:r>
          </w:p>
        </w:tc>
        <w:tc>
          <w:tcPr>
            <w:tcW w:w="594" w:type="dxa"/>
            <w:tcBorders>
              <w:top w:val="nil"/>
              <w:left w:val="nil"/>
              <w:bottom w:val="nil"/>
              <w:right w:val="nil"/>
            </w:tcBorders>
            <w:shd w:val="clear" w:color="auto" w:fill="F8F9FA"/>
            <w:vAlign w:val="center"/>
          </w:tcPr>
          <w:p w14:paraId="30500A81" w14:textId="77777777" w:rsidR="00716DD4" w:rsidRDefault="00EF39F9">
            <w:pPr>
              <w:pStyle w:val="Normal1"/>
              <w:spacing w:line="240" w:lineRule="auto"/>
              <w:rPr>
                <w:color w:val="000000"/>
                <w:sz w:val="16"/>
                <w:szCs w:val="16"/>
              </w:rPr>
            </w:pPr>
            <w:r>
              <w:rPr>
                <w:color w:val="000000"/>
                <w:sz w:val="16"/>
                <w:szCs w:val="16"/>
              </w:rPr>
              <w:t>● Challenger / Digital-Only Bank (e.g., Monzo, Starling Bank, Revolut)</w:t>
            </w:r>
          </w:p>
        </w:tc>
        <w:tc>
          <w:tcPr>
            <w:tcW w:w="546" w:type="dxa"/>
            <w:tcBorders>
              <w:top w:val="nil"/>
              <w:left w:val="nil"/>
              <w:bottom w:val="nil"/>
              <w:right w:val="nil"/>
            </w:tcBorders>
            <w:shd w:val="clear" w:color="auto" w:fill="F8F9FA"/>
            <w:vAlign w:val="center"/>
          </w:tcPr>
          <w:p w14:paraId="30500A82" w14:textId="77777777" w:rsidR="00716DD4" w:rsidRDefault="00EF39F9">
            <w:pPr>
              <w:pStyle w:val="Normal1"/>
              <w:spacing w:line="240" w:lineRule="auto"/>
              <w:rPr>
                <w:color w:val="000000"/>
                <w:sz w:val="16"/>
                <w:szCs w:val="16"/>
              </w:rPr>
            </w:pPr>
            <w:r>
              <w:rPr>
                <w:color w:val="000000"/>
                <w:sz w:val="16"/>
                <w:szCs w:val="16"/>
              </w:rPr>
              <w:t>5. Strongly Agree</w:t>
            </w:r>
          </w:p>
        </w:tc>
        <w:tc>
          <w:tcPr>
            <w:tcW w:w="515" w:type="dxa"/>
            <w:tcBorders>
              <w:top w:val="nil"/>
              <w:left w:val="nil"/>
              <w:bottom w:val="nil"/>
              <w:right w:val="nil"/>
            </w:tcBorders>
            <w:shd w:val="clear" w:color="auto" w:fill="F8F9FA"/>
            <w:vAlign w:val="center"/>
          </w:tcPr>
          <w:p w14:paraId="30500A83" w14:textId="77777777" w:rsidR="00716DD4" w:rsidRDefault="00EF39F9">
            <w:pPr>
              <w:pStyle w:val="Normal1"/>
              <w:spacing w:line="240" w:lineRule="auto"/>
              <w:rPr>
                <w:color w:val="000000"/>
                <w:sz w:val="16"/>
                <w:szCs w:val="16"/>
              </w:rPr>
            </w:pPr>
            <w:r>
              <w:rPr>
                <w:color w:val="000000"/>
                <w:sz w:val="16"/>
                <w:szCs w:val="16"/>
              </w:rPr>
              <w:t>5. Strongly Agree</w:t>
            </w:r>
          </w:p>
        </w:tc>
        <w:tc>
          <w:tcPr>
            <w:tcW w:w="699" w:type="dxa"/>
            <w:tcBorders>
              <w:top w:val="nil"/>
              <w:left w:val="nil"/>
              <w:bottom w:val="nil"/>
              <w:right w:val="nil"/>
            </w:tcBorders>
            <w:shd w:val="clear" w:color="auto" w:fill="F8F9FA"/>
            <w:vAlign w:val="center"/>
          </w:tcPr>
          <w:p w14:paraId="30500A84" w14:textId="77777777" w:rsidR="00716DD4" w:rsidRDefault="00EF39F9">
            <w:pPr>
              <w:pStyle w:val="Normal1"/>
              <w:spacing w:line="240" w:lineRule="auto"/>
              <w:rPr>
                <w:color w:val="000000"/>
                <w:sz w:val="16"/>
                <w:szCs w:val="16"/>
              </w:rPr>
            </w:pPr>
            <w:r>
              <w:rPr>
                <w:color w:val="000000"/>
                <w:sz w:val="16"/>
                <w:szCs w:val="16"/>
              </w:rPr>
              <w:t>5. Strongly Agree</w:t>
            </w:r>
          </w:p>
        </w:tc>
        <w:tc>
          <w:tcPr>
            <w:tcW w:w="651" w:type="dxa"/>
            <w:tcBorders>
              <w:top w:val="nil"/>
              <w:left w:val="nil"/>
              <w:bottom w:val="nil"/>
              <w:right w:val="nil"/>
            </w:tcBorders>
            <w:shd w:val="clear" w:color="auto" w:fill="F8F9FA"/>
            <w:vAlign w:val="center"/>
          </w:tcPr>
          <w:p w14:paraId="30500A85" w14:textId="77777777" w:rsidR="00716DD4" w:rsidRDefault="00EF39F9">
            <w:pPr>
              <w:pStyle w:val="Normal1"/>
              <w:spacing w:line="240" w:lineRule="auto"/>
              <w:rPr>
                <w:color w:val="000000"/>
                <w:sz w:val="16"/>
                <w:szCs w:val="16"/>
              </w:rPr>
            </w:pPr>
            <w:r>
              <w:rPr>
                <w:color w:val="000000"/>
                <w:sz w:val="16"/>
                <w:szCs w:val="16"/>
              </w:rPr>
              <w:t>5. Strongly agree</w:t>
            </w:r>
          </w:p>
        </w:tc>
        <w:tc>
          <w:tcPr>
            <w:tcW w:w="543" w:type="dxa"/>
            <w:tcBorders>
              <w:top w:val="nil"/>
              <w:left w:val="nil"/>
              <w:bottom w:val="nil"/>
              <w:right w:val="nil"/>
            </w:tcBorders>
            <w:shd w:val="clear" w:color="auto" w:fill="F8F9FA"/>
            <w:vAlign w:val="center"/>
          </w:tcPr>
          <w:p w14:paraId="30500A86" w14:textId="77777777" w:rsidR="00716DD4" w:rsidRDefault="00EF39F9">
            <w:pPr>
              <w:pStyle w:val="Normal1"/>
              <w:spacing w:line="240" w:lineRule="auto"/>
              <w:rPr>
                <w:color w:val="000000"/>
                <w:sz w:val="16"/>
                <w:szCs w:val="16"/>
              </w:rPr>
            </w:pPr>
            <w:r>
              <w:rPr>
                <w:color w:val="000000"/>
                <w:sz w:val="16"/>
                <w:szCs w:val="16"/>
              </w:rPr>
              <w:t>5. Strongly Agree</w:t>
            </w:r>
          </w:p>
        </w:tc>
        <w:tc>
          <w:tcPr>
            <w:tcW w:w="577" w:type="dxa"/>
            <w:tcBorders>
              <w:top w:val="nil"/>
              <w:left w:val="nil"/>
              <w:bottom w:val="nil"/>
              <w:right w:val="nil"/>
            </w:tcBorders>
            <w:shd w:val="clear" w:color="auto" w:fill="F8F9FA"/>
            <w:vAlign w:val="center"/>
          </w:tcPr>
          <w:p w14:paraId="30500A87" w14:textId="77777777" w:rsidR="00716DD4" w:rsidRDefault="00EF39F9">
            <w:pPr>
              <w:pStyle w:val="Normal1"/>
              <w:spacing w:line="240" w:lineRule="auto"/>
              <w:rPr>
                <w:color w:val="000000"/>
                <w:sz w:val="16"/>
                <w:szCs w:val="16"/>
              </w:rPr>
            </w:pPr>
            <w:r>
              <w:rPr>
                <w:color w:val="000000"/>
                <w:sz w:val="16"/>
                <w:szCs w:val="16"/>
              </w:rPr>
              <w:t>● AI-driven personalized offers or product recommendations for loans, savings accounts</w:t>
            </w:r>
          </w:p>
        </w:tc>
        <w:tc>
          <w:tcPr>
            <w:tcW w:w="694" w:type="dxa"/>
            <w:tcBorders>
              <w:top w:val="nil"/>
              <w:left w:val="nil"/>
              <w:bottom w:val="nil"/>
              <w:right w:val="nil"/>
            </w:tcBorders>
            <w:shd w:val="clear" w:color="auto" w:fill="F8F9FA"/>
            <w:vAlign w:val="center"/>
          </w:tcPr>
          <w:p w14:paraId="30500A88" w14:textId="77777777" w:rsidR="00716DD4" w:rsidRDefault="00EF39F9">
            <w:pPr>
              <w:pStyle w:val="Normal1"/>
              <w:spacing w:line="240" w:lineRule="auto"/>
              <w:jc w:val="right"/>
              <w:rPr>
                <w:color w:val="000000"/>
                <w:sz w:val="16"/>
                <w:szCs w:val="16"/>
              </w:rPr>
            </w:pPr>
            <w:r>
              <w:rPr>
                <w:color w:val="000000"/>
                <w:sz w:val="16"/>
                <w:szCs w:val="16"/>
              </w:rPr>
              <w:t>5</w:t>
            </w:r>
          </w:p>
        </w:tc>
        <w:tc>
          <w:tcPr>
            <w:tcW w:w="686" w:type="dxa"/>
            <w:tcBorders>
              <w:top w:val="nil"/>
              <w:left w:val="nil"/>
              <w:bottom w:val="nil"/>
              <w:right w:val="nil"/>
            </w:tcBorders>
            <w:shd w:val="clear" w:color="auto" w:fill="F8F9FA"/>
            <w:vAlign w:val="center"/>
          </w:tcPr>
          <w:p w14:paraId="30500A89" w14:textId="77777777" w:rsidR="00716DD4" w:rsidRDefault="00EF39F9">
            <w:pPr>
              <w:pStyle w:val="Normal1"/>
              <w:spacing w:line="240" w:lineRule="auto"/>
              <w:jc w:val="right"/>
              <w:rPr>
                <w:color w:val="000000"/>
                <w:sz w:val="16"/>
                <w:szCs w:val="16"/>
              </w:rPr>
            </w:pPr>
            <w:r>
              <w:rPr>
                <w:color w:val="000000"/>
                <w:sz w:val="16"/>
                <w:szCs w:val="16"/>
              </w:rPr>
              <w:t>5</w:t>
            </w:r>
          </w:p>
        </w:tc>
        <w:tc>
          <w:tcPr>
            <w:tcW w:w="576" w:type="dxa"/>
            <w:tcBorders>
              <w:top w:val="nil"/>
              <w:left w:val="nil"/>
              <w:bottom w:val="nil"/>
              <w:right w:val="nil"/>
            </w:tcBorders>
            <w:shd w:val="clear" w:color="auto" w:fill="F8F9FA"/>
            <w:vAlign w:val="center"/>
          </w:tcPr>
          <w:p w14:paraId="30500A8A" w14:textId="77777777" w:rsidR="00716DD4" w:rsidRDefault="00EF39F9">
            <w:pPr>
              <w:pStyle w:val="Normal1"/>
              <w:spacing w:line="240" w:lineRule="auto"/>
              <w:jc w:val="right"/>
              <w:rPr>
                <w:color w:val="000000"/>
                <w:sz w:val="16"/>
                <w:szCs w:val="16"/>
              </w:rPr>
            </w:pPr>
            <w:r>
              <w:rPr>
                <w:color w:val="000000"/>
                <w:sz w:val="16"/>
                <w:szCs w:val="16"/>
              </w:rPr>
              <w:t>5</w:t>
            </w:r>
          </w:p>
        </w:tc>
        <w:tc>
          <w:tcPr>
            <w:tcW w:w="667" w:type="dxa"/>
            <w:tcBorders>
              <w:top w:val="nil"/>
              <w:left w:val="nil"/>
              <w:bottom w:val="nil"/>
              <w:right w:val="nil"/>
            </w:tcBorders>
            <w:shd w:val="clear" w:color="auto" w:fill="F8F9FA"/>
            <w:vAlign w:val="center"/>
          </w:tcPr>
          <w:p w14:paraId="30500A8B" w14:textId="77777777" w:rsidR="00716DD4" w:rsidRDefault="00EF39F9">
            <w:pPr>
              <w:pStyle w:val="Normal1"/>
              <w:spacing w:line="240" w:lineRule="auto"/>
              <w:jc w:val="right"/>
              <w:rPr>
                <w:color w:val="000000"/>
                <w:sz w:val="16"/>
                <w:szCs w:val="16"/>
              </w:rPr>
            </w:pPr>
            <w:r>
              <w:rPr>
                <w:color w:val="000000"/>
                <w:sz w:val="16"/>
                <w:szCs w:val="16"/>
              </w:rPr>
              <w:t>5</w:t>
            </w:r>
          </w:p>
        </w:tc>
        <w:tc>
          <w:tcPr>
            <w:tcW w:w="587" w:type="dxa"/>
            <w:tcBorders>
              <w:top w:val="nil"/>
              <w:left w:val="nil"/>
              <w:bottom w:val="nil"/>
              <w:right w:val="nil"/>
            </w:tcBorders>
            <w:shd w:val="clear" w:color="auto" w:fill="F8F9FA"/>
            <w:vAlign w:val="center"/>
          </w:tcPr>
          <w:p w14:paraId="30500A8C" w14:textId="77777777" w:rsidR="00716DD4" w:rsidRDefault="00EF39F9">
            <w:pPr>
              <w:pStyle w:val="Normal1"/>
              <w:spacing w:line="240" w:lineRule="auto"/>
              <w:jc w:val="right"/>
              <w:rPr>
                <w:color w:val="000000"/>
                <w:sz w:val="16"/>
                <w:szCs w:val="16"/>
              </w:rPr>
            </w:pPr>
            <w:r>
              <w:rPr>
                <w:color w:val="000000"/>
                <w:sz w:val="16"/>
                <w:szCs w:val="16"/>
              </w:rPr>
              <w:t>5</w:t>
            </w:r>
          </w:p>
        </w:tc>
        <w:tc>
          <w:tcPr>
            <w:tcW w:w="651" w:type="dxa"/>
            <w:tcBorders>
              <w:top w:val="nil"/>
              <w:left w:val="nil"/>
              <w:bottom w:val="nil"/>
              <w:right w:val="nil"/>
            </w:tcBorders>
            <w:shd w:val="clear" w:color="auto" w:fill="F8F9FA"/>
            <w:vAlign w:val="center"/>
          </w:tcPr>
          <w:p w14:paraId="30500A8D" w14:textId="77777777" w:rsidR="00716DD4" w:rsidRDefault="00EF39F9">
            <w:pPr>
              <w:pStyle w:val="Normal1"/>
              <w:spacing w:line="240" w:lineRule="auto"/>
              <w:jc w:val="right"/>
              <w:rPr>
                <w:color w:val="000000"/>
                <w:sz w:val="16"/>
                <w:szCs w:val="16"/>
              </w:rPr>
            </w:pPr>
            <w:r>
              <w:rPr>
                <w:color w:val="000000"/>
                <w:sz w:val="16"/>
                <w:szCs w:val="16"/>
              </w:rPr>
              <w:t>5</w:t>
            </w:r>
          </w:p>
        </w:tc>
        <w:tc>
          <w:tcPr>
            <w:tcW w:w="599" w:type="dxa"/>
            <w:tcBorders>
              <w:top w:val="nil"/>
              <w:left w:val="nil"/>
              <w:bottom w:val="nil"/>
              <w:right w:val="nil"/>
            </w:tcBorders>
            <w:shd w:val="clear" w:color="auto" w:fill="F8F9FA"/>
            <w:vAlign w:val="center"/>
          </w:tcPr>
          <w:p w14:paraId="30500A8E" w14:textId="77777777" w:rsidR="00716DD4" w:rsidRDefault="00EF39F9">
            <w:pPr>
              <w:pStyle w:val="Normal1"/>
              <w:spacing w:line="240" w:lineRule="auto"/>
              <w:jc w:val="right"/>
              <w:rPr>
                <w:color w:val="000000"/>
                <w:sz w:val="16"/>
                <w:szCs w:val="16"/>
              </w:rPr>
            </w:pPr>
            <w:r>
              <w:rPr>
                <w:color w:val="000000"/>
                <w:sz w:val="16"/>
                <w:szCs w:val="16"/>
              </w:rPr>
              <w:t>5</w:t>
            </w:r>
          </w:p>
        </w:tc>
        <w:tc>
          <w:tcPr>
            <w:tcW w:w="568" w:type="dxa"/>
            <w:tcBorders>
              <w:top w:val="nil"/>
              <w:left w:val="nil"/>
              <w:bottom w:val="nil"/>
              <w:right w:val="nil"/>
            </w:tcBorders>
            <w:shd w:val="clear" w:color="auto" w:fill="F8F9FA"/>
            <w:vAlign w:val="center"/>
          </w:tcPr>
          <w:p w14:paraId="30500A8F" w14:textId="77777777" w:rsidR="00716DD4" w:rsidRDefault="00EF39F9">
            <w:pPr>
              <w:pStyle w:val="Normal1"/>
              <w:spacing w:line="240" w:lineRule="auto"/>
              <w:jc w:val="right"/>
              <w:rPr>
                <w:color w:val="000000"/>
                <w:sz w:val="16"/>
                <w:szCs w:val="16"/>
              </w:rPr>
            </w:pPr>
            <w:r>
              <w:rPr>
                <w:color w:val="000000"/>
                <w:sz w:val="16"/>
                <w:szCs w:val="16"/>
              </w:rPr>
              <w:t>5</w:t>
            </w:r>
          </w:p>
        </w:tc>
        <w:tc>
          <w:tcPr>
            <w:tcW w:w="523" w:type="dxa"/>
            <w:tcBorders>
              <w:top w:val="nil"/>
              <w:left w:val="nil"/>
              <w:bottom w:val="nil"/>
              <w:right w:val="nil"/>
            </w:tcBorders>
            <w:shd w:val="clear" w:color="auto" w:fill="F8F9FA"/>
            <w:vAlign w:val="center"/>
          </w:tcPr>
          <w:p w14:paraId="30500A90" w14:textId="77777777" w:rsidR="00716DD4" w:rsidRDefault="00EF39F9">
            <w:pPr>
              <w:pStyle w:val="Normal1"/>
              <w:spacing w:line="240" w:lineRule="auto"/>
              <w:jc w:val="right"/>
              <w:rPr>
                <w:color w:val="000000"/>
                <w:sz w:val="16"/>
                <w:szCs w:val="16"/>
              </w:rPr>
            </w:pPr>
            <w:r>
              <w:rPr>
                <w:color w:val="000000"/>
                <w:sz w:val="16"/>
                <w:szCs w:val="16"/>
              </w:rPr>
              <w:t>5</w:t>
            </w:r>
          </w:p>
        </w:tc>
        <w:tc>
          <w:tcPr>
            <w:tcW w:w="557" w:type="dxa"/>
            <w:tcBorders>
              <w:top w:val="nil"/>
              <w:left w:val="nil"/>
              <w:bottom w:val="nil"/>
              <w:right w:val="nil"/>
            </w:tcBorders>
            <w:shd w:val="clear" w:color="auto" w:fill="F8F9FA"/>
            <w:vAlign w:val="center"/>
          </w:tcPr>
          <w:p w14:paraId="30500A91" w14:textId="77777777" w:rsidR="00716DD4" w:rsidRDefault="00EF39F9">
            <w:pPr>
              <w:pStyle w:val="Normal1"/>
              <w:spacing w:line="240" w:lineRule="auto"/>
              <w:jc w:val="right"/>
              <w:rPr>
                <w:color w:val="000000"/>
                <w:sz w:val="16"/>
                <w:szCs w:val="16"/>
              </w:rPr>
            </w:pPr>
            <w:r>
              <w:rPr>
                <w:color w:val="000000"/>
                <w:sz w:val="16"/>
                <w:szCs w:val="16"/>
              </w:rPr>
              <w:t>5</w:t>
            </w:r>
          </w:p>
        </w:tc>
        <w:tc>
          <w:tcPr>
            <w:tcW w:w="693" w:type="dxa"/>
            <w:tcBorders>
              <w:top w:val="nil"/>
              <w:left w:val="nil"/>
              <w:bottom w:val="nil"/>
              <w:right w:val="nil"/>
            </w:tcBorders>
            <w:shd w:val="clear" w:color="auto" w:fill="F8F9FA"/>
            <w:vAlign w:val="center"/>
          </w:tcPr>
          <w:p w14:paraId="30500A92" w14:textId="77777777" w:rsidR="00716DD4" w:rsidRDefault="00EF39F9">
            <w:pPr>
              <w:pStyle w:val="Normal1"/>
              <w:spacing w:line="240" w:lineRule="auto"/>
              <w:jc w:val="right"/>
              <w:rPr>
                <w:color w:val="000000"/>
                <w:sz w:val="16"/>
                <w:szCs w:val="16"/>
              </w:rPr>
            </w:pPr>
            <w:r>
              <w:rPr>
                <w:color w:val="000000"/>
                <w:sz w:val="16"/>
                <w:szCs w:val="16"/>
              </w:rPr>
              <w:t>5</w:t>
            </w:r>
          </w:p>
        </w:tc>
        <w:tc>
          <w:tcPr>
            <w:tcW w:w="812" w:type="dxa"/>
            <w:tcBorders>
              <w:top w:val="nil"/>
              <w:left w:val="nil"/>
              <w:bottom w:val="nil"/>
              <w:right w:val="nil"/>
            </w:tcBorders>
            <w:shd w:val="clear" w:color="auto" w:fill="F8F9FA"/>
            <w:vAlign w:val="center"/>
          </w:tcPr>
          <w:p w14:paraId="30500A93" w14:textId="77777777" w:rsidR="00716DD4" w:rsidRDefault="00EF39F9">
            <w:pPr>
              <w:pStyle w:val="Normal1"/>
              <w:spacing w:line="240" w:lineRule="auto"/>
              <w:jc w:val="right"/>
              <w:rPr>
                <w:color w:val="000000"/>
                <w:sz w:val="16"/>
                <w:szCs w:val="16"/>
              </w:rPr>
            </w:pPr>
            <w:r>
              <w:rPr>
                <w:color w:val="000000"/>
                <w:sz w:val="16"/>
                <w:szCs w:val="16"/>
              </w:rPr>
              <w:t>1</w:t>
            </w:r>
          </w:p>
        </w:tc>
        <w:tc>
          <w:tcPr>
            <w:tcW w:w="625" w:type="dxa"/>
            <w:tcBorders>
              <w:top w:val="nil"/>
              <w:left w:val="nil"/>
              <w:bottom w:val="nil"/>
              <w:right w:val="nil"/>
            </w:tcBorders>
            <w:shd w:val="clear" w:color="auto" w:fill="F8F9FA"/>
            <w:vAlign w:val="center"/>
          </w:tcPr>
          <w:p w14:paraId="30500A94" w14:textId="77777777" w:rsidR="00716DD4" w:rsidRDefault="00EF39F9">
            <w:pPr>
              <w:pStyle w:val="Normal1"/>
              <w:spacing w:line="240" w:lineRule="auto"/>
              <w:jc w:val="right"/>
              <w:rPr>
                <w:color w:val="000000"/>
                <w:sz w:val="16"/>
                <w:szCs w:val="16"/>
              </w:rPr>
            </w:pPr>
            <w:r>
              <w:rPr>
                <w:color w:val="000000"/>
                <w:sz w:val="16"/>
                <w:szCs w:val="16"/>
              </w:rPr>
              <w:t>5</w:t>
            </w:r>
          </w:p>
        </w:tc>
        <w:tc>
          <w:tcPr>
            <w:tcW w:w="623" w:type="dxa"/>
            <w:tcBorders>
              <w:top w:val="nil"/>
              <w:left w:val="nil"/>
              <w:bottom w:val="nil"/>
              <w:right w:val="nil"/>
            </w:tcBorders>
            <w:shd w:val="clear" w:color="auto" w:fill="F8F9FA"/>
            <w:vAlign w:val="center"/>
          </w:tcPr>
          <w:p w14:paraId="30500A95" w14:textId="77777777" w:rsidR="00716DD4" w:rsidRDefault="00EF39F9">
            <w:pPr>
              <w:pStyle w:val="Normal1"/>
              <w:spacing w:line="240" w:lineRule="auto"/>
              <w:jc w:val="right"/>
              <w:rPr>
                <w:color w:val="000000"/>
                <w:sz w:val="16"/>
                <w:szCs w:val="16"/>
              </w:rPr>
            </w:pPr>
            <w:r>
              <w:rPr>
                <w:color w:val="000000"/>
                <w:sz w:val="16"/>
                <w:szCs w:val="16"/>
              </w:rPr>
              <w:t>5</w:t>
            </w:r>
          </w:p>
        </w:tc>
        <w:tc>
          <w:tcPr>
            <w:tcW w:w="628" w:type="dxa"/>
            <w:tcBorders>
              <w:top w:val="nil"/>
              <w:left w:val="nil"/>
              <w:bottom w:val="nil"/>
              <w:right w:val="single" w:sz="4" w:space="0" w:color="5B3F86"/>
            </w:tcBorders>
            <w:shd w:val="clear" w:color="auto" w:fill="F8F9FA"/>
            <w:vAlign w:val="center"/>
          </w:tcPr>
          <w:p w14:paraId="30500A96" w14:textId="77777777" w:rsidR="00716DD4" w:rsidRDefault="00EF39F9">
            <w:pPr>
              <w:pStyle w:val="Normal1"/>
              <w:spacing w:line="240" w:lineRule="auto"/>
              <w:jc w:val="right"/>
              <w:rPr>
                <w:color w:val="000000"/>
                <w:sz w:val="16"/>
                <w:szCs w:val="16"/>
              </w:rPr>
            </w:pPr>
            <w:r>
              <w:rPr>
                <w:color w:val="000000"/>
                <w:sz w:val="16"/>
                <w:szCs w:val="16"/>
              </w:rPr>
              <w:t>5</w:t>
            </w:r>
          </w:p>
        </w:tc>
      </w:tr>
      <w:tr w:rsidR="003236D6" w14:paraId="30500AB1" w14:textId="77777777">
        <w:trPr>
          <w:cantSplit/>
          <w:trHeight w:val="450"/>
          <w:tblHeader/>
        </w:trPr>
        <w:tc>
          <w:tcPr>
            <w:tcW w:w="425" w:type="dxa"/>
            <w:tcBorders>
              <w:top w:val="nil"/>
              <w:left w:val="nil"/>
              <w:bottom w:val="nil"/>
              <w:right w:val="nil"/>
            </w:tcBorders>
            <w:shd w:val="clear" w:color="auto" w:fill="FFFFFF"/>
            <w:vAlign w:val="center"/>
          </w:tcPr>
          <w:p w14:paraId="30500A98" w14:textId="77777777" w:rsidR="00716DD4" w:rsidRDefault="00EF39F9">
            <w:pPr>
              <w:pStyle w:val="Normal1"/>
              <w:spacing w:line="240" w:lineRule="auto"/>
              <w:rPr>
                <w:color w:val="000000"/>
                <w:sz w:val="16"/>
                <w:szCs w:val="16"/>
              </w:rPr>
            </w:pPr>
            <w:r>
              <w:rPr>
                <w:color w:val="000000"/>
                <w:sz w:val="16"/>
                <w:szCs w:val="16"/>
              </w:rPr>
              <w:t>Yes</w:t>
            </w:r>
          </w:p>
        </w:tc>
        <w:tc>
          <w:tcPr>
            <w:tcW w:w="328" w:type="dxa"/>
            <w:tcBorders>
              <w:top w:val="nil"/>
              <w:left w:val="nil"/>
              <w:bottom w:val="nil"/>
              <w:right w:val="nil"/>
            </w:tcBorders>
            <w:shd w:val="clear" w:color="auto" w:fill="FFFFFF"/>
            <w:vAlign w:val="center"/>
          </w:tcPr>
          <w:p w14:paraId="30500A99" w14:textId="77777777" w:rsidR="00716DD4" w:rsidRDefault="00EF39F9">
            <w:pPr>
              <w:pStyle w:val="Normal1"/>
              <w:spacing w:line="240" w:lineRule="auto"/>
              <w:rPr>
                <w:color w:val="000000"/>
                <w:sz w:val="16"/>
                <w:szCs w:val="16"/>
              </w:rPr>
            </w:pPr>
            <w:r>
              <w:rPr>
                <w:color w:val="000000"/>
                <w:sz w:val="16"/>
                <w:szCs w:val="16"/>
              </w:rPr>
              <w:t>20-24</w:t>
            </w:r>
          </w:p>
        </w:tc>
        <w:tc>
          <w:tcPr>
            <w:tcW w:w="433" w:type="dxa"/>
            <w:tcBorders>
              <w:top w:val="nil"/>
              <w:left w:val="nil"/>
              <w:bottom w:val="nil"/>
              <w:right w:val="nil"/>
            </w:tcBorders>
            <w:shd w:val="clear" w:color="auto" w:fill="FFFFFF"/>
            <w:vAlign w:val="center"/>
          </w:tcPr>
          <w:p w14:paraId="30500A9A" w14:textId="77777777" w:rsidR="00716DD4" w:rsidRDefault="00EF39F9">
            <w:pPr>
              <w:pStyle w:val="Normal1"/>
              <w:spacing w:line="240" w:lineRule="auto"/>
              <w:rPr>
                <w:color w:val="000000"/>
                <w:sz w:val="16"/>
                <w:szCs w:val="16"/>
              </w:rPr>
            </w:pPr>
            <w:r>
              <w:rPr>
                <w:color w:val="000000"/>
                <w:sz w:val="16"/>
                <w:szCs w:val="16"/>
              </w:rPr>
              <w:t>● Daily</w:t>
            </w:r>
          </w:p>
        </w:tc>
        <w:tc>
          <w:tcPr>
            <w:tcW w:w="594" w:type="dxa"/>
            <w:tcBorders>
              <w:top w:val="nil"/>
              <w:left w:val="nil"/>
              <w:bottom w:val="nil"/>
              <w:right w:val="nil"/>
            </w:tcBorders>
            <w:shd w:val="clear" w:color="auto" w:fill="FFFFFF"/>
            <w:vAlign w:val="center"/>
          </w:tcPr>
          <w:p w14:paraId="30500A9B" w14:textId="77777777" w:rsidR="00716DD4" w:rsidRDefault="00EF39F9">
            <w:pPr>
              <w:pStyle w:val="Normal1"/>
              <w:spacing w:line="240" w:lineRule="auto"/>
              <w:rPr>
                <w:color w:val="000000"/>
                <w:sz w:val="16"/>
                <w:szCs w:val="16"/>
              </w:rPr>
            </w:pPr>
            <w:r>
              <w:rPr>
                <w:color w:val="000000"/>
                <w:sz w:val="16"/>
                <w:szCs w:val="16"/>
              </w:rPr>
              <w:t>● Challenger / Digital-Only Bank (e.g., Monzo, Starling Bank, Revolut)</w:t>
            </w:r>
          </w:p>
        </w:tc>
        <w:tc>
          <w:tcPr>
            <w:tcW w:w="546" w:type="dxa"/>
            <w:tcBorders>
              <w:top w:val="nil"/>
              <w:left w:val="nil"/>
              <w:bottom w:val="nil"/>
              <w:right w:val="nil"/>
            </w:tcBorders>
            <w:shd w:val="clear" w:color="auto" w:fill="FFFFFF"/>
            <w:vAlign w:val="center"/>
          </w:tcPr>
          <w:p w14:paraId="30500A9C" w14:textId="77777777" w:rsidR="00716DD4" w:rsidRDefault="00EF39F9">
            <w:pPr>
              <w:pStyle w:val="Normal1"/>
              <w:spacing w:line="240" w:lineRule="auto"/>
              <w:rPr>
                <w:color w:val="000000"/>
                <w:sz w:val="16"/>
                <w:szCs w:val="16"/>
              </w:rPr>
            </w:pPr>
            <w:r>
              <w:rPr>
                <w:color w:val="000000"/>
                <w:sz w:val="16"/>
                <w:szCs w:val="16"/>
              </w:rPr>
              <w:t>5. Strongly Agree</w:t>
            </w:r>
          </w:p>
        </w:tc>
        <w:tc>
          <w:tcPr>
            <w:tcW w:w="515" w:type="dxa"/>
            <w:tcBorders>
              <w:top w:val="nil"/>
              <w:left w:val="nil"/>
              <w:bottom w:val="nil"/>
              <w:right w:val="nil"/>
            </w:tcBorders>
            <w:shd w:val="clear" w:color="auto" w:fill="FFFFFF"/>
            <w:vAlign w:val="center"/>
          </w:tcPr>
          <w:p w14:paraId="30500A9D" w14:textId="77777777" w:rsidR="00716DD4" w:rsidRDefault="00EF39F9">
            <w:pPr>
              <w:pStyle w:val="Normal1"/>
              <w:spacing w:line="240" w:lineRule="auto"/>
              <w:rPr>
                <w:color w:val="000000"/>
                <w:sz w:val="16"/>
                <w:szCs w:val="16"/>
              </w:rPr>
            </w:pPr>
            <w:r>
              <w:rPr>
                <w:color w:val="000000"/>
                <w:sz w:val="16"/>
                <w:szCs w:val="16"/>
              </w:rPr>
              <w:t>4. Agree</w:t>
            </w:r>
          </w:p>
        </w:tc>
        <w:tc>
          <w:tcPr>
            <w:tcW w:w="699" w:type="dxa"/>
            <w:tcBorders>
              <w:top w:val="nil"/>
              <w:left w:val="nil"/>
              <w:bottom w:val="nil"/>
              <w:right w:val="nil"/>
            </w:tcBorders>
            <w:shd w:val="clear" w:color="auto" w:fill="FFFFFF"/>
            <w:vAlign w:val="center"/>
          </w:tcPr>
          <w:p w14:paraId="30500A9E" w14:textId="77777777" w:rsidR="00716DD4" w:rsidRDefault="00EF39F9">
            <w:pPr>
              <w:pStyle w:val="Normal1"/>
              <w:spacing w:line="240" w:lineRule="auto"/>
              <w:rPr>
                <w:color w:val="000000"/>
                <w:sz w:val="16"/>
                <w:szCs w:val="16"/>
              </w:rPr>
            </w:pPr>
            <w:r>
              <w:rPr>
                <w:color w:val="000000"/>
                <w:sz w:val="16"/>
                <w:szCs w:val="16"/>
              </w:rPr>
              <w:t>5. Strongly Agree</w:t>
            </w:r>
          </w:p>
        </w:tc>
        <w:tc>
          <w:tcPr>
            <w:tcW w:w="651" w:type="dxa"/>
            <w:tcBorders>
              <w:top w:val="nil"/>
              <w:left w:val="nil"/>
              <w:bottom w:val="nil"/>
              <w:right w:val="nil"/>
            </w:tcBorders>
            <w:shd w:val="clear" w:color="auto" w:fill="FFFFFF"/>
            <w:vAlign w:val="center"/>
          </w:tcPr>
          <w:p w14:paraId="30500A9F" w14:textId="77777777" w:rsidR="00716DD4" w:rsidRDefault="00EF39F9">
            <w:pPr>
              <w:pStyle w:val="Normal1"/>
              <w:spacing w:line="240" w:lineRule="auto"/>
              <w:rPr>
                <w:color w:val="000000"/>
                <w:sz w:val="16"/>
                <w:szCs w:val="16"/>
              </w:rPr>
            </w:pPr>
            <w:r>
              <w:rPr>
                <w:color w:val="000000"/>
                <w:sz w:val="16"/>
                <w:szCs w:val="16"/>
              </w:rPr>
              <w:t>5. Strongly agree</w:t>
            </w:r>
          </w:p>
        </w:tc>
        <w:tc>
          <w:tcPr>
            <w:tcW w:w="543" w:type="dxa"/>
            <w:tcBorders>
              <w:top w:val="nil"/>
              <w:left w:val="nil"/>
              <w:bottom w:val="nil"/>
              <w:right w:val="nil"/>
            </w:tcBorders>
            <w:shd w:val="clear" w:color="auto" w:fill="FFFFFF"/>
            <w:vAlign w:val="center"/>
          </w:tcPr>
          <w:p w14:paraId="30500AA0" w14:textId="77777777" w:rsidR="00716DD4" w:rsidRDefault="00EF39F9">
            <w:pPr>
              <w:pStyle w:val="Normal1"/>
              <w:spacing w:line="240" w:lineRule="auto"/>
              <w:rPr>
                <w:color w:val="000000"/>
                <w:sz w:val="16"/>
                <w:szCs w:val="16"/>
              </w:rPr>
            </w:pPr>
            <w:r>
              <w:rPr>
                <w:color w:val="000000"/>
                <w:sz w:val="16"/>
                <w:szCs w:val="16"/>
              </w:rPr>
              <w:t>5. Strongly Agree</w:t>
            </w:r>
          </w:p>
        </w:tc>
        <w:tc>
          <w:tcPr>
            <w:tcW w:w="577" w:type="dxa"/>
            <w:tcBorders>
              <w:top w:val="nil"/>
              <w:left w:val="nil"/>
              <w:bottom w:val="nil"/>
              <w:right w:val="nil"/>
            </w:tcBorders>
            <w:shd w:val="clear" w:color="auto" w:fill="FFFFFF"/>
            <w:vAlign w:val="center"/>
          </w:tcPr>
          <w:p w14:paraId="30500AA1" w14:textId="77777777" w:rsidR="00716DD4" w:rsidRDefault="00EF39F9">
            <w:pPr>
              <w:pStyle w:val="Normal1"/>
              <w:spacing w:line="240" w:lineRule="auto"/>
              <w:rPr>
                <w:color w:val="000000"/>
                <w:sz w:val="16"/>
                <w:szCs w:val="16"/>
              </w:rPr>
            </w:pPr>
            <w:r>
              <w:rPr>
                <w:color w:val="000000"/>
                <w:sz w:val="16"/>
                <w:szCs w:val="16"/>
              </w:rPr>
              <w:t>● AI-driven personalized offers or product recommendations for loans, savings accounts</w:t>
            </w:r>
          </w:p>
        </w:tc>
        <w:tc>
          <w:tcPr>
            <w:tcW w:w="694" w:type="dxa"/>
            <w:tcBorders>
              <w:top w:val="nil"/>
              <w:left w:val="nil"/>
              <w:bottom w:val="nil"/>
              <w:right w:val="nil"/>
            </w:tcBorders>
            <w:shd w:val="clear" w:color="auto" w:fill="FFFFFF"/>
            <w:vAlign w:val="center"/>
          </w:tcPr>
          <w:p w14:paraId="30500AA2" w14:textId="77777777" w:rsidR="00716DD4" w:rsidRDefault="00EF39F9">
            <w:pPr>
              <w:pStyle w:val="Normal1"/>
              <w:spacing w:line="240" w:lineRule="auto"/>
              <w:jc w:val="right"/>
              <w:rPr>
                <w:color w:val="000000"/>
                <w:sz w:val="16"/>
                <w:szCs w:val="16"/>
              </w:rPr>
            </w:pPr>
            <w:r>
              <w:rPr>
                <w:color w:val="000000"/>
                <w:sz w:val="16"/>
                <w:szCs w:val="16"/>
              </w:rPr>
              <w:t>5</w:t>
            </w:r>
          </w:p>
        </w:tc>
        <w:tc>
          <w:tcPr>
            <w:tcW w:w="686" w:type="dxa"/>
            <w:tcBorders>
              <w:top w:val="nil"/>
              <w:left w:val="nil"/>
              <w:bottom w:val="nil"/>
              <w:right w:val="nil"/>
            </w:tcBorders>
            <w:shd w:val="clear" w:color="auto" w:fill="FFFFFF"/>
            <w:vAlign w:val="center"/>
          </w:tcPr>
          <w:p w14:paraId="30500AA3" w14:textId="77777777" w:rsidR="00716DD4" w:rsidRDefault="00EF39F9">
            <w:pPr>
              <w:pStyle w:val="Normal1"/>
              <w:spacing w:line="240" w:lineRule="auto"/>
              <w:jc w:val="right"/>
              <w:rPr>
                <w:color w:val="000000"/>
                <w:sz w:val="16"/>
                <w:szCs w:val="16"/>
              </w:rPr>
            </w:pPr>
            <w:r>
              <w:rPr>
                <w:color w:val="000000"/>
                <w:sz w:val="16"/>
                <w:szCs w:val="16"/>
              </w:rPr>
              <w:t>5</w:t>
            </w:r>
          </w:p>
        </w:tc>
        <w:tc>
          <w:tcPr>
            <w:tcW w:w="576" w:type="dxa"/>
            <w:tcBorders>
              <w:top w:val="nil"/>
              <w:left w:val="nil"/>
              <w:bottom w:val="nil"/>
              <w:right w:val="nil"/>
            </w:tcBorders>
            <w:shd w:val="clear" w:color="auto" w:fill="FFFFFF"/>
            <w:vAlign w:val="center"/>
          </w:tcPr>
          <w:p w14:paraId="30500AA4" w14:textId="77777777" w:rsidR="00716DD4" w:rsidRDefault="00EF39F9">
            <w:pPr>
              <w:pStyle w:val="Normal1"/>
              <w:spacing w:line="240" w:lineRule="auto"/>
              <w:jc w:val="right"/>
              <w:rPr>
                <w:color w:val="000000"/>
                <w:sz w:val="16"/>
                <w:szCs w:val="16"/>
              </w:rPr>
            </w:pPr>
            <w:r>
              <w:rPr>
                <w:color w:val="000000"/>
                <w:sz w:val="16"/>
                <w:szCs w:val="16"/>
              </w:rPr>
              <w:t>5</w:t>
            </w:r>
          </w:p>
        </w:tc>
        <w:tc>
          <w:tcPr>
            <w:tcW w:w="667" w:type="dxa"/>
            <w:tcBorders>
              <w:top w:val="nil"/>
              <w:left w:val="nil"/>
              <w:bottom w:val="nil"/>
              <w:right w:val="nil"/>
            </w:tcBorders>
            <w:shd w:val="clear" w:color="auto" w:fill="FFFFFF"/>
            <w:vAlign w:val="center"/>
          </w:tcPr>
          <w:p w14:paraId="30500AA5" w14:textId="77777777" w:rsidR="00716DD4" w:rsidRDefault="00EF39F9">
            <w:pPr>
              <w:pStyle w:val="Normal1"/>
              <w:spacing w:line="240" w:lineRule="auto"/>
              <w:jc w:val="right"/>
              <w:rPr>
                <w:color w:val="000000"/>
                <w:sz w:val="16"/>
                <w:szCs w:val="16"/>
              </w:rPr>
            </w:pPr>
            <w:r>
              <w:rPr>
                <w:color w:val="000000"/>
                <w:sz w:val="16"/>
                <w:szCs w:val="16"/>
              </w:rPr>
              <w:t>5</w:t>
            </w:r>
          </w:p>
        </w:tc>
        <w:tc>
          <w:tcPr>
            <w:tcW w:w="587" w:type="dxa"/>
            <w:tcBorders>
              <w:top w:val="nil"/>
              <w:left w:val="nil"/>
              <w:bottom w:val="nil"/>
              <w:right w:val="nil"/>
            </w:tcBorders>
            <w:shd w:val="clear" w:color="auto" w:fill="FFFFFF"/>
            <w:vAlign w:val="center"/>
          </w:tcPr>
          <w:p w14:paraId="30500AA6" w14:textId="77777777" w:rsidR="00716DD4" w:rsidRDefault="00EF39F9">
            <w:pPr>
              <w:pStyle w:val="Normal1"/>
              <w:spacing w:line="240" w:lineRule="auto"/>
              <w:jc w:val="right"/>
              <w:rPr>
                <w:color w:val="000000"/>
                <w:sz w:val="16"/>
                <w:szCs w:val="16"/>
              </w:rPr>
            </w:pPr>
            <w:r>
              <w:rPr>
                <w:color w:val="000000"/>
                <w:sz w:val="16"/>
                <w:szCs w:val="16"/>
              </w:rPr>
              <w:t>5</w:t>
            </w:r>
          </w:p>
        </w:tc>
        <w:tc>
          <w:tcPr>
            <w:tcW w:w="651" w:type="dxa"/>
            <w:tcBorders>
              <w:top w:val="nil"/>
              <w:left w:val="nil"/>
              <w:bottom w:val="nil"/>
              <w:right w:val="nil"/>
            </w:tcBorders>
            <w:shd w:val="clear" w:color="auto" w:fill="FFFFFF"/>
            <w:vAlign w:val="center"/>
          </w:tcPr>
          <w:p w14:paraId="30500AA7" w14:textId="77777777" w:rsidR="00716DD4" w:rsidRDefault="00EF39F9">
            <w:pPr>
              <w:pStyle w:val="Normal1"/>
              <w:spacing w:line="240" w:lineRule="auto"/>
              <w:jc w:val="right"/>
              <w:rPr>
                <w:color w:val="000000"/>
                <w:sz w:val="16"/>
                <w:szCs w:val="16"/>
              </w:rPr>
            </w:pPr>
            <w:r>
              <w:rPr>
                <w:color w:val="000000"/>
                <w:sz w:val="16"/>
                <w:szCs w:val="16"/>
              </w:rPr>
              <w:t>5</w:t>
            </w:r>
          </w:p>
        </w:tc>
        <w:tc>
          <w:tcPr>
            <w:tcW w:w="599" w:type="dxa"/>
            <w:tcBorders>
              <w:top w:val="nil"/>
              <w:left w:val="nil"/>
              <w:bottom w:val="nil"/>
              <w:right w:val="nil"/>
            </w:tcBorders>
            <w:shd w:val="clear" w:color="auto" w:fill="FFFFFF"/>
            <w:vAlign w:val="center"/>
          </w:tcPr>
          <w:p w14:paraId="30500AA8" w14:textId="77777777" w:rsidR="00716DD4" w:rsidRDefault="00EF39F9">
            <w:pPr>
              <w:pStyle w:val="Normal1"/>
              <w:spacing w:line="240" w:lineRule="auto"/>
              <w:jc w:val="right"/>
              <w:rPr>
                <w:color w:val="000000"/>
                <w:sz w:val="16"/>
                <w:szCs w:val="16"/>
              </w:rPr>
            </w:pPr>
            <w:r>
              <w:rPr>
                <w:color w:val="000000"/>
                <w:sz w:val="16"/>
                <w:szCs w:val="16"/>
              </w:rPr>
              <w:t>5</w:t>
            </w:r>
          </w:p>
        </w:tc>
        <w:tc>
          <w:tcPr>
            <w:tcW w:w="568" w:type="dxa"/>
            <w:tcBorders>
              <w:top w:val="nil"/>
              <w:left w:val="nil"/>
              <w:bottom w:val="nil"/>
              <w:right w:val="nil"/>
            </w:tcBorders>
            <w:shd w:val="clear" w:color="auto" w:fill="FFFFFF"/>
            <w:vAlign w:val="center"/>
          </w:tcPr>
          <w:p w14:paraId="30500AA9" w14:textId="77777777" w:rsidR="00716DD4" w:rsidRDefault="00EF39F9">
            <w:pPr>
              <w:pStyle w:val="Normal1"/>
              <w:spacing w:line="240" w:lineRule="auto"/>
              <w:jc w:val="right"/>
              <w:rPr>
                <w:color w:val="000000"/>
                <w:sz w:val="16"/>
                <w:szCs w:val="16"/>
              </w:rPr>
            </w:pPr>
            <w:r>
              <w:rPr>
                <w:color w:val="000000"/>
                <w:sz w:val="16"/>
                <w:szCs w:val="16"/>
              </w:rPr>
              <w:t>5</w:t>
            </w:r>
          </w:p>
        </w:tc>
        <w:tc>
          <w:tcPr>
            <w:tcW w:w="523" w:type="dxa"/>
            <w:tcBorders>
              <w:top w:val="nil"/>
              <w:left w:val="nil"/>
              <w:bottom w:val="nil"/>
              <w:right w:val="nil"/>
            </w:tcBorders>
            <w:shd w:val="clear" w:color="auto" w:fill="FFFFFF"/>
            <w:vAlign w:val="center"/>
          </w:tcPr>
          <w:p w14:paraId="30500AAA" w14:textId="77777777" w:rsidR="00716DD4" w:rsidRDefault="00EF39F9">
            <w:pPr>
              <w:pStyle w:val="Normal1"/>
              <w:spacing w:line="240" w:lineRule="auto"/>
              <w:jc w:val="right"/>
              <w:rPr>
                <w:color w:val="000000"/>
                <w:sz w:val="16"/>
                <w:szCs w:val="16"/>
              </w:rPr>
            </w:pPr>
            <w:r>
              <w:rPr>
                <w:color w:val="000000"/>
                <w:sz w:val="16"/>
                <w:szCs w:val="16"/>
              </w:rPr>
              <w:t>5</w:t>
            </w:r>
          </w:p>
        </w:tc>
        <w:tc>
          <w:tcPr>
            <w:tcW w:w="557" w:type="dxa"/>
            <w:tcBorders>
              <w:top w:val="nil"/>
              <w:left w:val="nil"/>
              <w:bottom w:val="nil"/>
              <w:right w:val="nil"/>
            </w:tcBorders>
            <w:shd w:val="clear" w:color="auto" w:fill="FFFFFF"/>
            <w:vAlign w:val="center"/>
          </w:tcPr>
          <w:p w14:paraId="30500AAB" w14:textId="77777777" w:rsidR="00716DD4" w:rsidRDefault="00EF39F9">
            <w:pPr>
              <w:pStyle w:val="Normal1"/>
              <w:spacing w:line="240" w:lineRule="auto"/>
              <w:jc w:val="right"/>
              <w:rPr>
                <w:color w:val="000000"/>
                <w:sz w:val="16"/>
                <w:szCs w:val="16"/>
              </w:rPr>
            </w:pPr>
            <w:r>
              <w:rPr>
                <w:color w:val="000000"/>
                <w:sz w:val="16"/>
                <w:szCs w:val="16"/>
              </w:rPr>
              <w:t>5</w:t>
            </w:r>
          </w:p>
        </w:tc>
        <w:tc>
          <w:tcPr>
            <w:tcW w:w="693" w:type="dxa"/>
            <w:tcBorders>
              <w:top w:val="nil"/>
              <w:left w:val="nil"/>
              <w:bottom w:val="nil"/>
              <w:right w:val="nil"/>
            </w:tcBorders>
            <w:shd w:val="clear" w:color="auto" w:fill="FFFFFF"/>
            <w:vAlign w:val="center"/>
          </w:tcPr>
          <w:p w14:paraId="30500AAC" w14:textId="77777777" w:rsidR="00716DD4" w:rsidRDefault="00EF39F9">
            <w:pPr>
              <w:pStyle w:val="Normal1"/>
              <w:spacing w:line="240" w:lineRule="auto"/>
              <w:jc w:val="right"/>
              <w:rPr>
                <w:color w:val="000000"/>
                <w:sz w:val="16"/>
                <w:szCs w:val="16"/>
              </w:rPr>
            </w:pPr>
            <w:r>
              <w:rPr>
                <w:color w:val="000000"/>
                <w:sz w:val="16"/>
                <w:szCs w:val="16"/>
              </w:rPr>
              <w:t>5</w:t>
            </w:r>
          </w:p>
        </w:tc>
        <w:tc>
          <w:tcPr>
            <w:tcW w:w="812" w:type="dxa"/>
            <w:tcBorders>
              <w:top w:val="nil"/>
              <w:left w:val="nil"/>
              <w:bottom w:val="nil"/>
              <w:right w:val="nil"/>
            </w:tcBorders>
            <w:shd w:val="clear" w:color="auto" w:fill="FFFFFF"/>
            <w:vAlign w:val="center"/>
          </w:tcPr>
          <w:p w14:paraId="30500AAD" w14:textId="77777777" w:rsidR="00716DD4" w:rsidRDefault="00EF39F9">
            <w:pPr>
              <w:pStyle w:val="Normal1"/>
              <w:spacing w:line="240" w:lineRule="auto"/>
              <w:jc w:val="right"/>
              <w:rPr>
                <w:color w:val="000000"/>
                <w:sz w:val="16"/>
                <w:szCs w:val="16"/>
              </w:rPr>
            </w:pPr>
            <w:r>
              <w:rPr>
                <w:color w:val="000000"/>
                <w:sz w:val="16"/>
                <w:szCs w:val="16"/>
              </w:rPr>
              <w:t>4</w:t>
            </w:r>
          </w:p>
        </w:tc>
        <w:tc>
          <w:tcPr>
            <w:tcW w:w="625" w:type="dxa"/>
            <w:tcBorders>
              <w:top w:val="nil"/>
              <w:left w:val="nil"/>
              <w:bottom w:val="nil"/>
              <w:right w:val="nil"/>
            </w:tcBorders>
            <w:shd w:val="clear" w:color="auto" w:fill="FFFFFF"/>
            <w:vAlign w:val="center"/>
          </w:tcPr>
          <w:p w14:paraId="30500AAE" w14:textId="77777777" w:rsidR="00716DD4" w:rsidRDefault="00EF39F9">
            <w:pPr>
              <w:pStyle w:val="Normal1"/>
              <w:spacing w:line="240" w:lineRule="auto"/>
              <w:jc w:val="right"/>
              <w:rPr>
                <w:color w:val="000000"/>
                <w:sz w:val="16"/>
                <w:szCs w:val="16"/>
              </w:rPr>
            </w:pPr>
            <w:r>
              <w:rPr>
                <w:color w:val="000000"/>
                <w:sz w:val="16"/>
                <w:szCs w:val="16"/>
              </w:rPr>
              <w:t>5</w:t>
            </w:r>
          </w:p>
        </w:tc>
        <w:tc>
          <w:tcPr>
            <w:tcW w:w="623" w:type="dxa"/>
            <w:tcBorders>
              <w:top w:val="nil"/>
              <w:left w:val="nil"/>
              <w:bottom w:val="nil"/>
              <w:right w:val="nil"/>
            </w:tcBorders>
            <w:shd w:val="clear" w:color="auto" w:fill="FFFFFF"/>
            <w:vAlign w:val="center"/>
          </w:tcPr>
          <w:p w14:paraId="30500AAF" w14:textId="77777777" w:rsidR="00716DD4" w:rsidRDefault="00EF39F9">
            <w:pPr>
              <w:pStyle w:val="Normal1"/>
              <w:spacing w:line="240" w:lineRule="auto"/>
              <w:jc w:val="right"/>
              <w:rPr>
                <w:color w:val="000000"/>
                <w:sz w:val="16"/>
                <w:szCs w:val="16"/>
              </w:rPr>
            </w:pPr>
            <w:r>
              <w:rPr>
                <w:color w:val="000000"/>
                <w:sz w:val="16"/>
                <w:szCs w:val="16"/>
              </w:rPr>
              <w:t>5</w:t>
            </w:r>
          </w:p>
        </w:tc>
        <w:tc>
          <w:tcPr>
            <w:tcW w:w="628" w:type="dxa"/>
            <w:tcBorders>
              <w:top w:val="nil"/>
              <w:left w:val="nil"/>
              <w:bottom w:val="nil"/>
              <w:right w:val="single" w:sz="4" w:space="0" w:color="5B3F86"/>
            </w:tcBorders>
            <w:shd w:val="clear" w:color="auto" w:fill="FFFFFF"/>
            <w:vAlign w:val="center"/>
          </w:tcPr>
          <w:p w14:paraId="30500AB0" w14:textId="77777777" w:rsidR="00716DD4" w:rsidRDefault="00EF39F9">
            <w:pPr>
              <w:pStyle w:val="Normal1"/>
              <w:spacing w:line="240" w:lineRule="auto"/>
              <w:jc w:val="right"/>
              <w:rPr>
                <w:color w:val="000000"/>
                <w:sz w:val="16"/>
                <w:szCs w:val="16"/>
              </w:rPr>
            </w:pPr>
            <w:r>
              <w:rPr>
                <w:color w:val="000000"/>
                <w:sz w:val="16"/>
                <w:szCs w:val="16"/>
              </w:rPr>
              <w:t>5</w:t>
            </w:r>
          </w:p>
        </w:tc>
      </w:tr>
      <w:tr w:rsidR="003236D6" w14:paraId="30500ACB" w14:textId="77777777">
        <w:trPr>
          <w:cantSplit/>
          <w:trHeight w:val="450"/>
          <w:tblHeader/>
        </w:trPr>
        <w:tc>
          <w:tcPr>
            <w:tcW w:w="425" w:type="dxa"/>
            <w:tcBorders>
              <w:top w:val="nil"/>
              <w:left w:val="nil"/>
              <w:bottom w:val="single" w:sz="4" w:space="0" w:color="5B3F86"/>
              <w:right w:val="nil"/>
            </w:tcBorders>
            <w:shd w:val="clear" w:color="auto" w:fill="F8F9FA"/>
            <w:vAlign w:val="center"/>
          </w:tcPr>
          <w:p w14:paraId="30500AB2" w14:textId="77777777" w:rsidR="00716DD4" w:rsidRDefault="00EF39F9">
            <w:pPr>
              <w:pStyle w:val="Normal1"/>
              <w:spacing w:line="240" w:lineRule="auto"/>
              <w:rPr>
                <w:color w:val="000000"/>
                <w:sz w:val="16"/>
                <w:szCs w:val="16"/>
              </w:rPr>
            </w:pPr>
            <w:r>
              <w:rPr>
                <w:color w:val="000000"/>
                <w:sz w:val="16"/>
                <w:szCs w:val="16"/>
              </w:rPr>
              <w:lastRenderedPageBreak/>
              <w:t>Yes</w:t>
            </w:r>
          </w:p>
        </w:tc>
        <w:tc>
          <w:tcPr>
            <w:tcW w:w="328" w:type="dxa"/>
            <w:tcBorders>
              <w:top w:val="nil"/>
              <w:left w:val="nil"/>
              <w:bottom w:val="single" w:sz="4" w:space="0" w:color="5B3F86"/>
              <w:right w:val="nil"/>
            </w:tcBorders>
            <w:shd w:val="clear" w:color="auto" w:fill="F8F9FA"/>
            <w:vAlign w:val="center"/>
          </w:tcPr>
          <w:p w14:paraId="30500AB3" w14:textId="77777777" w:rsidR="00716DD4" w:rsidRDefault="00EF39F9">
            <w:pPr>
              <w:pStyle w:val="Normal1"/>
              <w:spacing w:line="240" w:lineRule="auto"/>
              <w:rPr>
                <w:color w:val="000000"/>
                <w:sz w:val="16"/>
                <w:szCs w:val="16"/>
              </w:rPr>
            </w:pPr>
            <w:r>
              <w:rPr>
                <w:color w:val="000000"/>
                <w:sz w:val="16"/>
                <w:szCs w:val="16"/>
              </w:rPr>
              <w:t>20-24</w:t>
            </w:r>
          </w:p>
        </w:tc>
        <w:tc>
          <w:tcPr>
            <w:tcW w:w="433" w:type="dxa"/>
            <w:tcBorders>
              <w:top w:val="nil"/>
              <w:left w:val="nil"/>
              <w:bottom w:val="single" w:sz="4" w:space="0" w:color="5B3F86"/>
              <w:right w:val="nil"/>
            </w:tcBorders>
            <w:shd w:val="clear" w:color="auto" w:fill="F8F9FA"/>
            <w:vAlign w:val="center"/>
          </w:tcPr>
          <w:p w14:paraId="30500AB4" w14:textId="77777777" w:rsidR="00716DD4" w:rsidRDefault="00EF39F9">
            <w:pPr>
              <w:pStyle w:val="Normal1"/>
              <w:spacing w:line="240" w:lineRule="auto"/>
              <w:rPr>
                <w:color w:val="000000"/>
                <w:sz w:val="16"/>
                <w:szCs w:val="16"/>
              </w:rPr>
            </w:pPr>
            <w:r>
              <w:rPr>
                <w:color w:val="000000"/>
                <w:sz w:val="16"/>
                <w:szCs w:val="16"/>
              </w:rPr>
              <w:t>● Daily</w:t>
            </w:r>
          </w:p>
        </w:tc>
        <w:tc>
          <w:tcPr>
            <w:tcW w:w="594" w:type="dxa"/>
            <w:tcBorders>
              <w:top w:val="nil"/>
              <w:left w:val="nil"/>
              <w:bottom w:val="single" w:sz="4" w:space="0" w:color="5B3F86"/>
              <w:right w:val="nil"/>
            </w:tcBorders>
            <w:shd w:val="clear" w:color="auto" w:fill="F8F9FA"/>
            <w:vAlign w:val="center"/>
          </w:tcPr>
          <w:p w14:paraId="30500AB5" w14:textId="77777777" w:rsidR="00716DD4" w:rsidRDefault="00EF39F9">
            <w:pPr>
              <w:pStyle w:val="Normal1"/>
              <w:spacing w:line="240" w:lineRule="auto"/>
              <w:rPr>
                <w:color w:val="000000"/>
                <w:sz w:val="16"/>
                <w:szCs w:val="16"/>
              </w:rPr>
            </w:pPr>
            <w:r>
              <w:rPr>
                <w:color w:val="000000"/>
                <w:sz w:val="16"/>
                <w:szCs w:val="16"/>
              </w:rPr>
              <w:t>● Challenger / Digital-Only Bank (e.g., Monzo, Starling Bank, Revolut)</w:t>
            </w:r>
          </w:p>
        </w:tc>
        <w:tc>
          <w:tcPr>
            <w:tcW w:w="546" w:type="dxa"/>
            <w:tcBorders>
              <w:top w:val="nil"/>
              <w:left w:val="nil"/>
              <w:bottom w:val="single" w:sz="4" w:space="0" w:color="5B3F86"/>
              <w:right w:val="nil"/>
            </w:tcBorders>
            <w:shd w:val="clear" w:color="auto" w:fill="F8F9FA"/>
            <w:vAlign w:val="center"/>
          </w:tcPr>
          <w:p w14:paraId="30500AB6" w14:textId="77777777" w:rsidR="00716DD4" w:rsidRDefault="00EF39F9">
            <w:pPr>
              <w:pStyle w:val="Normal1"/>
              <w:spacing w:line="240" w:lineRule="auto"/>
              <w:rPr>
                <w:color w:val="000000"/>
                <w:sz w:val="16"/>
                <w:szCs w:val="16"/>
              </w:rPr>
            </w:pPr>
            <w:r>
              <w:rPr>
                <w:color w:val="000000"/>
                <w:sz w:val="16"/>
                <w:szCs w:val="16"/>
              </w:rPr>
              <w:t>5. Strongly Agree</w:t>
            </w:r>
          </w:p>
        </w:tc>
        <w:tc>
          <w:tcPr>
            <w:tcW w:w="515" w:type="dxa"/>
            <w:tcBorders>
              <w:top w:val="nil"/>
              <w:left w:val="nil"/>
              <w:bottom w:val="single" w:sz="4" w:space="0" w:color="5B3F86"/>
              <w:right w:val="nil"/>
            </w:tcBorders>
            <w:shd w:val="clear" w:color="auto" w:fill="F8F9FA"/>
            <w:vAlign w:val="center"/>
          </w:tcPr>
          <w:p w14:paraId="30500AB7" w14:textId="77777777" w:rsidR="00716DD4" w:rsidRDefault="00EF39F9">
            <w:pPr>
              <w:pStyle w:val="Normal1"/>
              <w:spacing w:line="240" w:lineRule="auto"/>
              <w:rPr>
                <w:color w:val="000000"/>
                <w:sz w:val="16"/>
                <w:szCs w:val="16"/>
              </w:rPr>
            </w:pPr>
            <w:r>
              <w:rPr>
                <w:color w:val="000000"/>
                <w:sz w:val="16"/>
                <w:szCs w:val="16"/>
              </w:rPr>
              <w:t>5. Strongly Agree</w:t>
            </w:r>
          </w:p>
        </w:tc>
        <w:tc>
          <w:tcPr>
            <w:tcW w:w="699" w:type="dxa"/>
            <w:tcBorders>
              <w:top w:val="nil"/>
              <w:left w:val="nil"/>
              <w:bottom w:val="single" w:sz="4" w:space="0" w:color="5B3F86"/>
              <w:right w:val="nil"/>
            </w:tcBorders>
            <w:shd w:val="clear" w:color="auto" w:fill="F8F9FA"/>
            <w:vAlign w:val="center"/>
          </w:tcPr>
          <w:p w14:paraId="30500AB8" w14:textId="77777777" w:rsidR="00716DD4" w:rsidRDefault="00EF39F9">
            <w:pPr>
              <w:pStyle w:val="Normal1"/>
              <w:spacing w:line="240" w:lineRule="auto"/>
              <w:rPr>
                <w:color w:val="000000"/>
                <w:sz w:val="16"/>
                <w:szCs w:val="16"/>
              </w:rPr>
            </w:pPr>
            <w:r>
              <w:rPr>
                <w:color w:val="000000"/>
                <w:sz w:val="16"/>
                <w:szCs w:val="16"/>
              </w:rPr>
              <w:t>5. Strongly Agree</w:t>
            </w:r>
          </w:p>
        </w:tc>
        <w:tc>
          <w:tcPr>
            <w:tcW w:w="651" w:type="dxa"/>
            <w:tcBorders>
              <w:top w:val="nil"/>
              <w:left w:val="nil"/>
              <w:bottom w:val="single" w:sz="4" w:space="0" w:color="5B3F86"/>
              <w:right w:val="nil"/>
            </w:tcBorders>
            <w:shd w:val="clear" w:color="auto" w:fill="F8F9FA"/>
            <w:vAlign w:val="center"/>
          </w:tcPr>
          <w:p w14:paraId="30500AB9" w14:textId="77777777" w:rsidR="00716DD4" w:rsidRDefault="00EF39F9">
            <w:pPr>
              <w:pStyle w:val="Normal1"/>
              <w:spacing w:line="240" w:lineRule="auto"/>
              <w:rPr>
                <w:color w:val="000000"/>
                <w:sz w:val="16"/>
                <w:szCs w:val="16"/>
              </w:rPr>
            </w:pPr>
            <w:r>
              <w:rPr>
                <w:color w:val="000000"/>
                <w:sz w:val="16"/>
                <w:szCs w:val="16"/>
              </w:rPr>
              <w:t>5. Strongly agree</w:t>
            </w:r>
          </w:p>
        </w:tc>
        <w:tc>
          <w:tcPr>
            <w:tcW w:w="543" w:type="dxa"/>
            <w:tcBorders>
              <w:top w:val="nil"/>
              <w:left w:val="nil"/>
              <w:bottom w:val="single" w:sz="4" w:space="0" w:color="5B3F86"/>
              <w:right w:val="nil"/>
            </w:tcBorders>
            <w:shd w:val="clear" w:color="auto" w:fill="F8F9FA"/>
            <w:vAlign w:val="center"/>
          </w:tcPr>
          <w:p w14:paraId="30500ABA" w14:textId="77777777" w:rsidR="00716DD4" w:rsidRDefault="00EF39F9">
            <w:pPr>
              <w:pStyle w:val="Normal1"/>
              <w:spacing w:line="240" w:lineRule="auto"/>
              <w:rPr>
                <w:color w:val="000000"/>
                <w:sz w:val="16"/>
                <w:szCs w:val="16"/>
              </w:rPr>
            </w:pPr>
            <w:r>
              <w:rPr>
                <w:color w:val="000000"/>
                <w:sz w:val="16"/>
                <w:szCs w:val="16"/>
              </w:rPr>
              <w:t>5. Strongly Agree</w:t>
            </w:r>
          </w:p>
        </w:tc>
        <w:tc>
          <w:tcPr>
            <w:tcW w:w="577" w:type="dxa"/>
            <w:tcBorders>
              <w:top w:val="nil"/>
              <w:left w:val="nil"/>
              <w:bottom w:val="single" w:sz="4" w:space="0" w:color="5B3F86"/>
              <w:right w:val="nil"/>
            </w:tcBorders>
            <w:shd w:val="clear" w:color="auto" w:fill="F8F9FA"/>
            <w:vAlign w:val="center"/>
          </w:tcPr>
          <w:p w14:paraId="30500ABB" w14:textId="77777777" w:rsidR="00716DD4" w:rsidRDefault="00EF39F9">
            <w:pPr>
              <w:pStyle w:val="Normal1"/>
              <w:spacing w:line="240" w:lineRule="auto"/>
              <w:rPr>
                <w:color w:val="000000"/>
                <w:sz w:val="16"/>
                <w:szCs w:val="16"/>
              </w:rPr>
            </w:pPr>
            <w:r>
              <w:rPr>
                <w:color w:val="000000"/>
                <w:sz w:val="16"/>
                <w:szCs w:val="16"/>
              </w:rPr>
              <w:t>● AI-driven personalized offers or product recommendations for loans, savings accounts</w:t>
            </w:r>
          </w:p>
        </w:tc>
        <w:tc>
          <w:tcPr>
            <w:tcW w:w="694" w:type="dxa"/>
            <w:tcBorders>
              <w:top w:val="nil"/>
              <w:left w:val="nil"/>
              <w:bottom w:val="single" w:sz="4" w:space="0" w:color="5B3F86"/>
              <w:right w:val="nil"/>
            </w:tcBorders>
            <w:shd w:val="clear" w:color="auto" w:fill="F8F9FA"/>
            <w:vAlign w:val="center"/>
          </w:tcPr>
          <w:p w14:paraId="30500ABC" w14:textId="77777777" w:rsidR="00716DD4" w:rsidRDefault="00EF39F9">
            <w:pPr>
              <w:pStyle w:val="Normal1"/>
              <w:spacing w:line="240" w:lineRule="auto"/>
              <w:jc w:val="right"/>
              <w:rPr>
                <w:color w:val="000000"/>
                <w:sz w:val="16"/>
                <w:szCs w:val="16"/>
              </w:rPr>
            </w:pPr>
            <w:r>
              <w:rPr>
                <w:color w:val="000000"/>
                <w:sz w:val="16"/>
                <w:szCs w:val="16"/>
              </w:rPr>
              <w:t>5</w:t>
            </w:r>
          </w:p>
        </w:tc>
        <w:tc>
          <w:tcPr>
            <w:tcW w:w="686" w:type="dxa"/>
            <w:tcBorders>
              <w:top w:val="nil"/>
              <w:left w:val="nil"/>
              <w:bottom w:val="single" w:sz="4" w:space="0" w:color="5B3F86"/>
              <w:right w:val="nil"/>
            </w:tcBorders>
            <w:shd w:val="clear" w:color="auto" w:fill="F8F9FA"/>
            <w:vAlign w:val="center"/>
          </w:tcPr>
          <w:p w14:paraId="30500ABD" w14:textId="77777777" w:rsidR="00716DD4" w:rsidRDefault="00EF39F9">
            <w:pPr>
              <w:pStyle w:val="Normal1"/>
              <w:spacing w:line="240" w:lineRule="auto"/>
              <w:jc w:val="right"/>
              <w:rPr>
                <w:color w:val="000000"/>
                <w:sz w:val="16"/>
                <w:szCs w:val="16"/>
              </w:rPr>
            </w:pPr>
            <w:r>
              <w:rPr>
                <w:color w:val="000000"/>
                <w:sz w:val="16"/>
                <w:szCs w:val="16"/>
              </w:rPr>
              <w:t>5</w:t>
            </w:r>
          </w:p>
        </w:tc>
        <w:tc>
          <w:tcPr>
            <w:tcW w:w="576" w:type="dxa"/>
            <w:tcBorders>
              <w:top w:val="nil"/>
              <w:left w:val="nil"/>
              <w:bottom w:val="single" w:sz="4" w:space="0" w:color="5B3F86"/>
              <w:right w:val="nil"/>
            </w:tcBorders>
            <w:shd w:val="clear" w:color="auto" w:fill="F8F9FA"/>
            <w:vAlign w:val="center"/>
          </w:tcPr>
          <w:p w14:paraId="30500ABE" w14:textId="77777777" w:rsidR="00716DD4" w:rsidRDefault="00EF39F9">
            <w:pPr>
              <w:pStyle w:val="Normal1"/>
              <w:spacing w:line="240" w:lineRule="auto"/>
              <w:jc w:val="right"/>
              <w:rPr>
                <w:color w:val="000000"/>
                <w:sz w:val="16"/>
                <w:szCs w:val="16"/>
              </w:rPr>
            </w:pPr>
            <w:r>
              <w:rPr>
                <w:color w:val="000000"/>
                <w:sz w:val="16"/>
                <w:szCs w:val="16"/>
              </w:rPr>
              <w:t>5</w:t>
            </w:r>
          </w:p>
        </w:tc>
        <w:tc>
          <w:tcPr>
            <w:tcW w:w="667" w:type="dxa"/>
            <w:tcBorders>
              <w:top w:val="nil"/>
              <w:left w:val="nil"/>
              <w:bottom w:val="single" w:sz="4" w:space="0" w:color="5B3F86"/>
              <w:right w:val="nil"/>
            </w:tcBorders>
            <w:shd w:val="clear" w:color="auto" w:fill="F8F9FA"/>
            <w:vAlign w:val="center"/>
          </w:tcPr>
          <w:p w14:paraId="30500ABF" w14:textId="77777777" w:rsidR="00716DD4" w:rsidRDefault="00EF39F9">
            <w:pPr>
              <w:pStyle w:val="Normal1"/>
              <w:spacing w:line="240" w:lineRule="auto"/>
              <w:jc w:val="right"/>
              <w:rPr>
                <w:color w:val="000000"/>
                <w:sz w:val="16"/>
                <w:szCs w:val="16"/>
              </w:rPr>
            </w:pPr>
            <w:r>
              <w:rPr>
                <w:color w:val="000000"/>
                <w:sz w:val="16"/>
                <w:szCs w:val="16"/>
              </w:rPr>
              <w:t>5</w:t>
            </w:r>
          </w:p>
        </w:tc>
        <w:tc>
          <w:tcPr>
            <w:tcW w:w="587" w:type="dxa"/>
            <w:tcBorders>
              <w:top w:val="nil"/>
              <w:left w:val="nil"/>
              <w:bottom w:val="single" w:sz="4" w:space="0" w:color="5B3F86"/>
              <w:right w:val="nil"/>
            </w:tcBorders>
            <w:shd w:val="clear" w:color="auto" w:fill="F8F9FA"/>
            <w:vAlign w:val="center"/>
          </w:tcPr>
          <w:p w14:paraId="30500AC0" w14:textId="77777777" w:rsidR="00716DD4" w:rsidRDefault="00EF39F9">
            <w:pPr>
              <w:pStyle w:val="Normal1"/>
              <w:spacing w:line="240" w:lineRule="auto"/>
              <w:jc w:val="right"/>
              <w:rPr>
                <w:color w:val="000000"/>
                <w:sz w:val="16"/>
                <w:szCs w:val="16"/>
              </w:rPr>
            </w:pPr>
            <w:r>
              <w:rPr>
                <w:color w:val="000000"/>
                <w:sz w:val="16"/>
                <w:szCs w:val="16"/>
              </w:rPr>
              <w:t>5</w:t>
            </w:r>
          </w:p>
        </w:tc>
        <w:tc>
          <w:tcPr>
            <w:tcW w:w="651" w:type="dxa"/>
            <w:tcBorders>
              <w:top w:val="nil"/>
              <w:left w:val="nil"/>
              <w:bottom w:val="single" w:sz="4" w:space="0" w:color="5B3F86"/>
              <w:right w:val="nil"/>
            </w:tcBorders>
            <w:shd w:val="clear" w:color="auto" w:fill="F8F9FA"/>
            <w:vAlign w:val="center"/>
          </w:tcPr>
          <w:p w14:paraId="30500AC1" w14:textId="77777777" w:rsidR="00716DD4" w:rsidRDefault="00EF39F9">
            <w:pPr>
              <w:pStyle w:val="Normal1"/>
              <w:spacing w:line="240" w:lineRule="auto"/>
              <w:jc w:val="right"/>
              <w:rPr>
                <w:color w:val="000000"/>
                <w:sz w:val="16"/>
                <w:szCs w:val="16"/>
              </w:rPr>
            </w:pPr>
            <w:r>
              <w:rPr>
                <w:color w:val="000000"/>
                <w:sz w:val="16"/>
                <w:szCs w:val="16"/>
              </w:rPr>
              <w:t>5</w:t>
            </w:r>
          </w:p>
        </w:tc>
        <w:tc>
          <w:tcPr>
            <w:tcW w:w="599" w:type="dxa"/>
            <w:tcBorders>
              <w:top w:val="nil"/>
              <w:left w:val="nil"/>
              <w:bottom w:val="single" w:sz="4" w:space="0" w:color="5B3F86"/>
              <w:right w:val="nil"/>
            </w:tcBorders>
            <w:shd w:val="clear" w:color="auto" w:fill="F8F9FA"/>
            <w:vAlign w:val="center"/>
          </w:tcPr>
          <w:p w14:paraId="30500AC2" w14:textId="77777777" w:rsidR="00716DD4" w:rsidRDefault="00EF39F9">
            <w:pPr>
              <w:pStyle w:val="Normal1"/>
              <w:spacing w:line="240" w:lineRule="auto"/>
              <w:jc w:val="right"/>
              <w:rPr>
                <w:color w:val="000000"/>
                <w:sz w:val="16"/>
                <w:szCs w:val="16"/>
              </w:rPr>
            </w:pPr>
            <w:r>
              <w:rPr>
                <w:color w:val="000000"/>
                <w:sz w:val="16"/>
                <w:szCs w:val="16"/>
              </w:rPr>
              <w:t>5</w:t>
            </w:r>
          </w:p>
        </w:tc>
        <w:tc>
          <w:tcPr>
            <w:tcW w:w="568" w:type="dxa"/>
            <w:tcBorders>
              <w:top w:val="nil"/>
              <w:left w:val="nil"/>
              <w:bottom w:val="single" w:sz="4" w:space="0" w:color="5B3F86"/>
              <w:right w:val="nil"/>
            </w:tcBorders>
            <w:shd w:val="clear" w:color="auto" w:fill="F8F9FA"/>
            <w:vAlign w:val="center"/>
          </w:tcPr>
          <w:p w14:paraId="30500AC3" w14:textId="77777777" w:rsidR="00716DD4" w:rsidRDefault="00EF39F9">
            <w:pPr>
              <w:pStyle w:val="Normal1"/>
              <w:spacing w:line="240" w:lineRule="auto"/>
              <w:jc w:val="right"/>
              <w:rPr>
                <w:color w:val="000000"/>
                <w:sz w:val="16"/>
                <w:szCs w:val="16"/>
              </w:rPr>
            </w:pPr>
            <w:r>
              <w:rPr>
                <w:color w:val="000000"/>
                <w:sz w:val="16"/>
                <w:szCs w:val="16"/>
              </w:rPr>
              <w:t>5</w:t>
            </w:r>
          </w:p>
        </w:tc>
        <w:tc>
          <w:tcPr>
            <w:tcW w:w="523" w:type="dxa"/>
            <w:tcBorders>
              <w:top w:val="nil"/>
              <w:left w:val="nil"/>
              <w:bottom w:val="single" w:sz="4" w:space="0" w:color="5B3F86"/>
              <w:right w:val="nil"/>
            </w:tcBorders>
            <w:shd w:val="clear" w:color="auto" w:fill="F8F9FA"/>
            <w:vAlign w:val="center"/>
          </w:tcPr>
          <w:p w14:paraId="30500AC4" w14:textId="77777777" w:rsidR="00716DD4" w:rsidRDefault="00EF39F9">
            <w:pPr>
              <w:pStyle w:val="Normal1"/>
              <w:spacing w:line="240" w:lineRule="auto"/>
              <w:jc w:val="right"/>
              <w:rPr>
                <w:color w:val="000000"/>
                <w:sz w:val="16"/>
                <w:szCs w:val="16"/>
              </w:rPr>
            </w:pPr>
            <w:r>
              <w:rPr>
                <w:color w:val="000000"/>
                <w:sz w:val="16"/>
                <w:szCs w:val="16"/>
              </w:rPr>
              <w:t>5</w:t>
            </w:r>
          </w:p>
        </w:tc>
        <w:tc>
          <w:tcPr>
            <w:tcW w:w="557" w:type="dxa"/>
            <w:tcBorders>
              <w:top w:val="nil"/>
              <w:left w:val="nil"/>
              <w:bottom w:val="single" w:sz="4" w:space="0" w:color="5B3F86"/>
              <w:right w:val="nil"/>
            </w:tcBorders>
            <w:shd w:val="clear" w:color="auto" w:fill="F8F9FA"/>
            <w:vAlign w:val="center"/>
          </w:tcPr>
          <w:p w14:paraId="30500AC5" w14:textId="77777777" w:rsidR="00716DD4" w:rsidRDefault="00EF39F9">
            <w:pPr>
              <w:pStyle w:val="Normal1"/>
              <w:spacing w:line="240" w:lineRule="auto"/>
              <w:jc w:val="right"/>
              <w:rPr>
                <w:color w:val="000000"/>
                <w:sz w:val="16"/>
                <w:szCs w:val="16"/>
              </w:rPr>
            </w:pPr>
            <w:r>
              <w:rPr>
                <w:color w:val="000000"/>
                <w:sz w:val="16"/>
                <w:szCs w:val="16"/>
              </w:rPr>
              <w:t>5</w:t>
            </w:r>
          </w:p>
        </w:tc>
        <w:tc>
          <w:tcPr>
            <w:tcW w:w="693" w:type="dxa"/>
            <w:tcBorders>
              <w:top w:val="nil"/>
              <w:left w:val="nil"/>
              <w:bottom w:val="single" w:sz="4" w:space="0" w:color="5B3F86"/>
              <w:right w:val="nil"/>
            </w:tcBorders>
            <w:shd w:val="clear" w:color="auto" w:fill="F8F9FA"/>
            <w:vAlign w:val="center"/>
          </w:tcPr>
          <w:p w14:paraId="30500AC6" w14:textId="77777777" w:rsidR="00716DD4" w:rsidRDefault="00EF39F9">
            <w:pPr>
              <w:pStyle w:val="Normal1"/>
              <w:spacing w:line="240" w:lineRule="auto"/>
              <w:jc w:val="right"/>
              <w:rPr>
                <w:color w:val="000000"/>
                <w:sz w:val="16"/>
                <w:szCs w:val="16"/>
              </w:rPr>
            </w:pPr>
            <w:r>
              <w:rPr>
                <w:color w:val="000000"/>
                <w:sz w:val="16"/>
                <w:szCs w:val="16"/>
              </w:rPr>
              <w:t>5</w:t>
            </w:r>
          </w:p>
        </w:tc>
        <w:tc>
          <w:tcPr>
            <w:tcW w:w="812" w:type="dxa"/>
            <w:tcBorders>
              <w:top w:val="nil"/>
              <w:left w:val="nil"/>
              <w:bottom w:val="single" w:sz="4" w:space="0" w:color="5B3F86"/>
              <w:right w:val="nil"/>
            </w:tcBorders>
            <w:shd w:val="clear" w:color="auto" w:fill="F8F9FA"/>
            <w:vAlign w:val="center"/>
          </w:tcPr>
          <w:p w14:paraId="30500AC7" w14:textId="77777777" w:rsidR="00716DD4" w:rsidRDefault="00EF39F9">
            <w:pPr>
              <w:pStyle w:val="Normal1"/>
              <w:spacing w:line="240" w:lineRule="auto"/>
              <w:jc w:val="right"/>
              <w:rPr>
                <w:color w:val="000000"/>
                <w:sz w:val="16"/>
                <w:szCs w:val="16"/>
              </w:rPr>
            </w:pPr>
            <w:r>
              <w:rPr>
                <w:color w:val="000000"/>
                <w:sz w:val="16"/>
                <w:szCs w:val="16"/>
              </w:rPr>
              <w:t>5</w:t>
            </w:r>
          </w:p>
        </w:tc>
        <w:tc>
          <w:tcPr>
            <w:tcW w:w="625" w:type="dxa"/>
            <w:tcBorders>
              <w:top w:val="nil"/>
              <w:left w:val="nil"/>
              <w:bottom w:val="single" w:sz="4" w:space="0" w:color="5B3F86"/>
              <w:right w:val="nil"/>
            </w:tcBorders>
            <w:shd w:val="clear" w:color="auto" w:fill="F8F9FA"/>
            <w:vAlign w:val="center"/>
          </w:tcPr>
          <w:p w14:paraId="30500AC8" w14:textId="77777777" w:rsidR="00716DD4" w:rsidRDefault="00EF39F9">
            <w:pPr>
              <w:pStyle w:val="Normal1"/>
              <w:spacing w:line="240" w:lineRule="auto"/>
              <w:jc w:val="right"/>
              <w:rPr>
                <w:color w:val="000000"/>
                <w:sz w:val="16"/>
                <w:szCs w:val="16"/>
              </w:rPr>
            </w:pPr>
            <w:r>
              <w:rPr>
                <w:color w:val="000000"/>
                <w:sz w:val="16"/>
                <w:szCs w:val="16"/>
              </w:rPr>
              <w:t>5</w:t>
            </w:r>
          </w:p>
        </w:tc>
        <w:tc>
          <w:tcPr>
            <w:tcW w:w="623" w:type="dxa"/>
            <w:tcBorders>
              <w:top w:val="nil"/>
              <w:left w:val="nil"/>
              <w:bottom w:val="single" w:sz="4" w:space="0" w:color="5B3F86"/>
              <w:right w:val="nil"/>
            </w:tcBorders>
            <w:shd w:val="clear" w:color="auto" w:fill="F8F9FA"/>
            <w:vAlign w:val="center"/>
          </w:tcPr>
          <w:p w14:paraId="30500AC9" w14:textId="77777777" w:rsidR="00716DD4" w:rsidRDefault="00EF39F9">
            <w:pPr>
              <w:pStyle w:val="Normal1"/>
              <w:spacing w:line="240" w:lineRule="auto"/>
              <w:jc w:val="right"/>
              <w:rPr>
                <w:color w:val="000000"/>
                <w:sz w:val="16"/>
                <w:szCs w:val="16"/>
              </w:rPr>
            </w:pPr>
            <w:r>
              <w:rPr>
                <w:color w:val="000000"/>
                <w:sz w:val="16"/>
                <w:szCs w:val="16"/>
              </w:rPr>
              <w:t>5</w:t>
            </w:r>
          </w:p>
        </w:tc>
        <w:tc>
          <w:tcPr>
            <w:tcW w:w="628" w:type="dxa"/>
            <w:tcBorders>
              <w:top w:val="nil"/>
              <w:left w:val="nil"/>
              <w:bottom w:val="single" w:sz="4" w:space="0" w:color="5B3F86"/>
              <w:right w:val="single" w:sz="4" w:space="0" w:color="5B3F86"/>
            </w:tcBorders>
            <w:shd w:val="clear" w:color="auto" w:fill="F8F9FA"/>
            <w:vAlign w:val="center"/>
          </w:tcPr>
          <w:p w14:paraId="30500ACA" w14:textId="77777777" w:rsidR="00716DD4" w:rsidRDefault="00EF39F9">
            <w:pPr>
              <w:pStyle w:val="Normal1"/>
              <w:spacing w:line="240" w:lineRule="auto"/>
              <w:jc w:val="right"/>
              <w:rPr>
                <w:color w:val="000000"/>
                <w:sz w:val="16"/>
                <w:szCs w:val="16"/>
              </w:rPr>
            </w:pPr>
            <w:r>
              <w:rPr>
                <w:color w:val="000000"/>
                <w:sz w:val="16"/>
                <w:szCs w:val="16"/>
              </w:rPr>
              <w:t>5</w:t>
            </w:r>
          </w:p>
        </w:tc>
      </w:tr>
    </w:tbl>
    <w:p w14:paraId="30500ACC" w14:textId="77777777" w:rsidR="00716DD4" w:rsidRDefault="00716DD4">
      <w:pPr>
        <w:pStyle w:val="Normal1"/>
        <w:pBdr>
          <w:top w:val="nil"/>
          <w:left w:val="nil"/>
          <w:bottom w:val="nil"/>
          <w:right w:val="nil"/>
          <w:between w:val="nil"/>
        </w:pBdr>
        <w:spacing w:after="280" w:line="360" w:lineRule="auto"/>
        <w:jc w:val="both"/>
        <w:rPr>
          <w:sz w:val="24"/>
          <w:szCs w:val="24"/>
        </w:rPr>
      </w:pPr>
    </w:p>
    <w:sectPr w:rsidR="00716DD4" w:rsidSect="00716DD4">
      <w:pgSz w:w="16834" w:h="11909" w:orient="landscape"/>
      <w:pgMar w:top="1440" w:right="1440" w:bottom="1440"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B3D03D" w14:textId="77777777" w:rsidR="001D5681" w:rsidRDefault="001D5681" w:rsidP="00716DD4">
      <w:pPr>
        <w:spacing w:line="240" w:lineRule="auto"/>
      </w:pPr>
      <w:r>
        <w:separator/>
      </w:r>
    </w:p>
  </w:endnote>
  <w:endnote w:type="continuationSeparator" w:id="0">
    <w:p w14:paraId="3E6B53F5" w14:textId="77777777" w:rsidR="001D5681" w:rsidRDefault="001D5681" w:rsidP="00716DD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Noto Sans Symbols">
    <w:altName w:val="Times New Roman"/>
    <w:charset w:val="00"/>
    <w:family w:val="auto"/>
    <w:pitch w:val="default"/>
    <w:embedRegular r:id="rId1" w:fontKey="{6E204AE0-1369-4A1D-A47E-0AB7E48AD539}"/>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Mangal">
    <w:panose1 w:val="00000400000000000000"/>
    <w:charset w:val="00"/>
    <w:family w:val="roman"/>
    <w:pitch w:val="variable"/>
    <w:sig w:usb0="00008003" w:usb1="00000000" w:usb2="00000000" w:usb3="00000000" w:csb0="00000001" w:csb1="00000000"/>
    <w:embedRegular r:id="rId2" w:fontKey="{87D77C3B-BF38-45FF-BF65-5926C345597B}"/>
  </w:font>
  <w:font w:name="Tahoma">
    <w:panose1 w:val="020B0604030504040204"/>
    <w:charset w:val="00"/>
    <w:family w:val="swiss"/>
    <w:pitch w:val="variable"/>
    <w:sig w:usb0="E1002EFF" w:usb1="C000605B" w:usb2="00000029" w:usb3="00000000" w:csb0="000101FF" w:csb1="00000000"/>
    <w:embedRegular r:id="rId3" w:fontKey="{FE059969-1D91-411D-95E3-CA10AAA51701}"/>
  </w:font>
  <w:font w:name="Calibri">
    <w:panose1 w:val="020F0502020204030204"/>
    <w:charset w:val="00"/>
    <w:family w:val="swiss"/>
    <w:pitch w:val="variable"/>
    <w:sig w:usb0="E4002EFF" w:usb1="C200247B" w:usb2="00000009" w:usb3="00000000" w:csb0="000001FF" w:csb1="00000000"/>
    <w:embedRegular r:id="rId4" w:fontKey="{4CC704CE-CAA9-4D5E-95B8-523C61DAE1E8}"/>
    <w:embedBold r:id="rId5" w:fontKey="{EEAFD01E-BE97-46DF-8726-6C3DB994BD1A}"/>
  </w:font>
  <w:font w:name="Cambria">
    <w:panose1 w:val="02040503050406030204"/>
    <w:charset w:val="00"/>
    <w:family w:val="roman"/>
    <w:pitch w:val="variable"/>
    <w:sig w:usb0="E00006FF" w:usb1="420024FF" w:usb2="02000000" w:usb3="00000000" w:csb0="0000019F" w:csb1="00000000"/>
    <w:embedRegular r:id="rId6" w:fontKey="{0B9ED066-5586-4357-938C-D97A4D021670}"/>
  </w:font>
  <w:font w:name="Cambria Math">
    <w:panose1 w:val="02040503050406030204"/>
    <w:charset w:val="00"/>
    <w:family w:val="roman"/>
    <w:pitch w:val="variable"/>
    <w:sig w:usb0="E00006FF" w:usb1="420024FF" w:usb2="02000000" w:usb3="00000000" w:csb0="0000019F" w:csb1="00000000"/>
    <w:embedRegular r:id="rId7" w:fontKey="{3E1FB5DA-1A5D-4AE9-81A1-F2A5093D90BB}"/>
    <w:embedBold r:id="rId8" w:fontKey="{E1667BDC-F5DE-4887-8AC8-22B5A2DA443D}"/>
    <w:embedItalic r:id="rId9" w:fontKey="{237C1724-F721-4C37-9F63-CD22C9663D45}"/>
  </w:font>
  <w:font w:name="Arial Unicode MS">
    <w:panose1 w:val="020B0604020202020204"/>
    <w:charset w:val="80"/>
    <w:family w:val="swiss"/>
    <w:pitch w:val="variable"/>
    <w:sig w:usb0="F7FFAFFF" w:usb1="E9DFFFFF" w:usb2="0000003F" w:usb3="00000000" w:csb0="003F01FF" w:csb1="00000000"/>
    <w:embedRegular r:id="rId10" w:subsetted="1" w:fontKey="{8ED4F7C9-C560-4062-B178-FC141B7331E3}"/>
    <w:embedBold r:id="rId11" w:subsetted="1" w:fontKey="{0BD5F5B4-8900-464C-BFA0-1F7E06C9E3B4}"/>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0500B31" w14:textId="77777777" w:rsidR="00716DD4" w:rsidRPr="00D17254" w:rsidRDefault="00716DD4">
    <w:pPr>
      <w:pStyle w:val="Normal1"/>
      <w:pBdr>
        <w:top w:val="nil"/>
        <w:left w:val="nil"/>
        <w:bottom w:val="nil"/>
        <w:right w:val="nil"/>
        <w:between w:val="nil"/>
      </w:pBdr>
      <w:tabs>
        <w:tab w:val="center" w:pos="4680"/>
        <w:tab w:val="right" w:pos="9360"/>
      </w:tabs>
      <w:spacing w:line="240" w:lineRule="auto"/>
      <w:jc w:val="right"/>
      <w:rPr>
        <w:rFonts w:eastAsia="Times New Roman"/>
        <w:color w:val="000000"/>
        <w:sz w:val="20"/>
        <w:szCs w:val="20"/>
      </w:rPr>
    </w:pPr>
    <w:r w:rsidRPr="00D17254">
      <w:rPr>
        <w:rFonts w:eastAsia="Times New Roman"/>
        <w:color w:val="000000"/>
        <w:sz w:val="20"/>
        <w:szCs w:val="20"/>
      </w:rPr>
      <w:fldChar w:fldCharType="begin"/>
    </w:r>
    <w:r w:rsidR="00EF39F9" w:rsidRPr="00D17254">
      <w:rPr>
        <w:rFonts w:eastAsia="Times New Roman"/>
        <w:color w:val="000000"/>
        <w:sz w:val="20"/>
        <w:szCs w:val="20"/>
      </w:rPr>
      <w:instrText>PAGE</w:instrText>
    </w:r>
    <w:r w:rsidRPr="00D17254">
      <w:rPr>
        <w:rFonts w:eastAsia="Times New Roman"/>
        <w:color w:val="000000"/>
        <w:sz w:val="20"/>
        <w:szCs w:val="20"/>
      </w:rPr>
      <w:fldChar w:fldCharType="separate"/>
    </w:r>
    <w:r w:rsidR="00C454A4">
      <w:rPr>
        <w:rFonts w:eastAsia="Times New Roman"/>
        <w:noProof/>
        <w:color w:val="000000"/>
        <w:sz w:val="20"/>
        <w:szCs w:val="20"/>
      </w:rPr>
      <w:t>79</w:t>
    </w:r>
    <w:r w:rsidRPr="00D17254">
      <w:rPr>
        <w:rFonts w:eastAsia="Times New Roman"/>
        <w:color w:val="000000"/>
        <w:sz w:val="20"/>
        <w:szCs w:val="20"/>
      </w:rPr>
      <w:fldChar w:fldCharType="end"/>
    </w:r>
  </w:p>
  <w:p w14:paraId="30500B32" w14:textId="77777777" w:rsidR="00716DD4" w:rsidRDefault="00716DD4">
    <w:pPr>
      <w:pStyle w:val="Normal1"/>
      <w:pBdr>
        <w:top w:val="nil"/>
        <w:left w:val="nil"/>
        <w:bottom w:val="nil"/>
        <w:right w:val="nil"/>
        <w:between w:val="nil"/>
      </w:pBdr>
      <w:tabs>
        <w:tab w:val="center" w:pos="4680"/>
        <w:tab w:val="right" w:pos="9360"/>
      </w:tabs>
      <w:spacing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0500B33" w14:textId="77777777" w:rsidR="00716DD4" w:rsidRDefault="00716DD4">
    <w:pPr>
      <w:pStyle w:val="Normal1"/>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sidR="00EF39F9">
      <w:rPr>
        <w:color w:val="000000"/>
      </w:rPr>
      <w:instrText>PAGE</w:instrText>
    </w:r>
    <w:r>
      <w:rPr>
        <w:color w:val="000000"/>
      </w:rPr>
      <w:fldChar w:fldCharType="separate"/>
    </w:r>
    <w:r w:rsidR="00C454A4">
      <w:rPr>
        <w:noProof/>
        <w:color w:val="000000"/>
      </w:rPr>
      <w:t>116</w:t>
    </w:r>
    <w:r>
      <w:rPr>
        <w:color w:val="000000"/>
      </w:rPr>
      <w:fldChar w:fldCharType="end"/>
    </w:r>
  </w:p>
  <w:p w14:paraId="30500B34" w14:textId="77777777" w:rsidR="00716DD4" w:rsidRDefault="00716DD4">
    <w:pPr>
      <w:pStyle w:val="Normal1"/>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100AAF" w14:textId="77777777" w:rsidR="001D5681" w:rsidRDefault="001D5681" w:rsidP="00716DD4">
      <w:pPr>
        <w:spacing w:line="240" w:lineRule="auto"/>
      </w:pPr>
      <w:r>
        <w:separator/>
      </w:r>
    </w:p>
  </w:footnote>
  <w:footnote w:type="continuationSeparator" w:id="0">
    <w:p w14:paraId="3B67BAAB" w14:textId="77777777" w:rsidR="001D5681" w:rsidRDefault="001D5681" w:rsidP="00716DD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F10A08"/>
    <w:multiLevelType w:val="multilevel"/>
    <w:tmpl w:val="0DFA92C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0A3E1E5D"/>
    <w:multiLevelType w:val="multilevel"/>
    <w:tmpl w:val="F546082A"/>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2" w15:restartNumberingAfterBreak="0">
    <w:nsid w:val="0BBA1C43"/>
    <w:multiLevelType w:val="multilevel"/>
    <w:tmpl w:val="BEA8DAF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15:restartNumberingAfterBreak="0">
    <w:nsid w:val="118E2167"/>
    <w:multiLevelType w:val="multilevel"/>
    <w:tmpl w:val="3916942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 w15:restartNumberingAfterBreak="0">
    <w:nsid w:val="15B562D4"/>
    <w:multiLevelType w:val="multilevel"/>
    <w:tmpl w:val="527A672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5" w15:restartNumberingAfterBreak="0">
    <w:nsid w:val="1B4C7B6B"/>
    <w:multiLevelType w:val="multilevel"/>
    <w:tmpl w:val="08620DE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6" w15:restartNumberingAfterBreak="0">
    <w:nsid w:val="1C1A373F"/>
    <w:multiLevelType w:val="multilevel"/>
    <w:tmpl w:val="4C28EF2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7" w15:restartNumberingAfterBreak="0">
    <w:nsid w:val="2C3E79C4"/>
    <w:multiLevelType w:val="multilevel"/>
    <w:tmpl w:val="72BC014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8" w15:restartNumberingAfterBreak="0">
    <w:nsid w:val="36326A50"/>
    <w:multiLevelType w:val="multilevel"/>
    <w:tmpl w:val="97C283C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9" w15:restartNumberingAfterBreak="0">
    <w:nsid w:val="366A4B91"/>
    <w:multiLevelType w:val="multilevel"/>
    <w:tmpl w:val="8E44356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0" w15:restartNumberingAfterBreak="0">
    <w:nsid w:val="3A4F235D"/>
    <w:multiLevelType w:val="multilevel"/>
    <w:tmpl w:val="C822670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1" w15:restartNumberingAfterBreak="0">
    <w:nsid w:val="3D691A91"/>
    <w:multiLevelType w:val="multilevel"/>
    <w:tmpl w:val="20CC7EFC"/>
    <w:lvl w:ilvl="0">
      <w:start w:val="1"/>
      <w:numFmt w:val="bullet"/>
      <w:lvlText w:val=""/>
      <w:lvlJc w:val="left"/>
      <w:pPr>
        <w:ind w:left="720" w:hanging="360"/>
      </w:pPr>
      <w:rPr>
        <w:rFonts w:ascii="Symbol" w:hAnsi="Symbol" w:hint="default"/>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3DC02B75"/>
    <w:multiLevelType w:val="multilevel"/>
    <w:tmpl w:val="462EAABA"/>
    <w:lvl w:ilvl="0">
      <w:start w:val="1"/>
      <w:numFmt w:val="bullet"/>
      <w:lvlText w:val=""/>
      <w:lvlJc w:val="left"/>
      <w:pPr>
        <w:ind w:left="720" w:hanging="360"/>
      </w:pPr>
      <w:rPr>
        <w:rFonts w:ascii="Symbol" w:hAnsi="Symbol" w:hint="default"/>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3" w15:restartNumberingAfterBreak="0">
    <w:nsid w:val="3DD70F40"/>
    <w:multiLevelType w:val="multilevel"/>
    <w:tmpl w:val="1D50CFB2"/>
    <w:lvl w:ilvl="0">
      <w:start w:val="1"/>
      <w:numFmt w:val="bullet"/>
      <w:lvlText w:val=""/>
      <w:lvlJc w:val="left"/>
      <w:pPr>
        <w:ind w:left="720" w:hanging="360"/>
      </w:pPr>
      <w:rPr>
        <w:rFonts w:ascii="Symbol" w:hAnsi="Symbol" w:hint="default"/>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4" w15:restartNumberingAfterBreak="0">
    <w:nsid w:val="3E213CF9"/>
    <w:multiLevelType w:val="multilevel"/>
    <w:tmpl w:val="CE16C49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5" w15:restartNumberingAfterBreak="0">
    <w:nsid w:val="3E8D5D4B"/>
    <w:multiLevelType w:val="multilevel"/>
    <w:tmpl w:val="ADF4F52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6" w15:restartNumberingAfterBreak="0">
    <w:nsid w:val="46F577D2"/>
    <w:multiLevelType w:val="multilevel"/>
    <w:tmpl w:val="FE3A824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7" w15:restartNumberingAfterBreak="0">
    <w:nsid w:val="4BDF002D"/>
    <w:multiLevelType w:val="multilevel"/>
    <w:tmpl w:val="E54E89B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8" w15:restartNumberingAfterBreak="0">
    <w:nsid w:val="4D876AF6"/>
    <w:multiLevelType w:val="multilevel"/>
    <w:tmpl w:val="7CC288B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9" w15:restartNumberingAfterBreak="0">
    <w:nsid w:val="4FE24854"/>
    <w:multiLevelType w:val="multilevel"/>
    <w:tmpl w:val="2742936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0" w15:restartNumberingAfterBreak="0">
    <w:nsid w:val="58271F9E"/>
    <w:multiLevelType w:val="multilevel"/>
    <w:tmpl w:val="41D86CA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1" w15:restartNumberingAfterBreak="0">
    <w:nsid w:val="585504AE"/>
    <w:multiLevelType w:val="multilevel"/>
    <w:tmpl w:val="97F4E63A"/>
    <w:lvl w:ilvl="0">
      <w:start w:val="1"/>
      <w:numFmt w:val="bullet"/>
      <w:lvlText w:val=""/>
      <w:lvlJc w:val="left"/>
      <w:pPr>
        <w:ind w:left="720" w:hanging="360"/>
      </w:pPr>
      <w:rPr>
        <w:rFonts w:ascii="Symbol" w:hAnsi="Symbol" w:hint="default"/>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22" w15:restartNumberingAfterBreak="0">
    <w:nsid w:val="58C07925"/>
    <w:multiLevelType w:val="multilevel"/>
    <w:tmpl w:val="812256D8"/>
    <w:lvl w:ilvl="0">
      <w:start w:val="1"/>
      <w:numFmt w:val="bullet"/>
      <w:lvlText w:val=""/>
      <w:lvlJc w:val="left"/>
      <w:pPr>
        <w:ind w:left="720" w:hanging="360"/>
      </w:pPr>
      <w:rPr>
        <w:rFonts w:ascii="Symbol" w:hAnsi="Symbol" w:hint="default"/>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3" w15:restartNumberingAfterBreak="0">
    <w:nsid w:val="5CDA6059"/>
    <w:multiLevelType w:val="multilevel"/>
    <w:tmpl w:val="F75C1B6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4" w15:restartNumberingAfterBreak="0">
    <w:nsid w:val="5E2D2DDC"/>
    <w:multiLevelType w:val="multilevel"/>
    <w:tmpl w:val="3E2A5D4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5" w15:restartNumberingAfterBreak="0">
    <w:nsid w:val="607E00A1"/>
    <w:multiLevelType w:val="multilevel"/>
    <w:tmpl w:val="9EB4EBA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6" w15:restartNumberingAfterBreak="0">
    <w:nsid w:val="6B8A5D0B"/>
    <w:multiLevelType w:val="multilevel"/>
    <w:tmpl w:val="4F920BDA"/>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27" w15:restartNumberingAfterBreak="0">
    <w:nsid w:val="6CD61387"/>
    <w:multiLevelType w:val="multilevel"/>
    <w:tmpl w:val="9DA8CFF2"/>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28" w15:restartNumberingAfterBreak="0">
    <w:nsid w:val="72196972"/>
    <w:multiLevelType w:val="multilevel"/>
    <w:tmpl w:val="DEF03408"/>
    <w:lvl w:ilvl="0">
      <w:start w:val="1"/>
      <w:numFmt w:val="bullet"/>
      <w:lvlText w:val=""/>
      <w:lvlJc w:val="left"/>
      <w:pPr>
        <w:ind w:left="720" w:hanging="360"/>
      </w:pPr>
      <w:rPr>
        <w:rFonts w:ascii="Symbol" w:hAnsi="Symbol" w:hint="default"/>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29" w15:restartNumberingAfterBreak="0">
    <w:nsid w:val="73CF2D6E"/>
    <w:multiLevelType w:val="multilevel"/>
    <w:tmpl w:val="0706CDF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0" w15:restartNumberingAfterBreak="0">
    <w:nsid w:val="7C5C3018"/>
    <w:multiLevelType w:val="multilevel"/>
    <w:tmpl w:val="BE7E5E4E"/>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1" w15:restartNumberingAfterBreak="0">
    <w:nsid w:val="7ECF1F15"/>
    <w:multiLevelType w:val="multilevel"/>
    <w:tmpl w:val="05201BAE"/>
    <w:lvl w:ilvl="0">
      <w:start w:val="1"/>
      <w:numFmt w:val="bullet"/>
      <w:lvlText w:val=""/>
      <w:lvlJc w:val="left"/>
      <w:pPr>
        <w:ind w:left="720" w:hanging="360"/>
      </w:pPr>
      <w:rPr>
        <w:rFonts w:ascii="Symbol" w:hAnsi="Symbol" w:hint="default"/>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num w:numId="1" w16cid:durableId="849375307">
    <w:abstractNumId w:val="13"/>
  </w:num>
  <w:num w:numId="2" w16cid:durableId="890307960">
    <w:abstractNumId w:val="9"/>
  </w:num>
  <w:num w:numId="3" w16cid:durableId="161088281">
    <w:abstractNumId w:val="11"/>
  </w:num>
  <w:num w:numId="4" w16cid:durableId="1736078693">
    <w:abstractNumId w:val="27"/>
  </w:num>
  <w:num w:numId="5" w16cid:durableId="993417313">
    <w:abstractNumId w:val="1"/>
  </w:num>
  <w:num w:numId="6" w16cid:durableId="1084179011">
    <w:abstractNumId w:val="19"/>
  </w:num>
  <w:num w:numId="7" w16cid:durableId="915164012">
    <w:abstractNumId w:val="6"/>
  </w:num>
  <w:num w:numId="8" w16cid:durableId="1245720457">
    <w:abstractNumId w:val="17"/>
  </w:num>
  <w:num w:numId="9" w16cid:durableId="1889144900">
    <w:abstractNumId w:val="3"/>
  </w:num>
  <w:num w:numId="10" w16cid:durableId="1900818019">
    <w:abstractNumId w:val="25"/>
  </w:num>
  <w:num w:numId="11" w16cid:durableId="1257982230">
    <w:abstractNumId w:val="14"/>
  </w:num>
  <w:num w:numId="12" w16cid:durableId="1642274805">
    <w:abstractNumId w:val="21"/>
  </w:num>
  <w:num w:numId="13" w16cid:durableId="1169905805">
    <w:abstractNumId w:val="7"/>
  </w:num>
  <w:num w:numId="14" w16cid:durableId="144706962">
    <w:abstractNumId w:val="24"/>
  </w:num>
  <w:num w:numId="15" w16cid:durableId="1399279968">
    <w:abstractNumId w:val="15"/>
  </w:num>
  <w:num w:numId="16" w16cid:durableId="1812938650">
    <w:abstractNumId w:val="16"/>
  </w:num>
  <w:num w:numId="17" w16cid:durableId="893084811">
    <w:abstractNumId w:val="2"/>
  </w:num>
  <w:num w:numId="18" w16cid:durableId="1635019860">
    <w:abstractNumId w:val="29"/>
  </w:num>
  <w:num w:numId="19" w16cid:durableId="1391884203">
    <w:abstractNumId w:val="30"/>
  </w:num>
  <w:num w:numId="20" w16cid:durableId="1170414455">
    <w:abstractNumId w:val="22"/>
  </w:num>
  <w:num w:numId="21" w16cid:durableId="561330624">
    <w:abstractNumId w:val="26"/>
  </w:num>
  <w:num w:numId="22" w16cid:durableId="336157140">
    <w:abstractNumId w:val="31"/>
  </w:num>
  <w:num w:numId="23" w16cid:durableId="25755936">
    <w:abstractNumId w:val="10"/>
  </w:num>
  <w:num w:numId="24" w16cid:durableId="726300645">
    <w:abstractNumId w:val="12"/>
  </w:num>
  <w:num w:numId="25" w16cid:durableId="779182347">
    <w:abstractNumId w:val="20"/>
  </w:num>
  <w:num w:numId="26" w16cid:durableId="1657102512">
    <w:abstractNumId w:val="28"/>
  </w:num>
  <w:num w:numId="27" w16cid:durableId="1118135180">
    <w:abstractNumId w:val="18"/>
  </w:num>
  <w:num w:numId="28" w16cid:durableId="1416433541">
    <w:abstractNumId w:val="5"/>
  </w:num>
  <w:num w:numId="29" w16cid:durableId="1346251202">
    <w:abstractNumId w:val="4"/>
  </w:num>
  <w:num w:numId="30" w16cid:durableId="1278682338">
    <w:abstractNumId w:val="23"/>
  </w:num>
  <w:num w:numId="31" w16cid:durableId="440536739">
    <w:abstractNumId w:val="8"/>
  </w:num>
  <w:num w:numId="32" w16cid:durableId="10106479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16DD4"/>
    <w:rsid w:val="000A4DC5"/>
    <w:rsid w:val="001D5681"/>
    <w:rsid w:val="003236D6"/>
    <w:rsid w:val="006F57EC"/>
    <w:rsid w:val="00716DD4"/>
    <w:rsid w:val="007D44EB"/>
    <w:rsid w:val="00C454A4"/>
    <w:rsid w:val="00D17254"/>
    <w:rsid w:val="00EF39F9"/>
    <w:rsid w:val="00F67DD1"/>
    <w:rsid w:val="00F8657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4FFF16"/>
  <w15:docId w15:val="{2576601B-F0D3-4D3F-BA80-76AD00F53F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link w:val="Heading1Char"/>
    <w:rsid w:val="00716DD4"/>
    <w:pPr>
      <w:keepNext/>
      <w:keepLines/>
      <w:pBdr>
        <w:top w:val="nil"/>
        <w:left w:val="nil"/>
        <w:bottom w:val="nil"/>
        <w:right w:val="nil"/>
        <w:between w:val="nil"/>
      </w:pBdr>
      <w:spacing w:before="400" w:after="120" w:line="240" w:lineRule="auto"/>
      <w:jc w:val="both"/>
      <w:outlineLvl w:val="0"/>
    </w:pPr>
    <w:rPr>
      <w:rFonts w:ascii="Times New Roman" w:eastAsia="Times New Roman" w:hAnsi="Times New Roman" w:cs="Times New Roman"/>
      <w:b/>
      <w:bCs/>
      <w:color w:val="000000"/>
      <w:sz w:val="28"/>
      <w:szCs w:val="28"/>
    </w:rPr>
  </w:style>
  <w:style w:type="paragraph" w:styleId="Heading2">
    <w:name w:val="heading 2"/>
    <w:basedOn w:val="Normal1"/>
    <w:next w:val="Normal1"/>
    <w:rsid w:val="00716DD4"/>
    <w:pPr>
      <w:keepNext/>
      <w:keepLines/>
      <w:pBdr>
        <w:top w:val="nil"/>
        <w:left w:val="nil"/>
        <w:bottom w:val="nil"/>
        <w:right w:val="nil"/>
        <w:between w:val="nil"/>
      </w:pBdr>
      <w:spacing w:before="360" w:after="120" w:line="360" w:lineRule="auto"/>
      <w:jc w:val="both"/>
      <w:outlineLvl w:val="1"/>
    </w:pPr>
    <w:rPr>
      <w:b/>
      <w:bCs/>
      <w:color w:val="000000"/>
      <w:sz w:val="24"/>
      <w:szCs w:val="24"/>
    </w:rPr>
  </w:style>
  <w:style w:type="paragraph" w:styleId="Heading3">
    <w:name w:val="heading 3"/>
    <w:basedOn w:val="Normal1"/>
    <w:next w:val="Normal1"/>
    <w:rsid w:val="00716DD4"/>
    <w:pPr>
      <w:keepNext/>
      <w:keepLines/>
      <w:pBdr>
        <w:top w:val="nil"/>
        <w:left w:val="nil"/>
        <w:bottom w:val="nil"/>
        <w:right w:val="nil"/>
        <w:between w:val="nil"/>
      </w:pBdr>
      <w:spacing w:before="120" w:after="120" w:line="360" w:lineRule="auto"/>
      <w:jc w:val="both"/>
      <w:outlineLvl w:val="2"/>
    </w:pPr>
    <w:rPr>
      <w:rFonts w:ascii="Times New Roman" w:eastAsia="Times New Roman" w:hAnsi="Times New Roman" w:cs="Times New Roman"/>
      <w:b/>
      <w:bCs/>
      <w:i/>
      <w:iCs/>
      <w:color w:val="000000"/>
      <w:sz w:val="24"/>
      <w:szCs w:val="24"/>
    </w:rPr>
  </w:style>
  <w:style w:type="paragraph" w:styleId="Heading4">
    <w:name w:val="heading 4"/>
    <w:basedOn w:val="Normal1"/>
    <w:next w:val="Normal1"/>
    <w:link w:val="Heading4Char"/>
    <w:rsid w:val="00716DD4"/>
    <w:pPr>
      <w:keepNext/>
      <w:keepLines/>
      <w:pBdr>
        <w:top w:val="nil"/>
        <w:left w:val="nil"/>
        <w:bottom w:val="nil"/>
        <w:right w:val="nil"/>
        <w:between w:val="nil"/>
      </w:pBdr>
      <w:spacing w:before="280" w:after="80"/>
      <w:outlineLvl w:val="3"/>
    </w:pPr>
    <w:rPr>
      <w:color w:val="666666"/>
      <w:sz w:val="24"/>
      <w:szCs w:val="24"/>
    </w:rPr>
  </w:style>
  <w:style w:type="paragraph" w:styleId="Heading5">
    <w:name w:val="heading 5"/>
    <w:basedOn w:val="Normal1"/>
    <w:next w:val="Normal1"/>
    <w:rsid w:val="00716DD4"/>
    <w:pPr>
      <w:keepNext/>
      <w:keepLines/>
      <w:pBdr>
        <w:top w:val="nil"/>
        <w:left w:val="nil"/>
        <w:bottom w:val="nil"/>
        <w:right w:val="nil"/>
        <w:between w:val="nil"/>
      </w:pBdr>
      <w:spacing w:before="240" w:after="80" w:line="360" w:lineRule="auto"/>
      <w:jc w:val="center"/>
      <w:outlineLvl w:val="4"/>
    </w:pPr>
    <w:rPr>
      <w:rFonts w:ascii="Times New Roman" w:eastAsia="Times New Roman" w:hAnsi="Times New Roman" w:cs="Times New Roman"/>
      <w:b/>
      <w:bCs/>
      <w:color w:val="000000"/>
      <w:sz w:val="24"/>
      <w:szCs w:val="24"/>
    </w:rPr>
  </w:style>
  <w:style w:type="paragraph" w:styleId="Heading6">
    <w:name w:val="heading 6"/>
    <w:basedOn w:val="Normal1"/>
    <w:next w:val="Normal1"/>
    <w:rsid w:val="00716DD4"/>
    <w:pPr>
      <w:keepNext/>
      <w:keepLines/>
      <w:pBdr>
        <w:top w:val="nil"/>
        <w:left w:val="nil"/>
        <w:bottom w:val="nil"/>
        <w:right w:val="nil"/>
        <w:between w:val="nil"/>
      </w:pBdr>
      <w:spacing w:before="120" w:after="120" w:line="360" w:lineRule="auto"/>
      <w:jc w:val="center"/>
      <w:outlineLvl w:val="5"/>
    </w:pPr>
    <w:rPr>
      <w:rFonts w:ascii="Times New Roman" w:eastAsia="Times New Roman" w:hAnsi="Times New Roman" w:cs="Times New Roman"/>
      <w:b/>
      <w:bCs/>
      <w:color w:val="000000"/>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716DD4"/>
    <w:tblPr>
      <w:tblCellMar>
        <w:top w:w="100" w:type="dxa"/>
        <w:left w:w="100" w:type="dxa"/>
        <w:bottom w:w="100" w:type="dxa"/>
        <w:right w:w="100" w:type="dxa"/>
      </w:tblCellMar>
    </w:tblPr>
  </w:style>
  <w:style w:type="paragraph" w:customStyle="1" w:styleId="Normal1">
    <w:name w:val="Normal1"/>
    <w:rsid w:val="00716DD4"/>
  </w:style>
  <w:style w:type="paragraph" w:styleId="Title">
    <w:name w:val="Title"/>
    <w:basedOn w:val="Normal1"/>
    <w:next w:val="Normal1"/>
    <w:rsid w:val="00716DD4"/>
    <w:pPr>
      <w:keepNext/>
      <w:keepLines/>
      <w:pBdr>
        <w:top w:val="nil"/>
        <w:left w:val="nil"/>
        <w:bottom w:val="nil"/>
        <w:right w:val="nil"/>
        <w:between w:val="nil"/>
      </w:pBdr>
      <w:spacing w:after="60"/>
    </w:pPr>
    <w:rPr>
      <w:color w:val="000000"/>
      <w:sz w:val="52"/>
      <w:szCs w:val="52"/>
    </w:rPr>
  </w:style>
  <w:style w:type="table" w:customStyle="1" w:styleId="TableNormal1">
    <w:name w:val="TableNormal"/>
    <w:rsid w:val="00716DD4"/>
    <w:tblPr>
      <w:tblCellMar>
        <w:top w:w="100" w:type="dxa"/>
        <w:left w:w="100" w:type="dxa"/>
        <w:bottom w:w="100" w:type="dxa"/>
        <w:right w:w="100" w:type="dxa"/>
      </w:tblCellMar>
    </w:tblPr>
  </w:style>
  <w:style w:type="table" w:customStyle="1" w:styleId="TableNormal2">
    <w:name w:val="TableNormal"/>
    <w:rsid w:val="008B173C"/>
    <w:tblPr>
      <w:tblCellMar>
        <w:top w:w="100" w:type="dxa"/>
        <w:left w:w="100" w:type="dxa"/>
        <w:bottom w:w="100" w:type="dxa"/>
        <w:right w:w="100" w:type="dxa"/>
      </w:tblCellMar>
    </w:tblPr>
  </w:style>
  <w:style w:type="paragraph" w:customStyle="1" w:styleId="Normal10">
    <w:name w:val="Normal1"/>
    <w:rsid w:val="008B173C"/>
  </w:style>
  <w:style w:type="table" w:customStyle="1" w:styleId="TableNormal3">
    <w:name w:val="TableNormal"/>
    <w:rsid w:val="008B173C"/>
    <w:tblPr>
      <w:tblCellMar>
        <w:top w:w="100" w:type="dxa"/>
        <w:left w:w="100" w:type="dxa"/>
        <w:bottom w:w="100" w:type="dxa"/>
        <w:right w:w="100" w:type="dxa"/>
      </w:tblCellMar>
    </w:tblPr>
  </w:style>
  <w:style w:type="table" w:customStyle="1" w:styleId="TableNormal4">
    <w:name w:val="TableNormal"/>
    <w:rsid w:val="006305C3"/>
    <w:tblPr>
      <w:tblCellMar>
        <w:top w:w="100" w:type="dxa"/>
        <w:left w:w="100" w:type="dxa"/>
        <w:bottom w:w="100" w:type="dxa"/>
        <w:right w:w="100" w:type="dxa"/>
      </w:tblCellMar>
    </w:tblPr>
  </w:style>
  <w:style w:type="paragraph" w:styleId="TOC1">
    <w:name w:val="toc 1"/>
    <w:basedOn w:val="Normal10"/>
    <w:next w:val="Normal10"/>
    <w:autoRedefine/>
    <w:uiPriority w:val="39"/>
    <w:unhideWhenUsed/>
    <w:rsid w:val="00C8357B"/>
    <w:pPr>
      <w:spacing w:after="100"/>
    </w:pPr>
    <w:rPr>
      <w:rFonts w:cs="Mangal"/>
      <w:szCs w:val="20"/>
    </w:rPr>
  </w:style>
  <w:style w:type="paragraph" w:styleId="TOC2">
    <w:name w:val="toc 2"/>
    <w:basedOn w:val="Normal10"/>
    <w:next w:val="Normal10"/>
    <w:autoRedefine/>
    <w:uiPriority w:val="39"/>
    <w:unhideWhenUsed/>
    <w:rsid w:val="00C8357B"/>
    <w:pPr>
      <w:spacing w:after="100"/>
      <w:ind w:left="220"/>
    </w:pPr>
    <w:rPr>
      <w:rFonts w:cs="Mangal"/>
      <w:szCs w:val="20"/>
    </w:rPr>
  </w:style>
  <w:style w:type="character" w:styleId="Hyperlink">
    <w:name w:val="Hyperlink"/>
    <w:basedOn w:val="DefaultParagraphFont"/>
    <w:uiPriority w:val="99"/>
    <w:unhideWhenUsed/>
    <w:rsid w:val="00C8357B"/>
    <w:rPr>
      <w:color w:val="0000FF" w:themeColor="hyperlink"/>
      <w:u w:val="single"/>
    </w:rPr>
  </w:style>
  <w:style w:type="character" w:styleId="PlaceholderText">
    <w:name w:val="Placeholder Text"/>
    <w:basedOn w:val="DefaultParagraphFont"/>
    <w:uiPriority w:val="99"/>
    <w:semiHidden/>
    <w:rsid w:val="00D61990"/>
    <w:rPr>
      <w:color w:val="666666"/>
    </w:rPr>
  </w:style>
  <w:style w:type="paragraph" w:styleId="ListParagraph">
    <w:name w:val="List Paragraph"/>
    <w:basedOn w:val="Normal10"/>
    <w:uiPriority w:val="34"/>
    <w:qFormat/>
    <w:rsid w:val="00FC33BE"/>
    <w:pPr>
      <w:ind w:left="720"/>
      <w:contextualSpacing/>
    </w:pPr>
    <w:rPr>
      <w:rFonts w:cs="Mangal"/>
      <w:szCs w:val="20"/>
    </w:rPr>
  </w:style>
  <w:style w:type="character" w:customStyle="1" w:styleId="UnresolvedMention1">
    <w:name w:val="Unresolved Mention1"/>
    <w:basedOn w:val="DefaultParagraphFont"/>
    <w:uiPriority w:val="99"/>
    <w:semiHidden/>
    <w:unhideWhenUsed/>
    <w:rsid w:val="00A1399C"/>
    <w:rPr>
      <w:color w:val="605E5C"/>
      <w:shd w:val="clear" w:color="auto" w:fill="E1DFDD"/>
    </w:rPr>
  </w:style>
  <w:style w:type="paragraph" w:styleId="BalloonText">
    <w:name w:val="Balloon Text"/>
    <w:basedOn w:val="Normal10"/>
    <w:link w:val="BalloonTextChar"/>
    <w:uiPriority w:val="99"/>
    <w:semiHidden/>
    <w:unhideWhenUsed/>
    <w:rsid w:val="00FD664B"/>
    <w:pPr>
      <w:spacing w:line="240" w:lineRule="auto"/>
    </w:pPr>
    <w:rPr>
      <w:rFonts w:ascii="Tahoma" w:hAnsi="Tahoma" w:cs="Mangal"/>
      <w:sz w:val="16"/>
      <w:szCs w:val="14"/>
    </w:rPr>
  </w:style>
  <w:style w:type="character" w:customStyle="1" w:styleId="BalloonTextChar">
    <w:name w:val="Balloon Text Char"/>
    <w:basedOn w:val="DefaultParagraphFont"/>
    <w:link w:val="BalloonText"/>
    <w:uiPriority w:val="99"/>
    <w:semiHidden/>
    <w:rsid w:val="00FD664B"/>
    <w:rPr>
      <w:rFonts w:ascii="Tahoma" w:hAnsi="Tahoma" w:cs="Mangal"/>
      <w:sz w:val="16"/>
      <w:szCs w:val="14"/>
    </w:rPr>
  </w:style>
  <w:style w:type="paragraph" w:customStyle="1" w:styleId="Normal11">
    <w:name w:val="Normal1"/>
    <w:rsid w:val="00FD664B"/>
  </w:style>
  <w:style w:type="paragraph" w:styleId="TOCHeading">
    <w:name w:val="TOC Heading"/>
    <w:basedOn w:val="Heading1"/>
    <w:next w:val="Normal10"/>
    <w:uiPriority w:val="39"/>
    <w:semiHidden/>
    <w:unhideWhenUsed/>
    <w:qFormat/>
    <w:rsid w:val="00DD0D2C"/>
    <w:pPr>
      <w:pBdr>
        <w:top w:val="none" w:sz="0" w:space="0" w:color="auto"/>
        <w:left w:val="none" w:sz="0" w:space="0" w:color="auto"/>
        <w:bottom w:val="none" w:sz="0" w:space="0" w:color="auto"/>
        <w:right w:val="none" w:sz="0" w:space="0" w:color="auto"/>
        <w:between w:val="none" w:sz="0" w:space="0" w:color="auto"/>
      </w:pBdr>
      <w:spacing w:before="480" w:after="0" w:line="276" w:lineRule="auto"/>
      <w:jc w:val="left"/>
      <w:outlineLvl w:val="9"/>
    </w:pPr>
    <w:rPr>
      <w:rFonts w:asciiTheme="majorHAnsi" w:eastAsiaTheme="majorEastAsia" w:hAnsiTheme="majorHAnsi" w:cstheme="majorBidi"/>
      <w:color w:val="365F91" w:themeColor="accent1" w:themeShade="BF"/>
      <w:lang w:val="en-US" w:eastAsia="en-US"/>
    </w:rPr>
  </w:style>
  <w:style w:type="paragraph" w:styleId="TableofFigures">
    <w:name w:val="table of figures"/>
    <w:basedOn w:val="Normal10"/>
    <w:next w:val="Normal10"/>
    <w:uiPriority w:val="99"/>
    <w:unhideWhenUsed/>
    <w:rsid w:val="00DD0D2C"/>
    <w:rPr>
      <w:rFonts w:cs="Mangal"/>
      <w:szCs w:val="20"/>
    </w:rPr>
  </w:style>
  <w:style w:type="paragraph" w:styleId="Header">
    <w:name w:val="header"/>
    <w:basedOn w:val="Normal10"/>
    <w:link w:val="HeaderChar"/>
    <w:uiPriority w:val="99"/>
    <w:unhideWhenUsed/>
    <w:rsid w:val="0039492D"/>
    <w:pPr>
      <w:tabs>
        <w:tab w:val="center" w:pos="4513"/>
        <w:tab w:val="right" w:pos="9026"/>
      </w:tabs>
      <w:spacing w:line="240" w:lineRule="auto"/>
    </w:pPr>
    <w:rPr>
      <w:rFonts w:cs="Mangal"/>
      <w:szCs w:val="20"/>
    </w:rPr>
  </w:style>
  <w:style w:type="character" w:customStyle="1" w:styleId="HeaderChar">
    <w:name w:val="Header Char"/>
    <w:basedOn w:val="DefaultParagraphFont"/>
    <w:link w:val="Header"/>
    <w:uiPriority w:val="99"/>
    <w:rsid w:val="0039492D"/>
    <w:rPr>
      <w:rFonts w:cs="Mangal"/>
      <w:szCs w:val="20"/>
    </w:rPr>
  </w:style>
  <w:style w:type="paragraph" w:styleId="Footer">
    <w:name w:val="footer"/>
    <w:basedOn w:val="Normal10"/>
    <w:link w:val="FooterChar"/>
    <w:uiPriority w:val="99"/>
    <w:unhideWhenUsed/>
    <w:rsid w:val="0039492D"/>
    <w:pPr>
      <w:tabs>
        <w:tab w:val="center" w:pos="4513"/>
        <w:tab w:val="right" w:pos="9026"/>
      </w:tabs>
      <w:spacing w:line="240" w:lineRule="auto"/>
    </w:pPr>
    <w:rPr>
      <w:rFonts w:cs="Mangal"/>
      <w:szCs w:val="20"/>
    </w:rPr>
  </w:style>
  <w:style w:type="character" w:customStyle="1" w:styleId="FooterChar">
    <w:name w:val="Footer Char"/>
    <w:basedOn w:val="DefaultParagraphFont"/>
    <w:link w:val="Footer"/>
    <w:uiPriority w:val="99"/>
    <w:rsid w:val="0039492D"/>
    <w:rPr>
      <w:rFonts w:cs="Mangal"/>
      <w:szCs w:val="20"/>
    </w:rPr>
  </w:style>
  <w:style w:type="character" w:customStyle="1" w:styleId="Heading1Char">
    <w:name w:val="Heading 1 Char"/>
    <w:link w:val="Heading1"/>
    <w:uiPriority w:val="99"/>
    <w:rsid w:val="00155112"/>
    <w:rPr>
      <w:rFonts w:ascii="Times New Roman" w:eastAsia="Times New Roman" w:hAnsi="Times New Roman" w:cs="Times New Roman"/>
      <w:b/>
      <w:bCs/>
      <w:color w:val="000000"/>
      <w:sz w:val="28"/>
      <w:szCs w:val="28"/>
    </w:rPr>
  </w:style>
  <w:style w:type="character" w:customStyle="1" w:styleId="Heading4Char">
    <w:name w:val="Heading 4 Char"/>
    <w:link w:val="Heading4"/>
    <w:uiPriority w:val="99"/>
    <w:rsid w:val="00155112"/>
    <w:rPr>
      <w:color w:val="666666"/>
      <w:sz w:val="24"/>
      <w:szCs w:val="24"/>
    </w:rPr>
  </w:style>
  <w:style w:type="paragraph" w:styleId="BodyText2">
    <w:name w:val="Body Text 2"/>
    <w:basedOn w:val="Normal10"/>
    <w:link w:val="BodyText2Char"/>
    <w:uiPriority w:val="99"/>
    <w:rsid w:val="00155112"/>
    <w:pPr>
      <w:spacing w:line="240" w:lineRule="auto"/>
      <w:ind w:left="720" w:hanging="720"/>
    </w:pPr>
    <w:rPr>
      <w:rFonts w:ascii="Times New Roman" w:eastAsia="Times New Roman" w:hAnsi="Times New Roman" w:cs="Times New Roman"/>
      <w:b/>
      <w:bCs/>
      <w:lang w:val="en-GB" w:eastAsia="en-US"/>
    </w:rPr>
  </w:style>
  <w:style w:type="character" w:customStyle="1" w:styleId="BodyText2Char">
    <w:name w:val="Body Text 2 Char"/>
    <w:basedOn w:val="DefaultParagraphFont"/>
    <w:link w:val="BodyText2"/>
    <w:uiPriority w:val="99"/>
    <w:rsid w:val="00155112"/>
    <w:rPr>
      <w:rFonts w:ascii="Times New Roman" w:eastAsia="Times New Roman" w:hAnsi="Times New Roman" w:cs="Times New Roman"/>
      <w:b/>
      <w:bCs/>
      <w:lang w:val="en-GB" w:eastAsia="en-US" w:bidi="ar-SA"/>
    </w:rPr>
  </w:style>
  <w:style w:type="paragraph" w:customStyle="1" w:styleId="deannah1">
    <w:name w:val="deannah1"/>
    <w:basedOn w:val="Normal10"/>
    <w:uiPriority w:val="99"/>
    <w:rsid w:val="00155112"/>
    <w:pPr>
      <w:keepNext/>
      <w:spacing w:after="240" w:line="240" w:lineRule="auto"/>
    </w:pPr>
    <w:rPr>
      <w:rFonts w:ascii="Times New Roman" w:eastAsia="Times New Roman" w:hAnsi="Times New Roman" w:cs="Times New Roman"/>
      <w:b/>
      <w:bCs/>
      <w:sz w:val="24"/>
      <w:szCs w:val="24"/>
      <w:lang w:val="en-GB" w:eastAsia="en-US"/>
    </w:rPr>
  </w:style>
  <w:style w:type="table" w:styleId="TableGrid">
    <w:name w:val="Table Grid"/>
    <w:basedOn w:val="TableNormal"/>
    <w:uiPriority w:val="39"/>
    <w:rsid w:val="00155112"/>
    <w:pPr>
      <w:spacing w:line="240" w:lineRule="auto"/>
    </w:pPr>
    <w:rPr>
      <w:rFonts w:ascii="Times New Roman" w:eastAsia="Times New Roman" w:hAnsi="Times New Roman" w:cs="Times New Roman"/>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155112"/>
    <w:rPr>
      <w:color w:val="800080"/>
      <w:u w:val="single"/>
    </w:rPr>
  </w:style>
  <w:style w:type="paragraph" w:styleId="NormalWeb">
    <w:name w:val="Normal (Web)"/>
    <w:basedOn w:val="Normal10"/>
    <w:uiPriority w:val="99"/>
    <w:rsid w:val="00155112"/>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Hyperlink1">
    <w:name w:val="Hyperlink1"/>
    <w:uiPriority w:val="99"/>
    <w:rsid w:val="00155112"/>
    <w:rPr>
      <w:color w:val="535353"/>
      <w:u w:val="single"/>
      <w:effect w:val="none"/>
    </w:rPr>
  </w:style>
  <w:style w:type="paragraph" w:customStyle="1" w:styleId="NormalWeb1">
    <w:name w:val="Normal (Web)1"/>
    <w:basedOn w:val="Normal10"/>
    <w:uiPriority w:val="99"/>
    <w:rsid w:val="00155112"/>
    <w:pPr>
      <w:spacing w:before="100" w:beforeAutospacing="1" w:after="300" w:line="240" w:lineRule="auto"/>
    </w:pPr>
    <w:rPr>
      <w:rFonts w:ascii="Times New Roman" w:eastAsia="Times New Roman" w:hAnsi="Times New Roman" w:cs="Times New Roman"/>
      <w:sz w:val="24"/>
      <w:szCs w:val="24"/>
      <w:lang w:val="en-GB" w:eastAsia="en-GB"/>
    </w:rPr>
  </w:style>
  <w:style w:type="character" w:styleId="PageNumber">
    <w:name w:val="page number"/>
    <w:basedOn w:val="DefaultParagraphFont"/>
    <w:uiPriority w:val="99"/>
    <w:rsid w:val="00155112"/>
  </w:style>
  <w:style w:type="character" w:styleId="CommentReference">
    <w:name w:val="annotation reference"/>
    <w:uiPriority w:val="99"/>
    <w:semiHidden/>
    <w:unhideWhenUsed/>
    <w:rsid w:val="00155112"/>
    <w:rPr>
      <w:sz w:val="16"/>
      <w:szCs w:val="16"/>
    </w:rPr>
  </w:style>
  <w:style w:type="paragraph" w:styleId="CommentText">
    <w:name w:val="annotation text"/>
    <w:basedOn w:val="Normal10"/>
    <w:link w:val="CommentTextChar"/>
    <w:uiPriority w:val="99"/>
    <w:semiHidden/>
    <w:unhideWhenUsed/>
    <w:rsid w:val="00155112"/>
    <w:pPr>
      <w:spacing w:line="240" w:lineRule="auto"/>
    </w:pPr>
    <w:rPr>
      <w:rFonts w:ascii="Times New Roman" w:eastAsia="Times New Roman" w:hAnsi="Times New Roman" w:cs="Times New Roman"/>
      <w:sz w:val="20"/>
      <w:szCs w:val="20"/>
      <w:lang w:val="en-GB" w:eastAsia="en-US"/>
    </w:rPr>
  </w:style>
  <w:style w:type="character" w:customStyle="1" w:styleId="CommentTextChar">
    <w:name w:val="Comment Text Char"/>
    <w:basedOn w:val="DefaultParagraphFont"/>
    <w:link w:val="CommentText"/>
    <w:uiPriority w:val="99"/>
    <w:semiHidden/>
    <w:rsid w:val="00155112"/>
    <w:rPr>
      <w:rFonts w:ascii="Times New Roman" w:eastAsia="Times New Roman" w:hAnsi="Times New Roman" w:cs="Times New Roman"/>
      <w:sz w:val="20"/>
      <w:szCs w:val="20"/>
      <w:lang w:val="en-GB" w:eastAsia="en-US" w:bidi="ar-SA"/>
    </w:rPr>
  </w:style>
  <w:style w:type="paragraph" w:styleId="CommentSubject">
    <w:name w:val="annotation subject"/>
    <w:basedOn w:val="CommentText"/>
    <w:next w:val="CommentText"/>
    <w:link w:val="CommentSubjectChar"/>
    <w:uiPriority w:val="99"/>
    <w:semiHidden/>
    <w:unhideWhenUsed/>
    <w:rsid w:val="00155112"/>
    <w:rPr>
      <w:b/>
      <w:bCs/>
    </w:rPr>
  </w:style>
  <w:style w:type="character" w:customStyle="1" w:styleId="CommentSubjectChar">
    <w:name w:val="Comment Subject Char"/>
    <w:basedOn w:val="CommentTextChar"/>
    <w:link w:val="CommentSubject"/>
    <w:uiPriority w:val="99"/>
    <w:semiHidden/>
    <w:rsid w:val="00155112"/>
    <w:rPr>
      <w:rFonts w:ascii="Times New Roman" w:eastAsia="Times New Roman" w:hAnsi="Times New Roman" w:cs="Times New Roman"/>
      <w:b/>
      <w:bCs/>
      <w:sz w:val="20"/>
      <w:szCs w:val="20"/>
      <w:lang w:val="en-GB" w:eastAsia="en-US" w:bidi="ar-SA"/>
    </w:rPr>
  </w:style>
  <w:style w:type="character" w:styleId="Strong">
    <w:name w:val="Strong"/>
    <w:uiPriority w:val="22"/>
    <w:qFormat/>
    <w:rsid w:val="00155112"/>
    <w:rPr>
      <w:b/>
      <w:bCs/>
    </w:rPr>
  </w:style>
  <w:style w:type="table" w:customStyle="1" w:styleId="a">
    <w:basedOn w:val="TableNormal"/>
    <w:rsid w:val="008B173C"/>
    <w:tblPr>
      <w:tblStyleRowBandSize w:val="1"/>
      <w:tblStyleColBandSize w:val="1"/>
      <w:tblCellMar>
        <w:left w:w="115" w:type="dxa"/>
        <w:right w:w="115" w:type="dxa"/>
      </w:tblCellMar>
    </w:tblPr>
  </w:style>
  <w:style w:type="table" w:customStyle="1" w:styleId="a0">
    <w:basedOn w:val="TableNormal"/>
    <w:rsid w:val="008B173C"/>
    <w:pPr>
      <w:spacing w:line="240" w:lineRule="auto"/>
    </w:pPr>
    <w:rPr>
      <w:rFonts w:ascii="Times New Roman" w:eastAsia="Times New Roman" w:hAnsi="Times New Roman" w:cs="Times New Roman"/>
      <w:sz w:val="20"/>
      <w:szCs w:val="20"/>
    </w:rPr>
    <w:tblPr>
      <w:tblStyleRowBandSize w:val="1"/>
      <w:tblStyleColBandSize w:val="1"/>
    </w:tblPr>
  </w:style>
  <w:style w:type="table" w:customStyle="1" w:styleId="a1">
    <w:basedOn w:val="TableNormal"/>
    <w:rsid w:val="008B173C"/>
    <w:tblPr>
      <w:tblStyleRowBandSize w:val="1"/>
      <w:tblStyleColBandSize w:val="1"/>
      <w:tblCellMar>
        <w:top w:w="28" w:type="dxa"/>
        <w:left w:w="57" w:type="dxa"/>
        <w:bottom w:w="28" w:type="dxa"/>
        <w:right w:w="28" w:type="dxa"/>
      </w:tblCellMar>
    </w:tblPr>
  </w:style>
  <w:style w:type="table" w:customStyle="1" w:styleId="a2">
    <w:basedOn w:val="TableNormal"/>
    <w:rsid w:val="008B173C"/>
    <w:pPr>
      <w:spacing w:line="240" w:lineRule="auto"/>
    </w:pPr>
    <w:rPr>
      <w:rFonts w:ascii="Times New Roman" w:eastAsia="Times New Roman" w:hAnsi="Times New Roman" w:cs="Times New Roman"/>
      <w:sz w:val="20"/>
      <w:szCs w:val="20"/>
    </w:rPr>
    <w:tblPr>
      <w:tblStyleRowBandSize w:val="1"/>
      <w:tblStyleColBandSize w:val="1"/>
    </w:tblPr>
  </w:style>
  <w:style w:type="table" w:customStyle="1" w:styleId="a3">
    <w:basedOn w:val="TableNormal"/>
    <w:rsid w:val="008B173C"/>
    <w:pPr>
      <w:spacing w:line="240" w:lineRule="auto"/>
    </w:pPr>
    <w:rPr>
      <w:rFonts w:ascii="Times New Roman" w:eastAsia="Times New Roman" w:hAnsi="Times New Roman" w:cs="Times New Roman"/>
      <w:sz w:val="20"/>
      <w:szCs w:val="20"/>
    </w:rPr>
    <w:tblPr>
      <w:tblStyleRowBandSize w:val="1"/>
      <w:tblStyleColBandSize w:val="1"/>
    </w:tblPr>
  </w:style>
  <w:style w:type="table" w:customStyle="1" w:styleId="a4">
    <w:basedOn w:val="TableNormal"/>
    <w:rsid w:val="008B173C"/>
    <w:pPr>
      <w:spacing w:line="240" w:lineRule="auto"/>
    </w:pPr>
    <w:rPr>
      <w:rFonts w:ascii="Times New Roman" w:eastAsia="Times New Roman" w:hAnsi="Times New Roman" w:cs="Times New Roman"/>
      <w:sz w:val="20"/>
      <w:szCs w:val="20"/>
    </w:rPr>
    <w:tblPr>
      <w:tblStyleRowBandSize w:val="1"/>
      <w:tblStyleColBandSize w:val="1"/>
    </w:tblPr>
  </w:style>
  <w:style w:type="table" w:customStyle="1" w:styleId="a5">
    <w:basedOn w:val="TableNormal"/>
    <w:rsid w:val="008B173C"/>
    <w:pPr>
      <w:spacing w:line="240" w:lineRule="auto"/>
    </w:pPr>
    <w:rPr>
      <w:rFonts w:ascii="Times New Roman" w:eastAsia="Times New Roman" w:hAnsi="Times New Roman" w:cs="Times New Roman"/>
      <w:sz w:val="20"/>
      <w:szCs w:val="20"/>
    </w:rPr>
    <w:tblPr>
      <w:tblStyleRowBandSize w:val="1"/>
      <w:tblStyleColBandSize w:val="1"/>
    </w:tblPr>
  </w:style>
  <w:style w:type="table" w:customStyle="1" w:styleId="a6">
    <w:basedOn w:val="TableNormal"/>
    <w:rsid w:val="008B173C"/>
    <w:pPr>
      <w:spacing w:line="240" w:lineRule="auto"/>
    </w:pPr>
    <w:rPr>
      <w:rFonts w:ascii="Times New Roman" w:eastAsia="Times New Roman" w:hAnsi="Times New Roman" w:cs="Times New Roman"/>
      <w:sz w:val="20"/>
      <w:szCs w:val="20"/>
    </w:rPr>
    <w:tblPr>
      <w:tblStyleRowBandSize w:val="1"/>
      <w:tblStyleColBandSize w:val="1"/>
    </w:tblPr>
  </w:style>
  <w:style w:type="table" w:customStyle="1" w:styleId="a7">
    <w:basedOn w:val="TableNormal"/>
    <w:rsid w:val="008B173C"/>
    <w:tblPr>
      <w:tblStyleRowBandSize w:val="1"/>
      <w:tblStyleColBandSize w:val="1"/>
      <w:tblCellMar>
        <w:left w:w="115" w:type="dxa"/>
        <w:right w:w="115" w:type="dxa"/>
      </w:tblCellMar>
    </w:tblPr>
  </w:style>
  <w:style w:type="table" w:customStyle="1" w:styleId="a8">
    <w:basedOn w:val="TableNormal"/>
    <w:rsid w:val="008B173C"/>
    <w:tblPr>
      <w:tblStyleRowBandSize w:val="1"/>
      <w:tblStyleColBandSize w:val="1"/>
      <w:tblCellMar>
        <w:left w:w="115" w:type="dxa"/>
        <w:right w:w="115" w:type="dxa"/>
      </w:tblCellMar>
    </w:tblPr>
  </w:style>
  <w:style w:type="table" w:customStyle="1" w:styleId="a9">
    <w:basedOn w:val="TableNormal"/>
    <w:rsid w:val="008B173C"/>
    <w:tblPr>
      <w:tblStyleRowBandSize w:val="1"/>
      <w:tblStyleColBandSize w:val="1"/>
      <w:tblCellMar>
        <w:left w:w="115" w:type="dxa"/>
        <w:right w:w="115" w:type="dxa"/>
      </w:tblCellMar>
    </w:tblPr>
  </w:style>
  <w:style w:type="table" w:customStyle="1" w:styleId="aa">
    <w:basedOn w:val="TableNormal"/>
    <w:rsid w:val="008B173C"/>
    <w:pPr>
      <w:spacing w:line="240" w:lineRule="auto"/>
    </w:pPr>
    <w:rPr>
      <w:rFonts w:ascii="Times New Roman" w:eastAsia="Times New Roman" w:hAnsi="Times New Roman" w:cs="Times New Roman"/>
      <w:sz w:val="20"/>
      <w:szCs w:val="20"/>
    </w:rPr>
    <w:tblPr>
      <w:tblStyleRowBandSize w:val="1"/>
      <w:tblStyleColBandSize w:val="1"/>
    </w:tblPr>
  </w:style>
  <w:style w:type="table" w:customStyle="1" w:styleId="ab">
    <w:basedOn w:val="TableNormal"/>
    <w:rsid w:val="008B173C"/>
    <w:pPr>
      <w:spacing w:line="240" w:lineRule="auto"/>
    </w:pPr>
    <w:rPr>
      <w:rFonts w:ascii="Times New Roman" w:eastAsia="Times New Roman" w:hAnsi="Times New Roman" w:cs="Times New Roman"/>
      <w:sz w:val="20"/>
      <w:szCs w:val="20"/>
    </w:rPr>
    <w:tblPr>
      <w:tblStyleRowBandSize w:val="1"/>
      <w:tblStyleColBandSize w:val="1"/>
    </w:tblPr>
  </w:style>
  <w:style w:type="table" w:customStyle="1" w:styleId="ac">
    <w:basedOn w:val="TableNormal"/>
    <w:rsid w:val="008B173C"/>
    <w:pPr>
      <w:spacing w:line="240" w:lineRule="auto"/>
    </w:pPr>
    <w:rPr>
      <w:rFonts w:ascii="Times New Roman" w:eastAsia="Times New Roman" w:hAnsi="Times New Roman" w:cs="Times New Roman"/>
      <w:sz w:val="20"/>
      <w:szCs w:val="20"/>
    </w:rPr>
    <w:tblPr>
      <w:tblStyleRowBandSize w:val="1"/>
      <w:tblStyleColBandSize w:val="1"/>
    </w:tblPr>
  </w:style>
  <w:style w:type="table" w:customStyle="1" w:styleId="ad">
    <w:basedOn w:val="TableNormal"/>
    <w:rsid w:val="008B173C"/>
    <w:tblPr>
      <w:tblStyleRowBandSize w:val="1"/>
      <w:tblStyleColBandSize w:val="1"/>
      <w:tblCellMar>
        <w:left w:w="115" w:type="dxa"/>
        <w:right w:w="115" w:type="dxa"/>
      </w:tblCellMar>
    </w:tblPr>
  </w:style>
  <w:style w:type="paragraph" w:styleId="TOC3">
    <w:name w:val="toc 3"/>
    <w:basedOn w:val="Normal10"/>
    <w:next w:val="Normal10"/>
    <w:autoRedefine/>
    <w:uiPriority w:val="39"/>
    <w:unhideWhenUsed/>
    <w:rsid w:val="00DB0F48"/>
    <w:pPr>
      <w:spacing w:after="100"/>
      <w:ind w:left="440"/>
    </w:pPr>
  </w:style>
  <w:style w:type="character" w:customStyle="1" w:styleId="UnresolvedMention2">
    <w:name w:val="Unresolved Mention2"/>
    <w:basedOn w:val="DefaultParagraphFont"/>
    <w:uiPriority w:val="99"/>
    <w:semiHidden/>
    <w:unhideWhenUsed/>
    <w:rsid w:val="003A5859"/>
    <w:rPr>
      <w:color w:val="605E5C"/>
      <w:shd w:val="clear" w:color="auto" w:fill="E1DFDD"/>
    </w:rPr>
  </w:style>
  <w:style w:type="table" w:customStyle="1" w:styleId="ae">
    <w:basedOn w:val="TableNormal"/>
    <w:rsid w:val="008B173C"/>
    <w:tblPr>
      <w:tblStyleRowBandSize w:val="1"/>
      <w:tblStyleColBandSize w:val="1"/>
      <w:tblCellMar>
        <w:left w:w="115" w:type="dxa"/>
        <w:right w:w="115" w:type="dxa"/>
      </w:tblCellMar>
    </w:tblPr>
  </w:style>
  <w:style w:type="table" w:customStyle="1" w:styleId="af">
    <w:basedOn w:val="TableNormal"/>
    <w:rsid w:val="008B173C"/>
    <w:pPr>
      <w:spacing w:line="240" w:lineRule="auto"/>
    </w:pPr>
    <w:rPr>
      <w:rFonts w:ascii="Times New Roman" w:eastAsia="Times New Roman" w:hAnsi="Times New Roman" w:cs="Times New Roman"/>
      <w:sz w:val="20"/>
      <w:szCs w:val="20"/>
    </w:rPr>
    <w:tblPr>
      <w:tblStyleRowBandSize w:val="1"/>
      <w:tblStyleColBandSize w:val="1"/>
    </w:tblPr>
  </w:style>
  <w:style w:type="table" w:customStyle="1" w:styleId="af0">
    <w:basedOn w:val="TableNormal"/>
    <w:rsid w:val="008B173C"/>
    <w:tblPr>
      <w:tblStyleRowBandSize w:val="1"/>
      <w:tblStyleColBandSize w:val="1"/>
      <w:tblCellMar>
        <w:top w:w="28" w:type="dxa"/>
        <w:left w:w="57" w:type="dxa"/>
        <w:bottom w:w="28" w:type="dxa"/>
        <w:right w:w="28" w:type="dxa"/>
      </w:tblCellMar>
    </w:tblPr>
  </w:style>
  <w:style w:type="table" w:customStyle="1" w:styleId="af1">
    <w:basedOn w:val="TableNormal"/>
    <w:rsid w:val="008B173C"/>
    <w:pPr>
      <w:spacing w:line="240" w:lineRule="auto"/>
    </w:pPr>
    <w:rPr>
      <w:rFonts w:ascii="Times New Roman" w:eastAsia="Times New Roman" w:hAnsi="Times New Roman" w:cs="Times New Roman"/>
      <w:sz w:val="20"/>
      <w:szCs w:val="20"/>
    </w:rPr>
    <w:tblPr>
      <w:tblStyleRowBandSize w:val="1"/>
      <w:tblStyleColBandSize w:val="1"/>
    </w:tblPr>
  </w:style>
  <w:style w:type="table" w:customStyle="1" w:styleId="af2">
    <w:basedOn w:val="TableNormal"/>
    <w:rsid w:val="008B173C"/>
    <w:pPr>
      <w:spacing w:line="240" w:lineRule="auto"/>
    </w:pPr>
    <w:rPr>
      <w:rFonts w:ascii="Times New Roman" w:eastAsia="Times New Roman" w:hAnsi="Times New Roman" w:cs="Times New Roman"/>
      <w:sz w:val="20"/>
      <w:szCs w:val="20"/>
    </w:rPr>
    <w:tblPr>
      <w:tblStyleRowBandSize w:val="1"/>
      <w:tblStyleColBandSize w:val="1"/>
    </w:tblPr>
  </w:style>
  <w:style w:type="table" w:customStyle="1" w:styleId="af3">
    <w:basedOn w:val="TableNormal"/>
    <w:rsid w:val="008B173C"/>
    <w:pPr>
      <w:spacing w:line="240" w:lineRule="auto"/>
    </w:pPr>
    <w:rPr>
      <w:rFonts w:ascii="Times New Roman" w:eastAsia="Times New Roman" w:hAnsi="Times New Roman" w:cs="Times New Roman"/>
      <w:sz w:val="20"/>
      <w:szCs w:val="20"/>
    </w:rPr>
    <w:tblPr>
      <w:tblStyleRowBandSize w:val="1"/>
      <w:tblStyleColBandSize w:val="1"/>
    </w:tblPr>
  </w:style>
  <w:style w:type="table" w:customStyle="1" w:styleId="af4">
    <w:basedOn w:val="TableNormal"/>
    <w:rsid w:val="008B173C"/>
    <w:pPr>
      <w:spacing w:line="240" w:lineRule="auto"/>
    </w:pPr>
    <w:rPr>
      <w:rFonts w:ascii="Times New Roman" w:eastAsia="Times New Roman" w:hAnsi="Times New Roman" w:cs="Times New Roman"/>
      <w:sz w:val="20"/>
      <w:szCs w:val="20"/>
    </w:rPr>
    <w:tblPr>
      <w:tblStyleRowBandSize w:val="1"/>
      <w:tblStyleColBandSize w:val="1"/>
    </w:tblPr>
  </w:style>
  <w:style w:type="table" w:customStyle="1" w:styleId="af5">
    <w:basedOn w:val="TableNormal"/>
    <w:rsid w:val="008B173C"/>
    <w:pPr>
      <w:spacing w:line="240" w:lineRule="auto"/>
    </w:pPr>
    <w:rPr>
      <w:rFonts w:ascii="Times New Roman" w:eastAsia="Times New Roman" w:hAnsi="Times New Roman" w:cs="Times New Roman"/>
      <w:sz w:val="20"/>
      <w:szCs w:val="20"/>
    </w:rPr>
    <w:tblPr>
      <w:tblStyleRowBandSize w:val="1"/>
      <w:tblStyleColBandSize w:val="1"/>
    </w:tblPr>
  </w:style>
  <w:style w:type="table" w:customStyle="1" w:styleId="af6">
    <w:basedOn w:val="TableNormal"/>
    <w:rsid w:val="008B173C"/>
    <w:tblPr>
      <w:tblStyleRowBandSize w:val="1"/>
      <w:tblStyleColBandSize w:val="1"/>
      <w:tblCellMar>
        <w:left w:w="115" w:type="dxa"/>
        <w:right w:w="115" w:type="dxa"/>
      </w:tblCellMar>
    </w:tblPr>
  </w:style>
  <w:style w:type="table" w:customStyle="1" w:styleId="af7">
    <w:basedOn w:val="TableNormal"/>
    <w:rsid w:val="008B173C"/>
    <w:tblPr>
      <w:tblStyleRowBandSize w:val="1"/>
      <w:tblStyleColBandSize w:val="1"/>
      <w:tblCellMar>
        <w:left w:w="115" w:type="dxa"/>
        <w:right w:w="115" w:type="dxa"/>
      </w:tblCellMar>
    </w:tblPr>
  </w:style>
  <w:style w:type="table" w:customStyle="1" w:styleId="af8">
    <w:basedOn w:val="TableNormal"/>
    <w:rsid w:val="008B173C"/>
    <w:tblPr>
      <w:tblStyleRowBandSize w:val="1"/>
      <w:tblStyleColBandSize w:val="1"/>
      <w:tblCellMar>
        <w:left w:w="115" w:type="dxa"/>
        <w:right w:w="115" w:type="dxa"/>
      </w:tblCellMar>
    </w:tblPr>
  </w:style>
  <w:style w:type="table" w:customStyle="1" w:styleId="af9">
    <w:basedOn w:val="TableNormal"/>
    <w:rsid w:val="008B173C"/>
    <w:pPr>
      <w:spacing w:line="240" w:lineRule="auto"/>
    </w:pPr>
    <w:rPr>
      <w:rFonts w:ascii="Times New Roman" w:eastAsia="Times New Roman" w:hAnsi="Times New Roman" w:cs="Times New Roman"/>
      <w:sz w:val="20"/>
      <w:szCs w:val="20"/>
    </w:rPr>
    <w:tblPr>
      <w:tblStyleRowBandSize w:val="1"/>
      <w:tblStyleColBandSize w:val="1"/>
    </w:tblPr>
  </w:style>
  <w:style w:type="table" w:customStyle="1" w:styleId="afa">
    <w:basedOn w:val="TableNormal"/>
    <w:rsid w:val="008B173C"/>
    <w:pPr>
      <w:spacing w:line="240" w:lineRule="auto"/>
    </w:pPr>
    <w:rPr>
      <w:rFonts w:ascii="Times New Roman" w:eastAsia="Times New Roman" w:hAnsi="Times New Roman" w:cs="Times New Roman"/>
      <w:sz w:val="20"/>
      <w:szCs w:val="20"/>
    </w:rPr>
    <w:tblPr>
      <w:tblStyleRowBandSize w:val="1"/>
      <w:tblStyleColBandSize w:val="1"/>
    </w:tblPr>
  </w:style>
  <w:style w:type="table" w:customStyle="1" w:styleId="afb">
    <w:basedOn w:val="TableNormal"/>
    <w:rsid w:val="008B173C"/>
    <w:pPr>
      <w:spacing w:line="240" w:lineRule="auto"/>
    </w:pPr>
    <w:rPr>
      <w:rFonts w:ascii="Times New Roman" w:eastAsia="Times New Roman" w:hAnsi="Times New Roman" w:cs="Times New Roman"/>
      <w:sz w:val="20"/>
      <w:szCs w:val="20"/>
    </w:rPr>
    <w:tblPr>
      <w:tblStyleRowBandSize w:val="1"/>
      <w:tblStyleColBandSize w:val="1"/>
    </w:tblPr>
  </w:style>
  <w:style w:type="table" w:customStyle="1" w:styleId="afc">
    <w:basedOn w:val="TableNormal"/>
    <w:rsid w:val="008B173C"/>
    <w:tblPr>
      <w:tblStyleRowBandSize w:val="1"/>
      <w:tblStyleColBandSize w:val="1"/>
      <w:tblCellMar>
        <w:left w:w="115" w:type="dxa"/>
        <w:right w:w="115" w:type="dxa"/>
      </w:tblCellMar>
    </w:tblPr>
  </w:style>
  <w:style w:type="table" w:customStyle="1" w:styleId="afd">
    <w:basedOn w:val="TableNormal"/>
    <w:rsid w:val="00716DD4"/>
    <w:tblPr>
      <w:tblStyleRowBandSize w:val="1"/>
      <w:tblStyleColBandSize w:val="1"/>
      <w:tblCellMar>
        <w:left w:w="115" w:type="dxa"/>
        <w:right w:w="115" w:type="dxa"/>
      </w:tblCellMar>
    </w:tblPr>
  </w:style>
  <w:style w:type="table" w:customStyle="1" w:styleId="afe">
    <w:basedOn w:val="TableNormal"/>
    <w:rsid w:val="00716DD4"/>
    <w:pPr>
      <w:spacing w:line="240" w:lineRule="auto"/>
    </w:pPr>
    <w:rPr>
      <w:rFonts w:ascii="Times New Roman" w:eastAsia="Times New Roman" w:hAnsi="Times New Roman" w:cs="Times New Roman"/>
      <w:sz w:val="20"/>
      <w:szCs w:val="20"/>
    </w:rPr>
    <w:tblPr>
      <w:tblStyleRowBandSize w:val="1"/>
      <w:tblStyleColBandSize w:val="1"/>
    </w:tblPr>
  </w:style>
  <w:style w:type="table" w:customStyle="1" w:styleId="aff">
    <w:basedOn w:val="TableNormal"/>
    <w:rsid w:val="00716DD4"/>
    <w:tblPr>
      <w:tblStyleRowBandSize w:val="1"/>
      <w:tblStyleColBandSize w:val="1"/>
      <w:tblCellMar>
        <w:top w:w="28" w:type="dxa"/>
        <w:left w:w="57" w:type="dxa"/>
        <w:bottom w:w="28" w:type="dxa"/>
        <w:right w:w="28" w:type="dxa"/>
      </w:tblCellMar>
    </w:tblPr>
  </w:style>
  <w:style w:type="table" w:customStyle="1" w:styleId="aff0">
    <w:basedOn w:val="TableNormal"/>
    <w:rsid w:val="00716DD4"/>
    <w:pPr>
      <w:spacing w:line="240" w:lineRule="auto"/>
    </w:pPr>
    <w:rPr>
      <w:rFonts w:ascii="Times New Roman" w:eastAsia="Times New Roman" w:hAnsi="Times New Roman" w:cs="Times New Roman"/>
      <w:sz w:val="20"/>
      <w:szCs w:val="20"/>
    </w:rPr>
    <w:tblPr>
      <w:tblStyleRowBandSize w:val="1"/>
      <w:tblStyleColBandSize w:val="1"/>
    </w:tblPr>
  </w:style>
  <w:style w:type="table" w:customStyle="1" w:styleId="aff1">
    <w:basedOn w:val="TableNormal"/>
    <w:rsid w:val="00716DD4"/>
    <w:pPr>
      <w:spacing w:line="240" w:lineRule="auto"/>
    </w:pPr>
    <w:rPr>
      <w:rFonts w:ascii="Times New Roman" w:eastAsia="Times New Roman" w:hAnsi="Times New Roman" w:cs="Times New Roman"/>
      <w:sz w:val="20"/>
      <w:szCs w:val="20"/>
    </w:rPr>
    <w:tblPr>
      <w:tblStyleRowBandSize w:val="1"/>
      <w:tblStyleColBandSize w:val="1"/>
    </w:tblPr>
  </w:style>
  <w:style w:type="table" w:customStyle="1" w:styleId="aff2">
    <w:basedOn w:val="TableNormal"/>
    <w:rsid w:val="00716DD4"/>
    <w:pPr>
      <w:spacing w:line="240" w:lineRule="auto"/>
    </w:pPr>
    <w:rPr>
      <w:rFonts w:ascii="Times New Roman" w:eastAsia="Times New Roman" w:hAnsi="Times New Roman" w:cs="Times New Roman"/>
      <w:sz w:val="20"/>
      <w:szCs w:val="20"/>
    </w:rPr>
    <w:tblPr>
      <w:tblStyleRowBandSize w:val="1"/>
      <w:tblStyleColBandSize w:val="1"/>
    </w:tblPr>
  </w:style>
  <w:style w:type="table" w:customStyle="1" w:styleId="aff3">
    <w:basedOn w:val="TableNormal"/>
    <w:rsid w:val="00716DD4"/>
    <w:pPr>
      <w:spacing w:line="240" w:lineRule="auto"/>
    </w:pPr>
    <w:rPr>
      <w:rFonts w:ascii="Times New Roman" w:eastAsia="Times New Roman" w:hAnsi="Times New Roman" w:cs="Times New Roman"/>
      <w:sz w:val="20"/>
      <w:szCs w:val="20"/>
    </w:rPr>
    <w:tblPr>
      <w:tblStyleRowBandSize w:val="1"/>
      <w:tblStyleColBandSize w:val="1"/>
    </w:tblPr>
  </w:style>
  <w:style w:type="table" w:customStyle="1" w:styleId="aff4">
    <w:basedOn w:val="TableNormal"/>
    <w:rsid w:val="00716DD4"/>
    <w:pPr>
      <w:spacing w:line="240" w:lineRule="auto"/>
    </w:pPr>
    <w:rPr>
      <w:rFonts w:ascii="Times New Roman" w:eastAsia="Times New Roman" w:hAnsi="Times New Roman" w:cs="Times New Roman"/>
      <w:sz w:val="20"/>
      <w:szCs w:val="20"/>
    </w:rPr>
    <w:tblPr>
      <w:tblStyleRowBandSize w:val="1"/>
      <w:tblStyleColBandSize w:val="1"/>
    </w:tblPr>
  </w:style>
  <w:style w:type="table" w:customStyle="1" w:styleId="aff5">
    <w:basedOn w:val="TableNormal"/>
    <w:rsid w:val="00716DD4"/>
    <w:tblPr>
      <w:tblStyleRowBandSize w:val="1"/>
      <w:tblStyleColBandSize w:val="1"/>
      <w:tblCellMar>
        <w:left w:w="115" w:type="dxa"/>
        <w:right w:w="115" w:type="dxa"/>
      </w:tblCellMar>
    </w:tblPr>
  </w:style>
  <w:style w:type="table" w:customStyle="1" w:styleId="aff6">
    <w:basedOn w:val="TableNormal"/>
    <w:rsid w:val="00716DD4"/>
    <w:tblPr>
      <w:tblStyleRowBandSize w:val="1"/>
      <w:tblStyleColBandSize w:val="1"/>
      <w:tblCellMar>
        <w:left w:w="115" w:type="dxa"/>
        <w:right w:w="115" w:type="dxa"/>
      </w:tblCellMar>
    </w:tblPr>
  </w:style>
  <w:style w:type="table" w:customStyle="1" w:styleId="aff7">
    <w:basedOn w:val="TableNormal"/>
    <w:rsid w:val="00716DD4"/>
    <w:tblPr>
      <w:tblStyleRowBandSize w:val="1"/>
      <w:tblStyleColBandSize w:val="1"/>
      <w:tblCellMar>
        <w:left w:w="115" w:type="dxa"/>
        <w:right w:w="115" w:type="dxa"/>
      </w:tblCellMar>
    </w:tblPr>
  </w:style>
  <w:style w:type="table" w:customStyle="1" w:styleId="aff8">
    <w:basedOn w:val="TableNormal"/>
    <w:rsid w:val="00716DD4"/>
    <w:pPr>
      <w:spacing w:line="240" w:lineRule="auto"/>
    </w:pPr>
    <w:rPr>
      <w:rFonts w:ascii="Times New Roman" w:eastAsia="Times New Roman" w:hAnsi="Times New Roman" w:cs="Times New Roman"/>
      <w:sz w:val="20"/>
      <w:szCs w:val="20"/>
    </w:rPr>
    <w:tblPr>
      <w:tblStyleRowBandSize w:val="1"/>
      <w:tblStyleColBandSize w:val="1"/>
    </w:tblPr>
  </w:style>
  <w:style w:type="table" w:customStyle="1" w:styleId="aff9">
    <w:basedOn w:val="TableNormal"/>
    <w:rsid w:val="00716DD4"/>
    <w:pPr>
      <w:spacing w:line="240" w:lineRule="auto"/>
    </w:pPr>
    <w:rPr>
      <w:rFonts w:ascii="Times New Roman" w:eastAsia="Times New Roman" w:hAnsi="Times New Roman" w:cs="Times New Roman"/>
      <w:sz w:val="20"/>
      <w:szCs w:val="20"/>
    </w:rPr>
    <w:tblPr>
      <w:tblStyleRowBandSize w:val="1"/>
      <w:tblStyleColBandSize w:val="1"/>
    </w:tblPr>
  </w:style>
  <w:style w:type="table" w:customStyle="1" w:styleId="affa">
    <w:basedOn w:val="TableNormal"/>
    <w:rsid w:val="00716DD4"/>
    <w:pPr>
      <w:spacing w:line="240" w:lineRule="auto"/>
    </w:pPr>
    <w:rPr>
      <w:rFonts w:ascii="Times New Roman" w:eastAsia="Times New Roman" w:hAnsi="Times New Roman" w:cs="Times New Roman"/>
      <w:sz w:val="20"/>
      <w:szCs w:val="20"/>
    </w:rPr>
    <w:tblPr>
      <w:tblStyleRowBandSize w:val="1"/>
      <w:tblStyleColBandSize w:val="1"/>
    </w:tblPr>
  </w:style>
  <w:style w:type="table" w:customStyle="1" w:styleId="affb">
    <w:basedOn w:val="TableNormal"/>
    <w:rsid w:val="00716DD4"/>
    <w:tblPr>
      <w:tblStyleRowBandSize w:val="1"/>
      <w:tblStyleColBandSize w:val="1"/>
      <w:tblCellMar>
        <w:left w:w="115" w:type="dxa"/>
        <w:right w:w="115" w:type="dxa"/>
      </w:tblCellMar>
    </w:tblPr>
  </w:style>
  <w:style w:type="character" w:customStyle="1" w:styleId="UnresolvedMention3">
    <w:name w:val="Unresolved Mention3"/>
    <w:basedOn w:val="DefaultParagraphFont"/>
    <w:uiPriority w:val="99"/>
    <w:semiHidden/>
    <w:unhideWhenUsed/>
    <w:rsid w:val="00A83956"/>
    <w:rPr>
      <w:color w:val="605E5C"/>
      <w:shd w:val="clear" w:color="auto" w:fill="E1DFDD"/>
    </w:rPr>
  </w:style>
  <w:style w:type="paragraph" w:styleId="TOC5">
    <w:name w:val="toc 5"/>
    <w:basedOn w:val="Normal1"/>
    <w:next w:val="Normal1"/>
    <w:autoRedefine/>
    <w:uiPriority w:val="39"/>
    <w:unhideWhenUsed/>
    <w:rsid w:val="00096D3D"/>
    <w:pPr>
      <w:spacing w:after="100"/>
      <w:ind w:left="880"/>
    </w:pPr>
  </w:style>
  <w:style w:type="paragraph" w:styleId="TOC6">
    <w:name w:val="toc 6"/>
    <w:basedOn w:val="Normal1"/>
    <w:next w:val="Normal1"/>
    <w:autoRedefine/>
    <w:uiPriority w:val="39"/>
    <w:unhideWhenUsed/>
    <w:rsid w:val="00096D3D"/>
    <w:pPr>
      <w:spacing w:after="100"/>
      <w:ind w:left="1100"/>
    </w:pPr>
  </w:style>
  <w:style w:type="paragraph" w:styleId="TOC4">
    <w:name w:val="toc 4"/>
    <w:basedOn w:val="Normal1"/>
    <w:next w:val="Normal1"/>
    <w:autoRedefine/>
    <w:uiPriority w:val="39"/>
    <w:unhideWhenUsed/>
    <w:rsid w:val="00096D3D"/>
    <w:pPr>
      <w:spacing w:after="100" w:line="259" w:lineRule="auto"/>
      <w:ind w:left="660"/>
    </w:pPr>
    <w:rPr>
      <w:rFonts w:asciiTheme="minorHAnsi" w:eastAsiaTheme="minorEastAsia" w:hAnsiTheme="minorHAnsi" w:cstheme="minorBidi"/>
    </w:rPr>
  </w:style>
  <w:style w:type="paragraph" w:styleId="TOC7">
    <w:name w:val="toc 7"/>
    <w:basedOn w:val="Normal1"/>
    <w:next w:val="Normal1"/>
    <w:autoRedefine/>
    <w:uiPriority w:val="39"/>
    <w:unhideWhenUsed/>
    <w:rsid w:val="00096D3D"/>
    <w:pPr>
      <w:spacing w:after="100" w:line="259" w:lineRule="auto"/>
      <w:ind w:left="1320"/>
    </w:pPr>
    <w:rPr>
      <w:rFonts w:asciiTheme="minorHAnsi" w:eastAsiaTheme="minorEastAsia" w:hAnsiTheme="minorHAnsi" w:cstheme="minorBidi"/>
    </w:rPr>
  </w:style>
  <w:style w:type="paragraph" w:styleId="TOC8">
    <w:name w:val="toc 8"/>
    <w:basedOn w:val="Normal1"/>
    <w:next w:val="Normal1"/>
    <w:autoRedefine/>
    <w:uiPriority w:val="39"/>
    <w:unhideWhenUsed/>
    <w:rsid w:val="00096D3D"/>
    <w:pPr>
      <w:spacing w:after="100" w:line="259" w:lineRule="auto"/>
      <w:ind w:left="1540"/>
    </w:pPr>
    <w:rPr>
      <w:rFonts w:asciiTheme="minorHAnsi" w:eastAsiaTheme="minorEastAsia" w:hAnsiTheme="minorHAnsi" w:cstheme="minorBidi"/>
    </w:rPr>
  </w:style>
  <w:style w:type="paragraph" w:styleId="TOC9">
    <w:name w:val="toc 9"/>
    <w:basedOn w:val="Normal1"/>
    <w:next w:val="Normal1"/>
    <w:autoRedefine/>
    <w:uiPriority w:val="39"/>
    <w:unhideWhenUsed/>
    <w:rsid w:val="00096D3D"/>
    <w:pPr>
      <w:spacing w:after="100" w:line="259" w:lineRule="auto"/>
      <w:ind w:left="1760"/>
    </w:pPr>
    <w:rPr>
      <w:rFonts w:asciiTheme="minorHAnsi" w:eastAsiaTheme="minorEastAsia" w:hAnsiTheme="minorHAnsi" w:cstheme="minorBidi"/>
    </w:rPr>
  </w:style>
  <w:style w:type="paragraph" w:customStyle="1" w:styleId="msonormal0">
    <w:name w:val="msonormal"/>
    <w:basedOn w:val="Normal1"/>
    <w:rsid w:val="0028607C"/>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xl63">
    <w:name w:val="xl63"/>
    <w:basedOn w:val="Normal1"/>
    <w:rsid w:val="0028607C"/>
    <w:pPr>
      <w:spacing w:before="100" w:beforeAutospacing="1" w:after="100" w:afterAutospacing="1" w:line="240" w:lineRule="auto"/>
      <w:textAlignment w:val="center"/>
    </w:pPr>
    <w:rPr>
      <w:rFonts w:eastAsia="Times New Roman"/>
      <w:color w:val="000000"/>
      <w:sz w:val="24"/>
      <w:szCs w:val="24"/>
    </w:rPr>
  </w:style>
  <w:style w:type="paragraph" w:customStyle="1" w:styleId="xl64">
    <w:name w:val="xl64"/>
    <w:basedOn w:val="Normal1"/>
    <w:rsid w:val="0028607C"/>
    <w:pPr>
      <w:spacing w:before="100" w:beforeAutospacing="1" w:after="100" w:afterAutospacing="1" w:line="240" w:lineRule="auto"/>
      <w:textAlignment w:val="center"/>
    </w:pPr>
    <w:rPr>
      <w:rFonts w:eastAsia="Times New Roman"/>
      <w:color w:val="000000"/>
      <w:sz w:val="24"/>
      <w:szCs w:val="24"/>
    </w:rPr>
  </w:style>
  <w:style w:type="paragraph" w:styleId="Subtitle">
    <w:name w:val="Subtitle"/>
    <w:basedOn w:val="Normal1"/>
    <w:next w:val="Normal1"/>
    <w:rsid w:val="00716DD4"/>
    <w:pPr>
      <w:keepNext/>
      <w:keepLines/>
      <w:pBdr>
        <w:top w:val="nil"/>
        <w:left w:val="nil"/>
        <w:bottom w:val="nil"/>
        <w:right w:val="nil"/>
        <w:between w:val="nil"/>
      </w:pBdr>
      <w:spacing w:after="320"/>
    </w:pPr>
    <w:rPr>
      <w:color w:val="666666"/>
      <w:sz w:val="30"/>
      <w:szCs w:val="30"/>
    </w:rPr>
  </w:style>
  <w:style w:type="table" w:customStyle="1" w:styleId="affc">
    <w:basedOn w:val="TableNormal"/>
    <w:rsid w:val="00716DD4"/>
    <w:tblPr>
      <w:tblStyleRowBandSize w:val="1"/>
      <w:tblStyleColBandSize w:val="1"/>
      <w:tblCellMar>
        <w:left w:w="115" w:type="dxa"/>
        <w:right w:w="115" w:type="dxa"/>
      </w:tblCellMar>
    </w:tblPr>
  </w:style>
  <w:style w:type="table" w:customStyle="1" w:styleId="affd">
    <w:basedOn w:val="TableNormal"/>
    <w:rsid w:val="00716DD4"/>
    <w:pPr>
      <w:spacing w:line="240" w:lineRule="auto"/>
    </w:pPr>
    <w:rPr>
      <w:rFonts w:ascii="Times New Roman" w:eastAsia="Times New Roman" w:hAnsi="Times New Roman" w:cs="Times New Roman"/>
      <w:sz w:val="20"/>
      <w:szCs w:val="20"/>
    </w:rPr>
    <w:tblPr>
      <w:tblStyleRowBandSize w:val="1"/>
      <w:tblStyleColBandSize w:val="1"/>
    </w:tblPr>
  </w:style>
  <w:style w:type="table" w:customStyle="1" w:styleId="affe">
    <w:basedOn w:val="TableNormal"/>
    <w:rsid w:val="00716DD4"/>
    <w:tblPr>
      <w:tblStyleRowBandSize w:val="1"/>
      <w:tblStyleColBandSize w:val="1"/>
      <w:tblCellMar>
        <w:top w:w="28" w:type="dxa"/>
        <w:left w:w="57" w:type="dxa"/>
        <w:bottom w:w="28" w:type="dxa"/>
        <w:right w:w="28" w:type="dxa"/>
      </w:tblCellMar>
    </w:tblPr>
  </w:style>
  <w:style w:type="table" w:customStyle="1" w:styleId="afff">
    <w:basedOn w:val="TableNormal"/>
    <w:rsid w:val="00716DD4"/>
    <w:pPr>
      <w:spacing w:line="240" w:lineRule="auto"/>
    </w:pPr>
    <w:rPr>
      <w:rFonts w:ascii="Times New Roman" w:eastAsia="Times New Roman" w:hAnsi="Times New Roman" w:cs="Times New Roman"/>
      <w:sz w:val="20"/>
      <w:szCs w:val="20"/>
    </w:rPr>
    <w:tblPr>
      <w:tblStyleRowBandSize w:val="1"/>
      <w:tblStyleColBandSize w:val="1"/>
    </w:tblPr>
  </w:style>
  <w:style w:type="table" w:customStyle="1" w:styleId="afff0">
    <w:basedOn w:val="TableNormal"/>
    <w:rsid w:val="00716DD4"/>
    <w:pPr>
      <w:spacing w:line="240" w:lineRule="auto"/>
    </w:pPr>
    <w:rPr>
      <w:rFonts w:ascii="Times New Roman" w:eastAsia="Times New Roman" w:hAnsi="Times New Roman" w:cs="Times New Roman"/>
      <w:sz w:val="20"/>
      <w:szCs w:val="20"/>
    </w:rPr>
    <w:tblPr>
      <w:tblStyleRowBandSize w:val="1"/>
      <w:tblStyleColBandSize w:val="1"/>
    </w:tblPr>
  </w:style>
  <w:style w:type="table" w:customStyle="1" w:styleId="afff1">
    <w:basedOn w:val="TableNormal"/>
    <w:rsid w:val="00716DD4"/>
    <w:pPr>
      <w:spacing w:line="240" w:lineRule="auto"/>
    </w:pPr>
    <w:rPr>
      <w:rFonts w:ascii="Times New Roman" w:eastAsia="Times New Roman" w:hAnsi="Times New Roman" w:cs="Times New Roman"/>
      <w:sz w:val="20"/>
      <w:szCs w:val="20"/>
    </w:rPr>
    <w:tblPr>
      <w:tblStyleRowBandSize w:val="1"/>
      <w:tblStyleColBandSize w:val="1"/>
    </w:tblPr>
  </w:style>
  <w:style w:type="table" w:customStyle="1" w:styleId="afff2">
    <w:basedOn w:val="TableNormal"/>
    <w:rsid w:val="00716DD4"/>
    <w:pPr>
      <w:spacing w:line="240" w:lineRule="auto"/>
    </w:pPr>
    <w:rPr>
      <w:rFonts w:ascii="Times New Roman" w:eastAsia="Times New Roman" w:hAnsi="Times New Roman" w:cs="Times New Roman"/>
      <w:sz w:val="20"/>
      <w:szCs w:val="20"/>
    </w:rPr>
    <w:tblPr>
      <w:tblStyleRowBandSize w:val="1"/>
      <w:tblStyleColBandSize w:val="1"/>
    </w:tblPr>
  </w:style>
  <w:style w:type="table" w:customStyle="1" w:styleId="afff3">
    <w:basedOn w:val="TableNormal"/>
    <w:rsid w:val="00716DD4"/>
    <w:pPr>
      <w:spacing w:line="240" w:lineRule="auto"/>
    </w:pPr>
    <w:rPr>
      <w:rFonts w:ascii="Times New Roman" w:eastAsia="Times New Roman" w:hAnsi="Times New Roman" w:cs="Times New Roman"/>
      <w:sz w:val="20"/>
      <w:szCs w:val="20"/>
    </w:rPr>
    <w:tblPr>
      <w:tblStyleRowBandSize w:val="1"/>
      <w:tblStyleColBandSize w:val="1"/>
    </w:tblPr>
  </w:style>
  <w:style w:type="table" w:customStyle="1" w:styleId="afff4">
    <w:basedOn w:val="TableNormal"/>
    <w:rsid w:val="00716DD4"/>
    <w:tblPr>
      <w:tblStyleRowBandSize w:val="1"/>
      <w:tblStyleColBandSize w:val="1"/>
      <w:tblCellMar>
        <w:left w:w="115" w:type="dxa"/>
        <w:right w:w="115" w:type="dxa"/>
      </w:tblCellMar>
    </w:tblPr>
  </w:style>
  <w:style w:type="table" w:customStyle="1" w:styleId="afff5">
    <w:basedOn w:val="TableNormal"/>
    <w:rsid w:val="00716DD4"/>
    <w:tblPr>
      <w:tblStyleRowBandSize w:val="1"/>
      <w:tblStyleColBandSize w:val="1"/>
      <w:tblCellMar>
        <w:left w:w="115" w:type="dxa"/>
        <w:right w:w="115" w:type="dxa"/>
      </w:tblCellMar>
    </w:tblPr>
  </w:style>
  <w:style w:type="table" w:customStyle="1" w:styleId="afff6">
    <w:basedOn w:val="TableNormal"/>
    <w:rsid w:val="00716DD4"/>
    <w:tblPr>
      <w:tblStyleRowBandSize w:val="1"/>
      <w:tblStyleColBandSize w:val="1"/>
      <w:tblCellMar>
        <w:left w:w="115" w:type="dxa"/>
        <w:right w:w="115" w:type="dxa"/>
      </w:tblCellMar>
    </w:tblPr>
  </w:style>
  <w:style w:type="table" w:customStyle="1" w:styleId="afff7">
    <w:basedOn w:val="TableNormal"/>
    <w:rsid w:val="00716DD4"/>
    <w:pPr>
      <w:spacing w:line="240" w:lineRule="auto"/>
    </w:pPr>
    <w:rPr>
      <w:rFonts w:ascii="Times New Roman" w:eastAsia="Times New Roman" w:hAnsi="Times New Roman" w:cs="Times New Roman"/>
      <w:sz w:val="20"/>
      <w:szCs w:val="20"/>
    </w:rPr>
    <w:tblPr>
      <w:tblStyleRowBandSize w:val="1"/>
      <w:tblStyleColBandSize w:val="1"/>
    </w:tblPr>
  </w:style>
  <w:style w:type="table" w:customStyle="1" w:styleId="afff8">
    <w:basedOn w:val="TableNormal"/>
    <w:rsid w:val="00716DD4"/>
    <w:pPr>
      <w:spacing w:line="240" w:lineRule="auto"/>
    </w:pPr>
    <w:rPr>
      <w:rFonts w:ascii="Times New Roman" w:eastAsia="Times New Roman" w:hAnsi="Times New Roman" w:cs="Times New Roman"/>
      <w:sz w:val="20"/>
      <w:szCs w:val="20"/>
    </w:rPr>
    <w:tblPr>
      <w:tblStyleRowBandSize w:val="1"/>
      <w:tblStyleColBandSize w:val="1"/>
    </w:tblPr>
  </w:style>
  <w:style w:type="table" w:customStyle="1" w:styleId="afff9">
    <w:basedOn w:val="TableNormal"/>
    <w:rsid w:val="00716DD4"/>
    <w:pPr>
      <w:spacing w:line="240" w:lineRule="auto"/>
    </w:pPr>
    <w:rPr>
      <w:rFonts w:ascii="Times New Roman" w:eastAsia="Times New Roman" w:hAnsi="Times New Roman" w:cs="Times New Roman"/>
      <w:sz w:val="20"/>
      <w:szCs w:val="20"/>
    </w:rPr>
    <w:tblPr>
      <w:tblStyleRowBandSize w:val="1"/>
      <w:tblStyleColBandSize w:val="1"/>
    </w:tblPr>
  </w:style>
  <w:style w:type="table" w:customStyle="1" w:styleId="afffa">
    <w:basedOn w:val="TableNormal"/>
    <w:rsid w:val="00716DD4"/>
    <w:tblPr>
      <w:tblStyleRowBandSize w:val="1"/>
      <w:tblStyleColBandSize w:val="1"/>
      <w:tblCellMar>
        <w:left w:w="115" w:type="dxa"/>
        <w:right w:w="115" w:type="dxa"/>
      </w:tblCellMar>
    </w:tblPr>
  </w:style>
  <w:style w:type="table" w:customStyle="1" w:styleId="afffb">
    <w:basedOn w:val="TableNormal"/>
    <w:rsid w:val="00716DD4"/>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17" Type="http://schemas.openxmlformats.org/officeDocument/2006/relationships/hyperlink" Target="https://www.linkedin.com/pulse/understanding-dynamic-capabilities-organization-dr-shadma-parveen" TargetMode="External"/><Relationship Id="rId21" Type="http://schemas.openxmlformats.org/officeDocument/2006/relationships/image" Target="media/image14.png"/><Relationship Id="rId42" Type="http://schemas.openxmlformats.org/officeDocument/2006/relationships/image" Target="media/image35.png"/><Relationship Id="rId63" Type="http://schemas.openxmlformats.org/officeDocument/2006/relationships/hyperlink" Target="https://chicagounbound.uchicago.edu/cgi/viewcontent.cgi?article=14324&amp;context=journal_articles" TargetMode="External"/><Relationship Id="rId84" Type="http://schemas.openxmlformats.org/officeDocument/2006/relationships/hyperlink" Target="https://www.finextra.com/newsarticle/35054/open-banking-year-two-insights-from-the-cma9" TargetMode="External"/><Relationship Id="rId138" Type="http://schemas.openxmlformats.org/officeDocument/2006/relationships/hyperlink" Target="https://www.dt.mef.gov.it/export/sites/sitodt/modules/documenti_it/HLPE-Report-on-AI.pdf" TargetMode="External"/><Relationship Id="rId107" Type="http://schemas.openxmlformats.org/officeDocument/2006/relationships/hyperlink" Target="https://journals.vutbr.cz/index.php/trends/article/download/609/588" TargetMode="External"/><Relationship Id="rId11" Type="http://schemas.openxmlformats.org/officeDocument/2006/relationships/image" Target="media/image4.png"/><Relationship Id="rId32" Type="http://schemas.openxmlformats.org/officeDocument/2006/relationships/image" Target="media/image25.png"/><Relationship Id="rId53" Type="http://schemas.openxmlformats.org/officeDocument/2006/relationships/image" Target="media/image46.png"/><Relationship Id="rId74" Type="http://schemas.openxmlformats.org/officeDocument/2006/relationships/hyperlink" Target="https://www.researchgate.net/publication/396441894_Adapting_to_Disruption_How_UK_Legacy_Banks_Respond_to_Challengers_and_Fintech_Pressure" TargetMode="External"/><Relationship Id="rId128" Type="http://schemas.openxmlformats.org/officeDocument/2006/relationships/hyperlink" Target="https://pmc.ncbi.nlm.nih.gov/articles/PMC9681621/pdf/gox-10-e4677.pdf" TargetMode="External"/><Relationship Id="rId149" Type="http://schemas.openxmlformats.org/officeDocument/2006/relationships/footer" Target="footer2.xml"/><Relationship Id="rId5" Type="http://schemas.openxmlformats.org/officeDocument/2006/relationships/webSettings" Target="webSettings.xml"/><Relationship Id="rId95" Type="http://schemas.openxmlformats.org/officeDocument/2006/relationships/hyperlink" Target="https://scholar.google.com/scholar?output=instlink&amp;q=info:q1yyBCvASyMJ:scholar.google.com/&amp;hl=en&amp;as_sdt=0,5&amp;as_ylo=2019&amp;scillfp=3922348997915731055&amp;oi=lle" TargetMode="External"/><Relationship Id="rId22" Type="http://schemas.openxmlformats.org/officeDocument/2006/relationships/image" Target="media/image15.png"/><Relationship Id="rId27" Type="http://schemas.openxmlformats.org/officeDocument/2006/relationships/image" Target="media/image20.png"/><Relationship Id="rId43" Type="http://schemas.openxmlformats.org/officeDocument/2006/relationships/image" Target="media/image36.png"/><Relationship Id="rId48" Type="http://schemas.openxmlformats.org/officeDocument/2006/relationships/image" Target="media/image41.png"/><Relationship Id="rId64" Type="http://schemas.openxmlformats.org/officeDocument/2006/relationships/hyperlink" Target="https://chicagounbound.uchicago.edu/cgi/viewcontent.cgi?article=14324&amp;context=journal_articles" TargetMode="External"/><Relationship Id="rId69" Type="http://schemas.openxmlformats.org/officeDocument/2006/relationships/hyperlink" Target="https://www.cnbc.com/2024/06/03/digital-bank-monzo-posts-first-full-year-of-profit-after-more-than-doubling-revenue.html" TargetMode="External"/><Relationship Id="rId113" Type="http://schemas.openxmlformats.org/officeDocument/2006/relationships/hyperlink" Target="https://papers.ssrn.com/sol3/Delivery.cfm?abstractid=3774317" TargetMode="External"/><Relationship Id="rId118" Type="http://schemas.openxmlformats.org/officeDocument/2006/relationships/hyperlink" Target="https://ankura.com/insights/digital-banks-lead-the-challenge-against-retail-banking-giants" TargetMode="External"/><Relationship Id="rId134" Type="http://schemas.openxmlformats.org/officeDocument/2006/relationships/hyperlink" Target="https://www.ukfinance.org.uk/news-and-insight/blog/uk-banks-embrace-digital-transformation-fintech-collaboration-key-future" TargetMode="External"/><Relationship Id="rId139" Type="http://schemas.openxmlformats.org/officeDocument/2006/relationships/hyperlink" Target="https://journal.chestnet.org/article/S0012-3692%2820%2930462-1/fulltext" TargetMode="External"/><Relationship Id="rId80" Type="http://schemas.openxmlformats.org/officeDocument/2006/relationships/hyperlink" Target="https://www.sciencedirect.com/science/article/pii/S0048733323000446" TargetMode="External"/><Relationship Id="rId85" Type="http://schemas.openxmlformats.org/officeDocument/2006/relationships/hyperlink" Target="https://www.academia.edu/download/122341245/SJET_132_91_103c_published_paper.pdf" TargetMode="External"/><Relationship Id="rId150" Type="http://schemas.openxmlformats.org/officeDocument/2006/relationships/fontTable" Target="fontTable.xml"/><Relationship Id="rId12" Type="http://schemas.openxmlformats.org/officeDocument/2006/relationships/image" Target="media/image5.png"/><Relationship Id="rId17" Type="http://schemas.openxmlformats.org/officeDocument/2006/relationships/image" Target="media/image10.png"/><Relationship Id="rId33" Type="http://schemas.openxmlformats.org/officeDocument/2006/relationships/image" Target="media/image26.png"/><Relationship Id="rId38" Type="http://schemas.openxmlformats.org/officeDocument/2006/relationships/image" Target="media/image31.png"/><Relationship Id="rId59" Type="http://schemas.openxmlformats.org/officeDocument/2006/relationships/hyperlink" Target="https://www.sciencedirect.com/science/article/abs/pii/S1572308925001019" TargetMode="External"/><Relationship Id="rId103" Type="http://schemas.openxmlformats.org/officeDocument/2006/relationships/hyperlink" Target="https://www.researchgate.net/profile/Amer-Mohammed-17/publication/390410273_Open_Banking_and_APIs_Research_on_how_open_banking_frameworks_and_APIs_are_reshaping_the_financial_ecosystem/links/67ecd69476d4923a1aee846a/Open-Banking-and-APIs-Research-on-how-open-banking-frameworks-and-APIs-are-reshaping-the-financial-ecosystem.pdf" TargetMode="External"/><Relationship Id="rId108" Type="http://schemas.openxmlformats.org/officeDocument/2006/relationships/hyperlink" Target="https://www.fca.org.uk/publication/research-notes/open-banking-open-finance-uk.pdf" TargetMode="External"/><Relationship Id="rId124" Type="http://schemas.openxmlformats.org/officeDocument/2006/relationships/hyperlink" Target="https://dspace.chmnu.edu.ua/jspui/bitstream/123456789/2570/1/%D0%86%D0%BD%D0%B2%D0%B5%D1%81%D1%82%D0%B8%D1%86%D1%96%D1%97_%D0%BF%D1%80%D0%B0%D0%BA%D1%82%D0%B8%D0%BA%D0%B0%20%D1%82%D0%B0%20%D0%B4%D0%BE%D1%81%D0%B2%D1%96%D0%B4%2C%202024.%20%E2%84%96%2012.pdf" TargetMode="External"/><Relationship Id="rId129" Type="http://schemas.openxmlformats.org/officeDocument/2006/relationships/hyperlink" Target="https://www.mdpi.com/1911-8074/14/2/58" TargetMode="External"/><Relationship Id="rId54" Type="http://schemas.openxmlformats.org/officeDocument/2006/relationships/image" Target="media/image47.png"/><Relationship Id="rId70" Type="http://schemas.openxmlformats.org/officeDocument/2006/relationships/hyperlink" Target="https://www.sciencedirect.com/science/article/pii/S2667096824000193" TargetMode="External"/><Relationship Id="rId75" Type="http://schemas.openxmlformats.org/officeDocument/2006/relationships/hyperlink" Target="https://www.researchgate.net/publication/396441894_Adapting_to_Disruption_How_UK_Legacy_Banks_Respond_to_Challengers_and_Fintech_Pressure" TargetMode="External"/><Relationship Id="rId91" Type="http://schemas.openxmlformats.org/officeDocument/2006/relationships/hyperlink" Target="https://www.openbanking.org.uk/insights/open-banking-in-2025-now-part-of-the-uks-everyday-financial-life/" TargetMode="External"/><Relationship Id="rId96" Type="http://schemas.openxmlformats.org/officeDocument/2006/relationships/hyperlink" Target="https://www.researchgate.net/publication/392812412_AI_Implementation_in_Digital_Banking_and_Financial_Services_to_Improve_Customer_Experience_21_Case_Studies_from_Banks_to_Fintechs" TargetMode="External"/><Relationship Id="rId140" Type="http://schemas.openxmlformats.org/officeDocument/2006/relationships/hyperlink" Target="https://www.researchgate.net/profile/Luigi-Wewege/publication/343050625_Disruptions_and_Digital_Banking_Trends/links/5f136f93a6fdcc3ed7153217/Disruptions-and-Digital-Banking-Trends.pdf" TargetMode="External"/><Relationship Id="rId14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image" Target="media/image16.png"/><Relationship Id="rId28" Type="http://schemas.openxmlformats.org/officeDocument/2006/relationships/image" Target="media/image21.png"/><Relationship Id="rId49" Type="http://schemas.openxmlformats.org/officeDocument/2006/relationships/image" Target="media/image42.png"/><Relationship Id="rId114" Type="http://schemas.openxmlformats.org/officeDocument/2006/relationships/hyperlink" Target="https://www.researchgate.net/profile/Samuel-Olawore-4/publication/392126846_AI-Driven_Cybersecurity_Governance_in_Financial_Services_Enhancing_Ethical_Auditing_Automated_Compliance_Monitoring_and_Explainable_AI_for_Stakeholder_Trust_SANUEL_OLATUNJI_OLAWORE_1_CHUKWUEBUKA_OKOLI/links/6835d9bbdf0e3f544f5aed78/AI-Driven-Cybersecurity-Governance-in-Financial-Services-Enhancing-Ethical-Auditing-Automated-Compliance-Monitoring-and-Explainable-AI-for-Stakeholder-Trust-SANUEL-OLATUNJI-OLAWORE-1-CHUKWUEBUKA-OK.pdf" TargetMode="External"/><Relationship Id="rId119" Type="http://schemas.openxmlformats.org/officeDocument/2006/relationships/hyperlink" Target="https://ankura.com/insights/digital-banks-lead-the-challenge-against-retail-banking-giants" TargetMode="External"/><Relationship Id="rId44" Type="http://schemas.openxmlformats.org/officeDocument/2006/relationships/image" Target="media/image37.png"/><Relationship Id="rId60" Type="http://schemas.openxmlformats.org/officeDocument/2006/relationships/hyperlink" Target="http://www.idealogyjournal.com/ojs/index.php/idealogy/article/download/596/380" TargetMode="External"/><Relationship Id="rId65" Type="http://schemas.openxmlformats.org/officeDocument/2006/relationships/hyperlink" Target="https://chicagounbound.uchicago.edu/cgi/viewcontent.cgi?article=14324&amp;context=journal_articles" TargetMode="External"/><Relationship Id="rId81" Type="http://schemas.openxmlformats.org/officeDocument/2006/relationships/hyperlink" Target="https://www.openbankingexpo.com/news/crif-uk-consumers-trust-in-banks-to-keep-data-safe-dented-by-fraud-fears/" TargetMode="External"/><Relationship Id="rId86" Type="http://schemas.openxmlformats.org/officeDocument/2006/relationships/hyperlink" Target="https://scholar.google.com/scholar?output=instlink&amp;q=info:idkGx6xrUFMJ:scholar.google.com/&amp;hl=en&amp;as_sdt=0,5&amp;as_ylo=2020&amp;scillfp=9233882948015670121&amp;oi=lle" TargetMode="External"/><Relationship Id="rId130" Type="http://schemas.openxmlformats.org/officeDocument/2006/relationships/hyperlink" Target="https://www.globalscientificjournal.com/researchpaper/PSD2_in_the_UK_Reshaping_the_Landscape_and_Navigating_Challenges.pdf" TargetMode="External"/><Relationship Id="rId135" Type="http://schemas.openxmlformats.org/officeDocument/2006/relationships/hyperlink" Target="https://www.ukfinance.org.uk/news-and-insight/press-release/over-half-uk-adults-now-use-mobile-wallets" TargetMode="External"/><Relationship Id="rId151" Type="http://schemas.openxmlformats.org/officeDocument/2006/relationships/theme" Target="theme/theme1.xml"/><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32.png"/><Relationship Id="rId109" Type="http://schemas.openxmlformats.org/officeDocument/2006/relationships/hyperlink" Target="https://www.fca.org.uk/publication/research-notes/open-banking-open-finance-uk.pdf" TargetMode="External"/><Relationship Id="rId34" Type="http://schemas.openxmlformats.org/officeDocument/2006/relationships/image" Target="media/image27.png"/><Relationship Id="rId50" Type="http://schemas.openxmlformats.org/officeDocument/2006/relationships/image" Target="media/image43.png"/><Relationship Id="rId55" Type="http://schemas.openxmlformats.org/officeDocument/2006/relationships/hyperlink" Target="https://www.accenture.com/content/dam/accenture/final/industry/banking/document/Accenture-Banking-Top-10-Trends-2024.pdf" TargetMode="External"/><Relationship Id="rId76" Type="http://schemas.openxmlformats.org/officeDocument/2006/relationships/hyperlink" Target="https://pmc.ncbi.nlm.nih.gov/articles/PMC7221239/pdf/978-981-15-2537-7_Chapter_5.pdf" TargetMode="External"/><Relationship Id="rId97" Type="http://schemas.openxmlformats.org/officeDocument/2006/relationships/hyperlink" Target="https://www.lloydsbankinggroup.com/assets/pdfs/investors/financial-performance/lloyds-banking-group-plc/2023/q4/2023-lbg-annual-report.pdf" TargetMode="External"/><Relationship Id="rId104" Type="http://schemas.openxmlformats.org/officeDocument/2006/relationships/hyperlink" Target="https://www.researchgate.net/profile/Amer-Mohammed-17/publication/390410273_Open_Banking_and_APIs_Research_on_how_open_banking_frameworks_and_APIs_are_reshaping_the_financial_ecosystem/links/67ecd69476d4923a1aee846a/Open-Banking-and-APIs-Research-on-how-open-banking-frameworks-and-APIs-are-reshaping-the-financial-ecosystem.pdf" TargetMode="External"/><Relationship Id="rId120" Type="http://schemas.openxmlformats.org/officeDocument/2006/relationships/hyperlink" Target="https://www.freshfields.com/en/our-thinking/blogs/technology-quotient/open-finance-the-fca-maps-out-a-smart-data-future-102mr09" TargetMode="External"/><Relationship Id="rId125" Type="http://schemas.openxmlformats.org/officeDocument/2006/relationships/hyperlink" Target="https://jimf-bi.org/index.php/JIMF/article/download/1545/929" TargetMode="External"/><Relationship Id="rId141" Type="http://schemas.openxmlformats.org/officeDocument/2006/relationships/hyperlink" Target="https://managementpapers.polsl.pl/wp-content/uploads/2023/11/180-Wolniak-Grebski-4.pdf" TargetMode="External"/><Relationship Id="rId146" Type="http://schemas.openxmlformats.org/officeDocument/2006/relationships/hyperlink" Target="https://www.uwtsd.ac.uk/research/research-ethics/" TargetMode="External"/><Relationship Id="rId7" Type="http://schemas.openxmlformats.org/officeDocument/2006/relationships/endnotes" Target="endnotes.xml"/><Relationship Id="rId71" Type="http://schemas.openxmlformats.org/officeDocument/2006/relationships/hyperlink" Target="https://www.researchgate.net/profile/Prof-Celestin/publication/386216020_THE_IMPACT_OF_ARTIFICIAL_INTELLIGENCE_ON_THE_FUTURE_OF_BANKING/links/6748fffe876bd177782c3fdd/THE-IMPACT-OF-ARTIFICIAL-INTELLIGENCE-ON-THE-FUTURE-OF-BANKING.pdf" TargetMode="External"/><Relationship Id="rId92" Type="http://schemas.openxmlformats.org/officeDocument/2006/relationships/hyperlink" Target="https://doi.org/10.1080/13600834.2020.1861411" TargetMode="External"/><Relationship Id="rId2" Type="http://schemas.openxmlformats.org/officeDocument/2006/relationships/numbering" Target="numbering.xml"/><Relationship Id="rId29" Type="http://schemas.openxmlformats.org/officeDocument/2006/relationships/image" Target="media/image22.png"/><Relationship Id="rId24" Type="http://schemas.openxmlformats.org/officeDocument/2006/relationships/image" Target="media/image17.png"/><Relationship Id="rId40" Type="http://schemas.openxmlformats.org/officeDocument/2006/relationships/image" Target="media/image33.png"/><Relationship Id="rId45" Type="http://schemas.openxmlformats.org/officeDocument/2006/relationships/image" Target="media/image38.png"/><Relationship Id="rId66" Type="http://schemas.openxmlformats.org/officeDocument/2006/relationships/hyperlink" Target="https://www.bankofengland.co.uk/report/2024/artificial-intelligence-in-uk-financial-services-2024" TargetMode="External"/><Relationship Id="rId87" Type="http://schemas.openxmlformats.org/officeDocument/2006/relationships/hyperlink" Target="https://www.researchgate.net/profile/Moustaq-Karim-Khan-Rony/publication/364406105_Ethical_Considerations_In_Research/links/67b6f077645ef274a489bbb6/Ethical-Considerations-In-Research.pdf" TargetMode="External"/><Relationship Id="rId110" Type="http://schemas.openxmlformats.org/officeDocument/2006/relationships/hyperlink" Target="https://investors.natwestgroup.com/~/media/Files/R/RBS-IR-V2/results-center/14022025/nwg-annual-report-and-accounts-accessible-11032025.pdf" TargetMode="External"/><Relationship Id="rId115" Type="http://schemas.openxmlformats.org/officeDocument/2006/relationships/hyperlink" Target="https://www.openbanking.org.uk/insights/open-banking-in-2025-now-part-of-the-uks-everyday-financial-life/" TargetMode="External"/><Relationship Id="rId131" Type="http://schemas.openxmlformats.org/officeDocument/2006/relationships/hyperlink" Target="https://www.researchgate.net/publication/397188215_AI_Driven_Hyper-Personalization_in_Banking_Technologies_and_Governance" TargetMode="External"/><Relationship Id="rId136" Type="http://schemas.openxmlformats.org/officeDocument/2006/relationships/hyperlink" Target="https://journals.sagepub.com/doi/pdf/10.1177/20413866221097571" TargetMode="External"/><Relationship Id="rId61" Type="http://schemas.openxmlformats.org/officeDocument/2006/relationships/hyperlink" Target="https://www.researchgate.net/profile/Enoch-Alonge/publication/390023729_Digital_Transformation_in_Retail_Banking_to_Enhance_Customer_Experience_and_Profitability/links/67dc385772f7f37c3e750efa/Digital-Transformation-in-Retail-Banking-to-Enhance-Customer-Experience-and-Profitability.pdf" TargetMode="External"/><Relationship Id="rId82" Type="http://schemas.openxmlformats.org/officeDocument/2006/relationships/hyperlink" Target="https://ub-ir.bolton.ac.uk/view/pdfCoverPage?instCode=44UOBO_INST&amp;filePid=1310178450008841&amp;download=true" TargetMode="External"/><Relationship Id="rId19" Type="http://schemas.openxmlformats.org/officeDocument/2006/relationships/image" Target="media/image12.png"/><Relationship Id="rId14" Type="http://schemas.openxmlformats.org/officeDocument/2006/relationships/image" Target="media/image7.png"/><Relationship Id="rId30" Type="http://schemas.openxmlformats.org/officeDocument/2006/relationships/image" Target="media/image23.png"/><Relationship Id="rId35" Type="http://schemas.openxmlformats.org/officeDocument/2006/relationships/image" Target="media/image28.png"/><Relationship Id="rId56" Type="http://schemas.openxmlformats.org/officeDocument/2006/relationships/hyperlink" Target="https://scholar.google.com/scholar?output=instlink&amp;q=info:-V1Mk-iADzkJ:scholar.google.com/&amp;hl=en&amp;as_sdt=0,5&amp;as_ylo=2020&amp;scillfp=11984313434768281266&amp;oi=lle" TargetMode="External"/><Relationship Id="rId77" Type="http://schemas.openxmlformats.org/officeDocument/2006/relationships/hyperlink" Target="https://papers.ssrn.com/sol3/Delivery.cfm?abstractid=5398671" TargetMode="External"/><Relationship Id="rId100" Type="http://schemas.openxmlformats.org/officeDocument/2006/relationships/hyperlink" Target="https://www.scielo.org.za/pdf/aej/v12n1/05.pdf" TargetMode="External"/><Relationship Id="rId105" Type="http://schemas.openxmlformats.org/officeDocument/2006/relationships/hyperlink" Target="https://www.researchgate.net/profile/Emmanuel-Mogaji/publication/386101295_Generative_AI_in_Banking_Empirical_Insights_on_Integration_Challenges_and_Opportunities_in_a_Regulated_Industry/links/674491f47ca4cb2842ac25de/Generative-AI-in-Banking-Empirical-Insights-on-Integration-Challenges-and-Opportunities-in-a-Regulated-Industry.pdf" TargetMode="External"/><Relationship Id="rId126" Type="http://schemas.openxmlformats.org/officeDocument/2006/relationships/hyperlink" Target="https://link.springer.com/content/pdf/10.1057/s41261-025-00304-y.pdf" TargetMode="External"/><Relationship Id="rId147" Type="http://schemas.openxmlformats.org/officeDocument/2006/relationships/image" Target="media/image48.png"/><Relationship Id="rId8" Type="http://schemas.openxmlformats.org/officeDocument/2006/relationships/image" Target="media/image1.png"/><Relationship Id="rId51" Type="http://schemas.openxmlformats.org/officeDocument/2006/relationships/image" Target="media/image44.png"/><Relationship Id="rId72" Type="http://schemas.openxmlformats.org/officeDocument/2006/relationships/hyperlink" Target="https://www.researchgate.net/profile/Prof-Celestin/publication/386216020_THE_IMPACT_OF_ARTIFICIAL_INTELLIGENCE_ON_THE_FUTURE_OF_BANKING/links/6748fffe876bd177782c3fdd/THE-IMPACT-OF-ARTIFICIAL-INTELLIGENCE-ON-THE-FUTURE-OF-BANKING.pdf" TargetMode="External"/><Relationship Id="rId93" Type="http://schemas.openxmlformats.org/officeDocument/2006/relationships/hyperlink" Target="https://www.sciencedirect.com/science/article/pii/S2949736123000131" TargetMode="External"/><Relationship Id="rId98" Type="http://schemas.openxmlformats.org/officeDocument/2006/relationships/hyperlink" Target="https://www.lloydsbankinggroup.com/who-we-are/group-overview/artificial-intelligence.html" TargetMode="External"/><Relationship Id="rId121" Type="http://schemas.openxmlformats.org/officeDocument/2006/relationships/hyperlink" Target="https://ojs.bonviewpress.com/index.php/JCBAR/article/download/4285/1292" TargetMode="External"/><Relationship Id="rId142" Type="http://schemas.openxmlformats.org/officeDocument/2006/relationships/hyperlink" Target="https://www.openbanking.org.uk/wp-content/uploads/SWG-Report-The-Future-Development-of-Open-Banking-in-the-UK-Feb-2023.pdf" TargetMode="External"/><Relationship Id="rId3" Type="http://schemas.openxmlformats.org/officeDocument/2006/relationships/styles" Target="styles.xml"/><Relationship Id="rId25" Type="http://schemas.openxmlformats.org/officeDocument/2006/relationships/image" Target="media/image18.png"/><Relationship Id="rId46" Type="http://schemas.openxmlformats.org/officeDocument/2006/relationships/image" Target="media/image39.png"/><Relationship Id="rId67" Type="http://schemas.openxmlformats.org/officeDocument/2006/relationships/hyperlink" Target="https://synapse.koreamed.org/upload/synapsexml/0063jkms/pdf/jkms-38-e291.pdf" TargetMode="External"/><Relationship Id="rId116" Type="http://schemas.openxmlformats.org/officeDocument/2006/relationships/hyperlink" Target="https://scholar.google.com/scholar?output=instlink&amp;q=info:FLx7Kd0plaUJ:scholar.google.com/&amp;hl=en&amp;as_sdt=0,5&amp;as_ylo=2020&amp;scillfp=5478411405478579663&amp;oi=lle" TargetMode="External"/><Relationship Id="rId137" Type="http://schemas.openxmlformats.org/officeDocument/2006/relationships/hyperlink" Target="https://doi.org/10.1016/j.jbusres.2019.10.035" TargetMode="External"/><Relationship Id="rId20" Type="http://schemas.openxmlformats.org/officeDocument/2006/relationships/image" Target="media/image13.png"/><Relationship Id="rId41" Type="http://schemas.openxmlformats.org/officeDocument/2006/relationships/image" Target="media/image34.png"/><Relationship Id="rId62" Type="http://schemas.openxmlformats.org/officeDocument/2006/relationships/hyperlink" Target="https://pmc.ncbi.nlm.nih.gov/articles/PMC12939948/" TargetMode="External"/><Relationship Id="rId83" Type="http://schemas.openxmlformats.org/officeDocument/2006/relationships/hyperlink" Target="https://www.fca.org.uk/publication/research-notes/open-banking-open-finance-uk.pdf" TargetMode="External"/><Relationship Id="rId88" Type="http://schemas.openxmlformats.org/officeDocument/2006/relationships/hyperlink" Target="https://www.hsbc.com/news-and-views/news/media-releases/2026/hsbc-and-google-cloud-announce-transformative-ai-banking-partnership" TargetMode="External"/><Relationship Id="rId111" Type="http://schemas.openxmlformats.org/officeDocument/2006/relationships/hyperlink" Target="https://investors.natwestgroup.com/~/media/Files/R/RBS-IR-V2/results-center/13022026/nwg-annual-report-and-accounts-2025.pdf" TargetMode="External"/><Relationship Id="rId132" Type="http://schemas.openxmlformats.org/officeDocument/2006/relationships/hyperlink" Target="https://www.theglobalcity.uk/insights/thought-pieces/the-technologies-shaping-uk-financial-services" TargetMode="External"/><Relationship Id="rId15" Type="http://schemas.openxmlformats.org/officeDocument/2006/relationships/image" Target="media/image8.png"/><Relationship Id="rId36" Type="http://schemas.openxmlformats.org/officeDocument/2006/relationships/image" Target="media/image29.png"/><Relationship Id="rId57" Type="http://schemas.openxmlformats.org/officeDocument/2006/relationships/hyperlink" Target="https://www.sciencedirect.com/science/article/pii/S1042443125000496" TargetMode="External"/><Relationship Id="rId106" Type="http://schemas.openxmlformats.org/officeDocument/2006/relationships/hyperlink" Target="https://monzo.com/annual-report/2024" TargetMode="External"/><Relationship Id="rId127" Type="http://schemas.openxmlformats.org/officeDocument/2006/relationships/hyperlink" Target="https://www.starlingbank.com/news/starling-launches-pioneering-ai-banking-tool/" TargetMode="External"/><Relationship Id="rId10" Type="http://schemas.openxmlformats.org/officeDocument/2006/relationships/image" Target="media/image3.png"/><Relationship Id="rId31" Type="http://schemas.openxmlformats.org/officeDocument/2006/relationships/image" Target="media/image24.png"/><Relationship Id="rId52" Type="http://schemas.openxmlformats.org/officeDocument/2006/relationships/image" Target="media/image45.png"/><Relationship Id="rId73" Type="http://schemas.openxmlformats.org/officeDocument/2006/relationships/hyperlink" Target="https://www.cambridge.org/core/services/aop-cambridge-core/content/view/C21B0213076B3FBDE49A95A604DEC3C7/S1357321725100202a.pdf/operational_resilience_in_the_uk_financial_sector_practical_guidance.pdf" TargetMode="External"/><Relationship Id="rId78" Type="http://schemas.openxmlformats.org/officeDocument/2006/relationships/hyperlink" Target="https://www.researchgate.net/publication/349301160_Digital_Transformation_in_Banking_A_Managerial_Perspective_on_Barriers_to_Change?utm_source=chatgpt.com" TargetMode="External"/><Relationship Id="rId94" Type="http://schemas.openxmlformats.org/officeDocument/2006/relationships/hyperlink" Target="https://www.researchgate.net/profile/Fahime-Baei/publication/350831635_Promoting_e-banking_actual_usage_mix_of_technology_acceptance_model_and_technology-organisation-environment_framework/links/60f0917d9541032c6d41cef7/Promoting-e-banking-actual-usage-mix-of-technology-acceptance-model-and-technology-organisation-environment-framework.pdf" TargetMode="External"/><Relationship Id="rId99" Type="http://schemas.openxmlformats.org/officeDocument/2006/relationships/hyperlink" Target="https://www.sciencedirect.com/science/article/pii/S0301479724001245" TargetMode="External"/><Relationship Id="rId101" Type="http://schemas.openxmlformats.org/officeDocument/2006/relationships/hyperlink" Target="https://scholar.google.com/scholar?output=instlink&amp;q=info:VOq1f_HVudAJ:scholar.google.com/&amp;hl=en&amp;as_sdt=0,5&amp;as_ylo=2020&amp;scillfp=13132070157807467491&amp;oi=lle" TargetMode="External"/><Relationship Id="rId122" Type="http://schemas.openxmlformats.org/officeDocument/2006/relationships/hyperlink" Target="https://www.academia.edu/download/102619163/978-3-319-31816-5_460-1.pdf" TargetMode="External"/><Relationship Id="rId143" Type="http://schemas.openxmlformats.org/officeDocument/2006/relationships/hyperlink" Target="https://www.researchgate.net/publication/386413647_Enhancing_Data_Privacy_and_Protection_in_the_UK_Financial_Services_Sector_Through_Cybersecurity" TargetMode="External"/><Relationship Id="rId148"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26" Type="http://schemas.openxmlformats.org/officeDocument/2006/relationships/image" Target="media/image19.png"/><Relationship Id="rId47" Type="http://schemas.openxmlformats.org/officeDocument/2006/relationships/image" Target="media/image40.png"/><Relationship Id="rId68" Type="http://schemas.openxmlformats.org/officeDocument/2006/relationships/hyperlink" Target="https://editorialmarcaribe.es/ark:/10951/isbn.9789915698069/ebook.pdf" TargetMode="External"/><Relationship Id="rId89" Type="http://schemas.openxmlformats.org/officeDocument/2006/relationships/hyperlink" Target="https://journals.sagepub.com/doi/pdf/10.1177/02683962231219512" TargetMode="External"/><Relationship Id="rId112" Type="http://schemas.openxmlformats.org/officeDocument/2006/relationships/hyperlink" Target="https://www.linkedin.com/pulse/open-banking-2026-ai-driven-personalization-prakash-neupane-2kjec" TargetMode="External"/><Relationship Id="rId133" Type="http://schemas.openxmlformats.org/officeDocument/2006/relationships/hyperlink" Target="https://www.theglobalcity.uk/insights/thought-pieces/the-technologies-shaping-uk-financial-services" TargetMode="External"/><Relationship Id="rId16" Type="http://schemas.openxmlformats.org/officeDocument/2006/relationships/image" Target="media/image9.png"/><Relationship Id="rId37" Type="http://schemas.openxmlformats.org/officeDocument/2006/relationships/image" Target="media/image30.png"/><Relationship Id="rId58" Type="http://schemas.openxmlformats.org/officeDocument/2006/relationships/hyperlink" Target="https://scholar.google.com/scholar?output=instlink&amp;q=info:-e4OXQjGECQJ:scholar.google.com/&amp;hl=en&amp;as_sdt=0,5&amp;as_ylo=2020&amp;scillfp=12517224147405020659&amp;oi=lle" TargetMode="External"/><Relationship Id="rId79" Type="http://schemas.openxmlformats.org/officeDocument/2006/relationships/hyperlink" Target="https://eprints.bbk.ac.uk/id/eprint/56453/1/56453.pdf" TargetMode="External"/><Relationship Id="rId102" Type="http://schemas.openxmlformats.org/officeDocument/2006/relationships/hyperlink" Target="https://mpra.ub.uni-muenchen.de/105149/1/MPRA_paper_105149.pdf" TargetMode="External"/><Relationship Id="rId123" Type="http://schemas.openxmlformats.org/officeDocument/2006/relationships/hyperlink" Target="https://www.redcompasslabs.com/insights/eu-open-banking-psd2-psd3-closer-for-banks/" TargetMode="External"/><Relationship Id="rId144" Type="http://schemas.openxmlformats.org/officeDocument/2006/relationships/hyperlink" Target="about:blank" TargetMode="External"/><Relationship Id="rId90" Type="http://schemas.openxmlformats.org/officeDocument/2006/relationships/hyperlink" Target="https://www.academia.edu/download/123082776/document.pdf" TargetMode="Externa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11" Type="http://schemas.openxmlformats.org/officeDocument/2006/relationships/font" Target="fonts/font11.odttf"/><Relationship Id="rId5" Type="http://schemas.openxmlformats.org/officeDocument/2006/relationships/font" Target="fonts/font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ys7dYl8z8JLKnQqzSL7np6wuMLg==">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</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140</Pages>
  <Words>30358</Words>
  <Characters>173043</Characters>
  <Application>Microsoft Office Word</Application>
  <DocSecurity>0</DocSecurity>
  <Lines>1442</Lines>
  <Paragraphs>405</Paragraphs>
  <ScaleCrop>false</ScaleCrop>
  <Company/>
  <LinksUpToDate>false</LinksUpToDate>
  <CharactersWithSpaces>202996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Sourav Chattopadhyay</cp:lastModifiedBy>
  <cp:revision>8</cp:revision>
  <dcterms:created xsi:type="dcterms:W3CDTF">2026-09-22T07:16:00Z</dcterms:created>
  <dcterms:modified xsi:type="dcterms:W3CDTF">2026-09-22T10:14:00Z</dcterms:modified>
</cp:coreProperties>
</file>