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charts/chart1.xml" ContentType="application/vnd.openxmlformats-officedocument.drawingml.chart+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3F80C7" w14:textId="77777777" w:rsidR="00985321" w:rsidRDefault="00000000">
      <w:pPr>
        <w:pStyle w:val="Normale"/>
        <w:spacing w:line="360" w:lineRule="auto"/>
      </w:pPr>
      <w:r>
        <w:rPr>
          <w:rStyle w:val="Carpredefinitoparagrafo"/>
          <w:rFonts w:ascii="Times New Roman" w:hAnsi="Times New Roman"/>
          <w:b/>
          <w:bCs/>
          <w:noProof/>
          <w:color w:val="000000"/>
          <w:sz w:val="28"/>
          <w:szCs w:val="28"/>
        </w:rPr>
        <w:drawing>
          <wp:inline distT="0" distB="0" distL="0" distR="0" wp14:anchorId="628E12B7" wp14:editId="7F70EEA9">
            <wp:extent cx="1988819" cy="975363"/>
            <wp:effectExtent l="0" t="0" r="0" b="0"/>
            <wp:docPr id="2065259299" name="Picture 5"/>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a:stretch>
                      <a:fillRect/>
                    </a:stretch>
                  </pic:blipFill>
                  <pic:spPr>
                    <a:xfrm>
                      <a:off x="0" y="0"/>
                      <a:ext cx="1988819" cy="975363"/>
                    </a:xfrm>
                    <a:prstGeom prst="rect">
                      <a:avLst/>
                    </a:prstGeom>
                    <a:noFill/>
                    <a:ln>
                      <a:noFill/>
                      <a:prstDash/>
                    </a:ln>
                  </pic:spPr>
                </pic:pic>
              </a:graphicData>
            </a:graphic>
          </wp:inline>
        </w:drawing>
      </w:r>
    </w:p>
    <w:p w14:paraId="7D3C393E" w14:textId="77777777" w:rsidR="00985321" w:rsidRDefault="00000000">
      <w:pPr>
        <w:pStyle w:val="Normale"/>
        <w:spacing w:after="80" w:line="360" w:lineRule="auto"/>
        <w:contextualSpacing/>
        <w:jc w:val="center"/>
        <w:rPr>
          <w:rFonts w:ascii="Times New Roman" w:eastAsia="Times New Roman" w:hAnsi="Times New Roman"/>
          <w:color w:val="000000"/>
          <w:spacing w:val="-10"/>
          <w:sz w:val="28"/>
          <w:szCs w:val="28"/>
        </w:rPr>
      </w:pPr>
      <w:r>
        <w:rPr>
          <w:rFonts w:ascii="Times New Roman" w:eastAsia="Times New Roman" w:hAnsi="Times New Roman"/>
          <w:color w:val="000000"/>
          <w:spacing w:val="-10"/>
          <w:sz w:val="28"/>
          <w:szCs w:val="28"/>
        </w:rPr>
        <w:t>Project Management</w:t>
      </w:r>
    </w:p>
    <w:p w14:paraId="0A6CEF8B" w14:textId="77777777" w:rsidR="00985321" w:rsidRDefault="00985321">
      <w:pPr>
        <w:pStyle w:val="Normale"/>
        <w:spacing w:line="360" w:lineRule="auto"/>
        <w:jc w:val="center"/>
        <w:rPr>
          <w:rFonts w:ascii="Times New Roman" w:hAnsi="Times New Roman"/>
          <w:color w:val="000000"/>
          <w:sz w:val="28"/>
          <w:szCs w:val="28"/>
        </w:rPr>
      </w:pPr>
    </w:p>
    <w:p w14:paraId="102E7041" w14:textId="77777777" w:rsidR="00985321" w:rsidRDefault="00000000">
      <w:pPr>
        <w:pStyle w:val="Normale"/>
        <w:spacing w:after="80" w:line="360" w:lineRule="auto"/>
        <w:contextualSpacing/>
        <w:jc w:val="center"/>
        <w:rPr>
          <w:rFonts w:ascii="Times New Roman" w:eastAsia="Times New Roman" w:hAnsi="Times New Roman"/>
          <w:color w:val="000000"/>
          <w:spacing w:val="-10"/>
          <w:sz w:val="28"/>
          <w:szCs w:val="28"/>
        </w:rPr>
      </w:pPr>
      <w:r>
        <w:rPr>
          <w:rFonts w:ascii="Times New Roman" w:eastAsia="Times New Roman" w:hAnsi="Times New Roman"/>
          <w:color w:val="000000"/>
          <w:spacing w:val="-10"/>
          <w:sz w:val="28"/>
          <w:szCs w:val="28"/>
        </w:rPr>
        <w:t>Portfolio on British Columbia massive flood reconstruction of infrastructures Project</w:t>
      </w:r>
    </w:p>
    <w:p w14:paraId="60952F66" w14:textId="77777777" w:rsidR="00985321" w:rsidRDefault="00985321">
      <w:pPr>
        <w:pStyle w:val="Normale"/>
        <w:spacing w:line="360" w:lineRule="auto"/>
        <w:rPr>
          <w:rFonts w:ascii="Times New Roman" w:hAnsi="Times New Roman"/>
          <w:color w:val="000000"/>
          <w:sz w:val="28"/>
          <w:szCs w:val="28"/>
        </w:rPr>
      </w:pPr>
    </w:p>
    <w:p w14:paraId="56484853" w14:textId="77777777" w:rsidR="00985321" w:rsidRDefault="00000000">
      <w:pPr>
        <w:pStyle w:val="Normale"/>
        <w:spacing w:after="80" w:line="360" w:lineRule="auto"/>
        <w:contextualSpacing/>
        <w:jc w:val="center"/>
        <w:rPr>
          <w:rFonts w:ascii="Times New Roman" w:eastAsia="Times New Roman" w:hAnsi="Times New Roman"/>
          <w:color w:val="000000"/>
          <w:spacing w:val="-10"/>
          <w:sz w:val="28"/>
          <w:szCs w:val="28"/>
        </w:rPr>
      </w:pPr>
      <w:r>
        <w:rPr>
          <w:rFonts w:ascii="Times New Roman" w:eastAsia="Times New Roman" w:hAnsi="Times New Roman"/>
          <w:color w:val="000000"/>
          <w:spacing w:val="-10"/>
          <w:sz w:val="28"/>
          <w:szCs w:val="28"/>
        </w:rPr>
        <w:t>Module Code: LCLM5003</w:t>
      </w:r>
    </w:p>
    <w:p w14:paraId="2E0B840D" w14:textId="77777777" w:rsidR="00985321" w:rsidRDefault="00985321">
      <w:pPr>
        <w:pStyle w:val="Normale"/>
        <w:spacing w:line="360" w:lineRule="auto"/>
        <w:jc w:val="center"/>
        <w:rPr>
          <w:rFonts w:ascii="Times New Roman" w:hAnsi="Times New Roman"/>
          <w:color w:val="000000"/>
          <w:sz w:val="28"/>
          <w:szCs w:val="28"/>
        </w:rPr>
      </w:pPr>
    </w:p>
    <w:p w14:paraId="0AD5AFC8" w14:textId="77777777" w:rsidR="00985321" w:rsidRDefault="00000000">
      <w:pPr>
        <w:pStyle w:val="Normale"/>
        <w:spacing w:line="360" w:lineRule="auto"/>
        <w:jc w:val="center"/>
        <w:rPr>
          <w:rFonts w:ascii="Times New Roman" w:hAnsi="Times New Roman"/>
          <w:color w:val="000000"/>
          <w:sz w:val="28"/>
          <w:szCs w:val="28"/>
        </w:rPr>
      </w:pPr>
      <w:r>
        <w:rPr>
          <w:rFonts w:ascii="Times New Roman" w:hAnsi="Times New Roman"/>
          <w:color w:val="000000"/>
          <w:sz w:val="28"/>
          <w:szCs w:val="28"/>
        </w:rPr>
        <w:t>Name: Ottavio Altana</w:t>
      </w:r>
    </w:p>
    <w:p w14:paraId="42C542F4" w14:textId="77777777" w:rsidR="00985321" w:rsidRDefault="00985321">
      <w:pPr>
        <w:pStyle w:val="Normale"/>
        <w:spacing w:line="360" w:lineRule="auto"/>
        <w:jc w:val="center"/>
        <w:rPr>
          <w:rFonts w:ascii="Times New Roman" w:hAnsi="Times New Roman"/>
          <w:color w:val="000000"/>
          <w:sz w:val="28"/>
          <w:szCs w:val="28"/>
        </w:rPr>
      </w:pPr>
    </w:p>
    <w:p w14:paraId="24A6666E" w14:textId="77777777" w:rsidR="00985321" w:rsidRDefault="00000000">
      <w:pPr>
        <w:pStyle w:val="Normale"/>
        <w:spacing w:line="360" w:lineRule="auto"/>
        <w:jc w:val="center"/>
        <w:rPr>
          <w:rFonts w:ascii="Times New Roman" w:hAnsi="Times New Roman"/>
          <w:color w:val="000000"/>
          <w:sz w:val="28"/>
          <w:szCs w:val="28"/>
        </w:rPr>
      </w:pPr>
      <w:r>
        <w:rPr>
          <w:rFonts w:ascii="Times New Roman" w:hAnsi="Times New Roman"/>
          <w:color w:val="000000"/>
          <w:sz w:val="28"/>
          <w:szCs w:val="28"/>
        </w:rPr>
        <w:t>Student ID: 2331607</w:t>
      </w:r>
    </w:p>
    <w:p w14:paraId="1EB450FF" w14:textId="77777777" w:rsidR="00985321" w:rsidRDefault="00985321">
      <w:pPr>
        <w:pStyle w:val="Normale"/>
        <w:spacing w:line="360" w:lineRule="auto"/>
        <w:jc w:val="center"/>
        <w:rPr>
          <w:rFonts w:ascii="Times New Roman" w:hAnsi="Times New Roman"/>
          <w:color w:val="000000"/>
          <w:sz w:val="28"/>
          <w:szCs w:val="28"/>
        </w:rPr>
      </w:pPr>
    </w:p>
    <w:p w14:paraId="0694019C" w14:textId="77777777" w:rsidR="00985321" w:rsidRDefault="00000000">
      <w:pPr>
        <w:pStyle w:val="Normale"/>
        <w:spacing w:line="360" w:lineRule="auto"/>
        <w:jc w:val="center"/>
        <w:rPr>
          <w:rFonts w:ascii="Times New Roman" w:hAnsi="Times New Roman"/>
          <w:color w:val="000000"/>
          <w:sz w:val="28"/>
          <w:szCs w:val="28"/>
        </w:rPr>
      </w:pPr>
      <w:r>
        <w:rPr>
          <w:rFonts w:ascii="Times New Roman" w:hAnsi="Times New Roman"/>
          <w:color w:val="000000"/>
          <w:sz w:val="28"/>
          <w:szCs w:val="28"/>
        </w:rPr>
        <w:t>Lecturer: Xavier Matieni</w:t>
      </w:r>
    </w:p>
    <w:p w14:paraId="770E6F45" w14:textId="77777777" w:rsidR="00985321" w:rsidRDefault="00985321">
      <w:pPr>
        <w:pStyle w:val="Normale"/>
        <w:spacing w:line="360" w:lineRule="auto"/>
        <w:jc w:val="center"/>
        <w:rPr>
          <w:rFonts w:ascii="Times New Roman" w:hAnsi="Times New Roman"/>
          <w:color w:val="000000"/>
          <w:sz w:val="28"/>
          <w:szCs w:val="28"/>
        </w:rPr>
      </w:pPr>
    </w:p>
    <w:p w14:paraId="7FCFB3B5" w14:textId="77777777" w:rsidR="00985321" w:rsidRDefault="00000000">
      <w:pPr>
        <w:pStyle w:val="Normale"/>
        <w:spacing w:line="360" w:lineRule="auto"/>
        <w:jc w:val="center"/>
        <w:rPr>
          <w:rFonts w:ascii="Times New Roman" w:hAnsi="Times New Roman"/>
          <w:color w:val="000000"/>
          <w:sz w:val="28"/>
          <w:szCs w:val="28"/>
        </w:rPr>
      </w:pPr>
      <w:r>
        <w:rPr>
          <w:rFonts w:ascii="Times New Roman" w:hAnsi="Times New Roman"/>
          <w:color w:val="000000"/>
          <w:sz w:val="28"/>
          <w:szCs w:val="28"/>
        </w:rPr>
        <w:t>December 2025</w:t>
      </w:r>
    </w:p>
    <w:p w14:paraId="5E2E1A84" w14:textId="77777777" w:rsidR="00985321" w:rsidRDefault="00985321">
      <w:pPr>
        <w:pStyle w:val="Normale"/>
        <w:pageBreakBefore/>
        <w:suppressAutoHyphens w:val="0"/>
        <w:spacing w:after="0" w:line="240" w:lineRule="auto"/>
        <w:rPr>
          <w:rFonts w:ascii="Times New Roman" w:hAnsi="Times New Roman"/>
          <w:color w:val="000000"/>
          <w:sz w:val="24"/>
          <w:szCs w:val="24"/>
        </w:rPr>
      </w:pPr>
    </w:p>
    <w:p w14:paraId="29BC2C38" w14:textId="77777777" w:rsidR="00985321" w:rsidRDefault="00000000">
      <w:pPr>
        <w:pStyle w:val="Titolosommario"/>
        <w:spacing w:before="0" w:line="240" w:lineRule="auto"/>
      </w:pPr>
      <w:bookmarkStart w:id="0" w:name="_Toc216513047"/>
      <w:bookmarkStart w:id="1" w:name="_Toc216442177"/>
      <w:bookmarkStart w:id="2" w:name="_Hlk216443375"/>
      <w:bookmarkEnd w:id="0"/>
      <w:r>
        <w:rPr>
          <w:rStyle w:val="Carpredefinitoparagrafo"/>
          <w:rFonts w:ascii="Times New Roman" w:hAnsi="Times New Roman"/>
          <w:b/>
          <w:bCs/>
          <w:color w:val="000000"/>
          <w:sz w:val="24"/>
          <w:szCs w:val="24"/>
          <w:lang w:val="it-IT"/>
        </w:rPr>
        <w:t>Table of contents</w:t>
      </w:r>
    </w:p>
    <w:p w14:paraId="32F93A42" w14:textId="77777777" w:rsidR="00985321" w:rsidRDefault="00000000">
      <w:pPr>
        <w:pStyle w:val="Sommario1"/>
        <w:tabs>
          <w:tab w:val="right" w:pos="9016"/>
        </w:tabs>
        <w:spacing w:before="0" w:after="0" w:line="240" w:lineRule="auto"/>
      </w:pPr>
      <w:r>
        <w:rPr>
          <w:rFonts w:ascii="Aptos Display" w:eastAsia="Times New Roman" w:hAnsi="Aptos Display" w:cs="Times New Roman"/>
          <w:b w:val="0"/>
          <w:bCs w:val="0"/>
          <w:caps w:val="0"/>
          <w:color w:val="0F4761"/>
          <w:kern w:val="0"/>
          <w:sz w:val="32"/>
          <w:szCs w:val="32"/>
          <w:u w:val="none"/>
          <w:lang w:eastAsia="en-GB"/>
        </w:rPr>
        <w:fldChar w:fldCharType="begin"/>
      </w:r>
      <w:r>
        <w:instrText xml:space="preserve"> TOC \o "1-9" \u </w:instrText>
      </w:r>
      <w:r>
        <w:rPr>
          <w:rFonts w:ascii="Aptos Display" w:eastAsia="Times New Roman" w:hAnsi="Aptos Display" w:cs="Times New Roman"/>
          <w:b w:val="0"/>
          <w:bCs w:val="0"/>
          <w:caps w:val="0"/>
          <w:color w:val="0F4761"/>
          <w:kern w:val="0"/>
          <w:sz w:val="32"/>
          <w:szCs w:val="32"/>
          <w:u w:val="none"/>
          <w:lang w:eastAsia="en-GB"/>
        </w:rPr>
        <w:fldChar w:fldCharType="separate"/>
      </w:r>
    </w:p>
    <w:p w14:paraId="1E3CCE9E" w14:textId="77777777" w:rsidR="00985321" w:rsidRDefault="00000000">
      <w:pPr>
        <w:pStyle w:val="Sommario1"/>
        <w:tabs>
          <w:tab w:val="right" w:pos="9016"/>
        </w:tabs>
        <w:spacing w:before="0" w:after="0" w:line="240" w:lineRule="auto"/>
      </w:pPr>
      <w:r>
        <w:rPr>
          <w:rStyle w:val="Carpredefinitoparagrafo"/>
          <w:rFonts w:ascii="Times New Roman" w:hAnsi="Times New Roman" w:cs="Times New Roman"/>
          <w:b w:val="0"/>
          <w:bCs w:val="0"/>
          <w:color w:val="000000"/>
          <w:sz w:val="24"/>
          <w:szCs w:val="24"/>
          <w:u w:val="none"/>
        </w:rPr>
        <w:t>P</w:t>
      </w:r>
      <w:r>
        <w:rPr>
          <w:rStyle w:val="Carpredefinitoparagrafo"/>
          <w:rFonts w:ascii="Times New Roman" w:hAnsi="Times New Roman" w:cs="Times New Roman"/>
          <w:b w:val="0"/>
          <w:bCs w:val="0"/>
          <w:caps w:val="0"/>
          <w:color w:val="000000"/>
          <w:sz w:val="24"/>
          <w:szCs w:val="24"/>
          <w:u w:val="none"/>
        </w:rPr>
        <w:t>art A: poster presentation</w:t>
      </w:r>
      <w:r>
        <w:rPr>
          <w:rStyle w:val="Carpredefinitoparagrafo"/>
          <w:rFonts w:ascii="Times New Roman" w:hAnsi="Times New Roman" w:cs="Times New Roman"/>
          <w:b w:val="0"/>
          <w:bCs w:val="0"/>
          <w:color w:val="000000"/>
          <w:sz w:val="24"/>
          <w:szCs w:val="24"/>
          <w:u w:val="none"/>
        </w:rPr>
        <w:tab/>
        <w:t>1</w:t>
      </w:r>
    </w:p>
    <w:p w14:paraId="1DCF58AB" w14:textId="77777777" w:rsidR="00985321" w:rsidRDefault="00000000">
      <w:pPr>
        <w:pStyle w:val="Sommario1"/>
        <w:tabs>
          <w:tab w:val="right" w:pos="9016"/>
        </w:tabs>
        <w:spacing w:before="0" w:after="0" w:line="240" w:lineRule="auto"/>
      </w:pPr>
      <w:r>
        <w:rPr>
          <w:rStyle w:val="Carpredefinitoparagrafo"/>
          <w:rFonts w:ascii="Times New Roman" w:hAnsi="Times New Roman" w:cs="Times New Roman"/>
          <w:b w:val="0"/>
          <w:bCs w:val="0"/>
          <w:caps w:val="0"/>
          <w:color w:val="000000"/>
          <w:sz w:val="24"/>
          <w:szCs w:val="24"/>
          <w:u w:val="none"/>
        </w:rPr>
        <w:t>Part B: reflection on feeback using gibbs reflection style</w:t>
      </w:r>
      <w:r>
        <w:rPr>
          <w:rStyle w:val="Carpredefinitoparagrafo"/>
          <w:rFonts w:ascii="Times New Roman" w:hAnsi="Times New Roman" w:cs="Times New Roman"/>
          <w:b w:val="0"/>
          <w:bCs w:val="0"/>
          <w:color w:val="000000"/>
          <w:sz w:val="24"/>
          <w:szCs w:val="24"/>
          <w:u w:val="none"/>
        </w:rPr>
        <w:tab/>
        <w:t>2</w:t>
      </w:r>
    </w:p>
    <w:p w14:paraId="368966B9" w14:textId="77777777" w:rsidR="00985321" w:rsidRDefault="00000000">
      <w:pPr>
        <w:pStyle w:val="Sommario1"/>
        <w:tabs>
          <w:tab w:val="right" w:pos="9016"/>
        </w:tabs>
        <w:spacing w:before="0" w:after="0" w:line="240" w:lineRule="auto"/>
      </w:pPr>
      <w:r>
        <w:rPr>
          <w:rStyle w:val="Carpredefinitoparagrafo"/>
          <w:rFonts w:ascii="Times New Roman" w:hAnsi="Times New Roman" w:cs="Times New Roman"/>
          <w:b w:val="0"/>
          <w:bCs w:val="0"/>
          <w:caps w:val="0"/>
          <w:color w:val="000000"/>
          <w:sz w:val="24"/>
          <w:szCs w:val="24"/>
          <w:u w:val="none"/>
        </w:rPr>
        <w:t>Description</w:t>
      </w:r>
      <w:r>
        <w:rPr>
          <w:rStyle w:val="Carpredefinitoparagrafo"/>
          <w:rFonts w:ascii="Times New Roman" w:hAnsi="Times New Roman" w:cs="Times New Roman"/>
          <w:b w:val="0"/>
          <w:bCs w:val="0"/>
          <w:caps w:val="0"/>
          <w:color w:val="000000"/>
          <w:sz w:val="24"/>
          <w:szCs w:val="24"/>
          <w:u w:val="none"/>
        </w:rPr>
        <w:tab/>
      </w:r>
      <w:r>
        <w:rPr>
          <w:rStyle w:val="Carpredefinitoparagrafo"/>
          <w:rFonts w:ascii="Times New Roman" w:hAnsi="Times New Roman" w:cs="Times New Roman"/>
          <w:b w:val="0"/>
          <w:bCs w:val="0"/>
          <w:color w:val="000000"/>
          <w:sz w:val="24"/>
          <w:szCs w:val="24"/>
          <w:u w:val="none"/>
        </w:rPr>
        <w:t>2</w:t>
      </w:r>
    </w:p>
    <w:p w14:paraId="50368F70" w14:textId="77777777" w:rsidR="00985321" w:rsidRDefault="00000000">
      <w:pPr>
        <w:pStyle w:val="Sommario1"/>
        <w:tabs>
          <w:tab w:val="right" w:pos="9016"/>
        </w:tabs>
        <w:spacing w:before="0" w:after="0" w:line="240" w:lineRule="auto"/>
      </w:pPr>
      <w:r>
        <w:rPr>
          <w:rStyle w:val="Carpredefinitoparagrafo"/>
          <w:rFonts w:ascii="Times New Roman" w:hAnsi="Times New Roman" w:cs="Times New Roman"/>
          <w:b w:val="0"/>
          <w:bCs w:val="0"/>
          <w:caps w:val="0"/>
          <w:color w:val="000000"/>
          <w:sz w:val="24"/>
          <w:szCs w:val="24"/>
          <w:u w:val="none"/>
        </w:rPr>
        <w:t>Feelings</w:t>
      </w:r>
      <w:r>
        <w:rPr>
          <w:rStyle w:val="Carpredefinitoparagrafo"/>
          <w:rFonts w:ascii="Times New Roman" w:hAnsi="Times New Roman" w:cs="Times New Roman"/>
          <w:b w:val="0"/>
          <w:bCs w:val="0"/>
          <w:caps w:val="0"/>
          <w:color w:val="000000"/>
          <w:sz w:val="24"/>
          <w:szCs w:val="24"/>
          <w:u w:val="none"/>
        </w:rPr>
        <w:tab/>
      </w:r>
      <w:r>
        <w:rPr>
          <w:rStyle w:val="Carpredefinitoparagrafo"/>
          <w:rFonts w:ascii="Times New Roman" w:hAnsi="Times New Roman" w:cs="Times New Roman"/>
          <w:b w:val="0"/>
          <w:bCs w:val="0"/>
          <w:color w:val="000000"/>
          <w:sz w:val="24"/>
          <w:szCs w:val="24"/>
          <w:u w:val="none"/>
        </w:rPr>
        <w:t>2</w:t>
      </w:r>
    </w:p>
    <w:p w14:paraId="5829996C" w14:textId="77777777" w:rsidR="00985321" w:rsidRDefault="00000000">
      <w:pPr>
        <w:pStyle w:val="Sommario1"/>
        <w:tabs>
          <w:tab w:val="right" w:pos="9016"/>
        </w:tabs>
        <w:spacing w:before="0" w:after="0" w:line="240" w:lineRule="auto"/>
      </w:pPr>
      <w:r>
        <w:rPr>
          <w:rStyle w:val="Carpredefinitoparagrafo"/>
          <w:rFonts w:ascii="Times New Roman" w:hAnsi="Times New Roman" w:cs="Times New Roman"/>
          <w:b w:val="0"/>
          <w:bCs w:val="0"/>
          <w:color w:val="000000"/>
          <w:sz w:val="24"/>
          <w:szCs w:val="24"/>
          <w:u w:val="none"/>
        </w:rPr>
        <w:t>E</w:t>
      </w:r>
      <w:r>
        <w:rPr>
          <w:rStyle w:val="Carpredefinitoparagrafo"/>
          <w:rFonts w:ascii="Times New Roman" w:hAnsi="Times New Roman" w:cs="Times New Roman"/>
          <w:b w:val="0"/>
          <w:bCs w:val="0"/>
          <w:caps w:val="0"/>
          <w:color w:val="000000"/>
          <w:sz w:val="24"/>
          <w:szCs w:val="24"/>
          <w:u w:val="none"/>
        </w:rPr>
        <w:t>valuation</w:t>
      </w:r>
      <w:r>
        <w:rPr>
          <w:rStyle w:val="Carpredefinitoparagrafo"/>
          <w:rFonts w:ascii="Times New Roman" w:hAnsi="Times New Roman" w:cs="Times New Roman"/>
          <w:b w:val="0"/>
          <w:bCs w:val="0"/>
          <w:color w:val="000000"/>
          <w:sz w:val="24"/>
          <w:szCs w:val="24"/>
          <w:u w:val="none"/>
        </w:rPr>
        <w:tab/>
        <w:t>2</w:t>
      </w:r>
    </w:p>
    <w:p w14:paraId="4EEFA6FD" w14:textId="77777777" w:rsidR="00985321" w:rsidRDefault="00000000">
      <w:pPr>
        <w:pStyle w:val="Sommario1"/>
        <w:tabs>
          <w:tab w:val="right" w:pos="9016"/>
        </w:tabs>
        <w:spacing w:before="0" w:after="0" w:line="240" w:lineRule="auto"/>
      </w:pPr>
      <w:r>
        <w:rPr>
          <w:rStyle w:val="Carpredefinitoparagrafo"/>
          <w:rFonts w:ascii="Times New Roman" w:hAnsi="Times New Roman" w:cs="Times New Roman"/>
          <w:b w:val="0"/>
          <w:bCs w:val="0"/>
          <w:caps w:val="0"/>
          <w:color w:val="000000"/>
          <w:sz w:val="24"/>
          <w:szCs w:val="24"/>
          <w:u w:val="none"/>
        </w:rPr>
        <w:t>Analysis</w:t>
      </w:r>
      <w:r>
        <w:rPr>
          <w:rStyle w:val="Carpredefinitoparagrafo"/>
          <w:rFonts w:ascii="Times New Roman" w:hAnsi="Times New Roman" w:cs="Times New Roman"/>
          <w:b w:val="0"/>
          <w:bCs w:val="0"/>
          <w:caps w:val="0"/>
          <w:color w:val="000000"/>
          <w:sz w:val="24"/>
          <w:szCs w:val="24"/>
          <w:u w:val="none"/>
        </w:rPr>
        <w:tab/>
      </w:r>
      <w:r>
        <w:rPr>
          <w:rStyle w:val="Carpredefinitoparagrafo"/>
          <w:rFonts w:ascii="Times New Roman" w:hAnsi="Times New Roman" w:cs="Times New Roman"/>
          <w:b w:val="0"/>
          <w:bCs w:val="0"/>
          <w:color w:val="000000"/>
          <w:sz w:val="24"/>
          <w:szCs w:val="24"/>
          <w:u w:val="none"/>
        </w:rPr>
        <w:t>2</w:t>
      </w:r>
    </w:p>
    <w:p w14:paraId="5AE6212F" w14:textId="77777777" w:rsidR="00985321" w:rsidRDefault="00000000">
      <w:pPr>
        <w:pStyle w:val="Sommario1"/>
        <w:tabs>
          <w:tab w:val="right" w:pos="9016"/>
        </w:tabs>
        <w:spacing w:before="0" w:after="0" w:line="240" w:lineRule="auto"/>
      </w:pPr>
      <w:r>
        <w:rPr>
          <w:rStyle w:val="Carpredefinitoparagrafo"/>
          <w:rFonts w:ascii="Times New Roman" w:hAnsi="Times New Roman" w:cs="Times New Roman"/>
          <w:b w:val="0"/>
          <w:bCs w:val="0"/>
          <w:caps w:val="0"/>
          <w:color w:val="000000"/>
          <w:sz w:val="24"/>
          <w:szCs w:val="24"/>
          <w:u w:val="none"/>
        </w:rPr>
        <w:t>Conclusion</w:t>
      </w:r>
      <w:r>
        <w:rPr>
          <w:rStyle w:val="Carpredefinitoparagrafo"/>
          <w:rFonts w:ascii="Times New Roman" w:hAnsi="Times New Roman" w:cs="Times New Roman"/>
          <w:b w:val="0"/>
          <w:bCs w:val="0"/>
          <w:caps w:val="0"/>
          <w:color w:val="000000"/>
          <w:sz w:val="24"/>
          <w:szCs w:val="24"/>
          <w:u w:val="none"/>
        </w:rPr>
        <w:tab/>
      </w:r>
      <w:r>
        <w:rPr>
          <w:rStyle w:val="Carpredefinitoparagrafo"/>
          <w:rFonts w:ascii="Times New Roman" w:hAnsi="Times New Roman" w:cs="Times New Roman"/>
          <w:b w:val="0"/>
          <w:bCs w:val="0"/>
          <w:color w:val="000000"/>
          <w:sz w:val="24"/>
          <w:szCs w:val="24"/>
          <w:u w:val="none"/>
        </w:rPr>
        <w:t>3</w:t>
      </w:r>
    </w:p>
    <w:p w14:paraId="4993E9C8" w14:textId="77777777" w:rsidR="00985321" w:rsidRDefault="00000000">
      <w:pPr>
        <w:pStyle w:val="Sommario1"/>
        <w:tabs>
          <w:tab w:val="right" w:pos="9016"/>
        </w:tabs>
        <w:spacing w:before="0" w:after="0" w:line="240" w:lineRule="auto"/>
      </w:pPr>
      <w:r>
        <w:rPr>
          <w:rStyle w:val="Carpredefinitoparagrafo"/>
          <w:rFonts w:ascii="Times New Roman" w:hAnsi="Times New Roman" w:cs="Times New Roman"/>
          <w:b w:val="0"/>
          <w:bCs w:val="0"/>
          <w:caps w:val="0"/>
          <w:color w:val="000000"/>
          <w:sz w:val="24"/>
          <w:szCs w:val="24"/>
          <w:u w:val="none"/>
        </w:rPr>
        <w:t>Action plan</w:t>
      </w:r>
      <w:r>
        <w:rPr>
          <w:rStyle w:val="Carpredefinitoparagrafo"/>
          <w:rFonts w:ascii="Times New Roman" w:hAnsi="Times New Roman" w:cs="Times New Roman"/>
          <w:b w:val="0"/>
          <w:bCs w:val="0"/>
          <w:caps w:val="0"/>
          <w:color w:val="000000"/>
          <w:sz w:val="24"/>
          <w:szCs w:val="24"/>
          <w:u w:val="none"/>
        </w:rPr>
        <w:tab/>
      </w:r>
      <w:r>
        <w:rPr>
          <w:rStyle w:val="Carpredefinitoparagrafo"/>
          <w:rFonts w:ascii="Times New Roman" w:hAnsi="Times New Roman" w:cs="Times New Roman"/>
          <w:b w:val="0"/>
          <w:bCs w:val="0"/>
          <w:color w:val="000000"/>
          <w:sz w:val="24"/>
          <w:szCs w:val="24"/>
          <w:u w:val="none"/>
        </w:rPr>
        <w:t>3</w:t>
      </w:r>
    </w:p>
    <w:p w14:paraId="4A7C721A" w14:textId="77777777" w:rsidR="00985321" w:rsidRDefault="00000000">
      <w:pPr>
        <w:pStyle w:val="Sommario1"/>
        <w:tabs>
          <w:tab w:val="right" w:pos="9016"/>
        </w:tabs>
        <w:spacing w:before="0" w:after="0" w:line="240" w:lineRule="auto"/>
      </w:pPr>
      <w:r>
        <w:rPr>
          <w:rStyle w:val="Carpredefinitoparagrafo"/>
          <w:rFonts w:ascii="Times New Roman" w:hAnsi="Times New Roman" w:cs="Times New Roman"/>
          <w:b w:val="0"/>
          <w:bCs w:val="0"/>
          <w:caps w:val="0"/>
          <w:color w:val="000000"/>
          <w:sz w:val="24"/>
          <w:szCs w:val="24"/>
          <w:u w:val="none"/>
        </w:rPr>
        <w:t>Part C: project management plan</w:t>
      </w:r>
      <w:r>
        <w:rPr>
          <w:rStyle w:val="Carpredefinitoparagrafo"/>
          <w:rFonts w:ascii="Times New Roman" w:hAnsi="Times New Roman" w:cs="Times New Roman"/>
          <w:b w:val="0"/>
          <w:bCs w:val="0"/>
          <w:color w:val="000000"/>
          <w:sz w:val="24"/>
          <w:szCs w:val="24"/>
          <w:u w:val="none"/>
        </w:rPr>
        <w:tab/>
        <w:t>4</w:t>
      </w:r>
    </w:p>
    <w:p w14:paraId="23321E1F" w14:textId="77777777" w:rsidR="00985321" w:rsidRDefault="00000000">
      <w:pPr>
        <w:pStyle w:val="Sommario1"/>
        <w:tabs>
          <w:tab w:val="right" w:pos="9016"/>
        </w:tabs>
        <w:spacing w:before="0" w:after="0" w:line="240" w:lineRule="auto"/>
      </w:pPr>
      <w:r>
        <w:rPr>
          <w:rStyle w:val="Carpredefinitoparagrafo"/>
          <w:rFonts w:ascii="Times New Roman" w:hAnsi="Times New Roman" w:cs="Times New Roman"/>
          <w:b w:val="0"/>
          <w:bCs w:val="0"/>
          <w:caps w:val="0"/>
          <w:color w:val="000000"/>
          <w:sz w:val="24"/>
          <w:szCs w:val="24"/>
          <w:u w:val="none"/>
        </w:rPr>
        <w:t>Introduction</w:t>
      </w:r>
      <w:r>
        <w:rPr>
          <w:rStyle w:val="Carpredefinitoparagrafo"/>
          <w:rFonts w:ascii="Times New Roman" w:hAnsi="Times New Roman" w:cs="Times New Roman"/>
          <w:b w:val="0"/>
          <w:bCs w:val="0"/>
          <w:caps w:val="0"/>
          <w:color w:val="000000"/>
          <w:sz w:val="24"/>
          <w:szCs w:val="24"/>
          <w:u w:val="none"/>
        </w:rPr>
        <w:tab/>
      </w:r>
      <w:r>
        <w:rPr>
          <w:rStyle w:val="Carpredefinitoparagrafo"/>
          <w:rFonts w:ascii="Times New Roman" w:hAnsi="Times New Roman" w:cs="Times New Roman"/>
          <w:b w:val="0"/>
          <w:bCs w:val="0"/>
          <w:color w:val="000000"/>
          <w:sz w:val="24"/>
          <w:szCs w:val="24"/>
          <w:u w:val="none"/>
        </w:rPr>
        <w:t>4</w:t>
      </w:r>
    </w:p>
    <w:p w14:paraId="54BA5A76" w14:textId="77777777" w:rsidR="00985321" w:rsidRDefault="00000000">
      <w:pPr>
        <w:pStyle w:val="Sommario1"/>
        <w:tabs>
          <w:tab w:val="right" w:pos="9016"/>
        </w:tabs>
        <w:spacing w:before="0" w:after="0" w:line="240" w:lineRule="auto"/>
      </w:pPr>
      <w:r>
        <w:rPr>
          <w:rStyle w:val="Carpredefinitoparagrafo"/>
          <w:rFonts w:ascii="Times New Roman" w:hAnsi="Times New Roman" w:cs="Times New Roman"/>
          <w:b w:val="0"/>
          <w:bCs w:val="0"/>
          <w:caps w:val="0"/>
          <w:color w:val="000000"/>
          <w:sz w:val="24"/>
          <w:szCs w:val="24"/>
          <w:u w:val="none"/>
        </w:rPr>
        <w:t>Project description</w:t>
      </w:r>
      <w:r>
        <w:rPr>
          <w:rStyle w:val="Carpredefinitoparagrafo"/>
          <w:rFonts w:ascii="Times New Roman" w:hAnsi="Times New Roman" w:cs="Times New Roman"/>
          <w:b w:val="0"/>
          <w:bCs w:val="0"/>
          <w:caps w:val="0"/>
          <w:color w:val="000000"/>
          <w:sz w:val="24"/>
          <w:szCs w:val="24"/>
          <w:u w:val="none"/>
        </w:rPr>
        <w:tab/>
      </w:r>
      <w:r>
        <w:rPr>
          <w:rStyle w:val="Carpredefinitoparagrafo"/>
          <w:rFonts w:ascii="Times New Roman" w:hAnsi="Times New Roman" w:cs="Times New Roman"/>
          <w:b w:val="0"/>
          <w:bCs w:val="0"/>
          <w:color w:val="000000"/>
          <w:sz w:val="24"/>
          <w:szCs w:val="24"/>
          <w:u w:val="none"/>
        </w:rPr>
        <w:t>4</w:t>
      </w:r>
    </w:p>
    <w:p w14:paraId="0C2D3A7C" w14:textId="77777777" w:rsidR="00985321" w:rsidRDefault="00000000">
      <w:pPr>
        <w:pStyle w:val="Sommario1"/>
        <w:tabs>
          <w:tab w:val="right" w:pos="9016"/>
        </w:tabs>
        <w:spacing w:before="0" w:after="0" w:line="240" w:lineRule="auto"/>
      </w:pPr>
      <w:r>
        <w:rPr>
          <w:rStyle w:val="Carpredefinitoparagrafo"/>
          <w:rFonts w:ascii="Times New Roman" w:hAnsi="Times New Roman" w:cs="Times New Roman"/>
          <w:b w:val="0"/>
          <w:bCs w:val="0"/>
          <w:caps w:val="0"/>
          <w:color w:val="000000"/>
          <w:sz w:val="24"/>
          <w:szCs w:val="24"/>
          <w:u w:val="none"/>
        </w:rPr>
        <w:t>Scope</w:t>
      </w:r>
      <w:r>
        <w:rPr>
          <w:rStyle w:val="Carpredefinitoparagrafo"/>
          <w:rFonts w:ascii="Times New Roman" w:hAnsi="Times New Roman" w:cs="Times New Roman"/>
          <w:b w:val="0"/>
          <w:bCs w:val="0"/>
          <w:caps w:val="0"/>
          <w:color w:val="000000"/>
          <w:sz w:val="24"/>
          <w:szCs w:val="24"/>
          <w:u w:val="none"/>
        </w:rPr>
        <w:tab/>
      </w:r>
      <w:r>
        <w:rPr>
          <w:rStyle w:val="Carpredefinitoparagrafo"/>
          <w:rFonts w:ascii="Times New Roman" w:hAnsi="Times New Roman" w:cs="Times New Roman"/>
          <w:b w:val="0"/>
          <w:bCs w:val="0"/>
          <w:color w:val="000000"/>
          <w:sz w:val="24"/>
          <w:szCs w:val="24"/>
          <w:u w:val="none"/>
        </w:rPr>
        <w:t>5</w:t>
      </w:r>
    </w:p>
    <w:p w14:paraId="3E2963D0" w14:textId="77777777" w:rsidR="00985321" w:rsidRDefault="00000000">
      <w:pPr>
        <w:pStyle w:val="Sommario1"/>
        <w:tabs>
          <w:tab w:val="right" w:pos="9016"/>
        </w:tabs>
        <w:spacing w:before="0" w:after="0" w:line="240" w:lineRule="auto"/>
      </w:pPr>
      <w:r>
        <w:rPr>
          <w:rStyle w:val="Carpredefinitoparagrafo"/>
          <w:rFonts w:ascii="Times New Roman" w:hAnsi="Times New Roman" w:cs="Times New Roman"/>
          <w:b w:val="0"/>
          <w:bCs w:val="0"/>
          <w:caps w:val="0"/>
          <w:color w:val="000000"/>
          <w:sz w:val="24"/>
          <w:szCs w:val="24"/>
          <w:u w:val="none"/>
        </w:rPr>
        <w:t>Work breakdown structure</w:t>
      </w:r>
      <w:r>
        <w:rPr>
          <w:rStyle w:val="Carpredefinitoparagrafo"/>
          <w:rFonts w:ascii="Times New Roman" w:hAnsi="Times New Roman" w:cs="Times New Roman"/>
          <w:b w:val="0"/>
          <w:bCs w:val="0"/>
          <w:caps w:val="0"/>
          <w:color w:val="000000"/>
          <w:sz w:val="24"/>
          <w:szCs w:val="24"/>
          <w:u w:val="none"/>
        </w:rPr>
        <w:tab/>
      </w:r>
      <w:r>
        <w:rPr>
          <w:rStyle w:val="Carpredefinitoparagrafo"/>
          <w:rFonts w:ascii="Times New Roman" w:hAnsi="Times New Roman" w:cs="Times New Roman"/>
          <w:b w:val="0"/>
          <w:bCs w:val="0"/>
          <w:color w:val="000000"/>
          <w:sz w:val="24"/>
          <w:szCs w:val="24"/>
          <w:u w:val="none"/>
        </w:rPr>
        <w:t>6</w:t>
      </w:r>
    </w:p>
    <w:p w14:paraId="54E70850" w14:textId="77777777" w:rsidR="00985321" w:rsidRDefault="00000000">
      <w:pPr>
        <w:pStyle w:val="Sommario1"/>
        <w:tabs>
          <w:tab w:val="right" w:pos="9016"/>
        </w:tabs>
        <w:spacing w:before="0" w:after="0" w:line="240" w:lineRule="auto"/>
      </w:pPr>
      <w:r>
        <w:rPr>
          <w:rStyle w:val="Carpredefinitoparagrafo"/>
          <w:rFonts w:ascii="Times New Roman" w:hAnsi="Times New Roman" w:cs="Times New Roman"/>
          <w:b w:val="0"/>
          <w:bCs w:val="0"/>
          <w:caps w:val="0"/>
          <w:color w:val="000000"/>
          <w:sz w:val="24"/>
          <w:szCs w:val="24"/>
          <w:u w:val="none"/>
        </w:rPr>
        <w:t>Quadd chart</w:t>
      </w:r>
      <w:r>
        <w:rPr>
          <w:rStyle w:val="Carpredefinitoparagrafo"/>
          <w:rFonts w:ascii="Times New Roman" w:hAnsi="Times New Roman" w:cs="Times New Roman"/>
          <w:b w:val="0"/>
          <w:bCs w:val="0"/>
          <w:caps w:val="0"/>
          <w:color w:val="000000"/>
          <w:sz w:val="24"/>
          <w:szCs w:val="24"/>
          <w:u w:val="none"/>
        </w:rPr>
        <w:tab/>
      </w:r>
      <w:r>
        <w:rPr>
          <w:rStyle w:val="Carpredefinitoparagrafo"/>
          <w:rFonts w:ascii="Times New Roman" w:hAnsi="Times New Roman" w:cs="Times New Roman"/>
          <w:b w:val="0"/>
          <w:bCs w:val="0"/>
          <w:color w:val="000000"/>
          <w:sz w:val="24"/>
          <w:szCs w:val="24"/>
          <w:u w:val="none"/>
        </w:rPr>
        <w:t>7</w:t>
      </w:r>
    </w:p>
    <w:p w14:paraId="3E36D887" w14:textId="77777777" w:rsidR="00985321" w:rsidRDefault="00000000">
      <w:pPr>
        <w:pStyle w:val="Sommario1"/>
        <w:tabs>
          <w:tab w:val="right" w:pos="9016"/>
        </w:tabs>
        <w:spacing w:before="0" w:after="0" w:line="240" w:lineRule="auto"/>
      </w:pPr>
      <w:r>
        <w:rPr>
          <w:rStyle w:val="Carpredefinitoparagrafo"/>
          <w:rFonts w:ascii="Times New Roman" w:hAnsi="Times New Roman" w:cs="Times New Roman"/>
          <w:b w:val="0"/>
          <w:bCs w:val="0"/>
          <w:caps w:val="0"/>
          <w:color w:val="000000"/>
          <w:sz w:val="24"/>
          <w:szCs w:val="24"/>
          <w:u w:val="none"/>
        </w:rPr>
        <w:t>Gantt chart</w:t>
      </w:r>
      <w:r>
        <w:rPr>
          <w:rStyle w:val="Carpredefinitoparagrafo"/>
          <w:rFonts w:ascii="Times New Roman" w:hAnsi="Times New Roman" w:cs="Times New Roman"/>
          <w:b w:val="0"/>
          <w:bCs w:val="0"/>
          <w:caps w:val="0"/>
          <w:color w:val="000000"/>
          <w:sz w:val="24"/>
          <w:szCs w:val="24"/>
          <w:u w:val="none"/>
        </w:rPr>
        <w:tab/>
      </w:r>
      <w:r>
        <w:rPr>
          <w:rStyle w:val="Carpredefinitoparagrafo"/>
          <w:rFonts w:ascii="Times New Roman" w:hAnsi="Times New Roman" w:cs="Times New Roman"/>
          <w:b w:val="0"/>
          <w:bCs w:val="0"/>
          <w:color w:val="000000"/>
          <w:sz w:val="24"/>
          <w:szCs w:val="24"/>
          <w:u w:val="none"/>
        </w:rPr>
        <w:t>9</w:t>
      </w:r>
    </w:p>
    <w:p w14:paraId="591D895C" w14:textId="77777777" w:rsidR="00985321" w:rsidRDefault="00000000">
      <w:pPr>
        <w:pStyle w:val="Sommario1"/>
        <w:tabs>
          <w:tab w:val="right" w:pos="9016"/>
        </w:tabs>
        <w:spacing w:before="0" w:after="0" w:line="240" w:lineRule="auto"/>
      </w:pPr>
      <w:r>
        <w:rPr>
          <w:rStyle w:val="Carpredefinitoparagrafo"/>
          <w:rFonts w:ascii="Times New Roman" w:hAnsi="Times New Roman" w:cs="Times New Roman"/>
          <w:b w:val="0"/>
          <w:bCs w:val="0"/>
          <w:caps w:val="0"/>
          <w:color w:val="000000"/>
          <w:sz w:val="24"/>
          <w:szCs w:val="24"/>
          <w:u w:val="none"/>
        </w:rPr>
        <w:t>Stakeholders</w:t>
      </w:r>
      <w:r>
        <w:rPr>
          <w:rStyle w:val="Carpredefinitoparagrafo"/>
          <w:rFonts w:ascii="Times New Roman" w:hAnsi="Times New Roman" w:cs="Times New Roman"/>
          <w:b w:val="0"/>
          <w:bCs w:val="0"/>
          <w:caps w:val="0"/>
          <w:color w:val="000000"/>
          <w:sz w:val="24"/>
          <w:szCs w:val="24"/>
          <w:u w:val="none"/>
        </w:rPr>
        <w:tab/>
      </w:r>
      <w:r>
        <w:rPr>
          <w:rStyle w:val="Carpredefinitoparagrafo"/>
          <w:rFonts w:ascii="Times New Roman" w:hAnsi="Times New Roman" w:cs="Times New Roman"/>
          <w:b w:val="0"/>
          <w:bCs w:val="0"/>
          <w:color w:val="000000"/>
          <w:sz w:val="24"/>
          <w:szCs w:val="24"/>
          <w:u w:val="none"/>
        </w:rPr>
        <w:t>9</w:t>
      </w:r>
    </w:p>
    <w:p w14:paraId="5D2B71DA" w14:textId="77777777" w:rsidR="00985321" w:rsidRDefault="00000000">
      <w:pPr>
        <w:pStyle w:val="Sommario1"/>
        <w:tabs>
          <w:tab w:val="right" w:pos="9016"/>
        </w:tabs>
        <w:spacing w:before="0" w:after="0" w:line="240" w:lineRule="auto"/>
      </w:pPr>
      <w:r>
        <w:rPr>
          <w:rStyle w:val="Carpredefinitoparagrafo"/>
          <w:rFonts w:ascii="Times New Roman" w:hAnsi="Times New Roman" w:cs="Times New Roman"/>
          <w:b w:val="0"/>
          <w:bCs w:val="0"/>
          <w:caps w:val="0"/>
          <w:color w:val="000000"/>
          <w:sz w:val="24"/>
          <w:szCs w:val="24"/>
          <w:u w:val="none"/>
        </w:rPr>
        <w:t>Allocation of resources</w:t>
      </w:r>
      <w:r>
        <w:rPr>
          <w:rStyle w:val="Carpredefinitoparagrafo"/>
          <w:rFonts w:ascii="Times New Roman" w:hAnsi="Times New Roman" w:cs="Times New Roman"/>
          <w:b w:val="0"/>
          <w:bCs w:val="0"/>
          <w:caps w:val="0"/>
          <w:color w:val="000000"/>
          <w:sz w:val="24"/>
          <w:szCs w:val="24"/>
          <w:u w:val="none"/>
        </w:rPr>
        <w:tab/>
      </w:r>
      <w:r>
        <w:rPr>
          <w:rStyle w:val="Carpredefinitoparagrafo"/>
          <w:rFonts w:ascii="Times New Roman" w:hAnsi="Times New Roman" w:cs="Times New Roman"/>
          <w:b w:val="0"/>
          <w:bCs w:val="0"/>
          <w:color w:val="000000"/>
          <w:sz w:val="24"/>
          <w:szCs w:val="24"/>
          <w:u w:val="none"/>
        </w:rPr>
        <w:t>11</w:t>
      </w:r>
    </w:p>
    <w:p w14:paraId="66BB9375" w14:textId="77777777" w:rsidR="00985321" w:rsidRDefault="00000000">
      <w:pPr>
        <w:pStyle w:val="Sommario1"/>
        <w:tabs>
          <w:tab w:val="right" w:pos="9016"/>
        </w:tabs>
        <w:spacing w:before="0" w:after="0" w:line="240" w:lineRule="auto"/>
      </w:pPr>
      <w:r>
        <w:rPr>
          <w:rStyle w:val="Carpredefinitoparagrafo"/>
          <w:rFonts w:ascii="Times New Roman" w:hAnsi="Times New Roman" w:cs="Times New Roman"/>
          <w:b w:val="0"/>
          <w:bCs w:val="0"/>
          <w:caps w:val="0"/>
          <w:color w:val="000000"/>
          <w:sz w:val="24"/>
          <w:szCs w:val="24"/>
          <w:u w:val="none"/>
        </w:rPr>
        <w:t>Risk analysis</w:t>
      </w:r>
      <w:r>
        <w:rPr>
          <w:rStyle w:val="Carpredefinitoparagrafo"/>
          <w:rFonts w:ascii="Times New Roman" w:hAnsi="Times New Roman" w:cs="Times New Roman"/>
          <w:b w:val="0"/>
          <w:bCs w:val="0"/>
          <w:caps w:val="0"/>
          <w:color w:val="000000"/>
          <w:sz w:val="24"/>
          <w:szCs w:val="24"/>
          <w:u w:val="none"/>
        </w:rPr>
        <w:tab/>
      </w:r>
      <w:r>
        <w:rPr>
          <w:rStyle w:val="Carpredefinitoparagrafo"/>
          <w:rFonts w:ascii="Times New Roman" w:hAnsi="Times New Roman" w:cs="Times New Roman"/>
          <w:b w:val="0"/>
          <w:bCs w:val="0"/>
          <w:color w:val="000000"/>
          <w:sz w:val="24"/>
          <w:szCs w:val="24"/>
          <w:u w:val="none"/>
        </w:rPr>
        <w:t>12</w:t>
      </w:r>
    </w:p>
    <w:p w14:paraId="4514D27C" w14:textId="77777777" w:rsidR="00985321" w:rsidRDefault="00000000">
      <w:pPr>
        <w:pStyle w:val="Sommario1"/>
        <w:tabs>
          <w:tab w:val="right" w:pos="9016"/>
        </w:tabs>
        <w:spacing w:before="0" w:after="0" w:line="240" w:lineRule="auto"/>
      </w:pPr>
      <w:r>
        <w:rPr>
          <w:rStyle w:val="Carpredefinitoparagrafo"/>
          <w:rFonts w:ascii="Times New Roman" w:hAnsi="Times New Roman" w:cs="Times New Roman"/>
          <w:b w:val="0"/>
          <w:bCs w:val="0"/>
          <w:caps w:val="0"/>
          <w:color w:val="000000"/>
          <w:sz w:val="24"/>
          <w:szCs w:val="24"/>
          <w:u w:val="none"/>
        </w:rPr>
        <w:t>Conclusion</w:t>
      </w:r>
      <w:r>
        <w:rPr>
          <w:rStyle w:val="Carpredefinitoparagrafo"/>
          <w:rFonts w:ascii="Times New Roman" w:hAnsi="Times New Roman" w:cs="Times New Roman"/>
          <w:b w:val="0"/>
          <w:bCs w:val="0"/>
          <w:caps w:val="0"/>
          <w:color w:val="000000"/>
          <w:sz w:val="24"/>
          <w:szCs w:val="24"/>
          <w:u w:val="none"/>
        </w:rPr>
        <w:tab/>
      </w:r>
      <w:r>
        <w:rPr>
          <w:rStyle w:val="Carpredefinitoparagrafo"/>
          <w:rFonts w:ascii="Times New Roman" w:hAnsi="Times New Roman" w:cs="Times New Roman"/>
          <w:b w:val="0"/>
          <w:bCs w:val="0"/>
          <w:color w:val="000000"/>
          <w:sz w:val="24"/>
          <w:szCs w:val="24"/>
          <w:u w:val="none"/>
        </w:rPr>
        <w:t>13</w:t>
      </w:r>
    </w:p>
    <w:p w14:paraId="4ADBB6DD" w14:textId="77777777" w:rsidR="00985321" w:rsidRDefault="00000000">
      <w:pPr>
        <w:pStyle w:val="Sommario1"/>
        <w:tabs>
          <w:tab w:val="right" w:pos="9016"/>
        </w:tabs>
        <w:spacing w:before="0" w:after="0" w:line="240" w:lineRule="auto"/>
      </w:pPr>
      <w:r>
        <w:rPr>
          <w:rStyle w:val="Carpredefinitoparagrafo"/>
          <w:rFonts w:ascii="Times New Roman" w:hAnsi="Times New Roman" w:cs="Times New Roman"/>
          <w:b w:val="0"/>
          <w:bCs w:val="0"/>
          <w:caps w:val="0"/>
          <w:color w:val="000000"/>
          <w:sz w:val="24"/>
          <w:szCs w:val="24"/>
          <w:u w:val="none"/>
        </w:rPr>
        <w:t>References</w:t>
      </w:r>
      <w:r>
        <w:rPr>
          <w:rStyle w:val="Carpredefinitoparagrafo"/>
          <w:rFonts w:ascii="Times New Roman" w:hAnsi="Times New Roman" w:cs="Times New Roman"/>
          <w:b w:val="0"/>
          <w:bCs w:val="0"/>
          <w:color w:val="000000"/>
          <w:u w:val="none"/>
        </w:rPr>
        <w:tab/>
        <w:t>14</w:t>
      </w:r>
    </w:p>
    <w:p w14:paraId="6A0311A0" w14:textId="77777777" w:rsidR="00985321" w:rsidRDefault="00000000">
      <w:pPr>
        <w:pStyle w:val="Normale"/>
        <w:spacing w:after="0" w:line="240" w:lineRule="auto"/>
      </w:pPr>
      <w:r>
        <w:rPr>
          <w:rFonts w:ascii="Calibri" w:hAnsi="Calibri" w:cs="Calibri"/>
          <w:b/>
          <w:bCs/>
          <w:caps/>
          <w:u w:val="single"/>
        </w:rPr>
        <w:fldChar w:fldCharType="end"/>
      </w:r>
    </w:p>
    <w:p w14:paraId="12C8230F" w14:textId="77777777" w:rsidR="00985321" w:rsidRDefault="00985321">
      <w:pPr>
        <w:pStyle w:val="Normale"/>
        <w:rPr>
          <w:rFonts w:ascii="Times New Roman" w:hAnsi="Times New Roman"/>
          <w:color w:val="000000"/>
        </w:rPr>
      </w:pPr>
    </w:p>
    <w:p w14:paraId="22F5BA90" w14:textId="77777777" w:rsidR="00985321" w:rsidRDefault="00985321">
      <w:pPr>
        <w:pStyle w:val="Normale"/>
        <w:rPr>
          <w:rFonts w:ascii="Times New Roman" w:hAnsi="Times New Roman"/>
          <w:color w:val="000000"/>
          <w:sz w:val="28"/>
          <w:szCs w:val="28"/>
        </w:rPr>
      </w:pPr>
    </w:p>
    <w:p w14:paraId="4802DE0F" w14:textId="77777777" w:rsidR="00985321" w:rsidRDefault="00985321">
      <w:pPr>
        <w:pStyle w:val="Normale"/>
        <w:rPr>
          <w:rFonts w:ascii="Times New Roman" w:hAnsi="Times New Roman"/>
          <w:color w:val="000000"/>
          <w:sz w:val="28"/>
          <w:szCs w:val="28"/>
        </w:rPr>
      </w:pPr>
    </w:p>
    <w:p w14:paraId="310DC4AF" w14:textId="77777777" w:rsidR="00985321" w:rsidRDefault="00985321">
      <w:pPr>
        <w:pStyle w:val="Normale"/>
        <w:rPr>
          <w:rFonts w:ascii="Times New Roman" w:hAnsi="Times New Roman"/>
          <w:color w:val="000000"/>
          <w:sz w:val="28"/>
          <w:szCs w:val="28"/>
        </w:rPr>
      </w:pPr>
    </w:p>
    <w:p w14:paraId="783F423D" w14:textId="77777777" w:rsidR="00985321" w:rsidRDefault="00985321">
      <w:pPr>
        <w:pStyle w:val="Normale"/>
        <w:rPr>
          <w:rFonts w:ascii="Times New Roman" w:hAnsi="Times New Roman"/>
          <w:color w:val="000000"/>
          <w:sz w:val="28"/>
          <w:szCs w:val="28"/>
        </w:rPr>
      </w:pPr>
    </w:p>
    <w:p w14:paraId="2DDD281B" w14:textId="77777777" w:rsidR="00985321" w:rsidRDefault="00985321">
      <w:pPr>
        <w:pStyle w:val="Normale"/>
        <w:rPr>
          <w:rFonts w:ascii="Times New Roman" w:hAnsi="Times New Roman"/>
          <w:color w:val="000000"/>
          <w:sz w:val="28"/>
          <w:szCs w:val="28"/>
        </w:rPr>
      </w:pPr>
    </w:p>
    <w:p w14:paraId="185856B9" w14:textId="77777777" w:rsidR="00985321" w:rsidRDefault="00985321">
      <w:pPr>
        <w:pStyle w:val="Normale"/>
        <w:rPr>
          <w:rFonts w:ascii="Times New Roman" w:hAnsi="Times New Roman"/>
          <w:color w:val="000000"/>
          <w:sz w:val="28"/>
          <w:szCs w:val="28"/>
        </w:rPr>
        <w:sectPr w:rsidR="00985321">
          <w:headerReference w:type="default" r:id="rId8"/>
          <w:footerReference w:type="default" r:id="rId9"/>
          <w:pgSz w:w="11906" w:h="16838"/>
          <w:pgMar w:top="1440" w:right="1440" w:bottom="1440" w:left="1440" w:header="720" w:footer="720" w:gutter="0"/>
          <w:pgNumType w:start="1"/>
          <w:cols w:space="720"/>
        </w:sectPr>
      </w:pPr>
    </w:p>
    <w:p w14:paraId="1003B28E" w14:textId="77777777" w:rsidR="00985321" w:rsidRDefault="00000000">
      <w:pPr>
        <w:pStyle w:val="Titolo1"/>
        <w:rPr>
          <w:rFonts w:ascii="Times New Roman" w:hAnsi="Times New Roman"/>
          <w:b/>
          <w:bCs/>
          <w:color w:val="000000"/>
          <w:sz w:val="24"/>
          <w:szCs w:val="24"/>
        </w:rPr>
      </w:pPr>
      <w:bookmarkStart w:id="3" w:name="_Toc216513048"/>
      <w:r>
        <w:rPr>
          <w:rFonts w:ascii="Times New Roman" w:hAnsi="Times New Roman"/>
          <w:b/>
          <w:bCs/>
          <w:color w:val="000000"/>
          <w:sz w:val="24"/>
          <w:szCs w:val="24"/>
        </w:rPr>
        <w:lastRenderedPageBreak/>
        <w:t>Part A: Poster Presentation</w:t>
      </w:r>
      <w:bookmarkEnd w:id="3"/>
    </w:p>
    <w:p w14:paraId="78E59FAA" w14:textId="77777777" w:rsidR="00985321" w:rsidRDefault="00000000">
      <w:pPr>
        <w:pStyle w:val="Titolo1"/>
      </w:pPr>
      <w:bookmarkStart w:id="4" w:name="_Toc216511030"/>
      <w:bookmarkStart w:id="5" w:name="_Toc216512885"/>
      <w:bookmarkStart w:id="6" w:name="_Toc216513049"/>
      <w:r>
        <w:rPr>
          <w:rStyle w:val="Carpredefinitoparagrafo"/>
          <w:rFonts w:ascii="Times New Roman" w:hAnsi="Times New Roman"/>
          <w:noProof/>
          <w:color w:val="000000"/>
          <w:sz w:val="28"/>
          <w:szCs w:val="28"/>
        </w:rPr>
        <w:drawing>
          <wp:inline distT="0" distB="0" distL="0" distR="0" wp14:anchorId="2A80D716" wp14:editId="2BC82D0D">
            <wp:extent cx="5736415" cy="8218608"/>
            <wp:effectExtent l="0" t="0" r="0" b="0"/>
            <wp:docPr id="2072579795" name="Picture 3"/>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rcRect/>
                    <a:stretch>
                      <a:fillRect/>
                    </a:stretch>
                  </pic:blipFill>
                  <pic:spPr>
                    <a:xfrm>
                      <a:off x="0" y="0"/>
                      <a:ext cx="5736415" cy="8218608"/>
                    </a:xfrm>
                    <a:prstGeom prst="rect">
                      <a:avLst/>
                    </a:prstGeom>
                    <a:noFill/>
                    <a:ln>
                      <a:noFill/>
                      <a:prstDash/>
                    </a:ln>
                  </pic:spPr>
                </pic:pic>
              </a:graphicData>
            </a:graphic>
          </wp:inline>
        </w:drawing>
      </w:r>
      <w:bookmarkEnd w:id="1"/>
      <w:bookmarkEnd w:id="4"/>
      <w:bookmarkEnd w:id="5"/>
      <w:bookmarkEnd w:id="6"/>
    </w:p>
    <w:p w14:paraId="1C2B31CC" w14:textId="77777777" w:rsidR="00000000" w:rsidRDefault="00000000">
      <w:pPr>
        <w:sectPr w:rsidR="00000000">
          <w:headerReference w:type="default" r:id="rId11"/>
          <w:footerReference w:type="default" r:id="rId12"/>
          <w:pgSz w:w="11906" w:h="16838"/>
          <w:pgMar w:top="1440" w:right="1440" w:bottom="1440" w:left="1440" w:header="720" w:footer="720" w:gutter="0"/>
          <w:pgNumType w:start="1"/>
          <w:cols w:space="720"/>
        </w:sectPr>
      </w:pPr>
    </w:p>
    <w:p w14:paraId="40222E75" w14:textId="77777777" w:rsidR="00985321" w:rsidRDefault="00000000">
      <w:pPr>
        <w:pStyle w:val="Titolo1"/>
        <w:jc w:val="both"/>
        <w:rPr>
          <w:rFonts w:ascii="Times New Roman" w:hAnsi="Times New Roman"/>
          <w:b/>
          <w:bCs/>
          <w:color w:val="000000"/>
          <w:sz w:val="24"/>
          <w:szCs w:val="24"/>
        </w:rPr>
      </w:pPr>
      <w:bookmarkStart w:id="7" w:name="_Toc216442179"/>
      <w:bookmarkStart w:id="8" w:name="_Toc216511031"/>
      <w:bookmarkStart w:id="9" w:name="_Toc216513050"/>
      <w:bookmarkEnd w:id="2"/>
      <w:r>
        <w:rPr>
          <w:rFonts w:ascii="Times New Roman" w:hAnsi="Times New Roman"/>
          <w:b/>
          <w:bCs/>
          <w:color w:val="000000"/>
          <w:sz w:val="24"/>
          <w:szCs w:val="24"/>
        </w:rPr>
        <w:lastRenderedPageBreak/>
        <w:t>Part B: Reflection on Feeback using Gibbs Reflection Style</w:t>
      </w:r>
      <w:bookmarkEnd w:id="7"/>
      <w:bookmarkEnd w:id="8"/>
      <w:bookmarkEnd w:id="9"/>
    </w:p>
    <w:p w14:paraId="7A5D260D" w14:textId="77777777" w:rsidR="00985321" w:rsidRDefault="00000000">
      <w:pPr>
        <w:pStyle w:val="Titolo1"/>
        <w:jc w:val="both"/>
        <w:rPr>
          <w:rFonts w:ascii="Times New Roman" w:hAnsi="Times New Roman"/>
          <w:b/>
          <w:bCs/>
          <w:color w:val="000000"/>
          <w:sz w:val="24"/>
          <w:szCs w:val="24"/>
        </w:rPr>
      </w:pPr>
      <w:bookmarkStart w:id="10" w:name="_Toc216442180"/>
      <w:bookmarkStart w:id="11" w:name="_Toc216511032"/>
      <w:bookmarkStart w:id="12" w:name="_Toc216513051"/>
      <w:r>
        <w:rPr>
          <w:rFonts w:ascii="Times New Roman" w:hAnsi="Times New Roman"/>
          <w:b/>
          <w:bCs/>
          <w:color w:val="000000"/>
          <w:sz w:val="24"/>
          <w:szCs w:val="24"/>
        </w:rPr>
        <w:t>Description</w:t>
      </w:r>
      <w:bookmarkEnd w:id="10"/>
      <w:bookmarkEnd w:id="11"/>
      <w:bookmarkEnd w:id="12"/>
    </w:p>
    <w:p w14:paraId="6289C1F9" w14:textId="77777777" w:rsidR="00985321" w:rsidRDefault="00000000">
      <w:pPr>
        <w:pStyle w:val="Normale"/>
        <w:spacing w:line="360" w:lineRule="auto"/>
        <w:jc w:val="both"/>
      </w:pPr>
      <w:r>
        <w:rPr>
          <w:rStyle w:val="Carpredefinitoparagrafo"/>
          <w:rFonts w:ascii="Times New Roman" w:hAnsi="Times New Roman"/>
          <w:color w:val="000000"/>
          <w:sz w:val="24"/>
          <w:szCs w:val="24"/>
        </w:rPr>
        <w:t xml:space="preserve">The poster presentation for my project, </w:t>
      </w:r>
      <w:r>
        <w:rPr>
          <w:rStyle w:val="Enfasicorsivo"/>
          <w:rFonts w:ascii="Times New Roman" w:hAnsi="Times New Roman"/>
          <w:i w:val="0"/>
          <w:iCs w:val="0"/>
          <w:color w:val="000000"/>
          <w:sz w:val="24"/>
          <w:szCs w:val="24"/>
        </w:rPr>
        <w:t>Reconstruction of Local Infrastructure: Schools and Hospitals Resilience Project (SHRP)</w:t>
      </w:r>
      <w:r>
        <w:rPr>
          <w:rStyle w:val="Carpredefinitoparagrafo"/>
          <w:rFonts w:ascii="Times New Roman" w:hAnsi="Times New Roman"/>
          <w:color w:val="000000"/>
          <w:sz w:val="24"/>
          <w:szCs w:val="24"/>
        </w:rPr>
        <w:t>, was a valuable experience that allowed me to demonstrate my understanding of project management principles in a real scenario. Presenting to my Lecturer and classmates helped me improve my communication skills and gain practical insight into how others interpret my work. The feedback I received was constructive and has guided me in refining my final project management plan</w:t>
      </w:r>
      <w:r>
        <w:rPr>
          <w:rStyle w:val="Carpredefinitoparagrafo"/>
          <w:rFonts w:ascii="Times New Roman" w:hAnsi="Times New Roman"/>
          <w:color w:val="000000"/>
        </w:rPr>
        <w:t>.</w:t>
      </w:r>
    </w:p>
    <w:p w14:paraId="59E35408" w14:textId="77777777" w:rsidR="00985321" w:rsidRDefault="00000000">
      <w:pPr>
        <w:pStyle w:val="Titolo1"/>
        <w:jc w:val="both"/>
        <w:rPr>
          <w:rFonts w:ascii="Times New Roman" w:hAnsi="Times New Roman"/>
          <w:b/>
          <w:bCs/>
          <w:color w:val="000000"/>
          <w:sz w:val="24"/>
          <w:szCs w:val="24"/>
        </w:rPr>
      </w:pPr>
      <w:bookmarkStart w:id="13" w:name="_Toc216442181"/>
      <w:bookmarkStart w:id="14" w:name="_Toc216511033"/>
      <w:bookmarkStart w:id="15" w:name="_Toc216513052"/>
      <w:r>
        <w:rPr>
          <w:rFonts w:ascii="Times New Roman" w:hAnsi="Times New Roman"/>
          <w:b/>
          <w:bCs/>
          <w:color w:val="000000"/>
          <w:sz w:val="24"/>
          <w:szCs w:val="24"/>
        </w:rPr>
        <w:t>Feelings</w:t>
      </w:r>
      <w:bookmarkEnd w:id="13"/>
      <w:bookmarkEnd w:id="14"/>
      <w:bookmarkEnd w:id="15"/>
    </w:p>
    <w:p w14:paraId="011BAA4D" w14:textId="77777777" w:rsidR="00985321" w:rsidRDefault="00000000">
      <w:pPr>
        <w:pStyle w:val="Normale"/>
        <w:spacing w:line="360" w:lineRule="auto"/>
        <w:jc w:val="both"/>
        <w:rPr>
          <w:rFonts w:ascii="Times New Roman" w:hAnsi="Times New Roman"/>
          <w:color w:val="000000"/>
          <w:sz w:val="24"/>
          <w:szCs w:val="24"/>
        </w:rPr>
      </w:pPr>
      <w:r>
        <w:rPr>
          <w:rFonts w:ascii="Times New Roman" w:hAnsi="Times New Roman"/>
          <w:color w:val="000000"/>
          <w:sz w:val="24"/>
          <w:szCs w:val="24"/>
        </w:rPr>
        <w:t xml:space="preserve">At the beginning of the presentation, I felt nervous and a bit overwhelmed. I usually feel stressed when I must speak in front of other people. I was worried that I might forget what I wanted to say. After a few minutes, </w:t>
      </w:r>
      <w:proofErr w:type="gramStart"/>
      <w:r>
        <w:rPr>
          <w:rFonts w:ascii="Times New Roman" w:hAnsi="Times New Roman"/>
          <w:color w:val="000000"/>
          <w:sz w:val="24"/>
          <w:szCs w:val="24"/>
        </w:rPr>
        <w:t>I  have</w:t>
      </w:r>
      <w:proofErr w:type="gramEnd"/>
      <w:r>
        <w:rPr>
          <w:rFonts w:ascii="Times New Roman" w:hAnsi="Times New Roman"/>
          <w:color w:val="000000"/>
          <w:sz w:val="24"/>
          <w:szCs w:val="24"/>
        </w:rPr>
        <w:t xml:space="preserve"> started to speak more comfortably. I realised that I knew my project well, which helped my confidence. At the end, I felt relieved and quite proud of myself for managing to present without reading everything from notes.</w:t>
      </w:r>
    </w:p>
    <w:p w14:paraId="1D60F4F6" w14:textId="77777777" w:rsidR="00985321" w:rsidRDefault="00000000">
      <w:pPr>
        <w:pStyle w:val="Titolo1"/>
        <w:jc w:val="both"/>
        <w:rPr>
          <w:rFonts w:ascii="Times New Roman" w:hAnsi="Times New Roman"/>
          <w:b/>
          <w:bCs/>
          <w:color w:val="000000"/>
          <w:sz w:val="24"/>
          <w:szCs w:val="24"/>
        </w:rPr>
      </w:pPr>
      <w:bookmarkStart w:id="16" w:name="_Toc216442182"/>
      <w:bookmarkStart w:id="17" w:name="_Toc216511034"/>
      <w:bookmarkStart w:id="18" w:name="_Toc216513053"/>
      <w:r>
        <w:rPr>
          <w:rFonts w:ascii="Times New Roman" w:hAnsi="Times New Roman"/>
          <w:b/>
          <w:bCs/>
          <w:color w:val="000000"/>
          <w:sz w:val="24"/>
          <w:szCs w:val="24"/>
        </w:rPr>
        <w:t>Evaluation</w:t>
      </w:r>
      <w:bookmarkEnd w:id="16"/>
      <w:bookmarkEnd w:id="17"/>
      <w:bookmarkEnd w:id="18"/>
    </w:p>
    <w:p w14:paraId="2BA2428F" w14:textId="77777777" w:rsidR="00985321" w:rsidRDefault="00000000">
      <w:pPr>
        <w:pStyle w:val="Normale"/>
        <w:spacing w:after="0" w:line="360" w:lineRule="auto"/>
        <w:jc w:val="both"/>
        <w:rPr>
          <w:rFonts w:ascii="Times New Roman" w:hAnsi="Times New Roman"/>
          <w:color w:val="000000"/>
          <w:sz w:val="24"/>
          <w:szCs w:val="24"/>
        </w:rPr>
      </w:pPr>
      <w:r>
        <w:rPr>
          <w:rFonts w:ascii="Times New Roman" w:hAnsi="Times New Roman"/>
          <w:color w:val="000000"/>
          <w:sz w:val="24"/>
          <w:szCs w:val="24"/>
        </w:rPr>
        <w:t xml:space="preserve">I think the presentation went quite well overall. The poster helped me talk through the project and made it easier to explain each part in my own words. I felt comfortable speaking, and I believe my delivery was clear and understandable. </w:t>
      </w:r>
    </w:p>
    <w:p w14:paraId="0AE027FB" w14:textId="77777777" w:rsidR="00985321" w:rsidRDefault="00000000">
      <w:pPr>
        <w:pStyle w:val="Normale"/>
        <w:spacing w:after="0" w:line="360" w:lineRule="auto"/>
        <w:jc w:val="both"/>
      </w:pPr>
      <w:r>
        <w:rPr>
          <w:rStyle w:val="Carpredefinitoparagrafo"/>
          <w:rFonts w:ascii="Times New Roman" w:hAnsi="Times New Roman"/>
          <w:color w:val="000000"/>
          <w:sz w:val="24"/>
          <w:szCs w:val="24"/>
        </w:rPr>
        <w:t>However, when reflecting afterwards, I realised that I missed the risk analysis</w:t>
      </w:r>
      <w:r>
        <w:rPr>
          <w:rStyle w:val="Carpredefinitoparagrafo"/>
          <w:rFonts w:ascii="Times New Roman" w:hAnsi="Times New Roman"/>
          <w:b/>
          <w:bCs/>
          <w:color w:val="000000"/>
          <w:sz w:val="24"/>
          <w:szCs w:val="24"/>
        </w:rPr>
        <w:t xml:space="preserve"> </w:t>
      </w:r>
      <w:r>
        <w:rPr>
          <w:rStyle w:val="Carpredefinitoparagrafo"/>
          <w:rFonts w:ascii="Times New Roman" w:hAnsi="Times New Roman"/>
          <w:color w:val="000000"/>
          <w:sz w:val="24"/>
          <w:szCs w:val="24"/>
        </w:rPr>
        <w:t>section in the poster. This is something important for a project plan, and I should have included from the beginning. So even though the presentation felt good, I can see that I need to make sure I cover all sections fully next time.</w:t>
      </w:r>
    </w:p>
    <w:p w14:paraId="546A709B" w14:textId="77777777" w:rsidR="00985321" w:rsidRDefault="00000000">
      <w:pPr>
        <w:pStyle w:val="Titolo1"/>
        <w:jc w:val="both"/>
        <w:rPr>
          <w:rFonts w:ascii="Times New Roman" w:hAnsi="Times New Roman"/>
          <w:b/>
          <w:bCs/>
          <w:color w:val="000000"/>
          <w:sz w:val="24"/>
          <w:szCs w:val="24"/>
        </w:rPr>
      </w:pPr>
      <w:bookmarkStart w:id="19" w:name="_Toc216442183"/>
      <w:bookmarkStart w:id="20" w:name="_Toc216511035"/>
      <w:bookmarkStart w:id="21" w:name="_Toc216513054"/>
      <w:r>
        <w:rPr>
          <w:rFonts w:ascii="Times New Roman" w:hAnsi="Times New Roman"/>
          <w:b/>
          <w:bCs/>
          <w:color w:val="000000"/>
          <w:sz w:val="24"/>
          <w:szCs w:val="24"/>
        </w:rPr>
        <w:t>Analysis</w:t>
      </w:r>
      <w:bookmarkEnd w:id="19"/>
      <w:bookmarkEnd w:id="20"/>
      <w:bookmarkEnd w:id="21"/>
    </w:p>
    <w:p w14:paraId="126ED725" w14:textId="77777777" w:rsidR="00985321" w:rsidRDefault="00000000">
      <w:pPr>
        <w:pStyle w:val="Normale"/>
        <w:spacing w:line="360" w:lineRule="auto"/>
        <w:jc w:val="both"/>
        <w:rPr>
          <w:rFonts w:ascii="Times New Roman" w:hAnsi="Times New Roman"/>
          <w:color w:val="000000"/>
          <w:sz w:val="24"/>
          <w:szCs w:val="24"/>
        </w:rPr>
      </w:pPr>
      <w:r>
        <w:rPr>
          <w:rFonts w:ascii="Times New Roman" w:hAnsi="Times New Roman"/>
          <w:color w:val="000000"/>
          <w:sz w:val="24"/>
          <w:szCs w:val="24"/>
        </w:rPr>
        <w:t>Looking back, I understand that nerves affected the way I started speaking. Once I relaxed, I could present better because I understood my topic. This shows me that preparation is important and makes me feel more confident. The weaker parts, like missing an important part, show that I need to improve for future presentations and pay attention to the work description, doing so I will not miss any part.</w:t>
      </w:r>
    </w:p>
    <w:p w14:paraId="414066BB" w14:textId="77777777" w:rsidR="00985321" w:rsidRDefault="00985321">
      <w:pPr>
        <w:pStyle w:val="Normale"/>
        <w:spacing w:line="360" w:lineRule="auto"/>
        <w:jc w:val="both"/>
        <w:rPr>
          <w:rFonts w:ascii="Times New Roman" w:hAnsi="Times New Roman"/>
          <w:b/>
          <w:bCs/>
          <w:color w:val="000000"/>
          <w:sz w:val="24"/>
          <w:szCs w:val="24"/>
        </w:rPr>
      </w:pPr>
    </w:p>
    <w:p w14:paraId="5EB1E7ED" w14:textId="77777777" w:rsidR="00985321" w:rsidRDefault="00000000">
      <w:pPr>
        <w:pStyle w:val="Titolo1"/>
        <w:jc w:val="both"/>
        <w:rPr>
          <w:rFonts w:ascii="Times New Roman" w:hAnsi="Times New Roman"/>
          <w:b/>
          <w:bCs/>
          <w:color w:val="000000"/>
          <w:sz w:val="24"/>
          <w:szCs w:val="24"/>
        </w:rPr>
      </w:pPr>
      <w:bookmarkStart w:id="22" w:name="_Toc216442184"/>
      <w:bookmarkStart w:id="23" w:name="_Toc216511036"/>
      <w:bookmarkStart w:id="24" w:name="_Toc216513055"/>
      <w:r>
        <w:rPr>
          <w:rFonts w:ascii="Times New Roman" w:hAnsi="Times New Roman"/>
          <w:b/>
          <w:bCs/>
          <w:color w:val="000000"/>
          <w:sz w:val="24"/>
          <w:szCs w:val="24"/>
        </w:rPr>
        <w:lastRenderedPageBreak/>
        <w:t>Conclusion</w:t>
      </w:r>
      <w:bookmarkEnd w:id="22"/>
      <w:bookmarkEnd w:id="23"/>
      <w:bookmarkEnd w:id="24"/>
      <w:r>
        <w:rPr>
          <w:rFonts w:ascii="Times New Roman" w:hAnsi="Times New Roman"/>
          <w:b/>
          <w:bCs/>
          <w:color w:val="000000"/>
          <w:sz w:val="24"/>
          <w:szCs w:val="24"/>
        </w:rPr>
        <w:t xml:space="preserve"> </w:t>
      </w:r>
    </w:p>
    <w:p w14:paraId="6A1B60B0" w14:textId="77777777" w:rsidR="00985321" w:rsidRDefault="00000000">
      <w:pPr>
        <w:pStyle w:val="Normale"/>
        <w:spacing w:line="360" w:lineRule="auto"/>
        <w:jc w:val="both"/>
        <w:rPr>
          <w:rFonts w:ascii="Times New Roman" w:hAnsi="Times New Roman"/>
          <w:color w:val="000000"/>
          <w:sz w:val="24"/>
          <w:szCs w:val="24"/>
        </w:rPr>
      </w:pPr>
      <w:r>
        <w:rPr>
          <w:rFonts w:ascii="Times New Roman" w:hAnsi="Times New Roman"/>
          <w:color w:val="000000"/>
          <w:sz w:val="24"/>
          <w:szCs w:val="24"/>
        </w:rPr>
        <w:t xml:space="preserve">From this experience, I learned that I </w:t>
      </w:r>
      <w:proofErr w:type="gramStart"/>
      <w:r>
        <w:rPr>
          <w:rFonts w:ascii="Times New Roman" w:hAnsi="Times New Roman"/>
          <w:color w:val="000000"/>
          <w:sz w:val="24"/>
          <w:szCs w:val="24"/>
        </w:rPr>
        <w:t>can</w:t>
      </w:r>
      <w:proofErr w:type="gramEnd"/>
      <w:r>
        <w:rPr>
          <w:rFonts w:ascii="Times New Roman" w:hAnsi="Times New Roman"/>
          <w:color w:val="000000"/>
          <w:sz w:val="24"/>
          <w:szCs w:val="24"/>
        </w:rPr>
        <w:t xml:space="preserve"> present well if I am familiar with my topic. I also learned that I need to be calm at the start and take my time to explain things. The only feedback I received from the lecturer was that I missed the risk analysis part, and I admitted that I have forgotten to include that part.  Overall, I think the presentation went well and made me more confident for future assessments.</w:t>
      </w:r>
    </w:p>
    <w:p w14:paraId="375927DD" w14:textId="77777777" w:rsidR="00985321" w:rsidRDefault="00000000">
      <w:pPr>
        <w:pStyle w:val="Titolo1"/>
        <w:jc w:val="both"/>
        <w:rPr>
          <w:rFonts w:ascii="Times New Roman" w:hAnsi="Times New Roman"/>
          <w:b/>
          <w:bCs/>
          <w:color w:val="000000"/>
          <w:sz w:val="24"/>
          <w:szCs w:val="24"/>
        </w:rPr>
      </w:pPr>
      <w:bookmarkStart w:id="25" w:name="_Toc216442185"/>
      <w:bookmarkStart w:id="26" w:name="_Toc216511037"/>
      <w:bookmarkStart w:id="27" w:name="_Toc216513056"/>
      <w:r>
        <w:rPr>
          <w:rFonts w:ascii="Times New Roman" w:hAnsi="Times New Roman"/>
          <w:b/>
          <w:bCs/>
          <w:color w:val="000000"/>
          <w:sz w:val="24"/>
          <w:szCs w:val="24"/>
        </w:rPr>
        <w:t>Action Plan</w:t>
      </w:r>
      <w:bookmarkEnd w:id="25"/>
      <w:bookmarkEnd w:id="26"/>
      <w:bookmarkEnd w:id="27"/>
    </w:p>
    <w:p w14:paraId="725B20A6" w14:textId="77777777" w:rsidR="00985321" w:rsidRDefault="00000000">
      <w:pPr>
        <w:pStyle w:val="Normale"/>
        <w:spacing w:line="360" w:lineRule="auto"/>
        <w:jc w:val="both"/>
        <w:rPr>
          <w:rFonts w:ascii="Times New Roman" w:hAnsi="Times New Roman"/>
          <w:color w:val="000000"/>
          <w:sz w:val="24"/>
          <w:szCs w:val="24"/>
        </w:rPr>
      </w:pPr>
      <w:r>
        <w:rPr>
          <w:rFonts w:ascii="Times New Roman" w:hAnsi="Times New Roman"/>
          <w:color w:val="000000"/>
          <w:sz w:val="24"/>
          <w:szCs w:val="24"/>
        </w:rPr>
        <w:t>Next time, I will practise to speak more calmly and clearly, so I will not panic. For the final written project, I will add more detail to sections such as risk management, stakeholder involvement. I will also make sure my explanations are clearer and more developed than on the poster.</w:t>
      </w:r>
    </w:p>
    <w:p w14:paraId="2D007891" w14:textId="77777777" w:rsidR="00985321" w:rsidRDefault="00985321">
      <w:pPr>
        <w:pStyle w:val="Normale"/>
        <w:spacing w:line="360" w:lineRule="auto"/>
        <w:jc w:val="both"/>
        <w:rPr>
          <w:rFonts w:ascii="Times New Roman" w:hAnsi="Times New Roman"/>
          <w:color w:val="000000"/>
        </w:rPr>
      </w:pPr>
    </w:p>
    <w:p w14:paraId="061E1AB0" w14:textId="77777777" w:rsidR="00985321" w:rsidRDefault="00985321">
      <w:pPr>
        <w:pStyle w:val="Normale"/>
        <w:spacing w:line="360" w:lineRule="auto"/>
        <w:jc w:val="both"/>
        <w:rPr>
          <w:rFonts w:ascii="Times New Roman" w:hAnsi="Times New Roman"/>
          <w:color w:val="000000"/>
        </w:rPr>
      </w:pPr>
    </w:p>
    <w:p w14:paraId="4BF27467" w14:textId="77777777" w:rsidR="00985321" w:rsidRDefault="00985321">
      <w:pPr>
        <w:pStyle w:val="Normale"/>
        <w:spacing w:line="360" w:lineRule="auto"/>
        <w:jc w:val="both"/>
        <w:rPr>
          <w:rFonts w:ascii="Times New Roman" w:hAnsi="Times New Roman"/>
          <w:color w:val="000000"/>
        </w:rPr>
      </w:pPr>
    </w:p>
    <w:p w14:paraId="2F68828A" w14:textId="77777777" w:rsidR="00985321" w:rsidRDefault="00985321">
      <w:pPr>
        <w:pStyle w:val="Normale"/>
        <w:spacing w:line="360" w:lineRule="auto"/>
        <w:jc w:val="both"/>
        <w:rPr>
          <w:rFonts w:ascii="Times New Roman" w:hAnsi="Times New Roman"/>
          <w:b/>
          <w:bCs/>
          <w:color w:val="000000"/>
        </w:rPr>
      </w:pPr>
    </w:p>
    <w:p w14:paraId="5764A9EB" w14:textId="77777777" w:rsidR="00985321" w:rsidRDefault="00985321">
      <w:pPr>
        <w:pStyle w:val="Normale"/>
        <w:spacing w:line="360" w:lineRule="auto"/>
        <w:jc w:val="both"/>
        <w:rPr>
          <w:rFonts w:ascii="Times New Roman" w:hAnsi="Times New Roman"/>
          <w:b/>
          <w:bCs/>
          <w:color w:val="000000"/>
          <w:sz w:val="24"/>
          <w:szCs w:val="24"/>
        </w:rPr>
      </w:pPr>
    </w:p>
    <w:p w14:paraId="4BD788A4" w14:textId="77777777" w:rsidR="00985321" w:rsidRDefault="00985321">
      <w:pPr>
        <w:pStyle w:val="Titolo1"/>
        <w:jc w:val="both"/>
        <w:rPr>
          <w:rFonts w:ascii="Times New Roman" w:hAnsi="Times New Roman"/>
          <w:color w:val="000000"/>
          <w:sz w:val="24"/>
          <w:szCs w:val="24"/>
        </w:rPr>
      </w:pPr>
      <w:bookmarkStart w:id="28" w:name="_Toc216442186"/>
      <w:bookmarkStart w:id="29" w:name="_Toc216511038"/>
      <w:bookmarkStart w:id="30" w:name="_Toc216513057"/>
    </w:p>
    <w:p w14:paraId="26A1E77A" w14:textId="77777777" w:rsidR="00985321" w:rsidRDefault="00985321">
      <w:pPr>
        <w:pStyle w:val="Normale"/>
        <w:jc w:val="both"/>
        <w:rPr>
          <w:rFonts w:ascii="Times New Roman" w:hAnsi="Times New Roman"/>
          <w:color w:val="000000"/>
        </w:rPr>
      </w:pPr>
    </w:p>
    <w:p w14:paraId="2C39FC60" w14:textId="77777777" w:rsidR="00985321" w:rsidRDefault="00985321">
      <w:pPr>
        <w:pStyle w:val="Normale"/>
        <w:jc w:val="both"/>
        <w:rPr>
          <w:rFonts w:ascii="Times New Roman" w:hAnsi="Times New Roman"/>
          <w:color w:val="000000"/>
        </w:rPr>
      </w:pPr>
    </w:p>
    <w:p w14:paraId="4793CC89" w14:textId="77777777" w:rsidR="00985321" w:rsidRDefault="00985321">
      <w:pPr>
        <w:pStyle w:val="Normale"/>
        <w:jc w:val="both"/>
        <w:rPr>
          <w:rFonts w:ascii="Times New Roman" w:hAnsi="Times New Roman"/>
          <w:color w:val="000000"/>
        </w:rPr>
      </w:pPr>
    </w:p>
    <w:p w14:paraId="0C1A7F8F" w14:textId="77777777" w:rsidR="00985321" w:rsidRDefault="00985321">
      <w:pPr>
        <w:pStyle w:val="Normale"/>
        <w:jc w:val="both"/>
        <w:rPr>
          <w:rFonts w:ascii="Times New Roman" w:hAnsi="Times New Roman"/>
          <w:color w:val="000000"/>
        </w:rPr>
      </w:pPr>
    </w:p>
    <w:p w14:paraId="6F9C57FB" w14:textId="77777777" w:rsidR="00985321" w:rsidRDefault="00985321">
      <w:pPr>
        <w:pStyle w:val="Normale"/>
        <w:jc w:val="both"/>
        <w:rPr>
          <w:rFonts w:ascii="Times New Roman" w:hAnsi="Times New Roman"/>
          <w:color w:val="000000"/>
        </w:rPr>
      </w:pPr>
    </w:p>
    <w:p w14:paraId="5BE81984" w14:textId="77777777" w:rsidR="00985321" w:rsidRDefault="00985321">
      <w:pPr>
        <w:pStyle w:val="Normale"/>
        <w:jc w:val="both"/>
        <w:rPr>
          <w:rFonts w:ascii="Times New Roman" w:hAnsi="Times New Roman"/>
          <w:color w:val="000000"/>
        </w:rPr>
      </w:pPr>
    </w:p>
    <w:p w14:paraId="7227B4FE" w14:textId="77777777" w:rsidR="00985321" w:rsidRDefault="00985321">
      <w:pPr>
        <w:pStyle w:val="Normale"/>
        <w:jc w:val="both"/>
        <w:rPr>
          <w:rFonts w:ascii="Times New Roman" w:hAnsi="Times New Roman"/>
          <w:color w:val="000000"/>
        </w:rPr>
      </w:pPr>
    </w:p>
    <w:p w14:paraId="78575E85" w14:textId="77777777" w:rsidR="00985321" w:rsidRDefault="00985321">
      <w:pPr>
        <w:pStyle w:val="Normale"/>
        <w:jc w:val="both"/>
        <w:rPr>
          <w:rFonts w:ascii="Times New Roman" w:hAnsi="Times New Roman"/>
          <w:color w:val="000000"/>
        </w:rPr>
      </w:pPr>
    </w:p>
    <w:p w14:paraId="4AD20409" w14:textId="77777777" w:rsidR="00985321" w:rsidRDefault="00985321">
      <w:pPr>
        <w:pStyle w:val="Normale"/>
        <w:jc w:val="both"/>
        <w:rPr>
          <w:rFonts w:ascii="Times New Roman" w:hAnsi="Times New Roman"/>
          <w:color w:val="000000"/>
        </w:rPr>
      </w:pPr>
    </w:p>
    <w:p w14:paraId="75F1A083" w14:textId="77777777" w:rsidR="00985321" w:rsidRDefault="00000000">
      <w:pPr>
        <w:pStyle w:val="Titolo1"/>
        <w:jc w:val="both"/>
        <w:rPr>
          <w:rFonts w:ascii="Times New Roman" w:hAnsi="Times New Roman"/>
          <w:b/>
          <w:bCs/>
          <w:color w:val="000000"/>
          <w:sz w:val="24"/>
          <w:szCs w:val="24"/>
        </w:rPr>
      </w:pPr>
      <w:r>
        <w:rPr>
          <w:rFonts w:ascii="Times New Roman" w:hAnsi="Times New Roman"/>
          <w:b/>
          <w:bCs/>
          <w:color w:val="000000"/>
          <w:sz w:val="24"/>
          <w:szCs w:val="24"/>
        </w:rPr>
        <w:lastRenderedPageBreak/>
        <w:t>Part C: Project Management Plan</w:t>
      </w:r>
      <w:bookmarkEnd w:id="28"/>
      <w:bookmarkEnd w:id="29"/>
      <w:bookmarkEnd w:id="30"/>
      <w:r>
        <w:rPr>
          <w:rFonts w:ascii="Times New Roman" w:hAnsi="Times New Roman"/>
          <w:b/>
          <w:bCs/>
          <w:color w:val="000000"/>
          <w:sz w:val="24"/>
          <w:szCs w:val="24"/>
        </w:rPr>
        <w:t xml:space="preserve"> </w:t>
      </w:r>
    </w:p>
    <w:p w14:paraId="51A7BA39" w14:textId="77777777" w:rsidR="00985321" w:rsidRDefault="00000000">
      <w:pPr>
        <w:pStyle w:val="Titolo1"/>
        <w:jc w:val="both"/>
        <w:rPr>
          <w:rFonts w:ascii="Times New Roman" w:hAnsi="Times New Roman"/>
          <w:b/>
          <w:bCs/>
          <w:color w:val="000000"/>
          <w:sz w:val="24"/>
          <w:szCs w:val="24"/>
        </w:rPr>
      </w:pPr>
      <w:bookmarkStart w:id="31" w:name="_Toc216442187"/>
      <w:bookmarkStart w:id="32" w:name="_Toc216511039"/>
      <w:bookmarkStart w:id="33" w:name="_Toc216513058"/>
      <w:r>
        <w:rPr>
          <w:rFonts w:ascii="Times New Roman" w:hAnsi="Times New Roman"/>
          <w:b/>
          <w:bCs/>
          <w:color w:val="000000"/>
          <w:sz w:val="24"/>
          <w:szCs w:val="24"/>
        </w:rPr>
        <w:t>Introduction</w:t>
      </w:r>
      <w:bookmarkEnd w:id="31"/>
      <w:bookmarkEnd w:id="32"/>
      <w:bookmarkEnd w:id="33"/>
      <w:r>
        <w:rPr>
          <w:rFonts w:ascii="Times New Roman" w:hAnsi="Times New Roman"/>
          <w:b/>
          <w:bCs/>
          <w:color w:val="000000"/>
          <w:sz w:val="24"/>
          <w:szCs w:val="24"/>
        </w:rPr>
        <w:t xml:space="preserve"> </w:t>
      </w:r>
    </w:p>
    <w:p w14:paraId="2AA007A2" w14:textId="77777777" w:rsidR="00985321" w:rsidRDefault="00000000">
      <w:pPr>
        <w:pStyle w:val="Normale"/>
        <w:spacing w:line="360" w:lineRule="auto"/>
        <w:jc w:val="both"/>
        <w:rPr>
          <w:rFonts w:ascii="Times New Roman" w:hAnsi="Times New Roman"/>
          <w:color w:val="000000"/>
          <w:sz w:val="24"/>
          <w:szCs w:val="24"/>
        </w:rPr>
      </w:pPr>
      <w:r>
        <w:rPr>
          <w:rFonts w:ascii="Times New Roman" w:hAnsi="Times New Roman"/>
          <w:color w:val="000000"/>
          <w:sz w:val="24"/>
          <w:szCs w:val="24"/>
        </w:rPr>
        <w:t>In November 2021, British Columbia experienced one of the most damaging flooding events in its history. The severe weather caused widespread landslides, bridge failures and infrastructure disruption, forcing closures of roads, services and essential public facilities (Government of Canada, 2022). Schools and hospitals were among the structures affected, leading to interruptions in healthcare, education and community support.</w:t>
      </w:r>
    </w:p>
    <w:p w14:paraId="58518D0B" w14:textId="77777777" w:rsidR="00985321" w:rsidRDefault="00000000">
      <w:pPr>
        <w:pStyle w:val="Normale"/>
        <w:spacing w:line="360" w:lineRule="auto"/>
        <w:jc w:val="both"/>
      </w:pPr>
      <w:r>
        <w:rPr>
          <w:rStyle w:val="Carpredefinitoparagrafo"/>
          <w:rFonts w:ascii="Times New Roman" w:hAnsi="Times New Roman"/>
          <w:color w:val="000000"/>
          <w:sz w:val="24"/>
          <w:szCs w:val="24"/>
        </w:rPr>
        <w:t>This Project Management Plan introduces the Schools and Hospitals Resilience Project</w:t>
      </w:r>
      <w:r>
        <w:rPr>
          <w:rStyle w:val="Carpredefinitoparagrafo"/>
          <w:rFonts w:ascii="Times New Roman" w:hAnsi="Times New Roman"/>
          <w:b/>
          <w:bCs/>
          <w:color w:val="000000"/>
          <w:sz w:val="24"/>
          <w:szCs w:val="24"/>
        </w:rPr>
        <w:t xml:space="preserve"> </w:t>
      </w:r>
      <w:r>
        <w:rPr>
          <w:rStyle w:val="Carpredefinitoparagrafo"/>
          <w:rFonts w:ascii="Times New Roman" w:hAnsi="Times New Roman"/>
          <w:color w:val="000000"/>
          <w:sz w:val="24"/>
          <w:szCs w:val="24"/>
        </w:rPr>
        <w:t>(SHRP), which aims to repair and strengthen damaged facilities so that they can return to safe and fully functioning operation. The plan applies recognised project management tools such as scheduling, stakeholder engagement, risk mitigation and Work Breakdown Structure to organise and deliver a 12-month reconstruction programme.</w:t>
      </w:r>
    </w:p>
    <w:p w14:paraId="4B9CCBDE" w14:textId="77777777" w:rsidR="00985321" w:rsidRDefault="00000000">
      <w:pPr>
        <w:pStyle w:val="Normale"/>
        <w:spacing w:line="360" w:lineRule="auto"/>
        <w:jc w:val="both"/>
        <w:rPr>
          <w:rFonts w:ascii="Times New Roman" w:hAnsi="Times New Roman"/>
          <w:color w:val="000000"/>
          <w:sz w:val="24"/>
          <w:szCs w:val="24"/>
        </w:rPr>
      </w:pPr>
      <w:r>
        <w:rPr>
          <w:rFonts w:ascii="Times New Roman" w:hAnsi="Times New Roman"/>
          <w:color w:val="000000"/>
          <w:sz w:val="24"/>
          <w:szCs w:val="24"/>
        </w:rPr>
        <w:t>The purpose of this report is to show how structured project planning can support recovery efforts and enhance resilience to future events. By defining project scope, roles, resources and monitoring approaches, this plan offers a framework to guide delivery and support successful rebuilding outcomes.</w:t>
      </w:r>
    </w:p>
    <w:p w14:paraId="5945DA90" w14:textId="77777777" w:rsidR="00985321" w:rsidRDefault="00000000">
      <w:pPr>
        <w:pStyle w:val="Titolo1"/>
        <w:jc w:val="both"/>
        <w:rPr>
          <w:rFonts w:ascii="Times New Roman" w:hAnsi="Times New Roman"/>
          <w:b/>
          <w:bCs/>
          <w:color w:val="000000"/>
          <w:sz w:val="24"/>
          <w:szCs w:val="24"/>
        </w:rPr>
      </w:pPr>
      <w:bookmarkStart w:id="34" w:name="_Toc216442188"/>
      <w:bookmarkStart w:id="35" w:name="_Toc216511040"/>
      <w:bookmarkStart w:id="36" w:name="_Toc216513059"/>
      <w:r>
        <w:rPr>
          <w:rFonts w:ascii="Times New Roman" w:hAnsi="Times New Roman"/>
          <w:b/>
          <w:bCs/>
          <w:color w:val="000000"/>
          <w:sz w:val="24"/>
          <w:szCs w:val="24"/>
        </w:rPr>
        <w:t>Project Description</w:t>
      </w:r>
      <w:bookmarkEnd w:id="34"/>
      <w:bookmarkEnd w:id="35"/>
      <w:bookmarkEnd w:id="36"/>
    </w:p>
    <w:p w14:paraId="67DEBB20" w14:textId="77777777" w:rsidR="00985321" w:rsidRDefault="00000000">
      <w:pPr>
        <w:pStyle w:val="Normale"/>
        <w:spacing w:line="360" w:lineRule="auto"/>
        <w:jc w:val="both"/>
        <w:rPr>
          <w:rFonts w:ascii="Times New Roman" w:hAnsi="Times New Roman"/>
          <w:color w:val="000000"/>
          <w:sz w:val="24"/>
          <w:szCs w:val="24"/>
        </w:rPr>
      </w:pPr>
      <w:r>
        <w:rPr>
          <w:rFonts w:ascii="Times New Roman" w:hAnsi="Times New Roman"/>
          <w:color w:val="000000"/>
          <w:sz w:val="24"/>
          <w:szCs w:val="24"/>
        </w:rPr>
        <w:t>The Schools and Hospitals Resilience Project (SHRP) focus on repairing and improving public facilities that were damaged during the 2021 flooding event in British Columbia. Many schools and hospitals were forced to close, relocate services or operate at reduced capacity due to structural damage, safety concerns and access issues. These closures affected thousands of residents who rely on these buildings for essential services. The project aims to restore these facilities so that communities can return to normal operation.</w:t>
      </w:r>
    </w:p>
    <w:p w14:paraId="66BD9B48" w14:textId="77777777" w:rsidR="00985321" w:rsidRDefault="00000000">
      <w:pPr>
        <w:pStyle w:val="Normale"/>
        <w:spacing w:line="360" w:lineRule="auto"/>
        <w:jc w:val="both"/>
        <w:rPr>
          <w:rFonts w:ascii="Times New Roman" w:hAnsi="Times New Roman"/>
          <w:color w:val="000000"/>
          <w:sz w:val="24"/>
          <w:szCs w:val="24"/>
        </w:rPr>
      </w:pPr>
      <w:r>
        <w:rPr>
          <w:rFonts w:ascii="Times New Roman" w:hAnsi="Times New Roman"/>
          <w:color w:val="000000"/>
          <w:sz w:val="24"/>
          <w:szCs w:val="24"/>
        </w:rPr>
        <w:t>The SHRP will run over 12 months and includes four main phases: assessment and planning, temporary service arrangements, reconstruction and upgrades, and commissioning and handover. Its objective is not only to repair buildings but also to enhance their resilience so that they are better prepared for future flooding or extreme weather events. This aligns with post-disaster recovery priorities highlighted in provincial recovery guidance (Province of British Columbia, 2023).</w:t>
      </w:r>
    </w:p>
    <w:p w14:paraId="12FAFF23" w14:textId="77777777" w:rsidR="00985321" w:rsidRDefault="00000000">
      <w:pPr>
        <w:pStyle w:val="Normale"/>
        <w:spacing w:line="360" w:lineRule="auto"/>
        <w:jc w:val="both"/>
        <w:rPr>
          <w:rFonts w:ascii="Times New Roman" w:hAnsi="Times New Roman"/>
          <w:color w:val="000000"/>
          <w:sz w:val="24"/>
          <w:szCs w:val="24"/>
        </w:rPr>
      </w:pPr>
      <w:r>
        <w:rPr>
          <w:rFonts w:ascii="Times New Roman" w:hAnsi="Times New Roman"/>
          <w:color w:val="000000"/>
          <w:sz w:val="24"/>
          <w:szCs w:val="24"/>
        </w:rPr>
        <w:t xml:space="preserve">The project includes several key activities. First, engineering assessments will be conducted to determine the extent of damage. Next, temporary classrooms and health units will be set up to </w:t>
      </w:r>
      <w:r>
        <w:rPr>
          <w:rFonts w:ascii="Times New Roman" w:hAnsi="Times New Roman"/>
          <w:color w:val="000000"/>
          <w:sz w:val="24"/>
          <w:szCs w:val="24"/>
        </w:rPr>
        <w:lastRenderedPageBreak/>
        <w:t>ensure continuity of services while reconstruction takes place. The core phase involves structural repairs, upgrading utilities, installing flood-resistant features and improving safety systems. The final stage involves testing, training staff and reopening the facilities to the public.</w:t>
      </w:r>
    </w:p>
    <w:p w14:paraId="421A9D5C" w14:textId="77777777" w:rsidR="00985321" w:rsidRDefault="00000000">
      <w:pPr>
        <w:pStyle w:val="Normale"/>
        <w:spacing w:line="360" w:lineRule="auto"/>
        <w:jc w:val="both"/>
        <w:rPr>
          <w:rFonts w:ascii="Times New Roman" w:hAnsi="Times New Roman"/>
          <w:color w:val="000000"/>
          <w:sz w:val="24"/>
          <w:szCs w:val="24"/>
        </w:rPr>
      </w:pPr>
      <w:r>
        <w:rPr>
          <w:rFonts w:ascii="Times New Roman" w:hAnsi="Times New Roman"/>
          <w:color w:val="000000"/>
          <w:sz w:val="24"/>
          <w:szCs w:val="24"/>
        </w:rPr>
        <w:t>The expected outcomes of the project are fully operational schools and hospitals that meet safety and resilience standards, reduced disruption to essential services, and improved community confidence in public infrastructure. The project will deliver physical outcomes (repaired buildings) as well as social benefits, including faster recovery, stronger infrastructure and safer environments for students, patients and workers.</w:t>
      </w:r>
    </w:p>
    <w:p w14:paraId="12139C61" w14:textId="77777777" w:rsidR="00985321" w:rsidRDefault="00000000">
      <w:pPr>
        <w:pStyle w:val="Normale"/>
        <w:spacing w:line="360" w:lineRule="auto"/>
        <w:jc w:val="both"/>
        <w:rPr>
          <w:rFonts w:ascii="Times New Roman" w:hAnsi="Times New Roman"/>
          <w:color w:val="000000"/>
          <w:sz w:val="24"/>
          <w:szCs w:val="24"/>
        </w:rPr>
      </w:pPr>
      <w:r>
        <w:rPr>
          <w:rFonts w:ascii="Times New Roman" w:hAnsi="Times New Roman"/>
          <w:color w:val="000000"/>
          <w:sz w:val="24"/>
          <w:szCs w:val="24"/>
        </w:rPr>
        <w:t>Overall, the SHRP is designed as a structured response to flood damage, using project management methods to coordinate planning, execution, communication and risk control. It demonstrates how recovery can be organised in a systematic way to achieve long-term community resilience.</w:t>
      </w:r>
    </w:p>
    <w:p w14:paraId="1562F36F" w14:textId="77777777" w:rsidR="00985321" w:rsidRDefault="00000000">
      <w:pPr>
        <w:pStyle w:val="Titolo1"/>
        <w:jc w:val="both"/>
        <w:rPr>
          <w:rFonts w:ascii="Times New Roman" w:hAnsi="Times New Roman"/>
          <w:b/>
          <w:bCs/>
          <w:color w:val="000000"/>
          <w:sz w:val="24"/>
          <w:szCs w:val="24"/>
        </w:rPr>
      </w:pPr>
      <w:bookmarkStart w:id="37" w:name="_Toc216442189"/>
      <w:bookmarkStart w:id="38" w:name="_Toc216511041"/>
      <w:bookmarkStart w:id="39" w:name="_Toc216513060"/>
      <w:r>
        <w:rPr>
          <w:rFonts w:ascii="Times New Roman" w:hAnsi="Times New Roman"/>
          <w:b/>
          <w:bCs/>
          <w:color w:val="000000"/>
          <w:sz w:val="24"/>
          <w:szCs w:val="24"/>
        </w:rPr>
        <w:t>Scope</w:t>
      </w:r>
      <w:bookmarkEnd w:id="37"/>
      <w:bookmarkEnd w:id="38"/>
      <w:bookmarkEnd w:id="39"/>
    </w:p>
    <w:p w14:paraId="102193A9" w14:textId="77777777" w:rsidR="00985321" w:rsidRDefault="00000000">
      <w:pPr>
        <w:pStyle w:val="Normale"/>
        <w:spacing w:line="360" w:lineRule="auto"/>
        <w:jc w:val="both"/>
        <w:rPr>
          <w:rFonts w:ascii="Times New Roman" w:hAnsi="Times New Roman"/>
          <w:color w:val="000000"/>
          <w:sz w:val="24"/>
          <w:szCs w:val="24"/>
        </w:rPr>
      </w:pPr>
      <w:r>
        <w:rPr>
          <w:rFonts w:ascii="Times New Roman" w:hAnsi="Times New Roman"/>
          <w:color w:val="000000"/>
          <w:sz w:val="24"/>
          <w:szCs w:val="24"/>
        </w:rPr>
        <w:t>The scope of the Schools and Hospitals Resilience Project (SHRP) defines what the project will deliver and sets the boundaries for its activities. This project is entirely focused on restoring and strengthening damaged schools and hospitals in affected areas of British Columbia. The main aim is to return these facilities to safe, functional operation while also improving their resilience against future flooding.</w:t>
      </w:r>
    </w:p>
    <w:p w14:paraId="732A85EB" w14:textId="77777777" w:rsidR="00985321" w:rsidRDefault="00000000">
      <w:pPr>
        <w:pStyle w:val="Normale"/>
        <w:spacing w:line="360" w:lineRule="auto"/>
        <w:jc w:val="both"/>
        <w:rPr>
          <w:rFonts w:ascii="Times New Roman" w:hAnsi="Times New Roman"/>
          <w:color w:val="000000"/>
          <w:sz w:val="24"/>
          <w:szCs w:val="24"/>
        </w:rPr>
      </w:pPr>
      <w:r>
        <w:rPr>
          <w:rFonts w:ascii="Times New Roman" w:hAnsi="Times New Roman"/>
          <w:color w:val="000000"/>
          <w:sz w:val="24"/>
          <w:szCs w:val="24"/>
        </w:rPr>
        <w:t>The work within scope includes carrying out detailed inspections to assess the level of damage, designing appropriate reconstruction solutions and coordinating approval processes with relevant authorities. The project also covers temporary arrangements to ensure that educational and healthcare services can continue while repair work is underway. The core activities involve rebuilding structures, replacing damaged systems, installing flood-resistant features and improving safety standards within these buildings. The final part of the scope includes testing the upgraded facilities, training staff and formally reopening them for use.</w:t>
      </w:r>
    </w:p>
    <w:p w14:paraId="41608C2C" w14:textId="77777777" w:rsidR="00985321" w:rsidRDefault="00000000">
      <w:pPr>
        <w:pStyle w:val="Normale"/>
        <w:spacing w:line="360" w:lineRule="auto"/>
        <w:jc w:val="both"/>
        <w:rPr>
          <w:rFonts w:ascii="Times New Roman" w:hAnsi="Times New Roman"/>
          <w:color w:val="000000"/>
          <w:sz w:val="24"/>
          <w:szCs w:val="24"/>
        </w:rPr>
      </w:pPr>
      <w:r>
        <w:rPr>
          <w:rFonts w:ascii="Times New Roman" w:hAnsi="Times New Roman"/>
          <w:color w:val="000000"/>
          <w:sz w:val="24"/>
          <w:szCs w:val="24"/>
        </w:rPr>
        <w:t>The project does not extend to facilities outside the affected schools and hospitals, nor does it aim to build entirely new institutions. Keeping the focus limited helps to ensure that available time, funding and resources remain concentrated on restoring the most essential public service buildings.</w:t>
      </w:r>
    </w:p>
    <w:p w14:paraId="2FEE3AF1" w14:textId="77777777" w:rsidR="00985321" w:rsidRDefault="00000000">
      <w:pPr>
        <w:pStyle w:val="Normale"/>
        <w:spacing w:line="360" w:lineRule="auto"/>
        <w:jc w:val="both"/>
        <w:rPr>
          <w:rFonts w:ascii="Times New Roman" w:hAnsi="Times New Roman"/>
          <w:color w:val="000000"/>
          <w:sz w:val="24"/>
          <w:szCs w:val="24"/>
        </w:rPr>
      </w:pPr>
      <w:r>
        <w:rPr>
          <w:rFonts w:ascii="Times New Roman" w:hAnsi="Times New Roman"/>
          <w:color w:val="000000"/>
          <w:sz w:val="24"/>
          <w:szCs w:val="24"/>
        </w:rPr>
        <w:t xml:space="preserve">The main outcomes expected from this scope are schools and hospitals that are operational again, contain resilience improvements and meet updated safety standards. Success will be </w:t>
      </w:r>
      <w:r>
        <w:rPr>
          <w:rFonts w:ascii="Times New Roman" w:hAnsi="Times New Roman"/>
          <w:color w:val="000000"/>
          <w:sz w:val="24"/>
          <w:szCs w:val="24"/>
        </w:rPr>
        <w:lastRenderedPageBreak/>
        <w:t>measured through timely reopening, the ability of facilities to function normally and positive community response. These goals align with the recovery priorities observed in flood response efforts in British Columbia (United Way British Columbia, 2022).</w:t>
      </w:r>
    </w:p>
    <w:p w14:paraId="615809EA" w14:textId="77777777" w:rsidR="00985321" w:rsidRDefault="00000000">
      <w:pPr>
        <w:pStyle w:val="Normale"/>
        <w:spacing w:line="360" w:lineRule="auto"/>
        <w:jc w:val="both"/>
        <w:rPr>
          <w:rFonts w:ascii="Times New Roman" w:hAnsi="Times New Roman"/>
          <w:color w:val="000000"/>
          <w:sz w:val="24"/>
          <w:szCs w:val="24"/>
        </w:rPr>
      </w:pPr>
      <w:r>
        <w:rPr>
          <w:rFonts w:ascii="Times New Roman" w:hAnsi="Times New Roman"/>
          <w:color w:val="000000"/>
          <w:sz w:val="24"/>
          <w:szCs w:val="24"/>
        </w:rPr>
        <w:t>Overall, this scope ensures that the SHRP remains clearly targeted and controlled, supporting effective planning, execution and monitoring throughout the project.</w:t>
      </w:r>
    </w:p>
    <w:p w14:paraId="09813219" w14:textId="77777777" w:rsidR="00985321" w:rsidRDefault="00000000">
      <w:pPr>
        <w:pStyle w:val="Titolo1"/>
        <w:jc w:val="both"/>
        <w:rPr>
          <w:rFonts w:ascii="Times New Roman" w:hAnsi="Times New Roman"/>
          <w:b/>
          <w:bCs/>
          <w:color w:val="000000"/>
          <w:sz w:val="24"/>
          <w:szCs w:val="24"/>
        </w:rPr>
      </w:pPr>
      <w:bookmarkStart w:id="40" w:name="_Toc216442190"/>
      <w:bookmarkStart w:id="41" w:name="_Toc216511042"/>
      <w:bookmarkStart w:id="42" w:name="_Toc216513061"/>
      <w:r>
        <w:rPr>
          <w:rFonts w:ascii="Times New Roman" w:hAnsi="Times New Roman"/>
          <w:b/>
          <w:bCs/>
          <w:color w:val="000000"/>
          <w:sz w:val="24"/>
          <w:szCs w:val="24"/>
        </w:rPr>
        <w:t>Work Breakdown Structure</w:t>
      </w:r>
      <w:bookmarkEnd w:id="40"/>
      <w:bookmarkEnd w:id="41"/>
      <w:bookmarkEnd w:id="42"/>
    </w:p>
    <w:p w14:paraId="3C6BA5A0" w14:textId="77777777" w:rsidR="00985321" w:rsidRDefault="00000000">
      <w:pPr>
        <w:pStyle w:val="Normale"/>
        <w:spacing w:line="360" w:lineRule="auto"/>
        <w:jc w:val="both"/>
      </w:pPr>
      <w:r>
        <w:rPr>
          <w:rStyle w:val="Carpredefinitoparagrafo"/>
          <w:rFonts w:ascii="Times New Roman" w:hAnsi="Times New Roman"/>
          <w:noProof/>
          <w:color w:val="000000"/>
          <w:sz w:val="24"/>
          <w:szCs w:val="24"/>
        </w:rPr>
        <mc:AlternateContent>
          <mc:Choice Requires="wps">
            <w:drawing>
              <wp:anchor distT="0" distB="0" distL="114300" distR="114300" simplePos="0" relativeHeight="251659264" behindDoc="0" locked="0" layoutInCell="1" allowOverlap="1" wp14:anchorId="39751F32" wp14:editId="5D3A81FA">
                <wp:simplePos x="0" y="0"/>
                <wp:positionH relativeFrom="column">
                  <wp:posOffset>7421883</wp:posOffset>
                </wp:positionH>
                <wp:positionV relativeFrom="paragraph">
                  <wp:posOffset>1079504</wp:posOffset>
                </wp:positionV>
                <wp:extent cx="1179832" cy="6986"/>
                <wp:effectExtent l="0" t="0" r="20318" b="31114"/>
                <wp:wrapNone/>
                <wp:docPr id="1533433215" name="Straight Connector 19"/>
                <wp:cNvGraphicFramePr/>
                <a:graphic xmlns:a="http://schemas.openxmlformats.org/drawingml/2006/main">
                  <a:graphicData uri="http://schemas.microsoft.com/office/word/2010/wordprocessingShape">
                    <wps:wsp>
                      <wps:cNvCnPr/>
                      <wps:spPr>
                        <a:xfrm flipV="1">
                          <a:off x="0" y="0"/>
                          <a:ext cx="1179832" cy="6986"/>
                        </a:xfrm>
                        <a:prstGeom prst="straightConnector1">
                          <a:avLst/>
                        </a:prstGeom>
                        <a:noFill/>
                        <a:ln w="19046" cap="flat">
                          <a:solidFill>
                            <a:srgbClr val="000000"/>
                          </a:solidFill>
                          <a:prstDash val="solid"/>
                          <a:miter/>
                        </a:ln>
                      </wps:spPr>
                      <wps:bodyPr/>
                    </wps:wsp>
                  </a:graphicData>
                </a:graphic>
              </wp:anchor>
            </w:drawing>
          </mc:Choice>
          <mc:Fallback>
            <w:pict>
              <v:shapetype w14:anchorId="54E32F63" id="_x0000_t32" coordsize="21600,21600" o:spt="32" o:oned="t" path="m,l21600,21600e" filled="f">
                <v:path arrowok="t" fillok="f" o:connecttype="none"/>
                <o:lock v:ext="edit" shapetype="t"/>
              </v:shapetype>
              <v:shape id="Straight Connector 19" o:spid="_x0000_s1026" type="#_x0000_t32" style="position:absolute;margin-left:584.4pt;margin-top:85pt;width:92.9pt;height:.55pt;flip:y;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" strokeweight=".52906mm">
                <v:stroke joinstyle="miter"/>
              </v:shape>
            </w:pict>
          </mc:Fallback>
        </mc:AlternateContent>
      </w:r>
      <w:r>
        <w:rPr>
          <w:rStyle w:val="Carpredefinitoparagrafo"/>
          <w:rFonts w:ascii="Times New Roman" w:hAnsi="Times New Roman"/>
          <w:color w:val="000000"/>
          <w:sz w:val="24"/>
          <w:szCs w:val="24"/>
        </w:rPr>
        <w:t>A Work Breakdown Structure (WBS) is a planning tool used to divide a project into smaller and more manageable parts. It allows project teams to see how tasks are organised, who is responsible and how different activities connect. For this project, the WBS is shaped around four main phases that reflect how the reconstruction process will move from planning to delive</w:t>
      </w:r>
      <w:r>
        <w:rPr>
          <w:rStyle w:val="Carpredefinitoparagrafo"/>
          <w:rFonts w:ascii="Times New Roman" w:hAnsi="Times New Roman"/>
          <w:noProof/>
          <w:color w:val="000000"/>
          <w:sz w:val="24"/>
          <w:szCs w:val="24"/>
        </w:rPr>
        <mc:AlternateContent>
          <mc:Choice Requires="wps">
            <w:drawing>
              <wp:anchor distT="0" distB="0" distL="114300" distR="114300" simplePos="0" relativeHeight="251660288" behindDoc="0" locked="0" layoutInCell="1" allowOverlap="1" wp14:anchorId="2899323B" wp14:editId="1828D62E">
                <wp:simplePos x="0" y="0"/>
                <wp:positionH relativeFrom="column">
                  <wp:posOffset>8183880</wp:posOffset>
                </wp:positionH>
                <wp:positionV relativeFrom="paragraph">
                  <wp:posOffset>418466</wp:posOffset>
                </wp:positionV>
                <wp:extent cx="75566" cy="678183"/>
                <wp:effectExtent l="0" t="0" r="19684" b="26667"/>
                <wp:wrapNone/>
                <wp:docPr id="729736604" name="Straight Connector 20"/>
                <wp:cNvGraphicFramePr/>
                <a:graphic xmlns:a="http://schemas.openxmlformats.org/drawingml/2006/main">
                  <a:graphicData uri="http://schemas.microsoft.com/office/word/2010/wordprocessingShape">
                    <wps:wsp>
                      <wps:cNvCnPr/>
                      <wps:spPr>
                        <a:xfrm>
                          <a:off x="0" y="0"/>
                          <a:ext cx="75566" cy="678183"/>
                        </a:xfrm>
                        <a:prstGeom prst="straightConnector1">
                          <a:avLst/>
                        </a:prstGeom>
                        <a:noFill/>
                        <a:ln w="19046" cap="flat">
                          <a:solidFill>
                            <a:srgbClr val="156082"/>
                          </a:solidFill>
                          <a:prstDash val="solid"/>
                          <a:miter/>
                        </a:ln>
                      </wps:spPr>
                      <wps:bodyPr/>
                    </wps:wsp>
                  </a:graphicData>
                </a:graphic>
              </wp:anchor>
            </w:drawing>
          </mc:Choice>
          <mc:Fallback>
            <w:pict>
              <v:shape w14:anchorId="1DF042D9" id="Straight Connector 20" o:spid="_x0000_s1026" type="#_x0000_t32" style="position:absolute;margin-left:644.4pt;margin-top:32.95pt;width:5.95pt;height:53.4pt;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" strokecolor="#156082" strokeweight=".52906mm">
                <v:stroke joinstyle="miter"/>
              </v:shape>
            </w:pict>
          </mc:Fallback>
        </mc:AlternateContent>
      </w:r>
      <w:r>
        <w:rPr>
          <w:rStyle w:val="Carpredefinitoparagrafo"/>
          <w:rFonts w:ascii="Times New Roman" w:hAnsi="Times New Roman"/>
          <w:color w:val="000000"/>
          <w:sz w:val="24"/>
          <w:szCs w:val="24"/>
        </w:rPr>
        <w:t xml:space="preserve">ry. </w:t>
      </w:r>
    </w:p>
    <w:p w14:paraId="08BDBBFA" w14:textId="77777777" w:rsidR="00985321" w:rsidRDefault="00000000">
      <w:pPr>
        <w:pStyle w:val="Normale"/>
        <w:spacing w:line="360" w:lineRule="auto"/>
        <w:jc w:val="both"/>
      </w:pPr>
      <w:r>
        <w:rPr>
          <w:rStyle w:val="Carpredefinitoparagrafo"/>
          <w:rFonts w:ascii="Times New Roman" w:hAnsi="Times New Roman"/>
          <w:noProof/>
          <w:color w:val="000000"/>
        </w:rPr>
        <w:drawing>
          <wp:inline distT="0" distB="0" distL="0" distR="0" wp14:anchorId="71AD66E5" wp14:editId="24514446">
            <wp:extent cx="5722616" cy="4236716"/>
            <wp:effectExtent l="0" t="0" r="0" b="0"/>
            <wp:docPr id="996773859" name="Picture 28"/>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srcRect/>
                    <a:stretch>
                      <a:fillRect/>
                    </a:stretch>
                  </pic:blipFill>
                  <pic:spPr>
                    <a:xfrm>
                      <a:off x="0" y="0"/>
                      <a:ext cx="5722616" cy="4236716"/>
                    </a:xfrm>
                    <a:prstGeom prst="rect">
                      <a:avLst/>
                    </a:prstGeom>
                    <a:noFill/>
                    <a:ln>
                      <a:noFill/>
                      <a:prstDash/>
                    </a:ln>
                  </pic:spPr>
                </pic:pic>
              </a:graphicData>
            </a:graphic>
          </wp:inline>
        </w:drawing>
      </w:r>
      <w:r>
        <w:rPr>
          <w:rStyle w:val="Carpredefinitoparagrafo"/>
          <w:rFonts w:ascii="Times New Roman" w:hAnsi="Times New Roman"/>
          <w:color w:val="000000"/>
        </w:rPr>
        <w:t xml:space="preserve"> </w:t>
      </w:r>
    </w:p>
    <w:p w14:paraId="71E118EB" w14:textId="77777777" w:rsidR="00985321" w:rsidRDefault="00000000">
      <w:pPr>
        <w:pStyle w:val="Normale"/>
        <w:spacing w:line="360" w:lineRule="auto"/>
        <w:jc w:val="both"/>
        <w:rPr>
          <w:rFonts w:ascii="Times New Roman" w:hAnsi="Times New Roman"/>
          <w:color w:val="000000"/>
          <w:sz w:val="24"/>
          <w:szCs w:val="24"/>
        </w:rPr>
      </w:pPr>
      <w:r>
        <w:rPr>
          <w:rFonts w:ascii="Times New Roman" w:hAnsi="Times New Roman"/>
          <w:color w:val="000000"/>
          <w:sz w:val="24"/>
          <w:szCs w:val="24"/>
        </w:rPr>
        <w:t>The first phase is Planning and Assessment. During this stage, damage inspections are completed, design work is prepared and required permits are requested. This phase also involves defining timelines and establishing the project organisation structure. It ensures that the team has accurate information to make the right decisions before construction begins.</w:t>
      </w:r>
    </w:p>
    <w:p w14:paraId="6385EAED" w14:textId="77777777" w:rsidR="00985321" w:rsidRDefault="00000000">
      <w:pPr>
        <w:pStyle w:val="Normale"/>
        <w:spacing w:line="360" w:lineRule="auto"/>
        <w:jc w:val="both"/>
        <w:rPr>
          <w:rFonts w:ascii="Times New Roman" w:hAnsi="Times New Roman"/>
          <w:color w:val="000000"/>
          <w:sz w:val="24"/>
          <w:szCs w:val="24"/>
        </w:rPr>
      </w:pPr>
      <w:r>
        <w:rPr>
          <w:rFonts w:ascii="Times New Roman" w:hAnsi="Times New Roman"/>
          <w:color w:val="000000"/>
          <w:sz w:val="24"/>
          <w:szCs w:val="24"/>
        </w:rPr>
        <w:lastRenderedPageBreak/>
        <w:t>The second phase is Temporary Facilities and Logistics. Because schools and hospitals must continue serving the community, temporary classrooms and health units will be arranged while repairs are underway. This keeps essential services running and minimises disruption for residents who depend on education and healthcare. This approach is often promoted in post-disaster infrastructure recovery to support continuity (Province of British Columbia, 2023).</w:t>
      </w:r>
    </w:p>
    <w:p w14:paraId="2392742B" w14:textId="77777777" w:rsidR="00985321" w:rsidRDefault="00000000">
      <w:pPr>
        <w:pStyle w:val="Normale"/>
        <w:spacing w:line="360" w:lineRule="auto"/>
        <w:jc w:val="both"/>
        <w:rPr>
          <w:rFonts w:ascii="Times New Roman" w:hAnsi="Times New Roman"/>
          <w:color w:val="000000"/>
          <w:sz w:val="24"/>
          <w:szCs w:val="24"/>
        </w:rPr>
      </w:pPr>
      <w:r>
        <w:rPr>
          <w:rFonts w:ascii="Times New Roman" w:hAnsi="Times New Roman"/>
          <w:color w:val="000000"/>
          <w:sz w:val="24"/>
          <w:szCs w:val="24"/>
        </w:rPr>
        <w:t>The third phase is Reconstruction and Upgrades, which is the main delivery stage. It includes structural repairs, installation of resilience features, replacement of damaged systems and internal improvements. This is the longest phase because it deals with the physical rebuilding of the facilities.</w:t>
      </w:r>
    </w:p>
    <w:p w14:paraId="447F68F1" w14:textId="77777777" w:rsidR="00985321" w:rsidRDefault="00000000">
      <w:pPr>
        <w:pStyle w:val="Normale"/>
        <w:spacing w:line="360" w:lineRule="auto"/>
        <w:jc w:val="both"/>
        <w:rPr>
          <w:rFonts w:ascii="Times New Roman" w:hAnsi="Times New Roman"/>
          <w:color w:val="000000"/>
          <w:sz w:val="24"/>
          <w:szCs w:val="24"/>
        </w:rPr>
      </w:pPr>
      <w:r>
        <w:rPr>
          <w:rFonts w:ascii="Times New Roman" w:hAnsi="Times New Roman"/>
          <w:color w:val="000000"/>
          <w:sz w:val="24"/>
          <w:szCs w:val="24"/>
        </w:rPr>
        <w:t>The final phase is Commissioning and Handover. At this point, buildings are tested to ensure safety and functionality. Staff are trained on new systems, documentation is finalised and the facilities are formally reopened to the public.</w:t>
      </w:r>
    </w:p>
    <w:p w14:paraId="66E9BECA" w14:textId="77777777" w:rsidR="00985321" w:rsidRDefault="00000000">
      <w:pPr>
        <w:pStyle w:val="Normale"/>
        <w:spacing w:line="360" w:lineRule="auto"/>
        <w:jc w:val="both"/>
        <w:rPr>
          <w:rFonts w:ascii="Times New Roman" w:hAnsi="Times New Roman"/>
          <w:color w:val="000000"/>
          <w:sz w:val="24"/>
          <w:szCs w:val="24"/>
        </w:rPr>
      </w:pPr>
      <w:r>
        <w:rPr>
          <w:rFonts w:ascii="Times New Roman" w:hAnsi="Times New Roman"/>
          <w:color w:val="000000"/>
          <w:sz w:val="24"/>
          <w:szCs w:val="24"/>
        </w:rPr>
        <w:t>Overall, the Work Breakdown Structure gives the SHRP project a clear structure. It helps the team manage time, monitor progress and divide responsibilities appropriately, which increases the chance of delivering a successful recovery programme.</w:t>
      </w:r>
    </w:p>
    <w:p w14:paraId="30493209" w14:textId="77777777" w:rsidR="00985321" w:rsidRDefault="00000000">
      <w:pPr>
        <w:pStyle w:val="Titolo1"/>
        <w:jc w:val="both"/>
        <w:rPr>
          <w:rFonts w:ascii="Times New Roman" w:hAnsi="Times New Roman"/>
          <w:b/>
          <w:bCs/>
          <w:color w:val="000000"/>
          <w:sz w:val="24"/>
          <w:szCs w:val="24"/>
        </w:rPr>
      </w:pPr>
      <w:bookmarkStart w:id="43" w:name="_Toc216442191"/>
      <w:bookmarkStart w:id="44" w:name="_Toc216511043"/>
      <w:bookmarkStart w:id="45" w:name="_Toc216513062"/>
      <w:proofErr w:type="spellStart"/>
      <w:r>
        <w:rPr>
          <w:rFonts w:ascii="Times New Roman" w:hAnsi="Times New Roman"/>
          <w:b/>
          <w:bCs/>
          <w:color w:val="000000"/>
          <w:sz w:val="24"/>
          <w:szCs w:val="24"/>
        </w:rPr>
        <w:t>Quadd</w:t>
      </w:r>
      <w:proofErr w:type="spellEnd"/>
      <w:r>
        <w:rPr>
          <w:rFonts w:ascii="Times New Roman" w:hAnsi="Times New Roman"/>
          <w:b/>
          <w:bCs/>
          <w:color w:val="000000"/>
          <w:sz w:val="24"/>
          <w:szCs w:val="24"/>
        </w:rPr>
        <w:t xml:space="preserve"> Chart</w:t>
      </w:r>
      <w:bookmarkEnd w:id="43"/>
      <w:bookmarkEnd w:id="44"/>
      <w:bookmarkEnd w:id="45"/>
    </w:p>
    <w:p w14:paraId="03115745" w14:textId="77777777" w:rsidR="00985321" w:rsidRDefault="00000000">
      <w:pPr>
        <w:pStyle w:val="Normale"/>
        <w:spacing w:line="360" w:lineRule="auto"/>
        <w:jc w:val="both"/>
        <w:rPr>
          <w:rFonts w:ascii="Times New Roman" w:hAnsi="Times New Roman"/>
          <w:color w:val="000000"/>
          <w:sz w:val="24"/>
          <w:szCs w:val="24"/>
        </w:rPr>
      </w:pPr>
      <w:r>
        <w:rPr>
          <w:rFonts w:ascii="Times New Roman" w:hAnsi="Times New Roman"/>
          <w:color w:val="000000"/>
          <w:sz w:val="24"/>
          <w:szCs w:val="24"/>
        </w:rPr>
        <w:t>The quad chart is a simple tool that shows the main parts of a project in four boxes. It helps people quickly understand what the project is about, who is involved, what results are expected and how success will be measured. It is useful because it makes information easy to see and explain</w:t>
      </w:r>
    </w:p>
    <w:p w14:paraId="4B4D96EE" w14:textId="77777777" w:rsidR="00985321" w:rsidRDefault="00985321">
      <w:pPr>
        <w:pStyle w:val="Normale"/>
        <w:spacing w:line="360" w:lineRule="auto"/>
        <w:jc w:val="both"/>
        <w:rPr>
          <w:rFonts w:ascii="Times New Roman" w:hAnsi="Times New Roman"/>
          <w:color w:val="000000"/>
          <w:sz w:val="24"/>
          <w:szCs w:val="24"/>
        </w:rPr>
      </w:pPr>
    </w:p>
    <w:tbl>
      <w:tblPr>
        <w:tblW w:w="9016" w:type="dxa"/>
        <w:tblCellMar>
          <w:left w:w="10" w:type="dxa"/>
          <w:right w:w="10" w:type="dxa"/>
        </w:tblCellMar>
        <w:tblLook w:val="04A0" w:firstRow="1" w:lastRow="0" w:firstColumn="1" w:lastColumn="0" w:noHBand="0" w:noVBand="1"/>
      </w:tblPr>
      <w:tblGrid>
        <w:gridCol w:w="4508"/>
        <w:gridCol w:w="4508"/>
      </w:tblGrid>
      <w:tr w:rsidR="00985321" w14:paraId="26300327" w14:textId="77777777">
        <w:tblPrEx>
          <w:tblCellMar>
            <w:top w:w="0" w:type="dxa"/>
            <w:bottom w:w="0" w:type="dxa"/>
          </w:tblCellMar>
        </w:tblPrEx>
        <w:trPr>
          <w:trHeight w:val="2117"/>
        </w:trPr>
        <w:tc>
          <w:tcPr>
            <w:tcW w:w="45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A41063" w14:textId="77777777" w:rsidR="00985321" w:rsidRDefault="00000000">
            <w:pPr>
              <w:pStyle w:val="Normale"/>
              <w:spacing w:after="0" w:line="360" w:lineRule="auto"/>
              <w:jc w:val="both"/>
              <w:rPr>
                <w:rFonts w:ascii="Times New Roman" w:hAnsi="Times New Roman"/>
                <w:b/>
                <w:bCs/>
                <w:color w:val="000000"/>
                <w:sz w:val="24"/>
                <w:szCs w:val="24"/>
              </w:rPr>
            </w:pPr>
            <w:r>
              <w:rPr>
                <w:rFonts w:ascii="Times New Roman" w:hAnsi="Times New Roman"/>
                <w:b/>
                <w:bCs/>
                <w:color w:val="000000"/>
                <w:sz w:val="24"/>
                <w:szCs w:val="24"/>
              </w:rPr>
              <w:t>PURPOSE</w:t>
            </w:r>
          </w:p>
          <w:p w14:paraId="03159457" w14:textId="77777777" w:rsidR="00985321" w:rsidRDefault="00000000">
            <w:pPr>
              <w:pStyle w:val="Normale"/>
              <w:spacing w:after="0" w:line="360" w:lineRule="auto"/>
              <w:jc w:val="both"/>
              <w:rPr>
                <w:rFonts w:ascii="Times New Roman" w:hAnsi="Times New Roman"/>
                <w:color w:val="000000"/>
                <w:sz w:val="24"/>
                <w:szCs w:val="24"/>
              </w:rPr>
            </w:pPr>
            <w:r>
              <w:rPr>
                <w:rFonts w:ascii="Times New Roman" w:hAnsi="Times New Roman"/>
                <w:color w:val="000000"/>
                <w:sz w:val="24"/>
                <w:szCs w:val="24"/>
              </w:rPr>
              <w:t>Rebuild and strengthen schools &amp; hospitals damaged by 2022 British Columbia floods.</w:t>
            </w:r>
          </w:p>
        </w:tc>
        <w:tc>
          <w:tcPr>
            <w:tcW w:w="45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DE87025" w14:textId="77777777" w:rsidR="00985321" w:rsidRDefault="00000000">
            <w:pPr>
              <w:pStyle w:val="Normale"/>
              <w:spacing w:after="0" w:line="360" w:lineRule="auto"/>
              <w:jc w:val="both"/>
              <w:rPr>
                <w:rFonts w:ascii="Times New Roman" w:hAnsi="Times New Roman"/>
                <w:b/>
                <w:bCs/>
                <w:color w:val="000000"/>
                <w:sz w:val="24"/>
                <w:szCs w:val="24"/>
              </w:rPr>
            </w:pPr>
            <w:r>
              <w:rPr>
                <w:rFonts w:ascii="Times New Roman" w:hAnsi="Times New Roman"/>
                <w:b/>
                <w:bCs/>
                <w:color w:val="000000"/>
                <w:sz w:val="24"/>
                <w:szCs w:val="24"/>
              </w:rPr>
              <w:t>STAKEHOLDERS</w:t>
            </w:r>
          </w:p>
          <w:p w14:paraId="09233189" w14:textId="77777777" w:rsidR="00985321" w:rsidRDefault="00000000">
            <w:pPr>
              <w:pStyle w:val="Normale"/>
              <w:spacing w:after="0" w:line="360" w:lineRule="auto"/>
              <w:jc w:val="both"/>
              <w:rPr>
                <w:rFonts w:ascii="Times New Roman" w:hAnsi="Times New Roman"/>
                <w:color w:val="000000"/>
                <w:sz w:val="24"/>
                <w:szCs w:val="24"/>
              </w:rPr>
            </w:pPr>
            <w:r>
              <w:rPr>
                <w:rFonts w:ascii="Times New Roman" w:hAnsi="Times New Roman"/>
                <w:color w:val="000000"/>
                <w:sz w:val="24"/>
                <w:szCs w:val="24"/>
              </w:rPr>
              <w:t>Provincial Gov., Health Authorities, School Districts, Local Municipalities, Engineering Teams, Contractors, Community Representatives.</w:t>
            </w:r>
          </w:p>
        </w:tc>
      </w:tr>
      <w:tr w:rsidR="00985321" w14:paraId="5C8A15C4" w14:textId="77777777">
        <w:tblPrEx>
          <w:tblCellMar>
            <w:top w:w="0" w:type="dxa"/>
            <w:bottom w:w="0" w:type="dxa"/>
          </w:tblCellMar>
        </w:tblPrEx>
        <w:trPr>
          <w:trHeight w:val="1815"/>
        </w:trPr>
        <w:tc>
          <w:tcPr>
            <w:tcW w:w="45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AF5B35B" w14:textId="77777777" w:rsidR="00985321" w:rsidRDefault="00000000">
            <w:pPr>
              <w:pStyle w:val="Normale"/>
              <w:spacing w:after="0" w:line="360" w:lineRule="auto"/>
              <w:jc w:val="both"/>
              <w:rPr>
                <w:rFonts w:ascii="Times New Roman" w:hAnsi="Times New Roman"/>
                <w:b/>
                <w:bCs/>
                <w:color w:val="000000"/>
                <w:sz w:val="24"/>
                <w:szCs w:val="24"/>
              </w:rPr>
            </w:pPr>
            <w:r>
              <w:rPr>
                <w:rFonts w:ascii="Times New Roman" w:hAnsi="Times New Roman"/>
                <w:b/>
                <w:bCs/>
                <w:color w:val="000000"/>
                <w:sz w:val="24"/>
                <w:szCs w:val="24"/>
              </w:rPr>
              <w:t>DESIRED RESULT</w:t>
            </w:r>
          </w:p>
          <w:p w14:paraId="5EEE68C6" w14:textId="77777777" w:rsidR="00985321" w:rsidRDefault="00000000">
            <w:pPr>
              <w:pStyle w:val="Normale"/>
              <w:spacing w:after="0" w:line="360" w:lineRule="auto"/>
              <w:jc w:val="both"/>
              <w:rPr>
                <w:rFonts w:ascii="Times New Roman" w:hAnsi="Times New Roman"/>
                <w:color w:val="000000"/>
                <w:sz w:val="24"/>
                <w:szCs w:val="24"/>
              </w:rPr>
            </w:pPr>
            <w:r>
              <w:rPr>
                <w:rFonts w:ascii="Times New Roman" w:hAnsi="Times New Roman"/>
                <w:color w:val="000000"/>
                <w:sz w:val="24"/>
                <w:szCs w:val="24"/>
              </w:rPr>
              <w:t>Fully operational, safe and resilient facilities within 12 months, ensuring community access to education and healthcare.</w:t>
            </w:r>
          </w:p>
        </w:tc>
        <w:tc>
          <w:tcPr>
            <w:tcW w:w="45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B364F0A" w14:textId="77777777" w:rsidR="00985321" w:rsidRDefault="00000000">
            <w:pPr>
              <w:pStyle w:val="Normale"/>
              <w:spacing w:after="0" w:line="360" w:lineRule="auto"/>
              <w:jc w:val="both"/>
              <w:rPr>
                <w:rFonts w:ascii="Times New Roman" w:hAnsi="Times New Roman"/>
                <w:b/>
                <w:bCs/>
                <w:color w:val="000000"/>
                <w:sz w:val="24"/>
                <w:szCs w:val="24"/>
              </w:rPr>
            </w:pPr>
            <w:r>
              <w:rPr>
                <w:rFonts w:ascii="Times New Roman" w:hAnsi="Times New Roman"/>
                <w:b/>
                <w:bCs/>
                <w:color w:val="000000"/>
                <w:sz w:val="24"/>
                <w:szCs w:val="24"/>
              </w:rPr>
              <w:t>MEASURE OF SUCCESS</w:t>
            </w:r>
          </w:p>
          <w:p w14:paraId="6D832E0A" w14:textId="77777777" w:rsidR="00985321" w:rsidRDefault="00000000">
            <w:pPr>
              <w:pStyle w:val="Normale"/>
              <w:spacing w:after="0" w:line="360" w:lineRule="auto"/>
              <w:jc w:val="both"/>
              <w:rPr>
                <w:rFonts w:ascii="Times New Roman" w:hAnsi="Times New Roman"/>
                <w:color w:val="000000"/>
                <w:sz w:val="24"/>
                <w:szCs w:val="24"/>
              </w:rPr>
            </w:pPr>
            <w:r>
              <w:rPr>
                <w:rFonts w:ascii="Times New Roman" w:hAnsi="Times New Roman"/>
                <w:color w:val="000000"/>
                <w:sz w:val="24"/>
                <w:szCs w:val="24"/>
              </w:rPr>
              <w:t>Reopening targets met on schedule, within Budget, Positive user feedback on services.</w:t>
            </w:r>
          </w:p>
        </w:tc>
      </w:tr>
    </w:tbl>
    <w:p w14:paraId="3871DBD7" w14:textId="77777777" w:rsidR="00985321" w:rsidRDefault="00000000">
      <w:pPr>
        <w:pStyle w:val="Normale"/>
        <w:spacing w:line="360" w:lineRule="auto"/>
        <w:jc w:val="both"/>
        <w:rPr>
          <w:rFonts w:ascii="Times New Roman" w:hAnsi="Times New Roman"/>
          <w:color w:val="000000"/>
          <w:sz w:val="24"/>
          <w:szCs w:val="24"/>
        </w:rPr>
      </w:pPr>
      <w:r>
        <w:rPr>
          <w:rFonts w:ascii="Times New Roman" w:hAnsi="Times New Roman"/>
          <w:color w:val="000000"/>
          <w:sz w:val="24"/>
          <w:szCs w:val="24"/>
        </w:rPr>
        <w:lastRenderedPageBreak/>
        <w:t>The quad chart for this project summarises the most important information needed to understand the Schools and Hospitals Resilience Project (SHRP). It captures four areas: purpose, stakeholders, expected results and measures of success. This visual helps explain the project clearly and supports communication with people who may not have time to read full documents.</w:t>
      </w:r>
    </w:p>
    <w:p w14:paraId="030BA691" w14:textId="77777777" w:rsidR="00985321" w:rsidRDefault="00000000">
      <w:pPr>
        <w:pStyle w:val="Normale"/>
        <w:spacing w:line="360" w:lineRule="auto"/>
        <w:jc w:val="both"/>
        <w:rPr>
          <w:rFonts w:ascii="Times New Roman" w:hAnsi="Times New Roman"/>
          <w:color w:val="000000"/>
          <w:sz w:val="24"/>
          <w:szCs w:val="24"/>
        </w:rPr>
      </w:pPr>
      <w:r>
        <w:rPr>
          <w:rFonts w:ascii="Times New Roman" w:hAnsi="Times New Roman"/>
          <w:color w:val="000000"/>
          <w:sz w:val="24"/>
          <w:szCs w:val="24"/>
        </w:rPr>
        <w:t>The purpose of the SHRP is to rebuild and improve damaged schools and hospitals in British Columbia so that essential services such as education and healthcare can return to normal. This work is important because the 2021 floods disrupted local communities and highlighted weaknesses in public infrastructure (Government of Canada, 2022).</w:t>
      </w:r>
    </w:p>
    <w:p w14:paraId="7101CBE2" w14:textId="77777777" w:rsidR="00985321" w:rsidRDefault="00000000">
      <w:pPr>
        <w:pStyle w:val="Normale"/>
        <w:spacing w:line="360" w:lineRule="auto"/>
        <w:jc w:val="both"/>
        <w:rPr>
          <w:rFonts w:ascii="Times New Roman" w:hAnsi="Times New Roman"/>
          <w:color w:val="000000"/>
          <w:sz w:val="24"/>
          <w:szCs w:val="24"/>
        </w:rPr>
      </w:pPr>
      <w:r>
        <w:rPr>
          <w:rFonts w:ascii="Times New Roman" w:hAnsi="Times New Roman"/>
          <w:color w:val="000000"/>
          <w:sz w:val="24"/>
          <w:szCs w:val="24"/>
        </w:rPr>
        <w:t>The second part of the quad chart shows key stakeholders, including provincial authorities responsible for funding, engineering teams designing the repairs, contractors carrying out construction and local school and health managers who will use the facilities once they reopen. These groups need to work together to ensure the project succeeds.</w:t>
      </w:r>
    </w:p>
    <w:p w14:paraId="6CF79AAE" w14:textId="77777777" w:rsidR="00985321" w:rsidRDefault="00000000">
      <w:pPr>
        <w:pStyle w:val="Normale"/>
        <w:spacing w:line="360" w:lineRule="auto"/>
        <w:jc w:val="both"/>
        <w:rPr>
          <w:rFonts w:ascii="Times New Roman" w:hAnsi="Times New Roman"/>
          <w:color w:val="000000"/>
          <w:sz w:val="24"/>
          <w:szCs w:val="24"/>
        </w:rPr>
      </w:pPr>
      <w:r>
        <w:rPr>
          <w:rFonts w:ascii="Times New Roman" w:hAnsi="Times New Roman"/>
          <w:color w:val="000000"/>
          <w:sz w:val="24"/>
          <w:szCs w:val="24"/>
        </w:rPr>
        <w:t>The third section outlines the expected results, which include safe, operational buildings, continuity of services through temporary arrangements and resilience improvements to reduce future disruption. The final part presents measures of success, such as reopening schools and hospitals within the 12-month timeframe, positive service feedback and evidence that buildings can better withstand future flooding.</w:t>
      </w:r>
    </w:p>
    <w:p w14:paraId="71F6069C" w14:textId="77777777" w:rsidR="00985321" w:rsidRDefault="00000000">
      <w:pPr>
        <w:pStyle w:val="Normale"/>
        <w:spacing w:line="360" w:lineRule="auto"/>
        <w:jc w:val="both"/>
        <w:rPr>
          <w:rFonts w:ascii="Times New Roman" w:hAnsi="Times New Roman"/>
          <w:color w:val="000000"/>
          <w:sz w:val="24"/>
          <w:szCs w:val="24"/>
        </w:rPr>
      </w:pPr>
      <w:r>
        <w:rPr>
          <w:rFonts w:ascii="Times New Roman" w:hAnsi="Times New Roman"/>
          <w:color w:val="000000"/>
          <w:sz w:val="24"/>
          <w:szCs w:val="24"/>
        </w:rPr>
        <w:t>By presenting these four elements side by side, the quad chart gives a quick overview of the project and supports decision-making by showing what matters most (PMI, 2017). It is therefore a useful communication tool for this recovery project.</w:t>
      </w:r>
    </w:p>
    <w:p w14:paraId="06688330" w14:textId="77777777" w:rsidR="00985321" w:rsidRDefault="00985321">
      <w:pPr>
        <w:pStyle w:val="Titolo1"/>
        <w:jc w:val="both"/>
        <w:rPr>
          <w:rFonts w:ascii="Times New Roman" w:hAnsi="Times New Roman"/>
          <w:color w:val="000000"/>
          <w:sz w:val="24"/>
          <w:szCs w:val="24"/>
        </w:rPr>
      </w:pPr>
      <w:bookmarkStart w:id="46" w:name="_Toc216442192"/>
      <w:bookmarkStart w:id="47" w:name="_Toc216511044"/>
      <w:bookmarkStart w:id="48" w:name="_Toc216513063"/>
    </w:p>
    <w:p w14:paraId="727D8D4B" w14:textId="77777777" w:rsidR="00985321" w:rsidRDefault="00985321">
      <w:pPr>
        <w:pStyle w:val="Titolo1"/>
        <w:jc w:val="both"/>
        <w:rPr>
          <w:rFonts w:ascii="Times New Roman" w:hAnsi="Times New Roman"/>
          <w:color w:val="000000"/>
          <w:sz w:val="24"/>
          <w:szCs w:val="24"/>
        </w:rPr>
      </w:pPr>
    </w:p>
    <w:p w14:paraId="55A273AD" w14:textId="77777777" w:rsidR="00985321" w:rsidRDefault="00985321">
      <w:pPr>
        <w:pStyle w:val="Titolo1"/>
        <w:jc w:val="both"/>
        <w:rPr>
          <w:rFonts w:ascii="Times New Roman" w:hAnsi="Times New Roman"/>
          <w:color w:val="000000"/>
          <w:sz w:val="24"/>
          <w:szCs w:val="24"/>
        </w:rPr>
      </w:pPr>
    </w:p>
    <w:p w14:paraId="543C9062" w14:textId="77777777" w:rsidR="00985321" w:rsidRDefault="00985321">
      <w:pPr>
        <w:pStyle w:val="Titolo1"/>
        <w:jc w:val="both"/>
        <w:rPr>
          <w:rFonts w:ascii="Times New Roman" w:hAnsi="Times New Roman"/>
          <w:color w:val="000000"/>
          <w:sz w:val="24"/>
          <w:szCs w:val="24"/>
        </w:rPr>
      </w:pPr>
    </w:p>
    <w:p w14:paraId="327BE5F4" w14:textId="77777777" w:rsidR="00985321" w:rsidRDefault="00985321">
      <w:pPr>
        <w:pStyle w:val="Normale"/>
      </w:pPr>
    </w:p>
    <w:p w14:paraId="5631A020" w14:textId="77777777" w:rsidR="00985321" w:rsidRDefault="00985321">
      <w:pPr>
        <w:pStyle w:val="Normale"/>
      </w:pPr>
    </w:p>
    <w:p w14:paraId="48D8C756" w14:textId="77777777" w:rsidR="00985321" w:rsidRDefault="00000000">
      <w:pPr>
        <w:pStyle w:val="Titolo1"/>
        <w:jc w:val="both"/>
        <w:rPr>
          <w:rFonts w:ascii="Times New Roman" w:hAnsi="Times New Roman"/>
          <w:b/>
          <w:bCs/>
          <w:color w:val="000000"/>
          <w:sz w:val="24"/>
          <w:szCs w:val="24"/>
        </w:rPr>
      </w:pPr>
      <w:r>
        <w:rPr>
          <w:rFonts w:ascii="Times New Roman" w:hAnsi="Times New Roman"/>
          <w:b/>
          <w:bCs/>
          <w:color w:val="000000"/>
          <w:sz w:val="24"/>
          <w:szCs w:val="24"/>
        </w:rPr>
        <w:lastRenderedPageBreak/>
        <w:t>Gantt Chart</w:t>
      </w:r>
      <w:bookmarkEnd w:id="46"/>
      <w:bookmarkEnd w:id="47"/>
      <w:bookmarkEnd w:id="48"/>
    </w:p>
    <w:p w14:paraId="3F6414AB" w14:textId="77777777" w:rsidR="00985321" w:rsidRDefault="00000000">
      <w:pPr>
        <w:pStyle w:val="Normale"/>
        <w:spacing w:line="360" w:lineRule="auto"/>
        <w:jc w:val="both"/>
        <w:rPr>
          <w:rFonts w:ascii="Times New Roman" w:hAnsi="Times New Roman"/>
          <w:color w:val="000000"/>
          <w:sz w:val="24"/>
          <w:szCs w:val="24"/>
        </w:rPr>
      </w:pPr>
      <w:r>
        <w:rPr>
          <w:rFonts w:ascii="Times New Roman" w:hAnsi="Times New Roman"/>
          <w:color w:val="000000"/>
          <w:sz w:val="24"/>
          <w:szCs w:val="24"/>
        </w:rPr>
        <w:t>A Gantt Chart is used to schedule project activities over time. It shows when each phase will begin and end and helps track progress throughout the project. For this project, the Gantt Chart covers a 12-month period, which matches the expected duration for restoring the selected schools and hospitals.</w:t>
      </w:r>
    </w:p>
    <w:p w14:paraId="7D79C992" w14:textId="77777777" w:rsidR="00985321" w:rsidRDefault="00000000">
      <w:pPr>
        <w:pStyle w:val="Normale"/>
        <w:spacing w:line="360" w:lineRule="auto"/>
        <w:jc w:val="both"/>
      </w:pPr>
      <w:r>
        <w:rPr>
          <w:rStyle w:val="Carpredefinitoparagrafo"/>
          <w:rFonts w:ascii="Times New Roman" w:hAnsi="Times New Roman"/>
          <w:noProof/>
          <w:color w:val="000000"/>
          <w:sz w:val="24"/>
          <w:szCs w:val="24"/>
        </w:rPr>
        <w:drawing>
          <wp:inline distT="0" distB="0" distL="0" distR="0" wp14:anchorId="5CB4E641" wp14:editId="22F227A1">
            <wp:extent cx="5173346" cy="2041526"/>
            <wp:effectExtent l="0" t="0" r="0" b="0"/>
            <wp:docPr id="1370519524" name="Chart 29"/>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4436E3FE" w14:textId="77777777" w:rsidR="00985321" w:rsidRDefault="00000000">
      <w:pPr>
        <w:pStyle w:val="Normale"/>
        <w:spacing w:line="360" w:lineRule="auto"/>
        <w:jc w:val="both"/>
      </w:pPr>
      <w:r>
        <w:rPr>
          <w:rStyle w:val="Carpredefinitoparagrafo"/>
          <w:rFonts w:ascii="Times New Roman" w:hAnsi="Times New Roman"/>
          <w:color w:val="000000"/>
          <w:sz w:val="24"/>
          <w:szCs w:val="24"/>
        </w:rPr>
        <w:t>The first three months are focused on planning and assessments, where inspections, design work and permits are carried out. The next period, between months two and five, includes preparatio</w:t>
      </w:r>
      <w:r>
        <w:rPr>
          <w:rStyle w:val="Carpredefinitoparagrafo"/>
          <w:rFonts w:ascii="Times New Roman" w:hAnsi="Times New Roman"/>
          <w:color w:val="000000"/>
        </w:rPr>
        <w:t xml:space="preserve">n </w:t>
      </w:r>
      <w:r>
        <w:rPr>
          <w:rStyle w:val="Carpredefinitoparagrafo"/>
          <w:rFonts w:ascii="Times New Roman" w:hAnsi="Times New Roman"/>
          <w:color w:val="000000"/>
          <w:sz w:val="24"/>
          <w:szCs w:val="24"/>
        </w:rPr>
        <w:t>of temporary facilities, such as portable classrooms and temporary health units, to make sure services continue during reconstruction. The main construction work takes place from around month four to month ten and includes repairs, upgrades and installation of resilience features. The final three months of the project involve commissioning and handover, including safety testing, staff training and reopening.</w:t>
      </w:r>
    </w:p>
    <w:p w14:paraId="08D56E27" w14:textId="77777777" w:rsidR="00985321" w:rsidRDefault="00000000">
      <w:pPr>
        <w:pStyle w:val="Normale"/>
        <w:spacing w:line="360" w:lineRule="auto"/>
        <w:jc w:val="both"/>
        <w:rPr>
          <w:rFonts w:ascii="Times New Roman" w:hAnsi="Times New Roman"/>
          <w:color w:val="000000"/>
          <w:sz w:val="24"/>
          <w:szCs w:val="24"/>
        </w:rPr>
      </w:pPr>
      <w:r>
        <w:rPr>
          <w:rFonts w:ascii="Times New Roman" w:hAnsi="Times New Roman"/>
          <w:color w:val="000000"/>
          <w:sz w:val="24"/>
          <w:szCs w:val="24"/>
        </w:rPr>
        <w:t>Using a Gantt Chart helps the project team visualise the timeline, identify dependencies and monitor delays. It also supports communication because stakeholders can quickly see when main activities occur, which is important for government and local authorities involved in recovery planning (Province of British Columbia, 2023). Overall, the Gantt Chart is a practical tool for controlling time and making sure the project stays on track.</w:t>
      </w:r>
    </w:p>
    <w:p w14:paraId="7EEF90B3" w14:textId="77777777" w:rsidR="00985321" w:rsidRDefault="00000000">
      <w:pPr>
        <w:pStyle w:val="Titolo1"/>
        <w:jc w:val="both"/>
        <w:rPr>
          <w:rFonts w:ascii="Times New Roman" w:hAnsi="Times New Roman"/>
          <w:b/>
          <w:bCs/>
          <w:color w:val="000000"/>
          <w:sz w:val="24"/>
          <w:szCs w:val="24"/>
        </w:rPr>
      </w:pPr>
      <w:bookmarkStart w:id="49" w:name="_Toc216442193"/>
      <w:bookmarkStart w:id="50" w:name="_Toc216511045"/>
      <w:bookmarkStart w:id="51" w:name="_Toc216513064"/>
      <w:r>
        <w:rPr>
          <w:rFonts w:ascii="Times New Roman" w:hAnsi="Times New Roman"/>
          <w:b/>
          <w:bCs/>
          <w:color w:val="000000"/>
          <w:sz w:val="24"/>
          <w:szCs w:val="24"/>
        </w:rPr>
        <w:t>Stakeholders</w:t>
      </w:r>
      <w:bookmarkEnd w:id="49"/>
      <w:bookmarkEnd w:id="50"/>
      <w:bookmarkEnd w:id="51"/>
    </w:p>
    <w:p w14:paraId="478F2E9E" w14:textId="77777777" w:rsidR="00985321" w:rsidRDefault="00000000">
      <w:pPr>
        <w:pStyle w:val="Normale"/>
        <w:spacing w:line="360" w:lineRule="auto"/>
        <w:jc w:val="both"/>
        <w:rPr>
          <w:rFonts w:ascii="Times New Roman" w:hAnsi="Times New Roman"/>
          <w:color w:val="000000"/>
          <w:sz w:val="24"/>
          <w:szCs w:val="24"/>
        </w:rPr>
      </w:pPr>
      <w:r>
        <w:rPr>
          <w:rFonts w:ascii="Times New Roman" w:hAnsi="Times New Roman"/>
          <w:color w:val="000000"/>
          <w:sz w:val="24"/>
          <w:szCs w:val="24"/>
        </w:rPr>
        <w:t>Stakeholder involvement is an important part of this project because many groups are connected to the rebuilding and reopening of schools and hospitals. The main stakeholders include the provincial government, engineering and design teams, construction contractors, school districts, health authorities, local communities and regulatory bodies responsible for inspections and safety standards.</w:t>
      </w:r>
    </w:p>
    <w:p w14:paraId="5AFC4C86" w14:textId="77777777" w:rsidR="00985321" w:rsidRDefault="00000000">
      <w:pPr>
        <w:pStyle w:val="Normale"/>
        <w:spacing w:line="360" w:lineRule="auto"/>
        <w:jc w:val="both"/>
        <w:rPr>
          <w:rFonts w:ascii="Times New Roman" w:hAnsi="Times New Roman"/>
          <w:color w:val="000000"/>
          <w:sz w:val="24"/>
          <w:szCs w:val="24"/>
        </w:rPr>
      </w:pPr>
      <w:r>
        <w:rPr>
          <w:rFonts w:ascii="Times New Roman" w:hAnsi="Times New Roman"/>
          <w:color w:val="000000"/>
          <w:sz w:val="24"/>
          <w:szCs w:val="24"/>
        </w:rPr>
        <w:lastRenderedPageBreak/>
        <w:t xml:space="preserve">The provincial government is responsible for funding and oversight, making sure the project meets recovery goals. Engineering teams carry out assessments and design the repairs, while </w:t>
      </w:r>
      <w:proofErr w:type="gramStart"/>
      <w:r>
        <w:rPr>
          <w:rFonts w:ascii="Times New Roman" w:hAnsi="Times New Roman"/>
          <w:color w:val="000000"/>
          <w:sz w:val="24"/>
          <w:szCs w:val="24"/>
        </w:rPr>
        <w:t>contractors</w:t>
      </w:r>
      <w:proofErr w:type="gramEnd"/>
      <w:r>
        <w:rPr>
          <w:rFonts w:ascii="Times New Roman" w:hAnsi="Times New Roman"/>
          <w:color w:val="000000"/>
          <w:sz w:val="24"/>
          <w:szCs w:val="24"/>
        </w:rPr>
        <w:t xml:space="preserve"> complete construction activities on site. School districts and health authorities are directly involved because they are the end users of the buildings. They help with planning temporary services and preparing for reopening. Local communities are also important because they rely on the facilities and want updates on progress. Finally, regulatory authorities approve permits and check that the work meets safety rules.</w:t>
      </w:r>
    </w:p>
    <w:p w14:paraId="1C108474" w14:textId="77777777" w:rsidR="00985321" w:rsidRDefault="00000000">
      <w:pPr>
        <w:pStyle w:val="Normale"/>
        <w:spacing w:line="360" w:lineRule="auto"/>
        <w:jc w:val="both"/>
        <w:rPr>
          <w:rFonts w:ascii="Times New Roman" w:hAnsi="Times New Roman"/>
          <w:color w:val="000000"/>
          <w:sz w:val="24"/>
          <w:szCs w:val="24"/>
        </w:rPr>
      </w:pPr>
      <w:r>
        <w:rPr>
          <w:rFonts w:ascii="Times New Roman" w:hAnsi="Times New Roman"/>
          <w:color w:val="000000"/>
          <w:sz w:val="24"/>
          <w:szCs w:val="24"/>
        </w:rPr>
        <w:t>To support effective involvement, communication will take place throughout the project. This includes meetings, reports, updates and consultation sessions. Each stakeholder has a specific role and level of responsibility, which is shown through tools like the RACI matrix used in the poster. This helps avoid confusion by showing who is responsible, who makes decisions and who needs to be informed.</w:t>
      </w:r>
    </w:p>
    <w:tbl>
      <w:tblPr>
        <w:tblW w:w="8849" w:type="dxa"/>
        <w:tblCellMar>
          <w:left w:w="10" w:type="dxa"/>
          <w:right w:w="10" w:type="dxa"/>
        </w:tblCellMar>
        <w:tblLook w:val="04A0" w:firstRow="1" w:lastRow="0" w:firstColumn="1" w:lastColumn="0" w:noHBand="0" w:noVBand="1"/>
      </w:tblPr>
      <w:tblGrid>
        <w:gridCol w:w="1779"/>
        <w:gridCol w:w="818"/>
        <w:gridCol w:w="511"/>
        <w:gridCol w:w="1016"/>
        <w:gridCol w:w="1298"/>
        <w:gridCol w:w="952"/>
        <w:gridCol w:w="1254"/>
        <w:gridCol w:w="1221"/>
      </w:tblGrid>
      <w:tr w:rsidR="00985321" w14:paraId="65B67A29" w14:textId="77777777">
        <w:tblPrEx>
          <w:tblCellMar>
            <w:top w:w="0" w:type="dxa"/>
            <w:bottom w:w="0" w:type="dxa"/>
          </w:tblCellMar>
        </w:tblPrEx>
        <w:tc>
          <w:tcPr>
            <w:tcW w:w="17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B60C77" w14:textId="77777777" w:rsidR="00985321" w:rsidRDefault="00000000">
            <w:pPr>
              <w:pStyle w:val="Normale"/>
              <w:spacing w:after="0" w:line="360" w:lineRule="auto"/>
              <w:jc w:val="both"/>
              <w:rPr>
                <w:rFonts w:ascii="Times New Roman" w:hAnsi="Times New Roman"/>
                <w:b/>
                <w:bCs/>
                <w:color w:val="000000"/>
                <w:sz w:val="20"/>
                <w:szCs w:val="20"/>
              </w:rPr>
            </w:pPr>
            <w:r>
              <w:rPr>
                <w:rFonts w:ascii="Times New Roman" w:hAnsi="Times New Roman"/>
                <w:b/>
                <w:bCs/>
                <w:color w:val="000000"/>
                <w:sz w:val="20"/>
                <w:szCs w:val="20"/>
              </w:rPr>
              <w:t>ACTIVITY</w:t>
            </w:r>
          </w:p>
        </w:tc>
        <w:tc>
          <w:tcPr>
            <w:tcW w:w="8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308FF28" w14:textId="77777777" w:rsidR="00985321" w:rsidRDefault="00000000">
            <w:pPr>
              <w:pStyle w:val="Normale"/>
              <w:spacing w:after="0" w:line="360" w:lineRule="auto"/>
              <w:jc w:val="both"/>
              <w:rPr>
                <w:rFonts w:ascii="Times New Roman" w:hAnsi="Times New Roman"/>
                <w:color w:val="000000"/>
                <w:sz w:val="16"/>
                <w:szCs w:val="16"/>
              </w:rPr>
            </w:pPr>
            <w:r>
              <w:rPr>
                <w:rFonts w:ascii="Times New Roman" w:hAnsi="Times New Roman"/>
                <w:color w:val="000000"/>
                <w:sz w:val="16"/>
                <w:szCs w:val="16"/>
              </w:rPr>
              <w:t>BC GOV</w:t>
            </w:r>
          </w:p>
        </w:tc>
        <w:tc>
          <w:tcPr>
            <w:tcW w:w="51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B3177C6" w14:textId="77777777" w:rsidR="00985321" w:rsidRDefault="00000000">
            <w:pPr>
              <w:pStyle w:val="Normale"/>
              <w:spacing w:after="0" w:line="360" w:lineRule="auto"/>
              <w:jc w:val="both"/>
              <w:rPr>
                <w:rFonts w:ascii="Times New Roman" w:hAnsi="Times New Roman"/>
                <w:color w:val="000000"/>
                <w:sz w:val="16"/>
                <w:szCs w:val="16"/>
              </w:rPr>
            </w:pPr>
            <w:r>
              <w:rPr>
                <w:rFonts w:ascii="Times New Roman" w:hAnsi="Times New Roman"/>
                <w:color w:val="000000"/>
                <w:sz w:val="16"/>
                <w:szCs w:val="16"/>
              </w:rPr>
              <w:t>PM</w:t>
            </w:r>
          </w:p>
        </w:tc>
        <w:tc>
          <w:tcPr>
            <w:tcW w:w="10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3CCC365" w14:textId="77777777" w:rsidR="00985321" w:rsidRDefault="00000000">
            <w:pPr>
              <w:pStyle w:val="Normale"/>
              <w:spacing w:after="0" w:line="360" w:lineRule="auto"/>
              <w:jc w:val="both"/>
              <w:rPr>
                <w:rFonts w:ascii="Times New Roman" w:hAnsi="Times New Roman"/>
                <w:color w:val="000000"/>
                <w:sz w:val="16"/>
                <w:szCs w:val="16"/>
              </w:rPr>
            </w:pPr>
            <w:r>
              <w:rPr>
                <w:rFonts w:ascii="Times New Roman" w:hAnsi="Times New Roman"/>
                <w:color w:val="000000"/>
                <w:sz w:val="16"/>
                <w:szCs w:val="16"/>
              </w:rPr>
              <w:t>ENGINEER</w:t>
            </w:r>
          </w:p>
        </w:tc>
        <w:tc>
          <w:tcPr>
            <w:tcW w:w="129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170B2B7" w14:textId="77777777" w:rsidR="00985321" w:rsidRDefault="00000000">
            <w:pPr>
              <w:pStyle w:val="Normale"/>
              <w:spacing w:after="0" w:line="360" w:lineRule="auto"/>
              <w:jc w:val="both"/>
              <w:rPr>
                <w:rFonts w:ascii="Times New Roman" w:hAnsi="Times New Roman"/>
                <w:color w:val="000000"/>
                <w:sz w:val="16"/>
                <w:szCs w:val="16"/>
              </w:rPr>
            </w:pPr>
            <w:r>
              <w:rPr>
                <w:rFonts w:ascii="Times New Roman" w:hAnsi="Times New Roman"/>
                <w:color w:val="000000"/>
                <w:sz w:val="16"/>
                <w:szCs w:val="16"/>
              </w:rPr>
              <w:t>CONTRACTOR</w:t>
            </w:r>
          </w:p>
        </w:tc>
        <w:tc>
          <w:tcPr>
            <w:tcW w:w="9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B84D2B9" w14:textId="77777777" w:rsidR="00985321" w:rsidRDefault="00000000">
            <w:pPr>
              <w:pStyle w:val="Normale"/>
              <w:spacing w:after="0" w:line="360" w:lineRule="auto"/>
              <w:jc w:val="both"/>
              <w:rPr>
                <w:rFonts w:ascii="Times New Roman" w:hAnsi="Times New Roman"/>
                <w:color w:val="000000"/>
                <w:sz w:val="16"/>
                <w:szCs w:val="16"/>
              </w:rPr>
            </w:pPr>
            <w:r>
              <w:rPr>
                <w:rFonts w:ascii="Times New Roman" w:hAnsi="Times New Roman"/>
                <w:color w:val="000000"/>
                <w:sz w:val="16"/>
                <w:szCs w:val="16"/>
              </w:rPr>
              <w:t>SCHOOL</w:t>
            </w:r>
          </w:p>
          <w:p w14:paraId="1194DE8D" w14:textId="77777777" w:rsidR="00985321" w:rsidRDefault="00000000">
            <w:pPr>
              <w:pStyle w:val="Normale"/>
              <w:spacing w:after="0" w:line="360" w:lineRule="auto"/>
              <w:jc w:val="both"/>
              <w:rPr>
                <w:rFonts w:ascii="Times New Roman" w:hAnsi="Times New Roman"/>
                <w:color w:val="000000"/>
                <w:sz w:val="16"/>
                <w:szCs w:val="16"/>
              </w:rPr>
            </w:pPr>
            <w:r>
              <w:rPr>
                <w:rFonts w:ascii="Times New Roman" w:hAnsi="Times New Roman"/>
                <w:color w:val="000000"/>
                <w:sz w:val="16"/>
                <w:szCs w:val="16"/>
              </w:rPr>
              <w:t>HEALTH</w:t>
            </w:r>
          </w:p>
        </w:tc>
        <w:tc>
          <w:tcPr>
            <w:tcW w:w="1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72A6FE9" w14:textId="77777777" w:rsidR="00985321" w:rsidRDefault="00000000">
            <w:pPr>
              <w:pStyle w:val="Normale"/>
              <w:spacing w:after="0" w:line="360" w:lineRule="auto"/>
              <w:jc w:val="both"/>
              <w:rPr>
                <w:rFonts w:ascii="Times New Roman" w:hAnsi="Times New Roman"/>
                <w:color w:val="000000"/>
                <w:sz w:val="16"/>
                <w:szCs w:val="16"/>
              </w:rPr>
            </w:pPr>
            <w:r>
              <w:rPr>
                <w:rFonts w:ascii="Times New Roman" w:hAnsi="Times New Roman"/>
                <w:color w:val="000000"/>
                <w:sz w:val="16"/>
                <w:szCs w:val="16"/>
              </w:rPr>
              <w:t>REGULATORS</w:t>
            </w:r>
          </w:p>
        </w:tc>
        <w:tc>
          <w:tcPr>
            <w:tcW w:w="122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2140952" w14:textId="77777777" w:rsidR="00985321" w:rsidRDefault="00000000">
            <w:pPr>
              <w:pStyle w:val="Normale"/>
              <w:spacing w:after="0" w:line="360" w:lineRule="auto"/>
              <w:jc w:val="both"/>
              <w:rPr>
                <w:rFonts w:ascii="Times New Roman" w:hAnsi="Times New Roman"/>
                <w:color w:val="000000"/>
                <w:sz w:val="16"/>
                <w:szCs w:val="16"/>
              </w:rPr>
            </w:pPr>
            <w:r>
              <w:rPr>
                <w:rFonts w:ascii="Times New Roman" w:hAnsi="Times New Roman"/>
                <w:color w:val="000000"/>
                <w:sz w:val="16"/>
                <w:szCs w:val="16"/>
              </w:rPr>
              <w:t>COMMUNITY</w:t>
            </w:r>
          </w:p>
        </w:tc>
      </w:tr>
      <w:tr w:rsidR="00985321" w14:paraId="3DE8AA47" w14:textId="77777777">
        <w:tblPrEx>
          <w:tblCellMar>
            <w:top w:w="0" w:type="dxa"/>
            <w:bottom w:w="0" w:type="dxa"/>
          </w:tblCellMar>
        </w:tblPrEx>
        <w:tc>
          <w:tcPr>
            <w:tcW w:w="17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4795BE6" w14:textId="77777777" w:rsidR="00985321" w:rsidRDefault="00000000">
            <w:pPr>
              <w:pStyle w:val="Normale"/>
              <w:spacing w:after="0" w:line="360" w:lineRule="auto"/>
              <w:jc w:val="both"/>
              <w:rPr>
                <w:rFonts w:ascii="Times New Roman" w:hAnsi="Times New Roman"/>
                <w:b/>
                <w:bCs/>
                <w:color w:val="000000"/>
                <w:sz w:val="18"/>
                <w:szCs w:val="18"/>
              </w:rPr>
            </w:pPr>
            <w:r>
              <w:rPr>
                <w:rFonts w:ascii="Times New Roman" w:hAnsi="Times New Roman"/>
                <w:b/>
                <w:bCs/>
                <w:color w:val="000000"/>
                <w:sz w:val="18"/>
                <w:szCs w:val="18"/>
              </w:rPr>
              <w:t>DAMAGE ASSESSMENT</w:t>
            </w:r>
          </w:p>
        </w:tc>
        <w:tc>
          <w:tcPr>
            <w:tcW w:w="8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EC75AB3" w14:textId="77777777" w:rsidR="00985321" w:rsidRDefault="00000000">
            <w:pPr>
              <w:pStyle w:val="Normale"/>
              <w:spacing w:after="0" w:line="360" w:lineRule="auto"/>
              <w:jc w:val="both"/>
              <w:rPr>
                <w:rFonts w:ascii="Times New Roman" w:hAnsi="Times New Roman"/>
                <w:color w:val="000000"/>
                <w:sz w:val="24"/>
                <w:szCs w:val="24"/>
              </w:rPr>
            </w:pPr>
            <w:r>
              <w:rPr>
                <w:rFonts w:ascii="Times New Roman" w:hAnsi="Times New Roman"/>
                <w:color w:val="000000"/>
                <w:sz w:val="24"/>
                <w:szCs w:val="24"/>
              </w:rPr>
              <w:t>A</w:t>
            </w:r>
          </w:p>
        </w:tc>
        <w:tc>
          <w:tcPr>
            <w:tcW w:w="51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0EF5E32" w14:textId="77777777" w:rsidR="00985321" w:rsidRDefault="00000000">
            <w:pPr>
              <w:pStyle w:val="Normale"/>
              <w:spacing w:after="0" w:line="360" w:lineRule="auto"/>
              <w:jc w:val="both"/>
              <w:rPr>
                <w:rFonts w:ascii="Times New Roman" w:hAnsi="Times New Roman"/>
                <w:color w:val="000000"/>
                <w:sz w:val="24"/>
                <w:szCs w:val="24"/>
              </w:rPr>
            </w:pPr>
            <w:r>
              <w:rPr>
                <w:rFonts w:ascii="Times New Roman" w:hAnsi="Times New Roman"/>
                <w:color w:val="000000"/>
                <w:sz w:val="24"/>
                <w:szCs w:val="24"/>
              </w:rPr>
              <w:t>R</w:t>
            </w:r>
          </w:p>
        </w:tc>
        <w:tc>
          <w:tcPr>
            <w:tcW w:w="10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9FD5D7D" w14:textId="77777777" w:rsidR="00985321" w:rsidRDefault="00000000">
            <w:pPr>
              <w:pStyle w:val="Normale"/>
              <w:spacing w:after="0" w:line="360" w:lineRule="auto"/>
              <w:jc w:val="both"/>
              <w:rPr>
                <w:rFonts w:ascii="Times New Roman" w:hAnsi="Times New Roman"/>
                <w:color w:val="000000"/>
                <w:sz w:val="24"/>
                <w:szCs w:val="24"/>
              </w:rPr>
            </w:pPr>
            <w:r>
              <w:rPr>
                <w:rFonts w:ascii="Times New Roman" w:hAnsi="Times New Roman"/>
                <w:color w:val="000000"/>
                <w:sz w:val="24"/>
                <w:szCs w:val="24"/>
              </w:rPr>
              <w:t>R</w:t>
            </w:r>
          </w:p>
        </w:tc>
        <w:tc>
          <w:tcPr>
            <w:tcW w:w="129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7F8362A" w14:textId="77777777" w:rsidR="00985321" w:rsidRDefault="00985321">
            <w:pPr>
              <w:pStyle w:val="Normale"/>
              <w:spacing w:after="0" w:line="360" w:lineRule="auto"/>
              <w:jc w:val="both"/>
              <w:rPr>
                <w:rFonts w:ascii="Times New Roman" w:hAnsi="Times New Roman"/>
                <w:color w:val="000000"/>
                <w:sz w:val="24"/>
                <w:szCs w:val="24"/>
              </w:rPr>
            </w:pPr>
          </w:p>
        </w:tc>
        <w:tc>
          <w:tcPr>
            <w:tcW w:w="9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842B41C" w14:textId="77777777" w:rsidR="00985321" w:rsidRDefault="00000000">
            <w:pPr>
              <w:pStyle w:val="Normale"/>
              <w:spacing w:after="0" w:line="360" w:lineRule="auto"/>
              <w:jc w:val="both"/>
              <w:rPr>
                <w:rFonts w:ascii="Times New Roman" w:hAnsi="Times New Roman"/>
                <w:color w:val="000000"/>
                <w:sz w:val="24"/>
                <w:szCs w:val="24"/>
              </w:rPr>
            </w:pPr>
            <w:r>
              <w:rPr>
                <w:rFonts w:ascii="Times New Roman" w:hAnsi="Times New Roman"/>
                <w:color w:val="000000"/>
                <w:sz w:val="24"/>
                <w:szCs w:val="24"/>
              </w:rPr>
              <w:t>C</w:t>
            </w:r>
          </w:p>
        </w:tc>
        <w:tc>
          <w:tcPr>
            <w:tcW w:w="1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204819F" w14:textId="77777777" w:rsidR="00985321" w:rsidRDefault="00000000">
            <w:pPr>
              <w:pStyle w:val="Normale"/>
              <w:spacing w:after="0" w:line="360" w:lineRule="auto"/>
              <w:jc w:val="both"/>
              <w:rPr>
                <w:rFonts w:ascii="Times New Roman" w:hAnsi="Times New Roman"/>
                <w:color w:val="000000"/>
                <w:sz w:val="24"/>
                <w:szCs w:val="24"/>
              </w:rPr>
            </w:pPr>
            <w:r>
              <w:rPr>
                <w:rFonts w:ascii="Times New Roman" w:hAnsi="Times New Roman"/>
                <w:color w:val="000000"/>
                <w:sz w:val="24"/>
                <w:szCs w:val="24"/>
              </w:rPr>
              <w:t>C</w:t>
            </w:r>
          </w:p>
        </w:tc>
        <w:tc>
          <w:tcPr>
            <w:tcW w:w="122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1ED7684" w14:textId="77777777" w:rsidR="00985321" w:rsidRDefault="00000000">
            <w:pPr>
              <w:pStyle w:val="Normale"/>
              <w:spacing w:after="0" w:line="360" w:lineRule="auto"/>
              <w:jc w:val="both"/>
              <w:rPr>
                <w:rFonts w:ascii="Times New Roman" w:hAnsi="Times New Roman"/>
                <w:color w:val="000000"/>
                <w:sz w:val="24"/>
                <w:szCs w:val="24"/>
              </w:rPr>
            </w:pPr>
            <w:r>
              <w:rPr>
                <w:rFonts w:ascii="Times New Roman" w:hAnsi="Times New Roman"/>
                <w:color w:val="000000"/>
                <w:sz w:val="24"/>
                <w:szCs w:val="24"/>
              </w:rPr>
              <w:t>I</w:t>
            </w:r>
          </w:p>
        </w:tc>
      </w:tr>
      <w:tr w:rsidR="00985321" w14:paraId="1A0CCFD3" w14:textId="77777777">
        <w:tblPrEx>
          <w:tblCellMar>
            <w:top w:w="0" w:type="dxa"/>
            <w:bottom w:w="0" w:type="dxa"/>
          </w:tblCellMar>
        </w:tblPrEx>
        <w:tc>
          <w:tcPr>
            <w:tcW w:w="17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1D9373E" w14:textId="77777777" w:rsidR="00985321" w:rsidRDefault="00000000">
            <w:pPr>
              <w:pStyle w:val="Normale"/>
              <w:spacing w:after="0" w:line="360" w:lineRule="auto"/>
              <w:jc w:val="both"/>
              <w:rPr>
                <w:rFonts w:ascii="Times New Roman" w:hAnsi="Times New Roman"/>
                <w:b/>
                <w:bCs/>
                <w:color w:val="000000"/>
                <w:sz w:val="18"/>
                <w:szCs w:val="18"/>
              </w:rPr>
            </w:pPr>
            <w:r>
              <w:rPr>
                <w:rFonts w:ascii="Times New Roman" w:hAnsi="Times New Roman"/>
                <w:b/>
                <w:bCs/>
                <w:color w:val="000000"/>
                <w:sz w:val="18"/>
                <w:szCs w:val="18"/>
              </w:rPr>
              <w:t>DESIGN &amp; PERMITTING</w:t>
            </w:r>
          </w:p>
        </w:tc>
        <w:tc>
          <w:tcPr>
            <w:tcW w:w="8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5290A03" w14:textId="77777777" w:rsidR="00985321" w:rsidRDefault="00000000">
            <w:pPr>
              <w:pStyle w:val="Normale"/>
              <w:spacing w:after="0" w:line="360" w:lineRule="auto"/>
              <w:jc w:val="both"/>
              <w:rPr>
                <w:rFonts w:ascii="Times New Roman" w:hAnsi="Times New Roman"/>
                <w:color w:val="000000"/>
                <w:sz w:val="24"/>
                <w:szCs w:val="24"/>
              </w:rPr>
            </w:pPr>
            <w:r>
              <w:rPr>
                <w:rFonts w:ascii="Times New Roman" w:hAnsi="Times New Roman"/>
                <w:color w:val="000000"/>
                <w:sz w:val="24"/>
                <w:szCs w:val="24"/>
              </w:rPr>
              <w:t>A</w:t>
            </w:r>
          </w:p>
        </w:tc>
        <w:tc>
          <w:tcPr>
            <w:tcW w:w="51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271C951" w14:textId="77777777" w:rsidR="00985321" w:rsidRDefault="00000000">
            <w:pPr>
              <w:pStyle w:val="Normale"/>
              <w:spacing w:after="0" w:line="360" w:lineRule="auto"/>
              <w:jc w:val="both"/>
              <w:rPr>
                <w:rFonts w:ascii="Times New Roman" w:hAnsi="Times New Roman"/>
                <w:color w:val="000000"/>
                <w:sz w:val="24"/>
                <w:szCs w:val="24"/>
              </w:rPr>
            </w:pPr>
            <w:r>
              <w:rPr>
                <w:rFonts w:ascii="Times New Roman" w:hAnsi="Times New Roman"/>
                <w:color w:val="000000"/>
                <w:sz w:val="24"/>
                <w:szCs w:val="24"/>
              </w:rPr>
              <w:t>R</w:t>
            </w:r>
          </w:p>
        </w:tc>
        <w:tc>
          <w:tcPr>
            <w:tcW w:w="10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244F30E" w14:textId="77777777" w:rsidR="00985321" w:rsidRDefault="00000000">
            <w:pPr>
              <w:pStyle w:val="Normale"/>
              <w:spacing w:after="0" w:line="360" w:lineRule="auto"/>
              <w:jc w:val="both"/>
              <w:rPr>
                <w:rFonts w:ascii="Times New Roman" w:hAnsi="Times New Roman"/>
                <w:color w:val="000000"/>
                <w:sz w:val="24"/>
                <w:szCs w:val="24"/>
              </w:rPr>
            </w:pPr>
            <w:r>
              <w:rPr>
                <w:rFonts w:ascii="Times New Roman" w:hAnsi="Times New Roman"/>
                <w:color w:val="000000"/>
                <w:sz w:val="24"/>
                <w:szCs w:val="24"/>
              </w:rPr>
              <w:t>R</w:t>
            </w:r>
          </w:p>
        </w:tc>
        <w:tc>
          <w:tcPr>
            <w:tcW w:w="129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A2D36A1" w14:textId="77777777" w:rsidR="00985321" w:rsidRDefault="00985321">
            <w:pPr>
              <w:pStyle w:val="Normale"/>
              <w:spacing w:after="0" w:line="360" w:lineRule="auto"/>
              <w:jc w:val="both"/>
              <w:rPr>
                <w:rFonts w:ascii="Times New Roman" w:hAnsi="Times New Roman"/>
                <w:color w:val="000000"/>
                <w:sz w:val="24"/>
                <w:szCs w:val="24"/>
              </w:rPr>
            </w:pPr>
          </w:p>
        </w:tc>
        <w:tc>
          <w:tcPr>
            <w:tcW w:w="9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3959075" w14:textId="77777777" w:rsidR="00985321" w:rsidRDefault="00000000">
            <w:pPr>
              <w:pStyle w:val="Normale"/>
              <w:spacing w:after="0" w:line="360" w:lineRule="auto"/>
              <w:jc w:val="both"/>
              <w:rPr>
                <w:rFonts w:ascii="Times New Roman" w:hAnsi="Times New Roman"/>
                <w:color w:val="000000"/>
                <w:sz w:val="24"/>
                <w:szCs w:val="24"/>
              </w:rPr>
            </w:pPr>
            <w:r>
              <w:rPr>
                <w:rFonts w:ascii="Times New Roman" w:hAnsi="Times New Roman"/>
                <w:color w:val="000000"/>
                <w:sz w:val="24"/>
                <w:szCs w:val="24"/>
              </w:rPr>
              <w:t>C</w:t>
            </w:r>
          </w:p>
        </w:tc>
        <w:tc>
          <w:tcPr>
            <w:tcW w:w="1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BD3CDC4" w14:textId="77777777" w:rsidR="00985321" w:rsidRDefault="00000000">
            <w:pPr>
              <w:pStyle w:val="Normale"/>
              <w:spacing w:after="0" w:line="360" w:lineRule="auto"/>
              <w:jc w:val="both"/>
              <w:rPr>
                <w:rFonts w:ascii="Times New Roman" w:hAnsi="Times New Roman"/>
                <w:color w:val="000000"/>
                <w:sz w:val="24"/>
                <w:szCs w:val="24"/>
              </w:rPr>
            </w:pPr>
            <w:r>
              <w:rPr>
                <w:rFonts w:ascii="Times New Roman" w:hAnsi="Times New Roman"/>
                <w:color w:val="000000"/>
                <w:sz w:val="24"/>
                <w:szCs w:val="24"/>
              </w:rPr>
              <w:t>C</w:t>
            </w:r>
          </w:p>
        </w:tc>
        <w:tc>
          <w:tcPr>
            <w:tcW w:w="122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789BC63" w14:textId="77777777" w:rsidR="00985321" w:rsidRDefault="00000000">
            <w:pPr>
              <w:pStyle w:val="Normale"/>
              <w:spacing w:after="0" w:line="360" w:lineRule="auto"/>
              <w:jc w:val="both"/>
              <w:rPr>
                <w:rFonts w:ascii="Times New Roman" w:hAnsi="Times New Roman"/>
                <w:color w:val="000000"/>
                <w:sz w:val="24"/>
                <w:szCs w:val="24"/>
              </w:rPr>
            </w:pPr>
            <w:r>
              <w:rPr>
                <w:rFonts w:ascii="Times New Roman" w:hAnsi="Times New Roman"/>
                <w:color w:val="000000"/>
                <w:sz w:val="24"/>
                <w:szCs w:val="24"/>
              </w:rPr>
              <w:t>I</w:t>
            </w:r>
          </w:p>
        </w:tc>
      </w:tr>
      <w:tr w:rsidR="00985321" w14:paraId="637D3D81" w14:textId="77777777">
        <w:tblPrEx>
          <w:tblCellMar>
            <w:top w:w="0" w:type="dxa"/>
            <w:bottom w:w="0" w:type="dxa"/>
          </w:tblCellMar>
        </w:tblPrEx>
        <w:tc>
          <w:tcPr>
            <w:tcW w:w="17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88D8B6B" w14:textId="77777777" w:rsidR="00985321" w:rsidRDefault="00000000">
            <w:pPr>
              <w:pStyle w:val="Normale"/>
              <w:spacing w:after="0" w:line="360" w:lineRule="auto"/>
              <w:jc w:val="both"/>
              <w:rPr>
                <w:rFonts w:ascii="Times New Roman" w:hAnsi="Times New Roman"/>
                <w:b/>
                <w:bCs/>
                <w:color w:val="000000"/>
                <w:sz w:val="18"/>
                <w:szCs w:val="18"/>
              </w:rPr>
            </w:pPr>
            <w:r>
              <w:rPr>
                <w:rFonts w:ascii="Times New Roman" w:hAnsi="Times New Roman"/>
                <w:b/>
                <w:bCs/>
                <w:color w:val="000000"/>
                <w:sz w:val="18"/>
                <w:szCs w:val="18"/>
              </w:rPr>
              <w:t>PROCURAMENT &amp; MOBILISATION</w:t>
            </w:r>
          </w:p>
        </w:tc>
        <w:tc>
          <w:tcPr>
            <w:tcW w:w="8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92A89CB" w14:textId="77777777" w:rsidR="00985321" w:rsidRDefault="00000000">
            <w:pPr>
              <w:pStyle w:val="Normale"/>
              <w:spacing w:after="0" w:line="360" w:lineRule="auto"/>
              <w:jc w:val="both"/>
              <w:rPr>
                <w:rFonts w:ascii="Times New Roman" w:hAnsi="Times New Roman"/>
                <w:color w:val="000000"/>
                <w:sz w:val="24"/>
                <w:szCs w:val="24"/>
              </w:rPr>
            </w:pPr>
            <w:r>
              <w:rPr>
                <w:rFonts w:ascii="Times New Roman" w:hAnsi="Times New Roman"/>
                <w:color w:val="000000"/>
                <w:sz w:val="24"/>
                <w:szCs w:val="24"/>
              </w:rPr>
              <w:t>A</w:t>
            </w:r>
          </w:p>
        </w:tc>
        <w:tc>
          <w:tcPr>
            <w:tcW w:w="51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FF52FC0" w14:textId="77777777" w:rsidR="00985321" w:rsidRDefault="00000000">
            <w:pPr>
              <w:pStyle w:val="Normale"/>
              <w:spacing w:after="0" w:line="360" w:lineRule="auto"/>
              <w:jc w:val="both"/>
              <w:rPr>
                <w:rFonts w:ascii="Times New Roman" w:hAnsi="Times New Roman"/>
                <w:color w:val="000000"/>
                <w:sz w:val="24"/>
                <w:szCs w:val="24"/>
              </w:rPr>
            </w:pPr>
            <w:r>
              <w:rPr>
                <w:rFonts w:ascii="Times New Roman" w:hAnsi="Times New Roman"/>
                <w:color w:val="000000"/>
                <w:sz w:val="24"/>
                <w:szCs w:val="24"/>
              </w:rPr>
              <w:t>R</w:t>
            </w:r>
          </w:p>
        </w:tc>
        <w:tc>
          <w:tcPr>
            <w:tcW w:w="10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C35AE05" w14:textId="77777777" w:rsidR="00985321" w:rsidRDefault="00000000">
            <w:pPr>
              <w:pStyle w:val="Normale"/>
              <w:spacing w:after="0" w:line="360" w:lineRule="auto"/>
              <w:jc w:val="both"/>
              <w:rPr>
                <w:rFonts w:ascii="Times New Roman" w:hAnsi="Times New Roman"/>
                <w:color w:val="000000"/>
                <w:sz w:val="24"/>
                <w:szCs w:val="24"/>
              </w:rPr>
            </w:pPr>
            <w:r>
              <w:rPr>
                <w:rFonts w:ascii="Times New Roman" w:hAnsi="Times New Roman"/>
                <w:color w:val="000000"/>
                <w:sz w:val="24"/>
                <w:szCs w:val="24"/>
              </w:rPr>
              <w:t>C</w:t>
            </w:r>
          </w:p>
        </w:tc>
        <w:tc>
          <w:tcPr>
            <w:tcW w:w="129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261C46A" w14:textId="77777777" w:rsidR="00985321" w:rsidRDefault="00000000">
            <w:pPr>
              <w:pStyle w:val="Normale"/>
              <w:spacing w:after="0" w:line="360" w:lineRule="auto"/>
              <w:jc w:val="both"/>
              <w:rPr>
                <w:rFonts w:ascii="Times New Roman" w:hAnsi="Times New Roman"/>
                <w:color w:val="000000"/>
                <w:sz w:val="24"/>
                <w:szCs w:val="24"/>
              </w:rPr>
            </w:pPr>
            <w:r>
              <w:rPr>
                <w:rFonts w:ascii="Times New Roman" w:hAnsi="Times New Roman"/>
                <w:color w:val="000000"/>
                <w:sz w:val="24"/>
                <w:szCs w:val="24"/>
              </w:rPr>
              <w:t>C</w:t>
            </w:r>
          </w:p>
        </w:tc>
        <w:tc>
          <w:tcPr>
            <w:tcW w:w="9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BB9051B" w14:textId="77777777" w:rsidR="00985321" w:rsidRDefault="00000000">
            <w:pPr>
              <w:pStyle w:val="Normale"/>
              <w:spacing w:after="0" w:line="360" w:lineRule="auto"/>
              <w:jc w:val="both"/>
              <w:rPr>
                <w:rFonts w:ascii="Times New Roman" w:hAnsi="Times New Roman"/>
                <w:color w:val="000000"/>
                <w:sz w:val="24"/>
                <w:szCs w:val="24"/>
              </w:rPr>
            </w:pPr>
            <w:r>
              <w:rPr>
                <w:rFonts w:ascii="Times New Roman" w:hAnsi="Times New Roman"/>
                <w:color w:val="000000"/>
                <w:sz w:val="24"/>
                <w:szCs w:val="24"/>
              </w:rPr>
              <w:t>I</w:t>
            </w:r>
          </w:p>
        </w:tc>
        <w:tc>
          <w:tcPr>
            <w:tcW w:w="1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405942E" w14:textId="77777777" w:rsidR="00985321" w:rsidRDefault="00000000">
            <w:pPr>
              <w:pStyle w:val="Normale"/>
              <w:spacing w:after="0" w:line="360" w:lineRule="auto"/>
              <w:jc w:val="both"/>
              <w:rPr>
                <w:rFonts w:ascii="Times New Roman" w:hAnsi="Times New Roman"/>
                <w:color w:val="000000"/>
                <w:sz w:val="24"/>
                <w:szCs w:val="24"/>
              </w:rPr>
            </w:pPr>
            <w:r>
              <w:rPr>
                <w:rFonts w:ascii="Times New Roman" w:hAnsi="Times New Roman"/>
                <w:color w:val="000000"/>
                <w:sz w:val="24"/>
                <w:szCs w:val="24"/>
              </w:rPr>
              <w:t>I</w:t>
            </w:r>
          </w:p>
        </w:tc>
        <w:tc>
          <w:tcPr>
            <w:tcW w:w="122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5128B77" w14:textId="77777777" w:rsidR="00985321" w:rsidRDefault="00000000">
            <w:pPr>
              <w:pStyle w:val="Normale"/>
              <w:spacing w:after="0" w:line="360" w:lineRule="auto"/>
              <w:jc w:val="both"/>
              <w:rPr>
                <w:rFonts w:ascii="Times New Roman" w:hAnsi="Times New Roman"/>
                <w:color w:val="000000"/>
                <w:sz w:val="24"/>
                <w:szCs w:val="24"/>
              </w:rPr>
            </w:pPr>
            <w:r>
              <w:rPr>
                <w:rFonts w:ascii="Times New Roman" w:hAnsi="Times New Roman"/>
                <w:color w:val="000000"/>
                <w:sz w:val="24"/>
                <w:szCs w:val="24"/>
              </w:rPr>
              <w:t>I</w:t>
            </w:r>
          </w:p>
        </w:tc>
      </w:tr>
      <w:tr w:rsidR="00985321" w14:paraId="205BA1F0" w14:textId="77777777">
        <w:tblPrEx>
          <w:tblCellMar>
            <w:top w:w="0" w:type="dxa"/>
            <w:bottom w:w="0" w:type="dxa"/>
          </w:tblCellMar>
        </w:tblPrEx>
        <w:tc>
          <w:tcPr>
            <w:tcW w:w="17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6AD5FA5" w14:textId="77777777" w:rsidR="00985321" w:rsidRDefault="00000000">
            <w:pPr>
              <w:pStyle w:val="Normale"/>
              <w:spacing w:after="0" w:line="360" w:lineRule="auto"/>
              <w:jc w:val="both"/>
              <w:rPr>
                <w:rFonts w:ascii="Times New Roman" w:hAnsi="Times New Roman"/>
                <w:b/>
                <w:bCs/>
                <w:color w:val="000000"/>
                <w:sz w:val="18"/>
                <w:szCs w:val="18"/>
              </w:rPr>
            </w:pPr>
            <w:r>
              <w:rPr>
                <w:rFonts w:ascii="Times New Roman" w:hAnsi="Times New Roman"/>
                <w:b/>
                <w:bCs/>
                <w:color w:val="000000"/>
                <w:sz w:val="18"/>
                <w:szCs w:val="18"/>
              </w:rPr>
              <w:t>CONSTRUCTION &amp; REMEDIATION</w:t>
            </w:r>
          </w:p>
        </w:tc>
        <w:tc>
          <w:tcPr>
            <w:tcW w:w="8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43B185A" w14:textId="77777777" w:rsidR="00985321" w:rsidRDefault="00000000">
            <w:pPr>
              <w:pStyle w:val="Normale"/>
              <w:spacing w:after="0" w:line="360" w:lineRule="auto"/>
              <w:jc w:val="both"/>
              <w:rPr>
                <w:rFonts w:ascii="Times New Roman" w:hAnsi="Times New Roman"/>
                <w:color w:val="000000"/>
                <w:sz w:val="24"/>
                <w:szCs w:val="24"/>
              </w:rPr>
            </w:pPr>
            <w:r>
              <w:rPr>
                <w:rFonts w:ascii="Times New Roman" w:hAnsi="Times New Roman"/>
                <w:color w:val="000000"/>
                <w:sz w:val="24"/>
                <w:szCs w:val="24"/>
              </w:rPr>
              <w:t>A</w:t>
            </w:r>
          </w:p>
        </w:tc>
        <w:tc>
          <w:tcPr>
            <w:tcW w:w="51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22259C" w14:textId="77777777" w:rsidR="00985321" w:rsidRDefault="00000000">
            <w:pPr>
              <w:pStyle w:val="Normale"/>
              <w:spacing w:after="0" w:line="360" w:lineRule="auto"/>
              <w:jc w:val="both"/>
              <w:rPr>
                <w:rFonts w:ascii="Times New Roman" w:hAnsi="Times New Roman"/>
                <w:color w:val="000000"/>
                <w:sz w:val="24"/>
                <w:szCs w:val="24"/>
              </w:rPr>
            </w:pPr>
            <w:r>
              <w:rPr>
                <w:rFonts w:ascii="Times New Roman" w:hAnsi="Times New Roman"/>
                <w:color w:val="000000"/>
                <w:sz w:val="24"/>
                <w:szCs w:val="24"/>
              </w:rPr>
              <w:t>C</w:t>
            </w:r>
          </w:p>
        </w:tc>
        <w:tc>
          <w:tcPr>
            <w:tcW w:w="10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B09C79D" w14:textId="77777777" w:rsidR="00985321" w:rsidRDefault="00000000">
            <w:pPr>
              <w:pStyle w:val="Normale"/>
              <w:spacing w:after="0" w:line="360" w:lineRule="auto"/>
              <w:jc w:val="both"/>
              <w:rPr>
                <w:rFonts w:ascii="Times New Roman" w:hAnsi="Times New Roman"/>
                <w:color w:val="000000"/>
                <w:sz w:val="24"/>
                <w:szCs w:val="24"/>
              </w:rPr>
            </w:pPr>
            <w:r>
              <w:rPr>
                <w:rFonts w:ascii="Times New Roman" w:hAnsi="Times New Roman"/>
                <w:color w:val="000000"/>
                <w:sz w:val="24"/>
                <w:szCs w:val="24"/>
              </w:rPr>
              <w:t>C</w:t>
            </w:r>
          </w:p>
        </w:tc>
        <w:tc>
          <w:tcPr>
            <w:tcW w:w="129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3B81EB" w14:textId="77777777" w:rsidR="00985321" w:rsidRDefault="00000000">
            <w:pPr>
              <w:pStyle w:val="Normale"/>
              <w:spacing w:after="0" w:line="360" w:lineRule="auto"/>
              <w:jc w:val="both"/>
              <w:rPr>
                <w:rFonts w:ascii="Times New Roman" w:hAnsi="Times New Roman"/>
                <w:color w:val="000000"/>
                <w:sz w:val="24"/>
                <w:szCs w:val="24"/>
              </w:rPr>
            </w:pPr>
            <w:r>
              <w:rPr>
                <w:rFonts w:ascii="Times New Roman" w:hAnsi="Times New Roman"/>
                <w:color w:val="000000"/>
                <w:sz w:val="24"/>
                <w:szCs w:val="24"/>
              </w:rPr>
              <w:t>R</w:t>
            </w:r>
          </w:p>
        </w:tc>
        <w:tc>
          <w:tcPr>
            <w:tcW w:w="9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2F3CA78" w14:textId="77777777" w:rsidR="00985321" w:rsidRDefault="00000000">
            <w:pPr>
              <w:pStyle w:val="Normale"/>
              <w:spacing w:after="0" w:line="360" w:lineRule="auto"/>
              <w:jc w:val="both"/>
              <w:rPr>
                <w:rFonts w:ascii="Times New Roman" w:hAnsi="Times New Roman"/>
                <w:color w:val="000000"/>
                <w:sz w:val="24"/>
                <w:szCs w:val="24"/>
              </w:rPr>
            </w:pPr>
            <w:r>
              <w:rPr>
                <w:rFonts w:ascii="Times New Roman" w:hAnsi="Times New Roman"/>
                <w:color w:val="000000"/>
                <w:sz w:val="24"/>
                <w:szCs w:val="24"/>
              </w:rPr>
              <w:t>I</w:t>
            </w:r>
          </w:p>
        </w:tc>
        <w:tc>
          <w:tcPr>
            <w:tcW w:w="1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DAB3CFA" w14:textId="77777777" w:rsidR="00985321" w:rsidRDefault="00000000">
            <w:pPr>
              <w:pStyle w:val="Normale"/>
              <w:spacing w:after="0" w:line="360" w:lineRule="auto"/>
              <w:jc w:val="both"/>
              <w:rPr>
                <w:rFonts w:ascii="Times New Roman" w:hAnsi="Times New Roman"/>
                <w:color w:val="000000"/>
                <w:sz w:val="24"/>
                <w:szCs w:val="24"/>
              </w:rPr>
            </w:pPr>
            <w:r>
              <w:rPr>
                <w:rFonts w:ascii="Times New Roman" w:hAnsi="Times New Roman"/>
                <w:color w:val="000000"/>
                <w:sz w:val="24"/>
                <w:szCs w:val="24"/>
              </w:rPr>
              <w:t>I</w:t>
            </w:r>
          </w:p>
        </w:tc>
        <w:tc>
          <w:tcPr>
            <w:tcW w:w="122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D4F256D" w14:textId="77777777" w:rsidR="00985321" w:rsidRDefault="00000000">
            <w:pPr>
              <w:pStyle w:val="Normale"/>
              <w:spacing w:after="0" w:line="360" w:lineRule="auto"/>
              <w:jc w:val="both"/>
              <w:rPr>
                <w:rFonts w:ascii="Times New Roman" w:hAnsi="Times New Roman"/>
                <w:color w:val="000000"/>
                <w:sz w:val="24"/>
                <w:szCs w:val="24"/>
              </w:rPr>
            </w:pPr>
            <w:r>
              <w:rPr>
                <w:rFonts w:ascii="Times New Roman" w:hAnsi="Times New Roman"/>
                <w:color w:val="000000"/>
                <w:sz w:val="24"/>
                <w:szCs w:val="24"/>
              </w:rPr>
              <w:t>I</w:t>
            </w:r>
          </w:p>
        </w:tc>
      </w:tr>
      <w:tr w:rsidR="00985321" w14:paraId="532EFC07" w14:textId="77777777">
        <w:tblPrEx>
          <w:tblCellMar>
            <w:top w:w="0" w:type="dxa"/>
            <w:bottom w:w="0" w:type="dxa"/>
          </w:tblCellMar>
        </w:tblPrEx>
        <w:tc>
          <w:tcPr>
            <w:tcW w:w="17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66037C5" w14:textId="77777777" w:rsidR="00985321" w:rsidRDefault="00000000">
            <w:pPr>
              <w:pStyle w:val="Normale"/>
              <w:spacing w:after="0" w:line="360" w:lineRule="auto"/>
              <w:jc w:val="both"/>
              <w:rPr>
                <w:rFonts w:ascii="Times New Roman" w:hAnsi="Times New Roman"/>
                <w:b/>
                <w:bCs/>
                <w:color w:val="000000"/>
                <w:sz w:val="18"/>
                <w:szCs w:val="18"/>
              </w:rPr>
            </w:pPr>
            <w:r>
              <w:rPr>
                <w:rFonts w:ascii="Times New Roman" w:hAnsi="Times New Roman"/>
                <w:b/>
                <w:bCs/>
                <w:color w:val="000000"/>
                <w:sz w:val="18"/>
                <w:szCs w:val="18"/>
              </w:rPr>
              <w:t>TESTING &amp; COMMISSIONING</w:t>
            </w:r>
          </w:p>
        </w:tc>
        <w:tc>
          <w:tcPr>
            <w:tcW w:w="8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4487A9F" w14:textId="77777777" w:rsidR="00985321" w:rsidRDefault="00000000">
            <w:pPr>
              <w:pStyle w:val="Normale"/>
              <w:spacing w:after="0" w:line="360" w:lineRule="auto"/>
              <w:jc w:val="both"/>
              <w:rPr>
                <w:rFonts w:ascii="Times New Roman" w:hAnsi="Times New Roman"/>
                <w:color w:val="000000"/>
                <w:sz w:val="24"/>
                <w:szCs w:val="24"/>
              </w:rPr>
            </w:pPr>
            <w:r>
              <w:rPr>
                <w:rFonts w:ascii="Times New Roman" w:hAnsi="Times New Roman"/>
                <w:color w:val="000000"/>
                <w:sz w:val="24"/>
                <w:szCs w:val="24"/>
              </w:rPr>
              <w:t>A</w:t>
            </w:r>
          </w:p>
        </w:tc>
        <w:tc>
          <w:tcPr>
            <w:tcW w:w="51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B9521EB" w14:textId="77777777" w:rsidR="00985321" w:rsidRDefault="00000000">
            <w:pPr>
              <w:pStyle w:val="Normale"/>
              <w:spacing w:after="0" w:line="360" w:lineRule="auto"/>
              <w:jc w:val="both"/>
              <w:rPr>
                <w:rFonts w:ascii="Times New Roman" w:hAnsi="Times New Roman"/>
                <w:color w:val="000000"/>
                <w:sz w:val="24"/>
                <w:szCs w:val="24"/>
              </w:rPr>
            </w:pPr>
            <w:r>
              <w:rPr>
                <w:rFonts w:ascii="Times New Roman" w:hAnsi="Times New Roman"/>
                <w:color w:val="000000"/>
                <w:sz w:val="24"/>
                <w:szCs w:val="24"/>
              </w:rPr>
              <w:t>C</w:t>
            </w:r>
          </w:p>
        </w:tc>
        <w:tc>
          <w:tcPr>
            <w:tcW w:w="10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3430D63" w14:textId="77777777" w:rsidR="00985321" w:rsidRDefault="00000000">
            <w:pPr>
              <w:pStyle w:val="Normale"/>
              <w:spacing w:after="0" w:line="360" w:lineRule="auto"/>
              <w:jc w:val="both"/>
              <w:rPr>
                <w:rFonts w:ascii="Times New Roman" w:hAnsi="Times New Roman"/>
                <w:color w:val="000000"/>
                <w:sz w:val="24"/>
                <w:szCs w:val="24"/>
              </w:rPr>
            </w:pPr>
            <w:r>
              <w:rPr>
                <w:rFonts w:ascii="Times New Roman" w:hAnsi="Times New Roman"/>
                <w:color w:val="000000"/>
                <w:sz w:val="24"/>
                <w:szCs w:val="24"/>
              </w:rPr>
              <w:t>R</w:t>
            </w:r>
          </w:p>
        </w:tc>
        <w:tc>
          <w:tcPr>
            <w:tcW w:w="129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E6560B7" w14:textId="77777777" w:rsidR="00985321" w:rsidRDefault="00000000">
            <w:pPr>
              <w:pStyle w:val="Normale"/>
              <w:spacing w:after="0" w:line="360" w:lineRule="auto"/>
              <w:jc w:val="both"/>
              <w:rPr>
                <w:rFonts w:ascii="Times New Roman" w:hAnsi="Times New Roman"/>
                <w:color w:val="000000"/>
                <w:sz w:val="24"/>
                <w:szCs w:val="24"/>
              </w:rPr>
            </w:pPr>
            <w:r>
              <w:rPr>
                <w:rFonts w:ascii="Times New Roman" w:hAnsi="Times New Roman"/>
                <w:color w:val="000000"/>
                <w:sz w:val="24"/>
                <w:szCs w:val="24"/>
              </w:rPr>
              <w:t>R</w:t>
            </w:r>
          </w:p>
        </w:tc>
        <w:tc>
          <w:tcPr>
            <w:tcW w:w="9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23C067B" w14:textId="77777777" w:rsidR="00985321" w:rsidRDefault="00000000">
            <w:pPr>
              <w:pStyle w:val="Normale"/>
              <w:spacing w:after="0" w:line="360" w:lineRule="auto"/>
              <w:jc w:val="both"/>
              <w:rPr>
                <w:rFonts w:ascii="Times New Roman" w:hAnsi="Times New Roman"/>
                <w:color w:val="000000"/>
                <w:sz w:val="24"/>
                <w:szCs w:val="24"/>
              </w:rPr>
            </w:pPr>
            <w:r>
              <w:rPr>
                <w:rFonts w:ascii="Times New Roman" w:hAnsi="Times New Roman"/>
                <w:color w:val="000000"/>
                <w:sz w:val="24"/>
                <w:szCs w:val="24"/>
              </w:rPr>
              <w:t>C</w:t>
            </w:r>
          </w:p>
        </w:tc>
        <w:tc>
          <w:tcPr>
            <w:tcW w:w="1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3D1406C" w14:textId="77777777" w:rsidR="00985321" w:rsidRDefault="00000000">
            <w:pPr>
              <w:pStyle w:val="Normale"/>
              <w:spacing w:after="0" w:line="360" w:lineRule="auto"/>
              <w:jc w:val="both"/>
              <w:rPr>
                <w:rFonts w:ascii="Times New Roman" w:hAnsi="Times New Roman"/>
                <w:color w:val="000000"/>
                <w:sz w:val="24"/>
                <w:szCs w:val="24"/>
              </w:rPr>
            </w:pPr>
            <w:r>
              <w:rPr>
                <w:rFonts w:ascii="Times New Roman" w:hAnsi="Times New Roman"/>
                <w:color w:val="000000"/>
                <w:sz w:val="24"/>
                <w:szCs w:val="24"/>
              </w:rPr>
              <w:t>C</w:t>
            </w:r>
          </w:p>
        </w:tc>
        <w:tc>
          <w:tcPr>
            <w:tcW w:w="122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DA161BB" w14:textId="77777777" w:rsidR="00985321" w:rsidRDefault="00000000">
            <w:pPr>
              <w:pStyle w:val="Normale"/>
              <w:spacing w:after="0" w:line="360" w:lineRule="auto"/>
              <w:jc w:val="both"/>
              <w:rPr>
                <w:rFonts w:ascii="Times New Roman" w:hAnsi="Times New Roman"/>
                <w:color w:val="000000"/>
                <w:sz w:val="24"/>
                <w:szCs w:val="24"/>
              </w:rPr>
            </w:pPr>
            <w:r>
              <w:rPr>
                <w:rFonts w:ascii="Times New Roman" w:hAnsi="Times New Roman"/>
                <w:color w:val="000000"/>
                <w:sz w:val="24"/>
                <w:szCs w:val="24"/>
              </w:rPr>
              <w:t>I</w:t>
            </w:r>
          </w:p>
        </w:tc>
      </w:tr>
      <w:tr w:rsidR="00985321" w14:paraId="7602E599" w14:textId="77777777">
        <w:tblPrEx>
          <w:tblCellMar>
            <w:top w:w="0" w:type="dxa"/>
            <w:bottom w:w="0" w:type="dxa"/>
          </w:tblCellMar>
        </w:tblPrEx>
        <w:tc>
          <w:tcPr>
            <w:tcW w:w="17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C87821E" w14:textId="77777777" w:rsidR="00985321" w:rsidRDefault="00000000">
            <w:pPr>
              <w:pStyle w:val="Normale"/>
              <w:spacing w:after="0" w:line="360" w:lineRule="auto"/>
              <w:jc w:val="both"/>
              <w:rPr>
                <w:rFonts w:ascii="Times New Roman" w:hAnsi="Times New Roman"/>
                <w:b/>
                <w:bCs/>
                <w:color w:val="000000"/>
                <w:sz w:val="18"/>
                <w:szCs w:val="18"/>
              </w:rPr>
            </w:pPr>
            <w:r>
              <w:rPr>
                <w:rFonts w:ascii="Times New Roman" w:hAnsi="Times New Roman"/>
                <w:b/>
                <w:bCs/>
                <w:color w:val="000000"/>
                <w:sz w:val="18"/>
                <w:szCs w:val="18"/>
              </w:rPr>
              <w:t>HANDOVER &amp; REOPENING</w:t>
            </w:r>
          </w:p>
        </w:tc>
        <w:tc>
          <w:tcPr>
            <w:tcW w:w="8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597901E" w14:textId="77777777" w:rsidR="00985321" w:rsidRDefault="00000000">
            <w:pPr>
              <w:pStyle w:val="Normale"/>
              <w:spacing w:after="0" w:line="360" w:lineRule="auto"/>
              <w:jc w:val="both"/>
              <w:rPr>
                <w:rFonts w:ascii="Times New Roman" w:hAnsi="Times New Roman"/>
                <w:color w:val="000000"/>
                <w:sz w:val="24"/>
                <w:szCs w:val="24"/>
              </w:rPr>
            </w:pPr>
            <w:r>
              <w:rPr>
                <w:rFonts w:ascii="Times New Roman" w:hAnsi="Times New Roman"/>
                <w:color w:val="000000"/>
                <w:sz w:val="24"/>
                <w:szCs w:val="24"/>
              </w:rPr>
              <w:t>A</w:t>
            </w:r>
          </w:p>
        </w:tc>
        <w:tc>
          <w:tcPr>
            <w:tcW w:w="51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28092DC" w14:textId="77777777" w:rsidR="00985321" w:rsidRDefault="00000000">
            <w:pPr>
              <w:pStyle w:val="Normale"/>
              <w:spacing w:after="0" w:line="360" w:lineRule="auto"/>
              <w:jc w:val="both"/>
              <w:rPr>
                <w:rFonts w:ascii="Times New Roman" w:hAnsi="Times New Roman"/>
                <w:color w:val="000000"/>
                <w:sz w:val="24"/>
                <w:szCs w:val="24"/>
              </w:rPr>
            </w:pPr>
            <w:r>
              <w:rPr>
                <w:rFonts w:ascii="Times New Roman" w:hAnsi="Times New Roman"/>
                <w:color w:val="000000"/>
                <w:sz w:val="24"/>
                <w:szCs w:val="24"/>
              </w:rPr>
              <w:t>R</w:t>
            </w:r>
          </w:p>
        </w:tc>
        <w:tc>
          <w:tcPr>
            <w:tcW w:w="10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98ED219" w14:textId="77777777" w:rsidR="00985321" w:rsidRDefault="00000000">
            <w:pPr>
              <w:pStyle w:val="Normale"/>
              <w:spacing w:after="0" w:line="360" w:lineRule="auto"/>
              <w:jc w:val="both"/>
              <w:rPr>
                <w:rFonts w:ascii="Times New Roman" w:hAnsi="Times New Roman"/>
                <w:color w:val="000000"/>
                <w:sz w:val="24"/>
                <w:szCs w:val="24"/>
              </w:rPr>
            </w:pPr>
            <w:r>
              <w:rPr>
                <w:rFonts w:ascii="Times New Roman" w:hAnsi="Times New Roman"/>
                <w:color w:val="000000"/>
                <w:sz w:val="24"/>
                <w:szCs w:val="24"/>
              </w:rPr>
              <w:t>C</w:t>
            </w:r>
          </w:p>
        </w:tc>
        <w:tc>
          <w:tcPr>
            <w:tcW w:w="129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71ECA32" w14:textId="77777777" w:rsidR="00985321" w:rsidRDefault="00000000">
            <w:pPr>
              <w:pStyle w:val="Normale"/>
              <w:spacing w:after="0" w:line="360" w:lineRule="auto"/>
              <w:jc w:val="both"/>
              <w:rPr>
                <w:rFonts w:ascii="Times New Roman" w:hAnsi="Times New Roman"/>
                <w:color w:val="000000"/>
                <w:sz w:val="24"/>
                <w:szCs w:val="24"/>
              </w:rPr>
            </w:pPr>
            <w:r>
              <w:rPr>
                <w:rFonts w:ascii="Times New Roman" w:hAnsi="Times New Roman"/>
                <w:color w:val="000000"/>
                <w:sz w:val="24"/>
                <w:szCs w:val="24"/>
              </w:rPr>
              <w:t>C</w:t>
            </w:r>
          </w:p>
        </w:tc>
        <w:tc>
          <w:tcPr>
            <w:tcW w:w="9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33FB416" w14:textId="77777777" w:rsidR="00985321" w:rsidRDefault="00000000">
            <w:pPr>
              <w:pStyle w:val="Normale"/>
              <w:spacing w:after="0" w:line="360" w:lineRule="auto"/>
              <w:jc w:val="both"/>
              <w:rPr>
                <w:rFonts w:ascii="Times New Roman" w:hAnsi="Times New Roman"/>
                <w:color w:val="000000"/>
                <w:sz w:val="24"/>
                <w:szCs w:val="24"/>
              </w:rPr>
            </w:pPr>
            <w:r>
              <w:rPr>
                <w:rFonts w:ascii="Times New Roman" w:hAnsi="Times New Roman"/>
                <w:color w:val="000000"/>
                <w:sz w:val="24"/>
                <w:szCs w:val="24"/>
              </w:rPr>
              <w:t>R</w:t>
            </w:r>
          </w:p>
        </w:tc>
        <w:tc>
          <w:tcPr>
            <w:tcW w:w="1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DEC7441" w14:textId="77777777" w:rsidR="00985321" w:rsidRDefault="00000000">
            <w:pPr>
              <w:pStyle w:val="Normale"/>
              <w:spacing w:after="0" w:line="360" w:lineRule="auto"/>
              <w:jc w:val="both"/>
              <w:rPr>
                <w:rFonts w:ascii="Times New Roman" w:hAnsi="Times New Roman"/>
                <w:color w:val="000000"/>
                <w:sz w:val="24"/>
                <w:szCs w:val="24"/>
              </w:rPr>
            </w:pPr>
            <w:r>
              <w:rPr>
                <w:rFonts w:ascii="Times New Roman" w:hAnsi="Times New Roman"/>
                <w:color w:val="000000"/>
                <w:sz w:val="24"/>
                <w:szCs w:val="24"/>
              </w:rPr>
              <w:t>I</w:t>
            </w:r>
          </w:p>
        </w:tc>
        <w:tc>
          <w:tcPr>
            <w:tcW w:w="122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334A74B" w14:textId="77777777" w:rsidR="00985321" w:rsidRDefault="00000000">
            <w:pPr>
              <w:pStyle w:val="Normale"/>
              <w:spacing w:after="0" w:line="360" w:lineRule="auto"/>
              <w:jc w:val="both"/>
              <w:rPr>
                <w:rFonts w:ascii="Times New Roman" w:hAnsi="Times New Roman"/>
                <w:color w:val="000000"/>
                <w:sz w:val="24"/>
                <w:szCs w:val="24"/>
              </w:rPr>
            </w:pPr>
            <w:r>
              <w:rPr>
                <w:rFonts w:ascii="Times New Roman" w:hAnsi="Times New Roman"/>
                <w:color w:val="000000"/>
                <w:sz w:val="24"/>
                <w:szCs w:val="24"/>
              </w:rPr>
              <w:t>I</w:t>
            </w:r>
          </w:p>
        </w:tc>
      </w:tr>
    </w:tbl>
    <w:p w14:paraId="682F1A5D" w14:textId="77777777" w:rsidR="00985321" w:rsidRDefault="00985321">
      <w:pPr>
        <w:pStyle w:val="Normale"/>
        <w:spacing w:line="360" w:lineRule="auto"/>
        <w:jc w:val="both"/>
        <w:rPr>
          <w:rFonts w:ascii="Times New Roman" w:hAnsi="Times New Roman"/>
          <w:color w:val="000000"/>
          <w:sz w:val="24"/>
          <w:szCs w:val="24"/>
        </w:rPr>
      </w:pPr>
    </w:p>
    <w:p w14:paraId="72133E52" w14:textId="77777777" w:rsidR="00985321" w:rsidRDefault="00000000">
      <w:pPr>
        <w:pStyle w:val="Normale"/>
        <w:spacing w:line="360" w:lineRule="auto"/>
        <w:jc w:val="both"/>
        <w:rPr>
          <w:rFonts w:ascii="Times New Roman" w:hAnsi="Times New Roman"/>
          <w:color w:val="000000"/>
          <w:sz w:val="24"/>
          <w:szCs w:val="24"/>
        </w:rPr>
      </w:pPr>
      <w:r>
        <w:rPr>
          <w:rFonts w:ascii="Times New Roman" w:hAnsi="Times New Roman"/>
          <w:color w:val="000000"/>
          <w:sz w:val="24"/>
          <w:szCs w:val="24"/>
        </w:rPr>
        <w:t>Good stakeholder management increases project success because it improves coordination, reduces misunderstandings and supports decision-making. This is especially important in recovery projects, where services must continue and communities expect visible progress (United Way British Columbia, 2022).</w:t>
      </w:r>
    </w:p>
    <w:p w14:paraId="674AB624" w14:textId="77777777" w:rsidR="00985321" w:rsidRDefault="00000000">
      <w:pPr>
        <w:pStyle w:val="Normale"/>
        <w:spacing w:line="360" w:lineRule="auto"/>
        <w:jc w:val="both"/>
        <w:rPr>
          <w:rFonts w:ascii="Times New Roman" w:hAnsi="Times New Roman"/>
          <w:color w:val="000000"/>
          <w:sz w:val="24"/>
          <w:szCs w:val="24"/>
        </w:rPr>
      </w:pPr>
      <w:r>
        <w:rPr>
          <w:rFonts w:ascii="Times New Roman" w:hAnsi="Times New Roman"/>
          <w:color w:val="000000"/>
          <w:sz w:val="24"/>
          <w:szCs w:val="24"/>
        </w:rPr>
        <w:t>Overall, involving stakeholders actively ensures that the rebuilt schools and hospitals meet user needs, comply with rules and reopen smoothly when work is complete.</w:t>
      </w:r>
    </w:p>
    <w:p w14:paraId="4BC9416E" w14:textId="77777777" w:rsidR="003F4C52" w:rsidRPr="003F4C52" w:rsidRDefault="003F4C52" w:rsidP="003F4C52"/>
    <w:p w14:paraId="63A67454" w14:textId="77777777" w:rsidR="003F4C52" w:rsidRPr="003F4C52" w:rsidRDefault="003F4C52" w:rsidP="003F4C52">
      <w:pPr>
        <w:jc w:val="center"/>
      </w:pPr>
    </w:p>
    <w:p w14:paraId="383A61B7" w14:textId="77777777" w:rsidR="00985321" w:rsidRDefault="00000000">
      <w:pPr>
        <w:pStyle w:val="Titolo1"/>
        <w:jc w:val="both"/>
        <w:rPr>
          <w:rFonts w:ascii="Times New Roman" w:hAnsi="Times New Roman"/>
          <w:b/>
          <w:bCs/>
          <w:color w:val="000000"/>
          <w:sz w:val="24"/>
          <w:szCs w:val="24"/>
        </w:rPr>
      </w:pPr>
      <w:bookmarkStart w:id="52" w:name="_Toc216442194"/>
      <w:bookmarkStart w:id="53" w:name="_Toc216511046"/>
      <w:bookmarkStart w:id="54" w:name="_Toc216513065"/>
      <w:r>
        <w:rPr>
          <w:rFonts w:ascii="Times New Roman" w:hAnsi="Times New Roman"/>
          <w:b/>
          <w:bCs/>
          <w:color w:val="000000"/>
          <w:sz w:val="24"/>
          <w:szCs w:val="24"/>
        </w:rPr>
        <w:lastRenderedPageBreak/>
        <w:t>Allocation of Resources</w:t>
      </w:r>
      <w:bookmarkEnd w:id="52"/>
      <w:bookmarkEnd w:id="53"/>
      <w:bookmarkEnd w:id="54"/>
    </w:p>
    <w:p w14:paraId="32C36CC4" w14:textId="77777777" w:rsidR="00985321" w:rsidRDefault="00000000">
      <w:pPr>
        <w:pStyle w:val="Normale"/>
        <w:spacing w:line="360" w:lineRule="auto"/>
        <w:jc w:val="both"/>
        <w:rPr>
          <w:rFonts w:ascii="Times New Roman" w:hAnsi="Times New Roman"/>
          <w:color w:val="000000"/>
          <w:sz w:val="24"/>
          <w:szCs w:val="24"/>
        </w:rPr>
      </w:pPr>
      <w:r>
        <w:rPr>
          <w:rFonts w:ascii="Times New Roman" w:hAnsi="Times New Roman"/>
          <w:color w:val="000000"/>
          <w:sz w:val="24"/>
          <w:szCs w:val="24"/>
        </w:rPr>
        <w:t>Resource allocation is important because it helps the project use people, money and materials in the best way. For the SHRP project, resources must be organised carefully to make sure schools and hospitals are repaired within the planned time and budget.</w:t>
      </w:r>
    </w:p>
    <w:p w14:paraId="0E307964" w14:textId="77777777" w:rsidR="00985321" w:rsidRDefault="00000000">
      <w:pPr>
        <w:pStyle w:val="Normale"/>
        <w:spacing w:line="360" w:lineRule="auto"/>
        <w:jc w:val="both"/>
        <w:rPr>
          <w:rFonts w:ascii="Times New Roman" w:hAnsi="Times New Roman"/>
          <w:color w:val="000000"/>
          <w:sz w:val="24"/>
          <w:szCs w:val="24"/>
        </w:rPr>
      </w:pPr>
      <w:r>
        <w:rPr>
          <w:rFonts w:ascii="Times New Roman" w:hAnsi="Times New Roman"/>
          <w:color w:val="000000"/>
          <w:sz w:val="24"/>
          <w:szCs w:val="24"/>
        </w:rPr>
        <w:t>Human resources include engineering teams who inspect and design repairs, project managers who coordinate planning, and construction workers who complete rebuilding work. There are also support staff such as procurement officers, administrators and specialist trainers who help prepare the facilities for reopening. Each group has different skills, and their work is scheduled based on project needs.</w:t>
      </w:r>
    </w:p>
    <w:p w14:paraId="74ADB12A" w14:textId="77777777" w:rsidR="00985321" w:rsidRDefault="00000000">
      <w:pPr>
        <w:pStyle w:val="Normale"/>
        <w:spacing w:line="360" w:lineRule="auto"/>
        <w:jc w:val="both"/>
        <w:rPr>
          <w:rFonts w:ascii="Times New Roman" w:hAnsi="Times New Roman"/>
          <w:color w:val="000000"/>
          <w:sz w:val="24"/>
          <w:szCs w:val="24"/>
        </w:rPr>
      </w:pPr>
      <w:r>
        <w:rPr>
          <w:rFonts w:ascii="Times New Roman" w:hAnsi="Times New Roman"/>
          <w:color w:val="000000"/>
          <w:sz w:val="24"/>
          <w:szCs w:val="24"/>
        </w:rPr>
        <w:t>Financial resources come from funding allocated by the provincial government and recovery programmes. The budget must cover assessments, temporary facilities, construction, equipment, testing and training. A contingency amount is usually included to cover unexpected costs, especially in recovery projects where damage levels may change (Insurance Bureau of Canada, 2022).</w:t>
      </w:r>
      <w:r>
        <w:rPr>
          <w:rFonts w:ascii="Times New Roman" w:hAnsi="Times New Roman"/>
          <w:color w:val="000000"/>
          <w:sz w:val="24"/>
          <w:szCs w:val="24"/>
        </w:rPr>
        <w:br/>
        <w:t>Material resources include construction supplies, equipment, safety systems and temporary units like portable classrooms or health units.</w:t>
      </w:r>
    </w:p>
    <w:p w14:paraId="46728F2B" w14:textId="77777777" w:rsidR="00985321" w:rsidRDefault="00000000">
      <w:pPr>
        <w:pStyle w:val="Normale"/>
        <w:spacing w:line="360" w:lineRule="auto"/>
        <w:jc w:val="both"/>
        <w:rPr>
          <w:rFonts w:ascii="Times New Roman" w:hAnsi="Times New Roman"/>
          <w:color w:val="000000"/>
          <w:sz w:val="24"/>
          <w:szCs w:val="24"/>
        </w:rPr>
      </w:pPr>
      <w:r>
        <w:rPr>
          <w:rFonts w:ascii="Times New Roman" w:hAnsi="Times New Roman"/>
          <w:color w:val="000000"/>
          <w:sz w:val="24"/>
          <w:szCs w:val="24"/>
        </w:rPr>
        <w:t>Resource allocation is done according to the project timeline. More resources are used during the main reconstruction stage, while fewer are required during planning and commissioning. Good communication and supervision help ensure that resources are not wasted and are used where they are most needed.</w:t>
      </w:r>
    </w:p>
    <w:p w14:paraId="33EB48A7" w14:textId="77777777" w:rsidR="00985321" w:rsidRDefault="00000000">
      <w:pPr>
        <w:pStyle w:val="Normale"/>
        <w:spacing w:line="360" w:lineRule="auto"/>
        <w:jc w:val="both"/>
        <w:rPr>
          <w:rFonts w:ascii="Times New Roman" w:hAnsi="Times New Roman"/>
          <w:color w:val="000000"/>
          <w:sz w:val="24"/>
          <w:szCs w:val="24"/>
        </w:rPr>
      </w:pPr>
      <w:r>
        <w:rPr>
          <w:rFonts w:ascii="Times New Roman" w:hAnsi="Times New Roman"/>
          <w:color w:val="000000"/>
          <w:sz w:val="24"/>
          <w:szCs w:val="24"/>
        </w:rPr>
        <w:t>Overall, managing resources effectively helps keep the SHRP project on schedule and within budget. It also ensures that the repaired schools and hospitals meet safety and quality standards when they are ready to reopen.</w:t>
      </w:r>
    </w:p>
    <w:p w14:paraId="644EF4F3" w14:textId="77777777" w:rsidR="00985321" w:rsidRDefault="00000000">
      <w:pPr>
        <w:pStyle w:val="Normale"/>
        <w:spacing w:line="360" w:lineRule="auto"/>
        <w:jc w:val="both"/>
        <w:rPr>
          <w:rFonts w:ascii="Times New Roman" w:hAnsi="Times New Roman"/>
          <w:color w:val="000000"/>
          <w:sz w:val="24"/>
          <w:szCs w:val="24"/>
        </w:rPr>
      </w:pPr>
      <w:r>
        <w:rPr>
          <w:rFonts w:ascii="Times New Roman" w:hAnsi="Times New Roman"/>
          <w:color w:val="000000"/>
          <w:sz w:val="24"/>
          <w:szCs w:val="24"/>
        </w:rPr>
        <w:t>In the poster, an estimated budget of 80 million CAD was proposed for this project. The distribution includes approximately 4.5 million for planning and design, 8 million for temporary facilities, 65 million for reconstruction works and 2.5 million for commissioning and close-out activities. These estimates illustrate how costs increase as the project moves into more labour-intensive phases. Even though these figures were assumed for the purpose of the poster, they demonstrate how budget allocation supports resource planning and how financial planning helps guide decisions throughout the project lifecycle.</w:t>
      </w:r>
    </w:p>
    <w:p w14:paraId="4417F6A7" w14:textId="77777777" w:rsidR="00985321" w:rsidRDefault="00000000">
      <w:pPr>
        <w:pStyle w:val="Titolo1"/>
        <w:jc w:val="both"/>
        <w:rPr>
          <w:rFonts w:ascii="Times New Roman" w:hAnsi="Times New Roman"/>
          <w:b/>
          <w:bCs/>
          <w:color w:val="000000"/>
          <w:sz w:val="24"/>
          <w:szCs w:val="24"/>
        </w:rPr>
      </w:pPr>
      <w:bookmarkStart w:id="55" w:name="_Toc216442195"/>
      <w:bookmarkStart w:id="56" w:name="_Toc216511047"/>
      <w:bookmarkStart w:id="57" w:name="_Toc216513066"/>
      <w:r>
        <w:rPr>
          <w:rFonts w:ascii="Times New Roman" w:hAnsi="Times New Roman"/>
          <w:b/>
          <w:bCs/>
          <w:color w:val="000000"/>
          <w:sz w:val="24"/>
          <w:szCs w:val="24"/>
        </w:rPr>
        <w:lastRenderedPageBreak/>
        <w:t>Risk Analysis</w:t>
      </w:r>
      <w:bookmarkEnd w:id="55"/>
      <w:bookmarkEnd w:id="56"/>
      <w:bookmarkEnd w:id="57"/>
    </w:p>
    <w:p w14:paraId="665E3F7B" w14:textId="77777777" w:rsidR="00985321" w:rsidRDefault="00000000">
      <w:pPr>
        <w:pStyle w:val="Normale"/>
        <w:spacing w:line="360" w:lineRule="auto"/>
        <w:jc w:val="both"/>
        <w:rPr>
          <w:rFonts w:ascii="Times New Roman" w:hAnsi="Times New Roman"/>
          <w:color w:val="000000"/>
          <w:sz w:val="24"/>
          <w:szCs w:val="24"/>
        </w:rPr>
      </w:pPr>
      <w:r>
        <w:rPr>
          <w:rFonts w:ascii="Times New Roman" w:hAnsi="Times New Roman"/>
          <w:color w:val="000000"/>
          <w:sz w:val="24"/>
          <w:szCs w:val="24"/>
        </w:rPr>
        <w:t>Risk analysis is important because projects often face uncertainty, especially in recovery situations where damage levels and site conditions may change. The SHRP project includes several risks that could affect time, cost, quality or safety. Identifying these risks helps the team prepare responses and reduce negative impacts.</w:t>
      </w:r>
    </w:p>
    <w:p w14:paraId="48B63138" w14:textId="77777777" w:rsidR="00985321" w:rsidRDefault="00000000">
      <w:pPr>
        <w:pStyle w:val="Normale"/>
        <w:spacing w:line="360" w:lineRule="auto"/>
        <w:jc w:val="both"/>
      </w:pPr>
      <w:r>
        <w:rPr>
          <w:rStyle w:val="Carpredefinitoparagrafo"/>
          <w:rFonts w:ascii="Times New Roman" w:hAnsi="Times New Roman"/>
          <w:color w:val="000000"/>
          <w:sz w:val="24"/>
          <w:szCs w:val="24"/>
        </w:rPr>
        <w:t>One major risk delay</w:t>
      </w:r>
      <w:r>
        <w:rPr>
          <w:rStyle w:val="Carpredefinitoparagrafo"/>
          <w:rFonts w:ascii="Times New Roman" w:hAnsi="Times New Roman"/>
          <w:b/>
          <w:bCs/>
          <w:color w:val="000000"/>
          <w:sz w:val="24"/>
          <w:szCs w:val="24"/>
        </w:rPr>
        <w:t xml:space="preserve"> </w:t>
      </w:r>
      <w:r>
        <w:rPr>
          <w:rStyle w:val="Carpredefinitoparagrafo"/>
          <w:rFonts w:ascii="Times New Roman" w:hAnsi="Times New Roman"/>
          <w:color w:val="000000"/>
          <w:sz w:val="24"/>
          <w:szCs w:val="24"/>
        </w:rPr>
        <w:t>from weather conditions. Because this project deals with flood-affected areas, ongoing rainfall or storms could slow down reconstruction work. To reduce this risk, the project schedule includes buffer time and flexible work planning periods.</w:t>
      </w:r>
    </w:p>
    <w:p w14:paraId="108AFB87" w14:textId="77777777" w:rsidR="00985321" w:rsidRDefault="00000000">
      <w:pPr>
        <w:pStyle w:val="Normale"/>
        <w:spacing w:line="360" w:lineRule="auto"/>
        <w:jc w:val="both"/>
        <w:rPr>
          <w:rFonts w:ascii="Times New Roman" w:hAnsi="Times New Roman"/>
          <w:color w:val="000000"/>
          <w:sz w:val="24"/>
          <w:szCs w:val="24"/>
        </w:rPr>
      </w:pPr>
      <w:r>
        <w:rPr>
          <w:rFonts w:ascii="Times New Roman" w:hAnsi="Times New Roman"/>
          <w:color w:val="000000"/>
          <w:sz w:val="24"/>
          <w:szCs w:val="24"/>
        </w:rPr>
        <w:t>Another risk is cost escalation, where materials or labour become more expensive than first expected. This is common in disaster recovery because urgent demand increases prices (Insurance Bureau of Canada, 2022). The project budget includes contingency funds to help manage this risk.</w:t>
      </w:r>
    </w:p>
    <w:p w14:paraId="3EE016C7" w14:textId="77777777" w:rsidR="00985321" w:rsidRDefault="00000000">
      <w:pPr>
        <w:pStyle w:val="Normale"/>
        <w:spacing w:line="360" w:lineRule="auto"/>
        <w:jc w:val="both"/>
        <w:rPr>
          <w:rFonts w:ascii="Times New Roman" w:hAnsi="Times New Roman"/>
          <w:color w:val="000000"/>
          <w:sz w:val="24"/>
          <w:szCs w:val="24"/>
        </w:rPr>
      </w:pPr>
      <w:r>
        <w:rPr>
          <w:rFonts w:ascii="Times New Roman" w:hAnsi="Times New Roman"/>
          <w:color w:val="000000"/>
          <w:sz w:val="24"/>
          <w:szCs w:val="24"/>
        </w:rPr>
        <w:t>A third risk relates to stakeholder coordination. If communication is weak, decisions may be delayed, or misunderstandings might occur. To manage this, regular meetings and reporting will take place to keep everyone informed.</w:t>
      </w:r>
    </w:p>
    <w:p w14:paraId="35D694A1" w14:textId="77777777" w:rsidR="00985321" w:rsidRDefault="00000000">
      <w:pPr>
        <w:pStyle w:val="Normale"/>
        <w:spacing w:line="360" w:lineRule="auto"/>
        <w:jc w:val="both"/>
        <w:rPr>
          <w:rFonts w:ascii="Times New Roman" w:hAnsi="Times New Roman"/>
          <w:color w:val="000000"/>
          <w:sz w:val="24"/>
          <w:szCs w:val="24"/>
        </w:rPr>
      </w:pPr>
      <w:r>
        <w:rPr>
          <w:rFonts w:ascii="Times New Roman" w:hAnsi="Times New Roman"/>
          <w:color w:val="000000"/>
          <w:sz w:val="24"/>
          <w:szCs w:val="24"/>
        </w:rPr>
        <w:t>Safety risks are also important. Construction work in damaged areas can expose workers to hazards such as unstable structures or contaminated spaces. The project will reduce this risk through safety training, inspections and protective equipment.</w:t>
      </w:r>
    </w:p>
    <w:p w14:paraId="0410B125" w14:textId="77777777" w:rsidR="00985321" w:rsidRDefault="00000000">
      <w:pPr>
        <w:pStyle w:val="Normale"/>
        <w:spacing w:line="360" w:lineRule="auto"/>
        <w:jc w:val="both"/>
        <w:rPr>
          <w:rFonts w:ascii="Times New Roman" w:hAnsi="Times New Roman"/>
          <w:color w:val="000000"/>
          <w:sz w:val="24"/>
          <w:szCs w:val="24"/>
        </w:rPr>
      </w:pPr>
      <w:r>
        <w:rPr>
          <w:rFonts w:ascii="Times New Roman" w:hAnsi="Times New Roman"/>
          <w:color w:val="000000"/>
          <w:sz w:val="24"/>
          <w:szCs w:val="24"/>
        </w:rPr>
        <w:t>Another risk is failing to meet service continuity goals. If temporary classrooms or health units are not set up on time, community services may be disrupted. To manage this, temporary facilities are planned early in the schedule and have dedicated budget support.</w:t>
      </w:r>
    </w:p>
    <w:p w14:paraId="0F6884F4" w14:textId="77777777" w:rsidR="00985321" w:rsidRDefault="00000000">
      <w:pPr>
        <w:pStyle w:val="Normale"/>
        <w:spacing w:line="360" w:lineRule="auto"/>
        <w:jc w:val="both"/>
        <w:rPr>
          <w:rFonts w:ascii="Times New Roman" w:hAnsi="Times New Roman"/>
          <w:color w:val="000000"/>
          <w:sz w:val="24"/>
          <w:szCs w:val="24"/>
        </w:rPr>
      </w:pPr>
      <w:r>
        <w:rPr>
          <w:rFonts w:ascii="Times New Roman" w:hAnsi="Times New Roman"/>
          <w:color w:val="000000"/>
          <w:sz w:val="24"/>
          <w:szCs w:val="24"/>
        </w:rPr>
        <w:t>Overall, risk analysis helps guide decisions and resource planning for SHRP. It ensures that risks are monitored, contingency strategies are in place, and the rebuilding process remains controlled. Effective risk management supports the project aim of reopening schools and hospitals safely and on schedule, helping communities recover more quickly.</w:t>
      </w:r>
    </w:p>
    <w:p w14:paraId="37C13412" w14:textId="77777777" w:rsidR="00985321" w:rsidRDefault="00985321">
      <w:pPr>
        <w:pStyle w:val="Titolo1"/>
        <w:jc w:val="both"/>
        <w:rPr>
          <w:rFonts w:ascii="Times New Roman" w:hAnsi="Times New Roman"/>
          <w:b/>
          <w:bCs/>
          <w:color w:val="000000"/>
          <w:sz w:val="24"/>
          <w:szCs w:val="24"/>
        </w:rPr>
      </w:pPr>
      <w:bookmarkStart w:id="58" w:name="_Toc216442196"/>
      <w:bookmarkStart w:id="59" w:name="_Toc216511048"/>
      <w:bookmarkStart w:id="60" w:name="_Toc216513067"/>
    </w:p>
    <w:p w14:paraId="09F76F8F" w14:textId="77777777" w:rsidR="00985321" w:rsidRDefault="00985321">
      <w:pPr>
        <w:pStyle w:val="Normale"/>
      </w:pPr>
    </w:p>
    <w:p w14:paraId="747F6C54" w14:textId="77777777" w:rsidR="00985321" w:rsidRDefault="00985321">
      <w:pPr>
        <w:pStyle w:val="Normale"/>
      </w:pPr>
    </w:p>
    <w:p w14:paraId="576BD93C" w14:textId="77777777" w:rsidR="00985321" w:rsidRDefault="00000000">
      <w:pPr>
        <w:pStyle w:val="Titolo1"/>
        <w:jc w:val="both"/>
        <w:rPr>
          <w:rFonts w:ascii="Times New Roman" w:hAnsi="Times New Roman"/>
          <w:b/>
          <w:bCs/>
          <w:color w:val="000000"/>
          <w:sz w:val="24"/>
          <w:szCs w:val="24"/>
        </w:rPr>
      </w:pPr>
      <w:r>
        <w:rPr>
          <w:rFonts w:ascii="Times New Roman" w:hAnsi="Times New Roman"/>
          <w:b/>
          <w:bCs/>
          <w:color w:val="000000"/>
          <w:sz w:val="24"/>
          <w:szCs w:val="24"/>
        </w:rPr>
        <w:lastRenderedPageBreak/>
        <w:t>Conclusion</w:t>
      </w:r>
      <w:bookmarkEnd w:id="58"/>
      <w:bookmarkEnd w:id="59"/>
      <w:bookmarkEnd w:id="60"/>
    </w:p>
    <w:p w14:paraId="5F79C36A" w14:textId="77777777" w:rsidR="00985321" w:rsidRDefault="00000000">
      <w:pPr>
        <w:pStyle w:val="Normale"/>
        <w:spacing w:line="360" w:lineRule="auto"/>
        <w:jc w:val="both"/>
        <w:rPr>
          <w:rFonts w:ascii="Times New Roman" w:hAnsi="Times New Roman"/>
          <w:color w:val="000000"/>
          <w:sz w:val="24"/>
          <w:szCs w:val="24"/>
        </w:rPr>
      </w:pPr>
      <w:r>
        <w:rPr>
          <w:rFonts w:ascii="Times New Roman" w:hAnsi="Times New Roman"/>
          <w:color w:val="000000"/>
          <w:sz w:val="24"/>
          <w:szCs w:val="24"/>
        </w:rPr>
        <w:t>The Schools and Hospitals Resilience Project (SHRP) provide a structured plan for rebuilding essential public facilities damaged by the 2021 flooding in British Columbia. Using project management tools such as the Work Breakdown Structure, Gantt Chart, stakeholder analysis and risk management, the project shows how recovery work can be organised clearly and delivered within a planned timeframe.</w:t>
      </w:r>
    </w:p>
    <w:p w14:paraId="5D4A9392" w14:textId="77777777" w:rsidR="00985321" w:rsidRDefault="00000000">
      <w:pPr>
        <w:pStyle w:val="Normale"/>
        <w:spacing w:line="360" w:lineRule="auto"/>
        <w:jc w:val="both"/>
        <w:rPr>
          <w:rFonts w:ascii="Times New Roman" w:hAnsi="Times New Roman"/>
          <w:color w:val="000000"/>
          <w:sz w:val="24"/>
          <w:szCs w:val="24"/>
        </w:rPr>
      </w:pPr>
      <w:r>
        <w:rPr>
          <w:rFonts w:ascii="Times New Roman" w:hAnsi="Times New Roman"/>
          <w:color w:val="000000"/>
          <w:sz w:val="24"/>
          <w:szCs w:val="24"/>
        </w:rPr>
        <w:t>The project aims to restore safe access to education and healthcare services while also improving resilience so that future flooding causes less disruption. The 12-month schedule, supported by allocated resources and a dedicated budget, demonstrates a realistic way for communities to return to normal. Although some elements were presented through simplified estimates for assignment purposes, they reflect the types of planning decisions needed in real projects.</w:t>
      </w:r>
    </w:p>
    <w:p w14:paraId="110C2E9E" w14:textId="77777777" w:rsidR="00985321" w:rsidRDefault="00985321">
      <w:pPr>
        <w:pStyle w:val="Normale"/>
        <w:spacing w:line="360" w:lineRule="auto"/>
        <w:jc w:val="both"/>
        <w:rPr>
          <w:rFonts w:ascii="Times New Roman" w:hAnsi="Times New Roman"/>
          <w:color w:val="000000"/>
          <w:sz w:val="24"/>
          <w:szCs w:val="24"/>
        </w:rPr>
      </w:pPr>
    </w:p>
    <w:p w14:paraId="1B65306D" w14:textId="77777777" w:rsidR="00985321" w:rsidRDefault="00985321">
      <w:pPr>
        <w:pStyle w:val="Normale"/>
        <w:spacing w:line="360" w:lineRule="auto"/>
        <w:jc w:val="both"/>
        <w:rPr>
          <w:rFonts w:ascii="Times New Roman" w:hAnsi="Times New Roman"/>
          <w:color w:val="000000"/>
          <w:sz w:val="24"/>
          <w:szCs w:val="24"/>
        </w:rPr>
      </w:pPr>
    </w:p>
    <w:p w14:paraId="13FF94F3" w14:textId="77777777" w:rsidR="00985321" w:rsidRDefault="00985321">
      <w:pPr>
        <w:pStyle w:val="Normale"/>
        <w:spacing w:line="360" w:lineRule="auto"/>
        <w:jc w:val="both"/>
        <w:rPr>
          <w:rFonts w:ascii="Times New Roman" w:hAnsi="Times New Roman"/>
          <w:color w:val="000000"/>
        </w:rPr>
      </w:pPr>
    </w:p>
    <w:p w14:paraId="4F01EF77" w14:textId="77777777" w:rsidR="00985321" w:rsidRDefault="00985321">
      <w:pPr>
        <w:pStyle w:val="Normale"/>
        <w:spacing w:line="360" w:lineRule="auto"/>
        <w:jc w:val="both"/>
        <w:rPr>
          <w:rFonts w:ascii="Times New Roman" w:hAnsi="Times New Roman"/>
          <w:color w:val="000000"/>
        </w:rPr>
      </w:pPr>
    </w:p>
    <w:p w14:paraId="184C831F" w14:textId="77777777" w:rsidR="00985321" w:rsidRDefault="00985321">
      <w:pPr>
        <w:pStyle w:val="Normale"/>
        <w:spacing w:line="360" w:lineRule="auto"/>
        <w:jc w:val="both"/>
        <w:rPr>
          <w:rFonts w:ascii="Times New Roman" w:hAnsi="Times New Roman"/>
          <w:color w:val="000000"/>
        </w:rPr>
      </w:pPr>
    </w:p>
    <w:p w14:paraId="4A4EFC66" w14:textId="77777777" w:rsidR="00985321" w:rsidRDefault="00985321">
      <w:pPr>
        <w:pStyle w:val="Normale"/>
        <w:spacing w:line="360" w:lineRule="auto"/>
        <w:jc w:val="both"/>
        <w:rPr>
          <w:rFonts w:ascii="Times New Roman" w:hAnsi="Times New Roman"/>
          <w:color w:val="000000"/>
        </w:rPr>
      </w:pPr>
    </w:p>
    <w:p w14:paraId="5335C17A" w14:textId="77777777" w:rsidR="00985321" w:rsidRDefault="00985321">
      <w:pPr>
        <w:pStyle w:val="Normale"/>
        <w:spacing w:line="360" w:lineRule="auto"/>
        <w:jc w:val="both"/>
        <w:rPr>
          <w:rFonts w:ascii="Times New Roman" w:hAnsi="Times New Roman"/>
          <w:color w:val="000000"/>
        </w:rPr>
      </w:pPr>
    </w:p>
    <w:p w14:paraId="504C38CA" w14:textId="77777777" w:rsidR="00985321" w:rsidRDefault="00985321">
      <w:pPr>
        <w:pStyle w:val="Normale"/>
        <w:spacing w:line="360" w:lineRule="auto"/>
        <w:jc w:val="both"/>
        <w:rPr>
          <w:rFonts w:ascii="Times New Roman" w:hAnsi="Times New Roman"/>
          <w:color w:val="000000"/>
        </w:rPr>
      </w:pPr>
    </w:p>
    <w:p w14:paraId="172B8490" w14:textId="77777777" w:rsidR="00985321" w:rsidRDefault="00985321">
      <w:pPr>
        <w:pStyle w:val="Normale"/>
        <w:spacing w:line="360" w:lineRule="auto"/>
        <w:jc w:val="both"/>
        <w:rPr>
          <w:rFonts w:ascii="Times New Roman" w:hAnsi="Times New Roman"/>
          <w:color w:val="000000"/>
        </w:rPr>
      </w:pPr>
    </w:p>
    <w:p w14:paraId="7B89405B" w14:textId="77777777" w:rsidR="00985321" w:rsidRDefault="00985321">
      <w:pPr>
        <w:pStyle w:val="Normale"/>
        <w:spacing w:line="360" w:lineRule="auto"/>
        <w:jc w:val="both"/>
        <w:rPr>
          <w:rFonts w:ascii="Times New Roman" w:hAnsi="Times New Roman"/>
          <w:color w:val="000000"/>
        </w:rPr>
      </w:pPr>
    </w:p>
    <w:p w14:paraId="5B76DE2A" w14:textId="77777777" w:rsidR="00985321" w:rsidRDefault="00985321">
      <w:pPr>
        <w:pStyle w:val="Normale"/>
        <w:spacing w:line="360" w:lineRule="auto"/>
        <w:jc w:val="both"/>
        <w:rPr>
          <w:rFonts w:ascii="Times New Roman" w:hAnsi="Times New Roman"/>
          <w:color w:val="000000"/>
        </w:rPr>
      </w:pPr>
    </w:p>
    <w:p w14:paraId="7A35DBE1" w14:textId="77777777" w:rsidR="00985321" w:rsidRDefault="00985321">
      <w:pPr>
        <w:pStyle w:val="Normale"/>
        <w:spacing w:line="360" w:lineRule="auto"/>
        <w:jc w:val="both"/>
        <w:rPr>
          <w:rFonts w:ascii="Times New Roman" w:hAnsi="Times New Roman"/>
          <w:color w:val="000000"/>
        </w:rPr>
      </w:pPr>
    </w:p>
    <w:p w14:paraId="7F4132C8" w14:textId="77777777" w:rsidR="00985321" w:rsidRDefault="00985321">
      <w:pPr>
        <w:pStyle w:val="Normale"/>
        <w:spacing w:line="360" w:lineRule="auto"/>
        <w:jc w:val="both"/>
        <w:rPr>
          <w:rFonts w:ascii="Times New Roman" w:hAnsi="Times New Roman"/>
          <w:color w:val="000000"/>
        </w:rPr>
      </w:pPr>
    </w:p>
    <w:p w14:paraId="0346202A" w14:textId="77777777" w:rsidR="00985321" w:rsidRDefault="00985321">
      <w:pPr>
        <w:pStyle w:val="Normale"/>
        <w:spacing w:line="360" w:lineRule="auto"/>
        <w:jc w:val="both"/>
        <w:rPr>
          <w:rFonts w:ascii="Times New Roman" w:hAnsi="Times New Roman"/>
          <w:color w:val="000000"/>
        </w:rPr>
      </w:pPr>
    </w:p>
    <w:p w14:paraId="344CA853" w14:textId="77777777" w:rsidR="00985321" w:rsidRDefault="00985321">
      <w:pPr>
        <w:pStyle w:val="Normale"/>
        <w:spacing w:line="360" w:lineRule="auto"/>
        <w:jc w:val="both"/>
        <w:rPr>
          <w:rFonts w:ascii="Times New Roman" w:hAnsi="Times New Roman"/>
          <w:color w:val="000000"/>
        </w:rPr>
      </w:pPr>
    </w:p>
    <w:p w14:paraId="7BE2536A" w14:textId="77777777" w:rsidR="00985321" w:rsidRDefault="00000000">
      <w:pPr>
        <w:pStyle w:val="Normale"/>
        <w:spacing w:line="360" w:lineRule="auto"/>
        <w:jc w:val="both"/>
        <w:rPr>
          <w:rFonts w:ascii="Times New Roman" w:hAnsi="Times New Roman"/>
          <w:b/>
          <w:bCs/>
          <w:color w:val="000000"/>
          <w:sz w:val="24"/>
          <w:szCs w:val="24"/>
        </w:rPr>
      </w:pPr>
      <w:r>
        <w:rPr>
          <w:rFonts w:ascii="Times New Roman" w:hAnsi="Times New Roman"/>
          <w:b/>
          <w:bCs/>
          <w:color w:val="000000"/>
          <w:sz w:val="24"/>
          <w:szCs w:val="24"/>
        </w:rPr>
        <w:t xml:space="preserve">          </w:t>
      </w:r>
    </w:p>
    <w:p w14:paraId="34A7037E" w14:textId="77777777" w:rsidR="00985321" w:rsidRDefault="00000000">
      <w:pPr>
        <w:pStyle w:val="Titolo1"/>
        <w:jc w:val="both"/>
        <w:rPr>
          <w:rFonts w:ascii="Times New Roman" w:hAnsi="Times New Roman"/>
          <w:b/>
          <w:bCs/>
          <w:color w:val="000000"/>
          <w:sz w:val="24"/>
          <w:szCs w:val="24"/>
        </w:rPr>
      </w:pPr>
      <w:bookmarkStart w:id="61" w:name="_Toc216442197"/>
      <w:bookmarkStart w:id="62" w:name="_Toc216511049"/>
      <w:bookmarkStart w:id="63" w:name="_Toc216513068"/>
      <w:r>
        <w:rPr>
          <w:rFonts w:ascii="Times New Roman" w:hAnsi="Times New Roman"/>
          <w:b/>
          <w:bCs/>
          <w:color w:val="000000"/>
          <w:sz w:val="24"/>
          <w:szCs w:val="24"/>
        </w:rPr>
        <w:lastRenderedPageBreak/>
        <w:t>References</w:t>
      </w:r>
      <w:bookmarkEnd w:id="61"/>
      <w:bookmarkEnd w:id="62"/>
      <w:bookmarkEnd w:id="63"/>
    </w:p>
    <w:p w14:paraId="063DC787" w14:textId="77777777" w:rsidR="00985321" w:rsidRDefault="00000000">
      <w:pPr>
        <w:pStyle w:val="Paragrafoelenco"/>
        <w:numPr>
          <w:ilvl w:val="0"/>
          <w:numId w:val="1"/>
        </w:numPr>
        <w:spacing w:line="360" w:lineRule="auto"/>
        <w:jc w:val="both"/>
      </w:pPr>
      <w:r>
        <w:rPr>
          <w:rStyle w:val="Carpredefinitoparagrafo"/>
          <w:rFonts w:ascii="Times New Roman" w:hAnsi="Times New Roman"/>
          <w:color w:val="000000"/>
          <w:sz w:val="24"/>
          <w:szCs w:val="24"/>
        </w:rPr>
        <w:t xml:space="preserve">Government of Canada (2022) </w:t>
      </w:r>
      <w:r>
        <w:rPr>
          <w:rStyle w:val="Carpredefinitoparagrafo"/>
          <w:rFonts w:ascii="Times New Roman" w:hAnsi="Times New Roman"/>
          <w:i/>
          <w:iCs/>
          <w:color w:val="000000"/>
          <w:sz w:val="24"/>
          <w:szCs w:val="24"/>
        </w:rPr>
        <w:t>One year since the historic floods in British Columbia.</w:t>
      </w:r>
      <w:r>
        <w:rPr>
          <w:rStyle w:val="Carpredefinitoparagrafo"/>
          <w:rFonts w:ascii="Times New Roman" w:hAnsi="Times New Roman"/>
          <w:color w:val="000000"/>
          <w:sz w:val="24"/>
          <w:szCs w:val="24"/>
        </w:rPr>
        <w:t xml:space="preserve"> Ottawa: Public Safety Canada. Available at: </w:t>
      </w:r>
      <w:hyperlink r:id="rId15" w:history="1">
        <w:r>
          <w:rPr>
            <w:rStyle w:val="Collegamentoipertestuale"/>
            <w:rFonts w:ascii="Times New Roman" w:hAnsi="Times New Roman"/>
            <w:color w:val="000000"/>
            <w:sz w:val="24"/>
            <w:szCs w:val="24"/>
          </w:rPr>
          <w:t>https://www.canada.ca/</w:t>
        </w:r>
      </w:hyperlink>
      <w:r>
        <w:rPr>
          <w:rStyle w:val="Carpredefinitoparagrafo"/>
          <w:rFonts w:ascii="Times New Roman" w:hAnsi="Times New Roman"/>
          <w:color w:val="000000"/>
          <w:sz w:val="24"/>
          <w:szCs w:val="24"/>
        </w:rPr>
        <w:t xml:space="preserve"> (Accessed: 10 December 2025).</w:t>
      </w:r>
    </w:p>
    <w:p w14:paraId="0B1C35DA" w14:textId="77777777" w:rsidR="00985321" w:rsidRDefault="00000000">
      <w:pPr>
        <w:pStyle w:val="Paragrafoelenco"/>
        <w:numPr>
          <w:ilvl w:val="0"/>
          <w:numId w:val="1"/>
        </w:numPr>
        <w:spacing w:line="360" w:lineRule="auto"/>
        <w:jc w:val="both"/>
      </w:pPr>
      <w:r>
        <w:rPr>
          <w:rStyle w:val="Carpredefinitoparagrafo"/>
          <w:rFonts w:ascii="Times New Roman" w:hAnsi="Times New Roman"/>
          <w:color w:val="000000"/>
          <w:sz w:val="24"/>
          <w:szCs w:val="24"/>
        </w:rPr>
        <w:t xml:space="preserve">Province of British Columbia (2023) </w:t>
      </w:r>
      <w:r>
        <w:rPr>
          <w:rStyle w:val="Carpredefinitoparagrafo"/>
          <w:rFonts w:ascii="Times New Roman" w:hAnsi="Times New Roman"/>
          <w:i/>
          <w:iCs/>
          <w:color w:val="000000"/>
          <w:sz w:val="24"/>
          <w:szCs w:val="24"/>
        </w:rPr>
        <w:t>B.C. Flood Recovery and Infrastructure Resilience Program.</w:t>
      </w:r>
      <w:r>
        <w:rPr>
          <w:rStyle w:val="Carpredefinitoparagrafo"/>
          <w:rFonts w:ascii="Times New Roman" w:hAnsi="Times New Roman"/>
          <w:color w:val="000000"/>
          <w:sz w:val="24"/>
          <w:szCs w:val="24"/>
        </w:rPr>
        <w:t xml:space="preserve"> Victoria: Government of British Columbia. Available at: </w:t>
      </w:r>
      <w:hyperlink r:id="rId16" w:history="1">
        <w:r>
          <w:rPr>
            <w:rStyle w:val="Collegamentoipertestuale"/>
            <w:rFonts w:ascii="Times New Roman" w:hAnsi="Times New Roman"/>
            <w:color w:val="000000"/>
            <w:sz w:val="24"/>
            <w:szCs w:val="24"/>
          </w:rPr>
          <w:t>https://www2.gov.bc.ca</w:t>
        </w:r>
      </w:hyperlink>
      <w:r>
        <w:rPr>
          <w:rStyle w:val="Carpredefinitoparagrafo"/>
          <w:rFonts w:ascii="Times New Roman" w:hAnsi="Times New Roman"/>
          <w:color w:val="000000"/>
          <w:sz w:val="24"/>
          <w:szCs w:val="24"/>
        </w:rPr>
        <w:t xml:space="preserve"> (Accessed: 11 December 2025).</w:t>
      </w:r>
    </w:p>
    <w:p w14:paraId="544A9B53" w14:textId="77777777" w:rsidR="00985321" w:rsidRDefault="00000000">
      <w:pPr>
        <w:pStyle w:val="Paragrafoelenco"/>
        <w:numPr>
          <w:ilvl w:val="0"/>
          <w:numId w:val="1"/>
        </w:numPr>
        <w:spacing w:line="360" w:lineRule="auto"/>
        <w:jc w:val="both"/>
      </w:pPr>
      <w:r>
        <w:rPr>
          <w:rStyle w:val="Carpredefinitoparagrafo"/>
          <w:rFonts w:ascii="Times New Roman" w:hAnsi="Times New Roman"/>
          <w:color w:val="000000"/>
          <w:sz w:val="24"/>
          <w:szCs w:val="24"/>
        </w:rPr>
        <w:t xml:space="preserve">United Way British Columbia (2022) </w:t>
      </w:r>
      <w:r>
        <w:rPr>
          <w:rStyle w:val="Carpredefinitoparagrafo"/>
          <w:rFonts w:ascii="Times New Roman" w:hAnsi="Times New Roman"/>
          <w:i/>
          <w:iCs/>
          <w:color w:val="000000"/>
          <w:sz w:val="24"/>
          <w:szCs w:val="24"/>
        </w:rPr>
        <w:t>Flood Response and Recovery Impact Report.</w:t>
      </w:r>
      <w:r>
        <w:rPr>
          <w:rStyle w:val="Carpredefinitoparagrafo"/>
          <w:rFonts w:ascii="Times New Roman" w:hAnsi="Times New Roman"/>
          <w:color w:val="000000"/>
          <w:sz w:val="24"/>
          <w:szCs w:val="24"/>
        </w:rPr>
        <w:t xml:space="preserve"> Vancouver: United Way British Columbia. Available at: </w:t>
      </w:r>
      <w:hyperlink r:id="rId17" w:history="1">
        <w:r>
          <w:rPr>
            <w:rStyle w:val="Collegamentoipertestuale"/>
            <w:rFonts w:ascii="Times New Roman" w:hAnsi="Times New Roman"/>
            <w:color w:val="000000"/>
            <w:sz w:val="24"/>
            <w:szCs w:val="24"/>
          </w:rPr>
          <w:t>https://uwbc.ca</w:t>
        </w:r>
      </w:hyperlink>
      <w:r>
        <w:rPr>
          <w:rStyle w:val="Carpredefinitoparagrafo"/>
          <w:rFonts w:ascii="Times New Roman" w:hAnsi="Times New Roman"/>
          <w:color w:val="000000"/>
          <w:sz w:val="24"/>
          <w:szCs w:val="24"/>
        </w:rPr>
        <w:t xml:space="preserve"> (Accessed: 10 December 2025).</w:t>
      </w:r>
    </w:p>
    <w:p w14:paraId="4D35A2A8" w14:textId="77777777" w:rsidR="00985321" w:rsidRDefault="00000000">
      <w:pPr>
        <w:pStyle w:val="Paragrafoelenco"/>
        <w:numPr>
          <w:ilvl w:val="0"/>
          <w:numId w:val="1"/>
        </w:numPr>
        <w:spacing w:line="360" w:lineRule="auto"/>
        <w:jc w:val="both"/>
      </w:pPr>
      <w:r>
        <w:rPr>
          <w:rStyle w:val="Carpredefinitoparagrafo"/>
          <w:rFonts w:ascii="Times New Roman" w:hAnsi="Times New Roman"/>
          <w:color w:val="000000"/>
          <w:sz w:val="24"/>
          <w:szCs w:val="24"/>
        </w:rPr>
        <w:t xml:space="preserve">Insurance Bureau of Canada (2022) </w:t>
      </w:r>
      <w:r>
        <w:rPr>
          <w:rStyle w:val="Carpredefinitoparagrafo"/>
          <w:rFonts w:ascii="Times New Roman" w:hAnsi="Times New Roman"/>
          <w:i/>
          <w:iCs/>
          <w:color w:val="000000"/>
          <w:sz w:val="24"/>
          <w:szCs w:val="24"/>
        </w:rPr>
        <w:t>Insured losses from the 2021 B.C. floods top $515 million.</w:t>
      </w:r>
      <w:r>
        <w:rPr>
          <w:rStyle w:val="Carpredefinitoparagrafo"/>
          <w:rFonts w:ascii="Times New Roman" w:hAnsi="Times New Roman"/>
          <w:color w:val="000000"/>
          <w:sz w:val="24"/>
          <w:szCs w:val="24"/>
        </w:rPr>
        <w:t xml:space="preserve"> Toronto: Insurance Bureau of Canada. Available at: </w:t>
      </w:r>
      <w:hyperlink r:id="rId18" w:history="1">
        <w:r>
          <w:rPr>
            <w:rStyle w:val="Collegamentoipertestuale"/>
            <w:rFonts w:ascii="Times New Roman" w:hAnsi="Times New Roman"/>
            <w:color w:val="000000"/>
            <w:sz w:val="24"/>
            <w:szCs w:val="24"/>
          </w:rPr>
          <w:t>https://www.ibc.ca</w:t>
        </w:r>
      </w:hyperlink>
      <w:r>
        <w:rPr>
          <w:rStyle w:val="Carpredefinitoparagrafo"/>
          <w:rFonts w:ascii="Times New Roman" w:hAnsi="Times New Roman"/>
          <w:color w:val="000000"/>
          <w:sz w:val="24"/>
          <w:szCs w:val="24"/>
        </w:rPr>
        <w:t xml:space="preserve"> (Accessed: 11 December 2025).</w:t>
      </w:r>
    </w:p>
    <w:p w14:paraId="1DADE944" w14:textId="77777777" w:rsidR="00985321" w:rsidRDefault="00000000">
      <w:pPr>
        <w:pStyle w:val="Paragrafoelenco"/>
        <w:numPr>
          <w:ilvl w:val="0"/>
          <w:numId w:val="1"/>
        </w:numPr>
        <w:spacing w:line="360" w:lineRule="auto"/>
        <w:jc w:val="both"/>
      </w:pPr>
      <w:r>
        <w:rPr>
          <w:rStyle w:val="Carpredefinitoparagrafo"/>
          <w:rFonts w:ascii="Times New Roman" w:hAnsi="Times New Roman"/>
          <w:color w:val="000000"/>
          <w:sz w:val="24"/>
          <w:szCs w:val="24"/>
        </w:rPr>
        <w:t xml:space="preserve">Project Management Institute (2017) </w:t>
      </w:r>
      <w:r>
        <w:rPr>
          <w:rStyle w:val="Carpredefinitoparagrafo"/>
          <w:rFonts w:ascii="Times New Roman" w:hAnsi="Times New Roman"/>
          <w:i/>
          <w:iCs/>
          <w:color w:val="000000"/>
          <w:sz w:val="24"/>
          <w:szCs w:val="24"/>
        </w:rPr>
        <w:t>A Guide to the Project Management Body of Knowledge (PMBOK® Guide, 6th Edition).</w:t>
      </w:r>
      <w:r>
        <w:rPr>
          <w:rStyle w:val="Carpredefinitoparagrafo"/>
          <w:rFonts w:ascii="Times New Roman" w:hAnsi="Times New Roman"/>
          <w:color w:val="000000"/>
          <w:sz w:val="24"/>
          <w:szCs w:val="24"/>
        </w:rPr>
        <w:t xml:space="preserve"> Pennsylvania: Project Management Institute.</w:t>
      </w:r>
    </w:p>
    <w:p w14:paraId="33DA8E33" w14:textId="77777777" w:rsidR="00985321" w:rsidRDefault="00000000">
      <w:pPr>
        <w:pStyle w:val="Paragrafoelenco"/>
        <w:numPr>
          <w:ilvl w:val="0"/>
          <w:numId w:val="1"/>
        </w:numPr>
        <w:spacing w:line="360" w:lineRule="auto"/>
        <w:jc w:val="both"/>
      </w:pPr>
      <w:r>
        <w:rPr>
          <w:rStyle w:val="Carpredefinitoparagrafo"/>
          <w:rFonts w:ascii="Times New Roman" w:hAnsi="Times New Roman"/>
          <w:color w:val="000000"/>
          <w:sz w:val="24"/>
          <w:szCs w:val="24"/>
        </w:rPr>
        <w:t xml:space="preserve">United Nations Office for Disaster Risk Reduction (2015) </w:t>
      </w:r>
      <w:r>
        <w:rPr>
          <w:rStyle w:val="Carpredefinitoparagrafo"/>
          <w:rFonts w:ascii="Times New Roman" w:hAnsi="Times New Roman"/>
          <w:i/>
          <w:iCs/>
          <w:color w:val="000000"/>
          <w:sz w:val="24"/>
          <w:szCs w:val="24"/>
        </w:rPr>
        <w:t>Sendai Framework for Disaster Risk Reduction 2015–2030.</w:t>
      </w:r>
      <w:r>
        <w:rPr>
          <w:rStyle w:val="Carpredefinitoparagrafo"/>
          <w:rFonts w:ascii="Times New Roman" w:hAnsi="Times New Roman"/>
          <w:color w:val="000000"/>
          <w:sz w:val="24"/>
          <w:szCs w:val="24"/>
        </w:rPr>
        <w:t xml:space="preserve"> Geneva: UNDRR. Available at: </w:t>
      </w:r>
      <w:hyperlink r:id="rId19" w:history="1">
        <w:r>
          <w:rPr>
            <w:rStyle w:val="Collegamentoipertestuale"/>
            <w:rFonts w:ascii="Times New Roman" w:hAnsi="Times New Roman"/>
            <w:color w:val="000000"/>
            <w:sz w:val="24"/>
            <w:szCs w:val="24"/>
          </w:rPr>
          <w:t>https://www.undrr.org</w:t>
        </w:r>
      </w:hyperlink>
      <w:r>
        <w:rPr>
          <w:rStyle w:val="Carpredefinitoparagrafo"/>
          <w:rFonts w:ascii="Times New Roman" w:hAnsi="Times New Roman"/>
          <w:color w:val="000000"/>
          <w:sz w:val="24"/>
          <w:szCs w:val="24"/>
        </w:rPr>
        <w:t xml:space="preserve"> (Accessed: 11 December 2025).</w:t>
      </w:r>
    </w:p>
    <w:sectPr w:rsidR="00985321" w:rsidSect="003F4C52">
      <w:footerReference w:type="default" r:id="rId20"/>
      <w:type w:val="continuous"/>
      <w:pgSz w:w="11906" w:h="16838"/>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DBFE00" w14:textId="77777777" w:rsidR="00AF5CD9" w:rsidRDefault="00AF5CD9">
      <w:pPr>
        <w:spacing w:after="0" w:line="240" w:lineRule="auto"/>
      </w:pPr>
      <w:r>
        <w:separator/>
      </w:r>
    </w:p>
  </w:endnote>
  <w:endnote w:type="continuationSeparator" w:id="0">
    <w:p w14:paraId="0B654BBF" w14:textId="77777777" w:rsidR="00AF5CD9" w:rsidRDefault="00AF5C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E386DD" w14:textId="77777777" w:rsidR="00000000" w:rsidRDefault="00000000">
    <w:pPr>
      <w:pStyle w:val="Pidipagina"/>
      <w:jc w:val="right"/>
    </w:pPr>
  </w:p>
  <w:p w14:paraId="4DB9B688" w14:textId="77777777" w:rsidR="00000000" w:rsidRDefault="00000000">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757D24" w14:textId="77777777" w:rsidR="00000000" w:rsidRDefault="00000000">
    <w:pPr>
      <w:pStyle w:val="Pidipagina"/>
      <w:jc w:val="right"/>
    </w:pPr>
    <w:r>
      <w:rPr>
        <w:noProof/>
      </w:rPr>
      <mc:AlternateContent>
        <mc:Choice Requires="wps">
          <w:drawing>
            <wp:anchor distT="0" distB="0" distL="114300" distR="114300" simplePos="0" relativeHeight="251659264" behindDoc="0" locked="0" layoutInCell="1" allowOverlap="1" wp14:anchorId="64CF5E90" wp14:editId="026BB220">
              <wp:simplePos x="0" y="0"/>
              <wp:positionH relativeFrom="margin">
                <wp:align>center</wp:align>
              </wp:positionH>
              <wp:positionV relativeFrom="paragraph">
                <wp:posOffset>548</wp:posOffset>
              </wp:positionV>
              <wp:extent cx="0" cy="0"/>
              <wp:effectExtent l="0" t="0" r="0" b="0"/>
              <wp:wrapTopAndBottom/>
              <wp:docPr id="519668562" name="Text Box 1"/>
              <wp:cNvGraphicFramePr/>
              <a:graphic xmlns:a="http://schemas.openxmlformats.org/drawingml/2006/main">
                <a:graphicData uri="http://schemas.microsoft.com/office/word/2010/wordprocessingShape">
                  <wps:wsp>
                    <wps:cNvSpPr txBox="1"/>
                    <wps:spPr>
                      <a:xfrm>
                        <a:off x="0" y="0"/>
                        <a:ext cx="0" cy="0"/>
                      </a:xfrm>
                      <a:prstGeom prst="rect">
                        <a:avLst/>
                      </a:prstGeom>
                      <a:ln>
                        <a:noFill/>
                        <a:prstDash/>
                      </a:ln>
                    </wps:spPr>
                    <wps:txbx>
                      <w:txbxContent>
                        <w:p w14:paraId="789D3A1B" w14:textId="77777777" w:rsidR="00000000" w:rsidRDefault="00000000">
                          <w:pPr>
                            <w:pStyle w:val="Pidipagina"/>
                          </w:pPr>
                          <w:r>
                            <w:rPr>
                              <w:rStyle w:val="Numeropagina"/>
                            </w:rPr>
                            <w:fldChar w:fldCharType="begin"/>
                          </w:r>
                          <w:r>
                            <w:rPr>
                              <w:rStyle w:val="Numeropagina"/>
                            </w:rPr>
                            <w:instrText xml:space="preserve"> PAGE </w:instrText>
                          </w:r>
                          <w:r>
                            <w:rPr>
                              <w:rStyle w:val="Numeropagina"/>
                            </w:rPr>
                            <w:fldChar w:fldCharType="separate"/>
                          </w:r>
                          <w:r>
                            <w:rPr>
                              <w:rStyle w:val="Numeropagina"/>
                            </w:rPr>
                            <w:t>1</w:t>
                          </w:r>
                          <w:r>
                            <w:rPr>
                              <w:rStyle w:val="Numeropagina"/>
                            </w:rPr>
                            <w:fldChar w:fldCharType="end"/>
                          </w:r>
                        </w:p>
                      </w:txbxContent>
                    </wps:txbx>
                    <wps:bodyPr wrap="none" lIns="0" tIns="0" rIns="0" bIns="0">
                      <a:spAutoFit/>
                    </wps:bodyPr>
                  </wps:wsp>
                </a:graphicData>
              </a:graphic>
            </wp:anchor>
          </w:drawing>
        </mc:Choice>
        <mc:Fallback>
          <w:pict>
            <v:shapetype w14:anchorId="64CF5E90" id="_x0000_t202" coordsize="21600,21600" o:spt="202" path="m,l,21600r21600,l21600,xe">
              <v:stroke joinstyle="miter"/>
              <v:path gradientshapeok="t" o:connecttype="rect"/>
            </v:shapetype>
            <v:shape id="Text Box 1" o:spid="_x0000_s1026" type="#_x0000_t202" style="position:absolute;left:0;text-align:left;margin-left:0;margin-top:.05pt;width:0;height:0;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" filled="f" stroked="f">
              <v:textbox style="mso-fit-shape-to-text:t" inset="0,0,0,0">
                <w:txbxContent>
                  <w:p w14:paraId="789D3A1B" w14:textId="77777777" w:rsidR="00000000" w:rsidRDefault="00000000">
                    <w:pPr>
                      <w:pStyle w:val="Pidipagina"/>
                    </w:pPr>
                    <w:r>
                      <w:rPr>
                        <w:rStyle w:val="Numeropagina"/>
                      </w:rPr>
                      <w:fldChar w:fldCharType="begin"/>
                    </w:r>
                    <w:r>
                      <w:rPr>
                        <w:rStyle w:val="Numeropagina"/>
                      </w:rPr>
                      <w:instrText xml:space="preserve"> PAGE </w:instrText>
                    </w:r>
                    <w:r>
                      <w:rPr>
                        <w:rStyle w:val="Numeropagina"/>
                      </w:rPr>
                      <w:fldChar w:fldCharType="separate"/>
                    </w:r>
                    <w:r>
                      <w:rPr>
                        <w:rStyle w:val="Numeropagina"/>
                      </w:rPr>
                      <w:t>1</w:t>
                    </w:r>
                    <w:r>
                      <w:rPr>
                        <w:rStyle w:val="Numeropagina"/>
                      </w:rPr>
                      <w:fldChar w:fldCharType="end"/>
                    </w:r>
                  </w:p>
                </w:txbxContent>
              </v:textbox>
              <w10:wrap type="topAndBottom" anchorx="margin"/>
            </v:shape>
          </w:pict>
        </mc:Fallback>
      </mc:AlternateContent>
    </w:r>
  </w:p>
  <w:p w14:paraId="334EA333" w14:textId="77777777" w:rsidR="00000000" w:rsidRDefault="00000000">
    <w:pPr>
      <w:pStyle w:val="Pidipa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63DFC2" w14:textId="77777777" w:rsidR="003F4C52" w:rsidRDefault="003F4C52">
    <w:pPr>
      <w:pStyle w:val="Pidipagina"/>
      <w:jc w:val="right"/>
    </w:pPr>
    <w:r>
      <w:rPr>
        <w:noProof/>
      </w:rPr>
      <mc:AlternateContent>
        <mc:Choice Requires="wps">
          <w:drawing>
            <wp:anchor distT="0" distB="0" distL="114300" distR="114300" simplePos="0" relativeHeight="251661312" behindDoc="0" locked="0" layoutInCell="1" allowOverlap="1" wp14:anchorId="11D62EB2" wp14:editId="60CA280C">
              <wp:simplePos x="0" y="0"/>
              <wp:positionH relativeFrom="margin">
                <wp:align>center</wp:align>
              </wp:positionH>
              <wp:positionV relativeFrom="paragraph">
                <wp:posOffset>548</wp:posOffset>
              </wp:positionV>
              <wp:extent cx="0" cy="0"/>
              <wp:effectExtent l="0" t="0" r="0" b="0"/>
              <wp:wrapTopAndBottom/>
              <wp:docPr id="922080704" name="Text Box 1"/>
              <wp:cNvGraphicFramePr/>
              <a:graphic xmlns:a="http://schemas.openxmlformats.org/drawingml/2006/main">
                <a:graphicData uri="http://schemas.microsoft.com/office/word/2010/wordprocessingShape">
                  <wps:wsp>
                    <wps:cNvSpPr txBox="1"/>
                    <wps:spPr>
                      <a:xfrm>
                        <a:off x="0" y="0"/>
                        <a:ext cx="0" cy="0"/>
                      </a:xfrm>
                      <a:prstGeom prst="rect">
                        <a:avLst/>
                      </a:prstGeom>
                      <a:ln>
                        <a:noFill/>
                        <a:prstDash/>
                      </a:ln>
                    </wps:spPr>
                    <wps:txbx>
                      <w:txbxContent>
                        <w:p w14:paraId="248BFCDB" w14:textId="77777777" w:rsidR="003F4C52" w:rsidRDefault="003F4C52">
                          <w:pPr>
                            <w:pStyle w:val="Pidipagina"/>
                          </w:pPr>
                          <w:r>
                            <w:rPr>
                              <w:rStyle w:val="Numeropagina"/>
                            </w:rPr>
                            <w:fldChar w:fldCharType="begin"/>
                          </w:r>
                          <w:r>
                            <w:rPr>
                              <w:rStyle w:val="Numeropagina"/>
                            </w:rPr>
                            <w:instrText xml:space="preserve"> PAGE </w:instrText>
                          </w:r>
                          <w:r>
                            <w:rPr>
                              <w:rStyle w:val="Numeropagina"/>
                            </w:rPr>
                            <w:fldChar w:fldCharType="separate"/>
                          </w:r>
                          <w:r>
                            <w:rPr>
                              <w:rStyle w:val="Numeropagina"/>
                            </w:rPr>
                            <w:t>1</w:t>
                          </w:r>
                          <w:r>
                            <w:rPr>
                              <w:rStyle w:val="Numeropagina"/>
                            </w:rPr>
                            <w:fldChar w:fldCharType="end"/>
                          </w:r>
                        </w:p>
                      </w:txbxContent>
                    </wps:txbx>
                    <wps:bodyPr wrap="none" lIns="0" tIns="0" rIns="0" bIns="0">
                      <a:spAutoFit/>
                    </wps:bodyPr>
                  </wps:wsp>
                </a:graphicData>
              </a:graphic>
            </wp:anchor>
          </w:drawing>
        </mc:Choice>
        <mc:Fallback>
          <w:pict>
            <v:shapetype w14:anchorId="11D62EB2" id="_x0000_t202" coordsize="21600,21600" o:spt="202" path="m,l,21600r21600,l21600,xe">
              <v:stroke joinstyle="miter"/>
              <v:path gradientshapeok="t" o:connecttype="rect"/>
            </v:shapetype>
            <v:shape id="_x0000_s1027" type="#_x0000_t202" style="position:absolute;left:0;text-align:left;margin-left:0;margin-top:.05pt;width:0;height:0;z-index:251661312;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" filled="f" stroked="f">
              <v:textbox style="mso-fit-shape-to-text:t" inset="0,0,0,0">
                <w:txbxContent>
                  <w:p w14:paraId="248BFCDB" w14:textId="77777777" w:rsidR="003F4C52" w:rsidRDefault="003F4C52">
                    <w:pPr>
                      <w:pStyle w:val="Pidipagina"/>
                    </w:pPr>
                    <w:r>
                      <w:rPr>
                        <w:rStyle w:val="Numeropagina"/>
                      </w:rPr>
                      <w:fldChar w:fldCharType="begin"/>
                    </w:r>
                    <w:r>
                      <w:rPr>
                        <w:rStyle w:val="Numeropagina"/>
                      </w:rPr>
                      <w:instrText xml:space="preserve"> PAGE </w:instrText>
                    </w:r>
                    <w:r>
                      <w:rPr>
                        <w:rStyle w:val="Numeropagina"/>
                      </w:rPr>
                      <w:fldChar w:fldCharType="separate"/>
                    </w:r>
                    <w:r>
                      <w:rPr>
                        <w:rStyle w:val="Numeropagina"/>
                      </w:rPr>
                      <w:t>1</w:t>
                    </w:r>
                    <w:r>
                      <w:rPr>
                        <w:rStyle w:val="Numeropagina"/>
                      </w:rPr>
                      <w:fldChar w:fldCharType="end"/>
                    </w:r>
                  </w:p>
                </w:txbxContent>
              </v:textbox>
              <w10:wrap type="topAndBottom" anchorx="margin"/>
            </v:shape>
          </w:pict>
        </mc:Fallback>
      </mc:AlternateContent>
    </w:r>
  </w:p>
  <w:p w14:paraId="0B8BEB7F" w14:textId="77777777" w:rsidR="003F4C52" w:rsidRDefault="003F4C52">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D51D61" w14:textId="77777777" w:rsidR="00AF5CD9" w:rsidRDefault="00AF5CD9">
      <w:pPr>
        <w:spacing w:after="0" w:line="240" w:lineRule="auto"/>
      </w:pPr>
      <w:r>
        <w:rPr>
          <w:color w:val="000000"/>
        </w:rPr>
        <w:separator/>
      </w:r>
    </w:p>
  </w:footnote>
  <w:footnote w:type="continuationSeparator" w:id="0">
    <w:p w14:paraId="42710A68" w14:textId="77777777" w:rsidR="00AF5CD9" w:rsidRDefault="00AF5C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32D898" w14:textId="77777777" w:rsidR="00000000" w:rsidRDefault="00000000">
    <w:pPr>
      <w:pStyle w:val="Intestazione"/>
      <w:jc w:val="right"/>
    </w:pPr>
  </w:p>
  <w:p w14:paraId="2AAC0F52" w14:textId="77777777" w:rsidR="00000000" w:rsidRDefault="00000000">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5A320E" w14:textId="77777777" w:rsidR="00000000" w:rsidRDefault="00000000">
    <w:pPr>
      <w:pStyle w:val="Intestazione"/>
      <w:jc w:val="right"/>
    </w:pPr>
  </w:p>
  <w:p w14:paraId="233F16A2" w14:textId="77777777" w:rsidR="00000000" w:rsidRDefault="00000000">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267C2A"/>
    <w:multiLevelType w:val="multilevel"/>
    <w:tmpl w:val="748A3A3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16cid:durableId="197953374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8"/>
  <w:proofState w:spelling="clean" w:grammar="clean"/>
  <w:attachedTemplate r:id="rId1"/>
  <w:defaultTabStop w:val="720"/>
  <w:autoHyphenation/>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useWord2013TrackBottomHyphenation" w:uri="http://schemas.microsoft.com/office/word" w:val="1"/>
  </w:compat>
  <w:rsids>
    <w:rsidRoot w:val="00985321"/>
    <w:rsid w:val="003F4C52"/>
    <w:rsid w:val="006D05E8"/>
    <w:rsid w:val="00985321"/>
    <w:rsid w:val="00AF5C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37C481F"/>
  <w15:docId w15:val="{D12E915A-CD39-4DF3-9EE6-7173DB059C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Times New Roman"/>
        <w:kern w:val="3"/>
        <w:sz w:val="22"/>
        <w:szCs w:val="22"/>
        <w:lang w:val="en-GB" w:eastAsia="en-US" w:bidi="ar-SA"/>
      </w:rPr>
    </w:rPrDefault>
    <w:pPrDefault>
      <w:pPr>
        <w:autoSpaceDN w:val="0"/>
        <w:spacing w:after="160" w:line="24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olo1">
    <w:name w:val="Titolo 1"/>
    <w:basedOn w:val="Normale"/>
    <w:next w:val="Normale"/>
    <w:pPr>
      <w:keepNext/>
      <w:keepLines/>
      <w:spacing w:before="360" w:after="80"/>
      <w:outlineLvl w:val="0"/>
    </w:pPr>
    <w:rPr>
      <w:rFonts w:ascii="Aptos Display" w:eastAsia="Times New Roman" w:hAnsi="Aptos Display"/>
      <w:color w:val="0F4761"/>
      <w:sz w:val="40"/>
      <w:szCs w:val="40"/>
    </w:rPr>
  </w:style>
  <w:style w:type="paragraph" w:customStyle="1" w:styleId="Titolo2">
    <w:name w:val="Titolo 2"/>
    <w:basedOn w:val="Normale"/>
    <w:next w:val="Normale"/>
    <w:pPr>
      <w:keepNext/>
      <w:keepLines/>
      <w:spacing w:before="160" w:after="80"/>
      <w:outlineLvl w:val="1"/>
    </w:pPr>
    <w:rPr>
      <w:rFonts w:ascii="Aptos Display" w:eastAsia="Times New Roman" w:hAnsi="Aptos Display"/>
      <w:color w:val="0F4761"/>
      <w:sz w:val="32"/>
      <w:szCs w:val="32"/>
    </w:rPr>
  </w:style>
  <w:style w:type="paragraph" w:customStyle="1" w:styleId="Titolo3">
    <w:name w:val="Titolo 3"/>
    <w:basedOn w:val="Normale"/>
    <w:next w:val="Normale"/>
    <w:pPr>
      <w:keepNext/>
      <w:keepLines/>
      <w:spacing w:before="160" w:after="80"/>
      <w:outlineLvl w:val="2"/>
    </w:pPr>
    <w:rPr>
      <w:rFonts w:eastAsia="Times New Roman"/>
      <w:color w:val="0F4761"/>
      <w:sz w:val="28"/>
      <w:szCs w:val="28"/>
    </w:rPr>
  </w:style>
  <w:style w:type="paragraph" w:customStyle="1" w:styleId="Titolo4">
    <w:name w:val="Titolo 4"/>
    <w:basedOn w:val="Normale"/>
    <w:next w:val="Normale"/>
    <w:pPr>
      <w:keepNext/>
      <w:keepLines/>
      <w:spacing w:before="80" w:after="40"/>
      <w:outlineLvl w:val="3"/>
    </w:pPr>
    <w:rPr>
      <w:rFonts w:eastAsia="Times New Roman"/>
      <w:i/>
      <w:iCs/>
      <w:color w:val="0F4761"/>
    </w:rPr>
  </w:style>
  <w:style w:type="paragraph" w:customStyle="1" w:styleId="Titolo5">
    <w:name w:val="Titolo 5"/>
    <w:basedOn w:val="Normale"/>
    <w:next w:val="Normale"/>
    <w:pPr>
      <w:keepNext/>
      <w:keepLines/>
      <w:spacing w:before="80" w:after="40"/>
      <w:outlineLvl w:val="4"/>
    </w:pPr>
    <w:rPr>
      <w:rFonts w:eastAsia="Times New Roman"/>
      <w:color w:val="0F4761"/>
    </w:rPr>
  </w:style>
  <w:style w:type="paragraph" w:customStyle="1" w:styleId="Titolo6">
    <w:name w:val="Titolo 6"/>
    <w:basedOn w:val="Normale"/>
    <w:next w:val="Normale"/>
    <w:pPr>
      <w:keepNext/>
      <w:keepLines/>
      <w:spacing w:before="40" w:after="0"/>
      <w:outlineLvl w:val="5"/>
    </w:pPr>
    <w:rPr>
      <w:rFonts w:eastAsia="Times New Roman"/>
      <w:i/>
      <w:iCs/>
      <w:color w:val="595959"/>
    </w:rPr>
  </w:style>
  <w:style w:type="paragraph" w:customStyle="1" w:styleId="Titolo7">
    <w:name w:val="Titolo 7"/>
    <w:basedOn w:val="Normale"/>
    <w:next w:val="Normale"/>
    <w:pPr>
      <w:keepNext/>
      <w:keepLines/>
      <w:spacing w:before="40" w:after="0"/>
      <w:outlineLvl w:val="6"/>
    </w:pPr>
    <w:rPr>
      <w:rFonts w:eastAsia="Times New Roman"/>
      <w:color w:val="595959"/>
    </w:rPr>
  </w:style>
  <w:style w:type="paragraph" w:customStyle="1" w:styleId="Titolo8">
    <w:name w:val="Titolo 8"/>
    <w:basedOn w:val="Normale"/>
    <w:next w:val="Normale"/>
    <w:pPr>
      <w:keepNext/>
      <w:keepLines/>
      <w:spacing w:after="0"/>
      <w:outlineLvl w:val="7"/>
    </w:pPr>
    <w:rPr>
      <w:rFonts w:eastAsia="Times New Roman"/>
      <w:i/>
      <w:iCs/>
      <w:color w:val="272727"/>
    </w:rPr>
  </w:style>
  <w:style w:type="paragraph" w:customStyle="1" w:styleId="Titolo9">
    <w:name w:val="Titolo 9"/>
    <w:basedOn w:val="Normale"/>
    <w:next w:val="Normale"/>
    <w:pPr>
      <w:keepNext/>
      <w:keepLines/>
      <w:spacing w:after="0"/>
      <w:outlineLvl w:val="8"/>
    </w:pPr>
    <w:rPr>
      <w:rFonts w:eastAsia="Times New Roman"/>
      <w:color w:val="272727"/>
    </w:rPr>
  </w:style>
  <w:style w:type="paragraph" w:customStyle="1" w:styleId="Normale">
    <w:name w:val="Normale"/>
    <w:pPr>
      <w:suppressAutoHyphens/>
    </w:pPr>
  </w:style>
  <w:style w:type="character" w:customStyle="1" w:styleId="Carpredefinitoparagrafo">
    <w:name w:val="Car. predefinito paragrafo"/>
  </w:style>
  <w:style w:type="character" w:customStyle="1" w:styleId="Heading1Char">
    <w:name w:val="Heading 1 Char"/>
    <w:basedOn w:val="Carpredefinitoparagrafo"/>
    <w:rPr>
      <w:rFonts w:ascii="Aptos Display" w:eastAsia="Times New Roman" w:hAnsi="Aptos Display" w:cs="Times New Roman"/>
      <w:color w:val="0F4761"/>
      <w:sz w:val="40"/>
      <w:szCs w:val="40"/>
    </w:rPr>
  </w:style>
  <w:style w:type="character" w:customStyle="1" w:styleId="Heading2Char">
    <w:name w:val="Heading 2 Char"/>
    <w:basedOn w:val="Carpredefinitoparagrafo"/>
    <w:rPr>
      <w:rFonts w:ascii="Aptos Display" w:eastAsia="Times New Roman" w:hAnsi="Aptos Display" w:cs="Times New Roman"/>
      <w:color w:val="0F4761"/>
      <w:sz w:val="32"/>
      <w:szCs w:val="32"/>
    </w:rPr>
  </w:style>
  <w:style w:type="character" w:customStyle="1" w:styleId="Heading3Char">
    <w:name w:val="Heading 3 Char"/>
    <w:basedOn w:val="Carpredefinitoparagrafo"/>
    <w:rPr>
      <w:rFonts w:eastAsia="Times New Roman" w:cs="Times New Roman"/>
      <w:color w:val="0F4761"/>
      <w:sz w:val="28"/>
      <w:szCs w:val="28"/>
    </w:rPr>
  </w:style>
  <w:style w:type="character" w:customStyle="1" w:styleId="Heading4Char">
    <w:name w:val="Heading 4 Char"/>
    <w:basedOn w:val="Carpredefinitoparagrafo"/>
    <w:rPr>
      <w:rFonts w:eastAsia="Times New Roman" w:cs="Times New Roman"/>
      <w:i/>
      <w:iCs/>
      <w:color w:val="0F4761"/>
    </w:rPr>
  </w:style>
  <w:style w:type="character" w:customStyle="1" w:styleId="Heading5Char">
    <w:name w:val="Heading 5 Char"/>
    <w:basedOn w:val="Carpredefinitoparagrafo"/>
    <w:rPr>
      <w:rFonts w:eastAsia="Times New Roman" w:cs="Times New Roman"/>
      <w:color w:val="0F4761"/>
    </w:rPr>
  </w:style>
  <w:style w:type="character" w:customStyle="1" w:styleId="Heading6Char">
    <w:name w:val="Heading 6 Char"/>
    <w:basedOn w:val="Carpredefinitoparagrafo"/>
    <w:rPr>
      <w:rFonts w:eastAsia="Times New Roman" w:cs="Times New Roman"/>
      <w:i/>
      <w:iCs/>
      <w:color w:val="595959"/>
    </w:rPr>
  </w:style>
  <w:style w:type="character" w:customStyle="1" w:styleId="Heading7Char">
    <w:name w:val="Heading 7 Char"/>
    <w:basedOn w:val="Carpredefinitoparagrafo"/>
    <w:rPr>
      <w:rFonts w:eastAsia="Times New Roman" w:cs="Times New Roman"/>
      <w:color w:val="595959"/>
    </w:rPr>
  </w:style>
  <w:style w:type="character" w:customStyle="1" w:styleId="Heading8Char">
    <w:name w:val="Heading 8 Char"/>
    <w:basedOn w:val="Carpredefinitoparagrafo"/>
    <w:rPr>
      <w:rFonts w:eastAsia="Times New Roman" w:cs="Times New Roman"/>
      <w:i/>
      <w:iCs/>
      <w:color w:val="272727"/>
    </w:rPr>
  </w:style>
  <w:style w:type="character" w:customStyle="1" w:styleId="Heading9Char">
    <w:name w:val="Heading 9 Char"/>
    <w:basedOn w:val="Carpredefinitoparagrafo"/>
    <w:rPr>
      <w:rFonts w:eastAsia="Times New Roman" w:cs="Times New Roman"/>
      <w:color w:val="272727"/>
    </w:rPr>
  </w:style>
  <w:style w:type="paragraph" w:customStyle="1" w:styleId="Titolo">
    <w:name w:val="Titolo"/>
    <w:basedOn w:val="Normale"/>
    <w:next w:val="Normale"/>
    <w:pPr>
      <w:spacing w:after="80" w:line="240" w:lineRule="auto"/>
      <w:contextualSpacing/>
    </w:pPr>
    <w:rPr>
      <w:rFonts w:ascii="Aptos Display" w:eastAsia="Times New Roman" w:hAnsi="Aptos Display"/>
      <w:spacing w:val="-10"/>
      <w:sz w:val="56"/>
      <w:szCs w:val="56"/>
    </w:rPr>
  </w:style>
  <w:style w:type="character" w:customStyle="1" w:styleId="TitleChar">
    <w:name w:val="Title Char"/>
    <w:basedOn w:val="Carpredefinitoparagrafo"/>
    <w:rPr>
      <w:rFonts w:ascii="Aptos Display" w:eastAsia="Times New Roman" w:hAnsi="Aptos Display" w:cs="Times New Roman"/>
      <w:spacing w:val="-10"/>
      <w:kern w:val="3"/>
      <w:sz w:val="56"/>
      <w:szCs w:val="56"/>
    </w:rPr>
  </w:style>
  <w:style w:type="paragraph" w:customStyle="1" w:styleId="Sottotitolo">
    <w:name w:val="Sottotitolo"/>
    <w:basedOn w:val="Normale"/>
    <w:next w:val="Normale"/>
    <w:rPr>
      <w:rFonts w:eastAsia="Times New Roman"/>
      <w:color w:val="595959"/>
      <w:spacing w:val="15"/>
      <w:sz w:val="28"/>
      <w:szCs w:val="28"/>
    </w:rPr>
  </w:style>
  <w:style w:type="character" w:customStyle="1" w:styleId="SubtitleChar">
    <w:name w:val="Subtitle Char"/>
    <w:basedOn w:val="Carpredefinitoparagrafo"/>
    <w:rPr>
      <w:rFonts w:eastAsia="Times New Roman" w:cs="Times New Roman"/>
      <w:color w:val="595959"/>
      <w:spacing w:val="15"/>
      <w:sz w:val="28"/>
      <w:szCs w:val="28"/>
    </w:rPr>
  </w:style>
  <w:style w:type="paragraph" w:customStyle="1" w:styleId="Citazione">
    <w:name w:val="Citazione"/>
    <w:basedOn w:val="Normale"/>
    <w:next w:val="Normale"/>
    <w:pPr>
      <w:spacing w:before="160"/>
      <w:jc w:val="center"/>
    </w:pPr>
    <w:rPr>
      <w:i/>
      <w:iCs/>
      <w:color w:val="404040"/>
    </w:rPr>
  </w:style>
  <w:style w:type="character" w:customStyle="1" w:styleId="QuoteChar">
    <w:name w:val="Quote Char"/>
    <w:basedOn w:val="Carpredefinitoparagrafo"/>
    <w:rPr>
      <w:i/>
      <w:iCs/>
      <w:color w:val="404040"/>
    </w:rPr>
  </w:style>
  <w:style w:type="paragraph" w:customStyle="1" w:styleId="Paragrafoelenco">
    <w:name w:val="Paragrafo elenco"/>
    <w:basedOn w:val="Normale"/>
    <w:pPr>
      <w:ind w:left="720"/>
      <w:contextualSpacing/>
    </w:pPr>
  </w:style>
  <w:style w:type="character" w:customStyle="1" w:styleId="Enfasiintensa">
    <w:name w:val="Enfasi intensa"/>
    <w:basedOn w:val="Carpredefinitoparagrafo"/>
    <w:rPr>
      <w:i/>
      <w:iCs/>
      <w:color w:val="0F4761"/>
    </w:rPr>
  </w:style>
  <w:style w:type="paragraph" w:customStyle="1" w:styleId="Citazioneintensa">
    <w:name w:val="Citazione intensa"/>
    <w:basedOn w:val="Normale"/>
    <w:next w:val="Normale"/>
    <w:pPr>
      <w:pBdr>
        <w:top w:val="single" w:sz="4" w:space="10" w:color="0F4761"/>
        <w:bottom w:val="single" w:sz="4" w:space="10" w:color="0F4761"/>
      </w:pBdr>
      <w:spacing w:before="360" w:after="360"/>
      <w:ind w:left="864" w:right="864"/>
      <w:jc w:val="center"/>
    </w:pPr>
    <w:rPr>
      <w:i/>
      <w:iCs/>
      <w:color w:val="0F4761"/>
    </w:rPr>
  </w:style>
  <w:style w:type="character" w:customStyle="1" w:styleId="IntenseQuoteChar">
    <w:name w:val="Intense Quote Char"/>
    <w:basedOn w:val="Carpredefinitoparagrafo"/>
    <w:rPr>
      <w:i/>
      <w:iCs/>
      <w:color w:val="0F4761"/>
    </w:rPr>
  </w:style>
  <w:style w:type="character" w:customStyle="1" w:styleId="Riferimentointenso">
    <w:name w:val="Riferimento intenso"/>
    <w:basedOn w:val="Carpredefinitoparagrafo"/>
    <w:rPr>
      <w:b/>
      <w:bCs/>
      <w:smallCaps/>
      <w:color w:val="0F4761"/>
      <w:spacing w:val="5"/>
    </w:rPr>
  </w:style>
  <w:style w:type="character" w:customStyle="1" w:styleId="Enfasicorsivo">
    <w:name w:val="Enfasi (corsivo)"/>
    <w:basedOn w:val="Carpredefinitoparagrafo"/>
    <w:rPr>
      <w:i/>
      <w:iCs/>
    </w:rPr>
  </w:style>
  <w:style w:type="paragraph" w:customStyle="1" w:styleId="NormaleWeb">
    <w:name w:val="Normale (Web)"/>
    <w:basedOn w:val="Normale"/>
    <w:rPr>
      <w:rFonts w:ascii="Times New Roman" w:hAnsi="Times New Roman"/>
      <w:sz w:val="24"/>
      <w:szCs w:val="24"/>
    </w:rPr>
  </w:style>
  <w:style w:type="character" w:customStyle="1" w:styleId="Collegamentoipertestuale">
    <w:name w:val="Collegamento ipertestuale"/>
    <w:basedOn w:val="Carpredefinitoparagrafo"/>
    <w:rPr>
      <w:color w:val="467886"/>
      <w:u w:val="single"/>
    </w:rPr>
  </w:style>
  <w:style w:type="character" w:customStyle="1" w:styleId="Menzionenonrisolta">
    <w:name w:val="Menzione non risolta"/>
    <w:basedOn w:val="Carpredefinitoparagrafo"/>
    <w:rPr>
      <w:color w:val="605E5C"/>
      <w:shd w:val="clear" w:color="auto" w:fill="E1DFDD"/>
    </w:rPr>
  </w:style>
  <w:style w:type="paragraph" w:customStyle="1" w:styleId="Titolosommario">
    <w:name w:val="Titolo sommario"/>
    <w:basedOn w:val="Titolo1"/>
    <w:next w:val="Normale"/>
    <w:pPr>
      <w:suppressAutoHyphens w:val="0"/>
      <w:spacing w:before="240" w:after="0" w:line="254" w:lineRule="auto"/>
    </w:pPr>
    <w:rPr>
      <w:kern w:val="0"/>
      <w:sz w:val="32"/>
      <w:szCs w:val="32"/>
      <w:lang w:eastAsia="en-GB"/>
    </w:rPr>
  </w:style>
  <w:style w:type="paragraph" w:customStyle="1" w:styleId="Sommario1">
    <w:name w:val="Sommario 1"/>
    <w:basedOn w:val="Normale"/>
    <w:next w:val="Normale"/>
    <w:autoRedefine/>
    <w:pPr>
      <w:spacing w:before="360" w:after="360"/>
    </w:pPr>
    <w:rPr>
      <w:rFonts w:ascii="Calibri" w:hAnsi="Calibri" w:cs="Calibri"/>
      <w:b/>
      <w:bCs/>
      <w:caps/>
      <w:u w:val="single"/>
    </w:rPr>
  </w:style>
  <w:style w:type="paragraph" w:customStyle="1" w:styleId="Sommario2">
    <w:name w:val="Sommario 2"/>
    <w:basedOn w:val="Normale"/>
    <w:next w:val="Normale"/>
    <w:autoRedefine/>
    <w:pPr>
      <w:spacing w:after="0"/>
    </w:pPr>
    <w:rPr>
      <w:rFonts w:ascii="Calibri" w:hAnsi="Calibri" w:cs="Calibri"/>
      <w:b/>
      <w:bCs/>
      <w:smallCaps/>
    </w:rPr>
  </w:style>
  <w:style w:type="paragraph" w:customStyle="1" w:styleId="Intestazione">
    <w:name w:val="Intestazione"/>
    <w:basedOn w:val="Normale"/>
    <w:pPr>
      <w:tabs>
        <w:tab w:val="center" w:pos="4513"/>
        <w:tab w:val="right" w:pos="9026"/>
      </w:tabs>
      <w:spacing w:after="0" w:line="240" w:lineRule="auto"/>
    </w:pPr>
  </w:style>
  <w:style w:type="character" w:customStyle="1" w:styleId="HeaderChar">
    <w:name w:val="Header Char"/>
    <w:basedOn w:val="Carpredefinitoparagrafo"/>
  </w:style>
  <w:style w:type="paragraph" w:customStyle="1" w:styleId="Pidipagina">
    <w:name w:val="Piè di pagina"/>
    <w:basedOn w:val="Normale"/>
    <w:pPr>
      <w:tabs>
        <w:tab w:val="center" w:pos="4513"/>
        <w:tab w:val="right" w:pos="9026"/>
      </w:tabs>
      <w:spacing w:after="0" w:line="240" w:lineRule="auto"/>
    </w:pPr>
  </w:style>
  <w:style w:type="character" w:customStyle="1" w:styleId="FooterChar">
    <w:name w:val="Footer Char"/>
    <w:basedOn w:val="Carpredefinitoparagrafo"/>
  </w:style>
  <w:style w:type="character" w:customStyle="1" w:styleId="Numeropagina">
    <w:name w:val="Numero pagina"/>
    <w:basedOn w:val="Carpredefinitoparagrafo"/>
  </w:style>
  <w:style w:type="paragraph" w:customStyle="1" w:styleId="Sommario3">
    <w:name w:val="Sommario 3"/>
    <w:basedOn w:val="Normale"/>
    <w:next w:val="Normale"/>
    <w:autoRedefine/>
    <w:pPr>
      <w:spacing w:after="0"/>
    </w:pPr>
    <w:rPr>
      <w:rFonts w:ascii="Calibri" w:hAnsi="Calibri" w:cs="Calibri"/>
      <w:smallCaps/>
    </w:rPr>
  </w:style>
  <w:style w:type="paragraph" w:customStyle="1" w:styleId="Sommario4">
    <w:name w:val="Sommario 4"/>
    <w:basedOn w:val="Normale"/>
    <w:next w:val="Normale"/>
    <w:autoRedefine/>
    <w:pPr>
      <w:spacing w:after="0"/>
    </w:pPr>
    <w:rPr>
      <w:rFonts w:ascii="Calibri" w:hAnsi="Calibri" w:cs="Calibri"/>
    </w:rPr>
  </w:style>
  <w:style w:type="paragraph" w:customStyle="1" w:styleId="Sommario5">
    <w:name w:val="Sommario 5"/>
    <w:basedOn w:val="Normale"/>
    <w:next w:val="Normale"/>
    <w:autoRedefine/>
    <w:pPr>
      <w:spacing w:after="0"/>
    </w:pPr>
    <w:rPr>
      <w:rFonts w:ascii="Calibri" w:hAnsi="Calibri" w:cs="Calibri"/>
    </w:rPr>
  </w:style>
  <w:style w:type="paragraph" w:customStyle="1" w:styleId="Sommario6">
    <w:name w:val="Sommario 6"/>
    <w:basedOn w:val="Normale"/>
    <w:next w:val="Normale"/>
    <w:autoRedefine/>
    <w:pPr>
      <w:spacing w:after="0"/>
    </w:pPr>
    <w:rPr>
      <w:rFonts w:ascii="Calibri" w:hAnsi="Calibri" w:cs="Calibri"/>
    </w:rPr>
  </w:style>
  <w:style w:type="paragraph" w:customStyle="1" w:styleId="Sommario7">
    <w:name w:val="Sommario 7"/>
    <w:basedOn w:val="Normale"/>
    <w:next w:val="Normale"/>
    <w:autoRedefine/>
    <w:pPr>
      <w:spacing w:after="0"/>
    </w:pPr>
    <w:rPr>
      <w:rFonts w:ascii="Calibri" w:hAnsi="Calibri" w:cs="Calibri"/>
    </w:rPr>
  </w:style>
  <w:style w:type="paragraph" w:customStyle="1" w:styleId="Sommario8">
    <w:name w:val="Sommario 8"/>
    <w:basedOn w:val="Normale"/>
    <w:next w:val="Normale"/>
    <w:autoRedefine/>
    <w:pPr>
      <w:spacing w:after="0"/>
    </w:pPr>
    <w:rPr>
      <w:rFonts w:ascii="Calibri" w:hAnsi="Calibri" w:cs="Calibri"/>
    </w:rPr>
  </w:style>
  <w:style w:type="paragraph" w:customStyle="1" w:styleId="Sommario9">
    <w:name w:val="Sommario 9"/>
    <w:basedOn w:val="Normale"/>
    <w:next w:val="Normale"/>
    <w:autoRedefine/>
    <w:pPr>
      <w:spacing w:after="0"/>
    </w:pPr>
    <w:rPr>
      <w:rFonts w:ascii="Calibri" w:hAnsi="Calibri" w:cs="Calibri"/>
    </w:rPr>
  </w:style>
  <w:style w:type="paragraph" w:styleId="Header">
    <w:name w:val="header"/>
    <w:basedOn w:val="Normal"/>
    <w:link w:val="HeaderChar1"/>
    <w:uiPriority w:val="99"/>
    <w:unhideWhenUsed/>
    <w:pPr>
      <w:tabs>
        <w:tab w:val="center" w:pos="4513"/>
        <w:tab w:val="right" w:pos="9026"/>
      </w:tabs>
      <w:spacing w:after="0" w:line="240" w:lineRule="auto"/>
    </w:pPr>
  </w:style>
  <w:style w:type="character" w:customStyle="1" w:styleId="HeaderChar1">
    <w:name w:val="Header Char1"/>
    <w:basedOn w:val="DefaultParagraphFont"/>
    <w:link w:val="Header"/>
    <w:uiPriority w:val="99"/>
  </w:style>
  <w:style w:type="paragraph" w:styleId="Footer">
    <w:name w:val="footer"/>
    <w:basedOn w:val="Normal"/>
    <w:link w:val="FooterChar1"/>
    <w:uiPriority w:val="99"/>
    <w:unhideWhenUsed/>
    <w:pPr>
      <w:tabs>
        <w:tab w:val="center" w:pos="4513"/>
        <w:tab w:val="right" w:pos="9026"/>
      </w:tabs>
      <w:spacing w:after="0" w:line="240" w:lineRule="auto"/>
    </w:pPr>
  </w:style>
  <w:style w:type="character" w:customStyle="1" w:styleId="FooterChar1">
    <w:name w:val="Footer Char1"/>
    <w:basedOn w:val="DefaultParagraphFont"/>
    <w:link w:val="Footer"/>
    <w:uiPriority w:val="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media/image3.png"/><Relationship Id="rId18" Type="http://schemas.openxmlformats.org/officeDocument/2006/relationships/hyperlink" Target="https://www.ibc.ca"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footer" Target="footer2.xml"/><Relationship Id="rId17" Type="http://schemas.openxmlformats.org/officeDocument/2006/relationships/hyperlink" Target="https://uwbc.ca" TargetMode="External"/><Relationship Id="rId2" Type="http://schemas.openxmlformats.org/officeDocument/2006/relationships/styles" Target="styles.xml"/><Relationship Id="rId16" Type="http://schemas.openxmlformats.org/officeDocument/2006/relationships/hyperlink" Target="https://www2.gov.bc.ca" TargetMode="External"/><Relationship Id="rId20"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hyperlink" Target="https://www.canada.ca/" TargetMode="External"/><Relationship Id="rId10" Type="http://schemas.openxmlformats.org/officeDocument/2006/relationships/image" Target="media/image2.png"/><Relationship Id="rId19" Type="http://schemas.openxmlformats.org/officeDocument/2006/relationships/hyperlink" Target="https://www.undrr.org" TargetMode="Externa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chart" Target="charts/chart1.xml"/><Relationship Id="rId22"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charts/_rels/chart1.xml.rels><?xml version="1.0" encoding="UTF-8" standalone="yes"?>
<Relationships xmlns="http://schemas.openxmlformats.org/package/2006/relationships"><Relationship Id="rId1" Type="http://schemas.openxmlformats.org/officeDocument/2006/relationships/oleObject" Target="NULL"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c:style val="2"/>
  <c:chart>
    <c:autoTitleDeleted val="1"/>
    <c:plotArea>
      <c:layout/>
      <c:barChart>
        <c:barDir val="bar"/>
        <c:grouping val="stacked"/>
        <c:varyColors val="0"/>
        <c:ser>
          <c:idx val="0"/>
          <c:order val="0"/>
          <c:tx>
            <c:v>Start</c:v>
          </c:tx>
          <c:spPr>
            <a:solidFill>
              <a:srgbClr val="156082"/>
            </a:solidFill>
            <a:ln>
              <a:noFill/>
            </a:ln>
          </c:spPr>
          <c:invertIfNegative val="0"/>
          <c:dPt>
            <c:idx val="0"/>
            <c:invertIfNegative val="0"/>
            <c:bubble3D val="0"/>
            <c:spPr>
              <a:noFill/>
              <a:ln>
                <a:noFill/>
              </a:ln>
            </c:spPr>
            <c:extLst>
              <c:ext xmlns:c16="http://schemas.microsoft.com/office/drawing/2014/chart" uri="{C3380CC4-5D6E-409C-BE32-E72D297353CC}">
                <c16:uniqueId val="{00000001-FF75-4C6C-AC5D-319ED42D6C5D}"/>
              </c:ext>
            </c:extLst>
          </c:dPt>
          <c:dPt>
            <c:idx val="1"/>
            <c:invertIfNegative val="0"/>
            <c:bubble3D val="0"/>
            <c:spPr>
              <a:noFill/>
              <a:ln>
                <a:noFill/>
              </a:ln>
            </c:spPr>
            <c:extLst>
              <c:ext xmlns:c16="http://schemas.microsoft.com/office/drawing/2014/chart" uri="{C3380CC4-5D6E-409C-BE32-E72D297353CC}">
                <c16:uniqueId val="{00000002-FF75-4C6C-AC5D-319ED42D6C5D}"/>
              </c:ext>
            </c:extLst>
          </c:dPt>
          <c:dPt>
            <c:idx val="2"/>
            <c:invertIfNegative val="0"/>
            <c:bubble3D val="0"/>
            <c:spPr>
              <a:noFill/>
              <a:ln>
                <a:noFill/>
              </a:ln>
            </c:spPr>
            <c:extLst>
              <c:ext xmlns:c16="http://schemas.microsoft.com/office/drawing/2014/chart" uri="{C3380CC4-5D6E-409C-BE32-E72D297353CC}">
                <c16:uniqueId val="{00000003-FF75-4C6C-AC5D-319ED42D6C5D}"/>
              </c:ext>
            </c:extLst>
          </c:dPt>
          <c:dPt>
            <c:idx val="3"/>
            <c:invertIfNegative val="0"/>
            <c:bubble3D val="0"/>
            <c:spPr>
              <a:noFill/>
              <a:ln>
                <a:noFill/>
              </a:ln>
            </c:spPr>
            <c:extLst>
              <c:ext xmlns:c16="http://schemas.microsoft.com/office/drawing/2014/chart" uri="{C3380CC4-5D6E-409C-BE32-E72D297353CC}">
                <c16:uniqueId val="{00000004-FF75-4C6C-AC5D-319ED42D6C5D}"/>
              </c:ext>
            </c:extLst>
          </c:dPt>
          <c:cat>
            <c:strLit>
              <c:ptCount val="4"/>
              <c:pt idx="0">
                <c:v>Planning &amp; Assessment </c:v>
              </c:pt>
              <c:pt idx="1">
                <c:v>Temporary facilities &amp; Logistics</c:v>
              </c:pt>
              <c:pt idx="2">
                <c:v>Reconstruction &amp; Upgrades</c:v>
              </c:pt>
              <c:pt idx="3">
                <c:v>Commissioning &amp; Handover </c:v>
              </c:pt>
            </c:strLit>
          </c:cat>
          <c:val>
            <c:numLit>
              <c:formatCode>General</c:formatCode>
              <c:ptCount val="4"/>
              <c:pt idx="0">
                <c:v>1</c:v>
              </c:pt>
              <c:pt idx="1">
                <c:v>4</c:v>
              </c:pt>
              <c:pt idx="2">
                <c:v>4</c:v>
              </c:pt>
              <c:pt idx="3">
                <c:v>10</c:v>
              </c:pt>
            </c:numLit>
          </c:val>
          <c:extLst>
            <c:ext xmlns:c16="http://schemas.microsoft.com/office/drawing/2014/chart" uri="{C3380CC4-5D6E-409C-BE32-E72D297353CC}">
              <c16:uniqueId val="{00000000-FF75-4C6C-AC5D-319ED42D6C5D}"/>
            </c:ext>
          </c:extLst>
        </c:ser>
        <c:ser>
          <c:idx val="1"/>
          <c:order val="1"/>
          <c:tx>
            <c:v>End</c:v>
          </c:tx>
          <c:spPr>
            <a:solidFill>
              <a:srgbClr val="0D0D0D"/>
            </a:solidFill>
            <a:ln>
              <a:noFill/>
            </a:ln>
          </c:spPr>
          <c:invertIfNegative val="0"/>
          <c:cat>
            <c:strLit>
              <c:ptCount val="4"/>
              <c:pt idx="0">
                <c:v>Planning &amp; Assessment </c:v>
              </c:pt>
              <c:pt idx="1">
                <c:v>Temporary facilities &amp; Logistics</c:v>
              </c:pt>
              <c:pt idx="2">
                <c:v>Reconstruction &amp; Upgrades</c:v>
              </c:pt>
              <c:pt idx="3">
                <c:v>Commissioning &amp; Handover </c:v>
              </c:pt>
            </c:strLit>
          </c:cat>
          <c:val>
            <c:numLit>
              <c:formatCode>General</c:formatCode>
              <c:ptCount val="4"/>
              <c:pt idx="0">
                <c:v>3</c:v>
              </c:pt>
              <c:pt idx="1">
                <c:v>6</c:v>
              </c:pt>
              <c:pt idx="2">
                <c:v>7</c:v>
              </c:pt>
              <c:pt idx="3">
                <c:v>12</c:v>
              </c:pt>
            </c:numLit>
          </c:val>
          <c:extLst>
            <c:ext xmlns:c16="http://schemas.microsoft.com/office/drawing/2014/chart" uri="{C3380CC4-5D6E-409C-BE32-E72D297353CC}">
              <c16:uniqueId val="{00000005-FF75-4C6C-AC5D-319ED42D6C5D}"/>
            </c:ext>
          </c:extLst>
        </c:ser>
        <c:dLbls>
          <c:showLegendKey val="0"/>
          <c:showVal val="0"/>
          <c:showCatName val="0"/>
          <c:showSerName val="0"/>
          <c:showPercent val="0"/>
          <c:showBubbleSize val="0"/>
        </c:dLbls>
        <c:gapWidth val="150"/>
        <c:overlap val="40"/>
        <c:axId val="1762205664"/>
        <c:axId val="1762203744"/>
      </c:barChart>
      <c:valAx>
        <c:axId val="1762203744"/>
        <c:scaling>
          <c:orientation val="minMax"/>
          <c:max val="12"/>
        </c:scaling>
        <c:delete val="0"/>
        <c:axPos val="b"/>
        <c:majorGridlines>
          <c:spPr>
            <a:ln w="9528" cap="flat">
              <a:solidFill>
                <a:srgbClr val="D9D9D9"/>
              </a:solidFill>
              <a:prstDash val="solid"/>
              <a:round/>
            </a:ln>
          </c:spPr>
        </c:majorGridlines>
        <c:numFmt formatCode="General" sourceLinked="0"/>
        <c:majorTickMark val="none"/>
        <c:minorTickMark val="none"/>
        <c:tickLblPos val="nextTo"/>
        <c:spPr>
          <a:noFill/>
          <a:ln>
            <a:noFill/>
          </a:ln>
        </c:spPr>
        <c:txPr>
          <a:bodyPr lIns="0" tIns="0" rIns="0" bIns="0"/>
          <a:lstStyle/>
          <a:p>
            <a:pPr marL="0" marR="0" indent="0" defTabSz="914400" fontAlgn="auto" hangingPunct="1">
              <a:lnSpc>
                <a:spcPct val="100000"/>
              </a:lnSpc>
              <a:spcBef>
                <a:spcPts val="0"/>
              </a:spcBef>
              <a:spcAft>
                <a:spcPts val="0"/>
              </a:spcAft>
              <a:tabLst/>
              <a:defRPr lang="en-GB" sz="900" b="0" i="0" u="none" strike="noStrike" kern="1200" baseline="0">
                <a:solidFill>
                  <a:srgbClr val="595959"/>
                </a:solidFill>
                <a:latin typeface="Aptos"/>
              </a:defRPr>
            </a:pPr>
            <a:endParaRPr lang="en-US"/>
          </a:p>
        </c:txPr>
        <c:crossAx val="1762205664"/>
        <c:crosses val="autoZero"/>
        <c:crossBetween val="between"/>
      </c:valAx>
      <c:catAx>
        <c:axId val="1762205664"/>
        <c:scaling>
          <c:orientation val="minMax"/>
        </c:scaling>
        <c:delete val="0"/>
        <c:axPos val="l"/>
        <c:numFmt formatCode="General" sourceLinked="0"/>
        <c:majorTickMark val="none"/>
        <c:minorTickMark val="none"/>
        <c:tickLblPos val="nextTo"/>
        <c:spPr>
          <a:noFill/>
          <a:ln w="9528" cap="flat">
            <a:solidFill>
              <a:srgbClr val="D9D9D9"/>
            </a:solidFill>
            <a:prstDash val="solid"/>
            <a:round/>
          </a:ln>
        </c:spPr>
        <c:txPr>
          <a:bodyPr lIns="0" tIns="0" rIns="0" bIns="0"/>
          <a:lstStyle/>
          <a:p>
            <a:pPr marL="0" marR="0" indent="0" defTabSz="914400" fontAlgn="auto" hangingPunct="1">
              <a:lnSpc>
                <a:spcPct val="100000"/>
              </a:lnSpc>
              <a:spcBef>
                <a:spcPts val="0"/>
              </a:spcBef>
              <a:spcAft>
                <a:spcPts val="0"/>
              </a:spcAft>
              <a:tabLst/>
              <a:defRPr lang="en-GB" sz="900" b="0" i="0" u="none" strike="noStrike" kern="1200" baseline="0">
                <a:solidFill>
                  <a:srgbClr val="595959"/>
                </a:solidFill>
                <a:latin typeface="Aptos"/>
              </a:defRPr>
            </a:pPr>
            <a:endParaRPr lang="en-US"/>
          </a:p>
        </c:txPr>
        <c:crossAx val="1762203744"/>
        <c:crosses val="autoZero"/>
        <c:auto val="1"/>
        <c:lblAlgn val="ctr"/>
        <c:lblOffset val="100"/>
        <c:noMultiLvlLbl val="0"/>
      </c:catAx>
      <c:spPr>
        <a:noFill/>
        <a:ln>
          <a:noFill/>
        </a:ln>
      </c:spPr>
    </c:plotArea>
    <c:plotVisOnly val="1"/>
    <c:dispBlanksAs val="gap"/>
    <c:showDLblsOverMax val="0"/>
  </c:chart>
  <c:spPr>
    <a:solidFill>
      <a:srgbClr val="FFFFFF"/>
    </a:solidFill>
    <a:ln w="9528" cap="flat">
      <a:solidFill>
        <a:srgbClr val="D9D9D9"/>
      </a:solidFill>
      <a:prstDash val="solid"/>
      <a:round/>
    </a:ln>
  </c:spPr>
  <c:txPr>
    <a:bodyPr lIns="0" tIns="0" rIns="0" bIns="0"/>
    <a:lstStyle/>
    <a:p>
      <a:pPr marL="0" marR="0" indent="0" defTabSz="914400" fontAlgn="auto" hangingPunct="1">
        <a:lnSpc>
          <a:spcPct val="100000"/>
        </a:lnSpc>
        <a:spcBef>
          <a:spcPts val="0"/>
        </a:spcBef>
        <a:spcAft>
          <a:spcPts val="0"/>
        </a:spcAft>
        <a:tabLst/>
        <a:defRPr lang="it-IT" sz="1000" b="0" i="0" u="none" strike="noStrike" kern="1200" baseline="0">
          <a:solidFill>
            <a:srgbClr val="000000"/>
          </a:solidFill>
          <a:latin typeface="Aptos"/>
        </a:defRPr>
      </a:pPr>
      <a:endParaRPr lang="en-US"/>
    </a:p>
  </c:txPr>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16</Pages>
  <Words>3490</Words>
  <Characters>19895</Characters>
  <Application>Microsoft Office Word</Application>
  <DocSecurity>0</DocSecurity>
  <Lines>165</Lines>
  <Paragraphs>46</Paragraphs>
  <ScaleCrop>false</ScaleCrop>
  <Company/>
  <LinksUpToDate>false</LinksUpToDate>
  <CharactersWithSpaces>23339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Ottavio Altana</dc:creator>
  <dc:description/>
  <cp:lastModifiedBy>Ottavio Altana</cp:lastModifiedBy>
  <cp:revision>2</cp:revision>
  <dcterms:created xsi:type="dcterms:W3CDTF">2025-12-13T10:30:00Z</dcterms:created>
  <dcterms:modified xsi:type="dcterms:W3CDTF">2025-12-13T10:30:00Z</dcterms:modified>
</cp:coreProperties>
</file>