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83318" w:rsidR="001D56A6" w:rsidP="1C4541AA" w:rsidRDefault="001D56A6" w14:paraId="676DB3C4" w14:textId="77777777">
      <w:pPr>
        <w:jc w:val="center"/>
        <w:rPr>
          <w:b w:val="1"/>
          <w:bCs w:val="1"/>
          <w:sz w:val="40"/>
          <w:szCs w:val="40"/>
        </w:rPr>
      </w:pPr>
      <w:r w:rsidRPr="1C4541AA" w:rsidR="001D56A6">
        <w:rPr>
          <w:b w:val="1"/>
          <w:bCs w:val="1"/>
          <w:sz w:val="44"/>
          <w:szCs w:val="44"/>
        </w:rPr>
        <w:t>BA (Hons) Business Management</w:t>
      </w:r>
    </w:p>
    <w:p w:rsidR="1C4541AA" w:rsidP="1C4541AA" w:rsidRDefault="1C4541AA" w14:paraId="0FA67F40" w14:textId="50C67F49">
      <w:pPr>
        <w:jc w:val="center"/>
        <w:rPr>
          <w:b w:val="1"/>
          <w:bCs w:val="1"/>
          <w:sz w:val="44"/>
          <w:szCs w:val="44"/>
        </w:rPr>
      </w:pPr>
    </w:p>
    <w:p w:rsidRPr="00C83318" w:rsidR="001D56A6" w:rsidP="1C4541AA" w:rsidRDefault="001D56A6" w14:paraId="769662E1" w14:textId="701994F2">
      <w:pPr>
        <w:jc w:val="center"/>
        <w:rPr>
          <w:b w:val="1"/>
          <w:bCs w:val="1"/>
          <w:sz w:val="52"/>
          <w:szCs w:val="52"/>
        </w:rPr>
      </w:pPr>
      <w:r w:rsidRPr="1C4541AA" w:rsidR="001D56A6">
        <w:rPr>
          <w:b w:val="1"/>
          <w:bCs w:val="1"/>
          <w:sz w:val="48"/>
          <w:szCs w:val="48"/>
        </w:rPr>
        <w:t>Principles of Marketing</w:t>
      </w:r>
    </w:p>
    <w:p w:rsidR="28790051" w:rsidP="1C4541AA" w:rsidRDefault="28790051" w14:paraId="58BE6E16" w14:textId="0EDCEF80">
      <w:pPr>
        <w:pStyle w:val="Normal"/>
        <w:jc w:val="center"/>
        <w:rPr>
          <w:sz w:val="32"/>
          <w:szCs w:val="32"/>
        </w:rPr>
      </w:pPr>
      <w:r w:rsidRPr="1C4541AA" w:rsidR="28790051">
        <w:rPr>
          <w:b w:val="1"/>
          <w:bCs w:val="1"/>
          <w:sz w:val="32"/>
          <w:szCs w:val="32"/>
        </w:rPr>
        <w:t xml:space="preserve">LCBB5015 </w:t>
      </w:r>
    </w:p>
    <w:p w:rsidR="1C4541AA" w:rsidP="1C4541AA" w:rsidRDefault="1C4541AA" w14:paraId="3D9E2136" w14:textId="7C859ED8">
      <w:pPr>
        <w:pStyle w:val="Normal"/>
        <w:jc w:val="center"/>
        <w:rPr>
          <w:b w:val="1"/>
          <w:bCs w:val="1"/>
          <w:sz w:val="32"/>
          <w:szCs w:val="32"/>
        </w:rPr>
      </w:pPr>
    </w:p>
    <w:p w:rsidRPr="00C83318" w:rsidR="001D56A6" w:rsidP="00D93716" w:rsidRDefault="001D56A6" w14:paraId="025C5B89" w14:textId="77777777">
      <w:pPr>
        <w:jc w:val="center"/>
        <w:rPr>
          <w:sz w:val="32"/>
          <w:szCs w:val="28"/>
        </w:rPr>
      </w:pPr>
      <w:r w:rsidRPr="00C83318">
        <w:rPr>
          <w:b/>
          <w:sz w:val="32"/>
          <w:szCs w:val="28"/>
        </w:rPr>
        <w:t>Component 1: Coursework: Individual Report</w:t>
      </w:r>
    </w:p>
    <w:p w:rsidRPr="002D2A60" w:rsidR="002D2A60" w:rsidP="00D93716" w:rsidRDefault="002D2A60" w14:paraId="2D1FC73A" w14:textId="3729448C"/>
    <w:p w:rsidR="003028A1" w:rsidP="00D93716" w:rsidRDefault="003028A1" w14:paraId="50638286" w14:textId="77777777">
      <w:pPr>
        <w:jc w:val="left"/>
        <w:rPr>
          <w:rFonts w:eastAsiaTheme="majorEastAsia" w:cstheme="majorBidi"/>
          <w:b/>
          <w:kern w:val="0"/>
          <w:szCs w:val="40"/>
          <w:lang w:bidi="bn-IN"/>
          <w14:ligatures w14:val="none"/>
        </w:rPr>
      </w:pPr>
      <w:r>
        <w:br w:type="page"/>
      </w:r>
    </w:p>
    <w:sdt>
      <w:sdtPr>
        <w:id w:val="1825320672"/>
        <w:docPartObj>
          <w:docPartGallery w:val="Table of Contents"/>
          <w:docPartUnique/>
        </w:docPartObj>
        <w:rPr>
          <w:rFonts w:ascii="Arial" w:hAnsi="Arial" w:eastAsia="Calibri" w:cs="Vrinda" w:eastAsiaTheme="minorAscii" w:cstheme="minorBidi"/>
          <w:color w:val="auto"/>
          <w:kern w:val="2"/>
          <w:sz w:val="24"/>
          <w:szCs w:val="24"/>
          <w:lang w:val="en-IN"/>
          <w14:ligatures w14:val="standardContextual"/>
        </w:rPr>
      </w:sdtPr>
      <w:sdtEndPr>
        <w:rPr>
          <w:rFonts w:ascii="Arial" w:hAnsi="Arial" w:eastAsia="Calibri" w:cs="Vrinda" w:eastAsiaTheme="minorAscii" w:cstheme="minorBidi"/>
          <w:b w:val="1"/>
          <w:bCs w:val="1"/>
          <w:noProof/>
          <w:color w:val="auto"/>
          <w:sz w:val="24"/>
          <w:szCs w:val="24"/>
          <w:lang w:val="en-IN"/>
        </w:rPr>
      </w:sdtEndPr>
      <w:sdtContent>
        <w:p w:rsidRPr="00F773EB" w:rsidR="00F773EB" w:rsidP="00D93716" w:rsidRDefault="00F773EB" w14:paraId="27964942" w14:textId="363550B9">
          <w:pPr>
            <w:pStyle w:val="TOCHeading"/>
            <w:spacing w:before="0" w:line="360" w:lineRule="auto"/>
            <w:jc w:val="center"/>
            <w:rPr>
              <w:rFonts w:ascii="Arial" w:hAnsi="Arial" w:cs="Arial"/>
              <w:b/>
              <w:bCs/>
              <w:color w:val="auto"/>
            </w:rPr>
          </w:pPr>
          <w:r w:rsidRPr="00F773EB">
            <w:rPr>
              <w:rFonts w:ascii="Arial" w:hAnsi="Arial" w:cs="Arial"/>
              <w:b/>
              <w:bCs/>
              <w:color w:val="auto"/>
            </w:rPr>
            <w:t>Table of Contents</w:t>
          </w:r>
        </w:p>
        <w:p w:rsidR="00D93716" w:rsidRDefault="00F773EB" w14:paraId="0CBB650E" w14:textId="25FFB5F2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222491964">
            <w:r w:rsidRPr="00827B08" w:rsidR="00D93716">
              <w:rPr>
                <w:rStyle w:val="Hyperlink"/>
                <w:noProof/>
                <w:lang w:bidi="bn-IN"/>
              </w:rPr>
              <w:t>1. Introduction</w:t>
            </w:r>
            <w:r w:rsidR="00D93716">
              <w:rPr>
                <w:noProof/>
                <w:webHidden/>
              </w:rPr>
              <w:tab/>
            </w:r>
            <w:r w:rsidR="00D93716">
              <w:rPr>
                <w:noProof/>
                <w:webHidden/>
              </w:rPr>
              <w:fldChar w:fldCharType="begin"/>
            </w:r>
            <w:r w:rsidR="00D93716">
              <w:rPr>
                <w:noProof/>
                <w:webHidden/>
              </w:rPr>
              <w:instrText xml:space="preserve"> PAGEREF _Toc222491964 \h </w:instrText>
            </w:r>
            <w:r w:rsidR="00D93716">
              <w:rPr>
                <w:noProof/>
                <w:webHidden/>
              </w:rPr>
            </w:r>
            <w:r w:rsidR="00D93716">
              <w:rPr>
                <w:noProof/>
                <w:webHidden/>
              </w:rPr>
              <w:fldChar w:fldCharType="separate"/>
            </w:r>
            <w:r w:rsidR="00D93716">
              <w:rPr>
                <w:noProof/>
                <w:webHidden/>
              </w:rPr>
              <w:t>3</w:t>
            </w:r>
            <w:r w:rsidR="00D93716"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0C208788" w14:textId="6DEF383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65">
            <w:r w:rsidRPr="00827B08">
              <w:rPr>
                <w:rStyle w:val="Hyperlink"/>
                <w:noProof/>
                <w:lang w:bidi="bn-IN"/>
              </w:rPr>
              <w:t>2. Situational Analysis: PESTLE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56FC1DC8" w14:textId="4DF0DD68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66">
            <w:r w:rsidRPr="00827B08">
              <w:rPr>
                <w:rStyle w:val="Hyperlink"/>
                <w:noProof/>
                <w:lang w:bidi="bn-IN"/>
              </w:rPr>
              <w:t>Political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210F7666" w14:textId="170E085B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67">
            <w:r w:rsidRPr="00827B08">
              <w:rPr>
                <w:rStyle w:val="Hyperlink"/>
                <w:noProof/>
                <w:lang w:bidi="bn-IN"/>
              </w:rPr>
              <w:t>Economic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693DDA61" w14:textId="4D231FC2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68">
            <w:r w:rsidRPr="00827B08">
              <w:rPr>
                <w:rStyle w:val="Hyperlink"/>
                <w:noProof/>
                <w:lang w:bidi="bn-IN"/>
              </w:rPr>
              <w:t>Social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04EFA557" w14:textId="4FEC3DF4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69">
            <w:r w:rsidRPr="00827B08">
              <w:rPr>
                <w:rStyle w:val="Hyperlink"/>
                <w:noProof/>
                <w:lang w:bidi="bn-IN"/>
              </w:rPr>
              <w:t>Technological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78A6B5DF" w14:textId="7F257DE9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70">
            <w:r w:rsidRPr="00827B08">
              <w:rPr>
                <w:rStyle w:val="Hyperlink"/>
                <w:noProof/>
                <w:lang w:bidi="bn-IN"/>
              </w:rPr>
              <w:t>Legal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2E9C1FDA" w14:textId="5DE113F4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71">
            <w:r w:rsidRPr="00827B08">
              <w:rPr>
                <w:rStyle w:val="Hyperlink"/>
                <w:noProof/>
                <w:lang w:bidi="bn-IN"/>
              </w:rPr>
              <w:t>Environmental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367EC124" w14:textId="613FB9D3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72">
            <w:r w:rsidRPr="00827B08">
              <w:rPr>
                <w:rStyle w:val="Hyperlink"/>
                <w:noProof/>
                <w:lang w:bidi="bn-IN"/>
              </w:rPr>
              <w:t>3. Critical Analysis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37C45ED7" w14:textId="061E39A0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73">
            <w:r w:rsidRPr="00827B08">
              <w:rPr>
                <w:rStyle w:val="Hyperlink"/>
                <w:noProof/>
                <w:lang w:bidi="bn-IN"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3716" w:rsidRDefault="00D93716" w14:paraId="03773301" w14:textId="0CA42EC0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noProof/>
              <w:szCs w:val="24"/>
              <w:lang w:val="en-GB" w:eastAsia="en-GB"/>
            </w:rPr>
          </w:pPr>
          <w:hyperlink w:history="1" w:anchor="_Toc222491974">
            <w:r w:rsidRPr="00827B08">
              <w:rPr>
                <w:rStyle w:val="Hyperlink"/>
                <w:noProof/>
                <w:lang w:bidi="bn-IN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_Toc222491974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773EB" w:rsidP="00D93716" w:rsidRDefault="00F773EB" w14:paraId="4B851F4D" w14:textId="0EEC5920">
          <w:r>
            <w:rPr>
              <w:b/>
              <w:bCs/>
              <w:noProof/>
            </w:rPr>
            <w:fldChar w:fldCharType="end"/>
          </w:r>
        </w:p>
      </w:sdtContent>
    </w:sdt>
    <w:p w:rsidR="001D56A6" w:rsidP="00D93716" w:rsidRDefault="001D56A6" w14:paraId="53D6A1F9" w14:textId="77777777">
      <w:pPr>
        <w:rPr>
          <w:rFonts w:eastAsiaTheme="majorEastAsia" w:cstheme="majorBidi"/>
          <w:b/>
          <w:kern w:val="0"/>
          <w:szCs w:val="40"/>
          <w:lang w:bidi="bn-IN"/>
          <w14:ligatures w14:val="none"/>
        </w:rPr>
      </w:pPr>
      <w:r>
        <w:br w:type="page"/>
      </w:r>
    </w:p>
    <w:p w:rsidR="00D93716" w:rsidP="00D93716" w:rsidRDefault="00D93716" w14:paraId="76BC1CD4" w14:textId="29AAF052">
      <w:pPr>
        <w:jc w:val="center"/>
      </w:pPr>
      <w:r w:rsidRPr="00C83318">
        <w:rPr>
          <w:b/>
          <w:sz w:val="32"/>
          <w:szCs w:val="28"/>
        </w:rPr>
        <w:lastRenderedPageBreak/>
        <w:t>Coursework: Individual Report</w:t>
      </w:r>
    </w:p>
    <w:p w:rsidR="002D2A60" w:rsidP="00D93716" w:rsidRDefault="002D2A60" w14:paraId="372ABA30" w14:textId="7688BCB3">
      <w:pPr>
        <w:pStyle w:val="Heading1"/>
        <w:spacing w:before="0" w:after="0"/>
      </w:pPr>
      <w:bookmarkStart w:name="_Toc222491964" w:id="0"/>
      <w:r w:rsidRPr="002D2A60">
        <w:t>1. Introduction</w:t>
      </w:r>
      <w:bookmarkEnd w:id="0"/>
    </w:p>
    <w:p w:rsidR="00365BC6" w:rsidP="00D93716" w:rsidRDefault="00365BC6" w14:paraId="05650B10" w14:textId="296E3F50">
      <w:r>
        <w:t xml:space="preserve">Tesco PLC is one of the leading food retailers in the United </w:t>
      </w:r>
      <w:r w:rsidR="002A35BC">
        <w:t>Kingdom</w:t>
      </w:r>
      <w:r w:rsidR="009B1BD2">
        <w:t xml:space="preserve">, which has been operating in the grocery and general merchandise </w:t>
      </w:r>
      <w:r w:rsidR="002A35BC">
        <w:t>sectors</w:t>
      </w:r>
      <w:r w:rsidR="005A06F9">
        <w:t xml:space="preserve"> for a long time. </w:t>
      </w:r>
      <w:r w:rsidR="00495D6F">
        <w:t xml:space="preserve">It </w:t>
      </w:r>
      <w:r w:rsidR="002D2C46">
        <w:t>was</w:t>
      </w:r>
      <w:r w:rsidR="00495D6F">
        <w:t xml:space="preserve"> founded in 1919 and from then on</w:t>
      </w:r>
      <w:r w:rsidR="002A35BC">
        <w:t>,</w:t>
      </w:r>
      <w:r w:rsidR="00495D6F">
        <w:t xml:space="preserve"> the </w:t>
      </w:r>
      <w:r w:rsidR="00BA211F">
        <w:t xml:space="preserve">company has been </w:t>
      </w:r>
      <w:r w:rsidR="002A35BC">
        <w:t>serving</w:t>
      </w:r>
      <w:r w:rsidR="00BA211F">
        <w:t xml:space="preserve"> m</w:t>
      </w:r>
      <w:r w:rsidR="00AD590D">
        <w:t>illions of consumers through its online platform and physical stores</w:t>
      </w:r>
      <w:r w:rsidR="002D2C46">
        <w:t xml:space="preserve"> (Tesco PLC, </w:t>
      </w:r>
      <w:r w:rsidR="00FB0A4D">
        <w:t>2024)</w:t>
      </w:r>
      <w:r w:rsidR="00AD590D">
        <w:t xml:space="preserve">. </w:t>
      </w:r>
      <w:r w:rsidR="005B52F4">
        <w:t xml:space="preserve">The primary offerings of the company include packaged groceries, financial services, digital retail solutions, clothing and </w:t>
      </w:r>
      <w:r w:rsidR="009729BC">
        <w:t>fresh food</w:t>
      </w:r>
      <w:r w:rsidR="00A66D7C">
        <w:t>. By fiercely</w:t>
      </w:r>
      <w:r w:rsidR="004C5C28">
        <w:t xml:space="preserve"> competing</w:t>
      </w:r>
      <w:r w:rsidR="00A66D7C">
        <w:t xml:space="preserve"> with its competitors</w:t>
      </w:r>
      <w:r w:rsidR="002A35BC">
        <w:t>,</w:t>
      </w:r>
      <w:r w:rsidR="00C439C5">
        <w:t xml:space="preserve"> including Aldi, ASDA and Sainsbury’s</w:t>
      </w:r>
      <w:r w:rsidR="00A66D7C">
        <w:t xml:space="preserve">, Tesco has </w:t>
      </w:r>
      <w:r w:rsidR="004C5C28">
        <w:t>retained</w:t>
      </w:r>
      <w:r w:rsidR="00B10B80">
        <w:t xml:space="preserve"> the leading market share for itself</w:t>
      </w:r>
      <w:r w:rsidR="00C439C5">
        <w:t>.</w:t>
      </w:r>
    </w:p>
    <w:p w:rsidRPr="00365BC6" w:rsidR="004C5C28" w:rsidP="00D93716" w:rsidRDefault="008659E9" w14:paraId="18A5F243" w14:textId="3F9909CF">
      <w:r>
        <w:t xml:space="preserve">This report will help in conducting a situational analysis with the help of </w:t>
      </w:r>
      <w:r w:rsidR="00477D9A">
        <w:t xml:space="preserve">the </w:t>
      </w:r>
      <w:r>
        <w:t xml:space="preserve">PESTLE framework and assess the macro-environmental factors that </w:t>
      </w:r>
      <w:r w:rsidR="00477D9A">
        <w:t>have</w:t>
      </w:r>
      <w:r>
        <w:t xml:space="preserve"> a major influence on the long-term </w:t>
      </w:r>
      <w:r w:rsidR="00477D9A">
        <w:t>organisational</w:t>
      </w:r>
      <w:r>
        <w:t xml:space="preserve"> performance and strategic decision-making process of Tesco (Johnson </w:t>
      </w:r>
      <w:r>
        <w:rPr>
          <w:i/>
          <w:iCs/>
        </w:rPr>
        <w:t>et al</w:t>
      </w:r>
      <w:r>
        <w:t>., 2020)</w:t>
      </w:r>
      <w:r w:rsidR="00477D9A">
        <w:t>.</w:t>
      </w:r>
    </w:p>
    <w:p w:rsidRPr="002D2A60" w:rsidR="002D2A60" w:rsidP="00D93716" w:rsidRDefault="002D2A60" w14:paraId="5B894A43" w14:textId="77777777">
      <w:pPr>
        <w:pStyle w:val="Heading1"/>
        <w:spacing w:before="0" w:after="0"/>
      </w:pPr>
      <w:bookmarkStart w:name="_Toc222491965" w:id="1"/>
      <w:r w:rsidRPr="002D2A60">
        <w:t>2. Situational Analysis: PESTLE</w:t>
      </w:r>
      <w:bookmarkEnd w:id="1"/>
    </w:p>
    <w:p w:rsidR="003028A1" w:rsidP="00D93716" w:rsidRDefault="002D2A60" w14:paraId="50702C34" w14:textId="77777777">
      <w:pPr>
        <w:pStyle w:val="Heading2"/>
        <w:spacing w:before="0" w:after="0"/>
      </w:pPr>
      <w:bookmarkStart w:name="_Toc222491966" w:id="2"/>
      <w:r w:rsidRPr="002D2A60">
        <w:t>Political Factors</w:t>
      </w:r>
      <w:bookmarkEnd w:id="2"/>
    </w:p>
    <w:p w:rsidR="007D5595" w:rsidP="00D93716" w:rsidRDefault="007D5595" w14:paraId="1031224D" w14:textId="7C0DB895">
      <w:r>
        <w:t xml:space="preserve">The </w:t>
      </w:r>
      <w:r w:rsidR="009947AB">
        <w:t xml:space="preserve">UK is considered to be a politically </w:t>
      </w:r>
      <w:r w:rsidR="0059172C">
        <w:t>stable country</w:t>
      </w:r>
      <w:r w:rsidR="00516738">
        <w:t xml:space="preserve">, which provides a better and </w:t>
      </w:r>
      <w:r>
        <w:t xml:space="preserve">more </w:t>
      </w:r>
      <w:r w:rsidR="00516738">
        <w:t xml:space="preserve">predictable </w:t>
      </w:r>
      <w:r w:rsidR="00CB72CB">
        <w:t>business environment</w:t>
      </w:r>
      <w:r w:rsidR="00867FC8">
        <w:t>. However,</w:t>
      </w:r>
      <w:r w:rsidR="002668EB">
        <w:t xml:space="preserve"> post-Brexit</w:t>
      </w:r>
      <w:r w:rsidR="00F05B62">
        <w:t xml:space="preserve"> supply chains and trade relationships have been reshaped to a </w:t>
      </w:r>
      <w:r w:rsidR="008025F1">
        <w:t>great</w:t>
      </w:r>
      <w:r w:rsidR="00F05B62">
        <w:t xml:space="preserve"> exten</w:t>
      </w:r>
      <w:r w:rsidR="008025F1">
        <w:t>t.</w:t>
      </w:r>
      <w:r w:rsidR="00D24114">
        <w:t xml:space="preserve"> Increased import regulations and customer checks have </w:t>
      </w:r>
      <w:r w:rsidR="008B61D1">
        <w:t>raised operational costs</w:t>
      </w:r>
      <w:r w:rsidR="00552C67">
        <w:t xml:space="preserve"> for </w:t>
      </w:r>
      <w:r w:rsidR="00933482">
        <w:t xml:space="preserve">retailers depending on </w:t>
      </w:r>
      <w:r w:rsidR="00B02D4E">
        <w:t xml:space="preserve">European suppliers (Deloitte, </w:t>
      </w:r>
      <w:r w:rsidR="007C4A90">
        <w:t xml:space="preserve">2023). </w:t>
      </w:r>
      <w:r w:rsidR="002E3D02">
        <w:t>Governing policies regarding food</w:t>
      </w:r>
      <w:r w:rsidR="008C112D">
        <w:t xml:space="preserve"> scrutiny as well as competition regulations also influenced the pricing strategies of Tesco. </w:t>
      </w:r>
      <w:r w:rsidR="00DD5495">
        <w:t xml:space="preserve">The Groceries Supply Code of Practice helps in ensuring fair treatment between suppliers, which limits </w:t>
      </w:r>
      <w:r w:rsidR="00275C5B">
        <w:t>aggressive</w:t>
      </w:r>
      <w:r w:rsidR="009C048D">
        <w:t xml:space="preserve"> implementation of practices.</w:t>
      </w:r>
    </w:p>
    <w:p w:rsidR="00B92FB8" w:rsidP="00D93716" w:rsidRDefault="002D2A60" w14:paraId="09CF6487" w14:textId="77777777">
      <w:pPr>
        <w:pStyle w:val="Heading2"/>
        <w:spacing w:before="0" w:after="0"/>
      </w:pPr>
      <w:bookmarkStart w:name="_Toc222491967" w:id="3"/>
      <w:r w:rsidRPr="002D2A60">
        <w:t>Economic Factors</w:t>
      </w:r>
      <w:bookmarkEnd w:id="3"/>
    </w:p>
    <w:p w:rsidRPr="00275C5B" w:rsidR="00275C5B" w:rsidP="00D93716" w:rsidRDefault="00275C5B" w14:paraId="3627275E" w14:textId="64C60A34">
      <w:pPr>
        <w:rPr>
          <w:lang w:bidi="bn-IN"/>
        </w:rPr>
      </w:pPr>
      <w:r>
        <w:rPr>
          <w:lang w:bidi="bn-IN"/>
        </w:rPr>
        <w:t>Over the years, the UK econom</w:t>
      </w:r>
      <w:r w:rsidR="00D23A61">
        <w:rPr>
          <w:lang w:bidi="bn-IN"/>
        </w:rPr>
        <w:t>y has been experiencing rising interest rates</w:t>
      </w:r>
      <w:r w:rsidR="00F3246B">
        <w:rPr>
          <w:lang w:bidi="bn-IN"/>
        </w:rPr>
        <w:t xml:space="preserve">, reduced consumer purchasing power and </w:t>
      </w:r>
      <w:r w:rsidR="00215188">
        <w:rPr>
          <w:lang w:bidi="bn-IN"/>
        </w:rPr>
        <w:t xml:space="preserve">inflationary </w:t>
      </w:r>
      <w:r w:rsidR="0096797C">
        <w:rPr>
          <w:lang w:bidi="bn-IN"/>
        </w:rPr>
        <w:t xml:space="preserve">pressures. </w:t>
      </w:r>
      <w:r w:rsidR="00D1698F">
        <w:rPr>
          <w:lang w:bidi="bn-IN"/>
        </w:rPr>
        <w:t>Price</w:t>
      </w:r>
      <w:r w:rsidR="002F4CDE">
        <w:rPr>
          <w:lang w:bidi="bn-IN"/>
        </w:rPr>
        <w:t xml:space="preserve"> sensitivity has also </w:t>
      </w:r>
      <w:r w:rsidR="00EE2494">
        <w:rPr>
          <w:lang w:bidi="bn-IN"/>
        </w:rPr>
        <w:t>amplified</w:t>
      </w:r>
      <w:r w:rsidR="00D1698F">
        <w:rPr>
          <w:lang w:bidi="bn-IN"/>
        </w:rPr>
        <w:t xml:space="preserve">, which encouraged consumers </w:t>
      </w:r>
      <w:r w:rsidR="00711D34">
        <w:rPr>
          <w:lang w:bidi="bn-IN"/>
        </w:rPr>
        <w:t>to shift</w:t>
      </w:r>
      <w:r w:rsidR="00D1698F">
        <w:rPr>
          <w:lang w:bidi="bn-IN"/>
        </w:rPr>
        <w:t xml:space="preserve"> towards </w:t>
      </w:r>
      <w:r w:rsidR="00965535">
        <w:rPr>
          <w:lang w:bidi="bn-IN"/>
        </w:rPr>
        <w:t xml:space="preserve">other discount </w:t>
      </w:r>
      <w:r w:rsidR="009070EB">
        <w:rPr>
          <w:lang w:bidi="bn-IN"/>
        </w:rPr>
        <w:t xml:space="preserve">retailers. </w:t>
      </w:r>
      <w:r w:rsidR="003B239C">
        <w:rPr>
          <w:lang w:bidi="bn-IN"/>
        </w:rPr>
        <w:t>Tesco</w:t>
      </w:r>
      <w:r w:rsidR="00995475">
        <w:rPr>
          <w:lang w:bidi="bn-IN"/>
        </w:rPr>
        <w:t xml:space="preserve"> need to, hence, </w:t>
      </w:r>
      <w:r w:rsidR="009E7A8B">
        <w:rPr>
          <w:lang w:bidi="bn-IN"/>
        </w:rPr>
        <w:t xml:space="preserve">balance cost control </w:t>
      </w:r>
      <w:r w:rsidR="003633BC">
        <w:rPr>
          <w:lang w:bidi="bn-IN"/>
        </w:rPr>
        <w:t xml:space="preserve">and aim at value positioning. Economic </w:t>
      </w:r>
      <w:r w:rsidR="00CF29A1">
        <w:rPr>
          <w:lang w:bidi="bn-IN"/>
        </w:rPr>
        <w:t>downturns are also considered to be a major reason behind the</w:t>
      </w:r>
      <w:r w:rsidR="00A76FA5">
        <w:rPr>
          <w:lang w:bidi="bn-IN"/>
        </w:rPr>
        <w:t xml:space="preserve"> major impact on non-food sales and</w:t>
      </w:r>
      <w:r w:rsidR="00CF29A1">
        <w:rPr>
          <w:lang w:bidi="bn-IN"/>
        </w:rPr>
        <w:t xml:space="preserve"> reduced </w:t>
      </w:r>
      <w:r w:rsidR="00282EE4">
        <w:rPr>
          <w:lang w:bidi="bn-IN"/>
        </w:rPr>
        <w:t xml:space="preserve">discretionary </w:t>
      </w:r>
      <w:r w:rsidR="00711D34">
        <w:rPr>
          <w:lang w:bidi="bn-IN"/>
        </w:rPr>
        <w:t>spending</w:t>
      </w:r>
      <w:r w:rsidR="00AF0A4E">
        <w:rPr>
          <w:lang w:bidi="bn-IN"/>
        </w:rPr>
        <w:t xml:space="preserve"> (IBISWorld, </w:t>
      </w:r>
      <w:r w:rsidR="004E00A7">
        <w:rPr>
          <w:lang w:bidi="bn-IN"/>
        </w:rPr>
        <w:t>2024)</w:t>
      </w:r>
      <w:r w:rsidR="00282EE4">
        <w:rPr>
          <w:lang w:bidi="bn-IN"/>
        </w:rPr>
        <w:t xml:space="preserve">. </w:t>
      </w:r>
      <w:r w:rsidR="00CB347E">
        <w:rPr>
          <w:lang w:bidi="bn-IN"/>
        </w:rPr>
        <w:t xml:space="preserve">However, Tesco diversified its strong private-label ranges and product portfolio </w:t>
      </w:r>
      <w:r w:rsidR="008041C5">
        <w:rPr>
          <w:lang w:bidi="bn-IN"/>
        </w:rPr>
        <w:t>t</w:t>
      </w:r>
      <w:r w:rsidR="002F469F">
        <w:rPr>
          <w:lang w:bidi="bn-IN"/>
        </w:rPr>
        <w:t xml:space="preserve">o be resilient </w:t>
      </w:r>
      <w:r w:rsidR="00DF3663">
        <w:rPr>
          <w:lang w:bidi="bn-IN"/>
        </w:rPr>
        <w:t>in economic fluctuations.</w:t>
      </w:r>
    </w:p>
    <w:p w:rsidR="00B92FB8" w:rsidP="00D93716" w:rsidRDefault="002D2A60" w14:paraId="4573C13B" w14:textId="77777777">
      <w:pPr>
        <w:pStyle w:val="Heading2"/>
        <w:spacing w:before="0" w:after="0"/>
      </w:pPr>
      <w:bookmarkStart w:name="_Toc222491968" w:id="4"/>
      <w:r w:rsidRPr="002D2A60">
        <w:lastRenderedPageBreak/>
        <w:t>Social Factors</w:t>
      </w:r>
      <w:bookmarkEnd w:id="4"/>
    </w:p>
    <w:p w:rsidRPr="00711D34" w:rsidR="00711D34" w:rsidP="00D93716" w:rsidRDefault="00711D34" w14:paraId="6F374068" w14:textId="581A2993">
      <w:pPr>
        <w:rPr>
          <w:lang w:bidi="bn-IN"/>
        </w:rPr>
      </w:pPr>
      <w:r>
        <w:rPr>
          <w:lang w:bidi="bn-IN"/>
        </w:rPr>
        <w:t>Consumers are getting more aware of environmental concerns, climate</w:t>
      </w:r>
      <w:r w:rsidR="00C154FF">
        <w:rPr>
          <w:lang w:bidi="bn-IN"/>
        </w:rPr>
        <w:t xml:space="preserve"> issues and</w:t>
      </w:r>
      <w:r w:rsidR="00E0660E">
        <w:rPr>
          <w:lang w:bidi="bn-IN"/>
        </w:rPr>
        <w:t xml:space="preserve"> sustainable products, which is </w:t>
      </w:r>
      <w:r w:rsidR="00CA6083">
        <w:rPr>
          <w:lang w:bidi="bn-IN"/>
        </w:rPr>
        <w:t>raising the demand for ethical sourcing</w:t>
      </w:r>
      <w:r w:rsidR="001F42F3">
        <w:rPr>
          <w:lang w:bidi="bn-IN"/>
        </w:rPr>
        <w:t xml:space="preserve">, health-conscious products and </w:t>
      </w:r>
      <w:r w:rsidR="008D10AB">
        <w:rPr>
          <w:lang w:bidi="bn-IN"/>
        </w:rPr>
        <w:t xml:space="preserve">convenience (Mintel, </w:t>
      </w:r>
      <w:r w:rsidR="00C050D4">
        <w:rPr>
          <w:lang w:bidi="bn-IN"/>
        </w:rPr>
        <w:t xml:space="preserve">2023). </w:t>
      </w:r>
      <w:r w:rsidR="00626244">
        <w:rPr>
          <w:lang w:bidi="bn-IN"/>
        </w:rPr>
        <w:t xml:space="preserve">Demographic shifts include </w:t>
      </w:r>
      <w:r w:rsidR="00D26751">
        <w:rPr>
          <w:lang w:bidi="bn-IN"/>
        </w:rPr>
        <w:t xml:space="preserve">diversified </w:t>
      </w:r>
      <w:r w:rsidR="00810B3F">
        <w:rPr>
          <w:lang w:bidi="bn-IN"/>
        </w:rPr>
        <w:t>multicultural communities</w:t>
      </w:r>
      <w:r w:rsidR="00F1451B">
        <w:rPr>
          <w:lang w:bidi="bn-IN"/>
        </w:rPr>
        <w:t xml:space="preserve"> and ageing populations, which </w:t>
      </w:r>
      <w:r w:rsidR="00891930">
        <w:rPr>
          <w:lang w:bidi="bn-IN"/>
        </w:rPr>
        <w:t>need</w:t>
      </w:r>
      <w:r w:rsidR="00F1451B">
        <w:rPr>
          <w:lang w:bidi="bn-IN"/>
        </w:rPr>
        <w:t xml:space="preserve"> product adaptation. Apart from this, customers are also </w:t>
      </w:r>
      <w:r w:rsidR="00891930">
        <w:rPr>
          <w:lang w:bidi="bn-IN"/>
        </w:rPr>
        <w:t>becoming</w:t>
      </w:r>
      <w:r w:rsidR="00F1451B">
        <w:rPr>
          <w:lang w:bidi="bn-IN"/>
        </w:rPr>
        <w:t xml:space="preserve"> more </w:t>
      </w:r>
      <w:r w:rsidR="00DC3D75">
        <w:rPr>
          <w:lang w:bidi="bn-IN"/>
        </w:rPr>
        <w:t xml:space="preserve">conscious about corporate social responsibility and </w:t>
      </w:r>
      <w:r w:rsidR="00067641">
        <w:rPr>
          <w:lang w:bidi="bn-IN"/>
        </w:rPr>
        <w:t xml:space="preserve">value sustainability, which influences brand loyalty and perception. </w:t>
      </w:r>
      <w:r w:rsidR="00F66DD0">
        <w:rPr>
          <w:lang w:bidi="bn-IN"/>
        </w:rPr>
        <w:t xml:space="preserve">The Clubcard loyalty programme of Tesco </w:t>
      </w:r>
      <w:r w:rsidR="007C282F">
        <w:rPr>
          <w:lang w:bidi="bn-IN"/>
        </w:rPr>
        <w:t xml:space="preserve">reflects the significance of </w:t>
      </w:r>
      <w:r w:rsidR="00622C28">
        <w:rPr>
          <w:lang w:bidi="bn-IN"/>
        </w:rPr>
        <w:t>personalised engagement.</w:t>
      </w:r>
    </w:p>
    <w:p w:rsidR="00B92FB8" w:rsidP="00D93716" w:rsidRDefault="002D2A60" w14:paraId="26A9A496" w14:textId="77777777">
      <w:pPr>
        <w:pStyle w:val="Heading2"/>
        <w:spacing w:before="0" w:after="0"/>
      </w:pPr>
      <w:bookmarkStart w:name="_Toc222491969" w:id="5"/>
      <w:r w:rsidRPr="002D2A60">
        <w:t>Technological Factors</w:t>
      </w:r>
      <w:bookmarkEnd w:id="5"/>
    </w:p>
    <w:p w:rsidRPr="00891930" w:rsidR="00891930" w:rsidP="00D93716" w:rsidRDefault="002278DB" w14:paraId="7058CD14" w14:textId="65F206B2">
      <w:pPr>
        <w:rPr>
          <w:lang w:bidi="bn-IN"/>
        </w:rPr>
      </w:pPr>
      <w:r>
        <w:rPr>
          <w:lang w:bidi="bn-IN"/>
        </w:rPr>
        <w:t xml:space="preserve">Technological innovation plays a crucial role </w:t>
      </w:r>
      <w:r w:rsidR="0093625C">
        <w:rPr>
          <w:lang w:bidi="bn-IN"/>
        </w:rPr>
        <w:t xml:space="preserve">in </w:t>
      </w:r>
      <w:r>
        <w:rPr>
          <w:lang w:bidi="bn-IN"/>
        </w:rPr>
        <w:t>the competitive positioning of Tesco. Investment in digital platforms, automated supply chain systems</w:t>
      </w:r>
      <w:r w:rsidR="00550CE3">
        <w:rPr>
          <w:lang w:bidi="bn-IN"/>
        </w:rPr>
        <w:t xml:space="preserve"> and data analytics</w:t>
      </w:r>
      <w:r w:rsidR="005111F6">
        <w:rPr>
          <w:lang w:bidi="bn-IN"/>
        </w:rPr>
        <w:t xml:space="preserve"> increases consumer e</w:t>
      </w:r>
      <w:r w:rsidR="00121EF8">
        <w:rPr>
          <w:lang w:bidi="bn-IN"/>
        </w:rPr>
        <w:t xml:space="preserve">xperiences and efficiency. </w:t>
      </w:r>
      <w:r w:rsidR="004747AD">
        <w:rPr>
          <w:lang w:bidi="bn-IN"/>
        </w:rPr>
        <w:t>Digital</w:t>
      </w:r>
      <w:r w:rsidR="0093625C">
        <w:rPr>
          <w:lang w:bidi="bn-IN"/>
        </w:rPr>
        <w:t xml:space="preserve"> transformation</w:t>
      </w:r>
      <w:r w:rsidR="00E62B8A">
        <w:rPr>
          <w:lang w:bidi="bn-IN"/>
        </w:rPr>
        <w:t xml:space="preserve"> helps in enhancing </w:t>
      </w:r>
      <w:r w:rsidR="00AA562A">
        <w:rPr>
          <w:lang w:bidi="bn-IN"/>
        </w:rPr>
        <w:t xml:space="preserve">customer relationship management and </w:t>
      </w:r>
      <w:r w:rsidR="001C0034">
        <w:rPr>
          <w:lang w:bidi="bn-IN"/>
        </w:rPr>
        <w:t xml:space="preserve">market responsiveness (Chaffey and Ellis-Chadwick, </w:t>
      </w:r>
      <w:r w:rsidR="0054443B">
        <w:rPr>
          <w:lang w:bidi="bn-IN"/>
        </w:rPr>
        <w:t xml:space="preserve">2019). </w:t>
      </w:r>
      <w:r w:rsidR="00486EB1">
        <w:rPr>
          <w:lang w:bidi="bn-IN"/>
        </w:rPr>
        <w:t xml:space="preserve">The online grocery services and mobile applications of Tesco </w:t>
      </w:r>
      <w:r w:rsidR="007D3593">
        <w:rPr>
          <w:lang w:bidi="bn-IN"/>
        </w:rPr>
        <w:t>help</w:t>
      </w:r>
      <w:r w:rsidR="00486EB1">
        <w:rPr>
          <w:lang w:bidi="bn-IN"/>
        </w:rPr>
        <w:t xml:space="preserve"> in strengthening its omnichannel</w:t>
      </w:r>
      <w:r w:rsidR="00917B4E">
        <w:rPr>
          <w:lang w:bidi="bn-IN"/>
        </w:rPr>
        <w:t xml:space="preserve"> integration. However, with the changes in </w:t>
      </w:r>
      <w:r w:rsidR="00DC5319">
        <w:rPr>
          <w:lang w:bidi="bn-IN"/>
        </w:rPr>
        <w:t xml:space="preserve">emerging technologies, </w:t>
      </w:r>
      <w:r w:rsidR="001C2A78">
        <w:rPr>
          <w:lang w:bidi="bn-IN"/>
        </w:rPr>
        <w:t>Tesco need to constantly i</w:t>
      </w:r>
      <w:r w:rsidR="00A44ED2">
        <w:rPr>
          <w:lang w:bidi="bn-IN"/>
        </w:rPr>
        <w:t xml:space="preserve">nvest </w:t>
      </w:r>
      <w:r w:rsidR="007D3593">
        <w:rPr>
          <w:lang w:bidi="bn-IN"/>
        </w:rPr>
        <w:t>in</w:t>
      </w:r>
      <w:r w:rsidR="00A44ED2">
        <w:rPr>
          <w:lang w:bidi="bn-IN"/>
        </w:rPr>
        <w:t xml:space="preserve"> ensuring </w:t>
      </w:r>
      <w:r w:rsidR="007D3593">
        <w:rPr>
          <w:lang w:bidi="bn-IN"/>
        </w:rPr>
        <w:t>cybersecurity</w:t>
      </w:r>
      <w:r w:rsidR="00A44ED2">
        <w:rPr>
          <w:lang w:bidi="bn-IN"/>
        </w:rPr>
        <w:t xml:space="preserve"> protection.</w:t>
      </w:r>
    </w:p>
    <w:p w:rsidR="00B92FB8" w:rsidP="00D93716" w:rsidRDefault="002D2A60" w14:paraId="282333C8" w14:textId="19A4DA5F">
      <w:pPr>
        <w:pStyle w:val="Heading2"/>
        <w:spacing w:before="0" w:after="0"/>
      </w:pPr>
      <w:bookmarkStart w:name="_Toc222491970" w:id="6"/>
      <w:r w:rsidRPr="002D2A60">
        <w:t>Legal Factors</w:t>
      </w:r>
      <w:bookmarkEnd w:id="6"/>
    </w:p>
    <w:p w:rsidRPr="007D61EB" w:rsidR="003752E1" w:rsidP="00D93716" w:rsidRDefault="003752E1" w14:paraId="38241CB6" w14:textId="6D793C5B">
      <w:pPr>
        <w:rPr>
          <w:lang w:bidi="bn-IN"/>
        </w:rPr>
      </w:pPr>
      <w:r>
        <w:rPr>
          <w:lang w:bidi="bn-IN"/>
        </w:rPr>
        <w:t>Tesco need to comply with the food</w:t>
      </w:r>
      <w:r w:rsidR="00215FCE">
        <w:rPr>
          <w:lang w:bidi="bn-IN"/>
        </w:rPr>
        <w:t xml:space="preserve"> </w:t>
      </w:r>
      <w:r>
        <w:rPr>
          <w:lang w:bidi="bn-IN"/>
        </w:rPr>
        <w:t xml:space="preserve">safety regulations, data protection legislation </w:t>
      </w:r>
      <w:r w:rsidR="004D3150">
        <w:rPr>
          <w:lang w:bidi="bn-IN"/>
        </w:rPr>
        <w:t>such as UK GDPR and Data Protection Act</w:t>
      </w:r>
      <w:r w:rsidR="0004047A">
        <w:rPr>
          <w:lang w:bidi="bn-IN"/>
        </w:rPr>
        <w:t xml:space="preserve"> 201 </w:t>
      </w:r>
      <w:r>
        <w:rPr>
          <w:lang w:bidi="bn-IN"/>
        </w:rPr>
        <w:t>and the UK competition law</w:t>
      </w:r>
      <w:r w:rsidR="004D3150">
        <w:rPr>
          <w:lang w:bidi="bn-IN"/>
        </w:rPr>
        <w:t>.</w:t>
      </w:r>
      <w:r w:rsidR="00A72A81">
        <w:rPr>
          <w:lang w:bidi="bn-IN"/>
        </w:rPr>
        <w:t xml:space="preserve"> Non-compliance with these regulations can lead to </w:t>
      </w:r>
      <w:r w:rsidR="00787875">
        <w:rPr>
          <w:lang w:bidi="bn-IN"/>
        </w:rPr>
        <w:t xml:space="preserve">reputational damage and </w:t>
      </w:r>
      <w:r w:rsidR="00D176B7">
        <w:rPr>
          <w:lang w:bidi="bn-IN"/>
        </w:rPr>
        <w:t xml:space="preserve">financial penalties. </w:t>
      </w:r>
      <w:r w:rsidR="00324740">
        <w:rPr>
          <w:lang w:bidi="bn-IN"/>
        </w:rPr>
        <w:t xml:space="preserve">Employment legislation also has a major influence on the workforce management and </w:t>
      </w:r>
      <w:r w:rsidR="00FB7A6B">
        <w:rPr>
          <w:lang w:bidi="bn-IN"/>
        </w:rPr>
        <w:t>labour costs.</w:t>
      </w:r>
      <w:r w:rsidR="007D61EB">
        <w:rPr>
          <w:lang w:bidi="bn-IN"/>
        </w:rPr>
        <w:t xml:space="preserve"> Transparency and ethical governance are crucial for gaining stakeholder trust in the long-run (Worthington </w:t>
      </w:r>
      <w:r w:rsidR="007D61EB">
        <w:rPr>
          <w:i/>
          <w:iCs/>
          <w:lang w:bidi="bn-IN"/>
        </w:rPr>
        <w:t>et al</w:t>
      </w:r>
      <w:r w:rsidR="007D61EB">
        <w:rPr>
          <w:lang w:bidi="bn-IN"/>
        </w:rPr>
        <w:t xml:space="preserve">., </w:t>
      </w:r>
      <w:r w:rsidR="00E5464F">
        <w:rPr>
          <w:lang w:bidi="bn-IN"/>
        </w:rPr>
        <w:t>201</w:t>
      </w:r>
      <w:r w:rsidR="00D93716">
        <w:rPr>
          <w:lang w:bidi="bn-IN"/>
        </w:rPr>
        <w:t>8</w:t>
      </w:r>
      <w:r w:rsidR="00E5464F">
        <w:rPr>
          <w:lang w:bidi="bn-IN"/>
        </w:rPr>
        <w:t>).</w:t>
      </w:r>
    </w:p>
    <w:p w:rsidR="00B92FB8" w:rsidP="00D93716" w:rsidRDefault="002D2A60" w14:paraId="7595CEC1" w14:textId="77777777">
      <w:pPr>
        <w:pStyle w:val="Heading2"/>
        <w:spacing w:before="0" w:after="0"/>
      </w:pPr>
      <w:bookmarkStart w:name="_Toc222491971" w:id="7"/>
      <w:r w:rsidRPr="002D2A60">
        <w:t>Environmental Factors</w:t>
      </w:r>
      <w:bookmarkEnd w:id="7"/>
    </w:p>
    <w:p w:rsidRPr="002D2A60" w:rsidR="002D2A60" w:rsidP="00D93716" w:rsidRDefault="0077098A" w14:paraId="5A723B21" w14:textId="77FA6532">
      <w:pPr>
        <w:rPr>
          <w:lang w:bidi="bn-IN"/>
        </w:rPr>
      </w:pPr>
      <w:r>
        <w:rPr>
          <w:lang w:bidi="bn-IN"/>
        </w:rPr>
        <w:t xml:space="preserve">Environmental sustainability </w:t>
      </w:r>
      <w:r w:rsidR="00F5614F">
        <w:rPr>
          <w:lang w:bidi="bn-IN"/>
        </w:rPr>
        <w:t xml:space="preserve">has now become </w:t>
      </w:r>
      <w:r w:rsidR="00E14C4C">
        <w:rPr>
          <w:lang w:bidi="bn-IN"/>
        </w:rPr>
        <w:t>a</w:t>
      </w:r>
      <w:r w:rsidR="00F5614F">
        <w:rPr>
          <w:lang w:bidi="bn-IN"/>
        </w:rPr>
        <w:t xml:space="preserve"> central part of retail strategies. </w:t>
      </w:r>
      <w:r w:rsidR="00CA714F">
        <w:rPr>
          <w:lang w:bidi="bn-IN"/>
        </w:rPr>
        <w:t>Carbon reduction targets, plastic waste regulations and climate change</w:t>
      </w:r>
      <w:r w:rsidR="00E8295C">
        <w:rPr>
          <w:lang w:bidi="bn-IN"/>
        </w:rPr>
        <w:t xml:space="preserve"> influences operational practices of the retail organisations. Tesco has committed to become net-zero carbon emissions company and</w:t>
      </w:r>
      <w:r w:rsidR="00E82DB4">
        <w:rPr>
          <w:lang w:bidi="bn-IN"/>
        </w:rPr>
        <w:t xml:space="preserve"> work more on reducing </w:t>
      </w:r>
      <w:r w:rsidR="00E93346">
        <w:rPr>
          <w:lang w:bidi="bn-IN"/>
        </w:rPr>
        <w:t xml:space="preserve">plastic packaging to sustain its market </w:t>
      </w:r>
      <w:r w:rsidR="0044036A">
        <w:rPr>
          <w:lang w:bidi="bn-IN"/>
        </w:rPr>
        <w:t xml:space="preserve">position. Integration of sustainability </w:t>
      </w:r>
      <w:r w:rsidR="002F4727">
        <w:rPr>
          <w:lang w:bidi="bn-IN"/>
        </w:rPr>
        <w:t xml:space="preserve">into corporate strategies can be considered significant in </w:t>
      </w:r>
      <w:r w:rsidR="00996BDB">
        <w:rPr>
          <w:lang w:bidi="bn-IN"/>
        </w:rPr>
        <w:t xml:space="preserve">creating </w:t>
      </w:r>
      <w:r w:rsidR="00E14C4C">
        <w:rPr>
          <w:lang w:bidi="bn-IN"/>
        </w:rPr>
        <w:t>shareholder</w:t>
      </w:r>
      <w:r w:rsidR="00996BDB">
        <w:rPr>
          <w:lang w:bidi="bn-IN"/>
        </w:rPr>
        <w:t xml:space="preserve"> value</w:t>
      </w:r>
      <w:r w:rsidR="00780F74">
        <w:rPr>
          <w:lang w:bidi="bn-IN"/>
        </w:rPr>
        <w:t xml:space="preserve"> (Porter and Kramer, </w:t>
      </w:r>
      <w:r w:rsidR="003746E9">
        <w:rPr>
          <w:lang w:bidi="bn-IN"/>
        </w:rPr>
        <w:t>2019)</w:t>
      </w:r>
      <w:r w:rsidR="00996BDB">
        <w:rPr>
          <w:lang w:bidi="bn-IN"/>
        </w:rPr>
        <w:t>.</w:t>
      </w:r>
      <w:r w:rsidR="0086487F">
        <w:rPr>
          <w:lang w:bidi="bn-IN"/>
        </w:rPr>
        <w:t xml:space="preserve"> However, environmental initiatives might increase operational costs and improve long-term brand equity.</w:t>
      </w:r>
    </w:p>
    <w:p w:rsidR="002D2A60" w:rsidP="00D93716" w:rsidRDefault="002D2A60" w14:paraId="727D8EC3" w14:textId="77777777">
      <w:pPr>
        <w:pStyle w:val="Heading1"/>
        <w:spacing w:before="0" w:after="0"/>
      </w:pPr>
      <w:bookmarkStart w:name="_Toc222491972" w:id="8"/>
      <w:r w:rsidRPr="002D2A60">
        <w:lastRenderedPageBreak/>
        <w:t>3. Critical Analysis and Evaluation</w:t>
      </w:r>
      <w:bookmarkEnd w:id="8"/>
    </w:p>
    <w:p w:rsidR="000A1621" w:rsidP="00D93716" w:rsidRDefault="000A1621" w14:paraId="56FA63F4" w14:textId="4D0F819C">
      <w:pPr>
        <w:rPr>
          <w:lang w:bidi="bn-IN"/>
        </w:rPr>
      </w:pPr>
      <w:r>
        <w:rPr>
          <w:lang w:bidi="bn-IN"/>
        </w:rPr>
        <w:t xml:space="preserve">The PESTLE analysis helps in highlighting that Tesco </w:t>
      </w:r>
      <w:r w:rsidR="0033001B">
        <w:rPr>
          <w:lang w:bidi="bn-IN"/>
        </w:rPr>
        <w:t xml:space="preserve">functions within a dynamic and </w:t>
      </w:r>
      <w:r w:rsidR="007A151A">
        <w:rPr>
          <w:lang w:bidi="bn-IN"/>
        </w:rPr>
        <w:t xml:space="preserve">complex macro-environment. </w:t>
      </w:r>
      <w:r w:rsidR="00C42EA3">
        <w:rPr>
          <w:lang w:bidi="bn-IN"/>
        </w:rPr>
        <w:t xml:space="preserve">Legal and political factors </w:t>
      </w:r>
      <w:r w:rsidR="008A27C3">
        <w:rPr>
          <w:lang w:bidi="bn-IN"/>
        </w:rPr>
        <w:t>restrain</w:t>
      </w:r>
      <w:r w:rsidR="00C42EA3">
        <w:rPr>
          <w:lang w:bidi="bn-IN"/>
        </w:rPr>
        <w:t xml:space="preserve"> </w:t>
      </w:r>
      <w:r w:rsidR="00165669">
        <w:rPr>
          <w:lang w:bidi="bn-IN"/>
        </w:rPr>
        <w:t xml:space="preserve">operational flexibility to some extent and </w:t>
      </w:r>
      <w:r w:rsidR="00341DA7">
        <w:rPr>
          <w:lang w:bidi="bn-IN"/>
        </w:rPr>
        <w:t xml:space="preserve">also promote </w:t>
      </w:r>
      <w:r w:rsidR="006C2885">
        <w:rPr>
          <w:lang w:bidi="bn-IN"/>
        </w:rPr>
        <w:t xml:space="preserve">consumer protection and </w:t>
      </w:r>
      <w:r w:rsidR="00B95A21">
        <w:rPr>
          <w:lang w:bidi="bn-IN"/>
        </w:rPr>
        <w:t xml:space="preserve">fair competition. </w:t>
      </w:r>
      <w:r w:rsidR="00126F45">
        <w:rPr>
          <w:lang w:bidi="bn-IN"/>
        </w:rPr>
        <w:t xml:space="preserve">Economic pressures </w:t>
      </w:r>
      <w:r w:rsidR="008A27C3">
        <w:rPr>
          <w:lang w:bidi="bn-IN"/>
        </w:rPr>
        <w:t>help</w:t>
      </w:r>
      <w:r w:rsidR="00126F45">
        <w:rPr>
          <w:lang w:bidi="bn-IN"/>
        </w:rPr>
        <w:t xml:space="preserve"> in amplifying </w:t>
      </w:r>
      <w:r w:rsidR="00D94CF2">
        <w:rPr>
          <w:lang w:bidi="bn-IN"/>
        </w:rPr>
        <w:t>price competition</w:t>
      </w:r>
      <w:r w:rsidR="008A27C3">
        <w:rPr>
          <w:lang w:bidi="bn-IN"/>
        </w:rPr>
        <w:t xml:space="preserve"> and</w:t>
      </w:r>
      <w:r w:rsidR="00CB1F31">
        <w:rPr>
          <w:lang w:bidi="bn-IN"/>
        </w:rPr>
        <w:t xml:space="preserve"> strengthening </w:t>
      </w:r>
      <w:r w:rsidR="00C95EF0">
        <w:rPr>
          <w:lang w:bidi="bn-IN"/>
        </w:rPr>
        <w:t xml:space="preserve">the significance of </w:t>
      </w:r>
      <w:r w:rsidR="00463DAE">
        <w:rPr>
          <w:lang w:bidi="bn-IN"/>
        </w:rPr>
        <w:t>cost leadership strategies</w:t>
      </w:r>
      <w:r w:rsidR="00B36244">
        <w:rPr>
          <w:lang w:bidi="bn-IN"/>
        </w:rPr>
        <w:t xml:space="preserve"> (</w:t>
      </w:r>
      <w:r w:rsidRPr="00661B4D" w:rsidR="00B36244">
        <w:t>Grant, 2021</w:t>
      </w:r>
      <w:r w:rsidR="00B36244">
        <w:rPr>
          <w:lang w:bidi="bn-IN"/>
        </w:rPr>
        <w:t>)</w:t>
      </w:r>
      <w:r w:rsidR="00BC6713">
        <w:rPr>
          <w:lang w:bidi="bn-IN"/>
        </w:rPr>
        <w:t>.</w:t>
      </w:r>
      <w:r w:rsidR="006A4E74">
        <w:rPr>
          <w:lang w:bidi="bn-IN"/>
        </w:rPr>
        <w:t xml:space="preserve"> </w:t>
      </w:r>
      <w:r w:rsidR="00467180">
        <w:rPr>
          <w:lang w:bidi="bn-IN"/>
        </w:rPr>
        <w:t xml:space="preserve">Porter’s generic strategies </w:t>
      </w:r>
      <w:r w:rsidR="00C678A9">
        <w:rPr>
          <w:lang w:bidi="bn-IN"/>
        </w:rPr>
        <w:t>recommend</w:t>
      </w:r>
      <w:r w:rsidR="00751DB4">
        <w:rPr>
          <w:lang w:bidi="bn-IN"/>
        </w:rPr>
        <w:t xml:space="preserve"> that organisations need to </w:t>
      </w:r>
      <w:r w:rsidR="003F3359">
        <w:rPr>
          <w:lang w:bidi="bn-IN"/>
        </w:rPr>
        <w:t xml:space="preserve">function in </w:t>
      </w:r>
      <w:r w:rsidR="003219F0">
        <w:rPr>
          <w:lang w:bidi="bn-IN"/>
        </w:rPr>
        <w:t>a</w:t>
      </w:r>
      <w:r w:rsidR="003F3359">
        <w:rPr>
          <w:lang w:bidi="bn-IN"/>
        </w:rPr>
        <w:t xml:space="preserve"> highly competitive market, hence, it needs to differentiate </w:t>
      </w:r>
      <w:r w:rsidR="00C678A9">
        <w:rPr>
          <w:lang w:bidi="bn-IN"/>
        </w:rPr>
        <w:t>themselves</w:t>
      </w:r>
      <w:r w:rsidR="00582214">
        <w:rPr>
          <w:lang w:bidi="bn-IN"/>
        </w:rPr>
        <w:t xml:space="preserve"> or lead on cost</w:t>
      </w:r>
      <w:r w:rsidR="008B79C7">
        <w:rPr>
          <w:lang w:bidi="bn-IN"/>
        </w:rPr>
        <w:t xml:space="preserve"> for </w:t>
      </w:r>
      <w:r w:rsidR="00C678A9">
        <w:rPr>
          <w:lang w:bidi="bn-IN"/>
        </w:rPr>
        <w:t>maintaining</w:t>
      </w:r>
      <w:r w:rsidR="008B79C7">
        <w:rPr>
          <w:lang w:bidi="bn-IN"/>
        </w:rPr>
        <w:t xml:space="preserve"> </w:t>
      </w:r>
      <w:r w:rsidR="003219F0">
        <w:rPr>
          <w:lang w:bidi="bn-IN"/>
        </w:rPr>
        <w:t xml:space="preserve">a </w:t>
      </w:r>
      <w:r w:rsidR="008B79C7">
        <w:rPr>
          <w:lang w:bidi="bn-IN"/>
        </w:rPr>
        <w:t>competitive advantage.</w:t>
      </w:r>
      <w:r w:rsidR="00B30582">
        <w:rPr>
          <w:lang w:bidi="bn-IN"/>
        </w:rPr>
        <w:t xml:space="preserve"> Tesco adopts </w:t>
      </w:r>
      <w:r w:rsidR="006F056C">
        <w:rPr>
          <w:lang w:bidi="bn-IN"/>
        </w:rPr>
        <w:t>a hybrid strategy</w:t>
      </w:r>
      <w:r w:rsidR="00424EC2">
        <w:rPr>
          <w:lang w:bidi="bn-IN"/>
        </w:rPr>
        <w:t xml:space="preserve">, which combines </w:t>
      </w:r>
      <w:r w:rsidR="00620B8C">
        <w:rPr>
          <w:lang w:bidi="bn-IN"/>
        </w:rPr>
        <w:t>value-added services and competitive pricing</w:t>
      </w:r>
      <w:r w:rsidR="00C678A9">
        <w:rPr>
          <w:lang w:bidi="bn-IN"/>
        </w:rPr>
        <w:t>,</w:t>
      </w:r>
      <w:r w:rsidR="00620B8C">
        <w:rPr>
          <w:lang w:bidi="bn-IN"/>
        </w:rPr>
        <w:t xml:space="preserve"> such as </w:t>
      </w:r>
      <w:r w:rsidR="00515E20">
        <w:rPr>
          <w:lang w:bidi="bn-IN"/>
        </w:rPr>
        <w:t>digital innovation and loyalty schemes.</w:t>
      </w:r>
    </w:p>
    <w:p w:rsidR="00AE04B3" w:rsidP="00D93716" w:rsidRDefault="00460E68" w14:paraId="114B6706" w14:textId="4E9A48C1">
      <w:pPr>
        <w:rPr>
          <w:lang w:bidi="bn-IN"/>
        </w:rPr>
      </w:pPr>
      <w:r>
        <w:rPr>
          <w:lang w:bidi="bn-IN"/>
        </w:rPr>
        <w:t xml:space="preserve">Social and technological factors help in providing both opportunities </w:t>
      </w:r>
      <w:r w:rsidR="0005518B">
        <w:rPr>
          <w:lang w:bidi="bn-IN"/>
        </w:rPr>
        <w:t>and</w:t>
      </w:r>
      <w:r>
        <w:rPr>
          <w:lang w:bidi="bn-IN"/>
        </w:rPr>
        <w:t xml:space="preserve"> challenges. Digital transformation helps in improving </w:t>
      </w:r>
      <w:r w:rsidR="00C06B87">
        <w:rPr>
          <w:lang w:bidi="bn-IN"/>
        </w:rPr>
        <w:t>customer engagement and efficiency</w:t>
      </w:r>
      <w:r w:rsidR="0047648A">
        <w:rPr>
          <w:lang w:bidi="bn-IN"/>
        </w:rPr>
        <w:t>,</w:t>
      </w:r>
      <w:r w:rsidR="00273CE7">
        <w:rPr>
          <w:lang w:bidi="bn-IN"/>
        </w:rPr>
        <w:t xml:space="preserve"> and </w:t>
      </w:r>
      <w:r w:rsidR="0005518B">
        <w:rPr>
          <w:lang w:bidi="bn-IN"/>
        </w:rPr>
        <w:t>keeps</w:t>
      </w:r>
      <w:r w:rsidR="00273CE7">
        <w:rPr>
          <w:lang w:bidi="bn-IN"/>
        </w:rPr>
        <w:t xml:space="preserve"> it aligned with the resource-based view, which puts major emphasis on making better use of </w:t>
      </w:r>
      <w:r w:rsidR="00962A3B">
        <w:rPr>
          <w:lang w:bidi="bn-IN"/>
        </w:rPr>
        <w:t>internal capabilities for responding to external changes</w:t>
      </w:r>
      <w:r w:rsidR="00C731E8">
        <w:rPr>
          <w:lang w:bidi="bn-IN"/>
        </w:rPr>
        <w:t xml:space="preserve"> (</w:t>
      </w:r>
      <w:r w:rsidRPr="0047648A" w:rsidR="00C731E8">
        <w:t xml:space="preserve">El </w:t>
      </w:r>
      <w:proofErr w:type="spellStart"/>
      <w:r w:rsidRPr="0047648A" w:rsidR="00C731E8">
        <w:t>Nemar</w:t>
      </w:r>
      <w:proofErr w:type="spellEnd"/>
      <w:r w:rsidR="00C731E8">
        <w:t xml:space="preserve"> </w:t>
      </w:r>
      <w:r w:rsidR="00C731E8">
        <w:rPr>
          <w:i/>
          <w:iCs/>
        </w:rPr>
        <w:t>et al</w:t>
      </w:r>
      <w:r w:rsidRPr="0047648A" w:rsidR="00C731E8">
        <w:t>., 2025</w:t>
      </w:r>
      <w:r w:rsidR="00C731E8">
        <w:rPr>
          <w:lang w:bidi="bn-IN"/>
        </w:rPr>
        <w:t>)</w:t>
      </w:r>
      <w:r w:rsidR="00962A3B">
        <w:rPr>
          <w:lang w:bidi="bn-IN"/>
        </w:rPr>
        <w:t>.</w:t>
      </w:r>
      <w:r w:rsidR="008C704E">
        <w:rPr>
          <w:lang w:bidi="bn-IN"/>
        </w:rPr>
        <w:t xml:space="preserve"> The strong data analytics </w:t>
      </w:r>
      <w:r w:rsidR="003130D7">
        <w:rPr>
          <w:lang w:bidi="bn-IN"/>
        </w:rPr>
        <w:t xml:space="preserve">capability </w:t>
      </w:r>
      <w:r w:rsidR="008C704E">
        <w:rPr>
          <w:lang w:bidi="bn-IN"/>
        </w:rPr>
        <w:t>of Tesco</w:t>
      </w:r>
      <w:r w:rsidR="00076542">
        <w:rPr>
          <w:lang w:bidi="bn-IN"/>
        </w:rPr>
        <w:t xml:space="preserve"> </w:t>
      </w:r>
      <w:r w:rsidR="0005518B">
        <w:rPr>
          <w:lang w:bidi="bn-IN"/>
        </w:rPr>
        <w:t>supports</w:t>
      </w:r>
      <w:r w:rsidR="00076542">
        <w:rPr>
          <w:lang w:bidi="bn-IN"/>
        </w:rPr>
        <w:t xml:space="preserve"> supply chain optimisation and </w:t>
      </w:r>
      <w:r w:rsidR="00EA0079">
        <w:rPr>
          <w:lang w:bidi="bn-IN"/>
        </w:rPr>
        <w:t xml:space="preserve">personalised marketing. However, </w:t>
      </w:r>
      <w:r w:rsidR="00913247">
        <w:rPr>
          <w:lang w:bidi="bn-IN"/>
        </w:rPr>
        <w:t xml:space="preserve">if the </w:t>
      </w:r>
      <w:r w:rsidR="0005518B">
        <w:rPr>
          <w:lang w:bidi="bn-IN"/>
        </w:rPr>
        <w:t>organisation</w:t>
      </w:r>
      <w:r w:rsidR="00913247">
        <w:rPr>
          <w:lang w:bidi="bn-IN"/>
        </w:rPr>
        <w:t xml:space="preserve"> fails in </w:t>
      </w:r>
      <w:r w:rsidR="0005518B">
        <w:rPr>
          <w:lang w:bidi="bn-IN"/>
        </w:rPr>
        <w:t>adapting</w:t>
      </w:r>
      <w:r w:rsidR="00913247">
        <w:rPr>
          <w:lang w:bidi="bn-IN"/>
        </w:rPr>
        <w:t xml:space="preserve"> to the social </w:t>
      </w:r>
      <w:r w:rsidR="0005518B">
        <w:rPr>
          <w:lang w:bidi="bn-IN"/>
        </w:rPr>
        <w:t>expectations</w:t>
      </w:r>
      <w:r w:rsidR="00913247">
        <w:rPr>
          <w:lang w:bidi="bn-IN"/>
        </w:rPr>
        <w:t xml:space="preserve"> </w:t>
      </w:r>
      <w:r w:rsidR="0031613D">
        <w:rPr>
          <w:lang w:bidi="bn-IN"/>
        </w:rPr>
        <w:t>regarding sustainability, it might weaken brand loyalty.</w:t>
      </w:r>
    </w:p>
    <w:p w:rsidRPr="002D2A60" w:rsidR="002D2A60" w:rsidP="00D93716" w:rsidRDefault="001C3DBE" w14:paraId="4F818CC3" w14:textId="71BD37E2">
      <w:pPr>
        <w:rPr>
          <w:lang w:bidi="bn-IN"/>
        </w:rPr>
      </w:pPr>
      <w:r>
        <w:rPr>
          <w:lang w:bidi="bn-IN"/>
        </w:rPr>
        <w:t xml:space="preserve">Environmental pressures </w:t>
      </w:r>
      <w:r w:rsidR="00E841AA">
        <w:rPr>
          <w:lang w:bidi="bn-IN"/>
        </w:rPr>
        <w:t>help</w:t>
      </w:r>
      <w:r w:rsidR="00787476">
        <w:rPr>
          <w:lang w:bidi="bn-IN"/>
        </w:rPr>
        <w:t xml:space="preserve"> in encouraging </w:t>
      </w:r>
      <w:r w:rsidR="00E841AA">
        <w:rPr>
          <w:lang w:bidi="bn-IN"/>
        </w:rPr>
        <w:t xml:space="preserve">long-term strategic thinking. </w:t>
      </w:r>
      <w:r w:rsidR="00B05ECA">
        <w:rPr>
          <w:lang w:bidi="bn-IN"/>
        </w:rPr>
        <w:t xml:space="preserve">The integration of </w:t>
      </w:r>
      <w:r w:rsidR="009B2166">
        <w:rPr>
          <w:lang w:bidi="bn-IN"/>
        </w:rPr>
        <w:t xml:space="preserve">sustainability within </w:t>
      </w:r>
      <w:r w:rsidR="00BA1699">
        <w:rPr>
          <w:lang w:bidi="bn-IN"/>
        </w:rPr>
        <w:t xml:space="preserve">the </w:t>
      </w:r>
      <w:r w:rsidR="009B2166">
        <w:rPr>
          <w:lang w:bidi="bn-IN"/>
        </w:rPr>
        <w:t xml:space="preserve">operational process </w:t>
      </w:r>
      <w:r w:rsidR="00917B03">
        <w:rPr>
          <w:lang w:bidi="bn-IN"/>
        </w:rPr>
        <w:t>aligns</w:t>
      </w:r>
      <w:r w:rsidR="00E15B59">
        <w:rPr>
          <w:lang w:bidi="bn-IN"/>
        </w:rPr>
        <w:t xml:space="preserve"> perfectly with the stakeholder theory. It argues that </w:t>
      </w:r>
      <w:r w:rsidR="0047648A">
        <w:rPr>
          <w:lang w:bidi="bn-IN"/>
        </w:rPr>
        <w:t>organisations</w:t>
      </w:r>
      <w:r w:rsidR="006D6BAE">
        <w:rPr>
          <w:lang w:bidi="bn-IN"/>
        </w:rPr>
        <w:t xml:space="preserve"> need to balance the best interests of </w:t>
      </w:r>
      <w:r w:rsidR="0047648A">
        <w:rPr>
          <w:lang w:bidi="bn-IN"/>
        </w:rPr>
        <w:t>multiple stakeholders to ensure sustainability and long-term success</w:t>
      </w:r>
      <w:r w:rsidR="00917B03">
        <w:rPr>
          <w:lang w:bidi="bn-IN"/>
        </w:rPr>
        <w:t xml:space="preserve"> (</w:t>
      </w:r>
      <w:r w:rsidRPr="00DF708D" w:rsidR="00917B03">
        <w:t>Freeman, 2020</w:t>
      </w:r>
      <w:r w:rsidR="00917B03">
        <w:rPr>
          <w:lang w:bidi="bn-IN"/>
        </w:rPr>
        <w:t>)</w:t>
      </w:r>
      <w:r w:rsidR="0047648A">
        <w:rPr>
          <w:lang w:bidi="bn-IN"/>
        </w:rPr>
        <w:t>.</w:t>
      </w:r>
      <w:r w:rsidR="00C12D7C">
        <w:rPr>
          <w:lang w:bidi="bn-IN"/>
        </w:rPr>
        <w:t xml:space="preserve"> </w:t>
      </w:r>
      <w:r w:rsidR="009F1AC4">
        <w:rPr>
          <w:lang w:bidi="bn-IN"/>
        </w:rPr>
        <w:t xml:space="preserve">Tesco need to address these environmental concerns proactively </w:t>
      </w:r>
      <w:r w:rsidR="00BA17CE">
        <w:rPr>
          <w:lang w:bidi="bn-IN"/>
        </w:rPr>
        <w:t xml:space="preserve">by strengthening its corporate reputation and reducing regulatory risks. </w:t>
      </w:r>
      <w:r w:rsidR="002054C1">
        <w:rPr>
          <w:lang w:bidi="bn-IN"/>
        </w:rPr>
        <w:t>Macro-environmental factors</w:t>
      </w:r>
      <w:r w:rsidR="009B4BB4">
        <w:rPr>
          <w:lang w:bidi="bn-IN"/>
        </w:rPr>
        <w:t xml:space="preserve"> are significant in shaping the strategic decisions of Tesco, from technological investments to sustainability initiatives and </w:t>
      </w:r>
      <w:r w:rsidR="0035054C">
        <w:rPr>
          <w:lang w:bidi="bn-IN"/>
        </w:rPr>
        <w:t>pricing strategies.</w:t>
      </w:r>
    </w:p>
    <w:p w:rsidR="002D2A60" w:rsidP="00D93716" w:rsidRDefault="002D2A60" w14:paraId="3801E743" w14:textId="77777777">
      <w:pPr>
        <w:pStyle w:val="Heading1"/>
        <w:spacing w:before="0" w:after="0"/>
      </w:pPr>
      <w:bookmarkStart w:name="_Toc222491973" w:id="9"/>
      <w:r w:rsidRPr="002D2A60">
        <w:t>4. Conclusion</w:t>
      </w:r>
      <w:bookmarkEnd w:id="9"/>
    </w:p>
    <w:p w:rsidR="00E35FA0" w:rsidP="00D93716" w:rsidRDefault="00E35FA0" w14:paraId="027F5F16" w14:textId="5183887B">
      <w:pPr>
        <w:rPr>
          <w:lang w:bidi="bn-IN"/>
        </w:rPr>
      </w:pPr>
      <w:r>
        <w:rPr>
          <w:lang w:bidi="bn-IN"/>
        </w:rPr>
        <w:t>It can be concluded from the overall study that</w:t>
      </w:r>
      <w:r w:rsidR="0096337B">
        <w:rPr>
          <w:lang w:bidi="bn-IN"/>
        </w:rPr>
        <w:t xml:space="preserve"> PESTLE analysis is </w:t>
      </w:r>
      <w:r w:rsidR="00284F3F">
        <w:rPr>
          <w:lang w:bidi="bn-IN"/>
        </w:rPr>
        <w:t xml:space="preserve">significant in </w:t>
      </w:r>
      <w:r w:rsidR="005536F1">
        <w:rPr>
          <w:lang w:bidi="bn-IN"/>
        </w:rPr>
        <w:t>shaping the performance</w:t>
      </w:r>
      <w:r w:rsidR="00E842EF">
        <w:rPr>
          <w:lang w:bidi="bn-IN"/>
        </w:rPr>
        <w:t xml:space="preserve"> of Tesco</w:t>
      </w:r>
      <w:r w:rsidR="00E90377">
        <w:rPr>
          <w:lang w:bidi="bn-IN"/>
        </w:rPr>
        <w:t xml:space="preserve">, which is also shaped </w:t>
      </w:r>
      <w:r w:rsidR="00370C86">
        <w:rPr>
          <w:lang w:bidi="bn-IN"/>
        </w:rPr>
        <w:t>by</w:t>
      </w:r>
      <w:r w:rsidR="00E90377">
        <w:rPr>
          <w:lang w:bidi="bn-IN"/>
        </w:rPr>
        <w:t xml:space="preserve"> shifting consumer </w:t>
      </w:r>
      <w:r w:rsidR="00370C86">
        <w:rPr>
          <w:lang w:bidi="bn-IN"/>
        </w:rPr>
        <w:t>expectations</w:t>
      </w:r>
      <w:r w:rsidR="00E90377">
        <w:rPr>
          <w:lang w:bidi="bn-IN"/>
        </w:rPr>
        <w:t xml:space="preserve">, legal obligations, sustainability demands, technological progress and economic uncertainty. </w:t>
      </w:r>
      <w:r w:rsidR="00650E81">
        <w:rPr>
          <w:lang w:bidi="bn-IN"/>
        </w:rPr>
        <w:t>Inflationary pressures and intense competition</w:t>
      </w:r>
      <w:r w:rsidR="00152038">
        <w:rPr>
          <w:lang w:bidi="bn-IN"/>
        </w:rPr>
        <w:t xml:space="preserve"> </w:t>
      </w:r>
      <w:r w:rsidR="00370C86">
        <w:rPr>
          <w:lang w:bidi="bn-IN"/>
        </w:rPr>
        <w:t>need</w:t>
      </w:r>
      <w:r w:rsidR="00152038">
        <w:rPr>
          <w:lang w:bidi="bn-IN"/>
        </w:rPr>
        <w:t xml:space="preserve"> adaptability and </w:t>
      </w:r>
      <w:r w:rsidR="00736EC7">
        <w:rPr>
          <w:lang w:bidi="bn-IN"/>
        </w:rPr>
        <w:t>efficiency</w:t>
      </w:r>
      <w:r w:rsidR="006E47D0">
        <w:rPr>
          <w:lang w:bidi="bn-IN"/>
        </w:rPr>
        <w:t xml:space="preserve">, while environmental and social expectations still need responsible governance. </w:t>
      </w:r>
    </w:p>
    <w:p w:rsidRPr="00E35FA0" w:rsidR="006E47D0" w:rsidP="00D93716" w:rsidRDefault="006E47D0" w14:paraId="74288D9D" w14:textId="259DCAE1">
      <w:pPr>
        <w:rPr>
          <w:lang w:bidi="bn-IN"/>
        </w:rPr>
      </w:pPr>
      <w:r>
        <w:rPr>
          <w:lang w:bidi="bn-IN"/>
        </w:rPr>
        <w:t xml:space="preserve">In order to sustain advantage, Tesco need to </w:t>
      </w:r>
      <w:r w:rsidR="003F2A24">
        <w:rPr>
          <w:lang w:bidi="bn-IN"/>
        </w:rPr>
        <w:t xml:space="preserve">accelerate its digital development, </w:t>
      </w:r>
      <w:r w:rsidR="00F35E93">
        <w:rPr>
          <w:lang w:bidi="bn-IN"/>
        </w:rPr>
        <w:t xml:space="preserve">strengthen </w:t>
      </w:r>
      <w:r w:rsidR="0077680E">
        <w:rPr>
          <w:lang w:bidi="bn-IN"/>
        </w:rPr>
        <w:t xml:space="preserve">post-Brexit </w:t>
      </w:r>
      <w:r w:rsidR="00435B91">
        <w:rPr>
          <w:lang w:bidi="bn-IN"/>
        </w:rPr>
        <w:t>supply chain stability</w:t>
      </w:r>
      <w:r w:rsidR="00370C86">
        <w:rPr>
          <w:lang w:bidi="bn-IN"/>
        </w:rPr>
        <w:t>, advance</w:t>
      </w:r>
      <w:r w:rsidR="003521E7">
        <w:rPr>
          <w:lang w:bidi="bn-IN"/>
        </w:rPr>
        <w:t xml:space="preserve"> data-driven personalisation and </w:t>
      </w:r>
      <w:r w:rsidR="00396A5B">
        <w:rPr>
          <w:lang w:bidi="bn-IN"/>
        </w:rPr>
        <w:lastRenderedPageBreak/>
        <w:t>expand</w:t>
      </w:r>
      <w:r w:rsidR="005B2936">
        <w:rPr>
          <w:lang w:bidi="bn-IN"/>
        </w:rPr>
        <w:t xml:space="preserve"> sustainable ranges.</w:t>
      </w:r>
      <w:r w:rsidR="00A662CB">
        <w:rPr>
          <w:lang w:bidi="bn-IN"/>
        </w:rPr>
        <w:t xml:space="preserve"> </w:t>
      </w:r>
      <w:r w:rsidR="0002541E">
        <w:rPr>
          <w:lang w:bidi="bn-IN"/>
        </w:rPr>
        <w:t>Constant</w:t>
      </w:r>
      <w:r w:rsidR="00FB3F54">
        <w:rPr>
          <w:lang w:bidi="bn-IN"/>
        </w:rPr>
        <w:t xml:space="preserve"> governance </w:t>
      </w:r>
      <w:r w:rsidR="00554B77">
        <w:rPr>
          <w:lang w:bidi="bn-IN"/>
        </w:rPr>
        <w:t xml:space="preserve">and </w:t>
      </w:r>
      <w:r w:rsidR="00A24411">
        <w:rPr>
          <w:lang w:bidi="bn-IN"/>
        </w:rPr>
        <w:t xml:space="preserve">environmental improvements </w:t>
      </w:r>
      <w:r w:rsidR="009A1D7B">
        <w:rPr>
          <w:lang w:bidi="bn-IN"/>
        </w:rPr>
        <w:t>will rebuild trust and loyalty</w:t>
      </w:r>
      <w:r w:rsidR="0002541E">
        <w:rPr>
          <w:lang w:bidi="bn-IN"/>
        </w:rPr>
        <w:t xml:space="preserve">. </w:t>
      </w:r>
      <w:r w:rsidR="00D93716">
        <w:rPr>
          <w:lang w:bidi="bn-IN"/>
        </w:rPr>
        <w:t>Systematic</w:t>
      </w:r>
      <w:r w:rsidR="0002541E">
        <w:rPr>
          <w:lang w:bidi="bn-IN"/>
        </w:rPr>
        <w:t xml:space="preserve"> macro-</w:t>
      </w:r>
      <w:r w:rsidR="00492385">
        <w:rPr>
          <w:lang w:bidi="bn-IN"/>
        </w:rPr>
        <w:t>environmental</w:t>
      </w:r>
      <w:r w:rsidR="0002541E">
        <w:rPr>
          <w:lang w:bidi="bn-IN"/>
        </w:rPr>
        <w:t xml:space="preserve"> assessment helps in supporting </w:t>
      </w:r>
      <w:r w:rsidR="00921847">
        <w:rPr>
          <w:lang w:bidi="bn-IN"/>
        </w:rPr>
        <w:t xml:space="preserve">risk management, long-term strategic growth and </w:t>
      </w:r>
      <w:r w:rsidR="00083CA8">
        <w:rPr>
          <w:lang w:bidi="bn-IN"/>
        </w:rPr>
        <w:t>informed decision-making in the UK retail sector</w:t>
      </w:r>
      <w:r w:rsidR="009F0049">
        <w:rPr>
          <w:lang w:bidi="bn-IN"/>
        </w:rPr>
        <w:t>.</w:t>
      </w:r>
    </w:p>
    <w:p w:rsidR="002D2A60" w:rsidP="00D93716" w:rsidRDefault="002D2A60" w14:paraId="78989F8F" w14:textId="77777777">
      <w:pPr>
        <w:jc w:val="left"/>
        <w:rPr>
          <w:rFonts w:eastAsiaTheme="majorEastAsia" w:cstheme="majorBidi"/>
          <w:b/>
          <w:kern w:val="0"/>
          <w:szCs w:val="40"/>
          <w:lang w:bidi="bn-IN"/>
          <w14:ligatures w14:val="none"/>
        </w:rPr>
      </w:pPr>
      <w:r>
        <w:br w:type="page"/>
      </w:r>
    </w:p>
    <w:p w:rsidRPr="002D2A60" w:rsidR="002D2A60" w:rsidP="00D93716" w:rsidRDefault="002D2A60" w14:paraId="0B25D45B" w14:textId="48BF93DF">
      <w:pPr>
        <w:pStyle w:val="Heading1"/>
        <w:spacing w:before="0" w:after="0"/>
      </w:pPr>
      <w:bookmarkStart w:name="_Toc222491974" w:id="10"/>
      <w:r w:rsidRPr="002D2A60">
        <w:lastRenderedPageBreak/>
        <w:t>References</w:t>
      </w:r>
      <w:bookmarkEnd w:id="10"/>
    </w:p>
    <w:p w:rsidR="00685BA0" w:rsidP="00D93716" w:rsidRDefault="00685BA0" w14:paraId="1942D604" w14:textId="77777777">
      <w:r w:rsidRPr="002D2A60">
        <w:t xml:space="preserve">Chaffey, D. and Ellis-Chadwick, F. (2019) </w:t>
      </w:r>
      <w:r w:rsidRPr="002D2A60">
        <w:rPr>
          <w:i/>
          <w:iCs/>
        </w:rPr>
        <w:t>Digital Marketing</w:t>
      </w:r>
      <w:r w:rsidRPr="002D2A60">
        <w:t xml:space="preserve">. 7th </w:t>
      </w:r>
      <w:proofErr w:type="spellStart"/>
      <w:r w:rsidRPr="002D2A60">
        <w:t>edn</w:t>
      </w:r>
      <w:proofErr w:type="spellEnd"/>
      <w:r w:rsidRPr="002D2A60">
        <w:t>. Harlow: Pearson.</w:t>
      </w:r>
    </w:p>
    <w:p w:rsidR="00685BA0" w:rsidP="00D93716" w:rsidRDefault="00685BA0" w14:paraId="34190F33" w14:textId="77777777">
      <w:r w:rsidRPr="002D2A60">
        <w:t xml:space="preserve">Deloitte (2023) </w:t>
      </w:r>
      <w:r w:rsidRPr="002D2A60">
        <w:rPr>
          <w:i/>
          <w:iCs/>
        </w:rPr>
        <w:t>UK Retail Outlook 2023</w:t>
      </w:r>
      <w:r w:rsidRPr="002D2A60">
        <w:t xml:space="preserve">. Available at: </w:t>
      </w:r>
      <w:hyperlink w:history="1" r:id="rId7">
        <w:r w:rsidRPr="002D2A60">
          <w:rPr>
            <w:rStyle w:val="Hyperlink"/>
          </w:rPr>
          <w:t>https://www2.deloitte.com/uk/en/pages/consumer-business/articles/retail-outlook.html</w:t>
        </w:r>
      </w:hyperlink>
      <w:r>
        <w:t xml:space="preserve"> Accessed on: 20</w:t>
      </w:r>
      <w:r w:rsidRPr="00BD4CF5">
        <w:rPr>
          <w:vertAlign w:val="superscript"/>
        </w:rPr>
        <w:t>th</w:t>
      </w:r>
      <w:r>
        <w:t xml:space="preserve"> February 2026</w:t>
      </w:r>
    </w:p>
    <w:p w:rsidR="00685BA0" w:rsidP="00D93716" w:rsidRDefault="00685BA0" w14:paraId="4068F6C3" w14:textId="77777777">
      <w:r w:rsidRPr="0047648A">
        <w:t xml:space="preserve">El </w:t>
      </w:r>
      <w:proofErr w:type="spellStart"/>
      <w:r w:rsidRPr="0047648A">
        <w:t>Nemar</w:t>
      </w:r>
      <w:proofErr w:type="spellEnd"/>
      <w:r w:rsidRPr="0047648A">
        <w:t xml:space="preserve">, S., El-Chaarani, H., </w:t>
      </w:r>
      <w:proofErr w:type="spellStart"/>
      <w:r w:rsidRPr="0047648A">
        <w:t>Dandachi</w:t>
      </w:r>
      <w:proofErr w:type="spellEnd"/>
      <w:r w:rsidRPr="0047648A">
        <w:t>, I. and Castellano, S., 2025. Resource-based view and sustainable advantage: a framework for SMEs. </w:t>
      </w:r>
      <w:r w:rsidRPr="0047648A">
        <w:rPr>
          <w:i/>
          <w:iCs/>
        </w:rPr>
        <w:t>Journal of Strategic Marketing</w:t>
      </w:r>
      <w:r w:rsidRPr="0047648A">
        <w:t>, </w:t>
      </w:r>
      <w:r w:rsidRPr="0047648A">
        <w:rPr>
          <w:i/>
          <w:iCs/>
        </w:rPr>
        <w:t>33</w:t>
      </w:r>
      <w:r w:rsidRPr="0047648A">
        <w:t>(6), pp.798-821.</w:t>
      </w:r>
    </w:p>
    <w:p w:rsidR="00685BA0" w:rsidP="00D93716" w:rsidRDefault="00685BA0" w14:paraId="15CF6B83" w14:textId="77777777">
      <w:r w:rsidRPr="00DF708D">
        <w:t>Freeman, R.E., 2020. The stakeholder approach revisited. In</w:t>
      </w:r>
      <w:r>
        <w:t xml:space="preserve"> </w:t>
      </w:r>
      <w:proofErr w:type="spellStart"/>
      <w:r>
        <w:t>Wirtschafts</w:t>
      </w:r>
      <w:proofErr w:type="spellEnd"/>
      <w:r>
        <w:t xml:space="preserve">- und </w:t>
      </w:r>
      <w:proofErr w:type="spellStart"/>
      <w:r>
        <w:t>Unternehmensethik</w:t>
      </w:r>
      <w:proofErr w:type="spellEnd"/>
      <w:r>
        <w:t xml:space="preserve"> </w:t>
      </w:r>
      <w:r w:rsidRPr="00DF708D">
        <w:t xml:space="preserve">(pp. 657-671). Wiesbaden: Springer </w:t>
      </w:r>
      <w:proofErr w:type="spellStart"/>
      <w:r w:rsidRPr="00DF708D">
        <w:t>Fachmedien</w:t>
      </w:r>
      <w:proofErr w:type="spellEnd"/>
      <w:r w:rsidRPr="00DF708D">
        <w:t xml:space="preserve"> Wiesbaden.</w:t>
      </w:r>
    </w:p>
    <w:p w:rsidR="00685BA0" w:rsidP="00D93716" w:rsidRDefault="00685BA0" w14:paraId="515C3DCE" w14:textId="77777777">
      <w:r w:rsidRPr="00661B4D">
        <w:t>Grant, R.M., 2021. </w:t>
      </w:r>
      <w:r w:rsidRPr="00661B4D">
        <w:rPr>
          <w:i/>
          <w:iCs/>
        </w:rPr>
        <w:t>Contemporary strategy analysis</w:t>
      </w:r>
      <w:r w:rsidRPr="00661B4D">
        <w:t>. John Wiley &amp; Sons.</w:t>
      </w:r>
    </w:p>
    <w:p w:rsidRPr="002D2A60" w:rsidR="00685BA0" w:rsidP="00D93716" w:rsidRDefault="00685BA0" w14:paraId="5ABBF109" w14:textId="77777777">
      <w:r w:rsidRPr="002D2A60">
        <w:t xml:space="preserve">IBISWorld (2024) </w:t>
      </w:r>
      <w:r w:rsidRPr="002D2A60">
        <w:rPr>
          <w:i/>
          <w:iCs/>
        </w:rPr>
        <w:t>Supermarkets in the UK Industry Report</w:t>
      </w:r>
      <w:r w:rsidRPr="002D2A60">
        <w:t xml:space="preserve">. Available at: </w:t>
      </w:r>
      <w:hyperlink w:history="1" r:id="rId8">
        <w:r w:rsidRPr="002D2A60">
          <w:rPr>
            <w:rStyle w:val="Hyperlink"/>
          </w:rPr>
          <w:t>https://www.ibisworld.com/united-kingdom/industry/supermarkets/</w:t>
        </w:r>
      </w:hyperlink>
      <w:r>
        <w:t xml:space="preserve"> Accessed on: 20</w:t>
      </w:r>
      <w:r w:rsidRPr="002E33E2">
        <w:rPr>
          <w:vertAlign w:val="superscript"/>
        </w:rPr>
        <w:t>th</w:t>
      </w:r>
      <w:r>
        <w:t xml:space="preserve"> February 2026</w:t>
      </w:r>
    </w:p>
    <w:p w:rsidRPr="002D2A60" w:rsidR="00685BA0" w:rsidP="00D93716" w:rsidRDefault="00685BA0" w14:paraId="771AC101" w14:textId="77777777">
      <w:r w:rsidRPr="002D2A60">
        <w:t xml:space="preserve">Johnson, G., Scholes, K. and Whittington, R. (2020) </w:t>
      </w:r>
      <w:r w:rsidRPr="002D2A60">
        <w:rPr>
          <w:i/>
          <w:iCs/>
        </w:rPr>
        <w:t>Exploring Strategy</w:t>
      </w:r>
      <w:r w:rsidRPr="002D2A60">
        <w:t xml:space="preserve">. 12th </w:t>
      </w:r>
      <w:proofErr w:type="spellStart"/>
      <w:r w:rsidRPr="002D2A60">
        <w:t>edn</w:t>
      </w:r>
      <w:proofErr w:type="spellEnd"/>
      <w:r w:rsidRPr="002D2A60">
        <w:t>. Harlow: Pearson.</w:t>
      </w:r>
    </w:p>
    <w:p w:rsidRPr="002D2A60" w:rsidR="00685BA0" w:rsidP="00D93716" w:rsidRDefault="00685BA0" w14:paraId="586B424A" w14:textId="77777777">
      <w:r w:rsidRPr="002D2A60">
        <w:t xml:space="preserve">Mintel (2023) </w:t>
      </w:r>
      <w:r w:rsidRPr="002D2A60">
        <w:rPr>
          <w:i/>
          <w:iCs/>
        </w:rPr>
        <w:t>UK Food and Drink Market Report</w:t>
      </w:r>
      <w:r w:rsidRPr="002D2A60">
        <w:t xml:space="preserve">. Available at: </w:t>
      </w:r>
      <w:hyperlink w:history="1" r:id="rId9">
        <w:r w:rsidRPr="002D2A60">
          <w:rPr>
            <w:rStyle w:val="Hyperlink"/>
          </w:rPr>
          <w:t>https://www.mintel.com</w:t>
        </w:r>
      </w:hyperlink>
      <w:r>
        <w:t xml:space="preserve"> Accessed on: 20</w:t>
      </w:r>
      <w:r w:rsidRPr="00A36E99">
        <w:rPr>
          <w:vertAlign w:val="superscript"/>
        </w:rPr>
        <w:t>th</w:t>
      </w:r>
      <w:r>
        <w:t xml:space="preserve"> February 2026</w:t>
      </w:r>
    </w:p>
    <w:p w:rsidRPr="002D2A60" w:rsidR="00685BA0" w:rsidP="00D93716" w:rsidRDefault="00685BA0" w14:paraId="25DB05B3" w14:textId="77777777">
      <w:r w:rsidRPr="002D2A60">
        <w:t xml:space="preserve">Porter, M.E. and Kramer, M.R. (2019) ‘Creating shared value’, </w:t>
      </w:r>
      <w:r w:rsidRPr="002D2A60">
        <w:rPr>
          <w:i/>
          <w:iCs/>
        </w:rPr>
        <w:t>Harvard Business Review</w:t>
      </w:r>
      <w:r w:rsidRPr="002D2A60">
        <w:t xml:space="preserve">. Available at: </w:t>
      </w:r>
      <w:hyperlink w:history="1" r:id="rId10">
        <w:r w:rsidRPr="002D2A60">
          <w:rPr>
            <w:rStyle w:val="Hyperlink"/>
          </w:rPr>
          <w:t>https://hbr.org/2011/01/the-big-idea-creating-shared-value</w:t>
        </w:r>
      </w:hyperlink>
      <w:r>
        <w:t xml:space="preserve"> Accessed on: 20</w:t>
      </w:r>
      <w:r w:rsidRPr="0098762A">
        <w:rPr>
          <w:vertAlign w:val="superscript"/>
        </w:rPr>
        <w:t>th</w:t>
      </w:r>
      <w:r>
        <w:t xml:space="preserve"> February 2026</w:t>
      </w:r>
    </w:p>
    <w:p w:rsidRPr="002D2A60" w:rsidR="00685BA0" w:rsidP="00D93716" w:rsidRDefault="00685BA0" w14:paraId="5E765E52" w14:textId="77777777">
      <w:r w:rsidRPr="002D2A60">
        <w:t xml:space="preserve">Worthington, I., Britton, C. and Thompson, P. (2018) </w:t>
      </w:r>
      <w:r w:rsidRPr="002D2A60">
        <w:rPr>
          <w:i/>
          <w:iCs/>
        </w:rPr>
        <w:t>The Business Environment</w:t>
      </w:r>
      <w:r w:rsidRPr="002D2A60">
        <w:t xml:space="preserve">. 8th </w:t>
      </w:r>
      <w:proofErr w:type="spellStart"/>
      <w:r w:rsidRPr="002D2A60">
        <w:t>edn</w:t>
      </w:r>
      <w:proofErr w:type="spellEnd"/>
      <w:r w:rsidRPr="002D2A60">
        <w:t>. Harlow: Pearson.</w:t>
      </w:r>
    </w:p>
    <w:p w:rsidR="000148C8" w:rsidP="00D93716" w:rsidRDefault="000148C8" w14:paraId="64F961D8" w14:textId="77777777"/>
    <w:sectPr w:rsidR="000148C8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536A" w:rsidP="00A00CA2" w:rsidRDefault="00BB536A" w14:paraId="0A0FEBE2" w14:textId="77777777">
      <w:pPr>
        <w:spacing w:line="240" w:lineRule="auto"/>
      </w:pPr>
      <w:r>
        <w:separator/>
      </w:r>
    </w:p>
  </w:endnote>
  <w:endnote w:type="continuationSeparator" w:id="0">
    <w:p w:rsidR="00BB536A" w:rsidP="00A00CA2" w:rsidRDefault="00BB536A" w14:paraId="601694F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82545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00CA2" w:rsidRDefault="00A00CA2" w14:paraId="55EE7558" w14:textId="2346B9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00CA2" w:rsidRDefault="00A00CA2" w14:paraId="4F22BAC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536A" w:rsidP="00A00CA2" w:rsidRDefault="00BB536A" w14:paraId="4E768F52" w14:textId="77777777">
      <w:pPr>
        <w:spacing w:line="240" w:lineRule="auto"/>
      </w:pPr>
      <w:r>
        <w:separator/>
      </w:r>
    </w:p>
  </w:footnote>
  <w:footnote w:type="continuationSeparator" w:id="0">
    <w:p w:rsidR="00BB536A" w:rsidP="00A00CA2" w:rsidRDefault="00BB536A" w14:paraId="044CB734" w14:textId="777777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584"/>
    <w:rsid w:val="000148C8"/>
    <w:rsid w:val="0002064E"/>
    <w:rsid w:val="0002541E"/>
    <w:rsid w:val="0004047A"/>
    <w:rsid w:val="0005518B"/>
    <w:rsid w:val="00067641"/>
    <w:rsid w:val="00076542"/>
    <w:rsid w:val="00083CA8"/>
    <w:rsid w:val="000A0E08"/>
    <w:rsid w:val="000A1621"/>
    <w:rsid w:val="00121EF8"/>
    <w:rsid w:val="00126F45"/>
    <w:rsid w:val="00152038"/>
    <w:rsid w:val="00165669"/>
    <w:rsid w:val="00187EB8"/>
    <w:rsid w:val="001C0034"/>
    <w:rsid w:val="001C2A78"/>
    <w:rsid w:val="001C3DBE"/>
    <w:rsid w:val="001D56A6"/>
    <w:rsid w:val="001F42F3"/>
    <w:rsid w:val="002054C1"/>
    <w:rsid w:val="00215188"/>
    <w:rsid w:val="00215FCE"/>
    <w:rsid w:val="002278DB"/>
    <w:rsid w:val="002352B7"/>
    <w:rsid w:val="00263FA2"/>
    <w:rsid w:val="002668EB"/>
    <w:rsid w:val="00273CE7"/>
    <w:rsid w:val="00275C5B"/>
    <w:rsid w:val="00282EE4"/>
    <w:rsid w:val="00284F3F"/>
    <w:rsid w:val="002A35BC"/>
    <w:rsid w:val="002A7584"/>
    <w:rsid w:val="002B0AEA"/>
    <w:rsid w:val="002C75E6"/>
    <w:rsid w:val="002D2A60"/>
    <w:rsid w:val="002D2C46"/>
    <w:rsid w:val="002D3151"/>
    <w:rsid w:val="002E033E"/>
    <w:rsid w:val="002E33E2"/>
    <w:rsid w:val="002E3D02"/>
    <w:rsid w:val="002F469F"/>
    <w:rsid w:val="002F4727"/>
    <w:rsid w:val="002F4CDE"/>
    <w:rsid w:val="003028A1"/>
    <w:rsid w:val="003130D7"/>
    <w:rsid w:val="0031613D"/>
    <w:rsid w:val="003219F0"/>
    <w:rsid w:val="00324740"/>
    <w:rsid w:val="0033001B"/>
    <w:rsid w:val="00341DA7"/>
    <w:rsid w:val="0035054C"/>
    <w:rsid w:val="003521E7"/>
    <w:rsid w:val="003633BC"/>
    <w:rsid w:val="00365BC6"/>
    <w:rsid w:val="00370C86"/>
    <w:rsid w:val="00370F6D"/>
    <w:rsid w:val="003715FA"/>
    <w:rsid w:val="003746E9"/>
    <w:rsid w:val="003752E1"/>
    <w:rsid w:val="00396A5B"/>
    <w:rsid w:val="003B239C"/>
    <w:rsid w:val="003F1681"/>
    <w:rsid w:val="003F2A24"/>
    <w:rsid w:val="003F3359"/>
    <w:rsid w:val="00421285"/>
    <w:rsid w:val="00424EC2"/>
    <w:rsid w:val="00435B91"/>
    <w:rsid w:val="0044036A"/>
    <w:rsid w:val="00460E68"/>
    <w:rsid w:val="00463DAE"/>
    <w:rsid w:val="00467180"/>
    <w:rsid w:val="004747AD"/>
    <w:rsid w:val="0047648A"/>
    <w:rsid w:val="00477D9A"/>
    <w:rsid w:val="00486EB1"/>
    <w:rsid w:val="00492385"/>
    <w:rsid w:val="00495D6F"/>
    <w:rsid w:val="004C5C28"/>
    <w:rsid w:val="004D3150"/>
    <w:rsid w:val="004E00A7"/>
    <w:rsid w:val="00510A82"/>
    <w:rsid w:val="005111F6"/>
    <w:rsid w:val="00515E20"/>
    <w:rsid w:val="00516738"/>
    <w:rsid w:val="0054443B"/>
    <w:rsid w:val="00550CE3"/>
    <w:rsid w:val="00552C67"/>
    <w:rsid w:val="005536F1"/>
    <w:rsid w:val="00554B77"/>
    <w:rsid w:val="00580654"/>
    <w:rsid w:val="00582214"/>
    <w:rsid w:val="0059172C"/>
    <w:rsid w:val="005A06F9"/>
    <w:rsid w:val="005B2936"/>
    <w:rsid w:val="005B52F4"/>
    <w:rsid w:val="005D03FC"/>
    <w:rsid w:val="005D5979"/>
    <w:rsid w:val="00620B8C"/>
    <w:rsid w:val="00622C28"/>
    <w:rsid w:val="00626244"/>
    <w:rsid w:val="00650E81"/>
    <w:rsid w:val="00655D63"/>
    <w:rsid w:val="00661B4D"/>
    <w:rsid w:val="00685BA0"/>
    <w:rsid w:val="006A4E74"/>
    <w:rsid w:val="006C2885"/>
    <w:rsid w:val="006D6BAE"/>
    <w:rsid w:val="006E47D0"/>
    <w:rsid w:val="006F056C"/>
    <w:rsid w:val="00711D34"/>
    <w:rsid w:val="00736EC7"/>
    <w:rsid w:val="00751DB4"/>
    <w:rsid w:val="0077098A"/>
    <w:rsid w:val="0077680E"/>
    <w:rsid w:val="00780F74"/>
    <w:rsid w:val="00786D56"/>
    <w:rsid w:val="00787476"/>
    <w:rsid w:val="00787875"/>
    <w:rsid w:val="0079250C"/>
    <w:rsid w:val="007A151A"/>
    <w:rsid w:val="007A17A0"/>
    <w:rsid w:val="007A28A9"/>
    <w:rsid w:val="007C1795"/>
    <w:rsid w:val="007C282F"/>
    <w:rsid w:val="007C4A90"/>
    <w:rsid w:val="007D3593"/>
    <w:rsid w:val="007D5595"/>
    <w:rsid w:val="007D61EB"/>
    <w:rsid w:val="007F3116"/>
    <w:rsid w:val="008025F1"/>
    <w:rsid w:val="008041C5"/>
    <w:rsid w:val="00810B3F"/>
    <w:rsid w:val="00823A4C"/>
    <w:rsid w:val="0086487F"/>
    <w:rsid w:val="008659E9"/>
    <w:rsid w:val="00867FC8"/>
    <w:rsid w:val="00891930"/>
    <w:rsid w:val="008A27C3"/>
    <w:rsid w:val="008A3E1E"/>
    <w:rsid w:val="008B41D5"/>
    <w:rsid w:val="008B61D1"/>
    <w:rsid w:val="008B79C7"/>
    <w:rsid w:val="008C112D"/>
    <w:rsid w:val="008C704E"/>
    <w:rsid w:val="008D10AB"/>
    <w:rsid w:val="009070EB"/>
    <w:rsid w:val="00913247"/>
    <w:rsid w:val="00917B03"/>
    <w:rsid w:val="00917B4E"/>
    <w:rsid w:val="00921847"/>
    <w:rsid w:val="00925409"/>
    <w:rsid w:val="00933482"/>
    <w:rsid w:val="0093625C"/>
    <w:rsid w:val="00962A3B"/>
    <w:rsid w:val="0096337B"/>
    <w:rsid w:val="00965535"/>
    <w:rsid w:val="0096797C"/>
    <w:rsid w:val="009729BC"/>
    <w:rsid w:val="009802E7"/>
    <w:rsid w:val="0098762A"/>
    <w:rsid w:val="009947AB"/>
    <w:rsid w:val="00995475"/>
    <w:rsid w:val="00996BDB"/>
    <w:rsid w:val="009A1D7B"/>
    <w:rsid w:val="009B1BD2"/>
    <w:rsid w:val="009B2166"/>
    <w:rsid w:val="009B4BB4"/>
    <w:rsid w:val="009C048D"/>
    <w:rsid w:val="009E7A8B"/>
    <w:rsid w:val="009F0049"/>
    <w:rsid w:val="009F1AC4"/>
    <w:rsid w:val="00A00CA2"/>
    <w:rsid w:val="00A24411"/>
    <w:rsid w:val="00A36E99"/>
    <w:rsid w:val="00A44ED2"/>
    <w:rsid w:val="00A662CB"/>
    <w:rsid w:val="00A66D7C"/>
    <w:rsid w:val="00A72A81"/>
    <w:rsid w:val="00A76FA5"/>
    <w:rsid w:val="00AA562A"/>
    <w:rsid w:val="00AB6530"/>
    <w:rsid w:val="00AD590D"/>
    <w:rsid w:val="00AE04B3"/>
    <w:rsid w:val="00AE27DE"/>
    <w:rsid w:val="00AF0A4E"/>
    <w:rsid w:val="00AF2429"/>
    <w:rsid w:val="00B02D4E"/>
    <w:rsid w:val="00B05ECA"/>
    <w:rsid w:val="00B10B80"/>
    <w:rsid w:val="00B17014"/>
    <w:rsid w:val="00B236BD"/>
    <w:rsid w:val="00B30582"/>
    <w:rsid w:val="00B36244"/>
    <w:rsid w:val="00B92FB8"/>
    <w:rsid w:val="00B95A21"/>
    <w:rsid w:val="00BA1699"/>
    <w:rsid w:val="00BA17CE"/>
    <w:rsid w:val="00BA211F"/>
    <w:rsid w:val="00BB536A"/>
    <w:rsid w:val="00BC6713"/>
    <w:rsid w:val="00BD4CF5"/>
    <w:rsid w:val="00BF6899"/>
    <w:rsid w:val="00C050D4"/>
    <w:rsid w:val="00C0655C"/>
    <w:rsid w:val="00C06B87"/>
    <w:rsid w:val="00C07969"/>
    <w:rsid w:val="00C12D7C"/>
    <w:rsid w:val="00C154FF"/>
    <w:rsid w:val="00C4158C"/>
    <w:rsid w:val="00C42EA3"/>
    <w:rsid w:val="00C439C5"/>
    <w:rsid w:val="00C54F4A"/>
    <w:rsid w:val="00C678A9"/>
    <w:rsid w:val="00C731E8"/>
    <w:rsid w:val="00C83318"/>
    <w:rsid w:val="00C9096D"/>
    <w:rsid w:val="00C95EF0"/>
    <w:rsid w:val="00CA6083"/>
    <w:rsid w:val="00CA714F"/>
    <w:rsid w:val="00CB1F31"/>
    <w:rsid w:val="00CB347E"/>
    <w:rsid w:val="00CB72CB"/>
    <w:rsid w:val="00CF29A1"/>
    <w:rsid w:val="00D0511A"/>
    <w:rsid w:val="00D1698F"/>
    <w:rsid w:val="00D176B7"/>
    <w:rsid w:val="00D20E1C"/>
    <w:rsid w:val="00D23A61"/>
    <w:rsid w:val="00D24114"/>
    <w:rsid w:val="00D26751"/>
    <w:rsid w:val="00D801BC"/>
    <w:rsid w:val="00D93716"/>
    <w:rsid w:val="00D94CF2"/>
    <w:rsid w:val="00DA4D93"/>
    <w:rsid w:val="00DA620F"/>
    <w:rsid w:val="00DC00A0"/>
    <w:rsid w:val="00DC3D75"/>
    <w:rsid w:val="00DC5319"/>
    <w:rsid w:val="00DD5495"/>
    <w:rsid w:val="00DD7443"/>
    <w:rsid w:val="00DF054E"/>
    <w:rsid w:val="00DF3663"/>
    <w:rsid w:val="00DF708D"/>
    <w:rsid w:val="00E0660E"/>
    <w:rsid w:val="00E14C4C"/>
    <w:rsid w:val="00E15B59"/>
    <w:rsid w:val="00E25BFB"/>
    <w:rsid w:val="00E35FA0"/>
    <w:rsid w:val="00E5464F"/>
    <w:rsid w:val="00E62B8A"/>
    <w:rsid w:val="00E8295C"/>
    <w:rsid w:val="00E82DB4"/>
    <w:rsid w:val="00E841AA"/>
    <w:rsid w:val="00E842EF"/>
    <w:rsid w:val="00E90377"/>
    <w:rsid w:val="00E93346"/>
    <w:rsid w:val="00EA0079"/>
    <w:rsid w:val="00EA4007"/>
    <w:rsid w:val="00EE2494"/>
    <w:rsid w:val="00EF0F3E"/>
    <w:rsid w:val="00F05B62"/>
    <w:rsid w:val="00F11F1E"/>
    <w:rsid w:val="00F1451B"/>
    <w:rsid w:val="00F3246B"/>
    <w:rsid w:val="00F35E93"/>
    <w:rsid w:val="00F46D78"/>
    <w:rsid w:val="00F5614F"/>
    <w:rsid w:val="00F66DD0"/>
    <w:rsid w:val="00F773EB"/>
    <w:rsid w:val="00FB0A4D"/>
    <w:rsid w:val="00FB3F54"/>
    <w:rsid w:val="00FB7A6B"/>
    <w:rsid w:val="1C4541AA"/>
    <w:rsid w:val="2879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D3FCF"/>
  <w15:chartTrackingRefBased/>
  <w15:docId w15:val="{128D1BCA-B2EC-441C-84B0-253031544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8"/>
        <w:lang w:val="en-IN" w:eastAsia="en-US" w:bidi="bn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87EB8"/>
    <w:pPr>
      <w:spacing w:after="0" w:line="360" w:lineRule="auto"/>
      <w:jc w:val="both"/>
    </w:pPr>
    <w:rPr>
      <w:rFonts w:ascii="Arial" w:hAnsi="Arial"/>
      <w:sz w:val="24"/>
      <w:szCs w:val="2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75E6"/>
    <w:pPr>
      <w:keepNext/>
      <w:keepLines/>
      <w:spacing w:before="360" w:after="80"/>
      <w:outlineLvl w:val="0"/>
    </w:pPr>
    <w:rPr>
      <w:rFonts w:eastAsiaTheme="majorEastAsia" w:cstheme="majorBidi"/>
      <w:b/>
      <w:kern w:val="0"/>
      <w:szCs w:val="40"/>
      <w:lang w:bidi="bn-IN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75E6"/>
    <w:pPr>
      <w:keepNext/>
      <w:keepLines/>
      <w:spacing w:before="160" w:after="80"/>
      <w:outlineLvl w:val="1"/>
    </w:pPr>
    <w:rPr>
      <w:rFonts w:eastAsiaTheme="majorEastAsia" w:cstheme="majorBidi"/>
      <w:b/>
      <w:kern w:val="0"/>
      <w:szCs w:val="32"/>
      <w:lang w:bidi="bn-IN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07969"/>
    <w:pPr>
      <w:keepNext/>
      <w:keepLines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1285"/>
    <w:pPr>
      <w:keepNext/>
      <w:keepLines/>
      <w:spacing w:before="80" w:after="40"/>
      <w:outlineLvl w:val="3"/>
    </w:pPr>
    <w:rPr>
      <w:rFonts w:eastAsiaTheme="majorEastAsia" w:cstheme="majorBidi"/>
      <w:b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584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584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584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584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584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C75E6"/>
    <w:rPr>
      <w:rFonts w:ascii="Arial" w:hAnsi="Arial" w:eastAsiaTheme="majorEastAsia" w:cstheme="majorBidi"/>
      <w:b/>
      <w:kern w:val="0"/>
      <w:sz w:val="24"/>
      <w:szCs w:val="40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2C75E6"/>
    <w:rPr>
      <w:rFonts w:ascii="Arial" w:hAnsi="Arial" w:eastAsiaTheme="majorEastAsia" w:cstheme="majorBidi"/>
      <w:b/>
      <w:kern w:val="0"/>
      <w:sz w:val="24"/>
      <w:szCs w:val="32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C07969"/>
    <w:rPr>
      <w:rFonts w:ascii="Arial" w:hAnsi="Arial" w:eastAsiaTheme="majorEastAsia" w:cstheme="majorBidi"/>
      <w:b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421285"/>
    <w:rPr>
      <w:rFonts w:ascii="Arial" w:hAnsi="Arial" w:eastAsiaTheme="majorEastAsia" w:cstheme="majorBidi"/>
      <w:b/>
      <w:iCs/>
      <w:color w:val="000000" w:themeColor="text1"/>
      <w:kern w:val="0"/>
      <w:sz w:val="24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A7584"/>
    <w:rPr>
      <w:rFonts w:eastAsiaTheme="majorEastAsia" w:cstheme="majorBidi"/>
      <w:color w:val="2F5496" w:themeColor="accent1" w:themeShade="BF"/>
      <w:sz w:val="24"/>
      <w:szCs w:val="22"/>
      <w:lang w:bidi="ar-SA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A7584"/>
    <w:rPr>
      <w:rFonts w:eastAsiaTheme="majorEastAsia" w:cstheme="majorBidi"/>
      <w:i/>
      <w:iCs/>
      <w:color w:val="595959" w:themeColor="text1" w:themeTint="A6"/>
      <w:sz w:val="24"/>
      <w:szCs w:val="22"/>
      <w:lang w:bidi="ar-SA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A7584"/>
    <w:rPr>
      <w:rFonts w:eastAsiaTheme="majorEastAsia" w:cstheme="majorBidi"/>
      <w:color w:val="595959" w:themeColor="text1" w:themeTint="A6"/>
      <w:sz w:val="24"/>
      <w:szCs w:val="22"/>
      <w:lang w:bidi="ar-SA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A7584"/>
    <w:rPr>
      <w:rFonts w:eastAsiaTheme="majorEastAsia" w:cstheme="majorBidi"/>
      <w:i/>
      <w:iCs/>
      <w:color w:val="272727" w:themeColor="text1" w:themeTint="D8"/>
      <w:sz w:val="24"/>
      <w:szCs w:val="22"/>
      <w:lang w:bidi="ar-SA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A7584"/>
    <w:rPr>
      <w:rFonts w:eastAsiaTheme="majorEastAsia" w:cstheme="majorBidi"/>
      <w:color w:val="272727" w:themeColor="text1" w:themeTint="D8"/>
      <w:sz w:val="24"/>
      <w:szCs w:val="22"/>
      <w:lang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2A758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A7584"/>
    <w:rPr>
      <w:rFonts w:asciiTheme="majorHAnsi" w:hAnsiTheme="majorHAnsi" w:eastAsiaTheme="majorEastAsia" w:cstheme="majorBidi"/>
      <w:spacing w:val="-10"/>
      <w:kern w:val="28"/>
      <w:sz w:val="56"/>
      <w:szCs w:val="56"/>
      <w:lang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584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A7584"/>
    <w:rPr>
      <w:rFonts w:eastAsiaTheme="majorEastAsia" w:cstheme="majorBidi"/>
      <w:color w:val="595959" w:themeColor="text1" w:themeTint="A6"/>
      <w:spacing w:val="15"/>
      <w:sz w:val="28"/>
      <w:lang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2A7584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A7584"/>
    <w:rPr>
      <w:rFonts w:ascii="Arial" w:hAnsi="Arial"/>
      <w:i/>
      <w:iCs/>
      <w:color w:val="404040" w:themeColor="text1" w:themeTint="BF"/>
      <w:sz w:val="24"/>
      <w:szCs w:val="22"/>
      <w:lang w:bidi="ar-SA"/>
    </w:rPr>
  </w:style>
  <w:style w:type="paragraph" w:styleId="ListParagraph">
    <w:name w:val="List Paragraph"/>
    <w:basedOn w:val="Normal"/>
    <w:uiPriority w:val="34"/>
    <w:qFormat/>
    <w:rsid w:val="002A75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5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584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A7584"/>
    <w:rPr>
      <w:rFonts w:ascii="Arial" w:hAnsi="Arial"/>
      <w:i/>
      <w:iCs/>
      <w:color w:val="2F5496" w:themeColor="accent1" w:themeShade="BF"/>
      <w:sz w:val="24"/>
      <w:szCs w:val="22"/>
      <w:lang w:bidi="ar-SA"/>
    </w:rPr>
  </w:style>
  <w:style w:type="character" w:styleId="IntenseReference">
    <w:name w:val="Intense Reference"/>
    <w:basedOn w:val="DefaultParagraphFont"/>
    <w:uiPriority w:val="32"/>
    <w:qFormat/>
    <w:rsid w:val="002A758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D2A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2A6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B0AEA"/>
    <w:rPr>
      <w:rFonts w:ascii="Times New Roman" w:hAnsi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A00CA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00CA2"/>
    <w:rPr>
      <w:rFonts w:ascii="Arial" w:hAnsi="Arial"/>
      <w:sz w:val="24"/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A00CA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00CA2"/>
    <w:rPr>
      <w:rFonts w:ascii="Arial" w:hAnsi="Arial"/>
      <w:sz w:val="24"/>
      <w:szCs w:val="22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F773EB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szCs w:val="32"/>
      <w:lang w:val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F773E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773EB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ibisworld.com/united-kingdom/industry/supermarkets/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s://www2.deloitte.com/uk/en/pages/consumer-business/articles/retail-outlook.html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hbr.org/2011/01/the-big-idea-creating-shared-value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mintel.com/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C4782-D1AF-4CC7-8C07-27397FDD55D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Arfeen (2416334)</dc:creator>
  <cp:keywords/>
  <dc:description/>
  <cp:lastModifiedBy>Mohammed Arfeen (2416334)</cp:lastModifiedBy>
  <cp:revision>456</cp:revision>
  <dcterms:created xsi:type="dcterms:W3CDTF">2026-02-20T03:12:00Z</dcterms:created>
  <dcterms:modified xsi:type="dcterms:W3CDTF">2026-02-20T16:46:36Z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678dc288-24bf-44aa-9c81-3bfa1c0b0a33</vt:lpwstr>
  </property>
</Properties>
</file>