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E991AD" w14:textId="77777777" w:rsidR="008307AB" w:rsidRPr="008307AB" w:rsidRDefault="008307AB" w:rsidP="008307AB">
      <w:pPr>
        <w:jc w:val="both"/>
        <w:rPr>
          <w:rFonts w:ascii="Arial" w:hAnsi="Arial" w:cs="Arial"/>
          <w:b/>
          <w:bCs/>
          <w:sz w:val="24"/>
          <w:szCs w:val="24"/>
        </w:rPr>
      </w:pPr>
      <w:r w:rsidRPr="008307AB">
        <w:rPr>
          <w:rFonts w:ascii="Arial" w:hAnsi="Arial" w:cs="Arial"/>
          <w:b/>
          <w:bCs/>
          <w:sz w:val="24"/>
          <w:szCs w:val="24"/>
        </w:rPr>
        <w:t>Course: BSc (Hons) Health and Social Care</w:t>
      </w:r>
    </w:p>
    <w:p w14:paraId="3286568A" w14:textId="77777777" w:rsidR="008307AB" w:rsidRPr="008307AB" w:rsidRDefault="008307AB" w:rsidP="008307AB">
      <w:pPr>
        <w:jc w:val="both"/>
        <w:rPr>
          <w:rFonts w:ascii="Arial" w:hAnsi="Arial" w:cs="Arial"/>
          <w:b/>
          <w:bCs/>
          <w:sz w:val="24"/>
          <w:szCs w:val="24"/>
        </w:rPr>
      </w:pPr>
      <w:r w:rsidRPr="008307AB">
        <w:rPr>
          <w:rFonts w:ascii="Arial" w:hAnsi="Arial" w:cs="Arial"/>
          <w:b/>
          <w:bCs/>
          <w:sz w:val="24"/>
          <w:szCs w:val="24"/>
        </w:rPr>
        <w:t>Module: Independent Project (BMHP6020_BIRM)</w:t>
      </w:r>
    </w:p>
    <w:p w14:paraId="66B2CAEA" w14:textId="77777777" w:rsidR="008307AB" w:rsidRPr="008307AB" w:rsidRDefault="008307AB" w:rsidP="008307AB">
      <w:pPr>
        <w:jc w:val="both"/>
        <w:rPr>
          <w:rFonts w:ascii="Arial" w:hAnsi="Arial" w:cs="Arial"/>
          <w:b/>
          <w:bCs/>
          <w:sz w:val="24"/>
          <w:szCs w:val="24"/>
        </w:rPr>
      </w:pPr>
    </w:p>
    <w:p w14:paraId="741F6A97" w14:textId="77777777" w:rsidR="008307AB" w:rsidRPr="008307AB" w:rsidRDefault="008307AB" w:rsidP="008307AB">
      <w:pPr>
        <w:jc w:val="both"/>
        <w:rPr>
          <w:rFonts w:ascii="Arial" w:hAnsi="Arial" w:cs="Arial"/>
          <w:b/>
          <w:bCs/>
          <w:sz w:val="24"/>
          <w:szCs w:val="24"/>
        </w:rPr>
      </w:pPr>
      <w:r w:rsidRPr="008307AB">
        <w:rPr>
          <w:rFonts w:ascii="Arial" w:hAnsi="Arial" w:cs="Arial"/>
          <w:b/>
          <w:bCs/>
          <w:sz w:val="24"/>
          <w:szCs w:val="24"/>
        </w:rPr>
        <w:t xml:space="preserve">Component 1: Element 1 - Project Proposal </w:t>
      </w:r>
    </w:p>
    <w:p w14:paraId="74491F29" w14:textId="77777777" w:rsidR="008307AB" w:rsidRPr="008307AB" w:rsidRDefault="008307AB" w:rsidP="008307AB">
      <w:pPr>
        <w:jc w:val="both"/>
        <w:rPr>
          <w:rFonts w:ascii="Arial" w:hAnsi="Arial" w:cs="Arial"/>
          <w:b/>
          <w:bCs/>
          <w:sz w:val="24"/>
          <w:szCs w:val="24"/>
        </w:rPr>
      </w:pPr>
    </w:p>
    <w:p w14:paraId="343D4EEC" w14:textId="77777777" w:rsidR="008307AB" w:rsidRPr="008307AB" w:rsidRDefault="008307AB" w:rsidP="008307AB">
      <w:pPr>
        <w:jc w:val="both"/>
        <w:rPr>
          <w:rFonts w:ascii="Arial" w:hAnsi="Arial" w:cs="Arial"/>
          <w:b/>
          <w:bCs/>
          <w:sz w:val="24"/>
          <w:szCs w:val="24"/>
        </w:rPr>
      </w:pPr>
    </w:p>
    <w:p w14:paraId="2F098449" w14:textId="5EBD8C8F" w:rsidR="008307AB" w:rsidRPr="008307AB" w:rsidRDefault="008307AB" w:rsidP="008307AB">
      <w:pPr>
        <w:jc w:val="both"/>
        <w:rPr>
          <w:rFonts w:ascii="Arial" w:hAnsi="Arial" w:cs="Arial"/>
          <w:b/>
          <w:bCs/>
          <w:sz w:val="24"/>
          <w:szCs w:val="24"/>
        </w:rPr>
      </w:pPr>
      <w:r w:rsidRPr="008307AB">
        <w:rPr>
          <w:rFonts w:ascii="Arial" w:hAnsi="Arial" w:cs="Arial"/>
          <w:b/>
          <w:bCs/>
          <w:sz w:val="24"/>
          <w:szCs w:val="24"/>
        </w:rPr>
        <w:t xml:space="preserve">Student ID: </w:t>
      </w:r>
      <w:r>
        <w:rPr>
          <w:rFonts w:ascii="Arial" w:hAnsi="Arial" w:cs="Arial"/>
          <w:b/>
          <w:bCs/>
          <w:sz w:val="24"/>
          <w:szCs w:val="24"/>
        </w:rPr>
        <w:t>Salhma Parveen</w:t>
      </w:r>
    </w:p>
    <w:p w14:paraId="1B24A21D" w14:textId="77777777" w:rsidR="008307AB" w:rsidRPr="008307AB" w:rsidRDefault="008307AB" w:rsidP="008307AB">
      <w:pPr>
        <w:jc w:val="both"/>
        <w:rPr>
          <w:rFonts w:ascii="Arial" w:hAnsi="Arial" w:cs="Arial"/>
          <w:b/>
          <w:bCs/>
          <w:sz w:val="24"/>
          <w:szCs w:val="24"/>
        </w:rPr>
      </w:pPr>
    </w:p>
    <w:p w14:paraId="676BF1D9" w14:textId="72E32585" w:rsidR="008307AB" w:rsidRPr="008307AB" w:rsidRDefault="008307AB" w:rsidP="008307AB">
      <w:pPr>
        <w:jc w:val="both"/>
        <w:rPr>
          <w:rFonts w:ascii="Arial" w:hAnsi="Arial" w:cs="Arial"/>
          <w:b/>
          <w:bCs/>
          <w:sz w:val="24"/>
          <w:szCs w:val="24"/>
        </w:rPr>
      </w:pPr>
      <w:r w:rsidRPr="008307AB">
        <w:rPr>
          <w:rFonts w:ascii="Arial" w:hAnsi="Arial" w:cs="Arial"/>
          <w:b/>
          <w:bCs/>
          <w:sz w:val="24"/>
          <w:szCs w:val="24"/>
        </w:rPr>
        <w:t xml:space="preserve">Student Name: </w:t>
      </w:r>
      <w:r>
        <w:rPr>
          <w:rFonts w:ascii="Arial" w:hAnsi="Arial" w:cs="Arial"/>
          <w:b/>
          <w:bCs/>
          <w:sz w:val="24"/>
          <w:szCs w:val="24"/>
        </w:rPr>
        <w:t>2315839</w:t>
      </w:r>
    </w:p>
    <w:p w14:paraId="160FA50F" w14:textId="77777777" w:rsidR="008307AB" w:rsidRDefault="008307AB" w:rsidP="00CB610D">
      <w:pPr>
        <w:jc w:val="both"/>
        <w:rPr>
          <w:rFonts w:ascii="Arial" w:hAnsi="Arial" w:cs="Arial"/>
          <w:b/>
          <w:bCs/>
          <w:sz w:val="24"/>
          <w:szCs w:val="24"/>
        </w:rPr>
      </w:pPr>
    </w:p>
    <w:p w14:paraId="28801A4C" w14:textId="77777777" w:rsidR="006642BC" w:rsidRPr="006642BC" w:rsidRDefault="006642BC" w:rsidP="00CB610D">
      <w:pPr>
        <w:jc w:val="both"/>
        <w:rPr>
          <w:rFonts w:ascii="Arial" w:hAnsi="Arial" w:cs="Arial"/>
          <w:sz w:val="24"/>
          <w:szCs w:val="24"/>
        </w:rPr>
      </w:pPr>
      <w:r w:rsidRPr="006642BC">
        <w:rPr>
          <w:rFonts w:ascii="Arial" w:hAnsi="Arial" w:cs="Arial"/>
          <w:sz w:val="24"/>
          <w:szCs w:val="24"/>
        </w:rPr>
        <w:pict w14:anchorId="165BB603">
          <v:rect id="_x0000_i1079" style="width:0;height:1.5pt" o:hralign="center" o:hrstd="t" o:hr="t" fillcolor="#a0a0a0" stroked="f"/>
        </w:pict>
      </w:r>
    </w:p>
    <w:p w14:paraId="557D90BA" w14:textId="77777777" w:rsidR="006642BC" w:rsidRPr="006642BC" w:rsidRDefault="006642BC" w:rsidP="00CB610D">
      <w:pPr>
        <w:jc w:val="both"/>
        <w:rPr>
          <w:rFonts w:ascii="Arial" w:hAnsi="Arial" w:cs="Arial"/>
          <w:b/>
          <w:bCs/>
          <w:sz w:val="28"/>
          <w:szCs w:val="28"/>
          <w:u w:val="single"/>
        </w:rPr>
      </w:pPr>
      <w:r w:rsidRPr="006642BC">
        <w:rPr>
          <w:rFonts w:ascii="Arial" w:hAnsi="Arial" w:cs="Arial"/>
          <w:b/>
          <w:bCs/>
          <w:sz w:val="28"/>
          <w:szCs w:val="28"/>
          <w:u w:val="single"/>
        </w:rPr>
        <w:t>Project Title</w:t>
      </w:r>
    </w:p>
    <w:p w14:paraId="4D261579" w14:textId="77777777" w:rsidR="006642BC" w:rsidRPr="006642BC" w:rsidRDefault="006642BC" w:rsidP="00CB610D">
      <w:pPr>
        <w:jc w:val="both"/>
        <w:rPr>
          <w:rFonts w:ascii="Arial" w:hAnsi="Arial" w:cs="Arial"/>
          <w:sz w:val="24"/>
          <w:szCs w:val="24"/>
        </w:rPr>
      </w:pPr>
      <w:r w:rsidRPr="006642BC">
        <w:rPr>
          <w:rFonts w:ascii="Arial" w:hAnsi="Arial" w:cs="Arial"/>
          <w:b/>
          <w:bCs/>
          <w:sz w:val="24"/>
          <w:szCs w:val="24"/>
        </w:rPr>
        <w:t>The impact of Adverse Childhood Experiences (ACEs) on mental health outcomes among adults aged 18 years and over in the United Kingdom</w:t>
      </w:r>
    </w:p>
    <w:p w14:paraId="49129DFF" w14:textId="77777777" w:rsidR="006642BC" w:rsidRPr="006642BC" w:rsidRDefault="006642BC" w:rsidP="00CB610D">
      <w:pPr>
        <w:jc w:val="both"/>
        <w:rPr>
          <w:rFonts w:ascii="Arial" w:hAnsi="Arial" w:cs="Arial"/>
          <w:sz w:val="24"/>
          <w:szCs w:val="24"/>
        </w:rPr>
      </w:pPr>
      <w:r w:rsidRPr="006642BC">
        <w:rPr>
          <w:rFonts w:ascii="Arial" w:hAnsi="Arial" w:cs="Arial"/>
          <w:sz w:val="24"/>
          <w:szCs w:val="24"/>
        </w:rPr>
        <w:pict w14:anchorId="57624AA2">
          <v:rect id="_x0000_i1080" style="width:0;height:1.5pt" o:hrstd="t" o:hr="t" fillcolor="#a0a0a0" stroked="f"/>
        </w:pict>
      </w:r>
    </w:p>
    <w:p w14:paraId="6A440DB6" w14:textId="6C0C4017" w:rsidR="006642BC" w:rsidRPr="006642BC" w:rsidRDefault="006642BC" w:rsidP="00CB610D">
      <w:pPr>
        <w:jc w:val="both"/>
        <w:rPr>
          <w:rFonts w:ascii="Arial" w:hAnsi="Arial" w:cs="Arial"/>
          <w:b/>
          <w:bCs/>
          <w:sz w:val="28"/>
          <w:szCs w:val="28"/>
          <w:u w:val="single"/>
        </w:rPr>
      </w:pPr>
      <w:r w:rsidRPr="006642BC">
        <w:rPr>
          <w:rFonts w:ascii="Arial" w:hAnsi="Arial" w:cs="Arial"/>
          <w:b/>
          <w:bCs/>
          <w:sz w:val="28"/>
          <w:szCs w:val="28"/>
          <w:u w:val="single"/>
        </w:rPr>
        <w:t xml:space="preserve">Aim </w:t>
      </w:r>
    </w:p>
    <w:p w14:paraId="4FCEE34C" w14:textId="77777777" w:rsidR="006642BC" w:rsidRPr="006642BC" w:rsidRDefault="006642BC" w:rsidP="004749D5">
      <w:pPr>
        <w:spacing w:line="360" w:lineRule="auto"/>
        <w:jc w:val="both"/>
        <w:rPr>
          <w:rFonts w:ascii="Arial" w:hAnsi="Arial" w:cs="Arial"/>
        </w:rPr>
      </w:pPr>
      <w:r w:rsidRPr="006642BC">
        <w:rPr>
          <w:rFonts w:ascii="Arial" w:hAnsi="Arial" w:cs="Arial"/>
        </w:rPr>
        <w:t>The aim of this research is to explore how Adverse Childhood Experiences (ACEs) influence mental health outcomes among adults aged 18 years and over in the United Kingdom, across diverse ethnic backgrounds, and to examine the implications of these outcomes for Health and Social Care practice.</w:t>
      </w:r>
    </w:p>
    <w:p w14:paraId="4EF2AED4"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rPr>
        <w:pict w14:anchorId="70D615DF">
          <v:rect id="_x0000_i1211" style="width:0;height:1.5pt" o:hrstd="t" o:hr="t" fillcolor="#a0a0a0" stroked="f"/>
        </w:pict>
      </w:r>
    </w:p>
    <w:p w14:paraId="4F29DB26" w14:textId="11D2A3A4" w:rsidR="006642BC" w:rsidRPr="006642BC" w:rsidRDefault="006642BC" w:rsidP="004749D5">
      <w:pPr>
        <w:spacing w:line="360" w:lineRule="auto"/>
        <w:jc w:val="both"/>
        <w:rPr>
          <w:rFonts w:ascii="Arial" w:hAnsi="Arial" w:cs="Arial"/>
          <w:b/>
          <w:bCs/>
          <w:sz w:val="28"/>
          <w:szCs w:val="28"/>
          <w:u w:val="single"/>
        </w:rPr>
      </w:pPr>
      <w:r w:rsidRPr="006642BC">
        <w:rPr>
          <w:rFonts w:ascii="Arial" w:hAnsi="Arial" w:cs="Arial"/>
          <w:b/>
          <w:bCs/>
          <w:sz w:val="28"/>
          <w:szCs w:val="28"/>
          <w:u w:val="single"/>
        </w:rPr>
        <w:t xml:space="preserve">Objectives </w:t>
      </w:r>
    </w:p>
    <w:p w14:paraId="13C91C5F" w14:textId="77777777" w:rsidR="006642BC" w:rsidRPr="006642BC" w:rsidRDefault="006642BC" w:rsidP="004749D5">
      <w:pPr>
        <w:spacing w:line="360" w:lineRule="auto"/>
        <w:jc w:val="both"/>
        <w:rPr>
          <w:rFonts w:ascii="Arial" w:hAnsi="Arial" w:cs="Arial"/>
        </w:rPr>
      </w:pPr>
      <w:r w:rsidRPr="006642BC">
        <w:rPr>
          <w:rFonts w:ascii="Arial" w:hAnsi="Arial" w:cs="Arial"/>
        </w:rPr>
        <w:t>The objectives of this research are to define and examine Adverse Childhood Experiences within a UK context and explore their prevalence. The study will analyse recent UK literature to identify links between ACEs and mental health outcomes among adults aged 18 years and over. It will critically evaluate existing Health and Social Care responses, including the implementation of trauma-informed approaches across diverse communities. Finally, the research will provide evidence-based recommendations to support improvements in UK Health and Social Care policy and practice.</w:t>
      </w:r>
    </w:p>
    <w:p w14:paraId="25521AA4"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sz w:val="24"/>
          <w:szCs w:val="24"/>
        </w:rPr>
        <w:pict w14:anchorId="6011F0DD">
          <v:rect id="_x0000_i1212" style="width:0;height:1.5pt" o:hrstd="t" o:hr="t" fillcolor="#a0a0a0" stroked="f"/>
        </w:pict>
      </w:r>
    </w:p>
    <w:p w14:paraId="59D4CCE9" w14:textId="3BB8CFC0" w:rsidR="006642BC" w:rsidRPr="006642BC" w:rsidRDefault="006642BC" w:rsidP="004749D5">
      <w:pPr>
        <w:spacing w:line="360" w:lineRule="auto"/>
        <w:jc w:val="both"/>
        <w:rPr>
          <w:rFonts w:ascii="Arial" w:hAnsi="Arial" w:cs="Arial"/>
          <w:b/>
          <w:bCs/>
          <w:sz w:val="28"/>
          <w:szCs w:val="28"/>
          <w:u w:val="single"/>
        </w:rPr>
      </w:pPr>
      <w:r w:rsidRPr="006642BC">
        <w:rPr>
          <w:rFonts w:ascii="Arial" w:hAnsi="Arial" w:cs="Arial"/>
          <w:b/>
          <w:bCs/>
          <w:sz w:val="28"/>
          <w:szCs w:val="28"/>
          <w:u w:val="single"/>
        </w:rPr>
        <w:t xml:space="preserve">Background / Rationale </w:t>
      </w:r>
    </w:p>
    <w:p w14:paraId="5FBEC166" w14:textId="77777777" w:rsidR="005C4A30" w:rsidRPr="005C4A30" w:rsidRDefault="005C4A30" w:rsidP="004749D5">
      <w:pPr>
        <w:spacing w:line="360" w:lineRule="auto"/>
        <w:jc w:val="both"/>
        <w:rPr>
          <w:rFonts w:ascii="Arial" w:hAnsi="Arial" w:cs="Arial"/>
        </w:rPr>
      </w:pPr>
      <w:r w:rsidRPr="005C4A30">
        <w:rPr>
          <w:rFonts w:ascii="Arial" w:hAnsi="Arial" w:cs="Arial"/>
        </w:rPr>
        <w:lastRenderedPageBreak/>
        <w:t>Adverse Childhood Experiences (ACEs), including abuse, neglect and household dysfunction, are widely recognised as a significant public health concern in the United Kingdom (Public Health England, 2016). Research conducted within the UK indicates that individuals exposed to multiple ACEs are at significantly greater risk of experiencing poorer mental health outcomes in adulthood, including depression, anxiety and post-traumatic stress disorder (Bellis et al., 2019; NHS England, 2019). The cumulative impact of childhood adversity contributes to sustained pressure on Health and Social Care services across the UK.</w:t>
      </w:r>
    </w:p>
    <w:p w14:paraId="340E528D" w14:textId="77777777" w:rsidR="005C4A30" w:rsidRPr="005C4A30" w:rsidRDefault="005C4A30" w:rsidP="004749D5">
      <w:pPr>
        <w:spacing w:line="360" w:lineRule="auto"/>
        <w:jc w:val="both"/>
        <w:rPr>
          <w:rFonts w:ascii="Arial" w:hAnsi="Arial" w:cs="Arial"/>
        </w:rPr>
      </w:pPr>
      <w:r w:rsidRPr="005C4A30">
        <w:rPr>
          <w:rFonts w:ascii="Arial" w:hAnsi="Arial" w:cs="Arial"/>
        </w:rPr>
        <w:t>Although awareness of ACEs has increased, inconsistencies remain in how childhood adversity is identified and addressed within adult mental health services. National guidance highlights the importance of trauma-informed approaches in improving service delivery and long-term outcomes (National Institute for Health and Care Excellence (NICE), 2018; Mind, 2021). However, implementation across services remains variable. This research focuses on adults aged 18 years and over from diverse ethnic backgrounds within the UK, acknowledging that socioeconomic and cultural factors may influence both exposure to ACEs and access to appropriate support.</w:t>
      </w:r>
    </w:p>
    <w:p w14:paraId="6070CE9B" w14:textId="5D6DFE39" w:rsidR="006642BC" w:rsidRPr="006642BC" w:rsidRDefault="006642BC" w:rsidP="004749D5">
      <w:pPr>
        <w:spacing w:line="360" w:lineRule="auto"/>
        <w:jc w:val="both"/>
        <w:rPr>
          <w:rFonts w:ascii="Arial" w:hAnsi="Arial" w:cs="Arial"/>
          <w:sz w:val="24"/>
          <w:szCs w:val="24"/>
        </w:rPr>
      </w:pPr>
    </w:p>
    <w:p w14:paraId="62B2F5E9" w14:textId="2AE7C824" w:rsidR="006642BC" w:rsidRPr="006642BC" w:rsidRDefault="006642BC" w:rsidP="004749D5">
      <w:pPr>
        <w:spacing w:line="360" w:lineRule="auto"/>
        <w:jc w:val="both"/>
        <w:rPr>
          <w:rFonts w:ascii="Arial" w:hAnsi="Arial" w:cs="Arial"/>
          <w:b/>
          <w:bCs/>
          <w:sz w:val="28"/>
          <w:szCs w:val="28"/>
          <w:u w:val="single"/>
        </w:rPr>
      </w:pPr>
      <w:r w:rsidRPr="006642BC">
        <w:rPr>
          <w:rFonts w:ascii="Arial" w:hAnsi="Arial" w:cs="Arial"/>
          <w:b/>
          <w:bCs/>
          <w:sz w:val="28"/>
          <w:szCs w:val="28"/>
          <w:u w:val="single"/>
        </w:rPr>
        <w:t xml:space="preserve">Methods </w:t>
      </w:r>
    </w:p>
    <w:p w14:paraId="0690D12D" w14:textId="77777777" w:rsidR="006642BC" w:rsidRPr="006642BC" w:rsidRDefault="006642BC" w:rsidP="004749D5">
      <w:pPr>
        <w:spacing w:line="360" w:lineRule="auto"/>
        <w:jc w:val="both"/>
        <w:rPr>
          <w:rFonts w:ascii="Arial" w:hAnsi="Arial" w:cs="Arial"/>
        </w:rPr>
      </w:pPr>
      <w:r w:rsidRPr="006642BC">
        <w:rPr>
          <w:rFonts w:ascii="Arial" w:hAnsi="Arial" w:cs="Arial"/>
        </w:rPr>
        <w:t>This study will adopt a secondary research design, drawing on UK-based literature published within the last ten years. Sources will include peer-reviewed journal articles, NHS publications, UK government reports, NICE guidelines and third-sector organisations. Academic databases such as CINAHL and PubMed will be used to identify relevant UK studies. A thematic analysis approach will be applied to identify patterns and recurring themes relating to ACEs and adult mental health outcomes. Ethical considerations include accurate referencing, critical evaluation of evidence, and adherence to UWTSD academic integrity guidelines.</w:t>
      </w:r>
    </w:p>
    <w:p w14:paraId="7CB5638A" w14:textId="77777777" w:rsidR="006642BC" w:rsidRPr="006642BC" w:rsidRDefault="006642BC" w:rsidP="004749D5">
      <w:pPr>
        <w:spacing w:line="360" w:lineRule="auto"/>
        <w:jc w:val="both"/>
        <w:rPr>
          <w:rFonts w:ascii="Arial" w:hAnsi="Arial" w:cs="Arial"/>
        </w:rPr>
      </w:pPr>
      <w:r w:rsidRPr="006642BC">
        <w:rPr>
          <w:rFonts w:ascii="Arial" w:hAnsi="Arial" w:cs="Arial"/>
        </w:rPr>
        <w:pict w14:anchorId="0CAE84B6">
          <v:rect id="_x0000_i1213" style="width:0;height:1.5pt" o:hrstd="t" o:hr="t" fillcolor="#a0a0a0" stroked="f"/>
        </w:pict>
      </w:r>
    </w:p>
    <w:p w14:paraId="55B8AE2D" w14:textId="69A5D842" w:rsidR="006642BC" w:rsidRPr="006642BC" w:rsidRDefault="006642BC" w:rsidP="004749D5">
      <w:pPr>
        <w:spacing w:line="360" w:lineRule="auto"/>
        <w:jc w:val="both"/>
        <w:rPr>
          <w:rFonts w:ascii="Arial" w:hAnsi="Arial" w:cs="Arial"/>
          <w:b/>
          <w:bCs/>
          <w:sz w:val="28"/>
          <w:szCs w:val="28"/>
          <w:u w:val="single"/>
        </w:rPr>
      </w:pPr>
      <w:r w:rsidRPr="006642BC">
        <w:rPr>
          <w:rFonts w:ascii="Arial" w:hAnsi="Arial" w:cs="Arial"/>
          <w:b/>
          <w:bCs/>
          <w:sz w:val="28"/>
          <w:szCs w:val="28"/>
          <w:u w:val="single"/>
        </w:rPr>
        <w:t xml:space="preserve">Resources </w:t>
      </w:r>
    </w:p>
    <w:p w14:paraId="28FED6BB" w14:textId="77777777" w:rsidR="006642BC" w:rsidRPr="006642BC" w:rsidRDefault="006642BC" w:rsidP="004749D5">
      <w:pPr>
        <w:numPr>
          <w:ilvl w:val="0"/>
          <w:numId w:val="1"/>
        </w:numPr>
        <w:spacing w:line="360" w:lineRule="auto"/>
        <w:jc w:val="both"/>
        <w:rPr>
          <w:rFonts w:ascii="Arial" w:hAnsi="Arial" w:cs="Arial"/>
        </w:rPr>
      </w:pPr>
      <w:r w:rsidRPr="006642BC">
        <w:rPr>
          <w:rFonts w:ascii="Arial" w:hAnsi="Arial" w:cs="Arial"/>
        </w:rPr>
        <w:t>UWTSD online databases (CINAHL, PubMed)</w:t>
      </w:r>
    </w:p>
    <w:p w14:paraId="53808A5E" w14:textId="77777777" w:rsidR="006642BC" w:rsidRPr="006642BC" w:rsidRDefault="006642BC" w:rsidP="004749D5">
      <w:pPr>
        <w:numPr>
          <w:ilvl w:val="0"/>
          <w:numId w:val="1"/>
        </w:numPr>
        <w:spacing w:line="360" w:lineRule="auto"/>
        <w:jc w:val="both"/>
        <w:rPr>
          <w:rFonts w:ascii="Arial" w:hAnsi="Arial" w:cs="Arial"/>
        </w:rPr>
      </w:pPr>
      <w:r w:rsidRPr="006642BC">
        <w:rPr>
          <w:rFonts w:ascii="Arial" w:hAnsi="Arial" w:cs="Arial"/>
        </w:rPr>
        <w:t>NHS and UK government publications</w:t>
      </w:r>
    </w:p>
    <w:p w14:paraId="0549081A" w14:textId="77777777" w:rsidR="006642BC" w:rsidRPr="006642BC" w:rsidRDefault="006642BC" w:rsidP="004749D5">
      <w:pPr>
        <w:numPr>
          <w:ilvl w:val="0"/>
          <w:numId w:val="1"/>
        </w:numPr>
        <w:spacing w:line="360" w:lineRule="auto"/>
        <w:jc w:val="both"/>
        <w:rPr>
          <w:rFonts w:ascii="Arial" w:hAnsi="Arial" w:cs="Arial"/>
        </w:rPr>
      </w:pPr>
      <w:r w:rsidRPr="006642BC">
        <w:rPr>
          <w:rFonts w:ascii="Arial" w:hAnsi="Arial" w:cs="Arial"/>
        </w:rPr>
        <w:t>NICE guidelines</w:t>
      </w:r>
    </w:p>
    <w:p w14:paraId="5DC879A7" w14:textId="77777777" w:rsidR="006642BC" w:rsidRPr="006642BC" w:rsidRDefault="006642BC" w:rsidP="004749D5">
      <w:pPr>
        <w:numPr>
          <w:ilvl w:val="0"/>
          <w:numId w:val="1"/>
        </w:numPr>
        <w:spacing w:line="360" w:lineRule="auto"/>
        <w:jc w:val="both"/>
        <w:rPr>
          <w:rFonts w:ascii="Arial" w:hAnsi="Arial" w:cs="Arial"/>
        </w:rPr>
      </w:pPr>
      <w:r w:rsidRPr="006642BC">
        <w:rPr>
          <w:rFonts w:ascii="Arial" w:hAnsi="Arial" w:cs="Arial"/>
        </w:rPr>
        <w:t>Academic journals</w:t>
      </w:r>
    </w:p>
    <w:p w14:paraId="6EEFDBF3"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rPr>
        <w:pict w14:anchorId="1E25EA73">
          <v:rect id="_x0000_i1214" style="width:0;height:1.5pt" o:hrstd="t" o:hr="t" fillcolor="#a0a0a0" stroked="f"/>
        </w:pict>
      </w:r>
    </w:p>
    <w:p w14:paraId="02D5E2C8" w14:textId="1161F7A2" w:rsidR="006642BC" w:rsidRPr="006642BC" w:rsidRDefault="006642BC" w:rsidP="004749D5">
      <w:pPr>
        <w:spacing w:line="360" w:lineRule="auto"/>
        <w:jc w:val="both"/>
        <w:rPr>
          <w:rFonts w:ascii="Arial" w:hAnsi="Arial" w:cs="Arial"/>
          <w:b/>
          <w:bCs/>
          <w:sz w:val="28"/>
          <w:szCs w:val="28"/>
          <w:u w:val="single"/>
        </w:rPr>
      </w:pPr>
      <w:r w:rsidRPr="006642BC">
        <w:rPr>
          <w:rFonts w:ascii="Arial" w:hAnsi="Arial" w:cs="Arial"/>
          <w:b/>
          <w:bCs/>
          <w:sz w:val="28"/>
          <w:szCs w:val="28"/>
          <w:u w:val="single"/>
        </w:rPr>
        <w:lastRenderedPageBreak/>
        <w:t xml:space="preserve">Timescale </w:t>
      </w:r>
    </w:p>
    <w:p w14:paraId="6269BC8A"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b/>
          <w:bCs/>
          <w:sz w:val="24"/>
          <w:szCs w:val="24"/>
        </w:rPr>
        <w:t>February 2026</w:t>
      </w:r>
    </w:p>
    <w:p w14:paraId="0D72E895" w14:textId="77777777" w:rsidR="006642BC" w:rsidRPr="006642BC" w:rsidRDefault="006642BC" w:rsidP="004749D5">
      <w:pPr>
        <w:numPr>
          <w:ilvl w:val="0"/>
          <w:numId w:val="2"/>
        </w:numPr>
        <w:spacing w:line="360" w:lineRule="auto"/>
        <w:jc w:val="both"/>
        <w:rPr>
          <w:rFonts w:ascii="Arial" w:hAnsi="Arial" w:cs="Arial"/>
        </w:rPr>
      </w:pPr>
      <w:r w:rsidRPr="006642BC">
        <w:rPr>
          <w:rFonts w:ascii="Arial" w:hAnsi="Arial" w:cs="Arial"/>
        </w:rPr>
        <w:t>Conduct structured literature search</w:t>
      </w:r>
    </w:p>
    <w:p w14:paraId="0C515C92" w14:textId="77777777" w:rsidR="006642BC" w:rsidRPr="006642BC" w:rsidRDefault="006642BC" w:rsidP="004749D5">
      <w:pPr>
        <w:numPr>
          <w:ilvl w:val="0"/>
          <w:numId w:val="2"/>
        </w:numPr>
        <w:spacing w:line="360" w:lineRule="auto"/>
        <w:jc w:val="both"/>
        <w:rPr>
          <w:rFonts w:ascii="Arial" w:hAnsi="Arial" w:cs="Arial"/>
        </w:rPr>
      </w:pPr>
      <w:r w:rsidRPr="006642BC">
        <w:rPr>
          <w:rFonts w:ascii="Arial" w:hAnsi="Arial" w:cs="Arial"/>
        </w:rPr>
        <w:t>Screen abstracts and select relevant UK sources</w:t>
      </w:r>
    </w:p>
    <w:p w14:paraId="2859089C"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b/>
          <w:bCs/>
          <w:sz w:val="24"/>
          <w:szCs w:val="24"/>
        </w:rPr>
        <w:t>March 2026</w:t>
      </w:r>
    </w:p>
    <w:p w14:paraId="7AAC0BA8" w14:textId="77777777" w:rsidR="006642BC" w:rsidRPr="006642BC" w:rsidRDefault="006642BC" w:rsidP="004749D5">
      <w:pPr>
        <w:numPr>
          <w:ilvl w:val="0"/>
          <w:numId w:val="3"/>
        </w:numPr>
        <w:spacing w:line="360" w:lineRule="auto"/>
        <w:jc w:val="both"/>
        <w:rPr>
          <w:rFonts w:ascii="Arial" w:hAnsi="Arial" w:cs="Arial"/>
        </w:rPr>
      </w:pPr>
      <w:r w:rsidRPr="006642BC">
        <w:rPr>
          <w:rFonts w:ascii="Arial" w:hAnsi="Arial" w:cs="Arial"/>
        </w:rPr>
        <w:t>Critically review selected literature</w:t>
      </w:r>
    </w:p>
    <w:p w14:paraId="354814B5" w14:textId="77777777" w:rsidR="006642BC" w:rsidRPr="006642BC" w:rsidRDefault="006642BC" w:rsidP="004749D5">
      <w:pPr>
        <w:numPr>
          <w:ilvl w:val="0"/>
          <w:numId w:val="3"/>
        </w:numPr>
        <w:spacing w:line="360" w:lineRule="auto"/>
        <w:jc w:val="both"/>
        <w:rPr>
          <w:rFonts w:ascii="Arial" w:hAnsi="Arial" w:cs="Arial"/>
        </w:rPr>
      </w:pPr>
      <w:r w:rsidRPr="006642BC">
        <w:rPr>
          <w:rFonts w:ascii="Arial" w:hAnsi="Arial" w:cs="Arial"/>
        </w:rPr>
        <w:t>Begin thematic coding and note-taking</w:t>
      </w:r>
    </w:p>
    <w:p w14:paraId="294F3427"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b/>
          <w:bCs/>
          <w:sz w:val="24"/>
          <w:szCs w:val="24"/>
        </w:rPr>
        <w:t>April 2026</w:t>
      </w:r>
    </w:p>
    <w:p w14:paraId="5E90922F" w14:textId="77777777" w:rsidR="006642BC" w:rsidRPr="006642BC" w:rsidRDefault="006642BC" w:rsidP="004749D5">
      <w:pPr>
        <w:numPr>
          <w:ilvl w:val="0"/>
          <w:numId w:val="4"/>
        </w:numPr>
        <w:spacing w:line="360" w:lineRule="auto"/>
        <w:jc w:val="both"/>
        <w:rPr>
          <w:rFonts w:ascii="Arial" w:hAnsi="Arial" w:cs="Arial"/>
        </w:rPr>
      </w:pPr>
      <w:r w:rsidRPr="006642BC">
        <w:rPr>
          <w:rFonts w:ascii="Arial" w:hAnsi="Arial" w:cs="Arial"/>
        </w:rPr>
        <w:t>Complete thematic analysis</w:t>
      </w:r>
    </w:p>
    <w:p w14:paraId="6B4502FE" w14:textId="77777777" w:rsidR="006642BC" w:rsidRPr="006642BC" w:rsidRDefault="006642BC" w:rsidP="004749D5">
      <w:pPr>
        <w:numPr>
          <w:ilvl w:val="0"/>
          <w:numId w:val="4"/>
        </w:numPr>
        <w:spacing w:line="360" w:lineRule="auto"/>
        <w:jc w:val="both"/>
        <w:rPr>
          <w:rFonts w:ascii="Arial" w:hAnsi="Arial" w:cs="Arial"/>
        </w:rPr>
      </w:pPr>
      <w:r w:rsidRPr="006642BC">
        <w:rPr>
          <w:rFonts w:ascii="Arial" w:hAnsi="Arial" w:cs="Arial"/>
        </w:rPr>
        <w:t>Draft literature review chapter</w:t>
      </w:r>
    </w:p>
    <w:p w14:paraId="5190B605"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b/>
          <w:bCs/>
          <w:sz w:val="24"/>
          <w:szCs w:val="24"/>
        </w:rPr>
        <w:t>May 2026</w:t>
      </w:r>
    </w:p>
    <w:p w14:paraId="37A3BF73" w14:textId="77777777" w:rsidR="006642BC" w:rsidRPr="006642BC" w:rsidRDefault="006642BC" w:rsidP="004749D5">
      <w:pPr>
        <w:numPr>
          <w:ilvl w:val="0"/>
          <w:numId w:val="5"/>
        </w:numPr>
        <w:spacing w:line="360" w:lineRule="auto"/>
        <w:jc w:val="both"/>
        <w:rPr>
          <w:rFonts w:ascii="Arial" w:hAnsi="Arial" w:cs="Arial"/>
        </w:rPr>
      </w:pPr>
      <w:r w:rsidRPr="006642BC">
        <w:rPr>
          <w:rFonts w:ascii="Arial" w:hAnsi="Arial" w:cs="Arial"/>
        </w:rPr>
        <w:t>Draft analysis and discussion chapters</w:t>
      </w:r>
    </w:p>
    <w:p w14:paraId="1FF46C41" w14:textId="77777777" w:rsidR="006642BC" w:rsidRPr="006642BC" w:rsidRDefault="006642BC" w:rsidP="004749D5">
      <w:pPr>
        <w:numPr>
          <w:ilvl w:val="0"/>
          <w:numId w:val="5"/>
        </w:numPr>
        <w:spacing w:line="360" w:lineRule="auto"/>
        <w:jc w:val="both"/>
        <w:rPr>
          <w:rFonts w:ascii="Arial" w:hAnsi="Arial" w:cs="Arial"/>
        </w:rPr>
      </w:pPr>
      <w:r w:rsidRPr="006642BC">
        <w:rPr>
          <w:rFonts w:ascii="Arial" w:hAnsi="Arial" w:cs="Arial"/>
        </w:rPr>
        <w:t>Submit sections for supervisor feedback</w:t>
      </w:r>
    </w:p>
    <w:p w14:paraId="7EE9CC68"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b/>
          <w:bCs/>
          <w:sz w:val="24"/>
          <w:szCs w:val="24"/>
        </w:rPr>
        <w:t>June 2026</w:t>
      </w:r>
    </w:p>
    <w:p w14:paraId="6A53A6F8" w14:textId="77777777" w:rsidR="006642BC" w:rsidRPr="006642BC" w:rsidRDefault="006642BC" w:rsidP="004749D5">
      <w:pPr>
        <w:numPr>
          <w:ilvl w:val="0"/>
          <w:numId w:val="6"/>
        </w:numPr>
        <w:spacing w:line="360" w:lineRule="auto"/>
        <w:jc w:val="both"/>
        <w:rPr>
          <w:rFonts w:ascii="Arial" w:hAnsi="Arial" w:cs="Arial"/>
        </w:rPr>
      </w:pPr>
      <w:r w:rsidRPr="006642BC">
        <w:rPr>
          <w:rFonts w:ascii="Arial" w:hAnsi="Arial" w:cs="Arial"/>
        </w:rPr>
        <w:t>Revise chapters based on feedback</w:t>
      </w:r>
    </w:p>
    <w:p w14:paraId="2639553B" w14:textId="77777777" w:rsidR="006642BC" w:rsidRPr="006642BC" w:rsidRDefault="006642BC" w:rsidP="004749D5">
      <w:pPr>
        <w:numPr>
          <w:ilvl w:val="0"/>
          <w:numId w:val="6"/>
        </w:numPr>
        <w:spacing w:line="360" w:lineRule="auto"/>
        <w:jc w:val="both"/>
        <w:rPr>
          <w:rFonts w:ascii="Arial" w:hAnsi="Arial" w:cs="Arial"/>
        </w:rPr>
      </w:pPr>
      <w:r w:rsidRPr="006642BC">
        <w:rPr>
          <w:rFonts w:ascii="Arial" w:hAnsi="Arial" w:cs="Arial"/>
        </w:rPr>
        <w:t>Draft conclusion and recommendations</w:t>
      </w:r>
    </w:p>
    <w:p w14:paraId="008789CF"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b/>
          <w:bCs/>
          <w:sz w:val="24"/>
          <w:szCs w:val="24"/>
        </w:rPr>
        <w:t>July 2026</w:t>
      </w:r>
    </w:p>
    <w:p w14:paraId="6ABE87B7" w14:textId="77777777" w:rsidR="006642BC" w:rsidRPr="006642BC" w:rsidRDefault="006642BC" w:rsidP="004749D5">
      <w:pPr>
        <w:numPr>
          <w:ilvl w:val="0"/>
          <w:numId w:val="7"/>
        </w:numPr>
        <w:spacing w:line="360" w:lineRule="auto"/>
        <w:jc w:val="both"/>
        <w:rPr>
          <w:rFonts w:ascii="Arial" w:hAnsi="Arial" w:cs="Arial"/>
        </w:rPr>
      </w:pPr>
      <w:r w:rsidRPr="006642BC">
        <w:rPr>
          <w:rFonts w:ascii="Arial" w:hAnsi="Arial" w:cs="Arial"/>
        </w:rPr>
        <w:t>Final editing and proofreading</w:t>
      </w:r>
    </w:p>
    <w:p w14:paraId="2A695631" w14:textId="77777777" w:rsidR="006642BC" w:rsidRPr="006642BC" w:rsidRDefault="006642BC" w:rsidP="004749D5">
      <w:pPr>
        <w:numPr>
          <w:ilvl w:val="0"/>
          <w:numId w:val="7"/>
        </w:numPr>
        <w:spacing w:line="360" w:lineRule="auto"/>
        <w:jc w:val="both"/>
        <w:rPr>
          <w:rFonts w:ascii="Arial" w:hAnsi="Arial" w:cs="Arial"/>
        </w:rPr>
      </w:pPr>
      <w:r w:rsidRPr="006642BC">
        <w:rPr>
          <w:rFonts w:ascii="Arial" w:hAnsi="Arial" w:cs="Arial"/>
        </w:rPr>
        <w:t>Reference formatting check (UWTSD Harvard)</w:t>
      </w:r>
    </w:p>
    <w:p w14:paraId="261C6B85" w14:textId="77777777" w:rsidR="006642BC" w:rsidRPr="006642BC" w:rsidRDefault="006642BC" w:rsidP="004749D5">
      <w:pPr>
        <w:numPr>
          <w:ilvl w:val="0"/>
          <w:numId w:val="7"/>
        </w:numPr>
        <w:spacing w:line="360" w:lineRule="auto"/>
        <w:jc w:val="both"/>
        <w:rPr>
          <w:rFonts w:ascii="Arial" w:hAnsi="Arial" w:cs="Arial"/>
        </w:rPr>
      </w:pPr>
      <w:r w:rsidRPr="006642BC">
        <w:rPr>
          <w:rFonts w:ascii="Arial" w:hAnsi="Arial" w:cs="Arial"/>
        </w:rPr>
        <w:t>Prepare final submission</w:t>
      </w:r>
    </w:p>
    <w:p w14:paraId="2B559F5D" w14:textId="77777777" w:rsidR="006642BC" w:rsidRPr="006642BC" w:rsidRDefault="006642BC" w:rsidP="004749D5">
      <w:pPr>
        <w:spacing w:line="360" w:lineRule="auto"/>
        <w:jc w:val="both"/>
        <w:rPr>
          <w:rFonts w:ascii="Arial" w:hAnsi="Arial" w:cs="Arial"/>
          <w:sz w:val="24"/>
          <w:szCs w:val="24"/>
        </w:rPr>
      </w:pPr>
      <w:r w:rsidRPr="006642BC">
        <w:rPr>
          <w:rFonts w:ascii="Arial" w:hAnsi="Arial" w:cs="Arial"/>
          <w:sz w:val="24"/>
          <w:szCs w:val="24"/>
        </w:rPr>
        <w:pict w14:anchorId="2F9FF753">
          <v:rect id="_x0000_i1215" style="width:0;height:1.5pt" o:hrstd="t" o:hr="t" fillcolor="#a0a0a0" stroked="f"/>
        </w:pict>
      </w:r>
    </w:p>
    <w:p w14:paraId="0ECF88A8" w14:textId="7AED0DF2" w:rsidR="006642BC" w:rsidRPr="006642BC" w:rsidRDefault="006642BC" w:rsidP="004749D5">
      <w:pPr>
        <w:spacing w:line="360" w:lineRule="auto"/>
        <w:jc w:val="both"/>
        <w:rPr>
          <w:rFonts w:ascii="Arial" w:hAnsi="Arial" w:cs="Arial"/>
          <w:b/>
          <w:bCs/>
          <w:sz w:val="28"/>
          <w:szCs w:val="28"/>
          <w:u w:val="single"/>
        </w:rPr>
      </w:pPr>
      <w:r w:rsidRPr="006642BC">
        <w:rPr>
          <w:rFonts w:ascii="Arial" w:hAnsi="Arial" w:cs="Arial"/>
          <w:b/>
          <w:bCs/>
          <w:sz w:val="28"/>
          <w:szCs w:val="28"/>
          <w:u w:val="single"/>
        </w:rPr>
        <w:t xml:space="preserve">Self-Reflection </w:t>
      </w:r>
    </w:p>
    <w:p w14:paraId="4ABA4EA7" w14:textId="77777777" w:rsidR="006642BC" w:rsidRPr="006642BC" w:rsidRDefault="006642BC" w:rsidP="004749D5">
      <w:pPr>
        <w:spacing w:line="360" w:lineRule="auto"/>
        <w:jc w:val="both"/>
        <w:rPr>
          <w:rFonts w:ascii="Arial" w:hAnsi="Arial" w:cs="Arial"/>
        </w:rPr>
      </w:pPr>
      <w:r w:rsidRPr="006642BC">
        <w:rPr>
          <w:rFonts w:ascii="Arial" w:hAnsi="Arial" w:cs="Arial"/>
        </w:rPr>
        <w:t>A strength I bring to this research is strong organisation and engagement with academic literature. A potential challenge may be synthesising complex findings across multiple sources; however, I will address this through structured reading strategies, regular supervisory feedback, and use of university academic support services.</w:t>
      </w:r>
    </w:p>
    <w:p w14:paraId="68682A4B" w14:textId="77777777" w:rsidR="006642BC" w:rsidRPr="006642BC" w:rsidRDefault="006642BC" w:rsidP="00CB610D">
      <w:pPr>
        <w:rPr>
          <w:rFonts w:ascii="Arial" w:hAnsi="Arial" w:cs="Arial"/>
          <w:sz w:val="24"/>
          <w:szCs w:val="24"/>
        </w:rPr>
      </w:pPr>
      <w:r w:rsidRPr="006642BC">
        <w:rPr>
          <w:rFonts w:ascii="Arial" w:hAnsi="Arial" w:cs="Arial"/>
        </w:rPr>
        <w:lastRenderedPageBreak/>
        <w:pict w14:anchorId="26DFF1D0">
          <v:rect id="_x0000_i1087" style="width:0;height:1.5pt" o:hrstd="t" o:hr="t" fillcolor="#a0a0a0" stroked="f"/>
        </w:pict>
      </w:r>
    </w:p>
    <w:p w14:paraId="7F2B5FFA" w14:textId="7114AE6B" w:rsidR="006642BC" w:rsidRDefault="006642BC" w:rsidP="00CB610D">
      <w:pPr>
        <w:rPr>
          <w:rFonts w:ascii="Arial" w:hAnsi="Arial" w:cs="Arial"/>
          <w:b/>
          <w:bCs/>
          <w:sz w:val="28"/>
          <w:szCs w:val="28"/>
          <w:u w:val="single"/>
        </w:rPr>
      </w:pPr>
      <w:r w:rsidRPr="006642BC">
        <w:rPr>
          <w:rFonts w:ascii="Arial" w:hAnsi="Arial" w:cs="Arial"/>
          <w:b/>
          <w:bCs/>
          <w:sz w:val="28"/>
          <w:szCs w:val="28"/>
          <w:u w:val="single"/>
        </w:rPr>
        <w:t xml:space="preserve">Reference List </w:t>
      </w:r>
    </w:p>
    <w:p w14:paraId="0F65FAF0" w14:textId="77777777" w:rsidR="00E02540" w:rsidRDefault="00E02540" w:rsidP="00CB610D">
      <w:pPr>
        <w:rPr>
          <w:rFonts w:ascii="Arial" w:hAnsi="Arial" w:cs="Arial"/>
          <w:b/>
          <w:bCs/>
          <w:sz w:val="28"/>
          <w:szCs w:val="28"/>
          <w:u w:val="single"/>
        </w:rPr>
      </w:pPr>
    </w:p>
    <w:p w14:paraId="06E91D4F" w14:textId="3F328004" w:rsidR="006642BC" w:rsidRPr="006642BC" w:rsidRDefault="006642BC" w:rsidP="00CB610D">
      <w:pPr>
        <w:rPr>
          <w:rFonts w:ascii="Arial" w:hAnsi="Arial" w:cs="Arial"/>
          <w:i/>
          <w:iCs/>
        </w:rPr>
      </w:pPr>
      <w:r w:rsidRPr="006642BC">
        <w:rPr>
          <w:rFonts w:ascii="Arial" w:hAnsi="Arial" w:cs="Arial"/>
          <w:i/>
          <w:iCs/>
        </w:rPr>
        <w:t xml:space="preserve">Bellis, M.A., Hughes, K., Ford, K., Ramos Rodriguez, G., Sethi, D. and Passmore, J. (2019) Adverse childhood experiences and sources of childhood resilience: a retrospective study of their combined relationships with child health and educational attendance. BMC Public Health, 19, pp.1–12. Available at: </w:t>
      </w:r>
      <w:hyperlink r:id="rId5" w:tgtFrame="_new" w:history="1">
        <w:r w:rsidRPr="006642BC">
          <w:rPr>
            <w:rStyle w:val="Hyperlink"/>
            <w:rFonts w:ascii="Arial" w:hAnsi="Arial" w:cs="Arial"/>
            <w:i/>
            <w:iCs/>
            <w:u w:val="none"/>
          </w:rPr>
          <w:t>https://bmcpublichealth.biomedcentral.com/</w:t>
        </w:r>
      </w:hyperlink>
      <w:r w:rsidRPr="006642BC">
        <w:rPr>
          <w:rFonts w:ascii="Arial" w:hAnsi="Arial" w:cs="Arial"/>
          <w:i/>
          <w:iCs/>
        </w:rPr>
        <w:t xml:space="preserve"> (Accessed: 14 February 2026).</w:t>
      </w:r>
    </w:p>
    <w:p w14:paraId="67F36ED4" w14:textId="77777777" w:rsidR="004749D5" w:rsidRPr="00E02540" w:rsidRDefault="004749D5" w:rsidP="00CB610D">
      <w:pPr>
        <w:rPr>
          <w:rFonts w:ascii="Arial" w:hAnsi="Arial" w:cs="Arial"/>
          <w:i/>
          <w:iCs/>
        </w:rPr>
      </w:pPr>
      <w:r w:rsidRPr="00E02540">
        <w:rPr>
          <w:rFonts w:ascii="Arial" w:hAnsi="Arial" w:cs="Arial"/>
          <w:i/>
          <w:iCs/>
        </w:rPr>
        <w:t xml:space="preserve">Mind (2021) Trauma and mental health. London: Mind. Available at: </w:t>
      </w:r>
      <w:hyperlink r:id="rId6" w:tgtFrame="_new" w:history="1">
        <w:r w:rsidRPr="00E02540">
          <w:rPr>
            <w:rStyle w:val="Hyperlink"/>
            <w:rFonts w:ascii="Arial" w:hAnsi="Arial" w:cs="Arial"/>
            <w:i/>
            <w:iCs/>
          </w:rPr>
          <w:t>https://www.mind.org.uk</w:t>
        </w:r>
      </w:hyperlink>
      <w:r w:rsidRPr="00E02540">
        <w:rPr>
          <w:rFonts w:ascii="Arial" w:hAnsi="Arial" w:cs="Arial"/>
          <w:i/>
          <w:iCs/>
        </w:rPr>
        <w:t xml:space="preserve"> (Accessed: 5 February 2026).</w:t>
      </w:r>
    </w:p>
    <w:p w14:paraId="365ACB3D" w14:textId="3571C085" w:rsidR="006642BC" w:rsidRPr="006642BC" w:rsidRDefault="006642BC" w:rsidP="00CB610D">
      <w:pPr>
        <w:rPr>
          <w:rFonts w:ascii="Arial" w:hAnsi="Arial" w:cs="Arial"/>
          <w:i/>
          <w:iCs/>
        </w:rPr>
      </w:pPr>
      <w:r w:rsidRPr="006642BC">
        <w:rPr>
          <w:rFonts w:ascii="Arial" w:hAnsi="Arial" w:cs="Arial"/>
          <w:i/>
          <w:iCs/>
        </w:rPr>
        <w:t xml:space="preserve">National Institute for Health and Care Excellence (NICE) (2018) Post-traumatic stress disorder (NG116). Available at: </w:t>
      </w:r>
      <w:hyperlink r:id="rId7" w:tgtFrame="_new" w:history="1">
        <w:r w:rsidRPr="006642BC">
          <w:rPr>
            <w:rStyle w:val="Hyperlink"/>
            <w:rFonts w:ascii="Arial" w:hAnsi="Arial" w:cs="Arial"/>
            <w:i/>
            <w:iCs/>
          </w:rPr>
          <w:t>https://www.nice.org.uk/guidance/ng116</w:t>
        </w:r>
      </w:hyperlink>
      <w:r w:rsidRPr="006642BC">
        <w:rPr>
          <w:rFonts w:ascii="Arial" w:hAnsi="Arial" w:cs="Arial"/>
          <w:i/>
          <w:iCs/>
        </w:rPr>
        <w:t xml:space="preserve"> (Accessed: 5 February 2026).</w:t>
      </w:r>
    </w:p>
    <w:p w14:paraId="5433BB6D" w14:textId="77777777" w:rsidR="006642BC" w:rsidRPr="00E02540" w:rsidRDefault="006642BC" w:rsidP="00CB610D">
      <w:pPr>
        <w:rPr>
          <w:rFonts w:ascii="Arial" w:hAnsi="Arial" w:cs="Arial"/>
          <w:i/>
          <w:iCs/>
        </w:rPr>
      </w:pPr>
      <w:r w:rsidRPr="006642BC">
        <w:rPr>
          <w:rFonts w:ascii="Arial" w:hAnsi="Arial" w:cs="Arial"/>
          <w:i/>
          <w:iCs/>
        </w:rPr>
        <w:t xml:space="preserve">NHS England (2019) The NHS Long Term Plan. Available at: </w:t>
      </w:r>
      <w:hyperlink r:id="rId8" w:tgtFrame="_new" w:history="1">
        <w:r w:rsidRPr="006642BC">
          <w:rPr>
            <w:rStyle w:val="Hyperlink"/>
            <w:rFonts w:ascii="Arial" w:hAnsi="Arial" w:cs="Arial"/>
            <w:i/>
            <w:iCs/>
          </w:rPr>
          <w:t>https://www.longtermplan.nhs.uk</w:t>
        </w:r>
      </w:hyperlink>
      <w:r w:rsidRPr="006642BC">
        <w:rPr>
          <w:rFonts w:ascii="Arial" w:hAnsi="Arial" w:cs="Arial"/>
          <w:i/>
          <w:iCs/>
        </w:rPr>
        <w:t xml:space="preserve"> (Accessed: 5 February 2026).</w:t>
      </w:r>
    </w:p>
    <w:p w14:paraId="19A32611" w14:textId="6540221E" w:rsidR="006642BC" w:rsidRPr="006642BC" w:rsidRDefault="006642BC" w:rsidP="00CB610D">
      <w:pPr>
        <w:rPr>
          <w:rFonts w:ascii="Arial" w:hAnsi="Arial" w:cs="Arial"/>
        </w:rPr>
      </w:pPr>
      <w:r w:rsidRPr="00E02540">
        <w:rPr>
          <w:rFonts w:ascii="Arial" w:hAnsi="Arial" w:cs="Arial"/>
          <w:i/>
          <w:iCs/>
        </w:rPr>
        <w:t xml:space="preserve">Public Health England (2016) The impact of adverse childhood experiences on health. Available at: </w:t>
      </w:r>
      <w:hyperlink r:id="rId9" w:history="1">
        <w:r w:rsidRPr="00E02540">
          <w:rPr>
            <w:rStyle w:val="Hyperlink"/>
            <w:rFonts w:ascii="Arial" w:hAnsi="Arial" w:cs="Arial"/>
            <w:i/>
            <w:iCs/>
          </w:rPr>
          <w:t>https://www.gov.uk/government/publications/adverse-childhood-experiences-and-health</w:t>
        </w:r>
      </w:hyperlink>
      <w:r w:rsidRPr="00E02540">
        <w:rPr>
          <w:rFonts w:ascii="Arial" w:hAnsi="Arial" w:cs="Arial"/>
          <w:i/>
          <w:iCs/>
        </w:rPr>
        <w:t xml:space="preserve"> </w:t>
      </w:r>
      <w:r w:rsidRPr="00E02540">
        <w:rPr>
          <w:rFonts w:ascii="Arial" w:hAnsi="Arial" w:cs="Arial"/>
          <w:i/>
          <w:iCs/>
        </w:rPr>
        <w:t>(Accessed: 5 February 2026).</w:t>
      </w:r>
    </w:p>
    <w:p w14:paraId="2C654305" w14:textId="77777777" w:rsidR="00B848AC" w:rsidRPr="00DD31D0" w:rsidRDefault="00B848AC" w:rsidP="00CB610D">
      <w:pPr>
        <w:rPr>
          <w:rFonts w:ascii="Arial" w:hAnsi="Arial" w:cs="Arial"/>
          <w:sz w:val="24"/>
          <w:szCs w:val="24"/>
        </w:rPr>
      </w:pPr>
    </w:p>
    <w:sectPr w:rsidR="00B848AC" w:rsidRPr="00DD31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BA69E9"/>
    <w:multiLevelType w:val="multilevel"/>
    <w:tmpl w:val="9864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3666BF"/>
    <w:multiLevelType w:val="multilevel"/>
    <w:tmpl w:val="D098F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DC4F1F"/>
    <w:multiLevelType w:val="multilevel"/>
    <w:tmpl w:val="42180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EF3F14"/>
    <w:multiLevelType w:val="multilevel"/>
    <w:tmpl w:val="267EF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636F80"/>
    <w:multiLevelType w:val="multilevel"/>
    <w:tmpl w:val="8CDA0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0475F3"/>
    <w:multiLevelType w:val="multilevel"/>
    <w:tmpl w:val="9440F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211CA7"/>
    <w:multiLevelType w:val="multilevel"/>
    <w:tmpl w:val="B02E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5093961">
    <w:abstractNumId w:val="3"/>
  </w:num>
  <w:num w:numId="2" w16cid:durableId="303581522">
    <w:abstractNumId w:val="6"/>
  </w:num>
  <w:num w:numId="3" w16cid:durableId="952904375">
    <w:abstractNumId w:val="1"/>
  </w:num>
  <w:num w:numId="4" w16cid:durableId="1921255689">
    <w:abstractNumId w:val="5"/>
  </w:num>
  <w:num w:numId="5" w16cid:durableId="1819421079">
    <w:abstractNumId w:val="4"/>
  </w:num>
  <w:num w:numId="6" w16cid:durableId="822039901">
    <w:abstractNumId w:val="2"/>
  </w:num>
  <w:num w:numId="7" w16cid:durableId="314526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8F9"/>
    <w:rsid w:val="004749D5"/>
    <w:rsid w:val="005C4A30"/>
    <w:rsid w:val="005E18F9"/>
    <w:rsid w:val="006642BC"/>
    <w:rsid w:val="007A020B"/>
    <w:rsid w:val="008307AB"/>
    <w:rsid w:val="00995CC4"/>
    <w:rsid w:val="00B848AC"/>
    <w:rsid w:val="00CB610D"/>
    <w:rsid w:val="00DD31D0"/>
    <w:rsid w:val="00E02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BC57B"/>
  <w15:chartTrackingRefBased/>
  <w15:docId w15:val="{BCE231E6-8D9D-4DD0-9DF9-46060B5FF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8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8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8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8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8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8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8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8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8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8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8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8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8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8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8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8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8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8F9"/>
    <w:rPr>
      <w:rFonts w:eastAsiaTheme="majorEastAsia" w:cstheme="majorBidi"/>
      <w:color w:val="272727" w:themeColor="text1" w:themeTint="D8"/>
    </w:rPr>
  </w:style>
  <w:style w:type="paragraph" w:styleId="Title">
    <w:name w:val="Title"/>
    <w:basedOn w:val="Normal"/>
    <w:next w:val="Normal"/>
    <w:link w:val="TitleChar"/>
    <w:uiPriority w:val="10"/>
    <w:qFormat/>
    <w:rsid w:val="005E18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8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8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8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8F9"/>
    <w:pPr>
      <w:spacing w:before="160"/>
      <w:jc w:val="center"/>
    </w:pPr>
    <w:rPr>
      <w:i/>
      <w:iCs/>
      <w:color w:val="404040" w:themeColor="text1" w:themeTint="BF"/>
    </w:rPr>
  </w:style>
  <w:style w:type="character" w:customStyle="1" w:styleId="QuoteChar">
    <w:name w:val="Quote Char"/>
    <w:basedOn w:val="DefaultParagraphFont"/>
    <w:link w:val="Quote"/>
    <w:uiPriority w:val="29"/>
    <w:rsid w:val="005E18F9"/>
    <w:rPr>
      <w:i/>
      <w:iCs/>
      <w:color w:val="404040" w:themeColor="text1" w:themeTint="BF"/>
    </w:rPr>
  </w:style>
  <w:style w:type="paragraph" w:styleId="ListParagraph">
    <w:name w:val="List Paragraph"/>
    <w:basedOn w:val="Normal"/>
    <w:uiPriority w:val="34"/>
    <w:qFormat/>
    <w:rsid w:val="005E18F9"/>
    <w:pPr>
      <w:ind w:left="720"/>
      <w:contextualSpacing/>
    </w:pPr>
  </w:style>
  <w:style w:type="character" w:styleId="IntenseEmphasis">
    <w:name w:val="Intense Emphasis"/>
    <w:basedOn w:val="DefaultParagraphFont"/>
    <w:uiPriority w:val="21"/>
    <w:qFormat/>
    <w:rsid w:val="005E18F9"/>
    <w:rPr>
      <w:i/>
      <w:iCs/>
      <w:color w:val="0F4761" w:themeColor="accent1" w:themeShade="BF"/>
    </w:rPr>
  </w:style>
  <w:style w:type="paragraph" w:styleId="IntenseQuote">
    <w:name w:val="Intense Quote"/>
    <w:basedOn w:val="Normal"/>
    <w:next w:val="Normal"/>
    <w:link w:val="IntenseQuoteChar"/>
    <w:uiPriority w:val="30"/>
    <w:qFormat/>
    <w:rsid w:val="005E18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8F9"/>
    <w:rPr>
      <w:i/>
      <w:iCs/>
      <w:color w:val="0F4761" w:themeColor="accent1" w:themeShade="BF"/>
    </w:rPr>
  </w:style>
  <w:style w:type="character" w:styleId="IntenseReference">
    <w:name w:val="Intense Reference"/>
    <w:basedOn w:val="DefaultParagraphFont"/>
    <w:uiPriority w:val="32"/>
    <w:qFormat/>
    <w:rsid w:val="005E18F9"/>
    <w:rPr>
      <w:b/>
      <w:bCs/>
      <w:smallCaps/>
      <w:color w:val="0F4761" w:themeColor="accent1" w:themeShade="BF"/>
      <w:spacing w:val="5"/>
    </w:rPr>
  </w:style>
  <w:style w:type="character" w:styleId="Hyperlink">
    <w:name w:val="Hyperlink"/>
    <w:basedOn w:val="DefaultParagraphFont"/>
    <w:uiPriority w:val="99"/>
    <w:unhideWhenUsed/>
    <w:rsid w:val="006642BC"/>
    <w:rPr>
      <w:color w:val="467886" w:themeColor="hyperlink"/>
      <w:u w:val="single"/>
    </w:rPr>
  </w:style>
  <w:style w:type="character" w:styleId="UnresolvedMention">
    <w:name w:val="Unresolved Mention"/>
    <w:basedOn w:val="DefaultParagraphFont"/>
    <w:uiPriority w:val="99"/>
    <w:semiHidden/>
    <w:unhideWhenUsed/>
    <w:rsid w:val="006642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settings" Target="settings.xml"/><Relationship Id="rId7" Type="http://schemas.openxmlformats.org/officeDocument/2006/relationships/hyperlink" Target="https://www.nice.org.uk/guidance/ng1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org.uk" TargetMode="External"/><Relationship Id="rId11" Type="http://schemas.openxmlformats.org/officeDocument/2006/relationships/theme" Target="theme/theme1.xml"/><Relationship Id="rId5" Type="http://schemas.openxmlformats.org/officeDocument/2006/relationships/hyperlink" Target="https://bmcpublichealth.biomedcentral.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adverse-childhood-experiences-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4</Pages>
  <Words>827</Words>
  <Characters>4715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salhma Parveen</dc:creator>
  <cp:keywords/>
  <dc:description/>
  <cp:lastModifiedBy>salhma Parveen</cp:lastModifiedBy>
  <cp:revision>8</cp:revision>
  <dcterms:created xsi:type="dcterms:W3CDTF">2026-02-22T11:02:00Z</dcterms:created>
  <dcterms:modified xsi:type="dcterms:W3CDTF">2026-02-22T11:49:00Z</dcterms:modified>
</cp:coreProperties>
</file>