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DAD8C" w14:textId="77777777" w:rsidR="007F0E99" w:rsidRDefault="007F0E99" w:rsidP="00605D31">
      <w:pPr>
        <w:spacing w:before="0" w:after="160" w:line="259" w:lineRule="auto"/>
        <w:jc w:val="left"/>
        <w:rPr>
          <w:szCs w:val="24"/>
        </w:rPr>
      </w:pPr>
    </w:p>
    <w:p w14:paraId="49E7BA96" w14:textId="77777777" w:rsidR="007F0E99" w:rsidRDefault="007F0E99" w:rsidP="00605D31">
      <w:pPr>
        <w:spacing w:before="0" w:after="160" w:line="259" w:lineRule="auto"/>
        <w:jc w:val="left"/>
        <w:rPr>
          <w:szCs w:val="24"/>
        </w:rPr>
      </w:pPr>
    </w:p>
    <w:p w14:paraId="59EDE774" w14:textId="77777777" w:rsidR="007F0E99" w:rsidRDefault="007F0E99" w:rsidP="00605D31">
      <w:pPr>
        <w:spacing w:before="0" w:after="160" w:line="259" w:lineRule="auto"/>
        <w:jc w:val="left"/>
        <w:rPr>
          <w:szCs w:val="24"/>
        </w:rPr>
      </w:pPr>
    </w:p>
    <w:p w14:paraId="16D53A9D" w14:textId="77777777" w:rsidR="007F0E99" w:rsidRDefault="007F0E99" w:rsidP="00605D31">
      <w:pPr>
        <w:spacing w:before="0" w:after="160" w:line="259" w:lineRule="auto"/>
        <w:jc w:val="left"/>
        <w:rPr>
          <w:szCs w:val="24"/>
        </w:rPr>
      </w:pPr>
    </w:p>
    <w:p w14:paraId="5B99989A" w14:textId="7B58E561" w:rsidR="0007400D" w:rsidRPr="009E52D4" w:rsidRDefault="004D10E9" w:rsidP="007F0E99">
      <w:pPr>
        <w:spacing w:before="0" w:after="160"/>
        <w:jc w:val="center"/>
        <w:rPr>
          <w:b/>
          <w:color w:val="auto"/>
          <w:szCs w:val="24"/>
        </w:rPr>
      </w:pPr>
      <w:r w:rsidRPr="009E52D4">
        <w:rPr>
          <w:b/>
          <w:color w:val="auto"/>
          <w:szCs w:val="24"/>
        </w:rPr>
        <w:t>Critically evaluate a range of traits and motivations across a variety of different types of entrepreneurs</w:t>
      </w:r>
    </w:p>
    <w:p w14:paraId="1C64AF0E" w14:textId="0AD31DA9" w:rsidR="00841CDD" w:rsidRPr="009E52D4" w:rsidRDefault="00E32876" w:rsidP="007F0E99">
      <w:pPr>
        <w:spacing w:before="0" w:after="160"/>
        <w:jc w:val="center"/>
        <w:rPr>
          <w:b/>
          <w:color w:val="auto"/>
          <w:szCs w:val="24"/>
        </w:rPr>
      </w:pPr>
      <w:r w:rsidRPr="009E52D4">
        <w:rPr>
          <w:b/>
          <w:color w:val="auto"/>
          <w:szCs w:val="24"/>
        </w:rPr>
        <w:t xml:space="preserve"> </w:t>
      </w:r>
      <w:r w:rsidR="00841CDD" w:rsidRPr="009E52D4">
        <w:rPr>
          <w:b/>
          <w:color w:val="auto"/>
          <w:szCs w:val="24"/>
        </w:rPr>
        <w:t xml:space="preserve">Student Name </w:t>
      </w:r>
      <w:r w:rsidR="00876CFD">
        <w:rPr>
          <w:b/>
          <w:color w:val="auto"/>
          <w:szCs w:val="24"/>
        </w:rPr>
        <w:t>:</w:t>
      </w:r>
      <w:r w:rsidR="00FC3B3E">
        <w:rPr>
          <w:b/>
          <w:color w:val="auto"/>
          <w:szCs w:val="24"/>
        </w:rPr>
        <w:t xml:space="preserve">Catalina </w:t>
      </w:r>
      <w:proofErr w:type="spellStart"/>
      <w:r w:rsidR="00FC3B3E">
        <w:rPr>
          <w:b/>
          <w:color w:val="auto"/>
          <w:szCs w:val="24"/>
        </w:rPr>
        <w:t>Coman</w:t>
      </w:r>
      <w:proofErr w:type="spellEnd"/>
      <w:r w:rsidR="00FC3B3E">
        <w:rPr>
          <w:b/>
          <w:color w:val="auto"/>
          <w:szCs w:val="24"/>
        </w:rPr>
        <w:t xml:space="preserve"> </w:t>
      </w:r>
    </w:p>
    <w:p w14:paraId="74702976" w14:textId="14EE1217" w:rsidR="00E32876" w:rsidRPr="009E52D4" w:rsidRDefault="00E32876" w:rsidP="007F0E99">
      <w:pPr>
        <w:spacing w:before="0" w:after="160"/>
        <w:jc w:val="center"/>
        <w:rPr>
          <w:b/>
          <w:color w:val="auto"/>
          <w:szCs w:val="24"/>
        </w:rPr>
      </w:pPr>
      <w:r w:rsidRPr="009E52D4">
        <w:rPr>
          <w:b/>
          <w:color w:val="auto"/>
          <w:szCs w:val="24"/>
        </w:rPr>
        <w:t>Student ID</w:t>
      </w:r>
      <w:r w:rsidR="00FC3B3E">
        <w:rPr>
          <w:b/>
          <w:color w:val="auto"/>
          <w:szCs w:val="24"/>
        </w:rPr>
        <w:t>:22</w:t>
      </w:r>
      <w:r w:rsidR="00BD2D73">
        <w:rPr>
          <w:b/>
          <w:color w:val="auto"/>
          <w:szCs w:val="24"/>
        </w:rPr>
        <w:t>38715</w:t>
      </w:r>
    </w:p>
    <w:p w14:paraId="10C11ECB" w14:textId="778BCCD4" w:rsidR="007C4F96" w:rsidRPr="009E52D4" w:rsidRDefault="007C4F96" w:rsidP="007C4F96">
      <w:pPr>
        <w:spacing w:before="0" w:after="160"/>
        <w:jc w:val="center"/>
        <w:rPr>
          <w:b/>
          <w:color w:val="auto"/>
          <w:szCs w:val="24"/>
        </w:rPr>
      </w:pPr>
      <w:r w:rsidRPr="009E52D4">
        <w:rPr>
          <w:b/>
          <w:color w:val="auto"/>
          <w:szCs w:val="24"/>
        </w:rPr>
        <w:t xml:space="preserve">Module: BA International Hotel Management </w:t>
      </w:r>
      <w:r w:rsidR="00111CCD" w:rsidRPr="009E52D4">
        <w:rPr>
          <w:b/>
          <w:color w:val="auto"/>
          <w:szCs w:val="24"/>
        </w:rPr>
        <w:t>Entrepreneurship</w:t>
      </w:r>
    </w:p>
    <w:p w14:paraId="686BE65F" w14:textId="77777777" w:rsidR="00C17C2F" w:rsidRPr="009E52D4" w:rsidRDefault="00C17C2F" w:rsidP="00C17C2F">
      <w:pPr>
        <w:spacing w:before="0" w:after="160"/>
        <w:jc w:val="center"/>
        <w:rPr>
          <w:b/>
          <w:color w:val="auto"/>
          <w:szCs w:val="24"/>
        </w:rPr>
      </w:pPr>
      <w:r w:rsidRPr="009E52D4">
        <w:rPr>
          <w:b/>
          <w:color w:val="auto"/>
          <w:szCs w:val="24"/>
        </w:rPr>
        <w:t>Module code: BMIH5001</w:t>
      </w:r>
    </w:p>
    <w:p w14:paraId="139CB9AA" w14:textId="0E71AA33" w:rsidR="00951AF0" w:rsidRPr="009E52D4" w:rsidRDefault="00EF485C" w:rsidP="00C17C2F">
      <w:pPr>
        <w:spacing w:before="0" w:after="160"/>
        <w:jc w:val="center"/>
        <w:rPr>
          <w:b/>
          <w:color w:val="auto"/>
          <w:szCs w:val="24"/>
        </w:rPr>
      </w:pPr>
      <w:r w:rsidRPr="009E52D4">
        <w:rPr>
          <w:b/>
          <w:color w:val="auto"/>
          <w:szCs w:val="24"/>
        </w:rPr>
        <w:t>Lecturer: Neil Dyer</w:t>
      </w:r>
    </w:p>
    <w:p w14:paraId="5E626AB9" w14:textId="77777777" w:rsidR="007E73B9" w:rsidRPr="009E52D4" w:rsidRDefault="007E73B9" w:rsidP="00EF485C">
      <w:pPr>
        <w:spacing w:before="0" w:after="160"/>
        <w:jc w:val="center"/>
        <w:rPr>
          <w:b/>
          <w:color w:val="auto"/>
          <w:szCs w:val="24"/>
        </w:rPr>
      </w:pPr>
    </w:p>
    <w:p w14:paraId="3519782B" w14:textId="61662F0A" w:rsidR="006A740C" w:rsidRPr="009E52D4" w:rsidRDefault="006A740C" w:rsidP="00630678">
      <w:pPr>
        <w:jc w:val="center"/>
        <w:rPr>
          <w:rFonts w:cs="Arial"/>
        </w:rPr>
      </w:pPr>
      <w:r w:rsidRPr="009E52D4">
        <w:rPr>
          <w:noProof/>
        </w:rPr>
        <w:drawing>
          <wp:inline distT="0" distB="0" distL="0" distR="0" wp14:anchorId="282786D9" wp14:editId="02E654B1">
            <wp:extent cx="6421516" cy="21501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32532" cy="2153798"/>
                    </a:xfrm>
                    <a:prstGeom prst="rect">
                      <a:avLst/>
                    </a:prstGeom>
                  </pic:spPr>
                </pic:pic>
              </a:graphicData>
            </a:graphic>
          </wp:inline>
        </w:drawing>
      </w:r>
    </w:p>
    <w:p w14:paraId="45E536B7" w14:textId="77777777" w:rsidR="00951AF0" w:rsidRPr="009E52D4" w:rsidRDefault="00951AF0" w:rsidP="007F0E99">
      <w:pPr>
        <w:spacing w:before="0" w:after="160"/>
        <w:jc w:val="center"/>
        <w:rPr>
          <w:b/>
          <w:color w:val="auto"/>
          <w:szCs w:val="24"/>
        </w:rPr>
      </w:pPr>
    </w:p>
    <w:p w14:paraId="09976F42" w14:textId="77777777" w:rsidR="003426F4" w:rsidRPr="009E52D4" w:rsidRDefault="007F0E99" w:rsidP="003426F4">
      <w:pPr>
        <w:spacing w:before="0" w:after="160" w:line="259" w:lineRule="auto"/>
        <w:jc w:val="left"/>
        <w:rPr>
          <w:szCs w:val="24"/>
        </w:rPr>
      </w:pPr>
      <w:r w:rsidRPr="009E52D4">
        <w:rPr>
          <w:szCs w:val="24"/>
        </w:rPr>
        <w:br w:type="page"/>
      </w:r>
    </w:p>
    <w:p w14:paraId="73202F9A" w14:textId="18D29F9D" w:rsidR="00A437B0" w:rsidRPr="009E52D4" w:rsidRDefault="00C10A3F" w:rsidP="00B71219">
      <w:r w:rsidRPr="009E52D4">
        <w:t>This essay critically analys</w:t>
      </w:r>
      <w:r w:rsidR="006C04F2" w:rsidRPr="009E52D4">
        <w:t xml:space="preserve">es a range of entrepreneurial </w:t>
      </w:r>
      <w:r w:rsidR="0094398B" w:rsidRPr="009E52D4">
        <w:t>trait</w:t>
      </w:r>
      <w:r w:rsidR="006C04F2" w:rsidRPr="009E52D4">
        <w:t xml:space="preserve">s while </w:t>
      </w:r>
      <w:r w:rsidRPr="009E52D4">
        <w:t>highlighting</w:t>
      </w:r>
      <w:r w:rsidR="006C04F2" w:rsidRPr="009E52D4">
        <w:t xml:space="preserve"> their significance within hospitality. For that reason, four significant </w:t>
      </w:r>
      <w:r w:rsidR="0094398B" w:rsidRPr="009E52D4">
        <w:t xml:space="preserve">traits </w:t>
      </w:r>
      <w:r w:rsidR="006C04F2" w:rsidRPr="009E52D4">
        <w:t xml:space="preserve">are put into examination-risk-taking, resilience, creativity, and visionary leadership. These </w:t>
      </w:r>
      <w:r w:rsidR="00711EA3" w:rsidRPr="009E52D4">
        <w:t xml:space="preserve">traits </w:t>
      </w:r>
      <w:r w:rsidR="006C04F2" w:rsidRPr="009E52D4">
        <w:t xml:space="preserve">are essential to the creation of successful entrepreneurs in the hospitality sector (Sharma et al., 2024). Practical implementation of these </w:t>
      </w:r>
      <w:r w:rsidR="00711EA3" w:rsidRPr="009E52D4">
        <w:t xml:space="preserve">traits </w:t>
      </w:r>
      <w:r w:rsidR="006C04F2" w:rsidRPr="009E52D4">
        <w:t>and their impact on entrepreneurial achievement will be exemplified through real-world situations from the hospitality industry</w:t>
      </w:r>
      <w:r w:rsidR="00130119" w:rsidRPr="009E52D4">
        <w:t xml:space="preserve">. </w:t>
      </w:r>
      <w:r w:rsidR="006C04F2" w:rsidRPr="009E52D4">
        <w:t xml:space="preserve">This essay will also </w:t>
      </w:r>
      <w:r w:rsidR="00F82764" w:rsidRPr="009E52D4">
        <w:t xml:space="preserve">highlight </w:t>
      </w:r>
      <w:r w:rsidR="006C04F2" w:rsidRPr="009E52D4">
        <w:t xml:space="preserve">how entrepreneurial </w:t>
      </w:r>
      <w:r w:rsidR="00F82764" w:rsidRPr="009E52D4">
        <w:t xml:space="preserve">traits </w:t>
      </w:r>
      <w:r w:rsidR="006C04F2" w:rsidRPr="009E52D4">
        <w:t xml:space="preserve">interact with effective business practices which enable hospitality companies to be </w:t>
      </w:r>
      <w:r w:rsidR="00DE0899" w:rsidRPr="009E52D4">
        <w:t>successful</w:t>
      </w:r>
      <w:r w:rsidR="009B3E40" w:rsidRPr="009E52D4">
        <w:t xml:space="preserve"> in such a competitive sector.</w:t>
      </w:r>
    </w:p>
    <w:p w14:paraId="659D2BEE" w14:textId="77777777" w:rsidR="00232E91" w:rsidRPr="009E52D4" w:rsidRDefault="00232E91" w:rsidP="00232E91">
      <w:pPr>
        <w:rPr>
          <w:lang w:val="en-GB"/>
        </w:rPr>
      </w:pPr>
    </w:p>
    <w:p w14:paraId="59AB32F5" w14:textId="72BAE6AC" w:rsidR="00232E91" w:rsidRPr="009E52D4" w:rsidRDefault="00232E91" w:rsidP="00232E91">
      <w:pPr>
        <w:rPr>
          <w:lang w:val="en-GB"/>
        </w:rPr>
      </w:pPr>
      <w:r w:rsidRPr="009E52D4">
        <w:rPr>
          <w:lang w:val="en-GB"/>
        </w:rPr>
        <w:t xml:space="preserve">Entrepreneurial </w:t>
      </w:r>
      <w:r w:rsidR="0053376C" w:rsidRPr="009E52D4">
        <w:rPr>
          <w:lang w:val="en-GB"/>
        </w:rPr>
        <w:t>behaviour</w:t>
      </w:r>
      <w:r w:rsidRPr="009E52D4">
        <w:rPr>
          <w:lang w:val="en-GB"/>
        </w:rPr>
        <w:t xml:space="preserve"> in hospitality is </w:t>
      </w:r>
      <w:r w:rsidR="00990BA5" w:rsidRPr="009E52D4">
        <w:rPr>
          <w:lang w:val="en-GB"/>
        </w:rPr>
        <w:t xml:space="preserve">shaped by four key theories. These theories include The </w:t>
      </w:r>
      <w:r w:rsidRPr="009E52D4">
        <w:rPr>
          <w:lang w:val="en-GB"/>
        </w:rPr>
        <w:t>Risk-Taking Propensity Theory, Self-Efficacy Theory, Independence Theory, and Need for Achievement Theory</w:t>
      </w:r>
      <w:r w:rsidR="009675EC" w:rsidRPr="009E52D4">
        <w:rPr>
          <w:lang w:val="en-GB"/>
        </w:rPr>
        <w:t xml:space="preserve"> (Scheffer and Heckhausen, 2018)</w:t>
      </w:r>
      <w:r w:rsidRPr="009E52D4">
        <w:rPr>
          <w:lang w:val="en-GB"/>
        </w:rPr>
        <w:t xml:space="preserve">. These theories explain </w:t>
      </w:r>
      <w:r w:rsidR="00990BA5" w:rsidRPr="009E52D4">
        <w:rPr>
          <w:lang w:val="en-GB"/>
        </w:rPr>
        <w:t>in what way</w:t>
      </w:r>
      <w:r w:rsidRPr="009E52D4">
        <w:rPr>
          <w:lang w:val="en-GB"/>
        </w:rPr>
        <w:t xml:space="preserve"> entrepreneurs make </w:t>
      </w:r>
      <w:r w:rsidR="00990BA5" w:rsidRPr="009E52D4">
        <w:rPr>
          <w:lang w:val="en-GB"/>
        </w:rPr>
        <w:t>planned</w:t>
      </w:r>
      <w:r w:rsidRPr="009E52D4">
        <w:rPr>
          <w:lang w:val="en-GB"/>
        </w:rPr>
        <w:t xml:space="preserve"> decisions and are driven by </w:t>
      </w:r>
      <w:r w:rsidR="00990BA5" w:rsidRPr="009E52D4">
        <w:rPr>
          <w:lang w:val="en-GB"/>
        </w:rPr>
        <w:t>basic</w:t>
      </w:r>
      <w:r w:rsidRPr="009E52D4">
        <w:rPr>
          <w:lang w:val="en-GB"/>
        </w:rPr>
        <w:t xml:space="preserve"> motivation despite </w:t>
      </w:r>
      <w:r w:rsidR="00990BA5" w:rsidRPr="009E52D4">
        <w:rPr>
          <w:lang w:val="en-GB"/>
        </w:rPr>
        <w:t>hesitation</w:t>
      </w:r>
      <w:r w:rsidRPr="009E52D4">
        <w:rPr>
          <w:lang w:val="en-GB"/>
        </w:rPr>
        <w:t>. Risk-taking propensity refers to an entrepreneur’s willingness to undertake uncertain ventures with potential losses and rewards</w:t>
      </w:r>
      <w:r w:rsidR="00F26F05" w:rsidRPr="009E52D4">
        <w:rPr>
          <w:lang w:val="en-GB"/>
        </w:rPr>
        <w:t xml:space="preserve">. </w:t>
      </w:r>
      <w:r w:rsidRPr="009E52D4">
        <w:rPr>
          <w:lang w:val="en-GB"/>
        </w:rPr>
        <w:t xml:space="preserve">In the hospitality sector, entrepreneurs must make decisions with limited information. Successful entrepreneurs take </w:t>
      </w:r>
      <w:r w:rsidR="00990BA5" w:rsidRPr="009E52D4">
        <w:rPr>
          <w:lang w:val="en-GB"/>
        </w:rPr>
        <w:t>planned</w:t>
      </w:r>
      <w:r w:rsidRPr="009E52D4">
        <w:rPr>
          <w:lang w:val="en-GB"/>
        </w:rPr>
        <w:t xml:space="preserve"> risks by </w:t>
      </w:r>
      <w:r w:rsidR="00990BA5" w:rsidRPr="009E52D4">
        <w:rPr>
          <w:lang w:val="en-GB"/>
        </w:rPr>
        <w:t>analysing</w:t>
      </w:r>
      <w:r w:rsidRPr="009E52D4">
        <w:rPr>
          <w:lang w:val="en-GB"/>
        </w:rPr>
        <w:t xml:space="preserve"> market trends and aligning them with long-term goals. Juliet Kinsman, founder of </w:t>
      </w:r>
      <w:proofErr w:type="spellStart"/>
      <w:r w:rsidRPr="009E52D4">
        <w:rPr>
          <w:lang w:val="en-GB"/>
        </w:rPr>
        <w:t>Bouteco</w:t>
      </w:r>
      <w:proofErr w:type="spellEnd"/>
      <w:r w:rsidRPr="009E52D4">
        <w:rPr>
          <w:lang w:val="en-GB"/>
        </w:rPr>
        <w:t xml:space="preserve">, took a risk by establishing a sustainable travel platform, catering to an emerging eco-conscious market. Similarly, hoteliers investing in green technologies take financial risks but gain competitive advantages by attracting environmentally responsible </w:t>
      </w:r>
      <w:r w:rsidR="0053376C" w:rsidRPr="009E52D4">
        <w:rPr>
          <w:lang w:val="en-GB"/>
        </w:rPr>
        <w:t>travellers</w:t>
      </w:r>
      <w:r w:rsidRPr="009E52D4">
        <w:rPr>
          <w:lang w:val="en-GB"/>
        </w:rPr>
        <w:t xml:space="preserve"> (</w:t>
      </w:r>
      <w:proofErr w:type="spellStart"/>
      <w:r w:rsidRPr="009E52D4">
        <w:rPr>
          <w:lang w:val="en-GB"/>
        </w:rPr>
        <w:t>Ilevbare</w:t>
      </w:r>
      <w:proofErr w:type="spellEnd"/>
      <w:r w:rsidRPr="009E52D4">
        <w:rPr>
          <w:lang w:val="en-GB"/>
        </w:rPr>
        <w:t xml:space="preserve"> et al., 2022).</w:t>
      </w:r>
    </w:p>
    <w:p w14:paraId="2FDD8E7C" w14:textId="329163BA" w:rsidR="00232E91" w:rsidRPr="009E52D4" w:rsidRDefault="00232E91" w:rsidP="00232E91">
      <w:pPr>
        <w:rPr>
          <w:lang w:val="en-GB"/>
        </w:rPr>
      </w:pPr>
      <w:r w:rsidRPr="009E52D4">
        <w:rPr>
          <w:lang w:val="en-GB"/>
        </w:rPr>
        <w:t xml:space="preserve">Self-Efficacy Theory complements risk-taking by emphasizing belief in one’s abilities. Entrepreneurs with high self-efficacy persist through challenges and </w:t>
      </w:r>
      <w:r w:rsidR="009675EC" w:rsidRPr="009E52D4">
        <w:rPr>
          <w:lang w:val="en-GB"/>
        </w:rPr>
        <w:t>innovat</w:t>
      </w:r>
      <w:r w:rsidRPr="009E52D4">
        <w:rPr>
          <w:lang w:val="en-GB"/>
        </w:rPr>
        <w:t>e</w:t>
      </w:r>
      <w:r w:rsidR="009675EC" w:rsidRPr="009E52D4">
        <w:rPr>
          <w:lang w:val="en-GB"/>
        </w:rPr>
        <w:t xml:space="preserve"> (</w:t>
      </w:r>
      <w:r w:rsidR="009675EC" w:rsidRPr="009E52D4">
        <w:t>Bandura, 1977)</w:t>
      </w:r>
      <w:r w:rsidRPr="009E52D4">
        <w:rPr>
          <w:lang w:val="en-GB"/>
        </w:rPr>
        <w:t xml:space="preserve">. Richard Branson, founder of Virgin Hotels, embodies this by overcoming failures and expanding globally with unique, customer-centric hospitality experiences. </w:t>
      </w:r>
      <w:r w:rsidR="00990BA5" w:rsidRPr="009E52D4">
        <w:rPr>
          <w:lang w:val="en-GB"/>
        </w:rPr>
        <w:t>Similarly</w:t>
      </w:r>
      <w:r w:rsidRPr="009E52D4">
        <w:rPr>
          <w:lang w:val="en-GB"/>
        </w:rPr>
        <w:t xml:space="preserve">, Gordon Ramsay, despite early financial struggles, used his confidence and resilience to build a global restaurant empire (Samer </w:t>
      </w:r>
      <w:r w:rsidR="00990BA5" w:rsidRPr="009E52D4">
        <w:rPr>
          <w:lang w:val="en-GB"/>
        </w:rPr>
        <w:t>and</w:t>
      </w:r>
      <w:r w:rsidRPr="009E52D4">
        <w:rPr>
          <w:lang w:val="en-GB"/>
        </w:rPr>
        <w:t xml:space="preserve"> Rashid, 2024). Independence Theory highlights the entrepreneurial desire for autonomy in </w:t>
      </w:r>
      <w:r w:rsidR="00990BA5" w:rsidRPr="009E52D4">
        <w:rPr>
          <w:lang w:val="en-GB"/>
        </w:rPr>
        <w:t>executive process</w:t>
      </w:r>
      <w:r w:rsidR="009675EC" w:rsidRPr="009E52D4">
        <w:rPr>
          <w:lang w:val="en-GB"/>
        </w:rPr>
        <w:t xml:space="preserve"> (Deci and Ryan, 1985)</w:t>
      </w:r>
      <w:r w:rsidRPr="009E52D4">
        <w:rPr>
          <w:lang w:val="en-GB"/>
        </w:rPr>
        <w:t>. Independent entrepreneurs create unique business models, responding quickly to market changes. Robin Hutson, founder of The Pig Hotels, exemplifies this by developing a hospitality brand based on locally sourced food and sustainable practices</w:t>
      </w:r>
      <w:r w:rsidR="00990BA5" w:rsidRPr="009E52D4">
        <w:rPr>
          <w:lang w:val="en-GB"/>
        </w:rPr>
        <w:t xml:space="preserve"> management</w:t>
      </w:r>
      <w:r w:rsidRPr="009E52D4">
        <w:rPr>
          <w:lang w:val="en-GB"/>
        </w:rPr>
        <w:t xml:space="preserve"> (Njoroge et al., 2020).</w:t>
      </w:r>
      <w:r w:rsidR="00C10A3F" w:rsidRPr="009E52D4">
        <w:rPr>
          <w:lang w:val="en-GB"/>
        </w:rPr>
        <w:t xml:space="preserve"> </w:t>
      </w:r>
      <w:r w:rsidRPr="009E52D4">
        <w:rPr>
          <w:lang w:val="en-GB"/>
        </w:rPr>
        <w:t>Need for Achievement Theory focuses on the drive for excellence and goal-setting</w:t>
      </w:r>
      <w:r w:rsidR="009675EC" w:rsidRPr="009E52D4">
        <w:rPr>
          <w:lang w:val="en-GB"/>
        </w:rPr>
        <w:t xml:space="preserve"> (McClelland, 2015)</w:t>
      </w:r>
      <w:r w:rsidRPr="009E52D4">
        <w:rPr>
          <w:lang w:val="en-GB"/>
        </w:rPr>
        <w:t xml:space="preserve">. Danny Meyer, founder of Union Square Hospitality Group, constantly refines customer experiences, demonstrating a strong need for achievement by setting high standards and innovating in hospitality (Samer </w:t>
      </w:r>
      <w:r w:rsidR="00990BA5" w:rsidRPr="009E52D4">
        <w:rPr>
          <w:lang w:val="en-GB"/>
        </w:rPr>
        <w:t>and</w:t>
      </w:r>
      <w:r w:rsidRPr="009E52D4">
        <w:rPr>
          <w:lang w:val="en-GB"/>
        </w:rPr>
        <w:t xml:space="preserve"> Rashid, 2024). </w:t>
      </w:r>
      <w:r w:rsidR="00990BA5" w:rsidRPr="009E52D4">
        <w:rPr>
          <w:lang w:val="en-GB"/>
        </w:rPr>
        <w:t>With the help of</w:t>
      </w:r>
      <w:r w:rsidRPr="009E52D4">
        <w:rPr>
          <w:lang w:val="en-GB"/>
        </w:rPr>
        <w:t xml:space="preserve"> integrating these four theories, hospitality entrepreneurs can navigate uncertainty, innovate, and achieve </w:t>
      </w:r>
      <w:r w:rsidR="00990BA5" w:rsidRPr="009E52D4">
        <w:rPr>
          <w:lang w:val="en-GB"/>
        </w:rPr>
        <w:t>longstanding</w:t>
      </w:r>
      <w:r w:rsidRPr="009E52D4">
        <w:rPr>
          <w:lang w:val="en-GB"/>
        </w:rPr>
        <w:t xml:space="preserve"> success in a competitive industry.</w:t>
      </w:r>
    </w:p>
    <w:p w14:paraId="35204BAF" w14:textId="66D36E46" w:rsidR="00E35A7F" w:rsidRPr="009E52D4" w:rsidRDefault="00E35A7F" w:rsidP="00E35A7F">
      <w:pPr>
        <w:rPr>
          <w:lang w:val="en-GB"/>
        </w:rPr>
      </w:pPr>
      <w:r w:rsidRPr="009E52D4">
        <w:rPr>
          <w:lang w:val="en-GB"/>
        </w:rPr>
        <w:t xml:space="preserve">Entrepreneurship fundamentally involves </w:t>
      </w:r>
      <w:r w:rsidR="00990BA5" w:rsidRPr="009E52D4">
        <w:rPr>
          <w:lang w:val="en-GB"/>
        </w:rPr>
        <w:t xml:space="preserve">in </w:t>
      </w:r>
      <w:r w:rsidRPr="009E52D4">
        <w:rPr>
          <w:lang w:val="en-GB"/>
        </w:rPr>
        <w:t xml:space="preserve">risk-taking, especially within the dynamic hospitality industry. Entrepreneurial decisions often are based on incomplete information, requiring entrepreneurs to consider potential gains versus losses. Successful entrepreneurs </w:t>
      </w:r>
      <w:r w:rsidR="00990BA5" w:rsidRPr="009E52D4">
        <w:rPr>
          <w:lang w:val="en-GB"/>
        </w:rPr>
        <w:t>analyse</w:t>
      </w:r>
      <w:r w:rsidRPr="009E52D4">
        <w:rPr>
          <w:lang w:val="en-GB"/>
        </w:rPr>
        <w:t xml:space="preserve"> market trends and consumer preferences before taking </w:t>
      </w:r>
      <w:r w:rsidR="00990BA5" w:rsidRPr="009E52D4">
        <w:rPr>
          <w:lang w:val="en-GB"/>
        </w:rPr>
        <w:t>designed</w:t>
      </w:r>
      <w:r w:rsidRPr="009E52D4">
        <w:rPr>
          <w:lang w:val="en-GB"/>
        </w:rPr>
        <w:t xml:space="preserve"> risks (Gans and Wu, 2019). </w:t>
      </w:r>
      <w:r w:rsidR="00990BA5" w:rsidRPr="009E52D4">
        <w:rPr>
          <w:lang w:val="en-GB"/>
        </w:rPr>
        <w:t xml:space="preserve">In an example of </w:t>
      </w:r>
      <w:r w:rsidRPr="009E52D4">
        <w:rPr>
          <w:lang w:val="en-GB"/>
        </w:rPr>
        <w:t xml:space="preserve">a hotelier investing in eco-friendly technology may face high initial costs, but this decision aligns the business with sustainability trends, attracting environmentally conscious </w:t>
      </w:r>
      <w:r w:rsidR="00990BA5" w:rsidRPr="009E52D4">
        <w:rPr>
          <w:lang w:val="en-GB"/>
        </w:rPr>
        <w:t>travellers</w:t>
      </w:r>
      <w:r w:rsidR="00C52395" w:rsidRPr="009E52D4">
        <w:rPr>
          <w:lang w:val="en-GB"/>
        </w:rPr>
        <w:t xml:space="preserve">. </w:t>
      </w:r>
      <w:r w:rsidRPr="009E52D4">
        <w:rPr>
          <w:lang w:val="en-GB"/>
        </w:rPr>
        <w:t xml:space="preserve">Risk-taking fosters innovation and allows entrepreneurs to seize opportunities others might avoid, positioning them for </w:t>
      </w:r>
      <w:r w:rsidR="00990BA5" w:rsidRPr="009E52D4">
        <w:rPr>
          <w:lang w:val="en-GB"/>
        </w:rPr>
        <w:t>longstanding</w:t>
      </w:r>
      <w:r w:rsidRPr="009E52D4">
        <w:rPr>
          <w:lang w:val="en-GB"/>
        </w:rPr>
        <w:t xml:space="preserve"> success in a competitive industry (Anwar and Syed, 2020).</w:t>
      </w:r>
    </w:p>
    <w:p w14:paraId="33044A3F" w14:textId="4E703722" w:rsidR="00E35A7F" w:rsidRPr="009E52D4" w:rsidRDefault="00E35A7F" w:rsidP="00E35A7F">
      <w:pPr>
        <w:rPr>
          <w:lang w:val="en-GB"/>
        </w:rPr>
      </w:pPr>
      <w:r w:rsidRPr="009E52D4">
        <w:rPr>
          <w:lang w:val="en-GB"/>
        </w:rPr>
        <w:t xml:space="preserve">In UK hospitality, Juliet Kinsman demonstrated her entrepreneurial risk-taking by establishing </w:t>
      </w:r>
      <w:proofErr w:type="spellStart"/>
      <w:r w:rsidRPr="009E52D4">
        <w:rPr>
          <w:lang w:val="en-GB"/>
        </w:rPr>
        <w:t>Bouteco</w:t>
      </w:r>
      <w:proofErr w:type="spellEnd"/>
      <w:r w:rsidRPr="009E52D4">
        <w:rPr>
          <w:lang w:val="en-GB"/>
        </w:rPr>
        <w:t xml:space="preserve"> as a sustainable travel platform. </w:t>
      </w:r>
      <w:r w:rsidR="00990BA5" w:rsidRPr="009E52D4">
        <w:rPr>
          <w:lang w:val="en-GB"/>
        </w:rPr>
        <w:t>Although</w:t>
      </w:r>
      <w:r w:rsidRPr="009E52D4">
        <w:rPr>
          <w:lang w:val="en-GB"/>
        </w:rPr>
        <w:t xml:space="preserve"> uncertainty about consumer reception, Kinsman built an investment strategy emphasizing sustainability and social responsibility, predicting growth in eco-conscious tourism. The risk she took in pivoting her brand strengthened its credibility and contributed to industry-wide innovation, demonstrating </w:t>
      </w:r>
      <w:r w:rsidR="00990BA5" w:rsidRPr="009E52D4">
        <w:rPr>
          <w:lang w:val="en-GB"/>
        </w:rPr>
        <w:t>in what way</w:t>
      </w:r>
      <w:r w:rsidRPr="009E52D4">
        <w:rPr>
          <w:lang w:val="en-GB"/>
        </w:rPr>
        <w:t xml:space="preserve"> strategic risks can foster </w:t>
      </w:r>
      <w:r w:rsidR="00990BA5" w:rsidRPr="009E52D4">
        <w:rPr>
          <w:lang w:val="en-GB"/>
        </w:rPr>
        <w:t>longstanding</w:t>
      </w:r>
      <w:r w:rsidRPr="009E52D4">
        <w:rPr>
          <w:lang w:val="en-GB"/>
        </w:rPr>
        <w:t xml:space="preserve"> success </w:t>
      </w:r>
      <w:r w:rsidR="00990BA5" w:rsidRPr="009E52D4">
        <w:rPr>
          <w:lang w:val="en-GB"/>
        </w:rPr>
        <w:t xml:space="preserve">growth </w:t>
      </w:r>
      <w:r w:rsidRPr="009E52D4">
        <w:rPr>
          <w:lang w:val="en-GB"/>
        </w:rPr>
        <w:t>(Njoroge et al., 2020).</w:t>
      </w:r>
    </w:p>
    <w:p w14:paraId="46A12C47" w14:textId="15470092" w:rsidR="00E35A7F" w:rsidRPr="009E52D4" w:rsidRDefault="00990BA5" w:rsidP="00E35A7F">
      <w:pPr>
        <w:rPr>
          <w:lang w:val="en-GB"/>
        </w:rPr>
      </w:pPr>
      <w:r w:rsidRPr="009E52D4">
        <w:rPr>
          <w:lang w:val="en-GB"/>
        </w:rPr>
        <w:t>The e</w:t>
      </w:r>
      <w:r w:rsidR="00E35A7F" w:rsidRPr="009E52D4">
        <w:rPr>
          <w:lang w:val="en-GB"/>
        </w:rPr>
        <w:t xml:space="preserve">ntrepreneurial </w:t>
      </w:r>
      <w:r w:rsidRPr="009E52D4">
        <w:rPr>
          <w:lang w:val="en-GB"/>
        </w:rPr>
        <w:t>suppleness</w:t>
      </w:r>
      <w:r w:rsidR="00E35A7F" w:rsidRPr="009E52D4">
        <w:rPr>
          <w:lang w:val="en-GB"/>
        </w:rPr>
        <w:t xml:space="preserve"> is strongly linked to self-efficacy, </w:t>
      </w:r>
      <w:r w:rsidRPr="009E52D4">
        <w:rPr>
          <w:lang w:val="en-GB"/>
        </w:rPr>
        <w:t xml:space="preserve">that </w:t>
      </w:r>
      <w:r w:rsidR="00E35A7F" w:rsidRPr="009E52D4">
        <w:rPr>
          <w:lang w:val="en-GB"/>
        </w:rPr>
        <w:t xml:space="preserve">enabling entrepreneurs to overcome </w:t>
      </w:r>
      <w:r w:rsidRPr="009E52D4">
        <w:rPr>
          <w:lang w:val="en-GB"/>
        </w:rPr>
        <w:t xml:space="preserve">from various </w:t>
      </w:r>
      <w:r w:rsidR="00E35A7F" w:rsidRPr="009E52D4">
        <w:rPr>
          <w:lang w:val="en-GB"/>
        </w:rPr>
        <w:t xml:space="preserve">challenges, persist through adversity, and adapt to setbacks. Entrepreneurs with high self-efficacy maintain confidence in their abilities, which </w:t>
      </w:r>
      <w:r w:rsidRPr="009E52D4">
        <w:rPr>
          <w:lang w:val="en-GB"/>
        </w:rPr>
        <w:t>increases</w:t>
      </w:r>
      <w:r w:rsidR="00E35A7F" w:rsidRPr="009E52D4">
        <w:rPr>
          <w:lang w:val="en-GB"/>
        </w:rPr>
        <w:t xml:space="preserve"> resilience and </w:t>
      </w:r>
      <w:r w:rsidRPr="009E52D4">
        <w:rPr>
          <w:lang w:val="en-GB"/>
        </w:rPr>
        <w:t>executive</w:t>
      </w:r>
      <w:r w:rsidR="00E35A7F" w:rsidRPr="009E52D4">
        <w:rPr>
          <w:lang w:val="en-GB"/>
        </w:rPr>
        <w:t xml:space="preserve"> (Korber and McNaughton, 2018</w:t>
      </w:r>
      <w:r w:rsidR="0060287C" w:rsidRPr="009E52D4">
        <w:rPr>
          <w:lang w:val="en-GB"/>
        </w:rPr>
        <w:t>). The Self-Efficacy t</w:t>
      </w:r>
      <w:r w:rsidR="00E35A7F" w:rsidRPr="009E52D4">
        <w:rPr>
          <w:lang w:val="en-GB"/>
        </w:rPr>
        <w:t>heory, proposed by Bandura, suggests that entrepreneurs who believe in their competencies remain motivated despite hardships</w:t>
      </w:r>
      <w:r w:rsidR="0060287C" w:rsidRPr="009E52D4">
        <w:rPr>
          <w:lang w:val="en-GB"/>
        </w:rPr>
        <w:t xml:space="preserve"> (</w:t>
      </w:r>
      <w:r w:rsidR="0060287C" w:rsidRPr="009E52D4">
        <w:t>Bandura, 1977).</w:t>
      </w:r>
      <w:r w:rsidR="00E35A7F" w:rsidRPr="009E52D4">
        <w:rPr>
          <w:lang w:val="en-GB"/>
        </w:rPr>
        <w:t xml:space="preserve"> </w:t>
      </w:r>
      <w:r w:rsidR="0060287C" w:rsidRPr="009E52D4">
        <w:rPr>
          <w:lang w:val="en-GB"/>
        </w:rPr>
        <w:t xml:space="preserve">Such as the </w:t>
      </w:r>
      <w:r w:rsidR="00E35A7F" w:rsidRPr="009E52D4">
        <w:rPr>
          <w:lang w:val="en-GB"/>
        </w:rPr>
        <w:t>Richard Branson, the founder of Virgin Hotels, faced multiple failures but used his confidence and resilience to build a globally successful brand</w:t>
      </w:r>
      <w:r w:rsidR="00C52395" w:rsidRPr="009E52D4">
        <w:rPr>
          <w:lang w:val="en-GB"/>
        </w:rPr>
        <w:t xml:space="preserve">. </w:t>
      </w:r>
      <w:r w:rsidR="00E35A7F" w:rsidRPr="009E52D4">
        <w:rPr>
          <w:lang w:val="en-GB"/>
        </w:rPr>
        <w:t>Similarly, Gordon Ramsay, despite financial struggles early in his career, persisted and expanded his restaurant empire through determination and self-belief.</w:t>
      </w:r>
    </w:p>
    <w:p w14:paraId="302C6E05" w14:textId="57BD3303" w:rsidR="00E35A7F" w:rsidRPr="009E52D4" w:rsidRDefault="00E35A7F" w:rsidP="00E35A7F">
      <w:pPr>
        <w:rPr>
          <w:lang w:val="en-GB"/>
        </w:rPr>
      </w:pPr>
      <w:r w:rsidRPr="009E52D4">
        <w:rPr>
          <w:lang w:val="en-GB"/>
        </w:rPr>
        <w:t xml:space="preserve">The Independence Theory </w:t>
      </w:r>
      <w:r w:rsidR="0060287C" w:rsidRPr="009E52D4">
        <w:rPr>
          <w:lang w:val="en-GB"/>
        </w:rPr>
        <w:t xml:space="preserve">that </w:t>
      </w:r>
      <w:r w:rsidRPr="009E52D4">
        <w:rPr>
          <w:lang w:val="en-GB"/>
        </w:rPr>
        <w:t xml:space="preserve">highlights </w:t>
      </w:r>
      <w:r w:rsidR="0060287C" w:rsidRPr="009E52D4">
        <w:rPr>
          <w:lang w:val="en-GB"/>
        </w:rPr>
        <w:t xml:space="preserve">the way of the </w:t>
      </w:r>
      <w:r w:rsidRPr="009E52D4">
        <w:rPr>
          <w:lang w:val="en-GB"/>
        </w:rPr>
        <w:t xml:space="preserve">entrepreneurs </w:t>
      </w:r>
      <w:r w:rsidR="0060287C" w:rsidRPr="009E52D4">
        <w:rPr>
          <w:lang w:val="en-GB"/>
        </w:rPr>
        <w:t xml:space="preserve">to </w:t>
      </w:r>
      <w:r w:rsidRPr="009E52D4">
        <w:rPr>
          <w:lang w:val="en-GB"/>
        </w:rPr>
        <w:t xml:space="preserve">seek autonomy in </w:t>
      </w:r>
      <w:r w:rsidR="0060287C" w:rsidRPr="009E52D4">
        <w:rPr>
          <w:lang w:val="en-GB"/>
        </w:rPr>
        <w:t>executive process</w:t>
      </w:r>
      <w:r w:rsidRPr="009E52D4">
        <w:rPr>
          <w:lang w:val="en-GB"/>
        </w:rPr>
        <w:t xml:space="preserve"> rather than following </w:t>
      </w:r>
      <w:r w:rsidR="0060287C" w:rsidRPr="009E52D4">
        <w:rPr>
          <w:lang w:val="en-GB"/>
        </w:rPr>
        <w:t>classified</w:t>
      </w:r>
      <w:r w:rsidRPr="009E52D4">
        <w:rPr>
          <w:lang w:val="en-GB"/>
        </w:rPr>
        <w:t xml:space="preserve"> structures</w:t>
      </w:r>
      <w:r w:rsidR="0060287C" w:rsidRPr="009E52D4">
        <w:rPr>
          <w:lang w:val="en-GB"/>
        </w:rPr>
        <w:t xml:space="preserve"> (Deci and Ryan, 1985)</w:t>
      </w:r>
      <w:r w:rsidRPr="009E52D4">
        <w:rPr>
          <w:lang w:val="en-GB"/>
        </w:rPr>
        <w:t xml:space="preserve">. Independent entrepreneurs often create distinctive business models and shape their ventures according to their personal vision. Robin Hutson, founder of The Pig Hotels, exemplifies this by building a hospitality brand </w:t>
      </w:r>
      <w:r w:rsidR="00795DF2" w:rsidRPr="009E52D4">
        <w:rPr>
          <w:lang w:val="en-GB"/>
        </w:rPr>
        <w:t>centred</w:t>
      </w:r>
      <w:r w:rsidRPr="009E52D4">
        <w:rPr>
          <w:lang w:val="en-GB"/>
        </w:rPr>
        <w:t xml:space="preserve"> on local sourcing and sustainability. His ability to make independent decisions allowed him to rapidly adapt to market demands while maintaining brand </w:t>
      </w:r>
      <w:r w:rsidR="0060287C" w:rsidRPr="009E52D4">
        <w:rPr>
          <w:lang w:val="en-GB"/>
        </w:rPr>
        <w:t>genuineness</w:t>
      </w:r>
      <w:r w:rsidRPr="009E52D4">
        <w:rPr>
          <w:lang w:val="en-GB"/>
        </w:rPr>
        <w:t xml:space="preserve"> (Njoroge et al., 2020).</w:t>
      </w:r>
    </w:p>
    <w:p w14:paraId="6BB92095" w14:textId="5ED210C3" w:rsidR="00EE1966" w:rsidRPr="009E52D4" w:rsidRDefault="00E35A7F" w:rsidP="00EE1966">
      <w:pPr>
        <w:rPr>
          <w:lang w:val="en-GB"/>
        </w:rPr>
      </w:pPr>
      <w:r w:rsidRPr="009E52D4">
        <w:rPr>
          <w:lang w:val="en-GB"/>
        </w:rPr>
        <w:t>The Need for</w:t>
      </w:r>
      <w:r w:rsidR="003A4EA3" w:rsidRPr="009E52D4">
        <w:rPr>
          <w:lang w:val="en-GB"/>
        </w:rPr>
        <w:t xml:space="preserve"> Achievement Theory explains the way of</w:t>
      </w:r>
      <w:r w:rsidRPr="009E52D4">
        <w:rPr>
          <w:lang w:val="en-GB"/>
        </w:rPr>
        <w:t xml:space="preserve"> entrepreneurs strive for excellence, setting ambitious goals and continuously working toward them</w:t>
      </w:r>
      <w:r w:rsidR="003A4EA3" w:rsidRPr="009E52D4">
        <w:rPr>
          <w:lang w:val="en-GB"/>
        </w:rPr>
        <w:t xml:space="preserve"> (McClelland, 2015)</w:t>
      </w:r>
      <w:r w:rsidRPr="009E52D4">
        <w:rPr>
          <w:lang w:val="en-GB"/>
        </w:rPr>
        <w:t xml:space="preserve">. </w:t>
      </w:r>
      <w:r w:rsidR="003A4EA3" w:rsidRPr="009E52D4">
        <w:rPr>
          <w:lang w:val="en-GB"/>
        </w:rPr>
        <w:t>In the h</w:t>
      </w:r>
      <w:r w:rsidRPr="009E52D4">
        <w:rPr>
          <w:lang w:val="en-GB"/>
        </w:rPr>
        <w:t>ospitality</w:t>
      </w:r>
      <w:r w:rsidR="003A4EA3" w:rsidRPr="009E52D4">
        <w:rPr>
          <w:lang w:val="en-GB"/>
        </w:rPr>
        <w:t xml:space="preserve"> industry, the</w:t>
      </w:r>
      <w:r w:rsidRPr="009E52D4">
        <w:rPr>
          <w:lang w:val="en-GB"/>
        </w:rPr>
        <w:t xml:space="preserve"> entrepreneurs with a strong need for achievement push industry boundaries by innovating and refining customer experiences. Danny Meyer, founder of Union Square Hospitality Group, exemplifies this by setting high service standards and consistently enhancing guest experiences</w:t>
      </w:r>
      <w:r w:rsidR="001A3755" w:rsidRPr="009E52D4">
        <w:rPr>
          <w:lang w:val="en-GB"/>
        </w:rPr>
        <w:t xml:space="preserve"> or satisfaction</w:t>
      </w:r>
      <w:r w:rsidRPr="009E52D4">
        <w:rPr>
          <w:lang w:val="en-GB"/>
        </w:rPr>
        <w:t xml:space="preserve">. His drive to achieve excellence has ensured </w:t>
      </w:r>
      <w:r w:rsidR="001A3755" w:rsidRPr="009E52D4">
        <w:rPr>
          <w:lang w:val="en-GB"/>
        </w:rPr>
        <w:t>continuing</w:t>
      </w:r>
      <w:r w:rsidRPr="009E52D4">
        <w:rPr>
          <w:lang w:val="en-GB"/>
        </w:rPr>
        <w:t xml:space="preserve"> success</w:t>
      </w:r>
      <w:r w:rsidR="001A3755" w:rsidRPr="009E52D4">
        <w:rPr>
          <w:lang w:val="en-GB"/>
        </w:rPr>
        <w:t xml:space="preserve"> growth </w:t>
      </w:r>
      <w:r w:rsidRPr="009E52D4">
        <w:rPr>
          <w:lang w:val="en-GB"/>
        </w:rPr>
        <w:t xml:space="preserve">and industry leadership </w:t>
      </w:r>
      <w:r w:rsidR="001A3755" w:rsidRPr="009E52D4">
        <w:rPr>
          <w:lang w:val="en-GB"/>
        </w:rPr>
        <w:t xml:space="preserve">management </w:t>
      </w:r>
      <w:r w:rsidRPr="009E52D4">
        <w:rPr>
          <w:lang w:val="en-GB"/>
        </w:rPr>
        <w:t>(Samer and Rashid, 2024).</w:t>
      </w:r>
      <w:r w:rsidR="001A3755" w:rsidRPr="009E52D4">
        <w:rPr>
          <w:lang w:val="en-GB"/>
        </w:rPr>
        <w:t xml:space="preserve"> With the help of </w:t>
      </w:r>
      <w:r w:rsidRPr="009E52D4">
        <w:rPr>
          <w:lang w:val="en-GB"/>
        </w:rPr>
        <w:t>integrating these four theories</w:t>
      </w:r>
      <w:r w:rsidRPr="009E52D4">
        <w:t xml:space="preserve"> </w:t>
      </w:r>
      <w:r w:rsidRPr="009E52D4">
        <w:rPr>
          <w:lang w:val="en-GB"/>
        </w:rPr>
        <w:t>Risk-Taking Propensity Theory, Self-Efficacy Theory, Independence Theory, and Need for Achievement Theory</w:t>
      </w:r>
      <w:r w:rsidRPr="009E52D4">
        <w:t xml:space="preserve"> </w:t>
      </w:r>
      <w:r w:rsidRPr="009E52D4">
        <w:rPr>
          <w:lang w:val="en-GB"/>
        </w:rPr>
        <w:t xml:space="preserve">entrepreneurs in the hospitality industry can navigate uncertainty, innovate, and establish a sustainable competitive </w:t>
      </w:r>
      <w:r w:rsidR="001A3755" w:rsidRPr="009E52D4">
        <w:rPr>
          <w:lang w:val="en-GB"/>
        </w:rPr>
        <w:t>advantag</w:t>
      </w:r>
      <w:r w:rsidRPr="009E52D4">
        <w:rPr>
          <w:lang w:val="en-GB"/>
        </w:rPr>
        <w:t>e</w:t>
      </w:r>
      <w:r w:rsidR="001A3755" w:rsidRPr="009E52D4">
        <w:rPr>
          <w:lang w:val="en-GB"/>
        </w:rPr>
        <w:t xml:space="preserve"> (Scheffer and Heckhausen, 2018)</w:t>
      </w:r>
      <w:r w:rsidRPr="009E52D4">
        <w:rPr>
          <w:lang w:val="en-GB"/>
        </w:rPr>
        <w:t>.</w:t>
      </w:r>
      <w:r w:rsidR="000A7F76" w:rsidRPr="009E52D4">
        <w:rPr>
          <w:lang w:val="en-GB"/>
        </w:rPr>
        <w:t xml:space="preserve"> </w:t>
      </w:r>
      <w:r w:rsidR="00EE1966" w:rsidRPr="009E52D4">
        <w:rPr>
          <w:lang w:val="en-GB"/>
        </w:rPr>
        <w:t>Entrepreneurial success</w:t>
      </w:r>
      <w:r w:rsidR="000A7F76" w:rsidRPr="009E52D4">
        <w:rPr>
          <w:lang w:val="en-GB"/>
        </w:rPr>
        <w:t xml:space="preserve"> </w:t>
      </w:r>
      <w:r w:rsidR="00EE1966" w:rsidRPr="009E52D4">
        <w:rPr>
          <w:lang w:val="en-GB"/>
        </w:rPr>
        <w:t xml:space="preserve">depends on various personal and professional attributes that enable individuals to navigate uncertainties, innovate, and sustain </w:t>
      </w:r>
      <w:r w:rsidR="000A7F76" w:rsidRPr="009E52D4">
        <w:rPr>
          <w:lang w:val="en-GB"/>
        </w:rPr>
        <w:t>lasting</w:t>
      </w:r>
      <w:r w:rsidR="00EE1966" w:rsidRPr="009E52D4">
        <w:rPr>
          <w:lang w:val="en-GB"/>
        </w:rPr>
        <w:t xml:space="preserve"> growth</w:t>
      </w:r>
      <w:r w:rsidR="000A7F76" w:rsidRPr="009E52D4">
        <w:rPr>
          <w:lang w:val="en-GB"/>
        </w:rPr>
        <w:t xml:space="preserve"> success</w:t>
      </w:r>
      <w:r w:rsidR="00EE1966" w:rsidRPr="009E52D4">
        <w:rPr>
          <w:lang w:val="en-GB"/>
        </w:rPr>
        <w:t xml:space="preserve">. In the hospitality sector, traits such as self-efficacy, independence, need for achievement, and risk-taking propensity play a significant role in shaping successful ventures. </w:t>
      </w:r>
      <w:r w:rsidR="000A7F76" w:rsidRPr="009E52D4">
        <w:rPr>
          <w:lang w:val="en-GB"/>
        </w:rPr>
        <w:t>Through</w:t>
      </w:r>
      <w:r w:rsidR="00EE1966" w:rsidRPr="009E52D4">
        <w:rPr>
          <w:lang w:val="en-GB"/>
        </w:rPr>
        <w:t xml:space="preserve"> integrating </w:t>
      </w:r>
      <w:r w:rsidR="000A7F76" w:rsidRPr="009E52D4">
        <w:rPr>
          <w:lang w:val="en-GB"/>
        </w:rPr>
        <w:t xml:space="preserve">these </w:t>
      </w:r>
      <w:r w:rsidR="00EE1966" w:rsidRPr="009E52D4">
        <w:rPr>
          <w:lang w:val="en-GB"/>
        </w:rPr>
        <w:t xml:space="preserve">theoretical perspectives with real-world examples, this essay examines </w:t>
      </w:r>
      <w:r w:rsidR="000A7F76" w:rsidRPr="009E52D4">
        <w:rPr>
          <w:lang w:val="en-GB"/>
        </w:rPr>
        <w:t>exactly how</w:t>
      </w:r>
      <w:r w:rsidR="00EE1966" w:rsidRPr="009E52D4">
        <w:rPr>
          <w:lang w:val="en-GB"/>
        </w:rPr>
        <w:t xml:space="preserve"> these entrepreneurial traits contribute to both individual and industry-wide innovation.</w:t>
      </w:r>
    </w:p>
    <w:p w14:paraId="3823D277" w14:textId="7B521413" w:rsidR="00EE1966" w:rsidRPr="009E52D4" w:rsidRDefault="00EE1966" w:rsidP="00EE1966">
      <w:pPr>
        <w:rPr>
          <w:lang w:val="en-GB"/>
        </w:rPr>
      </w:pPr>
      <w:r w:rsidRPr="009E52D4">
        <w:rPr>
          <w:lang w:val="en-GB"/>
        </w:rPr>
        <w:t xml:space="preserve">One of the </w:t>
      </w:r>
      <w:r w:rsidR="00ED6A08" w:rsidRPr="009E52D4">
        <w:rPr>
          <w:lang w:val="en-GB"/>
        </w:rPr>
        <w:t>best</w:t>
      </w:r>
      <w:r w:rsidRPr="009E52D4">
        <w:rPr>
          <w:lang w:val="en-GB"/>
        </w:rPr>
        <w:t xml:space="preserve"> famous entrepreneurs demonstrating </w:t>
      </w:r>
      <w:r w:rsidR="00ED6A08" w:rsidRPr="009E52D4">
        <w:rPr>
          <w:lang w:val="en-GB"/>
        </w:rPr>
        <w:t xml:space="preserve">the </w:t>
      </w:r>
      <w:r w:rsidRPr="009E52D4">
        <w:rPr>
          <w:lang w:val="en-GB"/>
        </w:rPr>
        <w:t>self-efficacy is Richard Branson, the founder of Virgin Group</w:t>
      </w:r>
      <w:r w:rsidR="00ED6A08" w:rsidRPr="009E52D4">
        <w:rPr>
          <w:lang w:val="en-GB"/>
        </w:rPr>
        <w:t xml:space="preserve"> (Braha, 2024)</w:t>
      </w:r>
      <w:r w:rsidRPr="009E52D4">
        <w:rPr>
          <w:lang w:val="en-GB"/>
        </w:rPr>
        <w:t xml:space="preserve">. Throughout his career, </w:t>
      </w:r>
      <w:r w:rsidR="00ED6A08" w:rsidRPr="009E52D4">
        <w:rPr>
          <w:lang w:val="en-GB"/>
        </w:rPr>
        <w:t xml:space="preserve">the </w:t>
      </w:r>
      <w:r w:rsidRPr="009E52D4">
        <w:rPr>
          <w:lang w:val="en-GB"/>
        </w:rPr>
        <w:t xml:space="preserve">Branson faced </w:t>
      </w:r>
      <w:r w:rsidR="00ED6A08" w:rsidRPr="009E52D4">
        <w:rPr>
          <w:lang w:val="en-GB"/>
        </w:rPr>
        <w:t>many</w:t>
      </w:r>
      <w:r w:rsidRPr="009E52D4">
        <w:rPr>
          <w:lang w:val="en-GB"/>
        </w:rPr>
        <w:t xml:space="preserve"> business challenges and personal setbacks, </w:t>
      </w:r>
      <w:r w:rsidR="00ED6A08" w:rsidRPr="009E52D4">
        <w:rPr>
          <w:lang w:val="en-GB"/>
        </w:rPr>
        <w:t>that includes</w:t>
      </w:r>
      <w:r w:rsidRPr="009E52D4">
        <w:rPr>
          <w:lang w:val="en-GB"/>
        </w:rPr>
        <w:t xml:space="preserve"> financial struggles and failed ventures. However, his ability to learn from mistakes, adjust his strategies, and remain positive exemplifies Self-Efficacy Theory. This theory suggests that entrepreneurs who believe in their capabilities persist through failures and continue growing their businesses. Branson's resilience enabled him to expand Virgin into multiple industries, from music to airlines and hospitality, demonstrating </w:t>
      </w:r>
      <w:r w:rsidR="003756C4" w:rsidRPr="009E52D4">
        <w:rPr>
          <w:lang w:val="en-GB"/>
        </w:rPr>
        <w:t>in what way</w:t>
      </w:r>
      <w:r w:rsidRPr="009E52D4">
        <w:rPr>
          <w:lang w:val="en-GB"/>
        </w:rPr>
        <w:t xml:space="preserve"> self-efficacy fosters long-term success </w:t>
      </w:r>
      <w:r w:rsidR="003756C4" w:rsidRPr="009E52D4">
        <w:rPr>
          <w:lang w:val="en-GB"/>
        </w:rPr>
        <w:t xml:space="preserve">growth </w:t>
      </w:r>
      <w:r w:rsidRPr="009E52D4">
        <w:rPr>
          <w:lang w:val="en-GB"/>
        </w:rPr>
        <w:t>(Virgin, 2023). Similarly, Gordon Ramsay, a globally recognized chef and restaurateur, encountered substantial financial difficulties early in his career. His first restaurant venture faced severe financial losses, yet his strong self-efficacy allowed him to refine his culinary skills, build a strong personal brand, and establish a worldwide restaurant empire. His persistence, coupled with his belief in his abilities, transformed his setbacks into steppin</w:t>
      </w:r>
      <w:r w:rsidR="00E2648E" w:rsidRPr="009E52D4">
        <w:rPr>
          <w:lang w:val="en-GB"/>
        </w:rPr>
        <w:t>g stones for greater success (</w:t>
      </w:r>
      <w:r w:rsidRPr="009E52D4">
        <w:rPr>
          <w:lang w:val="en-GB"/>
        </w:rPr>
        <w:t xml:space="preserve">Rourke, 2024). </w:t>
      </w:r>
      <w:r w:rsidR="003756C4" w:rsidRPr="009E52D4">
        <w:rPr>
          <w:lang w:val="en-GB"/>
        </w:rPr>
        <w:t>Together</w:t>
      </w:r>
      <w:r w:rsidRPr="009E52D4">
        <w:rPr>
          <w:lang w:val="en-GB"/>
        </w:rPr>
        <w:t xml:space="preserve"> Branson and Ramsay illustrate </w:t>
      </w:r>
      <w:r w:rsidR="003756C4" w:rsidRPr="009E52D4">
        <w:rPr>
          <w:lang w:val="en-GB"/>
        </w:rPr>
        <w:t>just how</w:t>
      </w:r>
      <w:r w:rsidRPr="009E52D4">
        <w:rPr>
          <w:lang w:val="en-GB"/>
        </w:rPr>
        <w:t xml:space="preserve"> </w:t>
      </w:r>
      <w:r w:rsidR="003756C4" w:rsidRPr="009E52D4">
        <w:rPr>
          <w:lang w:val="en-GB"/>
        </w:rPr>
        <w:t xml:space="preserve">the </w:t>
      </w:r>
      <w:r w:rsidRPr="009E52D4">
        <w:rPr>
          <w:lang w:val="en-GB"/>
        </w:rPr>
        <w:t>Self-Efficacy Theory plays a vital role in entrepreneurship by enabling individuals to adapt to industry challenges, recover from failures, and turn obstacles into growth opportunities.</w:t>
      </w:r>
    </w:p>
    <w:p w14:paraId="514DED15" w14:textId="1593A5E9" w:rsidR="00EE1966" w:rsidRPr="009E52D4" w:rsidRDefault="00EE1966" w:rsidP="00EE1966">
      <w:pPr>
        <w:rPr>
          <w:lang w:val="en-GB"/>
        </w:rPr>
      </w:pPr>
      <w:r w:rsidRPr="009E52D4">
        <w:rPr>
          <w:lang w:val="en-GB"/>
        </w:rPr>
        <w:t>Entrepreneurial success also requires creativity, especially in hospitality, where differentiation and innovati</w:t>
      </w:r>
      <w:r w:rsidR="003756C4" w:rsidRPr="009E52D4">
        <w:rPr>
          <w:lang w:val="en-GB"/>
        </w:rPr>
        <w:t>on provide a competitive edge. The c</w:t>
      </w:r>
      <w:r w:rsidRPr="009E52D4">
        <w:rPr>
          <w:lang w:val="en-GB"/>
        </w:rPr>
        <w:t xml:space="preserve">reative entrepreneurs develop unique solutions that align with evolving market demands. Independence Theory applies here, </w:t>
      </w:r>
      <w:r w:rsidR="003756C4" w:rsidRPr="009E52D4">
        <w:rPr>
          <w:lang w:val="en-GB"/>
        </w:rPr>
        <w:t xml:space="preserve">which also </w:t>
      </w:r>
      <w:r w:rsidRPr="009E52D4">
        <w:rPr>
          <w:lang w:val="en-GB"/>
        </w:rPr>
        <w:t xml:space="preserve">emphasizing the importance of autonomy in </w:t>
      </w:r>
      <w:r w:rsidR="003756C4" w:rsidRPr="009E52D4">
        <w:rPr>
          <w:lang w:val="en-GB"/>
        </w:rPr>
        <w:t>executive process</w:t>
      </w:r>
      <w:r w:rsidRPr="009E52D4">
        <w:rPr>
          <w:lang w:val="en-GB"/>
        </w:rPr>
        <w:t xml:space="preserve">. Entrepreneurs who </w:t>
      </w:r>
      <w:r w:rsidR="003756C4" w:rsidRPr="009E52D4">
        <w:rPr>
          <w:lang w:val="en-GB"/>
        </w:rPr>
        <w:t xml:space="preserve">directly </w:t>
      </w:r>
      <w:r w:rsidRPr="009E52D4">
        <w:rPr>
          <w:lang w:val="en-GB"/>
        </w:rPr>
        <w:t>operate independently can implement distinctive business models that reflect their personal vision</w:t>
      </w:r>
      <w:r w:rsidR="00BC32A6" w:rsidRPr="009E52D4">
        <w:rPr>
          <w:lang w:val="en-GB"/>
        </w:rPr>
        <w:t xml:space="preserve"> </w:t>
      </w:r>
      <w:r w:rsidR="00BC32A6" w:rsidRPr="009E52D4">
        <w:rPr>
          <w:color w:val="000000"/>
          <w:shd w:val="clear" w:color="auto" w:fill="FFFFFF"/>
        </w:rPr>
        <w:t>(George, 2016)</w:t>
      </w:r>
      <w:r w:rsidRPr="009E52D4">
        <w:rPr>
          <w:lang w:val="en-GB"/>
        </w:rPr>
        <w:t xml:space="preserve">. Danny Meyer, founder of Union Square Hospitality Group, exemplified this by pioneering a hospitality model that integrated fine dining with exceptional customer service, setting him apart in the industry. His independence allowed him to craft a customer-centric approach, revolutionizing the restaurant experience and establishing his company as a leader in the hospitality sector (USHG, 2024). Similarly, independent entrepreneurs in hospitality often create boutique hotel concepts that challenge traditional models by offering unique experiences tailored to niche markets. Their autonomy allows them to take creative risks and rapidly adapt to changing consumer preferences, </w:t>
      </w:r>
      <w:r w:rsidR="00F36F74" w:rsidRPr="009E52D4">
        <w:rPr>
          <w:lang w:val="en-GB"/>
        </w:rPr>
        <w:t>guaranteeing</w:t>
      </w:r>
      <w:r w:rsidRPr="009E52D4">
        <w:rPr>
          <w:lang w:val="en-GB"/>
        </w:rPr>
        <w:t xml:space="preserve"> </w:t>
      </w:r>
      <w:r w:rsidR="00F36F74" w:rsidRPr="009E52D4">
        <w:rPr>
          <w:lang w:val="en-GB"/>
        </w:rPr>
        <w:t>longstanding</w:t>
      </w:r>
      <w:r w:rsidRPr="009E52D4">
        <w:rPr>
          <w:lang w:val="en-GB"/>
        </w:rPr>
        <w:t xml:space="preserve"> sustainability.</w:t>
      </w:r>
    </w:p>
    <w:p w14:paraId="358D0DE7" w14:textId="4E6F1BF0" w:rsidR="00EE1966" w:rsidRPr="009E52D4" w:rsidRDefault="00EE1966" w:rsidP="00EE1966">
      <w:pPr>
        <w:rPr>
          <w:lang w:val="en-GB"/>
        </w:rPr>
      </w:pPr>
      <w:r w:rsidRPr="009E52D4">
        <w:rPr>
          <w:lang w:val="en-GB"/>
        </w:rPr>
        <w:t>Visionary leadership</w:t>
      </w:r>
      <w:r w:rsidR="00F36F74" w:rsidRPr="009E52D4">
        <w:rPr>
          <w:lang w:val="en-GB"/>
        </w:rPr>
        <w:t xml:space="preserve"> which</w:t>
      </w:r>
      <w:r w:rsidRPr="009E52D4">
        <w:rPr>
          <w:lang w:val="en-GB"/>
        </w:rPr>
        <w:t xml:space="preserve"> is another </w:t>
      </w:r>
      <w:r w:rsidR="00F36F74" w:rsidRPr="009E52D4">
        <w:rPr>
          <w:lang w:val="en-GB"/>
        </w:rPr>
        <w:t>critical</w:t>
      </w:r>
      <w:r w:rsidRPr="009E52D4">
        <w:rPr>
          <w:lang w:val="en-GB"/>
        </w:rPr>
        <w:t xml:space="preserve"> trait for entrepreneurs, particularly in the </w:t>
      </w:r>
      <w:r w:rsidR="00F36F74" w:rsidRPr="009E52D4">
        <w:rPr>
          <w:lang w:val="en-GB"/>
        </w:rPr>
        <w:t xml:space="preserve">modern </w:t>
      </w:r>
      <w:r w:rsidRPr="009E52D4">
        <w:rPr>
          <w:lang w:val="en-GB"/>
        </w:rPr>
        <w:t>hospitality industry. Visionary entrepreneurs anticipate industry trends and adjust their business strategies accordingly. Need for Achievement Theory explains this pursuit of excellence, emphasizing how individuals with a strong internal drive continuously push industry boundaries. A prime example is Robin Hutson, founder of The Pig Hotels, who recognized the rising demand for sustainability in hospitality</w:t>
      </w:r>
      <w:r w:rsidR="00F36F74" w:rsidRPr="009E52D4">
        <w:rPr>
          <w:lang w:val="en-GB"/>
        </w:rPr>
        <w:t xml:space="preserve"> </w:t>
      </w:r>
      <w:r w:rsidR="00F36F74" w:rsidRPr="009E52D4">
        <w:rPr>
          <w:color w:val="000000"/>
          <w:shd w:val="clear" w:color="auto" w:fill="FFFFFF"/>
        </w:rPr>
        <w:t>(Howells and Lowe, 2018)</w:t>
      </w:r>
      <w:r w:rsidR="00F36F74" w:rsidRPr="009E52D4">
        <w:rPr>
          <w:lang w:val="en-GB"/>
        </w:rPr>
        <w:t>. With the help of</w:t>
      </w:r>
      <w:r w:rsidRPr="009E52D4">
        <w:rPr>
          <w:lang w:val="en-GB"/>
        </w:rPr>
        <w:t xml:space="preserve"> repositioning his brand to align with eco-conscious values, he transformed his business model, ensuring </w:t>
      </w:r>
      <w:r w:rsidR="00F36F74" w:rsidRPr="009E52D4">
        <w:rPr>
          <w:lang w:val="en-GB"/>
        </w:rPr>
        <w:t>lasting</w:t>
      </w:r>
      <w:r w:rsidRPr="009E52D4">
        <w:rPr>
          <w:lang w:val="en-GB"/>
        </w:rPr>
        <w:t xml:space="preserve"> success</w:t>
      </w:r>
      <w:r w:rsidR="00F36F74" w:rsidRPr="009E52D4">
        <w:rPr>
          <w:lang w:val="en-GB"/>
        </w:rPr>
        <w:t xml:space="preserve"> growth development</w:t>
      </w:r>
      <w:r w:rsidRPr="009E52D4">
        <w:rPr>
          <w:lang w:val="en-GB"/>
        </w:rPr>
        <w:t xml:space="preserve">. His ability to foresee market shifts and maintain high standards reflects Need for Achievement Theory, demonstrating </w:t>
      </w:r>
      <w:r w:rsidR="00EA31DA" w:rsidRPr="009E52D4">
        <w:rPr>
          <w:lang w:val="en-GB"/>
        </w:rPr>
        <w:t>in what way</w:t>
      </w:r>
      <w:r w:rsidRPr="009E52D4">
        <w:rPr>
          <w:lang w:val="en-GB"/>
        </w:rPr>
        <w:t xml:space="preserve"> entrepreneurs with a strong desire for accomplishment persistently refine their businesses to stay ahead. Visionary leaders often combine innovation with strategic foresight, making them adaptable in a highly competitive industry. Their leadership not only benefits their businesses but also sets new benchmarks in the hospitality industry, </w:t>
      </w:r>
      <w:r w:rsidR="00EA31DA" w:rsidRPr="009E52D4">
        <w:rPr>
          <w:lang w:val="en-GB"/>
        </w:rPr>
        <w:t xml:space="preserve">which </w:t>
      </w:r>
      <w:r w:rsidRPr="009E52D4">
        <w:rPr>
          <w:lang w:val="en-GB"/>
        </w:rPr>
        <w:t>influencing the future direction of services and customer expectations.</w:t>
      </w:r>
    </w:p>
    <w:p w14:paraId="7F5B377F" w14:textId="31957C4E" w:rsidR="00EE1966" w:rsidRPr="009E52D4" w:rsidRDefault="00EE1966" w:rsidP="00EE1966">
      <w:pPr>
        <w:rPr>
          <w:lang w:val="en-GB"/>
        </w:rPr>
      </w:pPr>
      <w:r w:rsidRPr="009E52D4">
        <w:rPr>
          <w:lang w:val="en-GB"/>
        </w:rPr>
        <w:t xml:space="preserve">Another </w:t>
      </w:r>
      <w:r w:rsidR="00A07417" w:rsidRPr="009E52D4">
        <w:rPr>
          <w:lang w:val="en-GB"/>
        </w:rPr>
        <w:t>important</w:t>
      </w:r>
      <w:r w:rsidRPr="009E52D4">
        <w:rPr>
          <w:lang w:val="en-GB"/>
        </w:rPr>
        <w:t xml:space="preserve"> entrepreneurial trait is risk-taking propensity, which fuels innovation and enables businesses to secure a competitive edge. Entrepreneurs who take strategic risks often pioneer emerging markets, introducing groundbreaking ideas and redefining industry norms</w:t>
      </w:r>
      <w:r w:rsidR="00B7399B" w:rsidRPr="009E52D4">
        <w:rPr>
          <w:lang w:val="en-GB"/>
        </w:rPr>
        <w:t xml:space="preserve"> (Anwar and Syed, 2020)</w:t>
      </w:r>
      <w:r w:rsidRPr="009E52D4">
        <w:rPr>
          <w:lang w:val="en-GB"/>
        </w:rPr>
        <w:t xml:space="preserve">. Juliet Kinsman, founder of </w:t>
      </w:r>
      <w:proofErr w:type="spellStart"/>
      <w:r w:rsidRPr="009E52D4">
        <w:rPr>
          <w:lang w:val="en-GB"/>
        </w:rPr>
        <w:t>Bouteco</w:t>
      </w:r>
      <w:proofErr w:type="spellEnd"/>
      <w:r w:rsidRPr="009E52D4">
        <w:rPr>
          <w:lang w:val="en-GB"/>
        </w:rPr>
        <w:t>, exemplifies this by embracing sustainability in luxury travel, an</w:t>
      </w:r>
      <w:r w:rsidR="00D363D4" w:rsidRPr="009E52D4">
        <w:rPr>
          <w:lang w:val="en-GB"/>
        </w:rPr>
        <w:t xml:space="preserve"> area previously underexplored. </w:t>
      </w:r>
      <w:r w:rsidR="00825159" w:rsidRPr="009E52D4">
        <w:rPr>
          <w:lang w:val="en-GB"/>
        </w:rPr>
        <w:t>In this, s</w:t>
      </w:r>
      <w:r w:rsidRPr="009E52D4">
        <w:rPr>
          <w:lang w:val="en-GB"/>
        </w:rPr>
        <w:t xml:space="preserve">he developed a niche market by aligning her brand with environmental responsibility, proving that calculated risks can </w:t>
      </w:r>
      <w:r w:rsidR="005D2F93" w:rsidRPr="009E52D4">
        <w:rPr>
          <w:lang w:val="en-GB"/>
        </w:rPr>
        <w:t>increase</w:t>
      </w:r>
      <w:r w:rsidRPr="009E52D4">
        <w:rPr>
          <w:lang w:val="en-GB"/>
        </w:rPr>
        <w:t xml:space="preserve"> industry credibility and consumer loyalty. </w:t>
      </w:r>
      <w:r w:rsidR="0068795C" w:rsidRPr="009E52D4">
        <w:rPr>
          <w:lang w:val="en-GB"/>
        </w:rPr>
        <w:t xml:space="preserve">Additionally, Richard Branson of the Virgin Hotel company established his hotel business by taking strong operational and financial measures that established the brand globally. These are the moments that signal the existence of the risk appetite to deal with the unknown and to pursue the company's expansion (Njoroge et al., 2020). Many of the most successful hotel owners have demonstrated the willingness to undertake calculated risks by investing in green initiatives, growing into emerging markets, or embracing innovative enterprise models (Todeschini et al., 2017). </w:t>
      </w:r>
      <w:r w:rsidRPr="009E52D4">
        <w:rPr>
          <w:lang w:val="en-GB"/>
        </w:rPr>
        <w:t xml:space="preserve">Their risk-taking ability allows them to seize opportunities that others might </w:t>
      </w:r>
      <w:r w:rsidR="001D2123" w:rsidRPr="009E52D4">
        <w:rPr>
          <w:lang w:val="en-GB"/>
        </w:rPr>
        <w:t>manage</w:t>
      </w:r>
      <w:r w:rsidRPr="009E52D4">
        <w:rPr>
          <w:lang w:val="en-GB"/>
        </w:rPr>
        <w:t>, positioning them as industry leaders.</w:t>
      </w:r>
    </w:p>
    <w:p w14:paraId="16EC495B" w14:textId="7015341A" w:rsidR="00EE1966" w:rsidRPr="009E52D4" w:rsidRDefault="00F03FFF" w:rsidP="00EE1966">
      <w:pPr>
        <w:rPr>
          <w:lang w:val="en-GB"/>
        </w:rPr>
      </w:pPr>
      <w:r w:rsidRPr="009E52D4">
        <w:rPr>
          <w:lang w:val="en-GB"/>
        </w:rPr>
        <w:t>The positive</w:t>
      </w:r>
      <w:r w:rsidR="00EE1966" w:rsidRPr="009E52D4">
        <w:rPr>
          <w:lang w:val="en-GB"/>
        </w:rPr>
        <w:t xml:space="preserve"> entrepreneurs </w:t>
      </w:r>
      <w:r w:rsidRPr="009E52D4">
        <w:rPr>
          <w:lang w:val="en-GB"/>
        </w:rPr>
        <w:t xml:space="preserve">that are </w:t>
      </w:r>
      <w:r w:rsidR="00EE1966" w:rsidRPr="009E52D4">
        <w:rPr>
          <w:lang w:val="en-GB"/>
        </w:rPr>
        <w:t xml:space="preserve">often integrate multiple traits, combining risk-taking, self-efficacy, independence, and need for achievement to build sustainable ventures. A creative entrepreneur must also demonstrate resilience to implement innovative concepts </w:t>
      </w:r>
      <w:r w:rsidRPr="009E52D4">
        <w:rPr>
          <w:lang w:val="en-GB"/>
        </w:rPr>
        <w:t xml:space="preserve">in </w:t>
      </w:r>
      <w:r w:rsidR="00EE1966" w:rsidRPr="009E52D4">
        <w:rPr>
          <w:lang w:val="en-GB"/>
        </w:rPr>
        <w:t>industry ch</w:t>
      </w:r>
      <w:r w:rsidRPr="009E52D4">
        <w:rPr>
          <w:lang w:val="en-GB"/>
        </w:rPr>
        <w:t>allenges. Visionary leaders particularly</w:t>
      </w:r>
      <w:r w:rsidR="00711D1F" w:rsidRPr="009E52D4">
        <w:rPr>
          <w:lang w:val="en-GB"/>
        </w:rPr>
        <w:t xml:space="preserve"> </w:t>
      </w:r>
      <w:r w:rsidR="00EE1966" w:rsidRPr="009E52D4">
        <w:rPr>
          <w:lang w:val="en-GB"/>
        </w:rPr>
        <w:t xml:space="preserve">leverage creativity to overcome </w:t>
      </w:r>
      <w:r w:rsidR="00711D1F" w:rsidRPr="009E52D4">
        <w:rPr>
          <w:lang w:val="en-GB"/>
        </w:rPr>
        <w:t>difficulties</w:t>
      </w:r>
      <w:r w:rsidR="00EE1966" w:rsidRPr="009E52D4">
        <w:rPr>
          <w:lang w:val="en-GB"/>
        </w:rPr>
        <w:t xml:space="preserve"> and adjust strategies, </w:t>
      </w:r>
      <w:r w:rsidR="00711D1F" w:rsidRPr="009E52D4">
        <w:rPr>
          <w:lang w:val="en-GB"/>
        </w:rPr>
        <w:t>guaranteeing</w:t>
      </w:r>
      <w:r w:rsidR="00EE1966" w:rsidRPr="009E52D4">
        <w:rPr>
          <w:lang w:val="en-GB"/>
        </w:rPr>
        <w:t xml:space="preserve"> their businesses remain relevant in evolving </w:t>
      </w:r>
      <w:r w:rsidR="00711D1F" w:rsidRPr="009E52D4">
        <w:rPr>
          <w:lang w:val="en-GB"/>
        </w:rPr>
        <w:t>markets</w:t>
      </w:r>
      <w:r w:rsidR="00CE6E30" w:rsidRPr="009E52D4">
        <w:rPr>
          <w:lang w:val="en-GB"/>
        </w:rPr>
        <w:t xml:space="preserve">. </w:t>
      </w:r>
      <w:r w:rsidR="00711D1F" w:rsidRPr="009E52D4">
        <w:rPr>
          <w:lang w:val="en-GB"/>
        </w:rPr>
        <w:t xml:space="preserve">Gordon Ramsay in example in which she </w:t>
      </w:r>
      <w:r w:rsidR="00EE1966" w:rsidRPr="009E52D4">
        <w:rPr>
          <w:lang w:val="en-GB"/>
        </w:rPr>
        <w:t>faced significant financial struggles early in his career but exhibited a strong need for achievement and self-efficacy, which allowed him to persevere. His resilience and belief in his skills enabled him to build a global restaurant empire and establish himself as an industry leader (</w:t>
      </w:r>
      <w:proofErr w:type="spellStart"/>
      <w:r w:rsidR="00EE1966" w:rsidRPr="009E52D4">
        <w:rPr>
          <w:lang w:val="en-GB"/>
        </w:rPr>
        <w:t>Sentoso</w:t>
      </w:r>
      <w:proofErr w:type="spellEnd"/>
      <w:r w:rsidR="00EE1966" w:rsidRPr="009E52D4">
        <w:rPr>
          <w:lang w:val="en-GB"/>
        </w:rPr>
        <w:t xml:space="preserve"> et al., 2024). The hospitality industry demands adaptability, and entrepreneurs who successfully combine these traits can navigate shifting consumer trends, changing regulatory landscapes, and intense market competition. By integrating different entrepreneurial qualities, they create businesses that thrive in highly competitive environments.</w:t>
      </w:r>
      <w:r w:rsidRPr="009E52D4">
        <w:rPr>
          <w:lang w:val="en-GB"/>
        </w:rPr>
        <w:t xml:space="preserve"> </w:t>
      </w:r>
      <w:r w:rsidR="000755BC" w:rsidRPr="009E52D4">
        <w:rPr>
          <w:lang w:val="en-GB"/>
        </w:rPr>
        <w:t>Through the integrating of Need for Achievement Theory, Risk-Taking Propensity Theory, Self-Efficacy Theory, and Independence Theory, hospitality entrepreneurs are able to overcome industry challenges, promote innovation, and gain sustainable growth (Wang, Hung and Huang, 2019). These connected qualities are necessary to support sustainable growth to success, enabling business owners to forecast trends, undertake strategic risks, and implement innovative solutions that ensure industry endurance. Entrepreneurs that develop these qualities put themselves at the forefront of their competitions by being ahead of the game, responding to industry change, and constantly enhancing their products. The potential to align with various entrepreneurial qualities not only increases personal success but also the overall growth success and development of the hospitality industry.</w:t>
      </w:r>
    </w:p>
    <w:p w14:paraId="6B9FC799" w14:textId="0373D824" w:rsidR="00EE1966" w:rsidRPr="009E52D4" w:rsidRDefault="00141940" w:rsidP="00232E91">
      <w:r w:rsidRPr="009E52D4">
        <w:t>In the summary, this essay has explained entrepreneurial traits of risk taking, self-efficacy, independences, and need for achievement within the hotel industry (Scheffer and Heckhausen, 2018). With the infusion of the theories with practical applications, the traits are illustrated to lead to personal achievement and sector innovation. Entrepreneurs that develop the skills that can accommodate uncertainty, innovate successfully, and promote sustainable growth development within highly competitive hotel markets. In highly motivated hotel industries driven by customer choice, innovation in technologies, and environmentalism, successful entrepreneurship will go to individuals that embody the traits and leverage them to build dynamic innovative models of the hotel industry. With the support of the applications of the entrepreneurial theories, the managers of the hotel industry can deliver sustainable business existence while constantly increasing customer experiences or customer levels of satisfaction.</w:t>
      </w:r>
    </w:p>
    <w:p w14:paraId="42FE1EE1" w14:textId="374747CA" w:rsidR="00EE1966" w:rsidRPr="009E52D4" w:rsidRDefault="00EE1966" w:rsidP="00232E91">
      <w:pPr>
        <w:rPr>
          <w:lang w:val="en-GB"/>
        </w:rPr>
      </w:pPr>
    </w:p>
    <w:p w14:paraId="4D540979" w14:textId="38547216" w:rsidR="004448D0" w:rsidRPr="009E52D4" w:rsidRDefault="004448D0" w:rsidP="00232E91">
      <w:pPr>
        <w:rPr>
          <w:lang w:val="en-GB"/>
        </w:rPr>
      </w:pPr>
    </w:p>
    <w:p w14:paraId="2948E9E7" w14:textId="77777777" w:rsidR="00440591" w:rsidRPr="009E52D4" w:rsidRDefault="00440591" w:rsidP="00232E91">
      <w:pPr>
        <w:rPr>
          <w:lang w:val="en-GB"/>
        </w:rPr>
      </w:pPr>
    </w:p>
    <w:p w14:paraId="446B314E" w14:textId="42057F7E" w:rsidR="00141940" w:rsidRPr="009E52D4" w:rsidRDefault="00141940" w:rsidP="00232E91">
      <w:pPr>
        <w:rPr>
          <w:lang w:val="en-GB"/>
        </w:rPr>
      </w:pPr>
    </w:p>
    <w:p w14:paraId="61307959" w14:textId="77777777" w:rsidR="00703F2C" w:rsidRPr="009E52D4" w:rsidRDefault="00703F2C" w:rsidP="00232E91">
      <w:pPr>
        <w:rPr>
          <w:lang w:val="en-GB"/>
        </w:rPr>
      </w:pPr>
    </w:p>
    <w:p w14:paraId="60117590" w14:textId="77777777" w:rsidR="00026F79" w:rsidRPr="009E52D4" w:rsidRDefault="00CD5142" w:rsidP="004448D0">
      <w:pPr>
        <w:pStyle w:val="Heading1"/>
        <w:numPr>
          <w:ilvl w:val="0"/>
          <w:numId w:val="0"/>
        </w:numPr>
        <w:ind w:left="432" w:hanging="432"/>
        <w:rPr>
          <w:sz w:val="24"/>
          <w:szCs w:val="24"/>
        </w:rPr>
      </w:pPr>
      <w:r w:rsidRPr="009E52D4">
        <w:rPr>
          <w:sz w:val="24"/>
          <w:szCs w:val="24"/>
        </w:rPr>
        <w:t>References</w:t>
      </w:r>
    </w:p>
    <w:p w14:paraId="29989E4D" w14:textId="77777777" w:rsidR="007676D5" w:rsidRPr="009E52D4" w:rsidRDefault="007676D5" w:rsidP="007676D5">
      <w:pPr>
        <w:ind w:left="720" w:hanging="720"/>
        <w:rPr>
          <w:rFonts w:cs="Times New Roman"/>
          <w:color w:val="000000"/>
          <w:szCs w:val="24"/>
        </w:rPr>
      </w:pPr>
      <w:r w:rsidRPr="009E52D4">
        <w:rPr>
          <w:rFonts w:cs="Times New Roman"/>
          <w:color w:val="000000"/>
          <w:szCs w:val="24"/>
        </w:rPr>
        <w:t xml:space="preserve">‌Alexandrina Maria </w:t>
      </w:r>
      <w:proofErr w:type="spellStart"/>
      <w:r w:rsidRPr="009E52D4">
        <w:rPr>
          <w:rFonts w:cs="Times New Roman"/>
          <w:color w:val="000000"/>
          <w:szCs w:val="24"/>
        </w:rPr>
        <w:t>Pauceanu</w:t>
      </w:r>
      <w:proofErr w:type="spellEnd"/>
      <w:r w:rsidRPr="009E52D4">
        <w:rPr>
          <w:rFonts w:cs="Times New Roman"/>
          <w:color w:val="000000"/>
          <w:szCs w:val="24"/>
        </w:rPr>
        <w:t xml:space="preserve">, </w:t>
      </w:r>
      <w:proofErr w:type="spellStart"/>
      <w:r w:rsidRPr="009E52D4">
        <w:rPr>
          <w:rFonts w:cs="Times New Roman"/>
          <w:color w:val="000000"/>
          <w:szCs w:val="24"/>
        </w:rPr>
        <w:t>Rabie</w:t>
      </w:r>
      <w:proofErr w:type="spellEnd"/>
      <w:r w:rsidRPr="009E52D4">
        <w:rPr>
          <w:rFonts w:cs="Times New Roman"/>
          <w:color w:val="000000"/>
          <w:szCs w:val="24"/>
        </w:rPr>
        <w:t xml:space="preserve">, N., Moustafa, A. and </w:t>
      </w:r>
      <w:proofErr w:type="spellStart"/>
      <w:r w:rsidRPr="009E52D4">
        <w:rPr>
          <w:rFonts w:cs="Times New Roman"/>
          <w:color w:val="000000"/>
          <w:szCs w:val="24"/>
        </w:rPr>
        <w:t>Jiroveanu</w:t>
      </w:r>
      <w:proofErr w:type="spellEnd"/>
      <w:r w:rsidRPr="009E52D4">
        <w:rPr>
          <w:rFonts w:cs="Times New Roman"/>
          <w:color w:val="000000"/>
          <w:szCs w:val="24"/>
        </w:rPr>
        <w:t>, D.C. (2021). Entrepreneurial Leadership and Sustainable Development—A Systematic Literature Review. </w:t>
      </w:r>
      <w:r w:rsidRPr="009E52D4">
        <w:rPr>
          <w:rFonts w:cs="Times New Roman"/>
          <w:i/>
          <w:iCs/>
          <w:color w:val="000000"/>
          <w:szCs w:val="24"/>
        </w:rPr>
        <w:t>Sustainability</w:t>
      </w:r>
      <w:r w:rsidRPr="009E52D4">
        <w:rPr>
          <w:rFonts w:cs="Times New Roman"/>
          <w:color w:val="000000"/>
          <w:szCs w:val="24"/>
        </w:rPr>
        <w:t xml:space="preserve">, [online] 13(21), pp.11695–11695. </w:t>
      </w:r>
      <w:proofErr w:type="spellStart"/>
      <w:r w:rsidRPr="009E52D4">
        <w:rPr>
          <w:rFonts w:cs="Times New Roman"/>
          <w:color w:val="000000"/>
          <w:szCs w:val="24"/>
        </w:rPr>
        <w:t>doi:https</w:t>
      </w:r>
      <w:proofErr w:type="spellEnd"/>
      <w:r w:rsidRPr="009E52D4">
        <w:rPr>
          <w:rFonts w:cs="Times New Roman"/>
          <w:color w:val="000000"/>
          <w:szCs w:val="24"/>
        </w:rPr>
        <w:t>://doi.org/10.3390/su132111695.</w:t>
      </w:r>
    </w:p>
    <w:p w14:paraId="5EFDA625" w14:textId="77777777" w:rsidR="007676D5" w:rsidRPr="009E52D4" w:rsidRDefault="007676D5" w:rsidP="007676D5">
      <w:pPr>
        <w:ind w:left="720" w:hanging="720"/>
        <w:rPr>
          <w:rFonts w:cs="Times New Roman"/>
          <w:color w:val="000000"/>
          <w:szCs w:val="24"/>
        </w:rPr>
      </w:pPr>
      <w:r w:rsidRPr="009E52D4">
        <w:rPr>
          <w:rFonts w:cs="Times New Roman"/>
          <w:color w:val="000000"/>
          <w:szCs w:val="24"/>
        </w:rPr>
        <w:t>Anwar, M. and Syed (2020). Entrepreneurial orientation and generic competitive strategies for emerging SMEs: Financial and nonfinancial performance perspective. </w:t>
      </w:r>
      <w:r w:rsidRPr="009E52D4">
        <w:rPr>
          <w:rFonts w:cs="Times New Roman"/>
          <w:i/>
          <w:iCs/>
          <w:color w:val="000000"/>
          <w:szCs w:val="24"/>
        </w:rPr>
        <w:t>Journal of Public Affairs</w:t>
      </w:r>
      <w:r w:rsidRPr="009E52D4">
        <w:rPr>
          <w:rFonts w:cs="Times New Roman"/>
          <w:color w:val="000000"/>
          <w:szCs w:val="24"/>
        </w:rPr>
        <w:t xml:space="preserve">, [online] 21(1). </w:t>
      </w:r>
      <w:proofErr w:type="spellStart"/>
      <w:r w:rsidRPr="009E52D4">
        <w:rPr>
          <w:rFonts w:cs="Times New Roman"/>
          <w:color w:val="000000"/>
          <w:szCs w:val="24"/>
        </w:rPr>
        <w:t>doi:https</w:t>
      </w:r>
      <w:proofErr w:type="spellEnd"/>
      <w:r w:rsidRPr="009E52D4">
        <w:rPr>
          <w:rFonts w:cs="Times New Roman"/>
          <w:color w:val="000000"/>
          <w:szCs w:val="24"/>
        </w:rPr>
        <w:t>://doi.org/10.1002/pa.2125.</w:t>
      </w:r>
    </w:p>
    <w:p w14:paraId="43DBBFCB" w14:textId="77777777" w:rsidR="007676D5" w:rsidRPr="009E52D4" w:rsidRDefault="007676D5" w:rsidP="007676D5">
      <w:pPr>
        <w:ind w:left="720" w:hanging="720"/>
        <w:rPr>
          <w:rFonts w:cs="Times New Roman"/>
          <w:szCs w:val="24"/>
        </w:rPr>
      </w:pPr>
      <w:r w:rsidRPr="009E52D4">
        <w:rPr>
          <w:rFonts w:eastAsia="Times New Roman" w:cs="Times New Roman"/>
          <w:color w:val="000000"/>
          <w:szCs w:val="24"/>
        </w:rPr>
        <w:t>‌</w:t>
      </w:r>
      <w:r w:rsidRPr="009E52D4">
        <w:rPr>
          <w:rFonts w:cs="Times New Roman"/>
          <w:szCs w:val="24"/>
        </w:rPr>
        <w:t xml:space="preserve">Bandura, A. (1977). Self-efficacy: Toward a unifying theory of behavioral change. </w:t>
      </w:r>
      <w:r w:rsidRPr="009E52D4">
        <w:rPr>
          <w:rStyle w:val="Emphasis"/>
          <w:rFonts w:cs="Times New Roman"/>
          <w:szCs w:val="24"/>
        </w:rPr>
        <w:t>Psychological Review</w:t>
      </w:r>
      <w:r w:rsidRPr="009E52D4">
        <w:rPr>
          <w:rFonts w:cs="Times New Roman"/>
          <w:szCs w:val="24"/>
        </w:rPr>
        <w:t xml:space="preserve">, 84(2), 191–215. </w:t>
      </w:r>
      <w:hyperlink r:id="rId6" w:history="1">
        <w:r w:rsidRPr="009E52D4">
          <w:rPr>
            <w:rStyle w:val="Hyperlink"/>
            <w:rFonts w:cs="Times New Roman"/>
            <w:szCs w:val="24"/>
          </w:rPr>
          <w:t>https://doi.org/10.1037/0033-295X.84.2.191</w:t>
        </w:r>
      </w:hyperlink>
    </w:p>
    <w:p w14:paraId="6059AD3B" w14:textId="77777777" w:rsidR="007676D5" w:rsidRPr="009E52D4" w:rsidRDefault="007676D5" w:rsidP="007676D5">
      <w:pPr>
        <w:ind w:left="720" w:hanging="720"/>
        <w:rPr>
          <w:rFonts w:cs="Times New Roman"/>
          <w:color w:val="000000"/>
          <w:szCs w:val="24"/>
        </w:rPr>
      </w:pPr>
      <w:r w:rsidRPr="009E52D4">
        <w:rPr>
          <w:rFonts w:cs="Times New Roman"/>
          <w:color w:val="222222"/>
          <w:szCs w:val="24"/>
          <w:shd w:val="clear" w:color="auto" w:fill="FFFFFF"/>
        </w:rPr>
        <w:t>Braha, M. (2024). Sir Richard Branson: The Positively Energizing Leader. </w:t>
      </w:r>
      <w:r w:rsidRPr="009E52D4">
        <w:rPr>
          <w:rFonts w:cs="Times New Roman"/>
          <w:i/>
          <w:iCs/>
          <w:color w:val="222222"/>
          <w:szCs w:val="24"/>
          <w:shd w:val="clear" w:color="auto" w:fill="FFFFFF"/>
        </w:rPr>
        <w:t>Economic Alternatives</w:t>
      </w:r>
      <w:r w:rsidRPr="009E52D4">
        <w:rPr>
          <w:rFonts w:cs="Times New Roman"/>
          <w:color w:val="222222"/>
          <w:szCs w:val="24"/>
          <w:shd w:val="clear" w:color="auto" w:fill="FFFFFF"/>
        </w:rPr>
        <w:t>, (3), 663-678.</w:t>
      </w:r>
    </w:p>
    <w:p w14:paraId="6B578C25" w14:textId="77777777" w:rsidR="007676D5" w:rsidRPr="009E52D4" w:rsidRDefault="007676D5" w:rsidP="007676D5">
      <w:pPr>
        <w:ind w:left="720" w:hanging="720"/>
        <w:rPr>
          <w:rFonts w:cs="Times New Roman"/>
          <w:szCs w:val="24"/>
        </w:rPr>
      </w:pPr>
      <w:r w:rsidRPr="009E52D4">
        <w:rPr>
          <w:rFonts w:cs="Times New Roman"/>
          <w:szCs w:val="24"/>
        </w:rPr>
        <w:t xml:space="preserve">Deci, E. L., and Ryan, R. M. (1985). </w:t>
      </w:r>
      <w:r w:rsidRPr="009E52D4">
        <w:rPr>
          <w:rStyle w:val="Emphasis"/>
          <w:rFonts w:cs="Times New Roman"/>
          <w:szCs w:val="24"/>
        </w:rPr>
        <w:t>Intrinsic Motivation and Self-Determination in Human Behavior</w:t>
      </w:r>
      <w:r w:rsidRPr="009E52D4">
        <w:rPr>
          <w:rFonts w:cs="Times New Roman"/>
          <w:szCs w:val="24"/>
        </w:rPr>
        <w:t xml:space="preserve">. Springer US. </w:t>
      </w:r>
      <w:hyperlink r:id="rId7" w:history="1">
        <w:r w:rsidRPr="009E52D4">
          <w:rPr>
            <w:rStyle w:val="Hyperlink"/>
            <w:rFonts w:cs="Times New Roman"/>
            <w:szCs w:val="24"/>
          </w:rPr>
          <w:t>https://doi.org/10.1007/978-1-4899-2271-7</w:t>
        </w:r>
      </w:hyperlink>
    </w:p>
    <w:p w14:paraId="18A84DDF" w14:textId="77777777" w:rsidR="007676D5" w:rsidRPr="009E52D4" w:rsidRDefault="007676D5" w:rsidP="007676D5">
      <w:pPr>
        <w:ind w:left="720" w:hanging="720"/>
        <w:rPr>
          <w:rFonts w:cs="Times New Roman"/>
          <w:szCs w:val="24"/>
        </w:rPr>
      </w:pPr>
      <w:r w:rsidRPr="009E52D4">
        <w:rPr>
          <w:rFonts w:cs="Times New Roman"/>
          <w:szCs w:val="24"/>
        </w:rPr>
        <w:t>Duchek, S. and Shatov, D. (2016). Entrepreneurial Resilience: A Biographical Analysis of Successful Entrepreneurs. </w:t>
      </w:r>
      <w:r w:rsidRPr="009E52D4">
        <w:rPr>
          <w:rFonts w:cs="Times New Roman"/>
          <w:i/>
          <w:iCs/>
          <w:szCs w:val="24"/>
        </w:rPr>
        <w:t>Academy of Management Proceedings</w:t>
      </w:r>
      <w:r w:rsidRPr="009E52D4">
        <w:rPr>
          <w:rFonts w:cs="Times New Roman"/>
          <w:szCs w:val="24"/>
        </w:rPr>
        <w:t xml:space="preserve">, 2016(1), p.11239. </w:t>
      </w:r>
      <w:proofErr w:type="spellStart"/>
      <w:r w:rsidRPr="009E52D4">
        <w:rPr>
          <w:rFonts w:cs="Times New Roman"/>
          <w:szCs w:val="24"/>
        </w:rPr>
        <w:t>doi:https</w:t>
      </w:r>
      <w:proofErr w:type="spellEnd"/>
      <w:r w:rsidRPr="009E52D4">
        <w:rPr>
          <w:rFonts w:cs="Times New Roman"/>
          <w:szCs w:val="24"/>
        </w:rPr>
        <w:t>://doi.org/10.5465/ambpp.2016.11239abstract.</w:t>
      </w:r>
    </w:p>
    <w:p w14:paraId="0BC0232E" w14:textId="77777777" w:rsidR="007676D5" w:rsidRPr="009E52D4" w:rsidRDefault="007676D5" w:rsidP="007676D5">
      <w:pPr>
        <w:ind w:left="720" w:hanging="720"/>
        <w:rPr>
          <w:rFonts w:eastAsia="Times New Roman" w:cs="Times New Roman"/>
          <w:color w:val="000000"/>
          <w:szCs w:val="24"/>
        </w:rPr>
      </w:pPr>
      <w:r w:rsidRPr="009E52D4">
        <w:rPr>
          <w:rFonts w:eastAsia="Times New Roman" w:cs="Times New Roman"/>
          <w:color w:val="000000"/>
          <w:szCs w:val="24"/>
        </w:rPr>
        <w:t>Gans, J.S., Stern, S. and Wu, J. (2019). Foundations of entrepreneurial strategy. </w:t>
      </w:r>
      <w:r w:rsidRPr="009E52D4">
        <w:rPr>
          <w:rFonts w:eastAsia="Times New Roman" w:cs="Times New Roman"/>
          <w:i/>
          <w:iCs/>
          <w:color w:val="000000"/>
          <w:szCs w:val="24"/>
        </w:rPr>
        <w:t>Strategic Management Journal</w:t>
      </w:r>
      <w:r w:rsidRPr="009E52D4">
        <w:rPr>
          <w:rFonts w:eastAsia="Times New Roman" w:cs="Times New Roman"/>
          <w:color w:val="000000"/>
          <w:szCs w:val="24"/>
        </w:rPr>
        <w:t xml:space="preserve">, [online] 40(5), pp.736–756. </w:t>
      </w:r>
      <w:proofErr w:type="spellStart"/>
      <w:r w:rsidRPr="009E52D4">
        <w:rPr>
          <w:rFonts w:eastAsia="Times New Roman" w:cs="Times New Roman"/>
          <w:color w:val="000000"/>
          <w:szCs w:val="24"/>
        </w:rPr>
        <w:t>doi:https</w:t>
      </w:r>
      <w:proofErr w:type="spellEnd"/>
      <w:r w:rsidRPr="009E52D4">
        <w:rPr>
          <w:rFonts w:eastAsia="Times New Roman" w:cs="Times New Roman"/>
          <w:color w:val="000000"/>
          <w:szCs w:val="24"/>
        </w:rPr>
        <w:t>://doi.org/10.1002/smj.3010.</w:t>
      </w:r>
    </w:p>
    <w:p w14:paraId="0B29CDF7" w14:textId="77777777" w:rsidR="007676D5" w:rsidRPr="009E52D4" w:rsidRDefault="007676D5" w:rsidP="007676D5">
      <w:pPr>
        <w:ind w:left="720" w:hanging="720"/>
        <w:rPr>
          <w:rFonts w:cs="Times New Roman"/>
          <w:color w:val="000000"/>
          <w:szCs w:val="24"/>
        </w:rPr>
      </w:pPr>
      <w:r w:rsidRPr="009E52D4">
        <w:rPr>
          <w:rFonts w:cs="Times New Roman"/>
          <w:color w:val="000000"/>
          <w:szCs w:val="24"/>
        </w:rPr>
        <w:t>‌George, G. (2016). The Business Model in Practice and its Implications for Entrepreneurship Research - Gerard George, Adam J. Bock, 2011. </w:t>
      </w:r>
      <w:r w:rsidRPr="009E52D4">
        <w:rPr>
          <w:rFonts w:cs="Times New Roman"/>
          <w:i/>
          <w:iCs/>
          <w:color w:val="000000"/>
          <w:szCs w:val="24"/>
        </w:rPr>
        <w:t>Entrepreneurship Theory and Practice</w:t>
      </w:r>
      <w:r w:rsidRPr="009E52D4">
        <w:rPr>
          <w:rFonts w:cs="Times New Roman"/>
          <w:color w:val="000000"/>
          <w:szCs w:val="24"/>
        </w:rPr>
        <w:t xml:space="preserve">. [online] </w:t>
      </w:r>
      <w:proofErr w:type="spellStart"/>
      <w:r w:rsidRPr="009E52D4">
        <w:rPr>
          <w:rFonts w:cs="Times New Roman"/>
          <w:color w:val="000000"/>
          <w:szCs w:val="24"/>
        </w:rPr>
        <w:t>doi:https</w:t>
      </w:r>
      <w:proofErr w:type="spellEnd"/>
      <w:r w:rsidRPr="009E52D4">
        <w:rPr>
          <w:rFonts w:cs="Times New Roman"/>
          <w:color w:val="000000"/>
          <w:szCs w:val="24"/>
        </w:rPr>
        <w:t>://doi.org/10.1111/j.1540-6520.2010.00424.x.</w:t>
      </w:r>
    </w:p>
    <w:p w14:paraId="5DCF38AC" w14:textId="77777777" w:rsidR="007676D5" w:rsidRPr="009E52D4" w:rsidRDefault="007676D5" w:rsidP="007676D5">
      <w:pPr>
        <w:ind w:left="720" w:hanging="720"/>
        <w:rPr>
          <w:rFonts w:cs="Times New Roman"/>
          <w:color w:val="000000"/>
          <w:szCs w:val="24"/>
        </w:rPr>
      </w:pPr>
      <w:r w:rsidRPr="009E52D4">
        <w:rPr>
          <w:rFonts w:cs="Times New Roman"/>
          <w:color w:val="000000"/>
          <w:szCs w:val="24"/>
        </w:rPr>
        <w:t>‌Howells, J. and Lowe, M. (2018). Innovation, Market Segmentation And Entrepreneurship In Services. </w:t>
      </w:r>
      <w:r w:rsidRPr="009E52D4">
        <w:rPr>
          <w:rFonts w:cs="Times New Roman"/>
          <w:i/>
          <w:iCs/>
          <w:color w:val="000000"/>
          <w:szCs w:val="24"/>
        </w:rPr>
        <w:t>The Routledge Companion to the Geography of International Business</w:t>
      </w:r>
      <w:r w:rsidRPr="009E52D4">
        <w:rPr>
          <w:rFonts w:cs="Times New Roman"/>
          <w:color w:val="000000"/>
          <w:szCs w:val="24"/>
        </w:rPr>
        <w:t xml:space="preserve">, [online] pp.493–508. </w:t>
      </w:r>
      <w:proofErr w:type="spellStart"/>
      <w:r w:rsidRPr="009E52D4">
        <w:rPr>
          <w:rFonts w:cs="Times New Roman"/>
          <w:color w:val="000000"/>
          <w:szCs w:val="24"/>
        </w:rPr>
        <w:t>doi:https</w:t>
      </w:r>
      <w:proofErr w:type="spellEnd"/>
      <w:r w:rsidRPr="009E52D4">
        <w:rPr>
          <w:rFonts w:cs="Times New Roman"/>
          <w:color w:val="000000"/>
          <w:szCs w:val="24"/>
        </w:rPr>
        <w:t>://doi.org/10.4324/9781315667379-29.</w:t>
      </w:r>
    </w:p>
    <w:p w14:paraId="71BE044F" w14:textId="77777777" w:rsidR="007676D5" w:rsidRPr="009E52D4" w:rsidRDefault="007676D5" w:rsidP="007676D5">
      <w:pPr>
        <w:ind w:left="720" w:hanging="720"/>
        <w:rPr>
          <w:rFonts w:eastAsia="Times New Roman" w:cs="Times New Roman"/>
          <w:color w:val="auto"/>
          <w:szCs w:val="24"/>
        </w:rPr>
      </w:pPr>
      <w:proofErr w:type="spellStart"/>
      <w:r w:rsidRPr="009E52D4">
        <w:rPr>
          <w:rFonts w:cs="Times New Roman"/>
          <w:color w:val="auto"/>
          <w:szCs w:val="24"/>
          <w:shd w:val="clear" w:color="auto" w:fill="FFFFFF"/>
        </w:rPr>
        <w:t>Ilevbare</w:t>
      </w:r>
      <w:proofErr w:type="spellEnd"/>
      <w:r w:rsidRPr="009E52D4">
        <w:rPr>
          <w:rFonts w:cs="Times New Roman"/>
          <w:color w:val="auto"/>
          <w:szCs w:val="24"/>
          <w:shd w:val="clear" w:color="auto" w:fill="FFFFFF"/>
        </w:rPr>
        <w:t xml:space="preserve">, F.M., </w:t>
      </w:r>
      <w:proofErr w:type="spellStart"/>
      <w:r w:rsidRPr="009E52D4">
        <w:rPr>
          <w:rFonts w:cs="Times New Roman"/>
          <w:color w:val="auto"/>
          <w:szCs w:val="24"/>
          <w:shd w:val="clear" w:color="auto" w:fill="FFFFFF"/>
        </w:rPr>
        <w:t>Ilevbare</w:t>
      </w:r>
      <w:proofErr w:type="spellEnd"/>
      <w:r w:rsidRPr="009E52D4">
        <w:rPr>
          <w:rFonts w:cs="Times New Roman"/>
          <w:color w:val="auto"/>
          <w:szCs w:val="24"/>
          <w:shd w:val="clear" w:color="auto" w:fill="FFFFFF"/>
        </w:rPr>
        <w:t xml:space="preserve">, O.E., Adelowo, C.M. and </w:t>
      </w:r>
      <w:proofErr w:type="spellStart"/>
      <w:r w:rsidRPr="009E52D4">
        <w:rPr>
          <w:rFonts w:cs="Times New Roman"/>
          <w:color w:val="auto"/>
          <w:szCs w:val="24"/>
          <w:shd w:val="clear" w:color="auto" w:fill="FFFFFF"/>
        </w:rPr>
        <w:t>Oshorenua</w:t>
      </w:r>
      <w:proofErr w:type="spellEnd"/>
      <w:r w:rsidRPr="009E52D4">
        <w:rPr>
          <w:rFonts w:cs="Times New Roman"/>
          <w:color w:val="auto"/>
          <w:szCs w:val="24"/>
          <w:shd w:val="clear" w:color="auto" w:fill="FFFFFF"/>
        </w:rPr>
        <w:t>, F.P., 2022. Social support and risk-taking propensity as predictors of entrepreneurial intention among undergraduates in Nigeria. </w:t>
      </w:r>
      <w:r w:rsidRPr="009E52D4">
        <w:rPr>
          <w:rFonts w:cs="Times New Roman"/>
          <w:i/>
          <w:iCs/>
          <w:color w:val="auto"/>
          <w:szCs w:val="24"/>
          <w:shd w:val="clear" w:color="auto" w:fill="FFFFFF"/>
        </w:rPr>
        <w:t>Asia Pacific Journal of Innovation and Entrepreneurship</w:t>
      </w:r>
      <w:r w:rsidRPr="009E52D4">
        <w:rPr>
          <w:rFonts w:cs="Times New Roman"/>
          <w:color w:val="auto"/>
          <w:szCs w:val="24"/>
          <w:shd w:val="clear" w:color="auto" w:fill="FFFFFF"/>
        </w:rPr>
        <w:t>, </w:t>
      </w:r>
      <w:r w:rsidRPr="009E52D4">
        <w:rPr>
          <w:rFonts w:cs="Times New Roman"/>
          <w:i/>
          <w:iCs/>
          <w:color w:val="auto"/>
          <w:szCs w:val="24"/>
          <w:shd w:val="clear" w:color="auto" w:fill="FFFFFF"/>
        </w:rPr>
        <w:t>16</w:t>
      </w:r>
      <w:r w:rsidRPr="009E52D4">
        <w:rPr>
          <w:rFonts w:cs="Times New Roman"/>
          <w:color w:val="auto"/>
          <w:szCs w:val="24"/>
          <w:shd w:val="clear" w:color="auto" w:fill="FFFFFF"/>
        </w:rPr>
        <w:t xml:space="preserve">(2), pp.90-107. </w:t>
      </w:r>
      <w:proofErr w:type="spellStart"/>
      <w:r w:rsidRPr="009E52D4">
        <w:rPr>
          <w:rFonts w:eastAsia="Times New Roman" w:cs="Times New Roman"/>
          <w:color w:val="auto"/>
          <w:szCs w:val="24"/>
        </w:rPr>
        <w:t>doi:https</w:t>
      </w:r>
      <w:proofErr w:type="spellEnd"/>
      <w:r w:rsidRPr="009E52D4">
        <w:rPr>
          <w:rFonts w:eastAsia="Times New Roman" w:cs="Times New Roman"/>
          <w:color w:val="auto"/>
          <w:szCs w:val="24"/>
        </w:rPr>
        <w:t>://doi.org/10.1108//APJIE.</w:t>
      </w:r>
    </w:p>
    <w:p w14:paraId="3540FBB3" w14:textId="77777777" w:rsidR="007676D5" w:rsidRPr="009E52D4" w:rsidRDefault="007676D5" w:rsidP="007676D5">
      <w:pPr>
        <w:ind w:left="720" w:hanging="720"/>
        <w:rPr>
          <w:rFonts w:cs="Times New Roman"/>
          <w:b/>
          <w:szCs w:val="24"/>
        </w:rPr>
      </w:pPr>
      <w:r w:rsidRPr="009E52D4">
        <w:rPr>
          <w:rFonts w:cs="Times New Roman"/>
          <w:szCs w:val="24"/>
        </w:rPr>
        <w:t>Korber, S. and McNaughton, R.B. (2018). Resilience and entrepreneurship: a systematic literature review. </w:t>
      </w:r>
      <w:r w:rsidRPr="009E52D4">
        <w:rPr>
          <w:rFonts w:cs="Times New Roman"/>
          <w:i/>
          <w:iCs/>
          <w:szCs w:val="24"/>
        </w:rPr>
        <w:t>International Journal of Entrepreneurial Behavior and Research</w:t>
      </w:r>
      <w:r w:rsidRPr="009E52D4">
        <w:rPr>
          <w:rFonts w:cs="Times New Roman"/>
          <w:szCs w:val="24"/>
        </w:rPr>
        <w:t xml:space="preserve">, 24(7), pp.1129–1154. </w:t>
      </w:r>
      <w:proofErr w:type="spellStart"/>
      <w:r w:rsidRPr="009E52D4">
        <w:rPr>
          <w:rFonts w:cs="Times New Roman"/>
          <w:szCs w:val="24"/>
        </w:rPr>
        <w:t>doi:https</w:t>
      </w:r>
      <w:proofErr w:type="spellEnd"/>
      <w:r w:rsidRPr="009E52D4">
        <w:rPr>
          <w:rFonts w:cs="Times New Roman"/>
          <w:szCs w:val="24"/>
        </w:rPr>
        <w:t>://doi.org/10.1108/ijebr-10-2016-0356.</w:t>
      </w:r>
    </w:p>
    <w:p w14:paraId="6848DE47" w14:textId="77777777" w:rsidR="007676D5" w:rsidRPr="009E52D4" w:rsidRDefault="007676D5" w:rsidP="007676D5">
      <w:pPr>
        <w:ind w:left="720" w:hanging="720"/>
        <w:rPr>
          <w:rFonts w:cs="Times New Roman"/>
          <w:color w:val="000000"/>
          <w:szCs w:val="24"/>
        </w:rPr>
      </w:pPr>
      <w:r w:rsidRPr="009E52D4">
        <w:rPr>
          <w:rFonts w:cs="Times New Roman"/>
          <w:color w:val="000000"/>
          <w:szCs w:val="24"/>
        </w:rPr>
        <w:t>McClelland, D. (2015). Achievement Motivation Theory. </w:t>
      </w:r>
      <w:r w:rsidRPr="009E52D4">
        <w:rPr>
          <w:rFonts w:cs="Times New Roman"/>
          <w:i/>
          <w:iCs/>
          <w:color w:val="000000"/>
          <w:szCs w:val="24"/>
        </w:rPr>
        <w:t>Taylor and Francis</w:t>
      </w:r>
      <w:r w:rsidRPr="009E52D4">
        <w:rPr>
          <w:rFonts w:cs="Times New Roman"/>
          <w:color w:val="000000"/>
          <w:szCs w:val="24"/>
        </w:rPr>
        <w:t xml:space="preserve">, [online] pp.46–60. </w:t>
      </w:r>
      <w:proofErr w:type="spellStart"/>
      <w:r w:rsidRPr="009E52D4">
        <w:rPr>
          <w:rFonts w:cs="Times New Roman"/>
          <w:color w:val="000000"/>
          <w:szCs w:val="24"/>
        </w:rPr>
        <w:t>doi</w:t>
      </w:r>
      <w:proofErr w:type="spellEnd"/>
      <w:r w:rsidRPr="009E52D4">
        <w:rPr>
          <w:rFonts w:cs="Times New Roman"/>
          <w:color w:val="000000"/>
          <w:szCs w:val="24"/>
        </w:rPr>
        <w:t xml:space="preserve">: </w:t>
      </w:r>
      <w:hyperlink r:id="rId8" w:history="1">
        <w:r w:rsidRPr="009E52D4">
          <w:rPr>
            <w:rStyle w:val="Hyperlink"/>
            <w:rFonts w:cs="Times New Roman"/>
            <w:szCs w:val="24"/>
          </w:rPr>
          <w:t>https://doi.org/10.4324/9781315702018-6</w:t>
        </w:r>
      </w:hyperlink>
      <w:r w:rsidRPr="009E52D4">
        <w:rPr>
          <w:rFonts w:cs="Times New Roman"/>
          <w:color w:val="000000"/>
          <w:szCs w:val="24"/>
        </w:rPr>
        <w:t>.</w:t>
      </w:r>
    </w:p>
    <w:p w14:paraId="427C7FCD" w14:textId="77777777" w:rsidR="007676D5" w:rsidRPr="009E52D4" w:rsidRDefault="007676D5" w:rsidP="007676D5">
      <w:pPr>
        <w:ind w:left="720" w:hanging="720"/>
        <w:rPr>
          <w:rFonts w:eastAsia="Times New Roman" w:cs="Times New Roman"/>
          <w:color w:val="auto"/>
          <w:szCs w:val="24"/>
        </w:rPr>
      </w:pPr>
      <w:r w:rsidRPr="009E52D4">
        <w:rPr>
          <w:rFonts w:cs="Times New Roman"/>
          <w:color w:val="auto"/>
          <w:szCs w:val="24"/>
          <w:shd w:val="clear" w:color="auto" w:fill="FFFFFF"/>
        </w:rPr>
        <w:t xml:space="preserve">Njoroge, M., Anderson, W., Mossberg, L. and </w:t>
      </w:r>
      <w:proofErr w:type="spellStart"/>
      <w:r w:rsidRPr="009E52D4">
        <w:rPr>
          <w:rFonts w:cs="Times New Roman"/>
          <w:color w:val="auto"/>
          <w:szCs w:val="24"/>
          <w:shd w:val="clear" w:color="auto" w:fill="FFFFFF"/>
        </w:rPr>
        <w:t>Mbura</w:t>
      </w:r>
      <w:proofErr w:type="spellEnd"/>
      <w:r w:rsidRPr="009E52D4">
        <w:rPr>
          <w:rFonts w:cs="Times New Roman"/>
          <w:color w:val="auto"/>
          <w:szCs w:val="24"/>
          <w:shd w:val="clear" w:color="auto" w:fill="FFFFFF"/>
        </w:rPr>
        <w:t>, O. (2020). Entrepreneurial orientation in the hospitality industry: evidence from Tanzania. </w:t>
      </w:r>
      <w:r w:rsidRPr="009E52D4">
        <w:rPr>
          <w:rFonts w:cs="Times New Roman"/>
          <w:i/>
          <w:iCs/>
          <w:color w:val="auto"/>
          <w:szCs w:val="24"/>
          <w:shd w:val="clear" w:color="auto" w:fill="FFFFFF"/>
        </w:rPr>
        <w:t>Journal of Entrepreneurship in Emerging Economies</w:t>
      </w:r>
      <w:r w:rsidRPr="009E52D4">
        <w:rPr>
          <w:rFonts w:cs="Times New Roman"/>
          <w:color w:val="auto"/>
          <w:szCs w:val="24"/>
          <w:shd w:val="clear" w:color="auto" w:fill="FFFFFF"/>
        </w:rPr>
        <w:t>, </w:t>
      </w:r>
      <w:r w:rsidRPr="009E52D4">
        <w:rPr>
          <w:rFonts w:cs="Times New Roman"/>
          <w:i/>
          <w:iCs/>
          <w:color w:val="auto"/>
          <w:szCs w:val="24"/>
          <w:shd w:val="clear" w:color="auto" w:fill="FFFFFF"/>
        </w:rPr>
        <w:t>12</w:t>
      </w:r>
      <w:r w:rsidRPr="009E52D4">
        <w:rPr>
          <w:rFonts w:cs="Times New Roman"/>
          <w:color w:val="auto"/>
          <w:szCs w:val="24"/>
          <w:shd w:val="clear" w:color="auto" w:fill="FFFFFF"/>
        </w:rPr>
        <w:t>(4), pp.523-543.</w:t>
      </w:r>
      <w:r w:rsidRPr="009E52D4">
        <w:rPr>
          <w:rFonts w:eastAsia="Times New Roman" w:cs="Times New Roman"/>
          <w:color w:val="auto"/>
          <w:szCs w:val="24"/>
        </w:rPr>
        <w:t xml:space="preserve"> </w:t>
      </w:r>
      <w:proofErr w:type="spellStart"/>
      <w:r w:rsidRPr="009E52D4">
        <w:rPr>
          <w:rFonts w:eastAsia="Times New Roman" w:cs="Times New Roman"/>
          <w:color w:val="auto"/>
          <w:szCs w:val="24"/>
        </w:rPr>
        <w:t>doi:https</w:t>
      </w:r>
      <w:proofErr w:type="spellEnd"/>
      <w:r w:rsidRPr="009E52D4">
        <w:rPr>
          <w:rFonts w:eastAsia="Times New Roman" w:cs="Times New Roman"/>
          <w:color w:val="auto"/>
          <w:szCs w:val="24"/>
        </w:rPr>
        <w:t>://doi.org/10.1108//JEEE.</w:t>
      </w:r>
    </w:p>
    <w:p w14:paraId="67A2031D" w14:textId="77777777" w:rsidR="007676D5" w:rsidRPr="009E52D4" w:rsidRDefault="007676D5" w:rsidP="007676D5">
      <w:pPr>
        <w:ind w:left="720" w:hanging="720"/>
        <w:rPr>
          <w:rFonts w:cs="Times New Roman"/>
          <w:color w:val="000000"/>
          <w:szCs w:val="24"/>
        </w:rPr>
      </w:pPr>
      <w:r w:rsidRPr="009E52D4">
        <w:rPr>
          <w:rFonts w:cs="Times New Roman"/>
          <w:color w:val="000000"/>
          <w:szCs w:val="24"/>
        </w:rPr>
        <w:t>Scheffer, D. and Heckhausen, H. (2018). Trait Theories of Motivation. </w:t>
      </w:r>
      <w:r w:rsidRPr="009E52D4">
        <w:rPr>
          <w:rFonts w:cs="Times New Roman"/>
          <w:i/>
          <w:iCs/>
          <w:color w:val="000000"/>
          <w:szCs w:val="24"/>
        </w:rPr>
        <w:t>Motivation and Action</w:t>
      </w:r>
      <w:r w:rsidRPr="009E52D4">
        <w:rPr>
          <w:rFonts w:cs="Times New Roman"/>
          <w:color w:val="000000"/>
          <w:szCs w:val="24"/>
        </w:rPr>
        <w:t xml:space="preserve">, [online] pp.67–112. </w:t>
      </w:r>
      <w:proofErr w:type="spellStart"/>
      <w:r w:rsidRPr="009E52D4">
        <w:rPr>
          <w:rFonts w:cs="Times New Roman"/>
          <w:color w:val="000000"/>
          <w:szCs w:val="24"/>
        </w:rPr>
        <w:t>doi:https</w:t>
      </w:r>
      <w:proofErr w:type="spellEnd"/>
      <w:r w:rsidRPr="009E52D4">
        <w:rPr>
          <w:rFonts w:cs="Times New Roman"/>
          <w:color w:val="000000"/>
          <w:szCs w:val="24"/>
        </w:rPr>
        <w:t>://doi.org/10.1007/978-3-319-65094-4_3.</w:t>
      </w:r>
    </w:p>
    <w:p w14:paraId="4D5E5A75" w14:textId="77777777" w:rsidR="007676D5" w:rsidRPr="009E52D4" w:rsidRDefault="007676D5" w:rsidP="007676D5">
      <w:pPr>
        <w:ind w:left="720" w:hanging="720"/>
        <w:rPr>
          <w:rFonts w:cs="Times New Roman"/>
          <w:color w:val="000000"/>
          <w:szCs w:val="24"/>
        </w:rPr>
      </w:pPr>
      <w:r w:rsidRPr="009E52D4">
        <w:rPr>
          <w:rFonts w:cs="Times New Roman"/>
          <w:color w:val="000000"/>
          <w:szCs w:val="24"/>
        </w:rPr>
        <w:t>‌</w:t>
      </w:r>
      <w:proofErr w:type="spellStart"/>
      <w:r w:rsidRPr="009E52D4">
        <w:rPr>
          <w:rFonts w:cs="Times New Roman"/>
          <w:color w:val="000000"/>
          <w:szCs w:val="24"/>
        </w:rPr>
        <w:t>Sentoso</w:t>
      </w:r>
      <w:proofErr w:type="spellEnd"/>
      <w:r w:rsidRPr="009E52D4">
        <w:rPr>
          <w:rFonts w:cs="Times New Roman"/>
          <w:color w:val="000000"/>
          <w:szCs w:val="24"/>
        </w:rPr>
        <w:t>, A., Chou, C. and Nelson, A. (2024). The influence of leadership and entrepreneurial orientation on organizational agility mediated by motivation. </w:t>
      </w:r>
      <w:proofErr w:type="spellStart"/>
      <w:r w:rsidRPr="009E52D4">
        <w:rPr>
          <w:rFonts w:cs="Times New Roman"/>
          <w:i/>
          <w:iCs/>
          <w:color w:val="000000"/>
          <w:szCs w:val="24"/>
        </w:rPr>
        <w:t>Jurnal</w:t>
      </w:r>
      <w:proofErr w:type="spellEnd"/>
      <w:r w:rsidRPr="009E52D4">
        <w:rPr>
          <w:rFonts w:cs="Times New Roman"/>
          <w:i/>
          <w:iCs/>
          <w:color w:val="000000"/>
          <w:szCs w:val="24"/>
        </w:rPr>
        <w:t xml:space="preserve"> </w:t>
      </w:r>
      <w:proofErr w:type="spellStart"/>
      <w:r w:rsidRPr="009E52D4">
        <w:rPr>
          <w:rFonts w:cs="Times New Roman"/>
          <w:i/>
          <w:iCs/>
          <w:color w:val="000000"/>
          <w:szCs w:val="24"/>
        </w:rPr>
        <w:t>Fokus</w:t>
      </w:r>
      <w:proofErr w:type="spellEnd"/>
      <w:r w:rsidRPr="009E52D4">
        <w:rPr>
          <w:rFonts w:cs="Times New Roman"/>
          <w:i/>
          <w:iCs/>
          <w:color w:val="000000"/>
          <w:szCs w:val="24"/>
        </w:rPr>
        <w:t xml:space="preserve"> </w:t>
      </w:r>
      <w:proofErr w:type="spellStart"/>
      <w:r w:rsidRPr="009E52D4">
        <w:rPr>
          <w:rFonts w:cs="Times New Roman"/>
          <w:i/>
          <w:iCs/>
          <w:color w:val="000000"/>
          <w:szCs w:val="24"/>
        </w:rPr>
        <w:t>Manajemen</w:t>
      </w:r>
      <w:proofErr w:type="spellEnd"/>
      <w:r w:rsidRPr="009E52D4">
        <w:rPr>
          <w:rFonts w:cs="Times New Roman"/>
          <w:i/>
          <w:iCs/>
          <w:color w:val="000000"/>
          <w:szCs w:val="24"/>
        </w:rPr>
        <w:t xml:space="preserve"> </w:t>
      </w:r>
      <w:proofErr w:type="spellStart"/>
      <w:r w:rsidRPr="009E52D4">
        <w:rPr>
          <w:rFonts w:cs="Times New Roman"/>
          <w:i/>
          <w:iCs/>
          <w:color w:val="000000"/>
          <w:szCs w:val="24"/>
        </w:rPr>
        <w:t>Bisnis</w:t>
      </w:r>
      <w:proofErr w:type="spellEnd"/>
      <w:r w:rsidRPr="009E52D4">
        <w:rPr>
          <w:rFonts w:cs="Times New Roman"/>
          <w:color w:val="000000"/>
          <w:szCs w:val="24"/>
        </w:rPr>
        <w:t xml:space="preserve">, [online] 14(2), pp.206–226. </w:t>
      </w:r>
      <w:proofErr w:type="spellStart"/>
      <w:r w:rsidRPr="009E52D4">
        <w:rPr>
          <w:rFonts w:cs="Times New Roman"/>
          <w:color w:val="000000"/>
          <w:szCs w:val="24"/>
        </w:rPr>
        <w:t>doi:https</w:t>
      </w:r>
      <w:proofErr w:type="spellEnd"/>
      <w:r w:rsidRPr="009E52D4">
        <w:rPr>
          <w:rFonts w:cs="Times New Roman"/>
          <w:color w:val="000000"/>
          <w:szCs w:val="24"/>
        </w:rPr>
        <w:t>://doi.org/10.12928/fokus.v14i2.10918.</w:t>
      </w:r>
    </w:p>
    <w:p w14:paraId="37C11C10" w14:textId="77777777" w:rsidR="007676D5" w:rsidRPr="009E52D4" w:rsidRDefault="007676D5" w:rsidP="007676D5">
      <w:pPr>
        <w:ind w:left="720" w:hanging="720"/>
        <w:rPr>
          <w:rFonts w:cs="Times New Roman"/>
          <w:color w:val="000000"/>
          <w:szCs w:val="24"/>
        </w:rPr>
      </w:pPr>
      <w:r w:rsidRPr="009E52D4">
        <w:rPr>
          <w:rFonts w:cs="Times New Roman"/>
          <w:color w:val="000000"/>
          <w:szCs w:val="24"/>
        </w:rPr>
        <w:t>‌Sharma, G.D., Taheri, B., Cichon, D., Jaya Singh Parihar and Aeshna Kharbanda (2024). Using innovation and entrepreneurship for creating edge in service firms: A review research of tourism and hospitality industry. </w:t>
      </w:r>
      <w:r w:rsidRPr="009E52D4">
        <w:rPr>
          <w:rFonts w:cs="Times New Roman"/>
          <w:i/>
          <w:iCs/>
          <w:color w:val="000000"/>
          <w:szCs w:val="24"/>
        </w:rPr>
        <w:t>Journal of Innovation and Knowledge</w:t>
      </w:r>
      <w:r w:rsidRPr="009E52D4">
        <w:rPr>
          <w:rFonts w:cs="Times New Roman"/>
          <w:color w:val="000000"/>
          <w:szCs w:val="24"/>
        </w:rPr>
        <w:t xml:space="preserve">, [online] 9(4), pp.100572–100572. </w:t>
      </w:r>
      <w:proofErr w:type="spellStart"/>
      <w:r w:rsidRPr="009E52D4">
        <w:rPr>
          <w:rFonts w:cs="Times New Roman"/>
          <w:color w:val="000000"/>
          <w:szCs w:val="24"/>
        </w:rPr>
        <w:t>doi:https</w:t>
      </w:r>
      <w:proofErr w:type="spellEnd"/>
      <w:r w:rsidRPr="009E52D4">
        <w:rPr>
          <w:rFonts w:cs="Times New Roman"/>
          <w:color w:val="000000"/>
          <w:szCs w:val="24"/>
        </w:rPr>
        <w:t>://doi.org/10.1016/j.jik.2024.100572.</w:t>
      </w:r>
    </w:p>
    <w:p w14:paraId="6C6F18B4" w14:textId="77777777" w:rsidR="007676D5" w:rsidRPr="009E52D4" w:rsidRDefault="007676D5" w:rsidP="007676D5">
      <w:pPr>
        <w:ind w:left="720" w:hanging="720"/>
        <w:rPr>
          <w:rFonts w:cs="Times New Roman"/>
          <w:color w:val="000000"/>
          <w:szCs w:val="24"/>
        </w:rPr>
      </w:pPr>
      <w:r w:rsidRPr="009E52D4">
        <w:rPr>
          <w:rFonts w:cs="Times New Roman"/>
          <w:color w:val="000000"/>
          <w:szCs w:val="24"/>
        </w:rPr>
        <w:t>Tang, J. and Tang, Z. (2007). The relationship of achievement motivation and risk-taking propensity to new venture performance: a test of the moderating effect of entrepreneurial munificence. </w:t>
      </w:r>
      <w:r w:rsidRPr="009E52D4">
        <w:rPr>
          <w:rFonts w:cs="Times New Roman"/>
          <w:i/>
          <w:iCs/>
          <w:color w:val="000000"/>
          <w:szCs w:val="24"/>
        </w:rPr>
        <w:t>International Journal of Entrepreneurship and Small Business</w:t>
      </w:r>
      <w:r w:rsidRPr="009E52D4">
        <w:rPr>
          <w:rFonts w:cs="Times New Roman"/>
          <w:color w:val="000000"/>
          <w:szCs w:val="24"/>
        </w:rPr>
        <w:t xml:space="preserve">, [online] 4(4), p.450. </w:t>
      </w:r>
      <w:proofErr w:type="spellStart"/>
      <w:r w:rsidRPr="009E52D4">
        <w:rPr>
          <w:rFonts w:cs="Times New Roman"/>
          <w:color w:val="000000"/>
          <w:szCs w:val="24"/>
        </w:rPr>
        <w:t>doi:https</w:t>
      </w:r>
      <w:proofErr w:type="spellEnd"/>
      <w:r w:rsidRPr="009E52D4">
        <w:rPr>
          <w:rFonts w:cs="Times New Roman"/>
          <w:color w:val="000000"/>
          <w:szCs w:val="24"/>
        </w:rPr>
        <w:t>://doi.org/10.1504/ijesb.2007.013691.</w:t>
      </w:r>
    </w:p>
    <w:p w14:paraId="75DBF99F" w14:textId="77777777" w:rsidR="007676D5" w:rsidRPr="009E52D4" w:rsidRDefault="007676D5" w:rsidP="007676D5">
      <w:pPr>
        <w:ind w:left="720" w:hanging="720"/>
        <w:rPr>
          <w:rFonts w:cs="Times New Roman"/>
          <w:color w:val="000000"/>
          <w:szCs w:val="24"/>
        </w:rPr>
      </w:pPr>
      <w:proofErr w:type="spellStart"/>
      <w:r w:rsidRPr="009E52D4">
        <w:rPr>
          <w:rFonts w:cs="Times New Roman"/>
          <w:color w:val="000000"/>
          <w:szCs w:val="24"/>
        </w:rPr>
        <w:t>Todeschini</w:t>
      </w:r>
      <w:proofErr w:type="spellEnd"/>
      <w:r w:rsidRPr="009E52D4">
        <w:rPr>
          <w:rFonts w:cs="Times New Roman"/>
          <w:color w:val="000000"/>
          <w:szCs w:val="24"/>
        </w:rPr>
        <w:t xml:space="preserve">, B.V., </w:t>
      </w:r>
      <w:proofErr w:type="spellStart"/>
      <w:r w:rsidRPr="009E52D4">
        <w:rPr>
          <w:rFonts w:cs="Times New Roman"/>
          <w:color w:val="000000"/>
          <w:szCs w:val="24"/>
        </w:rPr>
        <w:t>Cortimiglia</w:t>
      </w:r>
      <w:proofErr w:type="spellEnd"/>
      <w:r w:rsidRPr="009E52D4">
        <w:rPr>
          <w:rFonts w:cs="Times New Roman"/>
          <w:color w:val="000000"/>
          <w:szCs w:val="24"/>
        </w:rPr>
        <w:t xml:space="preserve">, M.N., </w:t>
      </w:r>
      <w:proofErr w:type="spellStart"/>
      <w:r w:rsidRPr="009E52D4">
        <w:rPr>
          <w:rFonts w:cs="Times New Roman"/>
          <w:color w:val="000000"/>
          <w:szCs w:val="24"/>
        </w:rPr>
        <w:t>Callegaro</w:t>
      </w:r>
      <w:proofErr w:type="spellEnd"/>
      <w:r w:rsidRPr="009E52D4">
        <w:rPr>
          <w:rFonts w:cs="Times New Roman"/>
          <w:color w:val="000000"/>
          <w:szCs w:val="24"/>
        </w:rPr>
        <w:t>-de-Menezes, D. and Ghezzi, A. (2017). Innovative and sustainable business models in the fashion industry: Entrepreneurial drivers, opportunities, and challenges. </w:t>
      </w:r>
      <w:r w:rsidRPr="009E52D4">
        <w:rPr>
          <w:rFonts w:cs="Times New Roman"/>
          <w:i/>
          <w:iCs/>
          <w:color w:val="000000"/>
          <w:szCs w:val="24"/>
        </w:rPr>
        <w:t>Business Horizons</w:t>
      </w:r>
      <w:r w:rsidRPr="009E52D4">
        <w:rPr>
          <w:rFonts w:cs="Times New Roman"/>
          <w:color w:val="000000"/>
          <w:szCs w:val="24"/>
        </w:rPr>
        <w:t xml:space="preserve">, [online] 60(6), pp.759–770. </w:t>
      </w:r>
      <w:proofErr w:type="spellStart"/>
      <w:r w:rsidRPr="009E52D4">
        <w:rPr>
          <w:rFonts w:cs="Times New Roman"/>
          <w:color w:val="000000"/>
          <w:szCs w:val="24"/>
        </w:rPr>
        <w:t>doi:https</w:t>
      </w:r>
      <w:proofErr w:type="spellEnd"/>
      <w:r w:rsidRPr="009E52D4">
        <w:rPr>
          <w:rFonts w:cs="Times New Roman"/>
          <w:color w:val="000000"/>
          <w:szCs w:val="24"/>
        </w:rPr>
        <w:t>://doi.org/10.1016/j.bushor.2017.07.003.</w:t>
      </w:r>
    </w:p>
    <w:p w14:paraId="23901E96" w14:textId="77777777" w:rsidR="007676D5" w:rsidRPr="009E52D4" w:rsidRDefault="007676D5" w:rsidP="007676D5">
      <w:pPr>
        <w:ind w:left="720" w:hanging="720"/>
        <w:rPr>
          <w:rFonts w:cs="Times New Roman"/>
          <w:szCs w:val="24"/>
        </w:rPr>
      </w:pPr>
      <w:r w:rsidRPr="009E52D4">
        <w:rPr>
          <w:rFonts w:cs="Times New Roman"/>
          <w:szCs w:val="24"/>
        </w:rPr>
        <w:t xml:space="preserve">USHG (2024). </w:t>
      </w:r>
      <w:r w:rsidRPr="009E52D4">
        <w:rPr>
          <w:rFonts w:cs="Times New Roman"/>
          <w:i/>
          <w:iCs/>
          <w:szCs w:val="24"/>
        </w:rPr>
        <w:t>Danny Meyer — NYC Restaurants</w:t>
      </w:r>
      <w:r w:rsidRPr="009E52D4">
        <w:rPr>
          <w:rFonts w:cs="Times New Roman"/>
          <w:szCs w:val="24"/>
        </w:rPr>
        <w:t>. [online] Union Square Hospitality Group. Available at: https://www.ushg.com/danny-meyer.</w:t>
      </w:r>
    </w:p>
    <w:p w14:paraId="41A2FC98" w14:textId="24B84837" w:rsidR="007676D5" w:rsidRPr="009E52D4" w:rsidRDefault="007676D5" w:rsidP="009E52D4">
      <w:pPr>
        <w:ind w:left="720" w:hanging="720"/>
        <w:rPr>
          <w:color w:val="000000"/>
        </w:rPr>
      </w:pPr>
      <w:r w:rsidRPr="009E52D4">
        <w:rPr>
          <w:rFonts w:cs="Times New Roman"/>
          <w:color w:val="000000"/>
          <w:szCs w:val="24"/>
        </w:rPr>
        <w:t>Wang, S., Hung, K. and Huang, W.-J. (2019). Motivations for entrepreneurship in the tourism and hospitality sector: A social cognitive theory perspective. </w:t>
      </w:r>
      <w:r w:rsidRPr="009E52D4">
        <w:rPr>
          <w:rFonts w:cs="Times New Roman"/>
          <w:i/>
          <w:iCs/>
          <w:color w:val="000000"/>
          <w:szCs w:val="24"/>
        </w:rPr>
        <w:t>International Journal of Hospitality Management</w:t>
      </w:r>
      <w:r w:rsidRPr="009E52D4">
        <w:rPr>
          <w:rFonts w:cs="Times New Roman"/>
          <w:color w:val="000000"/>
          <w:szCs w:val="24"/>
        </w:rPr>
        <w:t xml:space="preserve">, [online] 78, pp.78–88. </w:t>
      </w:r>
      <w:proofErr w:type="spellStart"/>
      <w:r w:rsidRPr="009E52D4">
        <w:rPr>
          <w:rFonts w:cs="Times New Roman"/>
          <w:color w:val="000000"/>
          <w:szCs w:val="24"/>
        </w:rPr>
        <w:t>doi:https</w:t>
      </w:r>
      <w:proofErr w:type="spellEnd"/>
      <w:r w:rsidRPr="009E52D4">
        <w:rPr>
          <w:rFonts w:cs="Times New Roman"/>
          <w:color w:val="000000"/>
          <w:szCs w:val="24"/>
        </w:rPr>
        <w:t>://doi.org/10.1016/j.ijhm.2018.11.018.</w:t>
      </w:r>
    </w:p>
    <w:p w14:paraId="24C1263E" w14:textId="77777777" w:rsidR="007676D5" w:rsidRPr="009E52D4" w:rsidRDefault="007676D5" w:rsidP="007676D5">
      <w:pPr>
        <w:pStyle w:val="NormalWeb"/>
        <w:spacing w:line="360" w:lineRule="auto"/>
        <w:ind w:left="720" w:hanging="720"/>
        <w:jc w:val="both"/>
        <w:rPr>
          <w:color w:val="000000"/>
        </w:rPr>
      </w:pPr>
      <w:r w:rsidRPr="009E52D4">
        <w:rPr>
          <w:color w:val="000000"/>
        </w:rPr>
        <w:t>‌</w:t>
      </w:r>
    </w:p>
    <w:p w14:paraId="20E4D5E4" w14:textId="77777777" w:rsidR="007676D5" w:rsidRPr="009E52D4" w:rsidRDefault="007676D5" w:rsidP="007676D5">
      <w:pPr>
        <w:ind w:left="720" w:hanging="720"/>
      </w:pPr>
    </w:p>
    <w:p w14:paraId="7EAC1343" w14:textId="77777777" w:rsidR="00186B25" w:rsidRPr="009E52D4" w:rsidRDefault="00186B25" w:rsidP="00186B25">
      <w:pPr>
        <w:spacing w:before="100" w:beforeAutospacing="1" w:after="100" w:afterAutospacing="1" w:line="240" w:lineRule="auto"/>
        <w:jc w:val="left"/>
        <w:rPr>
          <w:rFonts w:eastAsia="Times New Roman" w:cs="Times New Roman"/>
          <w:color w:val="000000"/>
          <w:szCs w:val="24"/>
        </w:rPr>
      </w:pPr>
    </w:p>
    <w:p w14:paraId="6DDBADE5" w14:textId="77777777" w:rsidR="00186B25" w:rsidRPr="009E52D4" w:rsidRDefault="00186B25" w:rsidP="005E5C88">
      <w:pPr>
        <w:pStyle w:val="NormalWeb"/>
        <w:spacing w:before="0" w:beforeAutospacing="0" w:after="240" w:afterAutospacing="0" w:line="360" w:lineRule="atLeast"/>
        <w:rPr>
          <w:color w:val="000000"/>
        </w:rPr>
      </w:pPr>
    </w:p>
    <w:p w14:paraId="56874761" w14:textId="497188E1" w:rsidR="00CD40AF" w:rsidRPr="00EA384D" w:rsidRDefault="005E5C88" w:rsidP="00EA384D">
      <w:pPr>
        <w:spacing w:before="100" w:beforeAutospacing="1" w:after="100" w:afterAutospacing="1" w:line="240" w:lineRule="auto"/>
        <w:jc w:val="left"/>
        <w:rPr>
          <w:rFonts w:eastAsia="Times New Roman" w:cs="Times New Roman"/>
          <w:color w:val="000000"/>
          <w:szCs w:val="24"/>
        </w:rPr>
      </w:pPr>
      <w:r w:rsidRPr="009E52D4">
        <w:rPr>
          <w:rFonts w:eastAsia="Times New Roman" w:cs="Times New Roman"/>
          <w:color w:val="000000"/>
          <w:szCs w:val="24"/>
        </w:rPr>
        <w:t>‌</w:t>
      </w:r>
    </w:p>
    <w:sectPr w:rsidR="00CD40AF" w:rsidRPr="00EA38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3526"/>
    <w:multiLevelType w:val="multilevel"/>
    <w:tmpl w:val="0409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1E49FB"/>
    <w:multiLevelType w:val="multilevel"/>
    <w:tmpl w:val="0FEE9C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C2267E"/>
    <w:multiLevelType w:val="multilevel"/>
    <w:tmpl w:val="AD123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10BCF"/>
    <w:multiLevelType w:val="multilevel"/>
    <w:tmpl w:val="58401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4B17FF"/>
    <w:multiLevelType w:val="multilevel"/>
    <w:tmpl w:val="AEC2DB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F91CF0"/>
    <w:multiLevelType w:val="multilevel"/>
    <w:tmpl w:val="B0D8FE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D16504"/>
    <w:multiLevelType w:val="multilevel"/>
    <w:tmpl w:val="335259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8D3E45"/>
    <w:multiLevelType w:val="multilevel"/>
    <w:tmpl w:val="5F0237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3A14A1"/>
    <w:multiLevelType w:val="multilevel"/>
    <w:tmpl w:val="2F44AF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E52B9"/>
    <w:multiLevelType w:val="hybridMultilevel"/>
    <w:tmpl w:val="E44E20AC"/>
    <w:lvl w:ilvl="0" w:tplc="8C28486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403F6D"/>
    <w:multiLevelType w:val="multilevel"/>
    <w:tmpl w:val="032E7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967006"/>
    <w:multiLevelType w:val="multilevel"/>
    <w:tmpl w:val="BA7801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785CED"/>
    <w:multiLevelType w:val="multilevel"/>
    <w:tmpl w:val="8F540F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8A013A"/>
    <w:multiLevelType w:val="multilevel"/>
    <w:tmpl w:val="6478ED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B92D48"/>
    <w:multiLevelType w:val="multilevel"/>
    <w:tmpl w:val="CE16D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F51B14"/>
    <w:multiLevelType w:val="multilevel"/>
    <w:tmpl w:val="3E3A92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BB96FCC"/>
    <w:multiLevelType w:val="multilevel"/>
    <w:tmpl w:val="76A070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755EED"/>
    <w:multiLevelType w:val="multilevel"/>
    <w:tmpl w:val="FAD8CA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C65370"/>
    <w:multiLevelType w:val="multilevel"/>
    <w:tmpl w:val="5EFA0A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D6170F"/>
    <w:multiLevelType w:val="multilevel"/>
    <w:tmpl w:val="A76666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1527EF"/>
    <w:multiLevelType w:val="multilevel"/>
    <w:tmpl w:val="5BDC60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4DB69DD"/>
    <w:multiLevelType w:val="multilevel"/>
    <w:tmpl w:val="257C5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BC7536"/>
    <w:multiLevelType w:val="multilevel"/>
    <w:tmpl w:val="D3A4BCAA"/>
    <w:lvl w:ilvl="0">
      <w:start w:val="2"/>
      <w:numFmt w:val="decimal"/>
      <w:lvlText w:val="%1"/>
      <w:lvlJc w:val="left"/>
      <w:pPr>
        <w:ind w:left="360" w:hanging="360"/>
      </w:pPr>
      <w:rPr>
        <w:rFonts w:hint="default"/>
      </w:rPr>
    </w:lvl>
    <w:lvl w:ilvl="1">
      <w:start w:val="1"/>
      <w:numFmt w:val="decimal"/>
      <w:pStyle w:val="Heading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2BF6046"/>
    <w:multiLevelType w:val="multilevel"/>
    <w:tmpl w:val="344C94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1A5846"/>
    <w:multiLevelType w:val="multilevel"/>
    <w:tmpl w:val="5A4EDB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743866">
    <w:abstractNumId w:val="1"/>
  </w:num>
  <w:num w:numId="2" w16cid:durableId="1785273806">
    <w:abstractNumId w:val="15"/>
  </w:num>
  <w:num w:numId="3" w16cid:durableId="314578494">
    <w:abstractNumId w:val="0"/>
  </w:num>
  <w:num w:numId="4" w16cid:durableId="1145464816">
    <w:abstractNumId w:val="22"/>
  </w:num>
  <w:num w:numId="5" w16cid:durableId="42293132">
    <w:abstractNumId w:val="9"/>
  </w:num>
  <w:num w:numId="6" w16cid:durableId="1394966478">
    <w:abstractNumId w:val="10"/>
  </w:num>
  <w:num w:numId="7" w16cid:durableId="1772435744">
    <w:abstractNumId w:val="16"/>
  </w:num>
  <w:num w:numId="8" w16cid:durableId="2102145879">
    <w:abstractNumId w:val="5"/>
  </w:num>
  <w:num w:numId="9" w16cid:durableId="1171063543">
    <w:abstractNumId w:val="4"/>
  </w:num>
  <w:num w:numId="10" w16cid:durableId="903489993">
    <w:abstractNumId w:val="17"/>
  </w:num>
  <w:num w:numId="11" w16cid:durableId="1789810623">
    <w:abstractNumId w:val="21"/>
  </w:num>
  <w:num w:numId="12" w16cid:durableId="1869373732">
    <w:abstractNumId w:val="24"/>
  </w:num>
  <w:num w:numId="13" w16cid:durableId="67970670">
    <w:abstractNumId w:val="19"/>
  </w:num>
  <w:num w:numId="14" w16cid:durableId="2071879410">
    <w:abstractNumId w:val="18"/>
  </w:num>
  <w:num w:numId="15" w16cid:durableId="1598751409">
    <w:abstractNumId w:val="13"/>
  </w:num>
  <w:num w:numId="16" w16cid:durableId="1048726481">
    <w:abstractNumId w:val="2"/>
  </w:num>
  <w:num w:numId="17" w16cid:durableId="729232385">
    <w:abstractNumId w:val="7"/>
  </w:num>
  <w:num w:numId="18" w16cid:durableId="1526674005">
    <w:abstractNumId w:val="20"/>
  </w:num>
  <w:num w:numId="19" w16cid:durableId="1438601162">
    <w:abstractNumId w:val="8"/>
  </w:num>
  <w:num w:numId="20" w16cid:durableId="639961386">
    <w:abstractNumId w:val="3"/>
  </w:num>
  <w:num w:numId="21" w16cid:durableId="1215580561">
    <w:abstractNumId w:val="14"/>
  </w:num>
  <w:num w:numId="22" w16cid:durableId="235745011">
    <w:abstractNumId w:val="6"/>
  </w:num>
  <w:num w:numId="23" w16cid:durableId="930284417">
    <w:abstractNumId w:val="12"/>
  </w:num>
  <w:num w:numId="24" w16cid:durableId="1810438534">
    <w:abstractNumId w:val="23"/>
  </w:num>
  <w:num w:numId="25" w16cid:durableId="397465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F90"/>
    <w:rsid w:val="000106CE"/>
    <w:rsid w:val="00025383"/>
    <w:rsid w:val="00026F79"/>
    <w:rsid w:val="0003464D"/>
    <w:rsid w:val="00034C8A"/>
    <w:rsid w:val="000449C5"/>
    <w:rsid w:val="0004609A"/>
    <w:rsid w:val="0006383D"/>
    <w:rsid w:val="000644F5"/>
    <w:rsid w:val="0007400D"/>
    <w:rsid w:val="000755BC"/>
    <w:rsid w:val="00082D65"/>
    <w:rsid w:val="00082FC9"/>
    <w:rsid w:val="00084A99"/>
    <w:rsid w:val="000900E2"/>
    <w:rsid w:val="00093B23"/>
    <w:rsid w:val="000A10E2"/>
    <w:rsid w:val="000A203E"/>
    <w:rsid w:val="000A7F76"/>
    <w:rsid w:val="000C409A"/>
    <w:rsid w:val="000D0CAF"/>
    <w:rsid w:val="000E33C9"/>
    <w:rsid w:val="000E3987"/>
    <w:rsid w:val="000E6FAA"/>
    <w:rsid w:val="000E7D07"/>
    <w:rsid w:val="000F72BA"/>
    <w:rsid w:val="001007B8"/>
    <w:rsid w:val="00103856"/>
    <w:rsid w:val="00111CCD"/>
    <w:rsid w:val="00117FA5"/>
    <w:rsid w:val="00122D1C"/>
    <w:rsid w:val="00123924"/>
    <w:rsid w:val="00130119"/>
    <w:rsid w:val="0013201E"/>
    <w:rsid w:val="00136E71"/>
    <w:rsid w:val="00141940"/>
    <w:rsid w:val="001473EE"/>
    <w:rsid w:val="00166A2B"/>
    <w:rsid w:val="00183973"/>
    <w:rsid w:val="00186B25"/>
    <w:rsid w:val="00197C6A"/>
    <w:rsid w:val="001A0F4C"/>
    <w:rsid w:val="001A2EBE"/>
    <w:rsid w:val="001A3755"/>
    <w:rsid w:val="001A707B"/>
    <w:rsid w:val="001B0B25"/>
    <w:rsid w:val="001B6E69"/>
    <w:rsid w:val="001C31F1"/>
    <w:rsid w:val="001C4037"/>
    <w:rsid w:val="001C693F"/>
    <w:rsid w:val="001D2123"/>
    <w:rsid w:val="001D7483"/>
    <w:rsid w:val="0020676F"/>
    <w:rsid w:val="0022226C"/>
    <w:rsid w:val="00225382"/>
    <w:rsid w:val="00232E91"/>
    <w:rsid w:val="00234047"/>
    <w:rsid w:val="00247CF0"/>
    <w:rsid w:val="002510D1"/>
    <w:rsid w:val="002605E6"/>
    <w:rsid w:val="0026511A"/>
    <w:rsid w:val="00271513"/>
    <w:rsid w:val="00290379"/>
    <w:rsid w:val="002971A0"/>
    <w:rsid w:val="002A22F2"/>
    <w:rsid w:val="002A3B98"/>
    <w:rsid w:val="002A7615"/>
    <w:rsid w:val="002B5601"/>
    <w:rsid w:val="002B6337"/>
    <w:rsid w:val="002B725E"/>
    <w:rsid w:val="002C1152"/>
    <w:rsid w:val="002D3AE4"/>
    <w:rsid w:val="002D77E4"/>
    <w:rsid w:val="002E2E0D"/>
    <w:rsid w:val="002F4C6B"/>
    <w:rsid w:val="00311738"/>
    <w:rsid w:val="003155A3"/>
    <w:rsid w:val="003172B5"/>
    <w:rsid w:val="003235FF"/>
    <w:rsid w:val="00323ED6"/>
    <w:rsid w:val="00335D43"/>
    <w:rsid w:val="003416D2"/>
    <w:rsid w:val="003417F9"/>
    <w:rsid w:val="003426F4"/>
    <w:rsid w:val="00344C1D"/>
    <w:rsid w:val="00355A35"/>
    <w:rsid w:val="003644ED"/>
    <w:rsid w:val="003656DE"/>
    <w:rsid w:val="0037443A"/>
    <w:rsid w:val="003756C4"/>
    <w:rsid w:val="00375A45"/>
    <w:rsid w:val="00376755"/>
    <w:rsid w:val="00380078"/>
    <w:rsid w:val="00385D3A"/>
    <w:rsid w:val="003930BC"/>
    <w:rsid w:val="003A2191"/>
    <w:rsid w:val="003A4EA3"/>
    <w:rsid w:val="003B6B0F"/>
    <w:rsid w:val="003C2163"/>
    <w:rsid w:val="003F1FE8"/>
    <w:rsid w:val="0040610B"/>
    <w:rsid w:val="00426BEB"/>
    <w:rsid w:val="00431175"/>
    <w:rsid w:val="00435242"/>
    <w:rsid w:val="00436585"/>
    <w:rsid w:val="00440591"/>
    <w:rsid w:val="00443161"/>
    <w:rsid w:val="004448D0"/>
    <w:rsid w:val="00451B53"/>
    <w:rsid w:val="00457B4D"/>
    <w:rsid w:val="00470667"/>
    <w:rsid w:val="00492BB1"/>
    <w:rsid w:val="004972D6"/>
    <w:rsid w:val="004A1EAF"/>
    <w:rsid w:val="004B6702"/>
    <w:rsid w:val="004D10E9"/>
    <w:rsid w:val="004D16D7"/>
    <w:rsid w:val="004D301A"/>
    <w:rsid w:val="00505A44"/>
    <w:rsid w:val="00512CE5"/>
    <w:rsid w:val="00514190"/>
    <w:rsid w:val="00524D80"/>
    <w:rsid w:val="0053376C"/>
    <w:rsid w:val="00533816"/>
    <w:rsid w:val="00533854"/>
    <w:rsid w:val="00534817"/>
    <w:rsid w:val="005561E0"/>
    <w:rsid w:val="00566D0A"/>
    <w:rsid w:val="00583560"/>
    <w:rsid w:val="005856E0"/>
    <w:rsid w:val="0059254D"/>
    <w:rsid w:val="005B172E"/>
    <w:rsid w:val="005B6C13"/>
    <w:rsid w:val="005D107B"/>
    <w:rsid w:val="005D2F93"/>
    <w:rsid w:val="005D35F3"/>
    <w:rsid w:val="005E448E"/>
    <w:rsid w:val="005E5C88"/>
    <w:rsid w:val="0060287C"/>
    <w:rsid w:val="00605D31"/>
    <w:rsid w:val="00630678"/>
    <w:rsid w:val="00634045"/>
    <w:rsid w:val="00636DA4"/>
    <w:rsid w:val="0064176F"/>
    <w:rsid w:val="0066593B"/>
    <w:rsid w:val="00666631"/>
    <w:rsid w:val="00674E02"/>
    <w:rsid w:val="0068174A"/>
    <w:rsid w:val="00683906"/>
    <w:rsid w:val="00685D61"/>
    <w:rsid w:val="0068795C"/>
    <w:rsid w:val="006951F4"/>
    <w:rsid w:val="006A49EA"/>
    <w:rsid w:val="006A740C"/>
    <w:rsid w:val="006B30D4"/>
    <w:rsid w:val="006B672E"/>
    <w:rsid w:val="006C04F2"/>
    <w:rsid w:val="006C07B7"/>
    <w:rsid w:val="006C3B36"/>
    <w:rsid w:val="006C4461"/>
    <w:rsid w:val="006D7C59"/>
    <w:rsid w:val="00701AA3"/>
    <w:rsid w:val="00703F2C"/>
    <w:rsid w:val="00706271"/>
    <w:rsid w:val="00711D1F"/>
    <w:rsid w:val="00711EA3"/>
    <w:rsid w:val="00727D1A"/>
    <w:rsid w:val="007364FD"/>
    <w:rsid w:val="00740D41"/>
    <w:rsid w:val="007423C2"/>
    <w:rsid w:val="00743379"/>
    <w:rsid w:val="007676D5"/>
    <w:rsid w:val="00771B74"/>
    <w:rsid w:val="0078549B"/>
    <w:rsid w:val="007856B8"/>
    <w:rsid w:val="00795DF2"/>
    <w:rsid w:val="00796082"/>
    <w:rsid w:val="00796D16"/>
    <w:rsid w:val="007B1EF7"/>
    <w:rsid w:val="007B301E"/>
    <w:rsid w:val="007B5FA0"/>
    <w:rsid w:val="007C06D9"/>
    <w:rsid w:val="007C0BEE"/>
    <w:rsid w:val="007C4F96"/>
    <w:rsid w:val="007D647C"/>
    <w:rsid w:val="007E39A5"/>
    <w:rsid w:val="007E5E8A"/>
    <w:rsid w:val="007E7325"/>
    <w:rsid w:val="007E73B9"/>
    <w:rsid w:val="007F0E99"/>
    <w:rsid w:val="00802730"/>
    <w:rsid w:val="0080607F"/>
    <w:rsid w:val="008170CE"/>
    <w:rsid w:val="00825159"/>
    <w:rsid w:val="00825662"/>
    <w:rsid w:val="0083094D"/>
    <w:rsid w:val="00841CDD"/>
    <w:rsid w:val="0086467F"/>
    <w:rsid w:val="008732A2"/>
    <w:rsid w:val="00875148"/>
    <w:rsid w:val="008756DF"/>
    <w:rsid w:val="008763C4"/>
    <w:rsid w:val="00876CFD"/>
    <w:rsid w:val="00877A7E"/>
    <w:rsid w:val="00881FD3"/>
    <w:rsid w:val="0088294B"/>
    <w:rsid w:val="00887796"/>
    <w:rsid w:val="00897DBC"/>
    <w:rsid w:val="00897EF1"/>
    <w:rsid w:val="008A26CA"/>
    <w:rsid w:val="008B170E"/>
    <w:rsid w:val="008C16C7"/>
    <w:rsid w:val="008C1EE1"/>
    <w:rsid w:val="008C74A5"/>
    <w:rsid w:val="008E0C98"/>
    <w:rsid w:val="0092565D"/>
    <w:rsid w:val="0092644F"/>
    <w:rsid w:val="00930BF2"/>
    <w:rsid w:val="009405DB"/>
    <w:rsid w:val="00941E97"/>
    <w:rsid w:val="00942497"/>
    <w:rsid w:val="0094398B"/>
    <w:rsid w:val="00951AF0"/>
    <w:rsid w:val="009637E1"/>
    <w:rsid w:val="009675EC"/>
    <w:rsid w:val="00971B7D"/>
    <w:rsid w:val="00973BD1"/>
    <w:rsid w:val="009765D4"/>
    <w:rsid w:val="00990BA5"/>
    <w:rsid w:val="009A3FAE"/>
    <w:rsid w:val="009B3E40"/>
    <w:rsid w:val="009B400D"/>
    <w:rsid w:val="009C3DD5"/>
    <w:rsid w:val="009D0CD5"/>
    <w:rsid w:val="009E4FA2"/>
    <w:rsid w:val="009E52D4"/>
    <w:rsid w:val="009F620A"/>
    <w:rsid w:val="00A04F44"/>
    <w:rsid w:val="00A07417"/>
    <w:rsid w:val="00A11C3A"/>
    <w:rsid w:val="00A1360A"/>
    <w:rsid w:val="00A24729"/>
    <w:rsid w:val="00A3304E"/>
    <w:rsid w:val="00A437B0"/>
    <w:rsid w:val="00A53BA6"/>
    <w:rsid w:val="00A55B11"/>
    <w:rsid w:val="00A66624"/>
    <w:rsid w:val="00A7366A"/>
    <w:rsid w:val="00A80FCB"/>
    <w:rsid w:val="00A8656B"/>
    <w:rsid w:val="00A938A9"/>
    <w:rsid w:val="00AA40AE"/>
    <w:rsid w:val="00AB0FF1"/>
    <w:rsid w:val="00AB5B7F"/>
    <w:rsid w:val="00AB6D81"/>
    <w:rsid w:val="00AE3DCB"/>
    <w:rsid w:val="00AE618B"/>
    <w:rsid w:val="00AF234A"/>
    <w:rsid w:val="00AF26D7"/>
    <w:rsid w:val="00B06360"/>
    <w:rsid w:val="00B16A1F"/>
    <w:rsid w:val="00B239DB"/>
    <w:rsid w:val="00B23B98"/>
    <w:rsid w:val="00B30052"/>
    <w:rsid w:val="00B324BF"/>
    <w:rsid w:val="00B3546D"/>
    <w:rsid w:val="00B522BC"/>
    <w:rsid w:val="00B53656"/>
    <w:rsid w:val="00B5421E"/>
    <w:rsid w:val="00B62DB9"/>
    <w:rsid w:val="00B71219"/>
    <w:rsid w:val="00B71390"/>
    <w:rsid w:val="00B72CC6"/>
    <w:rsid w:val="00B7399B"/>
    <w:rsid w:val="00B74214"/>
    <w:rsid w:val="00B75716"/>
    <w:rsid w:val="00B80AC9"/>
    <w:rsid w:val="00B85F90"/>
    <w:rsid w:val="00B86799"/>
    <w:rsid w:val="00BA6878"/>
    <w:rsid w:val="00BA720D"/>
    <w:rsid w:val="00BC0C56"/>
    <w:rsid w:val="00BC32A6"/>
    <w:rsid w:val="00BD2D73"/>
    <w:rsid w:val="00BD5034"/>
    <w:rsid w:val="00BE2BAE"/>
    <w:rsid w:val="00BE2DB0"/>
    <w:rsid w:val="00BF7BA5"/>
    <w:rsid w:val="00C07032"/>
    <w:rsid w:val="00C10A3F"/>
    <w:rsid w:val="00C12F39"/>
    <w:rsid w:val="00C15BBA"/>
    <w:rsid w:val="00C166A1"/>
    <w:rsid w:val="00C16BC0"/>
    <w:rsid w:val="00C17C2F"/>
    <w:rsid w:val="00C24047"/>
    <w:rsid w:val="00C2641E"/>
    <w:rsid w:val="00C27285"/>
    <w:rsid w:val="00C37905"/>
    <w:rsid w:val="00C52395"/>
    <w:rsid w:val="00C556A5"/>
    <w:rsid w:val="00C60300"/>
    <w:rsid w:val="00C62608"/>
    <w:rsid w:val="00C657AA"/>
    <w:rsid w:val="00C74DF9"/>
    <w:rsid w:val="00C83224"/>
    <w:rsid w:val="00CA4AF2"/>
    <w:rsid w:val="00CB2747"/>
    <w:rsid w:val="00CD40AF"/>
    <w:rsid w:val="00CD5142"/>
    <w:rsid w:val="00CE291C"/>
    <w:rsid w:val="00CE6E30"/>
    <w:rsid w:val="00D06464"/>
    <w:rsid w:val="00D1349E"/>
    <w:rsid w:val="00D15601"/>
    <w:rsid w:val="00D20BDF"/>
    <w:rsid w:val="00D21BE0"/>
    <w:rsid w:val="00D2275A"/>
    <w:rsid w:val="00D25570"/>
    <w:rsid w:val="00D310D8"/>
    <w:rsid w:val="00D31732"/>
    <w:rsid w:val="00D32495"/>
    <w:rsid w:val="00D32690"/>
    <w:rsid w:val="00D328FB"/>
    <w:rsid w:val="00D35236"/>
    <w:rsid w:val="00D363D4"/>
    <w:rsid w:val="00D452F9"/>
    <w:rsid w:val="00D51530"/>
    <w:rsid w:val="00D541CC"/>
    <w:rsid w:val="00D56334"/>
    <w:rsid w:val="00D64E9E"/>
    <w:rsid w:val="00D75DD7"/>
    <w:rsid w:val="00D85849"/>
    <w:rsid w:val="00D97382"/>
    <w:rsid w:val="00DB23E1"/>
    <w:rsid w:val="00DB4F08"/>
    <w:rsid w:val="00DB6836"/>
    <w:rsid w:val="00DB7A6D"/>
    <w:rsid w:val="00DB7AA0"/>
    <w:rsid w:val="00DC060A"/>
    <w:rsid w:val="00DC0994"/>
    <w:rsid w:val="00DC0A34"/>
    <w:rsid w:val="00DC195D"/>
    <w:rsid w:val="00DC21E8"/>
    <w:rsid w:val="00DC5CD7"/>
    <w:rsid w:val="00DE0899"/>
    <w:rsid w:val="00DE1DA3"/>
    <w:rsid w:val="00DE28C9"/>
    <w:rsid w:val="00DE2990"/>
    <w:rsid w:val="00DF1197"/>
    <w:rsid w:val="00E00828"/>
    <w:rsid w:val="00E06479"/>
    <w:rsid w:val="00E1208D"/>
    <w:rsid w:val="00E2648E"/>
    <w:rsid w:val="00E26BFB"/>
    <w:rsid w:val="00E309E3"/>
    <w:rsid w:val="00E32876"/>
    <w:rsid w:val="00E32B5C"/>
    <w:rsid w:val="00E32F86"/>
    <w:rsid w:val="00E35A7F"/>
    <w:rsid w:val="00E37767"/>
    <w:rsid w:val="00E431C7"/>
    <w:rsid w:val="00E51142"/>
    <w:rsid w:val="00E565F8"/>
    <w:rsid w:val="00E63A23"/>
    <w:rsid w:val="00E65982"/>
    <w:rsid w:val="00E65E6B"/>
    <w:rsid w:val="00E96907"/>
    <w:rsid w:val="00EA0D84"/>
    <w:rsid w:val="00EA31DA"/>
    <w:rsid w:val="00EA384D"/>
    <w:rsid w:val="00EB348E"/>
    <w:rsid w:val="00EB51DF"/>
    <w:rsid w:val="00EB7206"/>
    <w:rsid w:val="00EC1FFF"/>
    <w:rsid w:val="00EC74FC"/>
    <w:rsid w:val="00ED231D"/>
    <w:rsid w:val="00ED4BAC"/>
    <w:rsid w:val="00ED4FAF"/>
    <w:rsid w:val="00ED6A08"/>
    <w:rsid w:val="00EE1966"/>
    <w:rsid w:val="00EF282D"/>
    <w:rsid w:val="00EF485C"/>
    <w:rsid w:val="00F03FFF"/>
    <w:rsid w:val="00F04B59"/>
    <w:rsid w:val="00F06985"/>
    <w:rsid w:val="00F22708"/>
    <w:rsid w:val="00F26F05"/>
    <w:rsid w:val="00F27082"/>
    <w:rsid w:val="00F36F74"/>
    <w:rsid w:val="00F510CD"/>
    <w:rsid w:val="00F533C6"/>
    <w:rsid w:val="00F57A59"/>
    <w:rsid w:val="00F61714"/>
    <w:rsid w:val="00F679D5"/>
    <w:rsid w:val="00F82764"/>
    <w:rsid w:val="00F96D5F"/>
    <w:rsid w:val="00FA11BD"/>
    <w:rsid w:val="00FA2D42"/>
    <w:rsid w:val="00FB3FA8"/>
    <w:rsid w:val="00FC3B3E"/>
    <w:rsid w:val="00FD2A3E"/>
    <w:rsid w:val="00FD6DF5"/>
    <w:rsid w:val="00FD742B"/>
    <w:rsid w:val="00FE19C2"/>
    <w:rsid w:val="00FF4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7332A8"/>
  <w15:chartTrackingRefBased/>
  <w15:docId w15:val="{07FF40A6-45FC-441A-A81E-66E0C1F0A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856"/>
    <w:pPr>
      <w:spacing w:before="240" w:after="240"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06271"/>
    <w:pPr>
      <w:keepNext/>
      <w:keepLines/>
      <w:numPr>
        <w:numId w:val="3"/>
      </w:numPr>
      <w:spacing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40610B"/>
    <w:pPr>
      <w:keepNext/>
      <w:keepLines/>
      <w:numPr>
        <w:ilvl w:val="1"/>
        <w:numId w:val="4"/>
      </w:numPr>
      <w:spacing w:before="40" w:after="0" w:line="480" w:lineRule="auto"/>
      <w:outlineLvl w:val="1"/>
    </w:pPr>
    <w:rPr>
      <w:rFonts w:eastAsiaTheme="majorEastAsia" w:cstheme="majorBidi"/>
      <w:b/>
      <w:szCs w:val="26"/>
      <w:lang w:val="en-GB"/>
    </w:rPr>
  </w:style>
  <w:style w:type="paragraph" w:styleId="Heading3">
    <w:name w:val="heading 3"/>
    <w:basedOn w:val="Normal"/>
    <w:next w:val="Normal"/>
    <w:link w:val="Heading3Char"/>
    <w:uiPriority w:val="9"/>
    <w:semiHidden/>
    <w:unhideWhenUsed/>
    <w:qFormat/>
    <w:rsid w:val="00C12F39"/>
    <w:pPr>
      <w:keepNext/>
      <w:keepLines/>
      <w:numPr>
        <w:ilvl w:val="2"/>
        <w:numId w:val="3"/>
      </w:numPr>
      <w:spacing w:before="40" w:after="0"/>
      <w:outlineLvl w:val="2"/>
    </w:pPr>
    <w:rPr>
      <w:rFonts w:eastAsiaTheme="majorEastAsia" w:cstheme="majorBidi"/>
      <w:b/>
      <w:i/>
      <w:color w:val="1F4D78" w:themeColor="accent1" w:themeShade="7F"/>
      <w:szCs w:val="24"/>
    </w:rPr>
  </w:style>
  <w:style w:type="paragraph" w:styleId="Heading4">
    <w:name w:val="heading 4"/>
    <w:basedOn w:val="Normal"/>
    <w:next w:val="Normal"/>
    <w:link w:val="Heading4Char"/>
    <w:uiPriority w:val="9"/>
    <w:semiHidden/>
    <w:unhideWhenUsed/>
    <w:qFormat/>
    <w:rsid w:val="0040610B"/>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0610B"/>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0610B"/>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0610B"/>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0610B"/>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610B"/>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0610B"/>
    <w:rPr>
      <w:rFonts w:ascii="Times New Roman" w:eastAsiaTheme="majorEastAsia" w:hAnsi="Times New Roman" w:cstheme="majorBidi"/>
      <w:b/>
      <w:color w:val="000000" w:themeColor="text1"/>
      <w:sz w:val="24"/>
      <w:szCs w:val="26"/>
      <w:lang w:val="en-GB"/>
    </w:rPr>
  </w:style>
  <w:style w:type="character" w:customStyle="1" w:styleId="Heading1Char">
    <w:name w:val="Heading 1 Char"/>
    <w:basedOn w:val="DefaultParagraphFont"/>
    <w:link w:val="Heading1"/>
    <w:uiPriority w:val="9"/>
    <w:rsid w:val="00706271"/>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semiHidden/>
    <w:rsid w:val="00C12F39"/>
    <w:rPr>
      <w:rFonts w:ascii="Times New Roman" w:eastAsiaTheme="majorEastAsia" w:hAnsi="Times New Roman" w:cstheme="majorBidi"/>
      <w:b/>
      <w:i/>
      <w:color w:val="1F4D78" w:themeColor="accent1" w:themeShade="7F"/>
      <w:sz w:val="24"/>
      <w:szCs w:val="24"/>
    </w:rPr>
  </w:style>
  <w:style w:type="paragraph" w:styleId="Caption">
    <w:name w:val="caption"/>
    <w:basedOn w:val="Normal"/>
    <w:next w:val="Normal"/>
    <w:uiPriority w:val="35"/>
    <w:unhideWhenUsed/>
    <w:qFormat/>
    <w:rsid w:val="009A3FAE"/>
    <w:pPr>
      <w:spacing w:before="0" w:after="200"/>
    </w:pPr>
    <w:rPr>
      <w:i/>
      <w:iCs/>
      <w:color w:val="auto"/>
      <w:sz w:val="20"/>
      <w:szCs w:val="18"/>
    </w:rPr>
  </w:style>
  <w:style w:type="character" w:customStyle="1" w:styleId="Heading4Char">
    <w:name w:val="Heading 4 Char"/>
    <w:basedOn w:val="DefaultParagraphFont"/>
    <w:link w:val="Heading4"/>
    <w:uiPriority w:val="9"/>
    <w:semiHidden/>
    <w:rsid w:val="0040610B"/>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40610B"/>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40610B"/>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40610B"/>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40610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0610B"/>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3644ED"/>
    <w:rPr>
      <w:b/>
      <w:bCs/>
    </w:rPr>
  </w:style>
  <w:style w:type="paragraph" w:styleId="NormalWeb">
    <w:name w:val="Normal (Web)"/>
    <w:basedOn w:val="Normal"/>
    <w:uiPriority w:val="99"/>
    <w:unhideWhenUsed/>
    <w:rsid w:val="00727D1A"/>
    <w:pPr>
      <w:spacing w:before="100" w:beforeAutospacing="1" w:after="100" w:afterAutospacing="1" w:line="240" w:lineRule="auto"/>
      <w:jc w:val="left"/>
    </w:pPr>
    <w:rPr>
      <w:rFonts w:eastAsia="Times New Roman" w:cs="Times New Roman"/>
      <w:color w:val="auto"/>
      <w:szCs w:val="24"/>
    </w:rPr>
  </w:style>
  <w:style w:type="character" w:styleId="Hyperlink">
    <w:name w:val="Hyperlink"/>
    <w:basedOn w:val="DefaultParagraphFont"/>
    <w:uiPriority w:val="99"/>
    <w:unhideWhenUsed/>
    <w:rsid w:val="00DC195D"/>
    <w:rPr>
      <w:color w:val="0563C1" w:themeColor="hyperlink"/>
      <w:u w:val="single"/>
    </w:rPr>
  </w:style>
  <w:style w:type="paragraph" w:styleId="ListParagraph">
    <w:name w:val="List Paragraph"/>
    <w:basedOn w:val="Normal"/>
    <w:uiPriority w:val="34"/>
    <w:qFormat/>
    <w:rsid w:val="0068174A"/>
    <w:pPr>
      <w:ind w:left="720"/>
      <w:contextualSpacing/>
    </w:pPr>
  </w:style>
  <w:style w:type="character" w:styleId="CommentReference">
    <w:name w:val="annotation reference"/>
    <w:basedOn w:val="DefaultParagraphFont"/>
    <w:uiPriority w:val="99"/>
    <w:semiHidden/>
    <w:unhideWhenUsed/>
    <w:rsid w:val="003656DE"/>
    <w:rPr>
      <w:sz w:val="16"/>
      <w:szCs w:val="16"/>
    </w:rPr>
  </w:style>
  <w:style w:type="paragraph" w:styleId="CommentText">
    <w:name w:val="annotation text"/>
    <w:basedOn w:val="Normal"/>
    <w:link w:val="CommentTextChar"/>
    <w:uiPriority w:val="99"/>
    <w:semiHidden/>
    <w:unhideWhenUsed/>
    <w:rsid w:val="003656DE"/>
    <w:pPr>
      <w:spacing w:line="240" w:lineRule="auto"/>
    </w:pPr>
    <w:rPr>
      <w:sz w:val="20"/>
      <w:szCs w:val="20"/>
    </w:rPr>
  </w:style>
  <w:style w:type="character" w:customStyle="1" w:styleId="CommentTextChar">
    <w:name w:val="Comment Text Char"/>
    <w:basedOn w:val="DefaultParagraphFont"/>
    <w:link w:val="CommentText"/>
    <w:uiPriority w:val="99"/>
    <w:semiHidden/>
    <w:rsid w:val="003656DE"/>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656DE"/>
    <w:rPr>
      <w:b/>
      <w:bCs/>
    </w:rPr>
  </w:style>
  <w:style w:type="character" w:customStyle="1" w:styleId="CommentSubjectChar">
    <w:name w:val="Comment Subject Char"/>
    <w:basedOn w:val="CommentTextChar"/>
    <w:link w:val="CommentSubject"/>
    <w:uiPriority w:val="99"/>
    <w:semiHidden/>
    <w:rsid w:val="003656DE"/>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3656D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56DE"/>
    <w:rPr>
      <w:rFonts w:ascii="Segoe UI" w:hAnsi="Segoe UI" w:cs="Segoe UI"/>
      <w:color w:val="000000" w:themeColor="text1"/>
      <w:sz w:val="18"/>
      <w:szCs w:val="18"/>
    </w:rPr>
  </w:style>
  <w:style w:type="character" w:styleId="Emphasis">
    <w:name w:val="Emphasis"/>
    <w:basedOn w:val="DefaultParagraphFont"/>
    <w:uiPriority w:val="20"/>
    <w:qFormat/>
    <w:rsid w:val="007676D5"/>
    <w:rPr>
      <w:i/>
      <w:iCs/>
    </w:rPr>
  </w:style>
  <w:style w:type="character" w:styleId="FollowedHyperlink">
    <w:name w:val="FollowedHyperlink"/>
    <w:basedOn w:val="DefaultParagraphFont"/>
    <w:uiPriority w:val="99"/>
    <w:semiHidden/>
    <w:unhideWhenUsed/>
    <w:rsid w:val="007676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41290">
      <w:bodyDiv w:val="1"/>
      <w:marLeft w:val="0"/>
      <w:marRight w:val="0"/>
      <w:marTop w:val="0"/>
      <w:marBottom w:val="0"/>
      <w:divBdr>
        <w:top w:val="none" w:sz="0" w:space="0" w:color="auto"/>
        <w:left w:val="none" w:sz="0" w:space="0" w:color="auto"/>
        <w:bottom w:val="none" w:sz="0" w:space="0" w:color="auto"/>
        <w:right w:val="none" w:sz="0" w:space="0" w:color="auto"/>
      </w:divBdr>
    </w:div>
    <w:div w:id="71585193">
      <w:bodyDiv w:val="1"/>
      <w:marLeft w:val="0"/>
      <w:marRight w:val="0"/>
      <w:marTop w:val="0"/>
      <w:marBottom w:val="0"/>
      <w:divBdr>
        <w:top w:val="none" w:sz="0" w:space="0" w:color="auto"/>
        <w:left w:val="none" w:sz="0" w:space="0" w:color="auto"/>
        <w:bottom w:val="none" w:sz="0" w:space="0" w:color="auto"/>
        <w:right w:val="none" w:sz="0" w:space="0" w:color="auto"/>
      </w:divBdr>
    </w:div>
    <w:div w:id="176965073">
      <w:bodyDiv w:val="1"/>
      <w:marLeft w:val="0"/>
      <w:marRight w:val="0"/>
      <w:marTop w:val="0"/>
      <w:marBottom w:val="0"/>
      <w:divBdr>
        <w:top w:val="none" w:sz="0" w:space="0" w:color="auto"/>
        <w:left w:val="none" w:sz="0" w:space="0" w:color="auto"/>
        <w:bottom w:val="none" w:sz="0" w:space="0" w:color="auto"/>
        <w:right w:val="none" w:sz="0" w:space="0" w:color="auto"/>
      </w:divBdr>
    </w:div>
    <w:div w:id="305279286">
      <w:bodyDiv w:val="1"/>
      <w:marLeft w:val="0"/>
      <w:marRight w:val="0"/>
      <w:marTop w:val="0"/>
      <w:marBottom w:val="0"/>
      <w:divBdr>
        <w:top w:val="none" w:sz="0" w:space="0" w:color="auto"/>
        <w:left w:val="none" w:sz="0" w:space="0" w:color="auto"/>
        <w:bottom w:val="none" w:sz="0" w:space="0" w:color="auto"/>
        <w:right w:val="none" w:sz="0" w:space="0" w:color="auto"/>
      </w:divBdr>
    </w:div>
    <w:div w:id="324364511">
      <w:bodyDiv w:val="1"/>
      <w:marLeft w:val="0"/>
      <w:marRight w:val="0"/>
      <w:marTop w:val="0"/>
      <w:marBottom w:val="0"/>
      <w:divBdr>
        <w:top w:val="none" w:sz="0" w:space="0" w:color="auto"/>
        <w:left w:val="none" w:sz="0" w:space="0" w:color="auto"/>
        <w:bottom w:val="none" w:sz="0" w:space="0" w:color="auto"/>
        <w:right w:val="none" w:sz="0" w:space="0" w:color="auto"/>
      </w:divBdr>
    </w:div>
    <w:div w:id="465899454">
      <w:bodyDiv w:val="1"/>
      <w:marLeft w:val="0"/>
      <w:marRight w:val="0"/>
      <w:marTop w:val="0"/>
      <w:marBottom w:val="0"/>
      <w:divBdr>
        <w:top w:val="none" w:sz="0" w:space="0" w:color="auto"/>
        <w:left w:val="none" w:sz="0" w:space="0" w:color="auto"/>
        <w:bottom w:val="none" w:sz="0" w:space="0" w:color="auto"/>
        <w:right w:val="none" w:sz="0" w:space="0" w:color="auto"/>
      </w:divBdr>
    </w:div>
    <w:div w:id="472916984">
      <w:bodyDiv w:val="1"/>
      <w:marLeft w:val="0"/>
      <w:marRight w:val="0"/>
      <w:marTop w:val="0"/>
      <w:marBottom w:val="0"/>
      <w:divBdr>
        <w:top w:val="none" w:sz="0" w:space="0" w:color="auto"/>
        <w:left w:val="none" w:sz="0" w:space="0" w:color="auto"/>
        <w:bottom w:val="none" w:sz="0" w:space="0" w:color="auto"/>
        <w:right w:val="none" w:sz="0" w:space="0" w:color="auto"/>
      </w:divBdr>
    </w:div>
    <w:div w:id="517816153">
      <w:bodyDiv w:val="1"/>
      <w:marLeft w:val="0"/>
      <w:marRight w:val="0"/>
      <w:marTop w:val="0"/>
      <w:marBottom w:val="0"/>
      <w:divBdr>
        <w:top w:val="none" w:sz="0" w:space="0" w:color="auto"/>
        <w:left w:val="none" w:sz="0" w:space="0" w:color="auto"/>
        <w:bottom w:val="none" w:sz="0" w:space="0" w:color="auto"/>
        <w:right w:val="none" w:sz="0" w:space="0" w:color="auto"/>
      </w:divBdr>
    </w:div>
    <w:div w:id="538325301">
      <w:bodyDiv w:val="1"/>
      <w:marLeft w:val="0"/>
      <w:marRight w:val="0"/>
      <w:marTop w:val="0"/>
      <w:marBottom w:val="0"/>
      <w:divBdr>
        <w:top w:val="none" w:sz="0" w:space="0" w:color="auto"/>
        <w:left w:val="none" w:sz="0" w:space="0" w:color="auto"/>
        <w:bottom w:val="none" w:sz="0" w:space="0" w:color="auto"/>
        <w:right w:val="none" w:sz="0" w:space="0" w:color="auto"/>
      </w:divBdr>
    </w:div>
    <w:div w:id="664817415">
      <w:bodyDiv w:val="1"/>
      <w:marLeft w:val="0"/>
      <w:marRight w:val="0"/>
      <w:marTop w:val="0"/>
      <w:marBottom w:val="0"/>
      <w:divBdr>
        <w:top w:val="none" w:sz="0" w:space="0" w:color="auto"/>
        <w:left w:val="none" w:sz="0" w:space="0" w:color="auto"/>
        <w:bottom w:val="none" w:sz="0" w:space="0" w:color="auto"/>
        <w:right w:val="none" w:sz="0" w:space="0" w:color="auto"/>
      </w:divBdr>
    </w:div>
    <w:div w:id="675350241">
      <w:bodyDiv w:val="1"/>
      <w:marLeft w:val="0"/>
      <w:marRight w:val="0"/>
      <w:marTop w:val="0"/>
      <w:marBottom w:val="0"/>
      <w:divBdr>
        <w:top w:val="none" w:sz="0" w:space="0" w:color="auto"/>
        <w:left w:val="none" w:sz="0" w:space="0" w:color="auto"/>
        <w:bottom w:val="none" w:sz="0" w:space="0" w:color="auto"/>
        <w:right w:val="none" w:sz="0" w:space="0" w:color="auto"/>
      </w:divBdr>
    </w:div>
    <w:div w:id="730272165">
      <w:bodyDiv w:val="1"/>
      <w:marLeft w:val="0"/>
      <w:marRight w:val="0"/>
      <w:marTop w:val="0"/>
      <w:marBottom w:val="0"/>
      <w:divBdr>
        <w:top w:val="none" w:sz="0" w:space="0" w:color="auto"/>
        <w:left w:val="none" w:sz="0" w:space="0" w:color="auto"/>
        <w:bottom w:val="none" w:sz="0" w:space="0" w:color="auto"/>
        <w:right w:val="none" w:sz="0" w:space="0" w:color="auto"/>
      </w:divBdr>
    </w:div>
    <w:div w:id="749352178">
      <w:bodyDiv w:val="1"/>
      <w:marLeft w:val="0"/>
      <w:marRight w:val="0"/>
      <w:marTop w:val="0"/>
      <w:marBottom w:val="0"/>
      <w:divBdr>
        <w:top w:val="none" w:sz="0" w:space="0" w:color="auto"/>
        <w:left w:val="none" w:sz="0" w:space="0" w:color="auto"/>
        <w:bottom w:val="none" w:sz="0" w:space="0" w:color="auto"/>
        <w:right w:val="none" w:sz="0" w:space="0" w:color="auto"/>
      </w:divBdr>
    </w:div>
    <w:div w:id="771634976">
      <w:bodyDiv w:val="1"/>
      <w:marLeft w:val="0"/>
      <w:marRight w:val="0"/>
      <w:marTop w:val="0"/>
      <w:marBottom w:val="0"/>
      <w:divBdr>
        <w:top w:val="none" w:sz="0" w:space="0" w:color="auto"/>
        <w:left w:val="none" w:sz="0" w:space="0" w:color="auto"/>
        <w:bottom w:val="none" w:sz="0" w:space="0" w:color="auto"/>
        <w:right w:val="none" w:sz="0" w:space="0" w:color="auto"/>
      </w:divBdr>
    </w:div>
    <w:div w:id="776868867">
      <w:bodyDiv w:val="1"/>
      <w:marLeft w:val="0"/>
      <w:marRight w:val="0"/>
      <w:marTop w:val="0"/>
      <w:marBottom w:val="0"/>
      <w:divBdr>
        <w:top w:val="none" w:sz="0" w:space="0" w:color="auto"/>
        <w:left w:val="none" w:sz="0" w:space="0" w:color="auto"/>
        <w:bottom w:val="none" w:sz="0" w:space="0" w:color="auto"/>
        <w:right w:val="none" w:sz="0" w:space="0" w:color="auto"/>
      </w:divBdr>
    </w:div>
    <w:div w:id="861355759">
      <w:bodyDiv w:val="1"/>
      <w:marLeft w:val="0"/>
      <w:marRight w:val="0"/>
      <w:marTop w:val="0"/>
      <w:marBottom w:val="0"/>
      <w:divBdr>
        <w:top w:val="none" w:sz="0" w:space="0" w:color="auto"/>
        <w:left w:val="none" w:sz="0" w:space="0" w:color="auto"/>
        <w:bottom w:val="none" w:sz="0" w:space="0" w:color="auto"/>
        <w:right w:val="none" w:sz="0" w:space="0" w:color="auto"/>
      </w:divBdr>
    </w:div>
    <w:div w:id="896942250">
      <w:bodyDiv w:val="1"/>
      <w:marLeft w:val="0"/>
      <w:marRight w:val="0"/>
      <w:marTop w:val="0"/>
      <w:marBottom w:val="0"/>
      <w:divBdr>
        <w:top w:val="none" w:sz="0" w:space="0" w:color="auto"/>
        <w:left w:val="none" w:sz="0" w:space="0" w:color="auto"/>
        <w:bottom w:val="none" w:sz="0" w:space="0" w:color="auto"/>
        <w:right w:val="none" w:sz="0" w:space="0" w:color="auto"/>
      </w:divBdr>
    </w:div>
    <w:div w:id="926891411">
      <w:bodyDiv w:val="1"/>
      <w:marLeft w:val="0"/>
      <w:marRight w:val="0"/>
      <w:marTop w:val="0"/>
      <w:marBottom w:val="0"/>
      <w:divBdr>
        <w:top w:val="none" w:sz="0" w:space="0" w:color="auto"/>
        <w:left w:val="none" w:sz="0" w:space="0" w:color="auto"/>
        <w:bottom w:val="none" w:sz="0" w:space="0" w:color="auto"/>
        <w:right w:val="none" w:sz="0" w:space="0" w:color="auto"/>
      </w:divBdr>
    </w:div>
    <w:div w:id="966665236">
      <w:bodyDiv w:val="1"/>
      <w:marLeft w:val="0"/>
      <w:marRight w:val="0"/>
      <w:marTop w:val="0"/>
      <w:marBottom w:val="0"/>
      <w:divBdr>
        <w:top w:val="none" w:sz="0" w:space="0" w:color="auto"/>
        <w:left w:val="none" w:sz="0" w:space="0" w:color="auto"/>
        <w:bottom w:val="none" w:sz="0" w:space="0" w:color="auto"/>
        <w:right w:val="none" w:sz="0" w:space="0" w:color="auto"/>
      </w:divBdr>
    </w:div>
    <w:div w:id="996496047">
      <w:bodyDiv w:val="1"/>
      <w:marLeft w:val="0"/>
      <w:marRight w:val="0"/>
      <w:marTop w:val="0"/>
      <w:marBottom w:val="0"/>
      <w:divBdr>
        <w:top w:val="none" w:sz="0" w:space="0" w:color="auto"/>
        <w:left w:val="none" w:sz="0" w:space="0" w:color="auto"/>
        <w:bottom w:val="none" w:sz="0" w:space="0" w:color="auto"/>
        <w:right w:val="none" w:sz="0" w:space="0" w:color="auto"/>
      </w:divBdr>
    </w:div>
    <w:div w:id="1013799577">
      <w:bodyDiv w:val="1"/>
      <w:marLeft w:val="0"/>
      <w:marRight w:val="0"/>
      <w:marTop w:val="0"/>
      <w:marBottom w:val="0"/>
      <w:divBdr>
        <w:top w:val="none" w:sz="0" w:space="0" w:color="auto"/>
        <w:left w:val="none" w:sz="0" w:space="0" w:color="auto"/>
        <w:bottom w:val="none" w:sz="0" w:space="0" w:color="auto"/>
        <w:right w:val="none" w:sz="0" w:space="0" w:color="auto"/>
      </w:divBdr>
    </w:div>
    <w:div w:id="1090394696">
      <w:bodyDiv w:val="1"/>
      <w:marLeft w:val="0"/>
      <w:marRight w:val="0"/>
      <w:marTop w:val="0"/>
      <w:marBottom w:val="0"/>
      <w:divBdr>
        <w:top w:val="none" w:sz="0" w:space="0" w:color="auto"/>
        <w:left w:val="none" w:sz="0" w:space="0" w:color="auto"/>
        <w:bottom w:val="none" w:sz="0" w:space="0" w:color="auto"/>
        <w:right w:val="none" w:sz="0" w:space="0" w:color="auto"/>
      </w:divBdr>
    </w:div>
    <w:div w:id="1095711822">
      <w:bodyDiv w:val="1"/>
      <w:marLeft w:val="0"/>
      <w:marRight w:val="0"/>
      <w:marTop w:val="0"/>
      <w:marBottom w:val="0"/>
      <w:divBdr>
        <w:top w:val="none" w:sz="0" w:space="0" w:color="auto"/>
        <w:left w:val="none" w:sz="0" w:space="0" w:color="auto"/>
        <w:bottom w:val="none" w:sz="0" w:space="0" w:color="auto"/>
        <w:right w:val="none" w:sz="0" w:space="0" w:color="auto"/>
      </w:divBdr>
    </w:div>
    <w:div w:id="1100562983">
      <w:bodyDiv w:val="1"/>
      <w:marLeft w:val="0"/>
      <w:marRight w:val="0"/>
      <w:marTop w:val="0"/>
      <w:marBottom w:val="0"/>
      <w:divBdr>
        <w:top w:val="none" w:sz="0" w:space="0" w:color="auto"/>
        <w:left w:val="none" w:sz="0" w:space="0" w:color="auto"/>
        <w:bottom w:val="none" w:sz="0" w:space="0" w:color="auto"/>
        <w:right w:val="none" w:sz="0" w:space="0" w:color="auto"/>
      </w:divBdr>
    </w:div>
    <w:div w:id="1132402479">
      <w:bodyDiv w:val="1"/>
      <w:marLeft w:val="0"/>
      <w:marRight w:val="0"/>
      <w:marTop w:val="0"/>
      <w:marBottom w:val="0"/>
      <w:divBdr>
        <w:top w:val="none" w:sz="0" w:space="0" w:color="auto"/>
        <w:left w:val="none" w:sz="0" w:space="0" w:color="auto"/>
        <w:bottom w:val="none" w:sz="0" w:space="0" w:color="auto"/>
        <w:right w:val="none" w:sz="0" w:space="0" w:color="auto"/>
      </w:divBdr>
    </w:div>
    <w:div w:id="1169979081">
      <w:bodyDiv w:val="1"/>
      <w:marLeft w:val="0"/>
      <w:marRight w:val="0"/>
      <w:marTop w:val="0"/>
      <w:marBottom w:val="0"/>
      <w:divBdr>
        <w:top w:val="none" w:sz="0" w:space="0" w:color="auto"/>
        <w:left w:val="none" w:sz="0" w:space="0" w:color="auto"/>
        <w:bottom w:val="none" w:sz="0" w:space="0" w:color="auto"/>
        <w:right w:val="none" w:sz="0" w:space="0" w:color="auto"/>
      </w:divBdr>
    </w:div>
    <w:div w:id="1185439748">
      <w:bodyDiv w:val="1"/>
      <w:marLeft w:val="0"/>
      <w:marRight w:val="0"/>
      <w:marTop w:val="0"/>
      <w:marBottom w:val="0"/>
      <w:divBdr>
        <w:top w:val="none" w:sz="0" w:space="0" w:color="auto"/>
        <w:left w:val="none" w:sz="0" w:space="0" w:color="auto"/>
        <w:bottom w:val="none" w:sz="0" w:space="0" w:color="auto"/>
        <w:right w:val="none" w:sz="0" w:space="0" w:color="auto"/>
      </w:divBdr>
    </w:div>
    <w:div w:id="1190878369">
      <w:bodyDiv w:val="1"/>
      <w:marLeft w:val="0"/>
      <w:marRight w:val="0"/>
      <w:marTop w:val="0"/>
      <w:marBottom w:val="0"/>
      <w:divBdr>
        <w:top w:val="none" w:sz="0" w:space="0" w:color="auto"/>
        <w:left w:val="none" w:sz="0" w:space="0" w:color="auto"/>
        <w:bottom w:val="none" w:sz="0" w:space="0" w:color="auto"/>
        <w:right w:val="none" w:sz="0" w:space="0" w:color="auto"/>
      </w:divBdr>
    </w:div>
    <w:div w:id="1445034548">
      <w:bodyDiv w:val="1"/>
      <w:marLeft w:val="0"/>
      <w:marRight w:val="0"/>
      <w:marTop w:val="0"/>
      <w:marBottom w:val="0"/>
      <w:divBdr>
        <w:top w:val="none" w:sz="0" w:space="0" w:color="auto"/>
        <w:left w:val="none" w:sz="0" w:space="0" w:color="auto"/>
        <w:bottom w:val="none" w:sz="0" w:space="0" w:color="auto"/>
        <w:right w:val="none" w:sz="0" w:space="0" w:color="auto"/>
      </w:divBdr>
    </w:div>
    <w:div w:id="1551309561">
      <w:bodyDiv w:val="1"/>
      <w:marLeft w:val="0"/>
      <w:marRight w:val="0"/>
      <w:marTop w:val="0"/>
      <w:marBottom w:val="0"/>
      <w:divBdr>
        <w:top w:val="none" w:sz="0" w:space="0" w:color="auto"/>
        <w:left w:val="none" w:sz="0" w:space="0" w:color="auto"/>
        <w:bottom w:val="none" w:sz="0" w:space="0" w:color="auto"/>
        <w:right w:val="none" w:sz="0" w:space="0" w:color="auto"/>
      </w:divBdr>
    </w:div>
    <w:div w:id="1578704942">
      <w:bodyDiv w:val="1"/>
      <w:marLeft w:val="0"/>
      <w:marRight w:val="0"/>
      <w:marTop w:val="0"/>
      <w:marBottom w:val="0"/>
      <w:divBdr>
        <w:top w:val="none" w:sz="0" w:space="0" w:color="auto"/>
        <w:left w:val="none" w:sz="0" w:space="0" w:color="auto"/>
        <w:bottom w:val="none" w:sz="0" w:space="0" w:color="auto"/>
        <w:right w:val="none" w:sz="0" w:space="0" w:color="auto"/>
      </w:divBdr>
    </w:div>
    <w:div w:id="1687175421">
      <w:bodyDiv w:val="1"/>
      <w:marLeft w:val="0"/>
      <w:marRight w:val="0"/>
      <w:marTop w:val="0"/>
      <w:marBottom w:val="0"/>
      <w:divBdr>
        <w:top w:val="none" w:sz="0" w:space="0" w:color="auto"/>
        <w:left w:val="none" w:sz="0" w:space="0" w:color="auto"/>
        <w:bottom w:val="none" w:sz="0" w:space="0" w:color="auto"/>
        <w:right w:val="none" w:sz="0" w:space="0" w:color="auto"/>
      </w:divBdr>
    </w:div>
    <w:div w:id="1716809800">
      <w:bodyDiv w:val="1"/>
      <w:marLeft w:val="0"/>
      <w:marRight w:val="0"/>
      <w:marTop w:val="0"/>
      <w:marBottom w:val="0"/>
      <w:divBdr>
        <w:top w:val="none" w:sz="0" w:space="0" w:color="auto"/>
        <w:left w:val="none" w:sz="0" w:space="0" w:color="auto"/>
        <w:bottom w:val="none" w:sz="0" w:space="0" w:color="auto"/>
        <w:right w:val="none" w:sz="0" w:space="0" w:color="auto"/>
      </w:divBdr>
    </w:div>
    <w:div w:id="1748842804">
      <w:bodyDiv w:val="1"/>
      <w:marLeft w:val="0"/>
      <w:marRight w:val="0"/>
      <w:marTop w:val="0"/>
      <w:marBottom w:val="0"/>
      <w:divBdr>
        <w:top w:val="none" w:sz="0" w:space="0" w:color="auto"/>
        <w:left w:val="none" w:sz="0" w:space="0" w:color="auto"/>
        <w:bottom w:val="none" w:sz="0" w:space="0" w:color="auto"/>
        <w:right w:val="none" w:sz="0" w:space="0" w:color="auto"/>
      </w:divBdr>
    </w:div>
    <w:div w:id="1819304994">
      <w:bodyDiv w:val="1"/>
      <w:marLeft w:val="0"/>
      <w:marRight w:val="0"/>
      <w:marTop w:val="0"/>
      <w:marBottom w:val="0"/>
      <w:divBdr>
        <w:top w:val="none" w:sz="0" w:space="0" w:color="auto"/>
        <w:left w:val="none" w:sz="0" w:space="0" w:color="auto"/>
        <w:bottom w:val="none" w:sz="0" w:space="0" w:color="auto"/>
        <w:right w:val="none" w:sz="0" w:space="0" w:color="auto"/>
      </w:divBdr>
    </w:div>
    <w:div w:id="1894387495">
      <w:bodyDiv w:val="1"/>
      <w:marLeft w:val="0"/>
      <w:marRight w:val="0"/>
      <w:marTop w:val="0"/>
      <w:marBottom w:val="0"/>
      <w:divBdr>
        <w:top w:val="none" w:sz="0" w:space="0" w:color="auto"/>
        <w:left w:val="none" w:sz="0" w:space="0" w:color="auto"/>
        <w:bottom w:val="none" w:sz="0" w:space="0" w:color="auto"/>
        <w:right w:val="none" w:sz="0" w:space="0" w:color="auto"/>
      </w:divBdr>
    </w:div>
    <w:div w:id="1935548729">
      <w:bodyDiv w:val="1"/>
      <w:marLeft w:val="0"/>
      <w:marRight w:val="0"/>
      <w:marTop w:val="0"/>
      <w:marBottom w:val="0"/>
      <w:divBdr>
        <w:top w:val="none" w:sz="0" w:space="0" w:color="auto"/>
        <w:left w:val="none" w:sz="0" w:space="0" w:color="auto"/>
        <w:bottom w:val="none" w:sz="0" w:space="0" w:color="auto"/>
        <w:right w:val="none" w:sz="0" w:space="0" w:color="auto"/>
      </w:divBdr>
    </w:div>
    <w:div w:id="2026395020">
      <w:bodyDiv w:val="1"/>
      <w:marLeft w:val="0"/>
      <w:marRight w:val="0"/>
      <w:marTop w:val="0"/>
      <w:marBottom w:val="0"/>
      <w:divBdr>
        <w:top w:val="none" w:sz="0" w:space="0" w:color="auto"/>
        <w:left w:val="none" w:sz="0" w:space="0" w:color="auto"/>
        <w:bottom w:val="none" w:sz="0" w:space="0" w:color="auto"/>
        <w:right w:val="none" w:sz="0" w:space="0" w:color="auto"/>
      </w:divBdr>
    </w:div>
    <w:div w:id="2132476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24/9781315702018-6" TargetMode="External" /><Relationship Id="rId3" Type="http://schemas.openxmlformats.org/officeDocument/2006/relationships/settings" Target="settings.xml" /><Relationship Id="rId7" Type="http://schemas.openxmlformats.org/officeDocument/2006/relationships/hyperlink" Target="https://doi.org/10.1007/978-1-4899-2271-7"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doi.org/10.1037/0033-295X.84.2.191" TargetMode="External" /><Relationship Id="rId5" Type="http://schemas.openxmlformats.org/officeDocument/2006/relationships/image" Target="media/image1.pn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3069</Words>
  <Characters>17496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Catalina Coman</cp:lastModifiedBy>
  <cp:revision>7</cp:revision>
  <dcterms:created xsi:type="dcterms:W3CDTF">2025-02-28T10:00:00Z</dcterms:created>
  <dcterms:modified xsi:type="dcterms:W3CDTF">2025-02-28T10:03:00Z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29df544ce50e323f933a9423e175f9292c6086997add43d29925bf562e6fe26e</vt:lpwstr>
  </property>
</Properties>
</file>