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2B444" w14:textId="66C96E64" w:rsidR="00106EC2" w:rsidRPr="00633172" w:rsidRDefault="00106EC2" w:rsidP="00CB25DB">
      <w:pPr>
        <w:spacing w:line="360" w:lineRule="auto"/>
        <w:jc w:val="both"/>
        <w:rPr>
          <w:rFonts w:ascii="Arial" w:hAnsi="Arial" w:cs="Arial"/>
          <w:b/>
          <w:bCs/>
          <w:sz w:val="24"/>
          <w:szCs w:val="24"/>
        </w:rPr>
      </w:pPr>
    </w:p>
    <w:p w14:paraId="3CC67753" w14:textId="7C876DEF" w:rsidR="0052613A" w:rsidRPr="00776ADA" w:rsidRDefault="0052613A" w:rsidP="00776ADA">
      <w:pPr>
        <w:spacing w:line="360" w:lineRule="auto"/>
        <w:jc w:val="center"/>
        <w:rPr>
          <w:rFonts w:ascii="Arial" w:hAnsi="Arial" w:cs="Arial"/>
          <w:b/>
          <w:bCs/>
          <w:sz w:val="32"/>
          <w:szCs w:val="32"/>
        </w:rPr>
      </w:pPr>
      <w:r w:rsidRPr="00776ADA">
        <w:rPr>
          <w:rFonts w:ascii="Arial" w:hAnsi="Arial" w:cs="Arial"/>
          <w:b/>
          <w:bCs/>
          <w:sz w:val="32"/>
          <w:szCs w:val="32"/>
        </w:rPr>
        <w:t>Hotel Handbook for Intercultural Competence</w:t>
      </w:r>
    </w:p>
    <w:p w14:paraId="46231601" w14:textId="77777777" w:rsidR="00646294" w:rsidRPr="00633172" w:rsidRDefault="00646294" w:rsidP="00CB25DB">
      <w:pPr>
        <w:spacing w:line="360" w:lineRule="auto"/>
        <w:jc w:val="both"/>
        <w:rPr>
          <w:rFonts w:ascii="Arial" w:hAnsi="Arial" w:cs="Arial"/>
          <w:sz w:val="24"/>
          <w:szCs w:val="24"/>
        </w:rPr>
      </w:pPr>
    </w:p>
    <w:p w14:paraId="365F24E4" w14:textId="560DF3DC" w:rsidR="00566DAB" w:rsidRPr="00633172" w:rsidRDefault="00566DAB" w:rsidP="00CB25DB">
      <w:pPr>
        <w:spacing w:line="360" w:lineRule="auto"/>
        <w:jc w:val="both"/>
        <w:rPr>
          <w:rFonts w:ascii="Arial" w:hAnsi="Arial" w:cs="Arial"/>
          <w:sz w:val="24"/>
          <w:szCs w:val="24"/>
        </w:rPr>
      </w:pPr>
      <w:r w:rsidRPr="00633172">
        <w:rPr>
          <w:rFonts w:ascii="Arial" w:hAnsi="Arial" w:cs="Arial"/>
          <w:sz w:val="24"/>
          <w:szCs w:val="24"/>
        </w:rPr>
        <w:t>Foreign Languages &amp; Cultural Awareness ​</w:t>
      </w:r>
    </w:p>
    <w:p w14:paraId="7B16FE97" w14:textId="77777777" w:rsidR="00566DAB" w:rsidRPr="00633172" w:rsidRDefault="00566DAB" w:rsidP="00CB25DB">
      <w:pPr>
        <w:spacing w:line="360" w:lineRule="auto"/>
        <w:jc w:val="both"/>
        <w:rPr>
          <w:rFonts w:ascii="Arial" w:hAnsi="Arial" w:cs="Arial"/>
          <w:sz w:val="24"/>
          <w:szCs w:val="24"/>
        </w:rPr>
      </w:pPr>
      <w:r w:rsidRPr="00633172">
        <w:rPr>
          <w:rFonts w:ascii="Arial" w:hAnsi="Arial" w:cs="Arial"/>
          <w:sz w:val="24"/>
          <w:szCs w:val="24"/>
        </w:rPr>
        <w:t>BMIH5003​</w:t>
      </w:r>
    </w:p>
    <w:p w14:paraId="3C31D6CD" w14:textId="77777777" w:rsidR="00566DAB" w:rsidRPr="00633172" w:rsidRDefault="00566DAB" w:rsidP="00CB25DB">
      <w:pPr>
        <w:spacing w:line="360" w:lineRule="auto"/>
        <w:jc w:val="both"/>
        <w:rPr>
          <w:rFonts w:ascii="Arial" w:hAnsi="Arial" w:cs="Arial"/>
          <w:sz w:val="24"/>
          <w:szCs w:val="24"/>
        </w:rPr>
      </w:pPr>
      <w:r w:rsidRPr="00633172">
        <w:rPr>
          <w:rFonts w:ascii="Arial" w:hAnsi="Arial" w:cs="Arial"/>
          <w:sz w:val="24"/>
          <w:szCs w:val="24"/>
        </w:rPr>
        <w:t>Rodrigo Aguilera ​</w:t>
      </w:r>
    </w:p>
    <w:p w14:paraId="5F0A3855" w14:textId="77777777" w:rsidR="00566DAB" w:rsidRPr="00633172" w:rsidRDefault="00566DAB" w:rsidP="00CB25DB">
      <w:pPr>
        <w:spacing w:line="360" w:lineRule="auto"/>
        <w:jc w:val="both"/>
        <w:rPr>
          <w:rFonts w:ascii="Arial" w:hAnsi="Arial" w:cs="Arial"/>
          <w:sz w:val="24"/>
          <w:szCs w:val="24"/>
        </w:rPr>
      </w:pPr>
      <w:r w:rsidRPr="00633172">
        <w:rPr>
          <w:rFonts w:ascii="Arial" w:hAnsi="Arial" w:cs="Arial"/>
          <w:sz w:val="24"/>
          <w:szCs w:val="24"/>
        </w:rPr>
        <w:t>International Hotel Management ​</w:t>
      </w:r>
    </w:p>
    <w:p w14:paraId="2620081F" w14:textId="77777777" w:rsidR="00566DAB" w:rsidRPr="00633172" w:rsidRDefault="00566DAB" w:rsidP="00CB25DB">
      <w:pPr>
        <w:spacing w:line="360" w:lineRule="auto"/>
        <w:jc w:val="both"/>
        <w:rPr>
          <w:rFonts w:ascii="Arial" w:hAnsi="Arial" w:cs="Arial"/>
          <w:sz w:val="24"/>
          <w:szCs w:val="24"/>
        </w:rPr>
      </w:pPr>
      <w:r w:rsidRPr="00633172">
        <w:rPr>
          <w:rFonts w:ascii="Arial" w:hAnsi="Arial" w:cs="Arial"/>
          <w:sz w:val="24"/>
          <w:szCs w:val="24"/>
        </w:rPr>
        <w:t>Rodrigo.faguilera@uwtsd.ac.uk​</w:t>
      </w:r>
    </w:p>
    <w:p w14:paraId="35E44EAD" w14:textId="77777777" w:rsidR="00566DAB" w:rsidRPr="00633172" w:rsidRDefault="00566DAB" w:rsidP="00CB25DB">
      <w:pPr>
        <w:spacing w:line="360" w:lineRule="auto"/>
        <w:jc w:val="both"/>
        <w:rPr>
          <w:rFonts w:ascii="Arial" w:hAnsi="Arial" w:cs="Arial"/>
          <w:sz w:val="24"/>
          <w:szCs w:val="24"/>
        </w:rPr>
      </w:pPr>
      <w:r w:rsidRPr="00633172">
        <w:rPr>
          <w:rFonts w:ascii="Arial" w:hAnsi="Arial" w:cs="Arial"/>
          <w:sz w:val="24"/>
          <w:szCs w:val="24"/>
        </w:rPr>
        <w:t>Roshna Sleman Abdulla​</w:t>
      </w:r>
    </w:p>
    <w:p w14:paraId="12AB0C48" w14:textId="77777777" w:rsidR="00566DAB" w:rsidRPr="00633172" w:rsidRDefault="00566DAB" w:rsidP="00CB25DB">
      <w:pPr>
        <w:spacing w:line="360" w:lineRule="auto"/>
        <w:jc w:val="both"/>
        <w:rPr>
          <w:rFonts w:ascii="Arial" w:hAnsi="Arial" w:cs="Arial"/>
          <w:sz w:val="24"/>
          <w:szCs w:val="24"/>
        </w:rPr>
      </w:pPr>
      <w:r w:rsidRPr="00633172">
        <w:rPr>
          <w:rFonts w:ascii="Arial" w:hAnsi="Arial" w:cs="Arial"/>
          <w:sz w:val="24"/>
          <w:szCs w:val="24"/>
        </w:rPr>
        <w:t>2019725@student.uwtsd.ac.uk​</w:t>
      </w:r>
    </w:p>
    <w:p w14:paraId="1B449996" w14:textId="1B410A47" w:rsidR="00BD0013" w:rsidRPr="00633172" w:rsidRDefault="00566DAB" w:rsidP="00CB25DB">
      <w:pPr>
        <w:spacing w:line="360" w:lineRule="auto"/>
        <w:jc w:val="both"/>
        <w:rPr>
          <w:rFonts w:ascii="Arial" w:hAnsi="Arial" w:cs="Arial"/>
          <w:sz w:val="24"/>
          <w:szCs w:val="24"/>
        </w:rPr>
      </w:pPr>
      <w:r w:rsidRPr="00633172">
        <w:rPr>
          <w:rFonts w:ascii="Arial" w:hAnsi="Arial" w:cs="Arial"/>
          <w:sz w:val="24"/>
          <w:szCs w:val="24"/>
        </w:rPr>
        <w:t>2019725</w:t>
      </w:r>
    </w:p>
    <w:p w14:paraId="29340D0D" w14:textId="3F0F06F9" w:rsidR="00566DAB" w:rsidRPr="00633172" w:rsidRDefault="00566DAB" w:rsidP="00CB25DB">
      <w:pPr>
        <w:spacing w:line="360" w:lineRule="auto"/>
        <w:jc w:val="both"/>
        <w:rPr>
          <w:rFonts w:ascii="Arial" w:hAnsi="Arial" w:cs="Arial"/>
          <w:sz w:val="24"/>
          <w:szCs w:val="24"/>
        </w:rPr>
      </w:pPr>
    </w:p>
    <w:p w14:paraId="3E8B4FAE" w14:textId="017C9C28" w:rsidR="0013450A" w:rsidRPr="00633172" w:rsidRDefault="0013450A" w:rsidP="00CB25DB">
      <w:pPr>
        <w:spacing w:line="360" w:lineRule="auto"/>
        <w:jc w:val="both"/>
        <w:rPr>
          <w:rFonts w:ascii="Arial" w:hAnsi="Arial" w:cs="Arial"/>
          <w:sz w:val="24"/>
          <w:szCs w:val="24"/>
        </w:rPr>
      </w:pPr>
    </w:p>
    <w:p w14:paraId="247F6B1F" w14:textId="473D4DC4" w:rsidR="0013450A" w:rsidRPr="00633172" w:rsidRDefault="0013450A" w:rsidP="00CB25DB">
      <w:pPr>
        <w:spacing w:line="360" w:lineRule="auto"/>
        <w:jc w:val="both"/>
        <w:rPr>
          <w:rFonts w:ascii="Arial" w:hAnsi="Arial" w:cs="Arial"/>
          <w:sz w:val="24"/>
          <w:szCs w:val="24"/>
        </w:rPr>
      </w:pPr>
    </w:p>
    <w:p w14:paraId="15DD44D1" w14:textId="64A5B13C" w:rsidR="0013450A" w:rsidRPr="00633172" w:rsidRDefault="0013450A" w:rsidP="00CB25DB">
      <w:pPr>
        <w:spacing w:line="360" w:lineRule="auto"/>
        <w:jc w:val="both"/>
        <w:rPr>
          <w:rFonts w:ascii="Arial" w:hAnsi="Arial" w:cs="Arial"/>
          <w:sz w:val="24"/>
          <w:szCs w:val="24"/>
        </w:rPr>
      </w:pPr>
    </w:p>
    <w:p w14:paraId="438D2430" w14:textId="18B213AA" w:rsidR="0013450A" w:rsidRPr="00633172" w:rsidRDefault="0013450A" w:rsidP="00CB25DB">
      <w:pPr>
        <w:spacing w:line="360" w:lineRule="auto"/>
        <w:jc w:val="both"/>
        <w:rPr>
          <w:rFonts w:ascii="Arial" w:hAnsi="Arial" w:cs="Arial"/>
          <w:sz w:val="24"/>
          <w:szCs w:val="24"/>
        </w:rPr>
      </w:pPr>
    </w:p>
    <w:p w14:paraId="02A92C84" w14:textId="2F1D6992" w:rsidR="0013450A" w:rsidRPr="00633172" w:rsidRDefault="0013450A" w:rsidP="00CB25DB">
      <w:pPr>
        <w:spacing w:line="360" w:lineRule="auto"/>
        <w:jc w:val="both"/>
        <w:rPr>
          <w:rFonts w:ascii="Arial" w:hAnsi="Arial" w:cs="Arial"/>
          <w:sz w:val="24"/>
          <w:szCs w:val="24"/>
        </w:rPr>
      </w:pPr>
    </w:p>
    <w:p w14:paraId="1667C090" w14:textId="25531979" w:rsidR="0013450A" w:rsidRPr="00633172" w:rsidRDefault="0013450A" w:rsidP="00CB25DB">
      <w:pPr>
        <w:spacing w:line="360" w:lineRule="auto"/>
        <w:jc w:val="both"/>
        <w:rPr>
          <w:rFonts w:ascii="Arial" w:hAnsi="Arial" w:cs="Arial"/>
          <w:sz w:val="24"/>
          <w:szCs w:val="24"/>
        </w:rPr>
      </w:pPr>
    </w:p>
    <w:p w14:paraId="0005038A" w14:textId="5B656AAC" w:rsidR="0013450A" w:rsidRPr="00633172" w:rsidRDefault="0013450A" w:rsidP="00CB25DB">
      <w:pPr>
        <w:spacing w:line="360" w:lineRule="auto"/>
        <w:jc w:val="both"/>
        <w:rPr>
          <w:rFonts w:ascii="Arial" w:hAnsi="Arial" w:cs="Arial"/>
          <w:sz w:val="24"/>
          <w:szCs w:val="24"/>
        </w:rPr>
      </w:pPr>
    </w:p>
    <w:p w14:paraId="5CBA2266" w14:textId="6BC6898E" w:rsidR="0013450A" w:rsidRPr="00633172" w:rsidRDefault="0013450A" w:rsidP="00CB25DB">
      <w:pPr>
        <w:spacing w:line="360" w:lineRule="auto"/>
        <w:jc w:val="both"/>
        <w:rPr>
          <w:rFonts w:ascii="Arial" w:hAnsi="Arial" w:cs="Arial"/>
          <w:sz w:val="24"/>
          <w:szCs w:val="24"/>
        </w:rPr>
      </w:pPr>
    </w:p>
    <w:p w14:paraId="672A15C0" w14:textId="549145E9" w:rsidR="0013450A" w:rsidRDefault="0013450A" w:rsidP="00CB25DB">
      <w:pPr>
        <w:spacing w:line="360" w:lineRule="auto"/>
        <w:jc w:val="both"/>
        <w:rPr>
          <w:rFonts w:ascii="Arial" w:hAnsi="Arial" w:cs="Arial"/>
          <w:sz w:val="24"/>
          <w:szCs w:val="24"/>
        </w:rPr>
      </w:pPr>
    </w:p>
    <w:p w14:paraId="52F98DD9" w14:textId="77777777" w:rsidR="00914224" w:rsidRPr="00633172" w:rsidRDefault="00914224" w:rsidP="00CB25DB">
      <w:pPr>
        <w:spacing w:line="360" w:lineRule="auto"/>
        <w:jc w:val="both"/>
        <w:rPr>
          <w:rFonts w:ascii="Arial" w:hAnsi="Arial" w:cs="Arial"/>
          <w:sz w:val="24"/>
          <w:szCs w:val="24"/>
        </w:rPr>
      </w:pPr>
    </w:p>
    <w:p w14:paraId="6433D4CF" w14:textId="77777777" w:rsidR="0013450A" w:rsidRPr="00633172" w:rsidRDefault="0013450A" w:rsidP="00CB25DB">
      <w:pPr>
        <w:spacing w:line="360" w:lineRule="auto"/>
        <w:jc w:val="both"/>
        <w:rPr>
          <w:rFonts w:ascii="Arial" w:hAnsi="Arial" w:cs="Arial"/>
          <w:sz w:val="24"/>
          <w:szCs w:val="24"/>
        </w:rPr>
      </w:pPr>
    </w:p>
    <w:p w14:paraId="38315BC0" w14:textId="1E660D47" w:rsidR="00566DAB" w:rsidRPr="00633172" w:rsidRDefault="00566DAB" w:rsidP="00CB25DB">
      <w:pPr>
        <w:spacing w:line="360" w:lineRule="auto"/>
        <w:jc w:val="both"/>
        <w:rPr>
          <w:rFonts w:ascii="Arial" w:hAnsi="Arial" w:cs="Arial"/>
          <w:sz w:val="24"/>
          <w:szCs w:val="24"/>
        </w:rPr>
      </w:pPr>
    </w:p>
    <w:p w14:paraId="719FEF2A" w14:textId="3377E8E2" w:rsidR="00566DAB" w:rsidRDefault="0013450A" w:rsidP="00AA7AE3">
      <w:pPr>
        <w:spacing w:line="360" w:lineRule="auto"/>
        <w:jc w:val="center"/>
        <w:rPr>
          <w:rFonts w:ascii="Arial" w:hAnsi="Arial" w:cs="Arial"/>
          <w:b/>
          <w:bCs/>
          <w:sz w:val="32"/>
          <w:szCs w:val="32"/>
        </w:rPr>
      </w:pPr>
      <w:r w:rsidRPr="00D27913">
        <w:rPr>
          <w:rFonts w:ascii="Arial" w:hAnsi="Arial" w:cs="Arial"/>
          <w:b/>
          <w:bCs/>
          <w:sz w:val="32"/>
          <w:szCs w:val="32"/>
        </w:rPr>
        <w:t>Table of Contents</w:t>
      </w:r>
    </w:p>
    <w:p w14:paraId="78DC2D82" w14:textId="77777777" w:rsidR="00BE2E94" w:rsidRPr="00D27913" w:rsidRDefault="00BE2E94" w:rsidP="00AA7AE3">
      <w:pPr>
        <w:spacing w:line="360" w:lineRule="auto"/>
        <w:jc w:val="center"/>
        <w:rPr>
          <w:rFonts w:ascii="Arial" w:hAnsi="Arial" w:cs="Arial"/>
          <w:b/>
          <w:bCs/>
          <w:sz w:val="32"/>
          <w:szCs w:val="32"/>
        </w:rPr>
      </w:pPr>
    </w:p>
    <w:p w14:paraId="1A2DFE38" w14:textId="45FF1B79" w:rsidR="0013450A" w:rsidRPr="00E524E0" w:rsidRDefault="009D5CF2" w:rsidP="00E524E0">
      <w:pPr>
        <w:pStyle w:val="ListParagraph"/>
        <w:numPr>
          <w:ilvl w:val="0"/>
          <w:numId w:val="4"/>
        </w:numPr>
        <w:spacing w:line="360" w:lineRule="auto"/>
        <w:jc w:val="both"/>
        <w:rPr>
          <w:rFonts w:ascii="Arial" w:hAnsi="Arial" w:cs="Arial"/>
          <w:sz w:val="24"/>
          <w:szCs w:val="24"/>
        </w:rPr>
      </w:pPr>
      <w:r w:rsidRPr="00E524E0">
        <w:rPr>
          <w:rFonts w:ascii="Arial" w:hAnsi="Arial" w:cs="Arial"/>
          <w:sz w:val="24"/>
          <w:szCs w:val="24"/>
        </w:rPr>
        <w:t>Executive summary</w:t>
      </w:r>
    </w:p>
    <w:p w14:paraId="22638AFA" w14:textId="6C7C6B77" w:rsidR="0013450A" w:rsidRPr="00E524E0" w:rsidRDefault="0013450A" w:rsidP="00E524E0">
      <w:pPr>
        <w:pStyle w:val="ListParagraph"/>
        <w:numPr>
          <w:ilvl w:val="0"/>
          <w:numId w:val="4"/>
        </w:numPr>
        <w:spacing w:line="360" w:lineRule="auto"/>
        <w:jc w:val="both"/>
        <w:rPr>
          <w:rFonts w:ascii="Arial" w:hAnsi="Arial" w:cs="Arial"/>
          <w:sz w:val="24"/>
          <w:szCs w:val="24"/>
        </w:rPr>
      </w:pPr>
      <w:r w:rsidRPr="00E524E0">
        <w:rPr>
          <w:rFonts w:ascii="Arial" w:hAnsi="Arial" w:cs="Arial"/>
          <w:sz w:val="24"/>
          <w:szCs w:val="24"/>
        </w:rPr>
        <w:t xml:space="preserve">Introduction </w:t>
      </w:r>
    </w:p>
    <w:p w14:paraId="161CA4A2" w14:textId="2D35AC1A" w:rsidR="0013450A" w:rsidRPr="00E524E0" w:rsidRDefault="0013450A" w:rsidP="00E524E0">
      <w:pPr>
        <w:pStyle w:val="ListParagraph"/>
        <w:numPr>
          <w:ilvl w:val="0"/>
          <w:numId w:val="4"/>
        </w:numPr>
        <w:spacing w:line="360" w:lineRule="auto"/>
        <w:jc w:val="both"/>
        <w:rPr>
          <w:rFonts w:ascii="Arial" w:hAnsi="Arial" w:cs="Arial"/>
          <w:sz w:val="24"/>
          <w:szCs w:val="24"/>
        </w:rPr>
      </w:pPr>
      <w:r w:rsidRPr="00E524E0">
        <w:rPr>
          <w:rFonts w:ascii="Arial" w:hAnsi="Arial" w:cs="Arial"/>
          <w:sz w:val="24"/>
          <w:szCs w:val="24"/>
        </w:rPr>
        <w:t>The Hofstede Theory</w:t>
      </w:r>
    </w:p>
    <w:p w14:paraId="5AD4E173" w14:textId="3DDAFB6B" w:rsidR="0013450A" w:rsidRPr="00E524E0" w:rsidRDefault="0013450A" w:rsidP="00E524E0">
      <w:pPr>
        <w:pStyle w:val="ListParagraph"/>
        <w:numPr>
          <w:ilvl w:val="0"/>
          <w:numId w:val="4"/>
        </w:numPr>
        <w:spacing w:line="360" w:lineRule="auto"/>
        <w:jc w:val="both"/>
        <w:rPr>
          <w:rFonts w:ascii="Arial" w:hAnsi="Arial" w:cs="Arial"/>
          <w:sz w:val="24"/>
          <w:szCs w:val="24"/>
        </w:rPr>
      </w:pPr>
      <w:r w:rsidRPr="00E524E0">
        <w:rPr>
          <w:rFonts w:ascii="Arial" w:hAnsi="Arial" w:cs="Arial"/>
          <w:sz w:val="24"/>
          <w:szCs w:val="24"/>
        </w:rPr>
        <w:t>Country A – United States</w:t>
      </w:r>
    </w:p>
    <w:p w14:paraId="37E21832" w14:textId="285C6374" w:rsidR="0013450A" w:rsidRPr="00E524E0" w:rsidRDefault="0013450A" w:rsidP="00E524E0">
      <w:pPr>
        <w:pStyle w:val="ListParagraph"/>
        <w:numPr>
          <w:ilvl w:val="1"/>
          <w:numId w:val="4"/>
        </w:numPr>
        <w:spacing w:line="360" w:lineRule="auto"/>
        <w:jc w:val="both"/>
        <w:rPr>
          <w:rFonts w:ascii="Arial" w:hAnsi="Arial" w:cs="Arial"/>
          <w:sz w:val="24"/>
          <w:szCs w:val="24"/>
        </w:rPr>
      </w:pPr>
      <w:r w:rsidRPr="00E524E0">
        <w:rPr>
          <w:rFonts w:ascii="Arial" w:hAnsi="Arial" w:cs="Arial"/>
          <w:sz w:val="24"/>
          <w:szCs w:val="24"/>
        </w:rPr>
        <w:t>6D</w:t>
      </w:r>
    </w:p>
    <w:p w14:paraId="7F1B5FE4" w14:textId="649249BA" w:rsidR="0013450A" w:rsidRPr="00E524E0" w:rsidRDefault="0013450A" w:rsidP="00E524E0">
      <w:pPr>
        <w:pStyle w:val="ListParagraph"/>
        <w:numPr>
          <w:ilvl w:val="0"/>
          <w:numId w:val="4"/>
        </w:numPr>
        <w:spacing w:line="360" w:lineRule="auto"/>
        <w:jc w:val="both"/>
        <w:rPr>
          <w:rFonts w:ascii="Arial" w:hAnsi="Arial" w:cs="Arial"/>
          <w:sz w:val="24"/>
          <w:szCs w:val="24"/>
        </w:rPr>
      </w:pPr>
      <w:r w:rsidRPr="00E524E0">
        <w:rPr>
          <w:rFonts w:ascii="Arial" w:hAnsi="Arial" w:cs="Arial"/>
          <w:sz w:val="24"/>
          <w:szCs w:val="24"/>
        </w:rPr>
        <w:t>Country B – South Korea</w:t>
      </w:r>
    </w:p>
    <w:p w14:paraId="66B11396" w14:textId="3F7BF75A" w:rsidR="0013450A" w:rsidRPr="00E524E0" w:rsidRDefault="0013450A" w:rsidP="00E524E0">
      <w:pPr>
        <w:pStyle w:val="ListParagraph"/>
        <w:numPr>
          <w:ilvl w:val="1"/>
          <w:numId w:val="4"/>
        </w:numPr>
        <w:spacing w:line="360" w:lineRule="auto"/>
        <w:jc w:val="both"/>
        <w:rPr>
          <w:rFonts w:ascii="Arial" w:hAnsi="Arial" w:cs="Arial"/>
          <w:sz w:val="24"/>
          <w:szCs w:val="24"/>
        </w:rPr>
      </w:pPr>
      <w:r w:rsidRPr="00E524E0">
        <w:rPr>
          <w:rFonts w:ascii="Arial" w:hAnsi="Arial" w:cs="Arial"/>
          <w:sz w:val="24"/>
          <w:szCs w:val="24"/>
        </w:rPr>
        <w:t>6D</w:t>
      </w:r>
    </w:p>
    <w:p w14:paraId="11CD1E20" w14:textId="1E47EA49" w:rsidR="0013450A" w:rsidRPr="00E524E0" w:rsidRDefault="0013450A" w:rsidP="00E524E0">
      <w:pPr>
        <w:pStyle w:val="ListParagraph"/>
        <w:numPr>
          <w:ilvl w:val="0"/>
          <w:numId w:val="4"/>
        </w:numPr>
        <w:spacing w:line="360" w:lineRule="auto"/>
        <w:jc w:val="both"/>
        <w:rPr>
          <w:rFonts w:ascii="Arial" w:hAnsi="Arial" w:cs="Arial"/>
          <w:sz w:val="24"/>
          <w:szCs w:val="24"/>
        </w:rPr>
      </w:pPr>
      <w:r w:rsidRPr="00E524E0">
        <w:rPr>
          <w:rFonts w:ascii="Arial" w:hAnsi="Arial" w:cs="Arial"/>
          <w:sz w:val="24"/>
          <w:szCs w:val="24"/>
        </w:rPr>
        <w:t xml:space="preserve">Comparison </w:t>
      </w:r>
    </w:p>
    <w:p w14:paraId="693124F0" w14:textId="77777777" w:rsidR="0013450A" w:rsidRPr="00E524E0" w:rsidRDefault="0013450A" w:rsidP="00E524E0">
      <w:pPr>
        <w:pStyle w:val="ListParagraph"/>
        <w:numPr>
          <w:ilvl w:val="1"/>
          <w:numId w:val="4"/>
        </w:numPr>
        <w:spacing w:line="360" w:lineRule="auto"/>
        <w:jc w:val="both"/>
        <w:rPr>
          <w:rFonts w:ascii="Arial" w:hAnsi="Arial" w:cs="Arial"/>
          <w:sz w:val="24"/>
          <w:szCs w:val="24"/>
        </w:rPr>
      </w:pPr>
      <w:r w:rsidRPr="00E524E0">
        <w:rPr>
          <w:rFonts w:ascii="Arial" w:hAnsi="Arial" w:cs="Arial"/>
          <w:sz w:val="24"/>
          <w:szCs w:val="24"/>
        </w:rPr>
        <w:t>Individualism vs. Collectivism</w:t>
      </w:r>
    </w:p>
    <w:p w14:paraId="1D62F763" w14:textId="6CD6EE90" w:rsidR="0013450A" w:rsidRPr="00E524E0" w:rsidRDefault="0013450A" w:rsidP="00E524E0">
      <w:pPr>
        <w:pStyle w:val="ListParagraph"/>
        <w:numPr>
          <w:ilvl w:val="1"/>
          <w:numId w:val="4"/>
        </w:numPr>
        <w:spacing w:line="360" w:lineRule="auto"/>
        <w:jc w:val="both"/>
        <w:rPr>
          <w:rFonts w:ascii="Arial" w:hAnsi="Arial" w:cs="Arial"/>
          <w:sz w:val="24"/>
          <w:szCs w:val="24"/>
        </w:rPr>
      </w:pPr>
      <w:r w:rsidRPr="00E524E0">
        <w:rPr>
          <w:rFonts w:ascii="Arial" w:hAnsi="Arial" w:cs="Arial"/>
          <w:sz w:val="24"/>
          <w:szCs w:val="24"/>
        </w:rPr>
        <w:t xml:space="preserve">Uncertainty avoidance </w:t>
      </w:r>
    </w:p>
    <w:p w14:paraId="4A4ADC4A" w14:textId="77777777" w:rsidR="0013450A" w:rsidRPr="00E524E0" w:rsidRDefault="0013450A" w:rsidP="00E524E0">
      <w:pPr>
        <w:pStyle w:val="ListParagraph"/>
        <w:numPr>
          <w:ilvl w:val="1"/>
          <w:numId w:val="4"/>
        </w:numPr>
        <w:spacing w:line="360" w:lineRule="auto"/>
        <w:jc w:val="both"/>
        <w:rPr>
          <w:rFonts w:ascii="Arial" w:hAnsi="Arial" w:cs="Arial"/>
          <w:sz w:val="24"/>
          <w:szCs w:val="24"/>
        </w:rPr>
      </w:pPr>
      <w:r w:rsidRPr="00E524E0">
        <w:rPr>
          <w:rFonts w:ascii="Arial" w:hAnsi="Arial" w:cs="Arial"/>
          <w:sz w:val="24"/>
          <w:szCs w:val="24"/>
        </w:rPr>
        <w:t xml:space="preserve">Long-Term vs. Short-Term Orientation </w:t>
      </w:r>
    </w:p>
    <w:p w14:paraId="47F3A5EC" w14:textId="4AA198AA" w:rsidR="0013450A" w:rsidRDefault="0013450A" w:rsidP="00E524E0">
      <w:pPr>
        <w:pStyle w:val="ListParagraph"/>
        <w:numPr>
          <w:ilvl w:val="1"/>
          <w:numId w:val="4"/>
        </w:numPr>
        <w:spacing w:line="360" w:lineRule="auto"/>
        <w:jc w:val="both"/>
        <w:rPr>
          <w:rFonts w:ascii="Arial" w:hAnsi="Arial" w:cs="Arial"/>
          <w:sz w:val="24"/>
          <w:szCs w:val="24"/>
        </w:rPr>
      </w:pPr>
      <w:r w:rsidRPr="00E524E0">
        <w:rPr>
          <w:rFonts w:ascii="Arial" w:hAnsi="Arial" w:cs="Arial"/>
          <w:sz w:val="24"/>
          <w:szCs w:val="24"/>
        </w:rPr>
        <w:t>Indulgence vs. Restraint</w:t>
      </w:r>
    </w:p>
    <w:p w14:paraId="346A8AC6" w14:textId="124F8408" w:rsidR="004C0897" w:rsidRDefault="001E48A5" w:rsidP="004C0897">
      <w:pPr>
        <w:pStyle w:val="ListParagraph"/>
        <w:numPr>
          <w:ilvl w:val="0"/>
          <w:numId w:val="4"/>
        </w:numPr>
        <w:spacing w:line="360" w:lineRule="auto"/>
        <w:jc w:val="both"/>
        <w:rPr>
          <w:rFonts w:ascii="Arial" w:hAnsi="Arial" w:cs="Arial"/>
          <w:sz w:val="24"/>
          <w:szCs w:val="24"/>
        </w:rPr>
      </w:pPr>
      <w:r>
        <w:rPr>
          <w:rFonts w:ascii="Arial" w:hAnsi="Arial" w:cs="Arial"/>
          <w:sz w:val="24"/>
          <w:szCs w:val="24"/>
        </w:rPr>
        <w:t>Hotel handbook (Do/Don’t table)</w:t>
      </w:r>
    </w:p>
    <w:p w14:paraId="0F88DCB5" w14:textId="25932DA4" w:rsidR="001E48A5" w:rsidRDefault="003521C4" w:rsidP="004C0897">
      <w:pPr>
        <w:pStyle w:val="ListParagraph"/>
        <w:numPr>
          <w:ilvl w:val="0"/>
          <w:numId w:val="4"/>
        </w:numPr>
        <w:spacing w:line="360" w:lineRule="auto"/>
        <w:jc w:val="both"/>
        <w:rPr>
          <w:rFonts w:ascii="Arial" w:hAnsi="Arial" w:cs="Arial"/>
          <w:sz w:val="24"/>
          <w:szCs w:val="24"/>
        </w:rPr>
      </w:pPr>
      <w:r>
        <w:rPr>
          <w:rFonts w:ascii="Arial" w:hAnsi="Arial" w:cs="Arial"/>
          <w:sz w:val="24"/>
          <w:szCs w:val="24"/>
        </w:rPr>
        <w:t>Conclus</w:t>
      </w:r>
      <w:r w:rsidR="0092344F">
        <w:rPr>
          <w:rFonts w:ascii="Arial" w:hAnsi="Arial" w:cs="Arial"/>
          <w:sz w:val="24"/>
          <w:szCs w:val="24"/>
        </w:rPr>
        <w:t xml:space="preserve">ion </w:t>
      </w:r>
    </w:p>
    <w:p w14:paraId="487C1EE3" w14:textId="71E201BC" w:rsidR="00080DF1" w:rsidRDefault="00A81E93" w:rsidP="00C55CE8">
      <w:pPr>
        <w:pStyle w:val="ListParagraph"/>
        <w:numPr>
          <w:ilvl w:val="0"/>
          <w:numId w:val="4"/>
        </w:numPr>
        <w:spacing w:line="360" w:lineRule="auto"/>
        <w:jc w:val="both"/>
        <w:rPr>
          <w:rFonts w:ascii="Arial" w:hAnsi="Arial" w:cs="Arial"/>
          <w:sz w:val="24"/>
          <w:szCs w:val="24"/>
        </w:rPr>
      </w:pPr>
      <w:r>
        <w:rPr>
          <w:rFonts w:ascii="Arial" w:hAnsi="Arial" w:cs="Arial"/>
          <w:sz w:val="24"/>
          <w:szCs w:val="24"/>
        </w:rPr>
        <w:t>References</w:t>
      </w:r>
    </w:p>
    <w:p w14:paraId="06697D4A" w14:textId="3FAE5DE8" w:rsidR="00C55CE8" w:rsidRDefault="00C55CE8" w:rsidP="00C55CE8">
      <w:pPr>
        <w:spacing w:line="360" w:lineRule="auto"/>
        <w:jc w:val="both"/>
        <w:rPr>
          <w:rFonts w:ascii="Arial" w:hAnsi="Arial" w:cs="Arial"/>
          <w:sz w:val="24"/>
          <w:szCs w:val="24"/>
        </w:rPr>
      </w:pPr>
    </w:p>
    <w:p w14:paraId="1F557309" w14:textId="2C2AED5F" w:rsidR="003D636E" w:rsidRDefault="003D636E" w:rsidP="00C55CE8">
      <w:pPr>
        <w:spacing w:line="360" w:lineRule="auto"/>
        <w:jc w:val="both"/>
        <w:rPr>
          <w:rFonts w:ascii="Arial" w:hAnsi="Arial" w:cs="Arial"/>
          <w:sz w:val="24"/>
          <w:szCs w:val="24"/>
        </w:rPr>
      </w:pPr>
    </w:p>
    <w:p w14:paraId="05E12BD5" w14:textId="2A5B4772" w:rsidR="003D636E" w:rsidRDefault="003D636E" w:rsidP="00C55CE8">
      <w:pPr>
        <w:spacing w:line="360" w:lineRule="auto"/>
        <w:jc w:val="both"/>
        <w:rPr>
          <w:rFonts w:ascii="Arial" w:hAnsi="Arial" w:cs="Arial"/>
          <w:sz w:val="24"/>
          <w:szCs w:val="24"/>
        </w:rPr>
      </w:pPr>
    </w:p>
    <w:p w14:paraId="0AD0BBAE" w14:textId="04BCBED5" w:rsidR="003D636E" w:rsidRDefault="003D636E" w:rsidP="00C55CE8">
      <w:pPr>
        <w:spacing w:line="360" w:lineRule="auto"/>
        <w:jc w:val="both"/>
        <w:rPr>
          <w:rFonts w:ascii="Arial" w:hAnsi="Arial" w:cs="Arial"/>
          <w:sz w:val="24"/>
          <w:szCs w:val="24"/>
        </w:rPr>
      </w:pPr>
    </w:p>
    <w:p w14:paraId="57F1A2D5" w14:textId="6C009AB8" w:rsidR="003D636E" w:rsidRDefault="003D636E" w:rsidP="00C55CE8">
      <w:pPr>
        <w:spacing w:line="360" w:lineRule="auto"/>
        <w:jc w:val="both"/>
        <w:rPr>
          <w:rFonts w:ascii="Arial" w:hAnsi="Arial" w:cs="Arial"/>
          <w:sz w:val="24"/>
          <w:szCs w:val="24"/>
        </w:rPr>
      </w:pPr>
    </w:p>
    <w:p w14:paraId="6E3C80C6" w14:textId="2225168E" w:rsidR="003D636E" w:rsidRDefault="003D636E" w:rsidP="00C55CE8">
      <w:pPr>
        <w:spacing w:line="360" w:lineRule="auto"/>
        <w:jc w:val="both"/>
        <w:rPr>
          <w:rFonts w:ascii="Arial" w:hAnsi="Arial" w:cs="Arial"/>
          <w:sz w:val="24"/>
          <w:szCs w:val="24"/>
        </w:rPr>
      </w:pPr>
    </w:p>
    <w:p w14:paraId="03DF0B59" w14:textId="1EC30CEE" w:rsidR="003D636E" w:rsidRDefault="003D636E" w:rsidP="00C55CE8">
      <w:pPr>
        <w:spacing w:line="360" w:lineRule="auto"/>
        <w:jc w:val="both"/>
        <w:rPr>
          <w:rFonts w:ascii="Arial" w:hAnsi="Arial" w:cs="Arial"/>
          <w:sz w:val="24"/>
          <w:szCs w:val="24"/>
        </w:rPr>
      </w:pPr>
    </w:p>
    <w:p w14:paraId="3BD3D7C2" w14:textId="49090A63" w:rsidR="003D636E" w:rsidRDefault="003D636E" w:rsidP="00C55CE8">
      <w:pPr>
        <w:spacing w:line="360" w:lineRule="auto"/>
        <w:jc w:val="both"/>
        <w:rPr>
          <w:rFonts w:ascii="Arial" w:hAnsi="Arial" w:cs="Arial"/>
          <w:sz w:val="24"/>
          <w:szCs w:val="24"/>
        </w:rPr>
      </w:pPr>
    </w:p>
    <w:p w14:paraId="7AE05ACB" w14:textId="0C080DFE" w:rsidR="003D636E" w:rsidRDefault="003D636E" w:rsidP="00C55CE8">
      <w:pPr>
        <w:spacing w:line="360" w:lineRule="auto"/>
        <w:jc w:val="both"/>
        <w:rPr>
          <w:rFonts w:ascii="Arial" w:hAnsi="Arial" w:cs="Arial"/>
          <w:sz w:val="24"/>
          <w:szCs w:val="24"/>
        </w:rPr>
      </w:pPr>
    </w:p>
    <w:p w14:paraId="2C0D80A6" w14:textId="1D0D1CB3" w:rsidR="003D636E" w:rsidRDefault="003D636E" w:rsidP="00C55CE8">
      <w:pPr>
        <w:spacing w:line="360" w:lineRule="auto"/>
        <w:jc w:val="both"/>
        <w:rPr>
          <w:rFonts w:ascii="Arial" w:hAnsi="Arial" w:cs="Arial"/>
          <w:sz w:val="24"/>
          <w:szCs w:val="24"/>
        </w:rPr>
      </w:pPr>
    </w:p>
    <w:p w14:paraId="1B12C1F1" w14:textId="77777777" w:rsidR="003D636E" w:rsidRPr="00C55CE8" w:rsidRDefault="003D636E" w:rsidP="00C55CE8">
      <w:pPr>
        <w:spacing w:line="360" w:lineRule="auto"/>
        <w:jc w:val="both"/>
        <w:rPr>
          <w:rFonts w:ascii="Arial" w:hAnsi="Arial" w:cs="Arial"/>
          <w:sz w:val="24"/>
          <w:szCs w:val="24"/>
        </w:rPr>
      </w:pPr>
    </w:p>
    <w:p w14:paraId="1692D0C3" w14:textId="243933D1" w:rsidR="271C856E" w:rsidRPr="00D42261" w:rsidRDefault="271C856E" w:rsidP="00D42261">
      <w:pPr>
        <w:pStyle w:val="ListParagraph"/>
        <w:numPr>
          <w:ilvl w:val="0"/>
          <w:numId w:val="5"/>
        </w:numPr>
        <w:spacing w:line="360" w:lineRule="auto"/>
        <w:jc w:val="both"/>
        <w:rPr>
          <w:rFonts w:ascii="Arial" w:hAnsi="Arial" w:cs="Arial"/>
          <w:b/>
          <w:bCs/>
          <w:i/>
          <w:iCs/>
          <w:sz w:val="24"/>
          <w:szCs w:val="24"/>
        </w:rPr>
      </w:pPr>
      <w:r w:rsidRPr="00D42261">
        <w:rPr>
          <w:rFonts w:ascii="Arial" w:hAnsi="Arial" w:cs="Arial"/>
          <w:b/>
          <w:bCs/>
          <w:i/>
          <w:iCs/>
          <w:sz w:val="24"/>
          <w:szCs w:val="24"/>
        </w:rPr>
        <w:t>Executive Summary</w:t>
      </w:r>
    </w:p>
    <w:p w14:paraId="29803857" w14:textId="2B3788A2" w:rsidR="271C856E" w:rsidRPr="00633172" w:rsidRDefault="00A0603D" w:rsidP="00CB25DB">
      <w:pPr>
        <w:spacing w:line="360" w:lineRule="auto"/>
        <w:jc w:val="both"/>
        <w:rPr>
          <w:rFonts w:ascii="Arial" w:hAnsi="Arial" w:cs="Arial"/>
          <w:sz w:val="24"/>
          <w:szCs w:val="24"/>
        </w:rPr>
      </w:pPr>
      <w:r w:rsidRPr="00633172">
        <w:rPr>
          <w:rFonts w:ascii="Arial" w:hAnsi="Arial" w:cs="Arial"/>
          <w:sz w:val="24"/>
          <w:szCs w:val="24"/>
        </w:rPr>
        <w:t xml:space="preserve">This report investigates the differences between American and South Korean culture to develop a handbook required for employees in a hotel in the United States to use to successfully and respectfully interact with South Korean guests. Ensuring that employees are educated on guests' cultures is vital as it ensures that employees are being respectful and have an enhanced understanding of their guests, inducing a more personalised hotel experience. Ultimately, this leads to guest satisfaction. The Hofstede Model was the primary tool used to analyse the differences in the six dimensions of culture. The results showed that the areas in which the two countries vary the most are indulgence, long-term orientation, uncertainty avoidance and individualism. South Korea has a culture around 'face' which has caused their society to be very Restraint and values rank and position, opposite American society. </w:t>
      </w:r>
    </w:p>
    <w:p w14:paraId="5E3A96FF" w14:textId="77777777" w:rsidR="0013450A" w:rsidRPr="00633172" w:rsidRDefault="0013450A" w:rsidP="00CB25DB">
      <w:pPr>
        <w:spacing w:line="360" w:lineRule="auto"/>
        <w:jc w:val="both"/>
        <w:rPr>
          <w:rFonts w:ascii="Arial" w:hAnsi="Arial" w:cs="Arial"/>
          <w:sz w:val="24"/>
          <w:szCs w:val="24"/>
        </w:rPr>
      </w:pPr>
    </w:p>
    <w:p w14:paraId="0F88324E" w14:textId="24921177" w:rsidR="00262CA2" w:rsidRPr="00833F37" w:rsidRDefault="00262CA2" w:rsidP="00591C2F">
      <w:pPr>
        <w:pStyle w:val="ListParagraph"/>
        <w:numPr>
          <w:ilvl w:val="0"/>
          <w:numId w:val="5"/>
        </w:numPr>
        <w:spacing w:after="0" w:line="360" w:lineRule="auto"/>
        <w:jc w:val="both"/>
        <w:rPr>
          <w:rFonts w:ascii="Arial" w:hAnsi="Arial" w:cs="Arial"/>
          <w:b/>
          <w:bCs/>
          <w:i/>
          <w:iCs/>
          <w:color w:val="0E101A"/>
          <w:sz w:val="24"/>
          <w:szCs w:val="24"/>
          <w:lang w:eastAsia="en-GB"/>
        </w:rPr>
      </w:pPr>
      <w:r w:rsidRPr="00833F37">
        <w:rPr>
          <w:rFonts w:ascii="Arial" w:hAnsi="Arial" w:cs="Arial"/>
          <w:b/>
          <w:bCs/>
          <w:i/>
          <w:iCs/>
          <w:color w:val="0E101A"/>
          <w:sz w:val="24"/>
          <w:szCs w:val="24"/>
          <w:lang w:eastAsia="en-GB"/>
        </w:rPr>
        <w:t>Introduction</w:t>
      </w:r>
    </w:p>
    <w:p w14:paraId="76FE80D9"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This report will explore why understanding culture is essential for developing a successful hotel and guest satisfaction. The Hofstede model will be used as the primary tool to analyse the differences in the six dimensions of culture between two different countries. The two chosen countries for this report are the United States as country A – where the guests will be hosted – and South Korea as country B – the country the guests are visiting from. The handbook created after the findings is essential for managers to adapt to the definition of work and rewards for a wide range of cultures (Francesco and gold Mullins 2016:22). A key part of managing successful hotel staff is by promoting inclusivity and having regular training to reinforce the importance of diversity (Lacalle, 2022).</w:t>
      </w:r>
    </w:p>
    <w:p w14:paraId="1CA1EC9C" w14:textId="77777777" w:rsidR="00262CA2" w:rsidRPr="00B675ED" w:rsidRDefault="00262CA2" w:rsidP="00CB25DB">
      <w:pPr>
        <w:spacing w:after="0" w:line="360" w:lineRule="auto"/>
        <w:jc w:val="both"/>
        <w:rPr>
          <w:rFonts w:ascii="Arial" w:hAnsi="Arial" w:cs="Arial"/>
          <w:color w:val="0E101A"/>
          <w:sz w:val="24"/>
          <w:szCs w:val="24"/>
          <w:lang w:eastAsia="en-GB"/>
        </w:rPr>
      </w:pPr>
    </w:p>
    <w:p w14:paraId="0AFEE62E" w14:textId="00662382" w:rsidR="00262CA2" w:rsidRPr="00B6118F" w:rsidRDefault="00262CA2" w:rsidP="00086E03">
      <w:pPr>
        <w:pStyle w:val="ListParagraph"/>
        <w:numPr>
          <w:ilvl w:val="0"/>
          <w:numId w:val="5"/>
        </w:numPr>
        <w:spacing w:after="0" w:line="360" w:lineRule="auto"/>
        <w:jc w:val="both"/>
        <w:rPr>
          <w:rFonts w:ascii="Arial" w:hAnsi="Arial" w:cs="Arial"/>
          <w:b/>
          <w:bCs/>
          <w:i/>
          <w:iCs/>
          <w:color w:val="0E101A"/>
          <w:sz w:val="24"/>
          <w:szCs w:val="24"/>
          <w:lang w:eastAsia="en-GB"/>
        </w:rPr>
      </w:pPr>
      <w:r w:rsidRPr="00B6118F">
        <w:rPr>
          <w:rFonts w:ascii="Arial" w:hAnsi="Arial" w:cs="Arial"/>
          <w:b/>
          <w:bCs/>
          <w:i/>
          <w:iCs/>
          <w:color w:val="0E101A"/>
          <w:sz w:val="24"/>
          <w:szCs w:val="24"/>
          <w:lang w:eastAsia="en-GB"/>
        </w:rPr>
        <w:t>The Hofstede Model</w:t>
      </w:r>
    </w:p>
    <w:p w14:paraId="6FD12D74"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Hofstede's Cultural Dimensions Theory provides the framework needed to analyse and understand the differences in national cultures and their impacts on business (CFI, 2022).</w:t>
      </w:r>
    </w:p>
    <w:p w14:paraId="46C9A491" w14:textId="77777777" w:rsidR="00262CA2" w:rsidRPr="00B675ED" w:rsidRDefault="00262CA2" w:rsidP="00CB25DB">
      <w:pPr>
        <w:spacing w:after="0" w:line="360" w:lineRule="auto"/>
        <w:jc w:val="both"/>
        <w:rPr>
          <w:rFonts w:ascii="Arial" w:hAnsi="Arial" w:cs="Arial"/>
          <w:color w:val="0E101A"/>
          <w:sz w:val="24"/>
          <w:szCs w:val="24"/>
          <w:lang w:eastAsia="en-GB"/>
        </w:rPr>
      </w:pPr>
    </w:p>
    <w:p w14:paraId="40BB1808" w14:textId="6CFA21A9" w:rsidR="00262CA2" w:rsidRPr="003F145D" w:rsidRDefault="00262CA2" w:rsidP="00086E03">
      <w:pPr>
        <w:pStyle w:val="ListParagraph"/>
        <w:numPr>
          <w:ilvl w:val="0"/>
          <w:numId w:val="5"/>
        </w:numPr>
        <w:spacing w:after="0" w:line="360" w:lineRule="auto"/>
        <w:jc w:val="both"/>
        <w:rPr>
          <w:rFonts w:ascii="Arial" w:hAnsi="Arial" w:cs="Arial"/>
          <w:b/>
          <w:bCs/>
          <w:i/>
          <w:iCs/>
          <w:color w:val="0E101A"/>
          <w:sz w:val="24"/>
          <w:szCs w:val="24"/>
          <w:lang w:eastAsia="en-GB"/>
        </w:rPr>
      </w:pPr>
      <w:r w:rsidRPr="003F145D">
        <w:rPr>
          <w:rFonts w:ascii="Arial" w:hAnsi="Arial" w:cs="Arial"/>
          <w:b/>
          <w:bCs/>
          <w:i/>
          <w:iCs/>
          <w:color w:val="0E101A"/>
          <w:sz w:val="24"/>
          <w:szCs w:val="24"/>
          <w:lang w:eastAsia="en-GB"/>
        </w:rPr>
        <w:t>Country A – United States</w:t>
      </w:r>
    </w:p>
    <w:p w14:paraId="6495BE13"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American society is highly culturally diverse, and this has caused the values of personal freedom, individualism, and liberty to become intrinsic to the country's cultural identity and character. The Declaration of Independence expresses a belief in the limited involvement and control of the government on citizens' personal lives. </w:t>
      </w:r>
    </w:p>
    <w:p w14:paraId="5FA9D091" w14:textId="77777777" w:rsidR="00262CA2" w:rsidRPr="00B675ED" w:rsidRDefault="00262CA2" w:rsidP="00CB25DB">
      <w:pPr>
        <w:spacing w:after="0" w:line="360" w:lineRule="auto"/>
        <w:jc w:val="both"/>
        <w:rPr>
          <w:rFonts w:ascii="Arial" w:hAnsi="Arial" w:cs="Arial"/>
          <w:color w:val="0E101A"/>
          <w:sz w:val="24"/>
          <w:szCs w:val="24"/>
          <w:lang w:eastAsia="en-GB"/>
        </w:rPr>
      </w:pPr>
    </w:p>
    <w:p w14:paraId="10B33993" w14:textId="5DB6D3B0" w:rsidR="00262CA2" w:rsidRPr="00A601E1" w:rsidRDefault="004A482F" w:rsidP="004A482F">
      <w:pPr>
        <w:spacing w:after="0" w:line="360" w:lineRule="auto"/>
        <w:ind w:left="720"/>
        <w:jc w:val="both"/>
        <w:rPr>
          <w:rFonts w:ascii="Arial" w:hAnsi="Arial" w:cs="Arial"/>
          <w:b/>
          <w:bCs/>
          <w:color w:val="0E101A"/>
          <w:sz w:val="24"/>
          <w:szCs w:val="24"/>
          <w:lang w:eastAsia="en-GB"/>
        </w:rPr>
      </w:pPr>
      <w:r>
        <w:rPr>
          <w:rFonts w:ascii="Arial" w:hAnsi="Arial" w:cs="Arial"/>
          <w:b/>
          <w:bCs/>
          <w:color w:val="0E101A"/>
          <w:sz w:val="24"/>
          <w:szCs w:val="24"/>
          <w:lang w:eastAsia="en-GB"/>
        </w:rPr>
        <w:t>A</w:t>
      </w:r>
      <w:r w:rsidR="00A601E1">
        <w:rPr>
          <w:rFonts w:ascii="Arial" w:hAnsi="Arial" w:cs="Arial"/>
          <w:b/>
          <w:bCs/>
          <w:color w:val="0E101A"/>
          <w:sz w:val="24"/>
          <w:szCs w:val="24"/>
          <w:lang w:eastAsia="en-GB"/>
        </w:rPr>
        <w:t xml:space="preserve">) </w:t>
      </w:r>
      <w:r w:rsidR="00262CA2" w:rsidRPr="00A601E1">
        <w:rPr>
          <w:rFonts w:ascii="Arial" w:hAnsi="Arial" w:cs="Arial"/>
          <w:b/>
          <w:bCs/>
          <w:color w:val="0E101A"/>
          <w:sz w:val="24"/>
          <w:szCs w:val="24"/>
          <w:lang w:eastAsia="en-GB"/>
        </w:rPr>
        <w:t>6D of United States</w:t>
      </w:r>
    </w:p>
    <w:p w14:paraId="4DB20EEC" w14:textId="77777777" w:rsidR="00C75A2F" w:rsidRPr="00C75A2F" w:rsidRDefault="00C75A2F" w:rsidP="00C75A2F">
      <w:pPr>
        <w:spacing w:after="0" w:line="360" w:lineRule="auto"/>
        <w:jc w:val="both"/>
        <w:rPr>
          <w:rFonts w:ascii="Arial" w:hAnsi="Arial" w:cs="Arial"/>
          <w:b/>
          <w:bCs/>
          <w:color w:val="0E101A"/>
          <w:sz w:val="24"/>
          <w:szCs w:val="24"/>
          <w:lang w:eastAsia="en-GB"/>
        </w:rPr>
      </w:pPr>
    </w:p>
    <w:p w14:paraId="46B46949" w14:textId="77777777" w:rsidR="00262CA2" w:rsidRPr="00B675ED" w:rsidRDefault="00262CA2" w:rsidP="00CB25DB">
      <w:pPr>
        <w:spacing w:after="0" w:line="360" w:lineRule="auto"/>
        <w:jc w:val="both"/>
        <w:rPr>
          <w:rFonts w:ascii="Arial" w:hAnsi="Arial" w:cs="Arial"/>
          <w:color w:val="0E101A"/>
          <w:sz w:val="24"/>
          <w:szCs w:val="24"/>
          <w:lang w:eastAsia="en-GB"/>
        </w:rPr>
      </w:pPr>
      <w:r w:rsidRPr="00633172">
        <w:rPr>
          <w:rFonts w:ascii="Arial" w:hAnsi="Arial" w:cs="Arial"/>
          <w:noProof/>
          <w:sz w:val="24"/>
          <w:szCs w:val="24"/>
        </w:rPr>
        <w:drawing>
          <wp:inline distT="0" distB="0" distL="0" distR="0" wp14:anchorId="7DC08671" wp14:editId="5DF2978F">
            <wp:extent cx="5731510" cy="2309495"/>
            <wp:effectExtent l="0" t="0" r="2540" b="0"/>
            <wp:docPr id="1" name="Picture 1" descr="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r char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09495"/>
                    </a:xfrm>
                    <a:prstGeom prst="rect">
                      <a:avLst/>
                    </a:prstGeom>
                    <a:noFill/>
                    <a:ln>
                      <a:noFill/>
                    </a:ln>
                  </pic:spPr>
                </pic:pic>
              </a:graphicData>
            </a:graphic>
          </wp:inline>
        </w:drawing>
      </w:r>
    </w:p>
    <w:p w14:paraId="1237E7CB" w14:textId="4EF472FE" w:rsidR="00262CA2" w:rsidRPr="00B675ED" w:rsidRDefault="008D5404" w:rsidP="00CB25DB">
      <w:pPr>
        <w:spacing w:after="0" w:line="360" w:lineRule="auto"/>
        <w:jc w:val="both"/>
        <w:rPr>
          <w:rFonts w:ascii="Arial" w:hAnsi="Arial" w:cs="Arial"/>
          <w:color w:val="0E101A"/>
          <w:sz w:val="24"/>
          <w:szCs w:val="24"/>
          <w:lang w:eastAsia="en-GB"/>
        </w:rPr>
      </w:pPr>
      <w:r w:rsidRPr="008D5404">
        <w:rPr>
          <w:rFonts w:ascii="Arial" w:hAnsi="Arial" w:cs="Arial"/>
          <w:color w:val="0E101A"/>
          <w:sz w:val="24"/>
          <w:szCs w:val="24"/>
          <w:lang w:eastAsia="en-GB"/>
        </w:rPr>
        <w:t>(Country comparison 2021)</w:t>
      </w:r>
    </w:p>
    <w:p w14:paraId="05C41B29" w14:textId="77777777" w:rsidR="00262CA2" w:rsidRPr="00B675ED" w:rsidRDefault="00262CA2" w:rsidP="00CB25DB">
      <w:pPr>
        <w:spacing w:after="0" w:line="360" w:lineRule="auto"/>
        <w:jc w:val="both"/>
        <w:rPr>
          <w:rFonts w:ascii="Arial" w:hAnsi="Arial" w:cs="Arial"/>
          <w:color w:val="0E101A"/>
          <w:sz w:val="24"/>
          <w:szCs w:val="24"/>
          <w:lang w:eastAsia="en-GB"/>
        </w:rPr>
      </w:pPr>
    </w:p>
    <w:p w14:paraId="4F52A127" w14:textId="68C8A33A" w:rsidR="00262CA2" w:rsidRPr="00AC22C0" w:rsidRDefault="00262CA2" w:rsidP="002552EC">
      <w:pPr>
        <w:pStyle w:val="ListParagraph"/>
        <w:numPr>
          <w:ilvl w:val="0"/>
          <w:numId w:val="5"/>
        </w:numPr>
        <w:spacing w:after="0" w:line="360" w:lineRule="auto"/>
        <w:jc w:val="both"/>
        <w:rPr>
          <w:rFonts w:ascii="Arial" w:hAnsi="Arial" w:cs="Arial"/>
          <w:b/>
          <w:bCs/>
          <w:i/>
          <w:iCs/>
          <w:color w:val="0E101A"/>
          <w:sz w:val="24"/>
          <w:szCs w:val="24"/>
          <w:lang w:eastAsia="en-GB"/>
        </w:rPr>
      </w:pPr>
      <w:r w:rsidRPr="00AC22C0">
        <w:rPr>
          <w:rFonts w:ascii="Arial" w:hAnsi="Arial" w:cs="Arial"/>
          <w:b/>
          <w:bCs/>
          <w:i/>
          <w:iCs/>
          <w:color w:val="0E101A"/>
          <w:sz w:val="24"/>
          <w:szCs w:val="24"/>
          <w:lang w:eastAsia="en-GB"/>
        </w:rPr>
        <w:t>Country B – South Korea</w:t>
      </w:r>
    </w:p>
    <w:p w14:paraId="2FFD23EB"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In 1945, Korea was divided into North and South Korea. The hostile North Korean regime remains an incessant source of stress and uncertainty for South Korea, which has led to south Korea having a high value on uncertainty avoidance. South Koreans have been especially toughened by years of instability and have, therefore, developed into a collectivist society where they depend on one another for support. Korea's success has primarily been fuelled by its educational system, which produces an incredibly diligent and competent workforce. Thus, society tends to emphasise the importance of one's schooling to their quality of life, which explains the full score of 100 for their long-term orientation in the Hofstede method.</w:t>
      </w:r>
    </w:p>
    <w:p w14:paraId="1D57C48B" w14:textId="77777777" w:rsidR="00262CA2" w:rsidRPr="00B675ED" w:rsidRDefault="00262CA2" w:rsidP="00CB25DB">
      <w:pPr>
        <w:spacing w:after="0" w:line="360" w:lineRule="auto"/>
        <w:jc w:val="both"/>
        <w:rPr>
          <w:rFonts w:ascii="Arial" w:hAnsi="Arial" w:cs="Arial"/>
          <w:color w:val="0E101A"/>
          <w:sz w:val="24"/>
          <w:szCs w:val="24"/>
          <w:lang w:eastAsia="en-GB"/>
        </w:rPr>
      </w:pPr>
    </w:p>
    <w:p w14:paraId="4B1BB7A0" w14:textId="2B8FA979" w:rsidR="00262CA2" w:rsidRPr="00AE2B10" w:rsidRDefault="00AE2B10" w:rsidP="00F47402">
      <w:pPr>
        <w:spacing w:after="0" w:line="360" w:lineRule="auto"/>
        <w:ind w:left="720"/>
        <w:jc w:val="both"/>
        <w:rPr>
          <w:rFonts w:ascii="Arial" w:hAnsi="Arial" w:cs="Arial"/>
          <w:color w:val="0E101A"/>
          <w:sz w:val="24"/>
          <w:szCs w:val="24"/>
          <w:lang w:eastAsia="en-GB"/>
        </w:rPr>
      </w:pPr>
      <w:r>
        <w:rPr>
          <w:rFonts w:ascii="Arial" w:hAnsi="Arial" w:cs="Arial"/>
          <w:b/>
          <w:bCs/>
          <w:color w:val="0E101A"/>
          <w:sz w:val="24"/>
          <w:szCs w:val="24"/>
          <w:lang w:eastAsia="en-GB"/>
        </w:rPr>
        <w:t xml:space="preserve">A) </w:t>
      </w:r>
      <w:r w:rsidR="00262CA2" w:rsidRPr="00AE2B10">
        <w:rPr>
          <w:rFonts w:ascii="Arial" w:hAnsi="Arial" w:cs="Arial"/>
          <w:b/>
          <w:bCs/>
          <w:color w:val="0E101A"/>
          <w:sz w:val="24"/>
          <w:szCs w:val="24"/>
          <w:lang w:eastAsia="en-GB"/>
        </w:rPr>
        <w:t>6D of South Korea</w:t>
      </w:r>
    </w:p>
    <w:p w14:paraId="016058A2" w14:textId="77777777" w:rsidR="00262CA2" w:rsidRPr="00B675ED" w:rsidRDefault="00262CA2" w:rsidP="00CB25DB">
      <w:pPr>
        <w:spacing w:after="0" w:line="360" w:lineRule="auto"/>
        <w:jc w:val="both"/>
        <w:rPr>
          <w:rFonts w:ascii="Arial" w:hAnsi="Arial" w:cs="Arial"/>
          <w:color w:val="0E101A"/>
          <w:sz w:val="24"/>
          <w:szCs w:val="24"/>
          <w:lang w:eastAsia="en-GB"/>
        </w:rPr>
      </w:pPr>
      <w:r w:rsidRPr="00633172">
        <w:rPr>
          <w:rFonts w:ascii="Arial" w:hAnsi="Arial" w:cs="Arial"/>
          <w:noProof/>
          <w:sz w:val="24"/>
          <w:szCs w:val="24"/>
        </w:rPr>
        <w:drawing>
          <wp:inline distT="0" distB="0" distL="0" distR="0" wp14:anchorId="3EAD2230" wp14:editId="13057218">
            <wp:extent cx="5731510" cy="2308225"/>
            <wp:effectExtent l="0" t="0" r="2540" b="0"/>
            <wp:docPr id="2" name="Picture 2" descr="A picture containing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08225"/>
                    </a:xfrm>
                    <a:prstGeom prst="rect">
                      <a:avLst/>
                    </a:prstGeom>
                    <a:noFill/>
                    <a:ln>
                      <a:noFill/>
                    </a:ln>
                  </pic:spPr>
                </pic:pic>
              </a:graphicData>
            </a:graphic>
          </wp:inline>
        </w:drawing>
      </w:r>
    </w:p>
    <w:p w14:paraId="6834FAB8" w14:textId="11289272" w:rsidR="00262CA2" w:rsidRDefault="006C74E3" w:rsidP="00CB25DB">
      <w:pPr>
        <w:spacing w:after="0" w:line="360" w:lineRule="auto"/>
        <w:jc w:val="both"/>
        <w:rPr>
          <w:rFonts w:ascii="Arial" w:hAnsi="Arial" w:cs="Arial"/>
          <w:color w:val="0E101A"/>
          <w:sz w:val="24"/>
          <w:szCs w:val="24"/>
          <w:lang w:eastAsia="en-GB"/>
        </w:rPr>
      </w:pPr>
      <w:r w:rsidRPr="006C74E3">
        <w:rPr>
          <w:rFonts w:ascii="Arial" w:hAnsi="Arial" w:cs="Arial"/>
          <w:color w:val="0E101A"/>
          <w:sz w:val="24"/>
          <w:szCs w:val="24"/>
          <w:lang w:eastAsia="en-GB"/>
        </w:rPr>
        <w:t>(Country comparison 2021)</w:t>
      </w:r>
    </w:p>
    <w:p w14:paraId="5C86D968" w14:textId="77777777" w:rsidR="006C74E3" w:rsidRPr="00B675ED" w:rsidRDefault="006C74E3" w:rsidP="00CB25DB">
      <w:pPr>
        <w:spacing w:after="0" w:line="360" w:lineRule="auto"/>
        <w:jc w:val="both"/>
        <w:rPr>
          <w:rFonts w:ascii="Arial" w:hAnsi="Arial" w:cs="Arial"/>
          <w:color w:val="0E101A"/>
          <w:sz w:val="24"/>
          <w:szCs w:val="24"/>
          <w:lang w:eastAsia="en-GB"/>
        </w:rPr>
      </w:pPr>
    </w:p>
    <w:p w14:paraId="538343B4" w14:textId="21718920" w:rsidR="00262CA2" w:rsidRPr="004A5672" w:rsidRDefault="00262CA2" w:rsidP="004A5672">
      <w:pPr>
        <w:pStyle w:val="ListParagraph"/>
        <w:numPr>
          <w:ilvl w:val="0"/>
          <w:numId w:val="5"/>
        </w:numPr>
        <w:spacing w:after="0" w:line="360" w:lineRule="auto"/>
        <w:jc w:val="both"/>
        <w:rPr>
          <w:rFonts w:ascii="Arial" w:hAnsi="Arial" w:cs="Arial"/>
          <w:b/>
          <w:bCs/>
          <w:i/>
          <w:iCs/>
          <w:color w:val="0E101A"/>
          <w:sz w:val="24"/>
          <w:szCs w:val="24"/>
          <w:lang w:eastAsia="en-GB"/>
        </w:rPr>
      </w:pPr>
      <w:r w:rsidRPr="004A5672">
        <w:rPr>
          <w:rFonts w:ascii="Arial" w:hAnsi="Arial" w:cs="Arial"/>
          <w:b/>
          <w:bCs/>
          <w:i/>
          <w:iCs/>
          <w:color w:val="0E101A"/>
          <w:sz w:val="24"/>
          <w:szCs w:val="24"/>
          <w:lang w:eastAsia="en-GB"/>
        </w:rPr>
        <w:t>Comparison of Country A and B</w:t>
      </w:r>
    </w:p>
    <w:p w14:paraId="6DC9340B" w14:textId="77777777" w:rsidR="00262CA2" w:rsidRPr="00B675ED" w:rsidRDefault="00262CA2" w:rsidP="00CB25DB">
      <w:pPr>
        <w:spacing w:after="0" w:line="360" w:lineRule="auto"/>
        <w:jc w:val="both"/>
        <w:rPr>
          <w:rFonts w:ascii="Arial" w:hAnsi="Arial" w:cs="Arial"/>
          <w:color w:val="0E101A"/>
          <w:sz w:val="24"/>
          <w:szCs w:val="24"/>
          <w:lang w:eastAsia="en-GB"/>
        </w:rPr>
      </w:pPr>
      <w:r w:rsidRPr="00633172">
        <w:rPr>
          <w:rFonts w:ascii="Arial" w:hAnsi="Arial" w:cs="Arial"/>
          <w:noProof/>
          <w:sz w:val="24"/>
          <w:szCs w:val="24"/>
        </w:rPr>
        <w:drawing>
          <wp:inline distT="0" distB="0" distL="0" distR="0" wp14:anchorId="52F6B059" wp14:editId="5CD837EC">
            <wp:extent cx="5731510" cy="2308225"/>
            <wp:effectExtent l="0" t="0" r="254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731510" cy="2308225"/>
                    </a:xfrm>
                    <a:prstGeom prst="rect">
                      <a:avLst/>
                    </a:prstGeom>
                  </pic:spPr>
                </pic:pic>
              </a:graphicData>
            </a:graphic>
          </wp:inline>
        </w:drawing>
      </w:r>
    </w:p>
    <w:p w14:paraId="5ADE7A2A" w14:textId="1AECDCB1" w:rsidR="00262CA2" w:rsidRDefault="004B1FE9" w:rsidP="00CB25DB">
      <w:pPr>
        <w:spacing w:after="0" w:line="360" w:lineRule="auto"/>
        <w:jc w:val="both"/>
        <w:rPr>
          <w:rFonts w:ascii="Arial" w:hAnsi="Arial" w:cs="Arial"/>
          <w:color w:val="0E101A"/>
          <w:sz w:val="24"/>
          <w:szCs w:val="24"/>
          <w:lang w:eastAsia="en-GB"/>
        </w:rPr>
      </w:pPr>
      <w:r w:rsidRPr="004B1FE9">
        <w:rPr>
          <w:rFonts w:ascii="Arial" w:hAnsi="Arial" w:cs="Arial"/>
          <w:color w:val="0E101A"/>
          <w:sz w:val="24"/>
          <w:szCs w:val="24"/>
          <w:lang w:eastAsia="en-GB"/>
        </w:rPr>
        <w:t>(Country comparison</w:t>
      </w:r>
      <w:r w:rsidR="004D2D9E">
        <w:rPr>
          <w:rFonts w:ascii="Arial" w:hAnsi="Arial" w:cs="Arial"/>
          <w:color w:val="0E101A"/>
          <w:sz w:val="24"/>
          <w:szCs w:val="24"/>
          <w:lang w:eastAsia="en-GB"/>
        </w:rPr>
        <w:t xml:space="preserve">, </w:t>
      </w:r>
      <w:r w:rsidRPr="004B1FE9">
        <w:rPr>
          <w:rFonts w:ascii="Arial" w:hAnsi="Arial" w:cs="Arial"/>
          <w:color w:val="0E101A"/>
          <w:sz w:val="24"/>
          <w:szCs w:val="24"/>
          <w:lang w:eastAsia="en-GB"/>
        </w:rPr>
        <w:t>2021)</w:t>
      </w:r>
    </w:p>
    <w:p w14:paraId="05AD8655" w14:textId="77777777" w:rsidR="004B1FE9" w:rsidRPr="00B675ED" w:rsidRDefault="004B1FE9" w:rsidP="00CB25DB">
      <w:pPr>
        <w:spacing w:after="0" w:line="360" w:lineRule="auto"/>
        <w:jc w:val="both"/>
        <w:rPr>
          <w:rFonts w:ascii="Arial" w:hAnsi="Arial" w:cs="Arial"/>
          <w:color w:val="0E101A"/>
          <w:sz w:val="24"/>
          <w:szCs w:val="24"/>
          <w:lang w:eastAsia="en-GB"/>
        </w:rPr>
      </w:pPr>
    </w:p>
    <w:p w14:paraId="240173F4" w14:textId="3E696F70" w:rsidR="00262CA2" w:rsidRPr="0039191A" w:rsidRDefault="00262CA2" w:rsidP="0039191A">
      <w:pPr>
        <w:pStyle w:val="ListParagraph"/>
        <w:numPr>
          <w:ilvl w:val="0"/>
          <w:numId w:val="8"/>
        </w:numPr>
        <w:spacing w:after="0" w:line="360" w:lineRule="auto"/>
        <w:jc w:val="both"/>
        <w:rPr>
          <w:rFonts w:ascii="Arial" w:hAnsi="Arial" w:cs="Arial"/>
          <w:color w:val="0E101A"/>
          <w:sz w:val="24"/>
          <w:szCs w:val="24"/>
          <w:lang w:eastAsia="en-GB"/>
        </w:rPr>
      </w:pPr>
      <w:r w:rsidRPr="0039191A">
        <w:rPr>
          <w:rFonts w:ascii="Arial" w:hAnsi="Arial" w:cs="Arial"/>
          <w:b/>
          <w:bCs/>
          <w:color w:val="0E101A"/>
          <w:sz w:val="24"/>
          <w:szCs w:val="24"/>
          <w:lang w:eastAsia="en-GB"/>
        </w:rPr>
        <w:t>Individualism vs Collectivism</w:t>
      </w:r>
    </w:p>
    <w:p w14:paraId="66CA112F"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Individualism is the degree to which a society is integrated into groups and their dependence on groups. </w:t>
      </w:r>
    </w:p>
    <w:p w14:paraId="71022518" w14:textId="77777777" w:rsidR="00262CA2" w:rsidRPr="00B675ED" w:rsidRDefault="00262CA2" w:rsidP="00CB25DB">
      <w:pPr>
        <w:spacing w:after="0" w:line="360" w:lineRule="auto"/>
        <w:jc w:val="both"/>
        <w:rPr>
          <w:rFonts w:ascii="Arial" w:hAnsi="Arial" w:cs="Arial"/>
          <w:color w:val="0E101A"/>
          <w:sz w:val="24"/>
          <w:szCs w:val="24"/>
          <w:lang w:eastAsia="en-GB"/>
        </w:rPr>
      </w:pPr>
    </w:p>
    <w:p w14:paraId="7A55EE92"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The score of 91 for individualism mirrors the American premise of "liberty and justice for all." This is evident in the clear emphasis placed on equal rights concerning all aspects of American society. Hierarchies are fixed into American organisations for convenience. Both managers and employees expect frequent consultations. Communication is informal and direct. Additionally, within the corporate world, hiring, promotion, and decisions are based on evidence of what one has done or is capable of doing.</w:t>
      </w:r>
    </w:p>
    <w:p w14:paraId="4DAE43C2" w14:textId="77777777" w:rsidR="00262CA2" w:rsidRPr="00B675ED" w:rsidRDefault="00262CA2" w:rsidP="00CB25DB">
      <w:pPr>
        <w:spacing w:after="0" w:line="360" w:lineRule="auto"/>
        <w:jc w:val="both"/>
        <w:rPr>
          <w:rFonts w:ascii="Arial" w:hAnsi="Arial" w:cs="Arial"/>
          <w:color w:val="0E101A"/>
          <w:sz w:val="24"/>
          <w:szCs w:val="24"/>
          <w:lang w:eastAsia="en-GB"/>
        </w:rPr>
      </w:pPr>
    </w:p>
    <w:p w14:paraId="316A58E5"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A score of 18 determines South Korea to be a collectivistic society. In collectivist cultures, offence leads to shame and loss of face, employer/employee relationships are perceived in moral terms (like a family link), hiring and promotion decisions take account of the employee's in-group, and management is the management of groups.</w:t>
      </w:r>
    </w:p>
    <w:p w14:paraId="57E126DA" w14:textId="77777777" w:rsidR="00262CA2" w:rsidRPr="00B675ED" w:rsidRDefault="00262CA2" w:rsidP="00CB25DB">
      <w:pPr>
        <w:spacing w:after="0" w:line="360" w:lineRule="auto"/>
        <w:jc w:val="both"/>
        <w:rPr>
          <w:rFonts w:ascii="Arial" w:hAnsi="Arial" w:cs="Arial"/>
          <w:color w:val="0E101A"/>
          <w:sz w:val="24"/>
          <w:szCs w:val="24"/>
          <w:lang w:eastAsia="en-GB"/>
        </w:rPr>
      </w:pPr>
    </w:p>
    <w:p w14:paraId="739C54FB" w14:textId="2BDF89C2" w:rsidR="00262CA2" w:rsidRPr="00AD666A" w:rsidRDefault="00262CA2" w:rsidP="00AD666A">
      <w:pPr>
        <w:pStyle w:val="ListParagraph"/>
        <w:numPr>
          <w:ilvl w:val="0"/>
          <w:numId w:val="8"/>
        </w:numPr>
        <w:spacing w:after="0" w:line="360" w:lineRule="auto"/>
        <w:jc w:val="both"/>
        <w:rPr>
          <w:rFonts w:ascii="Arial" w:hAnsi="Arial" w:cs="Arial"/>
          <w:color w:val="0E101A"/>
          <w:sz w:val="24"/>
          <w:szCs w:val="24"/>
          <w:lang w:eastAsia="en-GB"/>
        </w:rPr>
      </w:pPr>
      <w:r w:rsidRPr="00AD666A">
        <w:rPr>
          <w:rFonts w:ascii="Arial" w:hAnsi="Arial" w:cs="Arial"/>
          <w:b/>
          <w:bCs/>
          <w:color w:val="0E101A"/>
          <w:sz w:val="24"/>
          <w:szCs w:val="24"/>
          <w:lang w:eastAsia="en-GB"/>
        </w:rPr>
        <w:t>Long-Term vs Short-Term Orientation</w:t>
      </w:r>
    </w:p>
    <w:p w14:paraId="4F750E94"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A long-term orientated society denotes one who delays its short-term gratification for success in the long term and vice versa.</w:t>
      </w:r>
    </w:p>
    <w:p w14:paraId="58BD2519"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The United States scores average on the fifth dimension with a low score of 26. American businesses measure their performance on a short-term basis, with profit and loss statements published every quarter. This also pushes individuals to seek quick results within the workplace.</w:t>
      </w:r>
    </w:p>
    <w:p w14:paraId="6B45080C"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At 100, South Korea proves to be one of the most practical, long-term-oriented societies. The idea is that companies do not strive to make money every quarter for the shareholders but to serve the stakeholders and society at large for many generations to come.</w:t>
      </w:r>
    </w:p>
    <w:p w14:paraId="525297A3"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 </w:t>
      </w:r>
    </w:p>
    <w:p w14:paraId="45903BFB" w14:textId="51562638" w:rsidR="00262CA2" w:rsidRPr="00EC3DCA" w:rsidRDefault="00262CA2" w:rsidP="00EC3DCA">
      <w:pPr>
        <w:pStyle w:val="ListParagraph"/>
        <w:numPr>
          <w:ilvl w:val="0"/>
          <w:numId w:val="8"/>
        </w:numPr>
        <w:spacing w:after="0" w:line="360" w:lineRule="auto"/>
        <w:jc w:val="both"/>
        <w:rPr>
          <w:rFonts w:ascii="Arial" w:hAnsi="Arial" w:cs="Arial"/>
          <w:color w:val="0E101A"/>
          <w:sz w:val="24"/>
          <w:szCs w:val="24"/>
          <w:lang w:eastAsia="en-GB"/>
        </w:rPr>
      </w:pPr>
      <w:r w:rsidRPr="00EC3DCA">
        <w:rPr>
          <w:rFonts w:ascii="Arial" w:hAnsi="Arial" w:cs="Arial"/>
          <w:b/>
          <w:bCs/>
          <w:color w:val="0E101A"/>
          <w:sz w:val="24"/>
          <w:szCs w:val="24"/>
          <w:lang w:eastAsia="en-GB"/>
        </w:rPr>
        <w:t>Indulgence vs Restraint</w:t>
      </w:r>
    </w:p>
    <w:p w14:paraId="4959D803"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This dimension is the extent to which a society can control tendencies and desires.</w:t>
      </w:r>
    </w:p>
    <w:p w14:paraId="16C0BE0A"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The United States scores as an Indulgent (68) society on the sixth dimension. The following contradictory attitudes and behaviour reflect this: Work hard and play hard. </w:t>
      </w:r>
    </w:p>
    <w:p w14:paraId="7B473C07"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With a low score of 29, South Korean society is shown to be one of Restraint. Societies with low scores in this dimension tend to be cynical and pessimism. Also, in contrast to Indulgent societies, Restrained societies do not emphasise leisure time and control the gratification of their desires. </w:t>
      </w:r>
    </w:p>
    <w:p w14:paraId="76D6D3CC" w14:textId="77777777" w:rsidR="00262CA2" w:rsidRPr="00B675ED" w:rsidRDefault="00262CA2" w:rsidP="00CB25DB">
      <w:pPr>
        <w:spacing w:after="0" w:line="360" w:lineRule="auto"/>
        <w:jc w:val="both"/>
        <w:rPr>
          <w:rFonts w:ascii="Arial" w:hAnsi="Arial" w:cs="Arial"/>
          <w:color w:val="0E101A"/>
          <w:sz w:val="24"/>
          <w:szCs w:val="24"/>
          <w:lang w:eastAsia="en-GB"/>
        </w:rPr>
      </w:pPr>
    </w:p>
    <w:p w14:paraId="2A8831AC" w14:textId="78486D27" w:rsidR="00262CA2" w:rsidRPr="00EC3DCA" w:rsidRDefault="00262CA2" w:rsidP="00EC3DCA">
      <w:pPr>
        <w:pStyle w:val="ListParagraph"/>
        <w:numPr>
          <w:ilvl w:val="0"/>
          <w:numId w:val="8"/>
        </w:numPr>
        <w:spacing w:after="0" w:line="360" w:lineRule="auto"/>
        <w:jc w:val="both"/>
        <w:rPr>
          <w:rFonts w:ascii="Arial" w:hAnsi="Arial" w:cs="Arial"/>
          <w:color w:val="0E101A"/>
          <w:sz w:val="24"/>
          <w:szCs w:val="24"/>
          <w:lang w:eastAsia="en-GB"/>
        </w:rPr>
      </w:pPr>
      <w:r w:rsidRPr="00EC3DCA">
        <w:rPr>
          <w:rFonts w:ascii="Arial" w:hAnsi="Arial" w:cs="Arial"/>
          <w:b/>
          <w:bCs/>
          <w:color w:val="0E101A"/>
          <w:sz w:val="24"/>
          <w:szCs w:val="24"/>
          <w:lang w:eastAsia="en-GB"/>
        </w:rPr>
        <w:t>Uncertainty Avoidance</w:t>
      </w:r>
    </w:p>
    <w:p w14:paraId="45E65100"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The uncertainty avoidance index measures the dimensions with which unexpected situations and events are dealt with. The uncertainty index shows an inversely proportional relationship with the tolerance for uncertainty.</w:t>
      </w:r>
    </w:p>
    <w:p w14:paraId="2FBE4BB6"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The US scores below average on the Uncertainty Avoidance dimension. There is a fair degree of acceptance of new ideas and innovative developments, whether it pertains to technology, business techniques or food. Americans tend to be more nonresistant of ideas or opinions, and they do not require many rules and are less emotionally expressive than higher-scoring cultures. </w:t>
      </w:r>
    </w:p>
    <w:p w14:paraId="326B4F5F" w14:textId="77777777" w:rsidR="00262CA2" w:rsidRPr="00B675ED"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At 85, South Korea is one of the most uncertainty-avoiding countries in the world. Countries exhibiting high Uncertainty Avoidance harbour strict principles of belief and behaviour and are intolerant of anomalous behaviour and ideas. In these cultures, there is an emotional necessity for rules. Since time is a limited resource, individuals have an internal urge to be occupied and work hard, precision and punctuality are the norms, and innovation may be opposed and resisted.</w:t>
      </w:r>
    </w:p>
    <w:p w14:paraId="59D0C993" w14:textId="77777777" w:rsidR="00262CA2" w:rsidRPr="00B675ED" w:rsidRDefault="00262CA2" w:rsidP="00CB25DB">
      <w:pPr>
        <w:spacing w:after="0" w:line="360" w:lineRule="auto"/>
        <w:jc w:val="both"/>
        <w:rPr>
          <w:rFonts w:ascii="Arial" w:hAnsi="Arial" w:cs="Arial"/>
          <w:color w:val="0E101A"/>
          <w:sz w:val="24"/>
          <w:szCs w:val="24"/>
          <w:lang w:eastAsia="en-GB"/>
        </w:rPr>
      </w:pPr>
    </w:p>
    <w:p w14:paraId="39D1F2FB" w14:textId="0BC3F746" w:rsidR="00262CA2" w:rsidRPr="00761FA2" w:rsidRDefault="00262CA2" w:rsidP="00AC5352">
      <w:pPr>
        <w:pStyle w:val="ListParagraph"/>
        <w:numPr>
          <w:ilvl w:val="0"/>
          <w:numId w:val="5"/>
        </w:numPr>
        <w:spacing w:after="0" w:line="360" w:lineRule="auto"/>
        <w:jc w:val="both"/>
        <w:rPr>
          <w:rFonts w:ascii="Arial" w:hAnsi="Arial" w:cs="Arial"/>
          <w:b/>
          <w:bCs/>
          <w:i/>
          <w:iCs/>
          <w:color w:val="0E101A"/>
          <w:sz w:val="24"/>
          <w:szCs w:val="24"/>
          <w:lang w:eastAsia="en-GB"/>
        </w:rPr>
      </w:pPr>
      <w:r w:rsidRPr="00761FA2">
        <w:rPr>
          <w:rFonts w:ascii="Arial" w:hAnsi="Arial" w:cs="Arial"/>
          <w:b/>
          <w:bCs/>
          <w:i/>
          <w:iCs/>
          <w:color w:val="0E101A"/>
          <w:sz w:val="24"/>
          <w:szCs w:val="24"/>
          <w:lang w:eastAsia="en-GB"/>
        </w:rPr>
        <w:t>Hotel Handbook</w:t>
      </w:r>
    </w:p>
    <w:p w14:paraId="4C3CDF95" w14:textId="3BC8756F" w:rsidR="00262CA2" w:rsidRPr="00B675ED" w:rsidRDefault="00262CA2" w:rsidP="00CB25DB">
      <w:pPr>
        <w:spacing w:after="0" w:line="360" w:lineRule="auto"/>
        <w:jc w:val="both"/>
        <w:rPr>
          <w:rFonts w:ascii="Arial" w:hAnsi="Arial" w:cs="Arial"/>
          <w:b/>
          <w:bCs/>
          <w:color w:val="0E101A"/>
          <w:sz w:val="24"/>
          <w:szCs w:val="24"/>
          <w:lang w:eastAsia="en-GB"/>
        </w:rPr>
      </w:pPr>
    </w:p>
    <w:tbl>
      <w:tblPr>
        <w:tblStyle w:val="TableGrid"/>
        <w:tblW w:w="0" w:type="auto"/>
        <w:tblLook w:val="04A0" w:firstRow="1" w:lastRow="0" w:firstColumn="1" w:lastColumn="0" w:noHBand="0" w:noVBand="1"/>
      </w:tblPr>
      <w:tblGrid>
        <w:gridCol w:w="4083"/>
        <w:gridCol w:w="4933"/>
      </w:tblGrid>
      <w:tr w:rsidR="006A29D9" w:rsidRPr="00B675ED" w14:paraId="467B8993" w14:textId="77777777" w:rsidTr="00537939">
        <w:tc>
          <w:tcPr>
            <w:tcW w:w="4083" w:type="dxa"/>
          </w:tcPr>
          <w:p w14:paraId="1F56E473" w14:textId="671A60E2" w:rsidR="006A29D9" w:rsidRPr="006A29D9" w:rsidRDefault="006A29D9" w:rsidP="00CB25DB">
            <w:pPr>
              <w:spacing w:line="360" w:lineRule="auto"/>
              <w:jc w:val="both"/>
              <w:rPr>
                <w:rFonts w:ascii="Arial" w:hAnsi="Arial" w:cs="Arial"/>
                <w:b/>
                <w:bCs/>
                <w:color w:val="0E101A"/>
                <w:sz w:val="24"/>
                <w:szCs w:val="24"/>
                <w:lang w:eastAsia="en-GB"/>
              </w:rPr>
            </w:pPr>
            <w:r w:rsidRPr="006A29D9">
              <w:rPr>
                <w:rFonts w:ascii="Arial" w:hAnsi="Arial" w:cs="Arial"/>
                <w:b/>
                <w:bCs/>
                <w:color w:val="0E101A"/>
                <w:sz w:val="24"/>
                <w:szCs w:val="24"/>
                <w:lang w:eastAsia="en-GB"/>
              </w:rPr>
              <w:t>DO</w:t>
            </w:r>
          </w:p>
        </w:tc>
        <w:tc>
          <w:tcPr>
            <w:tcW w:w="4933" w:type="dxa"/>
          </w:tcPr>
          <w:p w14:paraId="6386D3E3" w14:textId="2E35AA8D" w:rsidR="006A29D9" w:rsidRPr="006A29D9" w:rsidRDefault="006A29D9" w:rsidP="00CB25DB">
            <w:pPr>
              <w:spacing w:line="360" w:lineRule="auto"/>
              <w:jc w:val="both"/>
              <w:rPr>
                <w:rFonts w:ascii="Arial" w:hAnsi="Arial" w:cs="Arial"/>
                <w:b/>
                <w:bCs/>
                <w:color w:val="0E101A"/>
                <w:sz w:val="24"/>
                <w:szCs w:val="24"/>
                <w:lang w:eastAsia="en-GB"/>
              </w:rPr>
            </w:pPr>
            <w:r w:rsidRPr="006A29D9">
              <w:rPr>
                <w:rFonts w:ascii="Arial" w:hAnsi="Arial" w:cs="Arial"/>
                <w:b/>
                <w:bCs/>
                <w:color w:val="0E101A"/>
                <w:sz w:val="24"/>
                <w:szCs w:val="24"/>
                <w:lang w:eastAsia="en-GB"/>
              </w:rPr>
              <w:t>DO NOT</w:t>
            </w:r>
          </w:p>
        </w:tc>
      </w:tr>
      <w:tr w:rsidR="00537939" w:rsidRPr="00B675ED" w14:paraId="05929996" w14:textId="77777777" w:rsidTr="00537939">
        <w:tc>
          <w:tcPr>
            <w:tcW w:w="4083" w:type="dxa"/>
          </w:tcPr>
          <w:p w14:paraId="783FB0F4" w14:textId="0268A7C6" w:rsidR="00537939" w:rsidRPr="00B675ED" w:rsidRDefault="00C23FE9" w:rsidP="00CB25DB">
            <w:pPr>
              <w:spacing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Laugh with Koreans whenever possible</w:t>
            </w:r>
          </w:p>
        </w:tc>
        <w:tc>
          <w:tcPr>
            <w:tcW w:w="4933" w:type="dxa"/>
          </w:tcPr>
          <w:p w14:paraId="695539AD" w14:textId="5556A689" w:rsidR="00537939" w:rsidRPr="00B675ED" w:rsidRDefault="00537939" w:rsidP="00CB25DB">
            <w:pPr>
              <w:spacing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Do not write names in red ink.</w:t>
            </w:r>
          </w:p>
        </w:tc>
      </w:tr>
      <w:tr w:rsidR="00537939" w:rsidRPr="00B675ED" w14:paraId="7337A46F" w14:textId="77777777" w:rsidTr="00537939">
        <w:tc>
          <w:tcPr>
            <w:tcW w:w="4083" w:type="dxa"/>
          </w:tcPr>
          <w:p w14:paraId="44C995B3" w14:textId="20477BE0" w:rsidR="00537939" w:rsidRPr="00B675ED" w:rsidRDefault="00F82FAE" w:rsidP="00CB25DB">
            <w:pPr>
              <w:spacing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Sympathise with the hardship South Koreans have endured</w:t>
            </w:r>
          </w:p>
        </w:tc>
        <w:tc>
          <w:tcPr>
            <w:tcW w:w="4933" w:type="dxa"/>
          </w:tcPr>
          <w:p w14:paraId="641ACD02" w14:textId="398F2D4C" w:rsidR="00537939" w:rsidRPr="00B675ED" w:rsidRDefault="00537939" w:rsidP="00CB25DB">
            <w:pPr>
              <w:spacing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Do not underestimate their knowledge.</w:t>
            </w:r>
          </w:p>
        </w:tc>
      </w:tr>
      <w:tr w:rsidR="00537939" w:rsidRPr="00B675ED" w14:paraId="3F5EC5B1" w14:textId="77777777" w:rsidTr="00537939">
        <w:tc>
          <w:tcPr>
            <w:tcW w:w="4083" w:type="dxa"/>
          </w:tcPr>
          <w:p w14:paraId="7207FDE4" w14:textId="4DE347C7" w:rsidR="00537939" w:rsidRPr="00B675ED" w:rsidRDefault="00F82FAE" w:rsidP="00CB25DB">
            <w:pPr>
              <w:spacing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Discern who is superior to you based on age, position and family name, and display respect to each person as necessary</w:t>
            </w:r>
          </w:p>
        </w:tc>
        <w:tc>
          <w:tcPr>
            <w:tcW w:w="4933" w:type="dxa"/>
          </w:tcPr>
          <w:p w14:paraId="38AC26F1" w14:textId="6F74E1D1" w:rsidR="00537939" w:rsidRPr="00B675ED" w:rsidRDefault="00537939" w:rsidP="00CB25DB">
            <w:pPr>
              <w:spacing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Avoid drawing similarities between the Korean culture or language to those of other Asian cultures and languages.</w:t>
            </w:r>
          </w:p>
        </w:tc>
      </w:tr>
      <w:tr w:rsidR="00537939" w:rsidRPr="00B675ED" w14:paraId="01AE03F5" w14:textId="77777777" w:rsidTr="00537939">
        <w:tc>
          <w:tcPr>
            <w:tcW w:w="4083" w:type="dxa"/>
          </w:tcPr>
          <w:p w14:paraId="00B02ADE" w14:textId="24CB031E" w:rsidR="00537939" w:rsidRPr="00B675ED" w:rsidRDefault="00F82FAE" w:rsidP="00CB25DB">
            <w:pPr>
              <w:spacing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Exchange cards with two hands</w:t>
            </w:r>
          </w:p>
        </w:tc>
        <w:tc>
          <w:tcPr>
            <w:tcW w:w="4933" w:type="dxa"/>
          </w:tcPr>
          <w:p w14:paraId="31D2DE7C" w14:textId="58138A5E" w:rsidR="00537939" w:rsidRPr="00B675ED" w:rsidRDefault="00537939" w:rsidP="00CB25DB">
            <w:pPr>
              <w:spacing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Do not call people by their first names</w:t>
            </w:r>
          </w:p>
        </w:tc>
      </w:tr>
      <w:tr w:rsidR="00537939" w:rsidRPr="00B675ED" w14:paraId="57220ED1" w14:textId="77777777" w:rsidTr="00537939">
        <w:tc>
          <w:tcPr>
            <w:tcW w:w="4083" w:type="dxa"/>
          </w:tcPr>
          <w:p w14:paraId="17C03CF1" w14:textId="1B435391" w:rsidR="00537939" w:rsidRPr="00B675ED" w:rsidRDefault="00F82FAE" w:rsidP="00CB25DB">
            <w:pPr>
              <w:spacing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Use two-handed handshake</w:t>
            </w:r>
          </w:p>
        </w:tc>
        <w:tc>
          <w:tcPr>
            <w:tcW w:w="4933" w:type="dxa"/>
          </w:tcPr>
          <w:p w14:paraId="0BDA775E" w14:textId="5E2A4C5C" w:rsidR="00537939" w:rsidRPr="00B675ED" w:rsidRDefault="00537939" w:rsidP="00CB25DB">
            <w:pPr>
              <w:spacing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Do not use excessive body language</w:t>
            </w:r>
          </w:p>
        </w:tc>
      </w:tr>
    </w:tbl>
    <w:p w14:paraId="4BCDCDAF" w14:textId="1DCE7F66" w:rsidR="00262CA2" w:rsidRDefault="00A47EF8" w:rsidP="00CB25DB">
      <w:pPr>
        <w:spacing w:after="0" w:line="360" w:lineRule="auto"/>
        <w:jc w:val="both"/>
        <w:rPr>
          <w:rFonts w:ascii="Arial" w:hAnsi="Arial" w:cs="Arial"/>
          <w:color w:val="0E101A"/>
          <w:sz w:val="24"/>
          <w:szCs w:val="24"/>
          <w:lang w:eastAsia="en-GB"/>
        </w:rPr>
      </w:pPr>
      <w:r w:rsidRPr="00A47EF8">
        <w:rPr>
          <w:rFonts w:ascii="Arial" w:hAnsi="Arial" w:cs="Arial"/>
          <w:color w:val="0E101A"/>
          <w:sz w:val="24"/>
          <w:szCs w:val="24"/>
          <w:lang w:eastAsia="en-GB"/>
        </w:rPr>
        <w:t>(Pier, 2022)</w:t>
      </w:r>
      <w:r>
        <w:rPr>
          <w:rFonts w:ascii="Arial" w:hAnsi="Arial" w:cs="Arial"/>
          <w:color w:val="0E101A"/>
          <w:sz w:val="24"/>
          <w:szCs w:val="24"/>
          <w:lang w:eastAsia="en-GB"/>
        </w:rPr>
        <w:t xml:space="preserve">, </w:t>
      </w:r>
      <w:r w:rsidR="00101A62" w:rsidRPr="00101A62">
        <w:rPr>
          <w:rFonts w:ascii="Arial" w:hAnsi="Arial" w:cs="Arial"/>
          <w:color w:val="0E101A"/>
          <w:sz w:val="24"/>
          <w:szCs w:val="24"/>
          <w:lang w:eastAsia="en-GB"/>
        </w:rPr>
        <w:t>(Ofwlars, 2022)</w:t>
      </w:r>
    </w:p>
    <w:p w14:paraId="38E77E4B" w14:textId="77777777" w:rsidR="000F266E" w:rsidRPr="00B675ED" w:rsidRDefault="000F266E" w:rsidP="00CB25DB">
      <w:pPr>
        <w:spacing w:after="0" w:line="360" w:lineRule="auto"/>
        <w:jc w:val="both"/>
        <w:rPr>
          <w:rFonts w:ascii="Arial" w:hAnsi="Arial" w:cs="Arial"/>
          <w:color w:val="0E101A"/>
          <w:sz w:val="24"/>
          <w:szCs w:val="24"/>
          <w:lang w:eastAsia="en-GB"/>
        </w:rPr>
      </w:pPr>
    </w:p>
    <w:p w14:paraId="31589123" w14:textId="4F02D794" w:rsidR="00262CA2" w:rsidRPr="00B4310B" w:rsidRDefault="00262CA2" w:rsidP="00987E0E">
      <w:pPr>
        <w:pStyle w:val="ListParagraph"/>
        <w:numPr>
          <w:ilvl w:val="0"/>
          <w:numId w:val="5"/>
        </w:numPr>
        <w:spacing w:after="0" w:line="360" w:lineRule="auto"/>
        <w:jc w:val="both"/>
        <w:rPr>
          <w:rFonts w:ascii="Arial" w:hAnsi="Arial" w:cs="Arial"/>
          <w:b/>
          <w:bCs/>
          <w:i/>
          <w:iCs/>
          <w:color w:val="0E101A"/>
          <w:sz w:val="24"/>
          <w:szCs w:val="24"/>
          <w:lang w:eastAsia="en-GB"/>
        </w:rPr>
      </w:pPr>
      <w:r w:rsidRPr="00B4310B">
        <w:rPr>
          <w:rFonts w:ascii="Arial" w:hAnsi="Arial" w:cs="Arial"/>
          <w:b/>
          <w:bCs/>
          <w:i/>
          <w:iCs/>
          <w:color w:val="0E101A"/>
          <w:sz w:val="24"/>
          <w:szCs w:val="24"/>
          <w:lang w:eastAsia="en-GB"/>
        </w:rPr>
        <w:t>Conclusion</w:t>
      </w:r>
    </w:p>
    <w:p w14:paraId="4A605CCE" w14:textId="33A9EDE0" w:rsidR="0013450A" w:rsidRPr="00633172" w:rsidRDefault="00262CA2" w:rsidP="00CB25DB">
      <w:pPr>
        <w:spacing w:after="0" w:line="360" w:lineRule="auto"/>
        <w:jc w:val="both"/>
        <w:rPr>
          <w:rFonts w:ascii="Arial" w:hAnsi="Arial" w:cs="Arial"/>
          <w:color w:val="0E101A"/>
          <w:sz w:val="24"/>
          <w:szCs w:val="24"/>
          <w:lang w:eastAsia="en-GB"/>
        </w:rPr>
      </w:pPr>
      <w:r w:rsidRPr="00B675ED">
        <w:rPr>
          <w:rFonts w:ascii="Arial" w:hAnsi="Arial" w:cs="Arial"/>
          <w:color w:val="0E101A"/>
          <w:sz w:val="24"/>
          <w:szCs w:val="24"/>
          <w:lang w:eastAsia="en-GB"/>
        </w:rPr>
        <w:t>On the one hand, the Hofstede model, created by one of the first researchers to analyse the influence of national culture on management practices, was used successfully to create a handbook to facilitate guests from another different culture. Understanding culture is essential for the success of a hotel because it allows the hotel to provide guests with the personalisation aspect of their experience with the hotel and leaves a lasting impression on them. On the other hand, the Hofstede model lacks in many areas, one of the most important of which is that it is severely outdated and old. An outdated model cannot be used very fruitfully because the social norms in the past have shifted and evolved quite a bit, and there are many more aspects and dimensions of different societies now. </w:t>
      </w:r>
    </w:p>
    <w:p w14:paraId="2A862EA2" w14:textId="10CFC495" w:rsidR="00722FA7" w:rsidRPr="00633172" w:rsidRDefault="00722FA7" w:rsidP="00CB25DB">
      <w:pPr>
        <w:spacing w:line="360" w:lineRule="auto"/>
        <w:jc w:val="both"/>
        <w:rPr>
          <w:rFonts w:ascii="Arial" w:hAnsi="Arial" w:cs="Arial"/>
          <w:sz w:val="24"/>
          <w:szCs w:val="24"/>
        </w:rPr>
      </w:pPr>
    </w:p>
    <w:p w14:paraId="0DB548CC" w14:textId="6236F9F1" w:rsidR="00780E4F" w:rsidRPr="00B4310B" w:rsidRDefault="00780E4F" w:rsidP="00B4310B">
      <w:pPr>
        <w:pStyle w:val="ListParagraph"/>
        <w:numPr>
          <w:ilvl w:val="0"/>
          <w:numId w:val="5"/>
        </w:numPr>
        <w:spacing w:line="360" w:lineRule="auto"/>
        <w:jc w:val="both"/>
        <w:rPr>
          <w:rFonts w:ascii="Arial" w:hAnsi="Arial" w:cs="Arial"/>
          <w:b/>
          <w:bCs/>
          <w:sz w:val="24"/>
          <w:szCs w:val="24"/>
        </w:rPr>
      </w:pPr>
      <w:r w:rsidRPr="00B4310B">
        <w:rPr>
          <w:rFonts w:ascii="Arial" w:hAnsi="Arial" w:cs="Arial"/>
          <w:b/>
          <w:bCs/>
          <w:sz w:val="24"/>
          <w:szCs w:val="24"/>
        </w:rPr>
        <w:t>References:</w:t>
      </w:r>
    </w:p>
    <w:p w14:paraId="3A755110" w14:textId="302D00EF" w:rsidR="00780E4F" w:rsidRPr="00633172" w:rsidRDefault="00780E4F" w:rsidP="00CB25DB">
      <w:pPr>
        <w:pStyle w:val="NormalWeb"/>
        <w:spacing w:line="360" w:lineRule="auto"/>
        <w:ind w:left="567" w:hanging="567"/>
        <w:jc w:val="both"/>
        <w:rPr>
          <w:rFonts w:ascii="Arial" w:hAnsi="Arial" w:cs="Arial"/>
        </w:rPr>
      </w:pPr>
      <w:r w:rsidRPr="00633172">
        <w:rPr>
          <w:rFonts w:ascii="Arial" w:hAnsi="Arial" w:cs="Arial"/>
        </w:rPr>
        <w:t xml:space="preserve">CFI (2022) </w:t>
      </w:r>
      <w:r w:rsidRPr="00633172">
        <w:rPr>
          <w:rFonts w:ascii="Arial" w:hAnsi="Arial" w:cs="Arial"/>
          <w:i/>
          <w:iCs/>
        </w:rPr>
        <w:t>Hofstede's cultural dimensions theory</w:t>
      </w:r>
      <w:r w:rsidRPr="00633172">
        <w:rPr>
          <w:rFonts w:ascii="Arial" w:hAnsi="Arial" w:cs="Arial"/>
        </w:rPr>
        <w:t xml:space="preserve">, </w:t>
      </w:r>
      <w:r w:rsidRPr="00633172">
        <w:rPr>
          <w:rFonts w:ascii="Arial" w:hAnsi="Arial" w:cs="Arial"/>
          <w:i/>
          <w:iCs/>
        </w:rPr>
        <w:t>Corporate Finance Institute</w:t>
      </w:r>
      <w:r w:rsidRPr="00633172">
        <w:rPr>
          <w:rFonts w:ascii="Arial" w:hAnsi="Arial" w:cs="Arial"/>
        </w:rPr>
        <w:t xml:space="preserve">. Available at: https://corporatefinanceinstitute.com/resources/management/hofstedes-cultural-dimensions-theory/ (Accessed: November 13, 2022). </w:t>
      </w:r>
    </w:p>
    <w:p w14:paraId="49899B01" w14:textId="3E071081" w:rsidR="0052613A" w:rsidRPr="00633172" w:rsidRDefault="0052613A" w:rsidP="00CB25DB">
      <w:pPr>
        <w:pStyle w:val="NormalWeb"/>
        <w:spacing w:line="360" w:lineRule="auto"/>
        <w:ind w:left="567" w:hanging="567"/>
        <w:jc w:val="both"/>
        <w:rPr>
          <w:rFonts w:ascii="Arial" w:hAnsi="Arial" w:cs="Arial"/>
        </w:rPr>
      </w:pPr>
      <w:r w:rsidRPr="00633172">
        <w:rPr>
          <w:rFonts w:ascii="Arial" w:hAnsi="Arial" w:cs="Arial"/>
        </w:rPr>
        <w:t>Commisceo Global Consulting Ltd. (2020). Afghanistan - Language, Culture, Customs and Etiquette. [online] Available at: https://commisceo-global.com/resources/country-guides/afghanistan-guide [Accessed November 12, 2022].</w:t>
      </w:r>
    </w:p>
    <w:p w14:paraId="3010FCC1" w14:textId="025F14E6" w:rsidR="0052613A" w:rsidRDefault="0052613A" w:rsidP="00CB25DB">
      <w:pPr>
        <w:pStyle w:val="NormalWeb"/>
        <w:spacing w:line="360" w:lineRule="auto"/>
        <w:ind w:left="567" w:hanging="567"/>
        <w:jc w:val="both"/>
        <w:rPr>
          <w:rFonts w:ascii="Arial" w:hAnsi="Arial" w:cs="Arial"/>
        </w:rPr>
      </w:pPr>
      <w:r w:rsidRPr="00633172">
        <w:rPr>
          <w:rFonts w:ascii="Arial" w:hAnsi="Arial" w:cs="Arial"/>
          <w:i/>
          <w:iCs/>
        </w:rPr>
        <w:t>Country comparison</w:t>
      </w:r>
      <w:r w:rsidRPr="00633172">
        <w:rPr>
          <w:rFonts w:ascii="Arial" w:hAnsi="Arial" w:cs="Arial"/>
        </w:rPr>
        <w:t xml:space="preserve"> (2021) </w:t>
      </w:r>
      <w:r w:rsidRPr="00633172">
        <w:rPr>
          <w:rFonts w:ascii="Arial" w:hAnsi="Arial" w:cs="Arial"/>
          <w:i/>
          <w:iCs/>
        </w:rPr>
        <w:t>Hofstede Insights</w:t>
      </w:r>
      <w:r w:rsidRPr="00633172">
        <w:rPr>
          <w:rFonts w:ascii="Arial" w:hAnsi="Arial" w:cs="Arial"/>
        </w:rPr>
        <w:t xml:space="preserve">. Available at: https://www.hofstede-insights.com/country-comparison/south-korea,the-usa/ (Accessed: November 14, 2022). </w:t>
      </w:r>
    </w:p>
    <w:p w14:paraId="7EEB3E5E" w14:textId="57F1EE31" w:rsidR="00902531" w:rsidRPr="00633172" w:rsidRDefault="00902531" w:rsidP="00CB25DB">
      <w:pPr>
        <w:pStyle w:val="NormalWeb"/>
        <w:spacing w:line="360" w:lineRule="auto"/>
        <w:ind w:left="567" w:hanging="567"/>
        <w:jc w:val="both"/>
        <w:rPr>
          <w:rFonts w:ascii="Arial" w:hAnsi="Arial" w:cs="Arial"/>
        </w:rPr>
      </w:pPr>
      <w:r w:rsidRPr="00902531">
        <w:rPr>
          <w:rFonts w:ascii="Arial" w:hAnsi="Arial" w:cs="Arial"/>
          <w:i/>
          <w:iCs/>
        </w:rPr>
        <w:t>Dimensionalizing Cultures: The Hofstede Model in Context. Online Readings in Psychology and Culture, 2(1). https://doi.org/10.9707/2307-0919.1014</w:t>
      </w:r>
    </w:p>
    <w:p w14:paraId="41B3B019" w14:textId="77777777" w:rsidR="00780E4F" w:rsidRPr="00633172" w:rsidRDefault="00780E4F" w:rsidP="00CB25DB">
      <w:pPr>
        <w:pStyle w:val="NormalWeb"/>
        <w:spacing w:line="360" w:lineRule="auto"/>
        <w:ind w:left="567" w:hanging="567"/>
        <w:jc w:val="both"/>
        <w:rPr>
          <w:rFonts w:ascii="Arial" w:hAnsi="Arial" w:cs="Arial"/>
        </w:rPr>
      </w:pPr>
      <w:r w:rsidRPr="00633172">
        <w:rPr>
          <w:rFonts w:ascii="Arial" w:hAnsi="Arial" w:cs="Arial"/>
        </w:rPr>
        <w:t xml:space="preserve">Evason, N. (2016) </w:t>
      </w:r>
      <w:r w:rsidRPr="00633172">
        <w:rPr>
          <w:rFonts w:ascii="Arial" w:hAnsi="Arial" w:cs="Arial"/>
          <w:i/>
          <w:iCs/>
        </w:rPr>
        <w:t>South Korean culture - core concepts</w:t>
      </w:r>
      <w:r w:rsidRPr="00633172">
        <w:rPr>
          <w:rFonts w:ascii="Arial" w:hAnsi="Arial" w:cs="Arial"/>
        </w:rPr>
        <w:t xml:space="preserve">, </w:t>
      </w:r>
      <w:r w:rsidRPr="00633172">
        <w:rPr>
          <w:rFonts w:ascii="Arial" w:hAnsi="Arial" w:cs="Arial"/>
          <w:i/>
          <w:iCs/>
        </w:rPr>
        <w:t>Cultural Atlas</w:t>
      </w:r>
      <w:r w:rsidRPr="00633172">
        <w:rPr>
          <w:rFonts w:ascii="Arial" w:hAnsi="Arial" w:cs="Arial"/>
        </w:rPr>
        <w:t xml:space="preserve">. Available at: https://culturalatlas.sbs.com.au/south-korean-culture/south-korean-culture-core-concepts#south-korean-culture-core-concepts (Accessed: November 13, 2022). </w:t>
      </w:r>
    </w:p>
    <w:p w14:paraId="25778E65" w14:textId="77777777" w:rsidR="00780E4F" w:rsidRDefault="00780E4F" w:rsidP="00CB25DB">
      <w:pPr>
        <w:pStyle w:val="NormalWeb"/>
        <w:spacing w:line="360" w:lineRule="auto"/>
        <w:ind w:left="567" w:hanging="567"/>
        <w:jc w:val="both"/>
        <w:rPr>
          <w:rFonts w:ascii="Arial" w:hAnsi="Arial" w:cs="Arial"/>
        </w:rPr>
      </w:pPr>
      <w:r w:rsidRPr="00633172">
        <w:rPr>
          <w:rFonts w:ascii="Arial" w:hAnsi="Arial" w:cs="Arial"/>
        </w:rPr>
        <w:t xml:space="preserve">Evason, N. (2021) </w:t>
      </w:r>
      <w:r w:rsidRPr="00633172">
        <w:rPr>
          <w:rFonts w:ascii="Arial" w:hAnsi="Arial" w:cs="Arial"/>
          <w:i/>
          <w:iCs/>
        </w:rPr>
        <w:t>American culture - core concepts</w:t>
      </w:r>
      <w:r w:rsidRPr="00633172">
        <w:rPr>
          <w:rFonts w:ascii="Arial" w:hAnsi="Arial" w:cs="Arial"/>
        </w:rPr>
        <w:t xml:space="preserve">, </w:t>
      </w:r>
      <w:r w:rsidRPr="00633172">
        <w:rPr>
          <w:rFonts w:ascii="Arial" w:hAnsi="Arial" w:cs="Arial"/>
          <w:i/>
          <w:iCs/>
        </w:rPr>
        <w:t>Cultural Atlas</w:t>
      </w:r>
      <w:r w:rsidRPr="00633172">
        <w:rPr>
          <w:rFonts w:ascii="Arial" w:hAnsi="Arial" w:cs="Arial"/>
        </w:rPr>
        <w:t xml:space="preserve">. Available at: https://culturalatlas.sbs.com.au/american-culture/american-culture-core-concepts (Accessed: November 13, 2022). </w:t>
      </w:r>
    </w:p>
    <w:p w14:paraId="4165EBC8" w14:textId="0FC9AFAF" w:rsidR="0049603B" w:rsidRDefault="0049603B" w:rsidP="00CB25DB">
      <w:pPr>
        <w:pStyle w:val="NormalWeb"/>
        <w:spacing w:line="360" w:lineRule="auto"/>
        <w:ind w:left="567" w:hanging="567"/>
        <w:jc w:val="both"/>
        <w:rPr>
          <w:rFonts w:ascii="Arial" w:hAnsi="Arial" w:cs="Arial"/>
        </w:rPr>
      </w:pPr>
      <w:r w:rsidRPr="0049603B">
        <w:rPr>
          <w:rFonts w:ascii="Arial" w:hAnsi="Arial" w:cs="Arial"/>
        </w:rPr>
        <w:t>Mews Blog. Mews Systems LTD. Available at: https://www.mews.com/en/blog/cultural-diversity-in-hospitality-industry (Accessed: November 28, 2022).</w:t>
      </w:r>
    </w:p>
    <w:p w14:paraId="4765987A" w14:textId="6A9D4270" w:rsidR="00EB248E" w:rsidRDefault="00EB248E" w:rsidP="00CB25DB">
      <w:pPr>
        <w:pStyle w:val="NormalWeb"/>
        <w:spacing w:line="360" w:lineRule="auto"/>
        <w:ind w:left="567" w:hanging="567"/>
        <w:jc w:val="both"/>
        <w:rPr>
          <w:rFonts w:ascii="Arial" w:hAnsi="Arial" w:cs="Arial"/>
        </w:rPr>
      </w:pPr>
      <w:r w:rsidRPr="00EB248E">
        <w:rPr>
          <w:rFonts w:ascii="Arial" w:hAnsi="Arial" w:cs="Arial"/>
        </w:rPr>
        <w:t>Ofwlars (2022) South Korea do's and dont's, The Pinoy OFW. Available at: https://thepinoyofw.com/south-korea-dos-and-donts/ (Accessed: November 28, 2022).</w:t>
      </w:r>
    </w:p>
    <w:p w14:paraId="2E0AB554" w14:textId="6F994D43" w:rsidR="00DD490E" w:rsidRPr="00633172" w:rsidRDefault="00990C2D" w:rsidP="00CB25DB">
      <w:pPr>
        <w:pStyle w:val="NormalWeb"/>
        <w:spacing w:line="360" w:lineRule="auto"/>
        <w:ind w:left="567" w:hanging="567"/>
        <w:jc w:val="both"/>
        <w:rPr>
          <w:rFonts w:ascii="Arial" w:hAnsi="Arial" w:cs="Arial"/>
        </w:rPr>
      </w:pPr>
      <w:r w:rsidRPr="00990C2D">
        <w:rPr>
          <w:rFonts w:ascii="Arial" w:hAnsi="Arial" w:cs="Arial"/>
        </w:rPr>
        <w:t>Pier (2022) South Korean culture - do's and don'ts, Cultural Atlas. Available at: https://culturalatlas.sbs.com.au/south-korean-culture/south-korean-culture-do-s-and-don-ts (Accessed: November 28, 2022).</w:t>
      </w:r>
    </w:p>
    <w:p w14:paraId="0C1E61F8" w14:textId="77777777" w:rsidR="008058E1" w:rsidRPr="00633172" w:rsidRDefault="008058E1" w:rsidP="00CB25DB">
      <w:pPr>
        <w:spacing w:line="360" w:lineRule="auto"/>
        <w:jc w:val="both"/>
        <w:rPr>
          <w:rFonts w:ascii="Arial" w:hAnsi="Arial" w:cs="Arial"/>
          <w:sz w:val="24"/>
          <w:szCs w:val="24"/>
        </w:rPr>
      </w:pPr>
    </w:p>
    <w:p w14:paraId="3791355E" w14:textId="61B4F8E8" w:rsidR="67C2213F" w:rsidRPr="00633172" w:rsidRDefault="67C2213F" w:rsidP="00CB25DB">
      <w:pPr>
        <w:pStyle w:val="ListParagraph"/>
        <w:spacing w:line="360" w:lineRule="auto"/>
        <w:ind w:left="0"/>
        <w:jc w:val="both"/>
        <w:rPr>
          <w:rFonts w:ascii="Arial" w:hAnsi="Arial" w:cs="Arial"/>
          <w:sz w:val="24"/>
          <w:szCs w:val="24"/>
        </w:rPr>
      </w:pPr>
    </w:p>
    <w:p w14:paraId="760DA863" w14:textId="608979B1" w:rsidR="67C2213F" w:rsidRPr="00633172" w:rsidRDefault="67C2213F" w:rsidP="00CB25DB">
      <w:pPr>
        <w:spacing w:line="360" w:lineRule="auto"/>
        <w:jc w:val="both"/>
        <w:rPr>
          <w:rFonts w:ascii="Arial" w:hAnsi="Arial" w:cs="Arial"/>
          <w:sz w:val="24"/>
          <w:szCs w:val="24"/>
          <w:lang w:val="es-ES"/>
        </w:rPr>
      </w:pPr>
    </w:p>
    <w:sectPr w:rsidR="67C2213F" w:rsidRPr="006331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GQgoZtRqWle/7/" int2:id="zDx9rFC4">
      <int2:state int2:value="Rejected" int2:type="AugLoop_Text_Critique"/>
    </int2:textHash>
    <int2:bookmark int2:bookmarkName="_Int_9IS7qRMk" int2:invalidationBookmarkName="" int2:hashCode="fvn47FCT6dPqP7" int2:id="23s7OsFj"/>
    <int2:bookmark int2:bookmarkName="_Int_4iWJqb4B" int2:invalidationBookmarkName="" int2:hashCode="uN5KsE3O0Hpm4C" int2:id="4tCJgcHn"/>
    <int2:bookmark int2:bookmarkName="_Int_E2QFiskz" int2:invalidationBookmarkName="" int2:hashCode="9iIQS3Oqf2eRyq" int2:id="7fex3nc0"/>
    <int2:bookmark int2:bookmarkName="_Int_PbYZ2qFd" int2:invalidationBookmarkName="" int2:hashCode="kSh/V1RekUAlCr" int2:id="AyLc4eAp"/>
    <int2:bookmark int2:bookmarkName="_Int_xzHnvG5B" int2:invalidationBookmarkName="" int2:hashCode="jLM7J1TlP+yk91" int2:id="BUerMuPZ"/>
    <int2:bookmark int2:bookmarkName="_Int_BBtX7U8U" int2:invalidationBookmarkName="" int2:hashCode="wrz1QcswLSs1Iz" int2:id="FtrWkjI4"/>
    <int2:bookmark int2:bookmarkName="_Int_bb6kLDuJ" int2:invalidationBookmarkName="" int2:hashCode="unPp+WoX0YZR9V" int2:id="JZoHN2Fv"/>
    <int2:bookmark int2:bookmarkName="_Int_I3Vn1hYv" int2:invalidationBookmarkName="" int2:hashCode="EZeGrvf4rlhqyH" int2:id="NSF0Z8fY"/>
    <int2:bookmark int2:bookmarkName="_Int_azP2MaOo" int2:invalidationBookmarkName="" int2:hashCode="g3SxPQTrI/UifW" int2:id="Nq7bbG31"/>
    <int2:bookmark int2:bookmarkName="_Int_HmfORhBV" int2:invalidationBookmarkName="" int2:hashCode="MoY5WIGzvRNW3f" int2:id="PHXvnslx"/>
    <int2:bookmark int2:bookmarkName="_Int_XZfwRVlS" int2:invalidationBookmarkName="" int2:hashCode="ColNt8eS4Qp544" int2:id="RnXsAlSw"/>
    <int2:bookmark int2:bookmarkName="_Int_p9cRiMUS" int2:invalidationBookmarkName="" int2:hashCode="1OQxvTGIwSHwI+" int2:id="lEko1E9t"/>
    <int2:bookmark int2:bookmarkName="_Int_CIsAzKmT" int2:invalidationBookmarkName="" int2:hashCode="7tXzub9rKXDMh/" int2:id="lRIfX6g1"/>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F32D3"/>
    <w:multiLevelType w:val="multilevel"/>
    <w:tmpl w:val="FA4E2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0E176C"/>
    <w:multiLevelType w:val="hybridMultilevel"/>
    <w:tmpl w:val="7EA8506E"/>
    <w:lvl w:ilvl="0" w:tplc="FFFFFFFF">
      <w:start w:val="1"/>
      <w:numFmt w:val="lowerLetter"/>
      <w:lvlText w:val="%1)"/>
      <w:lvlJc w:val="left"/>
      <w:pPr>
        <w:ind w:left="1800" w:hanging="360"/>
      </w:pPr>
      <w:rPr>
        <w:rFonts w:hint="default"/>
        <w:b/>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ECF2FB3"/>
    <w:multiLevelType w:val="hybridMultilevel"/>
    <w:tmpl w:val="C1BCBA12"/>
    <w:lvl w:ilvl="0" w:tplc="FFFFFFFF">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6952BB"/>
    <w:multiLevelType w:val="hybridMultilevel"/>
    <w:tmpl w:val="FFFFFFFF"/>
    <w:lvl w:ilvl="0" w:tplc="A4D29E4E">
      <w:start w:val="1"/>
      <w:numFmt w:val="bullet"/>
      <w:lvlText w:val=""/>
      <w:lvlJc w:val="left"/>
      <w:pPr>
        <w:ind w:left="720" w:hanging="360"/>
      </w:pPr>
      <w:rPr>
        <w:rFonts w:ascii="Symbol" w:hAnsi="Symbol" w:hint="default"/>
      </w:rPr>
    </w:lvl>
    <w:lvl w:ilvl="1" w:tplc="871489EA">
      <w:start w:val="1"/>
      <w:numFmt w:val="bullet"/>
      <w:lvlText w:val="o"/>
      <w:lvlJc w:val="left"/>
      <w:pPr>
        <w:ind w:left="1440" w:hanging="360"/>
      </w:pPr>
      <w:rPr>
        <w:rFonts w:ascii="Courier New" w:hAnsi="Courier New" w:hint="default"/>
      </w:rPr>
    </w:lvl>
    <w:lvl w:ilvl="2" w:tplc="6CF6826C">
      <w:start w:val="1"/>
      <w:numFmt w:val="bullet"/>
      <w:lvlText w:val=""/>
      <w:lvlJc w:val="left"/>
      <w:pPr>
        <w:ind w:left="2160" w:hanging="360"/>
      </w:pPr>
      <w:rPr>
        <w:rFonts w:ascii="Wingdings" w:hAnsi="Wingdings" w:hint="default"/>
      </w:rPr>
    </w:lvl>
    <w:lvl w:ilvl="3" w:tplc="D35273C0">
      <w:start w:val="1"/>
      <w:numFmt w:val="bullet"/>
      <w:lvlText w:val=""/>
      <w:lvlJc w:val="left"/>
      <w:pPr>
        <w:ind w:left="2880" w:hanging="360"/>
      </w:pPr>
      <w:rPr>
        <w:rFonts w:ascii="Symbol" w:hAnsi="Symbol" w:hint="default"/>
      </w:rPr>
    </w:lvl>
    <w:lvl w:ilvl="4" w:tplc="21AC1758">
      <w:start w:val="1"/>
      <w:numFmt w:val="bullet"/>
      <w:lvlText w:val="o"/>
      <w:lvlJc w:val="left"/>
      <w:pPr>
        <w:ind w:left="3600" w:hanging="360"/>
      </w:pPr>
      <w:rPr>
        <w:rFonts w:ascii="Courier New" w:hAnsi="Courier New" w:hint="default"/>
      </w:rPr>
    </w:lvl>
    <w:lvl w:ilvl="5" w:tplc="E0C46ECA">
      <w:start w:val="1"/>
      <w:numFmt w:val="bullet"/>
      <w:lvlText w:val=""/>
      <w:lvlJc w:val="left"/>
      <w:pPr>
        <w:ind w:left="4320" w:hanging="360"/>
      </w:pPr>
      <w:rPr>
        <w:rFonts w:ascii="Wingdings" w:hAnsi="Wingdings" w:hint="default"/>
      </w:rPr>
    </w:lvl>
    <w:lvl w:ilvl="6" w:tplc="C916E07C">
      <w:start w:val="1"/>
      <w:numFmt w:val="bullet"/>
      <w:lvlText w:val=""/>
      <w:lvlJc w:val="left"/>
      <w:pPr>
        <w:ind w:left="5040" w:hanging="360"/>
      </w:pPr>
      <w:rPr>
        <w:rFonts w:ascii="Symbol" w:hAnsi="Symbol" w:hint="default"/>
      </w:rPr>
    </w:lvl>
    <w:lvl w:ilvl="7" w:tplc="8C4CE604">
      <w:start w:val="1"/>
      <w:numFmt w:val="bullet"/>
      <w:lvlText w:val="o"/>
      <w:lvlJc w:val="left"/>
      <w:pPr>
        <w:ind w:left="5760" w:hanging="360"/>
      </w:pPr>
      <w:rPr>
        <w:rFonts w:ascii="Courier New" w:hAnsi="Courier New" w:hint="default"/>
      </w:rPr>
    </w:lvl>
    <w:lvl w:ilvl="8" w:tplc="C3F6673E">
      <w:start w:val="1"/>
      <w:numFmt w:val="bullet"/>
      <w:lvlText w:val=""/>
      <w:lvlJc w:val="left"/>
      <w:pPr>
        <w:ind w:left="6480" w:hanging="360"/>
      </w:pPr>
      <w:rPr>
        <w:rFonts w:ascii="Wingdings" w:hAnsi="Wingdings" w:hint="default"/>
      </w:rPr>
    </w:lvl>
  </w:abstractNum>
  <w:abstractNum w:abstractNumId="4" w15:restartNumberingAfterBreak="0">
    <w:nsid w:val="2E1A591F"/>
    <w:multiLevelType w:val="hybridMultilevel"/>
    <w:tmpl w:val="621EA2CA"/>
    <w:lvl w:ilvl="0" w:tplc="FFFFFFFF">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9258C2"/>
    <w:multiLevelType w:val="hybridMultilevel"/>
    <w:tmpl w:val="AF34D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296DEB"/>
    <w:multiLevelType w:val="hybridMultilevel"/>
    <w:tmpl w:val="BE0A31E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3855B0"/>
    <w:multiLevelType w:val="hybridMultilevel"/>
    <w:tmpl w:val="28CA3926"/>
    <w:lvl w:ilvl="0" w:tplc="0809000F">
      <w:start w:val="1"/>
      <w:numFmt w:val="decimal"/>
      <w:lvlText w:val="%1."/>
      <w:lvlJc w:val="left"/>
      <w:pPr>
        <w:ind w:left="720" w:hanging="360"/>
      </w:pPr>
    </w:lvl>
    <w:lvl w:ilvl="1" w:tplc="08090015">
      <w:start w:val="1"/>
      <w:numFmt w:val="upperLetter"/>
      <w:lvlText w:val="%2."/>
      <w:lvlJc w:val="left"/>
      <w:pPr>
        <w:ind w:left="1440" w:hanging="360"/>
      </w:pPr>
    </w:lvl>
    <w:lvl w:ilvl="2" w:tplc="4D74EEC2">
      <w:start w:val="1"/>
      <w:numFmt w:val="lowerLetter"/>
      <w:lvlText w:val="%3)"/>
      <w:lvlJc w:val="left"/>
      <w:pPr>
        <w:ind w:left="2340" w:hanging="360"/>
      </w:pPr>
      <w:rPr>
        <w:rFonts w:hint="default"/>
      </w:rPr>
    </w:lvl>
    <w:lvl w:ilvl="3" w:tplc="546AD0F8">
      <w:start w:val="1"/>
      <w:numFmt w:val="upperLetter"/>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7814481">
    <w:abstractNumId w:val="3"/>
  </w:num>
  <w:num w:numId="2" w16cid:durableId="602107328">
    <w:abstractNumId w:val="0"/>
  </w:num>
  <w:num w:numId="3" w16cid:durableId="722142629">
    <w:abstractNumId w:val="5"/>
  </w:num>
  <w:num w:numId="4" w16cid:durableId="1132402798">
    <w:abstractNumId w:val="7"/>
  </w:num>
  <w:num w:numId="5" w16cid:durableId="588537407">
    <w:abstractNumId w:val="6"/>
  </w:num>
  <w:num w:numId="6" w16cid:durableId="1236548679">
    <w:abstractNumId w:val="4"/>
  </w:num>
  <w:num w:numId="7" w16cid:durableId="1274482042">
    <w:abstractNumId w:val="1"/>
  </w:num>
  <w:num w:numId="8" w16cid:durableId="7742557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8E1"/>
    <w:rsid w:val="00022FD0"/>
    <w:rsid w:val="00080DF1"/>
    <w:rsid w:val="00086E03"/>
    <w:rsid w:val="00091354"/>
    <w:rsid w:val="000A0164"/>
    <w:rsid w:val="000A0FB3"/>
    <w:rsid w:val="000C11FA"/>
    <w:rsid w:val="000E32EB"/>
    <w:rsid w:val="000F1F87"/>
    <w:rsid w:val="000F266E"/>
    <w:rsid w:val="000F3BCD"/>
    <w:rsid w:val="00101A62"/>
    <w:rsid w:val="00106EC2"/>
    <w:rsid w:val="0013450A"/>
    <w:rsid w:val="00136862"/>
    <w:rsid w:val="00150AB9"/>
    <w:rsid w:val="00153D37"/>
    <w:rsid w:val="00173A95"/>
    <w:rsid w:val="001910D0"/>
    <w:rsid w:val="001C20E9"/>
    <w:rsid w:val="001E1FC4"/>
    <w:rsid w:val="001E48A5"/>
    <w:rsid w:val="00204F37"/>
    <w:rsid w:val="00212F4E"/>
    <w:rsid w:val="00235F38"/>
    <w:rsid w:val="002552EC"/>
    <w:rsid w:val="00255DDE"/>
    <w:rsid w:val="00262CA2"/>
    <w:rsid w:val="00274E74"/>
    <w:rsid w:val="00283717"/>
    <w:rsid w:val="002A31EB"/>
    <w:rsid w:val="002E5BD1"/>
    <w:rsid w:val="00320132"/>
    <w:rsid w:val="003225DA"/>
    <w:rsid w:val="003521C4"/>
    <w:rsid w:val="0036698D"/>
    <w:rsid w:val="00370AC9"/>
    <w:rsid w:val="0039191A"/>
    <w:rsid w:val="003B5499"/>
    <w:rsid w:val="003D636E"/>
    <w:rsid w:val="003E18C5"/>
    <w:rsid w:val="003F145D"/>
    <w:rsid w:val="003F1494"/>
    <w:rsid w:val="00412818"/>
    <w:rsid w:val="004352B7"/>
    <w:rsid w:val="0049603B"/>
    <w:rsid w:val="004A482F"/>
    <w:rsid w:val="004A5672"/>
    <w:rsid w:val="004B1FE9"/>
    <w:rsid w:val="004B7025"/>
    <w:rsid w:val="004C0897"/>
    <w:rsid w:val="004D2D9E"/>
    <w:rsid w:val="004D543D"/>
    <w:rsid w:val="004F0262"/>
    <w:rsid w:val="0052613A"/>
    <w:rsid w:val="00537939"/>
    <w:rsid w:val="00561119"/>
    <w:rsid w:val="00566DAB"/>
    <w:rsid w:val="00572780"/>
    <w:rsid w:val="00591C2F"/>
    <w:rsid w:val="005F537E"/>
    <w:rsid w:val="00601413"/>
    <w:rsid w:val="006207C8"/>
    <w:rsid w:val="00633172"/>
    <w:rsid w:val="00636DE6"/>
    <w:rsid w:val="00646294"/>
    <w:rsid w:val="00653A40"/>
    <w:rsid w:val="0066E912"/>
    <w:rsid w:val="00675624"/>
    <w:rsid w:val="0067770A"/>
    <w:rsid w:val="0068693A"/>
    <w:rsid w:val="006A1EE4"/>
    <w:rsid w:val="006A29D9"/>
    <w:rsid w:val="006B5701"/>
    <w:rsid w:val="006C356D"/>
    <w:rsid w:val="006C472E"/>
    <w:rsid w:val="006C74E3"/>
    <w:rsid w:val="006D7318"/>
    <w:rsid w:val="006E4FB2"/>
    <w:rsid w:val="00722FA7"/>
    <w:rsid w:val="00740027"/>
    <w:rsid w:val="00754153"/>
    <w:rsid w:val="00761FA2"/>
    <w:rsid w:val="00776ADA"/>
    <w:rsid w:val="00780D74"/>
    <w:rsid w:val="00780E4F"/>
    <w:rsid w:val="007A7080"/>
    <w:rsid w:val="007C601C"/>
    <w:rsid w:val="007E6115"/>
    <w:rsid w:val="007F181D"/>
    <w:rsid w:val="008006F4"/>
    <w:rsid w:val="008058E1"/>
    <w:rsid w:val="00821850"/>
    <w:rsid w:val="00833F37"/>
    <w:rsid w:val="00861B88"/>
    <w:rsid w:val="00863BB0"/>
    <w:rsid w:val="0087040A"/>
    <w:rsid w:val="00872760"/>
    <w:rsid w:val="008A01F4"/>
    <w:rsid w:val="008C2414"/>
    <w:rsid w:val="008D5404"/>
    <w:rsid w:val="00902531"/>
    <w:rsid w:val="00914224"/>
    <w:rsid w:val="0091489A"/>
    <w:rsid w:val="0092344F"/>
    <w:rsid w:val="009558FA"/>
    <w:rsid w:val="0096150A"/>
    <w:rsid w:val="0098641C"/>
    <w:rsid w:val="00986C4F"/>
    <w:rsid w:val="00987E0E"/>
    <w:rsid w:val="00990C2D"/>
    <w:rsid w:val="00995574"/>
    <w:rsid w:val="009B10A6"/>
    <w:rsid w:val="009D5CF2"/>
    <w:rsid w:val="009E63A8"/>
    <w:rsid w:val="00A0603D"/>
    <w:rsid w:val="00A06893"/>
    <w:rsid w:val="00A10965"/>
    <w:rsid w:val="00A25545"/>
    <w:rsid w:val="00A4634B"/>
    <w:rsid w:val="00A47EF8"/>
    <w:rsid w:val="00A4C928"/>
    <w:rsid w:val="00A601E1"/>
    <w:rsid w:val="00A65EF0"/>
    <w:rsid w:val="00A81E93"/>
    <w:rsid w:val="00A84FF0"/>
    <w:rsid w:val="00A95D5A"/>
    <w:rsid w:val="00AA7AE3"/>
    <w:rsid w:val="00AC22C0"/>
    <w:rsid w:val="00AC5352"/>
    <w:rsid w:val="00ACB6AE"/>
    <w:rsid w:val="00AD666A"/>
    <w:rsid w:val="00AE2B10"/>
    <w:rsid w:val="00AF1098"/>
    <w:rsid w:val="00B03D74"/>
    <w:rsid w:val="00B279BF"/>
    <w:rsid w:val="00B32174"/>
    <w:rsid w:val="00B3722C"/>
    <w:rsid w:val="00B4310B"/>
    <w:rsid w:val="00B5650B"/>
    <w:rsid w:val="00B6118F"/>
    <w:rsid w:val="00B64ED4"/>
    <w:rsid w:val="00B675ED"/>
    <w:rsid w:val="00B96DD7"/>
    <w:rsid w:val="00BB1A4A"/>
    <w:rsid w:val="00BB63CD"/>
    <w:rsid w:val="00BD0013"/>
    <w:rsid w:val="00BD78FE"/>
    <w:rsid w:val="00BE2E94"/>
    <w:rsid w:val="00BF2F00"/>
    <w:rsid w:val="00C0376C"/>
    <w:rsid w:val="00C045BA"/>
    <w:rsid w:val="00C172F6"/>
    <w:rsid w:val="00C23FE9"/>
    <w:rsid w:val="00C51B7A"/>
    <w:rsid w:val="00C55CE8"/>
    <w:rsid w:val="00C61132"/>
    <w:rsid w:val="00C75A2F"/>
    <w:rsid w:val="00CA31CB"/>
    <w:rsid w:val="00CB25DB"/>
    <w:rsid w:val="00CE1124"/>
    <w:rsid w:val="00CE2C16"/>
    <w:rsid w:val="00CF381D"/>
    <w:rsid w:val="00D177A6"/>
    <w:rsid w:val="00D27913"/>
    <w:rsid w:val="00D30726"/>
    <w:rsid w:val="00D3088C"/>
    <w:rsid w:val="00D3476B"/>
    <w:rsid w:val="00D42261"/>
    <w:rsid w:val="00D57321"/>
    <w:rsid w:val="00DC312B"/>
    <w:rsid w:val="00DD490E"/>
    <w:rsid w:val="00DF767D"/>
    <w:rsid w:val="00E174D8"/>
    <w:rsid w:val="00E524E0"/>
    <w:rsid w:val="00E5285C"/>
    <w:rsid w:val="00E56DFB"/>
    <w:rsid w:val="00E639BC"/>
    <w:rsid w:val="00E75C83"/>
    <w:rsid w:val="00E91113"/>
    <w:rsid w:val="00E93EC1"/>
    <w:rsid w:val="00EA1872"/>
    <w:rsid w:val="00EB248E"/>
    <w:rsid w:val="00EC3DCA"/>
    <w:rsid w:val="00F12D0B"/>
    <w:rsid w:val="00F20805"/>
    <w:rsid w:val="00F27B1C"/>
    <w:rsid w:val="00F34FB8"/>
    <w:rsid w:val="00F47402"/>
    <w:rsid w:val="00F62951"/>
    <w:rsid w:val="00F82FAE"/>
    <w:rsid w:val="00F8611F"/>
    <w:rsid w:val="00F95C3C"/>
    <w:rsid w:val="00FA113E"/>
    <w:rsid w:val="00FB7DB7"/>
    <w:rsid w:val="01305811"/>
    <w:rsid w:val="0137886F"/>
    <w:rsid w:val="038641C6"/>
    <w:rsid w:val="03DC69EA"/>
    <w:rsid w:val="0432AAFB"/>
    <w:rsid w:val="04880EC0"/>
    <w:rsid w:val="058027D1"/>
    <w:rsid w:val="0665D0A4"/>
    <w:rsid w:val="06D8EBE3"/>
    <w:rsid w:val="071AD6BE"/>
    <w:rsid w:val="08AFDB0D"/>
    <w:rsid w:val="08B7C893"/>
    <w:rsid w:val="0B4CC25E"/>
    <w:rsid w:val="0C105EE3"/>
    <w:rsid w:val="0C7702F5"/>
    <w:rsid w:val="0C84E4C8"/>
    <w:rsid w:val="0C8CD468"/>
    <w:rsid w:val="0D5791D8"/>
    <w:rsid w:val="0E12D356"/>
    <w:rsid w:val="0F270A17"/>
    <w:rsid w:val="10C2DA78"/>
    <w:rsid w:val="11929657"/>
    <w:rsid w:val="125EAAD9"/>
    <w:rsid w:val="1276F547"/>
    <w:rsid w:val="12DF9F42"/>
    <w:rsid w:val="12ECEE4F"/>
    <w:rsid w:val="13C6D35C"/>
    <w:rsid w:val="13FA7B3A"/>
    <w:rsid w:val="152D2AE4"/>
    <w:rsid w:val="15E1081F"/>
    <w:rsid w:val="16C2CB7B"/>
    <w:rsid w:val="1713481E"/>
    <w:rsid w:val="174759EC"/>
    <w:rsid w:val="17B9B59C"/>
    <w:rsid w:val="17C6CF42"/>
    <w:rsid w:val="181DF169"/>
    <w:rsid w:val="1A13949A"/>
    <w:rsid w:val="1A1C7D44"/>
    <w:rsid w:val="1A3F76C3"/>
    <w:rsid w:val="1C36F509"/>
    <w:rsid w:val="1F3E9A3A"/>
    <w:rsid w:val="2017C877"/>
    <w:rsid w:val="22057E22"/>
    <w:rsid w:val="226E341C"/>
    <w:rsid w:val="271C856E"/>
    <w:rsid w:val="2786794A"/>
    <w:rsid w:val="28AA73FC"/>
    <w:rsid w:val="2BD6CE34"/>
    <w:rsid w:val="2BE214BE"/>
    <w:rsid w:val="2D389831"/>
    <w:rsid w:val="2EEBEEB0"/>
    <w:rsid w:val="2F19B580"/>
    <w:rsid w:val="2F7421E7"/>
    <w:rsid w:val="302DEC41"/>
    <w:rsid w:val="3074E701"/>
    <w:rsid w:val="3087BF11"/>
    <w:rsid w:val="31B72AA7"/>
    <w:rsid w:val="31B881CB"/>
    <w:rsid w:val="32238F72"/>
    <w:rsid w:val="32515642"/>
    <w:rsid w:val="35015D64"/>
    <w:rsid w:val="35DAB84B"/>
    <w:rsid w:val="368E9586"/>
    <w:rsid w:val="36AF8C1B"/>
    <w:rsid w:val="36FBA295"/>
    <w:rsid w:val="3BA7AF49"/>
    <w:rsid w:val="3C5A4A41"/>
    <w:rsid w:val="4216CE4A"/>
    <w:rsid w:val="426F6792"/>
    <w:rsid w:val="4292A33D"/>
    <w:rsid w:val="42C79B77"/>
    <w:rsid w:val="45E0E0ED"/>
    <w:rsid w:val="464BEE94"/>
    <w:rsid w:val="477CB14E"/>
    <w:rsid w:val="4789156F"/>
    <w:rsid w:val="48DEA916"/>
    <w:rsid w:val="48E8B19B"/>
    <w:rsid w:val="4BB0594B"/>
    <w:rsid w:val="4BF45C2D"/>
    <w:rsid w:val="4C256846"/>
    <w:rsid w:val="4C615D48"/>
    <w:rsid w:val="4CBB3018"/>
    <w:rsid w:val="4D0D021E"/>
    <w:rsid w:val="4DEBF2D2"/>
    <w:rsid w:val="4F87C333"/>
    <w:rsid w:val="4FFBB984"/>
    <w:rsid w:val="519789E5"/>
    <w:rsid w:val="528BFEAA"/>
    <w:rsid w:val="533F85CE"/>
    <w:rsid w:val="545B3456"/>
    <w:rsid w:val="545B55FD"/>
    <w:rsid w:val="54745CB3"/>
    <w:rsid w:val="573C22ED"/>
    <w:rsid w:val="574D1E7D"/>
    <w:rsid w:val="57F869E4"/>
    <w:rsid w:val="5801A55C"/>
    <w:rsid w:val="588DBB48"/>
    <w:rsid w:val="5D0E927A"/>
    <w:rsid w:val="5E0A0422"/>
    <w:rsid w:val="61012A4F"/>
    <w:rsid w:val="634030A4"/>
    <w:rsid w:val="65F66641"/>
    <w:rsid w:val="661B0B18"/>
    <w:rsid w:val="67C2213F"/>
    <w:rsid w:val="692294E6"/>
    <w:rsid w:val="6A1CC010"/>
    <w:rsid w:val="6A1F63D9"/>
    <w:rsid w:val="6B760D99"/>
    <w:rsid w:val="6C4B7CE9"/>
    <w:rsid w:val="6EF2D4FC"/>
    <w:rsid w:val="6F194A6D"/>
    <w:rsid w:val="6FBE2384"/>
    <w:rsid w:val="70835674"/>
    <w:rsid w:val="712F675A"/>
    <w:rsid w:val="71C967DF"/>
    <w:rsid w:val="72326344"/>
    <w:rsid w:val="72745921"/>
    <w:rsid w:val="72D9198E"/>
    <w:rsid w:val="73D556E2"/>
    <w:rsid w:val="75903463"/>
    <w:rsid w:val="76FDE6E1"/>
    <w:rsid w:val="780AD231"/>
    <w:rsid w:val="7A3D7529"/>
    <w:rsid w:val="7B5C2CE8"/>
    <w:rsid w:val="7C445331"/>
    <w:rsid w:val="7C66D377"/>
    <w:rsid w:val="7C8D0C9A"/>
    <w:rsid w:val="7DC00127"/>
    <w:rsid w:val="7F5E33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FD669"/>
  <w15:chartTrackingRefBased/>
  <w15:docId w15:val="{2FC29096-5DA1-4D19-9588-9E0B3C5F4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FE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2C16"/>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1E1F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80D7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80D7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
    <w:name w:val="Grid Table 4"/>
    <w:basedOn w:val="TableNormal"/>
    <w:uiPriority w:val="49"/>
    <w:rsid w:val="00C51B7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821850"/>
    <w:pPr>
      <w:ind w:left="720"/>
      <w:contextualSpacing/>
    </w:pPr>
  </w:style>
  <w:style w:type="character" w:styleId="CommentReference">
    <w:name w:val="annotation reference"/>
    <w:basedOn w:val="DefaultParagraphFont"/>
    <w:uiPriority w:val="99"/>
    <w:semiHidden/>
    <w:unhideWhenUsed/>
    <w:rsid w:val="00153D37"/>
    <w:rPr>
      <w:sz w:val="16"/>
      <w:szCs w:val="16"/>
    </w:rPr>
  </w:style>
  <w:style w:type="paragraph" w:styleId="CommentText">
    <w:name w:val="annotation text"/>
    <w:basedOn w:val="Normal"/>
    <w:link w:val="CommentTextChar"/>
    <w:uiPriority w:val="99"/>
    <w:unhideWhenUsed/>
    <w:rsid w:val="00153D37"/>
    <w:pPr>
      <w:spacing w:line="240" w:lineRule="auto"/>
    </w:pPr>
    <w:rPr>
      <w:sz w:val="20"/>
      <w:szCs w:val="20"/>
    </w:rPr>
  </w:style>
  <w:style w:type="character" w:customStyle="1" w:styleId="CommentTextChar">
    <w:name w:val="Comment Text Char"/>
    <w:basedOn w:val="DefaultParagraphFont"/>
    <w:link w:val="CommentText"/>
    <w:uiPriority w:val="99"/>
    <w:rsid w:val="00153D37"/>
    <w:rPr>
      <w:sz w:val="20"/>
      <w:szCs w:val="20"/>
    </w:rPr>
  </w:style>
  <w:style w:type="paragraph" w:styleId="CommentSubject">
    <w:name w:val="annotation subject"/>
    <w:basedOn w:val="CommentText"/>
    <w:next w:val="CommentText"/>
    <w:link w:val="CommentSubjectChar"/>
    <w:uiPriority w:val="99"/>
    <w:semiHidden/>
    <w:unhideWhenUsed/>
    <w:rsid w:val="00153D37"/>
    <w:rPr>
      <w:b/>
      <w:bCs/>
    </w:rPr>
  </w:style>
  <w:style w:type="character" w:customStyle="1" w:styleId="CommentSubjectChar">
    <w:name w:val="Comment Subject Char"/>
    <w:basedOn w:val="CommentTextChar"/>
    <w:link w:val="CommentSubject"/>
    <w:uiPriority w:val="99"/>
    <w:semiHidden/>
    <w:rsid w:val="00153D37"/>
    <w:rPr>
      <w:b/>
      <w:bCs/>
      <w:sz w:val="20"/>
      <w:szCs w:val="20"/>
    </w:rPr>
  </w:style>
  <w:style w:type="character" w:styleId="Strong">
    <w:name w:val="Strong"/>
    <w:basedOn w:val="DefaultParagraphFont"/>
    <w:uiPriority w:val="22"/>
    <w:qFormat/>
    <w:rsid w:val="00B675ED"/>
    <w:rPr>
      <w:b/>
      <w:bCs/>
    </w:rPr>
  </w:style>
  <w:style w:type="character" w:styleId="Emphasis">
    <w:name w:val="Emphasis"/>
    <w:basedOn w:val="DefaultParagraphFont"/>
    <w:uiPriority w:val="20"/>
    <w:qFormat/>
    <w:rsid w:val="00B675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39736">
      <w:bodyDiv w:val="1"/>
      <w:marLeft w:val="0"/>
      <w:marRight w:val="0"/>
      <w:marTop w:val="0"/>
      <w:marBottom w:val="0"/>
      <w:divBdr>
        <w:top w:val="none" w:sz="0" w:space="0" w:color="auto"/>
        <w:left w:val="none" w:sz="0" w:space="0" w:color="auto"/>
        <w:bottom w:val="none" w:sz="0" w:space="0" w:color="auto"/>
        <w:right w:val="none" w:sz="0" w:space="0" w:color="auto"/>
      </w:divBdr>
    </w:div>
    <w:div w:id="208494872">
      <w:bodyDiv w:val="1"/>
      <w:marLeft w:val="0"/>
      <w:marRight w:val="0"/>
      <w:marTop w:val="0"/>
      <w:marBottom w:val="0"/>
      <w:divBdr>
        <w:top w:val="none" w:sz="0" w:space="0" w:color="auto"/>
        <w:left w:val="none" w:sz="0" w:space="0" w:color="auto"/>
        <w:bottom w:val="none" w:sz="0" w:space="0" w:color="auto"/>
        <w:right w:val="none" w:sz="0" w:space="0" w:color="auto"/>
      </w:divBdr>
    </w:div>
    <w:div w:id="295185964">
      <w:bodyDiv w:val="1"/>
      <w:marLeft w:val="0"/>
      <w:marRight w:val="0"/>
      <w:marTop w:val="0"/>
      <w:marBottom w:val="0"/>
      <w:divBdr>
        <w:top w:val="none" w:sz="0" w:space="0" w:color="auto"/>
        <w:left w:val="none" w:sz="0" w:space="0" w:color="auto"/>
        <w:bottom w:val="none" w:sz="0" w:space="0" w:color="auto"/>
        <w:right w:val="none" w:sz="0" w:space="0" w:color="auto"/>
      </w:divBdr>
    </w:div>
    <w:div w:id="305554845">
      <w:bodyDiv w:val="1"/>
      <w:marLeft w:val="0"/>
      <w:marRight w:val="0"/>
      <w:marTop w:val="0"/>
      <w:marBottom w:val="0"/>
      <w:divBdr>
        <w:top w:val="none" w:sz="0" w:space="0" w:color="auto"/>
        <w:left w:val="none" w:sz="0" w:space="0" w:color="auto"/>
        <w:bottom w:val="none" w:sz="0" w:space="0" w:color="auto"/>
        <w:right w:val="none" w:sz="0" w:space="0" w:color="auto"/>
      </w:divBdr>
    </w:div>
    <w:div w:id="346447253">
      <w:bodyDiv w:val="1"/>
      <w:marLeft w:val="0"/>
      <w:marRight w:val="0"/>
      <w:marTop w:val="0"/>
      <w:marBottom w:val="0"/>
      <w:divBdr>
        <w:top w:val="none" w:sz="0" w:space="0" w:color="auto"/>
        <w:left w:val="none" w:sz="0" w:space="0" w:color="auto"/>
        <w:bottom w:val="none" w:sz="0" w:space="0" w:color="auto"/>
        <w:right w:val="none" w:sz="0" w:space="0" w:color="auto"/>
      </w:divBdr>
    </w:div>
    <w:div w:id="370809049">
      <w:bodyDiv w:val="1"/>
      <w:marLeft w:val="0"/>
      <w:marRight w:val="0"/>
      <w:marTop w:val="0"/>
      <w:marBottom w:val="0"/>
      <w:divBdr>
        <w:top w:val="none" w:sz="0" w:space="0" w:color="auto"/>
        <w:left w:val="none" w:sz="0" w:space="0" w:color="auto"/>
        <w:bottom w:val="none" w:sz="0" w:space="0" w:color="auto"/>
        <w:right w:val="none" w:sz="0" w:space="0" w:color="auto"/>
      </w:divBdr>
    </w:div>
    <w:div w:id="430588555">
      <w:bodyDiv w:val="1"/>
      <w:marLeft w:val="0"/>
      <w:marRight w:val="0"/>
      <w:marTop w:val="0"/>
      <w:marBottom w:val="0"/>
      <w:divBdr>
        <w:top w:val="none" w:sz="0" w:space="0" w:color="auto"/>
        <w:left w:val="none" w:sz="0" w:space="0" w:color="auto"/>
        <w:bottom w:val="none" w:sz="0" w:space="0" w:color="auto"/>
        <w:right w:val="none" w:sz="0" w:space="0" w:color="auto"/>
      </w:divBdr>
    </w:div>
    <w:div w:id="433522288">
      <w:bodyDiv w:val="1"/>
      <w:marLeft w:val="0"/>
      <w:marRight w:val="0"/>
      <w:marTop w:val="0"/>
      <w:marBottom w:val="0"/>
      <w:divBdr>
        <w:top w:val="none" w:sz="0" w:space="0" w:color="auto"/>
        <w:left w:val="none" w:sz="0" w:space="0" w:color="auto"/>
        <w:bottom w:val="none" w:sz="0" w:space="0" w:color="auto"/>
        <w:right w:val="none" w:sz="0" w:space="0" w:color="auto"/>
      </w:divBdr>
    </w:div>
    <w:div w:id="604264127">
      <w:bodyDiv w:val="1"/>
      <w:marLeft w:val="0"/>
      <w:marRight w:val="0"/>
      <w:marTop w:val="0"/>
      <w:marBottom w:val="0"/>
      <w:divBdr>
        <w:top w:val="none" w:sz="0" w:space="0" w:color="auto"/>
        <w:left w:val="none" w:sz="0" w:space="0" w:color="auto"/>
        <w:bottom w:val="none" w:sz="0" w:space="0" w:color="auto"/>
        <w:right w:val="none" w:sz="0" w:space="0" w:color="auto"/>
      </w:divBdr>
    </w:div>
    <w:div w:id="1053844433">
      <w:bodyDiv w:val="1"/>
      <w:marLeft w:val="0"/>
      <w:marRight w:val="0"/>
      <w:marTop w:val="0"/>
      <w:marBottom w:val="0"/>
      <w:divBdr>
        <w:top w:val="none" w:sz="0" w:space="0" w:color="auto"/>
        <w:left w:val="none" w:sz="0" w:space="0" w:color="auto"/>
        <w:bottom w:val="none" w:sz="0" w:space="0" w:color="auto"/>
        <w:right w:val="none" w:sz="0" w:space="0" w:color="auto"/>
      </w:divBdr>
    </w:div>
    <w:div w:id="1196894524">
      <w:bodyDiv w:val="1"/>
      <w:marLeft w:val="0"/>
      <w:marRight w:val="0"/>
      <w:marTop w:val="0"/>
      <w:marBottom w:val="0"/>
      <w:divBdr>
        <w:top w:val="none" w:sz="0" w:space="0" w:color="auto"/>
        <w:left w:val="none" w:sz="0" w:space="0" w:color="auto"/>
        <w:bottom w:val="none" w:sz="0" w:space="0" w:color="auto"/>
        <w:right w:val="none" w:sz="0" w:space="0" w:color="auto"/>
      </w:divBdr>
    </w:div>
    <w:div w:id="1383866781">
      <w:bodyDiv w:val="1"/>
      <w:marLeft w:val="0"/>
      <w:marRight w:val="0"/>
      <w:marTop w:val="0"/>
      <w:marBottom w:val="0"/>
      <w:divBdr>
        <w:top w:val="none" w:sz="0" w:space="0" w:color="auto"/>
        <w:left w:val="none" w:sz="0" w:space="0" w:color="auto"/>
        <w:bottom w:val="none" w:sz="0" w:space="0" w:color="auto"/>
        <w:right w:val="none" w:sz="0" w:space="0" w:color="auto"/>
      </w:divBdr>
    </w:div>
    <w:div w:id="1533107026">
      <w:bodyDiv w:val="1"/>
      <w:marLeft w:val="0"/>
      <w:marRight w:val="0"/>
      <w:marTop w:val="0"/>
      <w:marBottom w:val="0"/>
      <w:divBdr>
        <w:top w:val="none" w:sz="0" w:space="0" w:color="auto"/>
        <w:left w:val="none" w:sz="0" w:space="0" w:color="auto"/>
        <w:bottom w:val="none" w:sz="0" w:space="0" w:color="auto"/>
        <w:right w:val="none" w:sz="0" w:space="0" w:color="auto"/>
      </w:divBdr>
    </w:div>
    <w:div w:id="1934194555">
      <w:bodyDiv w:val="1"/>
      <w:marLeft w:val="0"/>
      <w:marRight w:val="0"/>
      <w:marTop w:val="0"/>
      <w:marBottom w:val="0"/>
      <w:divBdr>
        <w:top w:val="none" w:sz="0" w:space="0" w:color="auto"/>
        <w:left w:val="none" w:sz="0" w:space="0" w:color="auto"/>
        <w:bottom w:val="none" w:sz="0" w:space="0" w:color="auto"/>
        <w:right w:val="none" w:sz="0" w:space="0" w:color="auto"/>
      </w:divBdr>
    </w:div>
    <w:div w:id="211775135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8" ma:contentTypeDescription="Create a new document." ma:contentTypeScope="" ma:versionID="10100c15f2b0d2d73df17003a713e5b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3ad2ff4db364bc26d733768766230630"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13E41A-4225-49AB-83F3-2A6C5D84B74F}">
  <ds:schemaRefs>
    <ds:schemaRef ds:uri="http://schemas.microsoft.com/office/2006/metadata/contentType"/>
    <ds:schemaRef ds:uri="http://schemas.microsoft.com/office/2006/metadata/properties/metaAttributes"/>
    <ds:schemaRef ds:uri="http://www.w3.org/2000/xmlns/"/>
    <ds:schemaRef ds:uri="http://www.w3.org/2001/XMLSchema"/>
    <ds:schemaRef ds:uri="be49ff73-cec0-4379-9da8-63ff3cc411bb"/>
    <ds:schemaRef ds:uri="90b58af8-24e5-4252-ab67-b2f2985aee8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071B4F-E729-40BC-B804-BDD5E9FB7F70}">
  <ds:schemaRefs>
    <ds:schemaRef ds:uri="http://schemas.microsoft.com/sharepoint/v3/contenttype/forms"/>
  </ds:schemaRefs>
</ds:datastoreItem>
</file>

<file path=customXml/itemProps3.xml><?xml version="1.0" encoding="utf-8"?>
<ds:datastoreItem xmlns:ds="http://schemas.openxmlformats.org/officeDocument/2006/customXml" ds:itemID="{54B589A8-4EDD-4C97-8EE4-9132A30930E4}">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Pages>
  <Words>1528</Words>
  <Characters>8714</Characters>
  <Application>Microsoft Office Word</Application>
  <DocSecurity>4</DocSecurity>
  <Lines>72</Lines>
  <Paragraphs>20</Paragraphs>
  <ScaleCrop>false</ScaleCrop>
  <Company/>
  <LinksUpToDate>false</LinksUpToDate>
  <CharactersWithSpaces>10222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Roshna Abdulla (2019725)</dc:creator>
  <cp:keywords/>
  <dc:description/>
  <cp:lastModifiedBy>Roshna Abdulla (2019725)</cp:lastModifiedBy>
  <cp:revision>135</cp:revision>
  <dcterms:created xsi:type="dcterms:W3CDTF">2022-11-22T06:18:00Z</dcterms:created>
  <dcterms:modified xsi:type="dcterms:W3CDTF">2022-11-29T06:02:00Z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