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084A8F4" w14:textId="77777777" w:rsidR="00644C51" w:rsidRDefault="00644C51" w:rsidP="00A24916">
      <w:pPr>
        <w:spacing w:line="360" w:lineRule="auto"/>
        <w:jc w:val="center"/>
        <w:rPr>
          <w:rFonts w:ascii="Times New Roman" w:eastAsia="Times New Roman" w:hAnsi="Times New Roman" w:cs="Times New Roman"/>
          <w:b/>
          <w:bCs/>
          <w:sz w:val="40"/>
          <w:szCs w:val="40"/>
          <w:lang w:val="en-IN"/>
        </w:rPr>
      </w:pPr>
    </w:p>
    <w:p w14:paraId="0C528630" w14:textId="77777777" w:rsidR="003A62A5" w:rsidRDefault="003A62A5" w:rsidP="00A24916">
      <w:pPr>
        <w:spacing w:line="360" w:lineRule="auto"/>
        <w:jc w:val="center"/>
        <w:rPr>
          <w:rFonts w:ascii="Times New Roman" w:eastAsia="Times New Roman" w:hAnsi="Times New Roman" w:cs="Times New Roman"/>
          <w:b/>
          <w:bCs/>
          <w:sz w:val="40"/>
          <w:szCs w:val="40"/>
          <w:lang w:val="en-IN"/>
        </w:rPr>
      </w:pPr>
    </w:p>
    <w:p w14:paraId="54F2A857" w14:textId="77777777" w:rsidR="003A62A5" w:rsidRDefault="003A62A5" w:rsidP="00A24916">
      <w:pPr>
        <w:spacing w:line="360" w:lineRule="auto"/>
        <w:jc w:val="center"/>
        <w:rPr>
          <w:rFonts w:ascii="Times New Roman" w:eastAsia="Times New Roman" w:hAnsi="Times New Roman" w:cs="Times New Roman"/>
          <w:b/>
          <w:bCs/>
          <w:sz w:val="40"/>
          <w:szCs w:val="40"/>
          <w:lang w:val="en-IN"/>
        </w:rPr>
      </w:pPr>
    </w:p>
    <w:p w14:paraId="7C3107B0" w14:textId="77777777" w:rsidR="003A62A5" w:rsidRDefault="003A62A5" w:rsidP="00A24916">
      <w:pPr>
        <w:spacing w:line="360" w:lineRule="auto"/>
        <w:jc w:val="center"/>
        <w:rPr>
          <w:rFonts w:ascii="Times New Roman" w:eastAsia="Times New Roman" w:hAnsi="Times New Roman" w:cs="Times New Roman"/>
          <w:b/>
          <w:bCs/>
          <w:sz w:val="40"/>
          <w:szCs w:val="40"/>
          <w:lang w:val="en-IN"/>
        </w:rPr>
      </w:pPr>
    </w:p>
    <w:p w14:paraId="0000F556" w14:textId="77777777" w:rsidR="003A62A5" w:rsidRDefault="003A62A5" w:rsidP="00A24916">
      <w:pPr>
        <w:spacing w:line="360" w:lineRule="auto"/>
        <w:jc w:val="center"/>
        <w:rPr>
          <w:rFonts w:ascii="Times New Roman" w:eastAsia="Times New Roman" w:hAnsi="Times New Roman" w:cs="Times New Roman"/>
          <w:b/>
          <w:bCs/>
          <w:sz w:val="40"/>
          <w:szCs w:val="40"/>
          <w:lang w:val="en-IN"/>
        </w:rPr>
      </w:pPr>
    </w:p>
    <w:p w14:paraId="3FD0843D" w14:textId="77777777" w:rsidR="003A62A5" w:rsidRDefault="003A62A5" w:rsidP="00A24916">
      <w:pPr>
        <w:spacing w:line="360" w:lineRule="auto"/>
        <w:jc w:val="center"/>
        <w:rPr>
          <w:rFonts w:ascii="Times New Roman" w:eastAsia="Times New Roman" w:hAnsi="Times New Roman" w:cs="Times New Roman"/>
          <w:b/>
          <w:bCs/>
          <w:sz w:val="40"/>
          <w:szCs w:val="40"/>
          <w:lang w:val="en-IN"/>
        </w:rPr>
      </w:pPr>
    </w:p>
    <w:p w14:paraId="3D6DE124" w14:textId="77777777" w:rsidR="003A62A5" w:rsidRPr="003A62A5" w:rsidRDefault="003A62A5" w:rsidP="00A24916">
      <w:pPr>
        <w:spacing w:line="360" w:lineRule="auto"/>
        <w:jc w:val="center"/>
        <w:rPr>
          <w:rFonts w:ascii="Times New Roman" w:eastAsia="Times New Roman" w:hAnsi="Times New Roman" w:cs="Times New Roman"/>
          <w:b/>
          <w:bCs/>
          <w:sz w:val="40"/>
          <w:szCs w:val="40"/>
          <w:lang w:val="en-IN"/>
        </w:rPr>
      </w:pPr>
      <w:r w:rsidRPr="003A62A5">
        <w:rPr>
          <w:rFonts w:ascii="Times New Roman" w:eastAsia="Times New Roman" w:hAnsi="Times New Roman" w:cs="Times New Roman"/>
          <w:b/>
          <w:bCs/>
          <w:sz w:val="40"/>
          <w:szCs w:val="40"/>
          <w:lang w:val="en-IN"/>
        </w:rPr>
        <w:t>LCBB5001</w:t>
      </w:r>
    </w:p>
    <w:p w14:paraId="3B63068F" w14:textId="456542AF" w:rsidR="00AC4592" w:rsidRDefault="003A62A5" w:rsidP="00A24916">
      <w:pPr>
        <w:spacing w:line="360" w:lineRule="auto"/>
        <w:jc w:val="center"/>
        <w:rPr>
          <w:rFonts w:ascii="Times New Roman" w:eastAsia="Times New Roman" w:hAnsi="Times New Roman" w:cs="Times New Roman"/>
          <w:b/>
          <w:bCs/>
          <w:sz w:val="40"/>
          <w:szCs w:val="40"/>
          <w:lang w:val="en-IN"/>
        </w:rPr>
      </w:pPr>
      <w:r w:rsidRPr="003A62A5">
        <w:rPr>
          <w:rFonts w:ascii="Times New Roman" w:eastAsia="Times New Roman" w:hAnsi="Times New Roman" w:cs="Times New Roman"/>
          <w:b/>
          <w:bCs/>
          <w:sz w:val="40"/>
          <w:szCs w:val="40"/>
          <w:lang w:val="en-IN"/>
        </w:rPr>
        <w:t>Entrepreneurship</w:t>
      </w:r>
      <w:r w:rsidR="00644C51">
        <w:rPr>
          <w:rFonts w:ascii="Times New Roman" w:eastAsia="Times New Roman" w:hAnsi="Times New Roman" w:cs="Times New Roman"/>
          <w:b/>
          <w:bCs/>
          <w:sz w:val="40"/>
          <w:szCs w:val="40"/>
          <w:lang w:val="en-IN"/>
        </w:rPr>
        <w:t>-Component 2</w:t>
      </w:r>
    </w:p>
    <w:p w14:paraId="1635F10C" w14:textId="5DF81416" w:rsidR="00644C51" w:rsidRDefault="00644C51" w:rsidP="00A24916">
      <w:pPr>
        <w:spacing w:line="360" w:lineRule="auto"/>
        <w:jc w:val="center"/>
        <w:rPr>
          <w:rFonts w:ascii="Times New Roman" w:eastAsia="Times New Roman" w:hAnsi="Times New Roman" w:cs="Times New Roman"/>
          <w:b/>
          <w:bCs/>
          <w:sz w:val="40"/>
          <w:szCs w:val="40"/>
          <w:lang w:val="en-IN"/>
        </w:rPr>
      </w:pPr>
      <w:r>
        <w:rPr>
          <w:rFonts w:ascii="Times New Roman" w:eastAsia="Times New Roman" w:hAnsi="Times New Roman" w:cs="Times New Roman"/>
          <w:b/>
          <w:bCs/>
          <w:sz w:val="40"/>
          <w:szCs w:val="40"/>
          <w:lang w:val="en-IN"/>
        </w:rPr>
        <w:t>Student: Angelo Dimo-2246213</w:t>
      </w:r>
    </w:p>
    <w:p w14:paraId="327546A3" w14:textId="74E68290" w:rsidR="00644C51" w:rsidRDefault="00644C51" w:rsidP="00A24916">
      <w:pPr>
        <w:spacing w:line="360" w:lineRule="auto"/>
        <w:jc w:val="center"/>
        <w:rPr>
          <w:rFonts w:ascii="Times New Roman" w:eastAsia="Times New Roman" w:hAnsi="Times New Roman" w:cs="Times New Roman"/>
          <w:b/>
          <w:bCs/>
          <w:sz w:val="40"/>
          <w:szCs w:val="40"/>
          <w:lang w:val="en-IN"/>
        </w:rPr>
      </w:pPr>
      <w:r>
        <w:rPr>
          <w:rFonts w:ascii="Times New Roman" w:eastAsia="Times New Roman" w:hAnsi="Times New Roman" w:cs="Times New Roman"/>
          <w:b/>
          <w:bCs/>
          <w:sz w:val="40"/>
          <w:szCs w:val="40"/>
          <w:lang w:val="en-IN"/>
        </w:rPr>
        <w:t xml:space="preserve">Lecturer: Sharin </w:t>
      </w:r>
      <w:proofErr w:type="spellStart"/>
      <w:r>
        <w:rPr>
          <w:rFonts w:ascii="Times New Roman" w:eastAsia="Times New Roman" w:hAnsi="Times New Roman" w:cs="Times New Roman"/>
          <w:b/>
          <w:bCs/>
          <w:sz w:val="40"/>
          <w:szCs w:val="40"/>
          <w:lang w:val="en-IN"/>
        </w:rPr>
        <w:t>Mcdowall-Emefiele</w:t>
      </w:r>
      <w:proofErr w:type="spellEnd"/>
    </w:p>
    <w:p w14:paraId="60FF65AD" w14:textId="77777777" w:rsidR="00AC4592" w:rsidRDefault="00AC4592" w:rsidP="00A24916">
      <w:pPr>
        <w:spacing w:line="360" w:lineRule="auto"/>
        <w:jc w:val="center"/>
        <w:rPr>
          <w:rFonts w:ascii="Times New Roman" w:hAnsi="Times New Roman" w:cs="Times New Roman"/>
          <w:b/>
          <w:bCs/>
          <w:sz w:val="24"/>
          <w:szCs w:val="24"/>
          <w:lang w:val="en-IN"/>
        </w:rPr>
      </w:pPr>
    </w:p>
    <w:p w14:paraId="40EC93DC" w14:textId="77777777" w:rsidR="00AC4592" w:rsidRDefault="00AC4592" w:rsidP="00A24916">
      <w:pPr>
        <w:spacing w:line="360" w:lineRule="auto"/>
        <w:jc w:val="center"/>
        <w:rPr>
          <w:rFonts w:ascii="Times New Roman" w:hAnsi="Times New Roman" w:cs="Times New Roman"/>
          <w:b/>
          <w:bCs/>
          <w:sz w:val="24"/>
          <w:szCs w:val="24"/>
          <w:lang w:val="en-IN"/>
        </w:rPr>
      </w:pPr>
    </w:p>
    <w:p w14:paraId="4EF13BFB" w14:textId="77777777" w:rsidR="00BF4A7F" w:rsidRDefault="00AC4592" w:rsidP="00A24916">
      <w:pPr>
        <w:spacing w:line="360" w:lineRule="auto"/>
        <w:jc w:val="center"/>
        <w:rPr>
          <w:rFonts w:ascii="Times New Roman" w:eastAsia="Times New Roman" w:hAnsi="Times New Roman" w:cs="Times New Roman"/>
          <w:b/>
          <w:sz w:val="24"/>
          <w:szCs w:val="24"/>
        </w:rPr>
      </w:pPr>
      <w:r w:rsidRPr="00D9299A">
        <w:rPr>
          <w:rFonts w:ascii="Times New Roman" w:hAnsi="Times New Roman" w:cs="Times New Roman"/>
          <w:b/>
          <w:bCs/>
          <w:sz w:val="32"/>
          <w:szCs w:val="32"/>
          <w:lang w:val="en-IN"/>
        </w:rPr>
        <w:t xml:space="preserve">Task 2- Report </w:t>
      </w:r>
    </w:p>
    <w:p w14:paraId="1796FCF4" w14:textId="77777777" w:rsidR="00BF4A7F" w:rsidRDefault="00BF4A7F" w:rsidP="00A24916">
      <w:pPr>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p w14:paraId="357F45D8" w14:textId="77777777" w:rsidR="003A62A5" w:rsidRPr="00D9299A" w:rsidRDefault="003A62A5" w:rsidP="00A24916">
      <w:pPr>
        <w:spacing w:line="360" w:lineRule="auto"/>
        <w:rPr>
          <w:rFonts w:ascii="Times New Roman" w:eastAsia="Times New Roman" w:hAnsi="Times New Roman" w:cs="Times New Roman"/>
          <w:b/>
          <w:sz w:val="24"/>
          <w:szCs w:val="24"/>
        </w:rPr>
      </w:pPr>
      <w:r w:rsidRPr="00D9299A">
        <w:rPr>
          <w:rFonts w:ascii="Times New Roman" w:eastAsia="Times New Roman" w:hAnsi="Times New Roman" w:cs="Times New Roman"/>
          <w:b/>
          <w:sz w:val="24"/>
          <w:szCs w:val="24"/>
        </w:rPr>
        <w:lastRenderedPageBreak/>
        <w:br w:type="page"/>
      </w:r>
    </w:p>
    <w:p w14:paraId="6EA751B2" w14:textId="77777777" w:rsidR="002D1F36" w:rsidRDefault="002D1F36" w:rsidP="00A24916">
      <w:pPr>
        <w:pStyle w:val="Heading1"/>
      </w:pPr>
      <w:r>
        <w:lastRenderedPageBreak/>
        <w:t>Introduction</w:t>
      </w:r>
    </w:p>
    <w:p w14:paraId="23F61EE3" w14:textId="77777777" w:rsidR="002D1F36" w:rsidRDefault="002D1F36" w:rsidP="00A24916">
      <w:pPr>
        <w:pStyle w:val="NormalWeb"/>
        <w:spacing w:before="240" w:beforeAutospacing="0" w:after="240" w:afterAutospacing="0" w:line="360" w:lineRule="auto"/>
        <w:jc w:val="both"/>
      </w:pPr>
      <w:r>
        <w:rPr>
          <w:color w:val="000000"/>
        </w:rPr>
        <w:t>This report will discuss the entrepreneur Jim Ratcliffe and his achievement and traits will be discussed here. Brief history about the entrepreneur about the problem he has faced during the growth phase will also be contemplated as a major part of this study. He has founded a chemical group which is called</w:t>
      </w:r>
      <w:r>
        <w:rPr>
          <w:b/>
          <w:bCs/>
          <w:i/>
          <w:iCs/>
          <w:color w:val="000000"/>
        </w:rPr>
        <w:t xml:space="preserve"> INEOS</w:t>
      </w:r>
      <w:r>
        <w:rPr>
          <w:color w:val="000000"/>
        </w:rPr>
        <w:t xml:space="preserve"> and it was established in 1998.</w:t>
      </w:r>
    </w:p>
    <w:p w14:paraId="340BC2CE" w14:textId="77777777" w:rsidR="002D1F36" w:rsidRDefault="002D1F36" w:rsidP="00A24916">
      <w:pPr>
        <w:pStyle w:val="Heading1"/>
      </w:pPr>
      <w:r>
        <w:t>1. Brief History of the Entrepreneur</w:t>
      </w:r>
    </w:p>
    <w:p w14:paraId="423D3898" w14:textId="77777777" w:rsidR="002D1F36" w:rsidRDefault="002D1F36" w:rsidP="00A24916">
      <w:pPr>
        <w:pStyle w:val="NormalWeb"/>
        <w:spacing w:before="240" w:beforeAutospacing="0" w:after="240" w:afterAutospacing="0" w:line="360" w:lineRule="auto"/>
        <w:jc w:val="both"/>
      </w:pPr>
      <w:r>
        <w:rPr>
          <w:color w:val="000000"/>
        </w:rPr>
        <w:t>Jim Ratcliffe was an entrepreneur from the UK who started his career in the oil and chemical industry by working with multinational organizations like British petroleum. Apart from that in 1992 he joined Advent</w:t>
      </w:r>
      <w:r>
        <w:rPr>
          <w:b/>
          <w:bCs/>
          <w:i/>
          <w:iCs/>
          <w:color w:val="000000"/>
        </w:rPr>
        <w:t xml:space="preserve"> International</w:t>
      </w:r>
      <w:r>
        <w:rPr>
          <w:color w:val="000000"/>
        </w:rPr>
        <w:t xml:space="preserve"> which is contemplated as a venture capital firm. Though working over there he has gained experience about the investment of opportunities and the entrepreneurial tips about the acquisitions of British petroleum. According to the available information it could be stated that his first entrepreneurial activities started from the acquisition of British petroleum’s chemical division of business during 1998 and it resulted in the foundation of INEOS. Ratcliffe has transformed the business from a small startup organization to a global pharmaceutical power house </w:t>
      </w:r>
      <w:r>
        <w:rPr>
          <w:color w:val="222222"/>
          <w:shd w:val="clear" w:color="auto" w:fill="FFFFFF"/>
        </w:rPr>
        <w:t>(Thorburn, 2020)</w:t>
      </w:r>
      <w:r>
        <w:rPr>
          <w:color w:val="000000"/>
        </w:rPr>
        <w:t xml:space="preserve">. Utilization of </w:t>
      </w:r>
      <w:proofErr w:type="spellStart"/>
      <w:r>
        <w:rPr>
          <w:color w:val="000000"/>
        </w:rPr>
        <w:t>buy out</w:t>
      </w:r>
      <w:proofErr w:type="spellEnd"/>
      <w:r>
        <w:rPr>
          <w:color w:val="000000"/>
        </w:rPr>
        <w:t xml:space="preserve"> policy to acquire the struggling chemical assets and acquisition of </w:t>
      </w:r>
      <w:proofErr w:type="spellStart"/>
      <w:r>
        <w:rPr>
          <w:color w:val="000000"/>
        </w:rPr>
        <w:t>underwallutechemical</w:t>
      </w:r>
      <w:proofErr w:type="spellEnd"/>
      <w:r>
        <w:rPr>
          <w:color w:val="000000"/>
        </w:rPr>
        <w:t xml:space="preserve"> projects have been contemplated as the profitable decision for the organization. Journey from startup to global business organization resulted in his net worth of GBP 12.62 billion. Through the acquisition of a department of British petroleum these organizations have developed its position in the UK market and in the year 2005 its total value was GBP 8 billion. Apart from that he was introduced to business acquisition and spread it and expanded towards different types of projects and industries </w:t>
      </w:r>
      <w:r>
        <w:rPr>
          <w:color w:val="222222"/>
          <w:shd w:val="clear" w:color="auto" w:fill="FFFFFF"/>
        </w:rPr>
        <w:t xml:space="preserve">(Ratcliffe </w:t>
      </w:r>
      <w:r>
        <w:rPr>
          <w:i/>
          <w:iCs/>
          <w:color w:val="222222"/>
          <w:shd w:val="clear" w:color="auto" w:fill="FFFFFF"/>
        </w:rPr>
        <w:t>et al.</w:t>
      </w:r>
      <w:r>
        <w:rPr>
          <w:color w:val="222222"/>
          <w:shd w:val="clear" w:color="auto" w:fill="FFFFFF"/>
        </w:rPr>
        <w:t xml:space="preserve"> 2023)</w:t>
      </w:r>
      <w:r>
        <w:rPr>
          <w:color w:val="000000"/>
        </w:rPr>
        <w:t xml:space="preserve">. It could be stated that </w:t>
      </w:r>
      <w:proofErr w:type="spellStart"/>
      <w:r>
        <w:rPr>
          <w:color w:val="000000"/>
        </w:rPr>
        <w:t>ranjing</w:t>
      </w:r>
      <w:proofErr w:type="spellEnd"/>
      <w:r>
        <w:rPr>
          <w:color w:val="000000"/>
        </w:rPr>
        <w:t xml:space="preserve"> from the automotive to the sport industry in tire business terminals have been targeted by Jim Ratcliffe. Reinforce using the Land rover defender under the </w:t>
      </w:r>
      <w:r>
        <w:rPr>
          <w:b/>
          <w:bCs/>
          <w:i/>
          <w:iCs/>
          <w:color w:val="000000"/>
        </w:rPr>
        <w:t xml:space="preserve">Grenadier brand of INEOS </w:t>
      </w:r>
      <w:r>
        <w:rPr>
          <w:color w:val="000000"/>
        </w:rPr>
        <w:t>has been contemplated as a big achievement of this entrepreneur.</w:t>
      </w:r>
    </w:p>
    <w:p w14:paraId="41B0FE4E" w14:textId="77777777" w:rsidR="002D1F36" w:rsidRDefault="002D1F36" w:rsidP="00A24916">
      <w:pPr>
        <w:pStyle w:val="Heading1"/>
      </w:pPr>
      <w:r>
        <w:t>2. Achievements</w:t>
      </w:r>
    </w:p>
    <w:p w14:paraId="3E18BD12" w14:textId="77777777" w:rsidR="002D1F36" w:rsidRDefault="002D1F36" w:rsidP="00A24916">
      <w:pPr>
        <w:pStyle w:val="NormalWeb"/>
        <w:spacing w:before="240" w:beforeAutospacing="0" w:after="240" w:afterAutospacing="0" w:line="360" w:lineRule="auto"/>
        <w:jc w:val="both"/>
      </w:pPr>
      <w:r>
        <w:rPr>
          <w:color w:val="000000"/>
        </w:rPr>
        <w:t>The great achievement of this entrepreneur can be identified based on the years of his financial growth. </w:t>
      </w:r>
    </w:p>
    <w:p w14:paraId="561A20FF" w14:textId="77777777" w:rsidR="002D1F36" w:rsidRDefault="002D1F36" w:rsidP="00A24916">
      <w:pPr>
        <w:pStyle w:val="NormalWeb"/>
        <w:numPr>
          <w:ilvl w:val="0"/>
          <w:numId w:val="1"/>
        </w:numPr>
        <w:spacing w:before="240" w:beforeAutospacing="0" w:after="0" w:afterAutospacing="0" w:line="360" w:lineRule="auto"/>
        <w:jc w:val="both"/>
        <w:textAlignment w:val="baseline"/>
        <w:rPr>
          <w:color w:val="000000"/>
        </w:rPr>
      </w:pPr>
      <w:r>
        <w:rPr>
          <w:color w:val="000000"/>
        </w:rPr>
        <w:t xml:space="preserve">During the year 1998 Ratcliffe established the new business under the chemical industry which is called INEOS apart from that he also acquired the British petroleum </w:t>
      </w:r>
      <w:r>
        <w:rPr>
          <w:color w:val="000000"/>
        </w:rPr>
        <w:lastRenderedPageBreak/>
        <w:t>and did enhance its market position under the pharmaceutical Empire. Along with this the entrepreneur has targeted the automotive industry and he has introduced the defender model of land rover. From the entrepreneurial steps to become one of the leading organizations in the UK and global market is definitely an achievement of Ratcliffe. </w:t>
      </w:r>
    </w:p>
    <w:p w14:paraId="4370BF16" w14:textId="77777777" w:rsidR="002D1F36" w:rsidRDefault="002D1F36" w:rsidP="00A24916">
      <w:pPr>
        <w:pStyle w:val="NormalWeb"/>
        <w:numPr>
          <w:ilvl w:val="0"/>
          <w:numId w:val="1"/>
        </w:numPr>
        <w:spacing w:before="0" w:beforeAutospacing="0" w:after="0" w:afterAutospacing="0" w:line="360" w:lineRule="auto"/>
        <w:jc w:val="both"/>
        <w:textAlignment w:val="baseline"/>
        <w:rPr>
          <w:rFonts w:ascii="Arial" w:hAnsi="Arial" w:cs="Arial"/>
          <w:color w:val="000000"/>
        </w:rPr>
      </w:pPr>
      <w:r>
        <w:rPr>
          <w:color w:val="000000"/>
        </w:rPr>
        <w:t>He has achieved</w:t>
      </w:r>
      <w:r>
        <w:rPr>
          <w:b/>
          <w:bCs/>
          <w:i/>
          <w:iCs/>
          <w:color w:val="000000"/>
        </w:rPr>
        <w:t xml:space="preserve"> the Petrochemical Heritage award</w:t>
      </w:r>
      <w:r>
        <w:rPr>
          <w:color w:val="000000"/>
        </w:rPr>
        <w:t xml:space="preserve"> for his contribution to the industry. It means that the organization has contributed to the national economy by representing the development of the petrochemical industry </w:t>
      </w:r>
      <w:r>
        <w:rPr>
          <w:color w:val="222222"/>
          <w:shd w:val="clear" w:color="auto" w:fill="FFFFFF"/>
        </w:rPr>
        <w:t xml:space="preserve">(Gibbs </w:t>
      </w:r>
      <w:r>
        <w:rPr>
          <w:i/>
          <w:iCs/>
          <w:color w:val="222222"/>
          <w:shd w:val="clear" w:color="auto" w:fill="FFFFFF"/>
        </w:rPr>
        <w:t>et al.</w:t>
      </w:r>
      <w:r>
        <w:rPr>
          <w:color w:val="222222"/>
          <w:shd w:val="clear" w:color="auto" w:fill="FFFFFF"/>
        </w:rPr>
        <w:t xml:space="preserve"> 2024)</w:t>
      </w:r>
      <w:r>
        <w:rPr>
          <w:color w:val="000000"/>
        </w:rPr>
        <w:t>. </w:t>
      </w:r>
    </w:p>
    <w:p w14:paraId="575F90C6" w14:textId="77777777" w:rsidR="002D1F36" w:rsidRDefault="002D1F36" w:rsidP="00A24916">
      <w:pPr>
        <w:pStyle w:val="NormalWeb"/>
        <w:numPr>
          <w:ilvl w:val="0"/>
          <w:numId w:val="1"/>
        </w:numPr>
        <w:spacing w:before="0" w:beforeAutospacing="0" w:after="0" w:afterAutospacing="0" w:line="360" w:lineRule="auto"/>
        <w:jc w:val="both"/>
        <w:textAlignment w:val="baseline"/>
        <w:rPr>
          <w:color w:val="000000"/>
        </w:rPr>
      </w:pPr>
      <w:r>
        <w:rPr>
          <w:color w:val="000000"/>
        </w:rPr>
        <w:t>During the year 2018 he was found to be appointed as Knight bachelor for his services to the investment and business. This represents a different achievement of his professional career from the nation in terms of respect. </w:t>
      </w:r>
    </w:p>
    <w:p w14:paraId="0841D759" w14:textId="77777777" w:rsidR="002D1F36" w:rsidRDefault="002D1F36" w:rsidP="00A24916">
      <w:pPr>
        <w:pStyle w:val="NormalWeb"/>
        <w:numPr>
          <w:ilvl w:val="0"/>
          <w:numId w:val="1"/>
        </w:numPr>
        <w:spacing w:before="0" w:beforeAutospacing="0" w:after="0" w:afterAutospacing="0" w:line="360" w:lineRule="auto"/>
        <w:jc w:val="both"/>
        <w:textAlignment w:val="baseline"/>
        <w:rPr>
          <w:color w:val="000000"/>
        </w:rPr>
      </w:pPr>
      <w:r>
        <w:rPr>
          <w:color w:val="000000"/>
        </w:rPr>
        <w:t xml:space="preserve">In 2024 he purchased almost 28% of the stake in Manchester United. Along with this he has achieved the operating and controlling authority for the clubs sporting activities. It is another segment of the business industry that was under the control of his organization </w:t>
      </w:r>
      <w:r>
        <w:rPr>
          <w:color w:val="222222"/>
          <w:shd w:val="clear" w:color="auto" w:fill="FFFFFF"/>
        </w:rPr>
        <w:t xml:space="preserve">(FIROZPUR </w:t>
      </w:r>
      <w:r>
        <w:rPr>
          <w:i/>
          <w:iCs/>
          <w:color w:val="222222"/>
          <w:shd w:val="clear" w:color="auto" w:fill="FFFFFF"/>
        </w:rPr>
        <w:t>et al.</w:t>
      </w:r>
      <w:r>
        <w:rPr>
          <w:color w:val="222222"/>
          <w:shd w:val="clear" w:color="auto" w:fill="FFFFFF"/>
        </w:rPr>
        <w:t xml:space="preserve"> 2024)</w:t>
      </w:r>
      <w:r>
        <w:rPr>
          <w:color w:val="000000"/>
        </w:rPr>
        <w:t>. </w:t>
      </w:r>
    </w:p>
    <w:p w14:paraId="60EF1585" w14:textId="77777777" w:rsidR="002D1F36" w:rsidRDefault="002D1F36" w:rsidP="00A24916">
      <w:pPr>
        <w:pStyle w:val="NormalWeb"/>
        <w:numPr>
          <w:ilvl w:val="0"/>
          <w:numId w:val="1"/>
        </w:numPr>
        <w:spacing w:before="0" w:beforeAutospacing="0" w:after="240" w:afterAutospacing="0" w:line="360" w:lineRule="auto"/>
        <w:jc w:val="both"/>
        <w:textAlignment w:val="baseline"/>
        <w:rPr>
          <w:color w:val="000000"/>
        </w:rPr>
      </w:pPr>
      <w:r>
        <w:rPr>
          <w:color w:val="000000"/>
        </w:rPr>
        <w:t xml:space="preserve">Jim Ratcliffe successfully reached </w:t>
      </w:r>
      <w:proofErr w:type="spellStart"/>
      <w:proofErr w:type="gramStart"/>
      <w:r>
        <w:rPr>
          <w:color w:val="000000"/>
        </w:rPr>
        <w:t>it's</w:t>
      </w:r>
      <w:proofErr w:type="spellEnd"/>
      <w:proofErr w:type="gramEnd"/>
      <w:r>
        <w:rPr>
          <w:color w:val="000000"/>
        </w:rPr>
        <w:t xml:space="preserve"> business to the America's cup which is world's oldest sailing competition for business organization. In addition to this he has purchased land in Iceland which is about 4 lakh acres. </w:t>
      </w:r>
    </w:p>
    <w:p w14:paraId="4F198541" w14:textId="77777777" w:rsidR="002D1F36" w:rsidRDefault="002D1F36" w:rsidP="00A24916">
      <w:pPr>
        <w:pStyle w:val="NormalWeb"/>
        <w:spacing w:before="240" w:beforeAutospacing="0" w:after="240" w:afterAutospacing="0" w:line="360" w:lineRule="auto"/>
        <w:jc w:val="both"/>
      </w:pPr>
      <w:r>
        <w:rPr>
          <w:color w:val="000000"/>
        </w:rPr>
        <w:t>In terms of determining his achievement it could be stated that he was a real example of the petrochemical industry. Economic contribution of this entire industry has changed from the perspective of his business strategy. Apart from that during the year 1998 he started the great achievement by acquisition of British petroleum and continuous growth was identified over the global market. He has started different industries and has introduced the defender model of land rover under the automatic industry. Different types of awards he has gained as the business success and it represents that he has achieved a great market position and trust of his customers.</w:t>
      </w:r>
    </w:p>
    <w:p w14:paraId="2119E4B5" w14:textId="77777777" w:rsidR="002D1F36" w:rsidRDefault="002D1F36" w:rsidP="00A24916">
      <w:pPr>
        <w:pStyle w:val="Heading1"/>
      </w:pPr>
      <w:r>
        <w:t>3. Motives</w:t>
      </w:r>
    </w:p>
    <w:p w14:paraId="7967C247" w14:textId="77777777" w:rsidR="002D1F36" w:rsidRDefault="002D1F36" w:rsidP="00A24916">
      <w:pPr>
        <w:pStyle w:val="NormalWeb"/>
        <w:spacing w:before="240" w:beforeAutospacing="0" w:after="240" w:afterAutospacing="0" w:line="360" w:lineRule="auto"/>
        <w:jc w:val="both"/>
      </w:pPr>
      <w:proofErr w:type="gramStart"/>
      <w:r>
        <w:rPr>
          <w:color w:val="000000"/>
        </w:rPr>
        <w:t>In order to</w:t>
      </w:r>
      <w:proofErr w:type="gramEnd"/>
      <w:r>
        <w:rPr>
          <w:color w:val="000000"/>
        </w:rPr>
        <w:t xml:space="preserve"> become a successful entrepreneur and transform the small business to the global organization it definitely be a conversion of motive into the real activities. It means that the CEO of INEOS, the British billionaire Jim Ratcliffe has stated his motive for the acquisition of 28% of stake in Manchester United to provide support to the club and success. It means that his acquisition does not only depend on the business motive for profit maximization as it </w:t>
      </w:r>
      <w:r>
        <w:rPr>
          <w:color w:val="000000"/>
        </w:rPr>
        <w:lastRenderedPageBreak/>
        <w:t xml:space="preserve">is also contributing towards the social development and other organization development. He has mainly targeted the petrol chemical industry for the purpose of giving a break to this industry in terms of ensuring great contribution to the UK economy. It is also considered that his legacy with the acquisition of business also initiates his interest towards different brands </w:t>
      </w:r>
      <w:r>
        <w:rPr>
          <w:color w:val="222222"/>
          <w:shd w:val="clear" w:color="auto" w:fill="FFFFFF"/>
        </w:rPr>
        <w:t>(</w:t>
      </w:r>
      <w:proofErr w:type="spellStart"/>
      <w:r>
        <w:rPr>
          <w:color w:val="222222"/>
          <w:shd w:val="clear" w:color="auto" w:fill="FFFFFF"/>
        </w:rPr>
        <w:t>Agini</w:t>
      </w:r>
      <w:proofErr w:type="spellEnd"/>
      <w:r>
        <w:rPr>
          <w:color w:val="222222"/>
          <w:shd w:val="clear" w:color="auto" w:fill="FFFFFF"/>
        </w:rPr>
        <w:t>, 2023)</w:t>
      </w:r>
      <w:r>
        <w:rPr>
          <w:color w:val="000000"/>
        </w:rPr>
        <w:t xml:space="preserve">. According to his statement it was stated that money is not only a motivating factor for him as he always targets to create the winning team for business objectives. Jim Ratcliffe was born and grew up in Failsworth, Manchester and it is the only reason for which supporting this club was a basic responsibility to health and he has made the decision about purchasing the part of this stake. In order to ensure the development of business beyond the traditional industrial limits he has developed the INEOS and he was also targeting the renewable energy industry and automotive industry </w:t>
      </w:r>
      <w:r>
        <w:rPr>
          <w:color w:val="222222"/>
          <w:shd w:val="clear" w:color="auto" w:fill="FFFFFF"/>
        </w:rPr>
        <w:t xml:space="preserve">(Noble and </w:t>
      </w:r>
      <w:proofErr w:type="spellStart"/>
      <w:r>
        <w:rPr>
          <w:color w:val="222222"/>
          <w:shd w:val="clear" w:color="auto" w:fill="FFFFFF"/>
        </w:rPr>
        <w:t>Agini</w:t>
      </w:r>
      <w:proofErr w:type="spellEnd"/>
      <w:r>
        <w:rPr>
          <w:color w:val="222222"/>
          <w:shd w:val="clear" w:color="auto" w:fill="FFFFFF"/>
        </w:rPr>
        <w:t>, 2023)</w:t>
      </w:r>
      <w:r>
        <w:rPr>
          <w:color w:val="000000"/>
        </w:rPr>
        <w:t xml:space="preserve">. The main reason is that support from other industries will help in allocating resources to expand the current market. He was also committed to exploring different types of business opportunities and he has been fully filled with these activities. In addition to this, is his competitive nature the main reason behind </w:t>
      </w:r>
      <w:proofErr w:type="gramStart"/>
      <w:r>
        <w:rPr>
          <w:color w:val="000000"/>
        </w:rPr>
        <w:t>acquisition</w:t>
      </w:r>
      <w:proofErr w:type="gramEnd"/>
      <w:r>
        <w:rPr>
          <w:color w:val="000000"/>
        </w:rPr>
        <w:t xml:space="preserve"> of different business organizations. Ensuring a great contribution to the global economy through developing their business condition was the main motive that boosted each in every decision about the business strategy.</w:t>
      </w:r>
    </w:p>
    <w:p w14:paraId="1C95056C" w14:textId="77777777" w:rsidR="00E452C3" w:rsidRDefault="002D1F36" w:rsidP="00A24916">
      <w:pPr>
        <w:pStyle w:val="Heading1"/>
      </w:pPr>
      <w:r>
        <w:t xml:space="preserve">4. </w:t>
      </w:r>
      <w:r w:rsidR="00A33FC0">
        <w:t>Entrepreneurial traits</w:t>
      </w:r>
    </w:p>
    <w:p w14:paraId="1BFDBBCE" w14:textId="77777777" w:rsidR="00E452C3" w:rsidRDefault="00A33FC0" w:rsidP="00A24916">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Jim Ratcliffe has a range of entrepreneurial traits which have given inspiration to individuals who have a dream to succeed in their lives by improving personal and professional skills. The traits of Jim Ratcliffe, which I strive to develop in myself are as follows;  </w:t>
      </w:r>
    </w:p>
    <w:p w14:paraId="701A90D2" w14:textId="77777777" w:rsidR="00E452C3" w:rsidRDefault="00A33FC0" w:rsidP="00A24916">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Long-term vision</w:t>
      </w:r>
      <w:r>
        <w:rPr>
          <w:rFonts w:ascii="Times New Roman" w:eastAsia="Times New Roman" w:hAnsi="Times New Roman" w:cs="Times New Roman"/>
          <w:sz w:val="24"/>
          <w:szCs w:val="24"/>
        </w:rPr>
        <w:t xml:space="preserve">: Jim Ratcliffe retains a clear vision for his company in terms of including global expansion and diversification along with a forward-thinking approach. This mindset helps in developing sustainable business practices. In addition, the capability of planning the future instead of only on immediate profit can be improved by cultivating a strategic and long-term approach (Nayal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2022).  </w:t>
      </w:r>
    </w:p>
    <w:p w14:paraId="4632B0F7" w14:textId="77777777" w:rsidR="00E452C3" w:rsidRDefault="00A33FC0" w:rsidP="00A24916">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Risk-taking</w:t>
      </w:r>
      <w:r>
        <w:rPr>
          <w:rFonts w:ascii="Times New Roman" w:eastAsia="Times New Roman" w:hAnsi="Times New Roman" w:cs="Times New Roman"/>
          <w:sz w:val="24"/>
          <w:szCs w:val="24"/>
        </w:rPr>
        <w:t xml:space="preserve">: Ratcliffe has a bold character in taking decisions which has been highlighted by his ability to take risks and make strategic decisions. A willingness to respond to calculated risks which has become essential for the company to expand in unfamiliar markets (Chen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2021). Ratcliff views taking risks as a positive experience since it allows him to seek out challenges and successfully complete them. </w:t>
      </w:r>
    </w:p>
    <w:p w14:paraId="21BBC421" w14:textId="77777777" w:rsidR="00E452C3" w:rsidRDefault="00A33FC0" w:rsidP="00A24916">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Innovation</w:t>
      </w:r>
      <w:r>
        <w:rPr>
          <w:rFonts w:ascii="Times New Roman" w:eastAsia="Times New Roman" w:hAnsi="Times New Roman" w:cs="Times New Roman"/>
          <w:sz w:val="24"/>
          <w:szCs w:val="24"/>
        </w:rPr>
        <w:t xml:space="preserve">: Innovative mindset is one of the key traits of  Ratcliffe in response to driving innovations within his company while specifically in the field such as green technology and renewable energy. Innovation is crucial for staying competitive as well as relevant within the dynamic industries followed by developing a creative approach to changing market conditions (Ferreira  and Coelho, 2020). </w:t>
      </w:r>
    </w:p>
    <w:p w14:paraId="3B5FFC02" w14:textId="77777777" w:rsidR="00E452C3" w:rsidRDefault="00A33FC0" w:rsidP="00A24916">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Resilience and perseverance: </w:t>
      </w:r>
      <w:r>
        <w:rPr>
          <w:rFonts w:ascii="Times New Roman" w:eastAsia="Times New Roman" w:hAnsi="Times New Roman" w:cs="Times New Roman"/>
          <w:sz w:val="24"/>
          <w:szCs w:val="24"/>
        </w:rPr>
        <w:t xml:space="preserve">The chosen entrepreneur has faced a range of challenges, however, his resilience and perseverance approaches help in growing eventually. Ratcliff possesses resilience, which appears to be defined as the capacity to recover from setbacks or adversity; the ability to control and adjust to stressors or adversity. His perseverance approach is linked to a dedication to learning and a resoluteness in acquiring new techniques or finishing a task. </w:t>
      </w:r>
    </w:p>
    <w:p w14:paraId="6C53A048" w14:textId="77777777" w:rsidR="00E452C3" w:rsidRDefault="00A33FC0" w:rsidP="00A24916">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Focus on efficiency: </w:t>
      </w:r>
      <w:r>
        <w:rPr>
          <w:rFonts w:ascii="Times New Roman" w:eastAsia="Times New Roman" w:hAnsi="Times New Roman" w:cs="Times New Roman"/>
          <w:sz w:val="24"/>
          <w:szCs w:val="24"/>
        </w:rPr>
        <w:t xml:space="preserve">Ratcliff highlights operational efficiency in terms of optimising processes and reducing cost for the purpose of maintaining profitability. Reducing the amount of extraneous resources used to generate a given result is important for efficiency (Greene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2024). Responding to the focus on efficiency building, the entrepreneur </w:t>
      </w:r>
      <w:proofErr w:type="gramStart"/>
      <w:r>
        <w:rPr>
          <w:rFonts w:ascii="Times New Roman" w:eastAsia="Times New Roman" w:hAnsi="Times New Roman" w:cs="Times New Roman"/>
          <w:sz w:val="24"/>
          <w:szCs w:val="24"/>
        </w:rPr>
        <w:t>streamline</w:t>
      </w:r>
      <w:proofErr w:type="gramEnd"/>
      <w:r>
        <w:rPr>
          <w:rFonts w:ascii="Times New Roman" w:eastAsia="Times New Roman" w:hAnsi="Times New Roman" w:cs="Times New Roman"/>
          <w:sz w:val="24"/>
          <w:szCs w:val="24"/>
        </w:rPr>
        <w:t xml:space="preserve"> the resources alongside making informed decisions to add real worth. </w:t>
      </w:r>
    </w:p>
    <w:p w14:paraId="5F38D5E7" w14:textId="77777777" w:rsidR="00E452C3" w:rsidRDefault="00A33FC0" w:rsidP="00A24916">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above traits that have been identified are also crucial for any entrepreneur to be successful in professional and personal lives. In addition to such traits, it is also important to have the capability of regulating and motivating one-se</w:t>
      </w:r>
      <w:r w:rsidR="005D7AE5">
        <w:rPr>
          <w:rFonts w:ascii="Times New Roman" w:eastAsia="Times New Roman" w:hAnsi="Times New Roman" w:cs="Times New Roman"/>
          <w:sz w:val="24"/>
          <w:szCs w:val="24"/>
        </w:rPr>
        <w:t>l</w:t>
      </w:r>
      <w:r>
        <w:rPr>
          <w:rFonts w:ascii="Times New Roman" w:eastAsia="Times New Roman" w:hAnsi="Times New Roman" w:cs="Times New Roman"/>
          <w:sz w:val="24"/>
          <w:szCs w:val="24"/>
        </w:rPr>
        <w:t xml:space="preserve">f for making a better approach than previous and face challenges to grab the prospect from them. </w:t>
      </w:r>
    </w:p>
    <w:p w14:paraId="2272E08D" w14:textId="77777777" w:rsidR="00E452C3" w:rsidRDefault="00A33FC0" w:rsidP="00A24916">
      <w:pPr>
        <w:pStyle w:val="Heading1"/>
      </w:pPr>
      <w:r>
        <w:t>Conclusion</w:t>
      </w:r>
    </w:p>
    <w:p w14:paraId="2C1D4EB3" w14:textId="77777777" w:rsidR="00E452C3" w:rsidRDefault="00A33FC0" w:rsidP="00A24916">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report has articulated the achievements, motives, and traits of Jim Ratcliffe, who is a great entrepreneur from a global perspective. This becomes a motivational aspect in the domain of entrepreneurship. In consideration of his entrepreneurial approaches and traits, I would like to improve my visionary approach for long-term success to improve competencies in professional life and taking inspiration from such approaches, I have been convinced to follow the strategy of taking risks in order to grab the opportunities by overcoming the challenges. </w:t>
      </w:r>
    </w:p>
    <w:p w14:paraId="7B60FBD2" w14:textId="77777777" w:rsidR="005D7AE5" w:rsidRDefault="005D7AE5" w:rsidP="00A24916">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52A99C7A" w14:textId="77777777" w:rsidR="005D7AE5" w:rsidRDefault="005D7AE5" w:rsidP="00A24916">
      <w:pPr>
        <w:pStyle w:val="Heading1"/>
      </w:pPr>
      <w:r>
        <w:lastRenderedPageBreak/>
        <w:t>References</w:t>
      </w:r>
    </w:p>
    <w:p w14:paraId="4FE4D175" w14:textId="77777777" w:rsidR="005D7AE5" w:rsidRPr="005D7AE5" w:rsidRDefault="005D7AE5" w:rsidP="00A24916">
      <w:pPr>
        <w:spacing w:before="200" w:after="200" w:line="360" w:lineRule="auto"/>
        <w:jc w:val="both"/>
        <w:rPr>
          <w:rFonts w:ascii="Times New Roman" w:eastAsia="Times New Roman" w:hAnsi="Times New Roman" w:cs="Times New Roman"/>
          <w:bCs/>
          <w:sz w:val="24"/>
          <w:szCs w:val="24"/>
        </w:rPr>
      </w:pPr>
      <w:r w:rsidRPr="005D7AE5">
        <w:rPr>
          <w:rFonts w:ascii="Times New Roman" w:eastAsia="Times New Roman" w:hAnsi="Times New Roman" w:cs="Times New Roman"/>
          <w:bCs/>
          <w:sz w:val="24"/>
          <w:szCs w:val="24"/>
        </w:rPr>
        <w:t xml:space="preserve">Chen, Y., Kumara, E. K., and Sivakumar, V. (2021). </w:t>
      </w:r>
      <w:proofErr w:type="spellStart"/>
      <w:r w:rsidRPr="005D7AE5">
        <w:rPr>
          <w:rFonts w:ascii="Times New Roman" w:eastAsia="Times New Roman" w:hAnsi="Times New Roman" w:cs="Times New Roman"/>
          <w:bCs/>
          <w:sz w:val="24"/>
          <w:szCs w:val="24"/>
        </w:rPr>
        <w:t>Invesitigation</w:t>
      </w:r>
      <w:proofErr w:type="spellEnd"/>
      <w:r w:rsidRPr="005D7AE5">
        <w:rPr>
          <w:rFonts w:ascii="Times New Roman" w:eastAsia="Times New Roman" w:hAnsi="Times New Roman" w:cs="Times New Roman"/>
          <w:bCs/>
          <w:sz w:val="24"/>
          <w:szCs w:val="24"/>
        </w:rPr>
        <w:t xml:space="preserve"> of finance industry on risk awareness model and digital economic growth. </w:t>
      </w:r>
      <w:r w:rsidRPr="005D7AE5">
        <w:rPr>
          <w:rFonts w:ascii="Times New Roman" w:eastAsia="Times New Roman" w:hAnsi="Times New Roman" w:cs="Times New Roman"/>
          <w:bCs/>
          <w:i/>
          <w:iCs/>
          <w:sz w:val="24"/>
          <w:szCs w:val="24"/>
        </w:rPr>
        <w:t>Annals of Operations Research</w:t>
      </w:r>
      <w:r w:rsidRPr="005D7AE5">
        <w:rPr>
          <w:rFonts w:ascii="Times New Roman" w:eastAsia="Times New Roman" w:hAnsi="Times New Roman" w:cs="Times New Roman"/>
          <w:bCs/>
          <w:sz w:val="24"/>
          <w:szCs w:val="24"/>
        </w:rPr>
        <w:t>, 1-22.</w:t>
      </w:r>
    </w:p>
    <w:p w14:paraId="184446E1" w14:textId="77777777" w:rsidR="005D7AE5" w:rsidRPr="005D7AE5" w:rsidRDefault="005D7AE5" w:rsidP="00A24916">
      <w:pPr>
        <w:spacing w:before="200" w:after="200" w:line="360" w:lineRule="auto"/>
        <w:jc w:val="both"/>
        <w:rPr>
          <w:rFonts w:ascii="Times New Roman" w:eastAsia="Times New Roman" w:hAnsi="Times New Roman" w:cs="Times New Roman"/>
          <w:bCs/>
          <w:sz w:val="24"/>
          <w:szCs w:val="24"/>
        </w:rPr>
      </w:pPr>
      <w:r w:rsidRPr="005D7AE5">
        <w:rPr>
          <w:rFonts w:ascii="Times New Roman" w:eastAsia="Times New Roman" w:hAnsi="Times New Roman" w:cs="Times New Roman"/>
          <w:bCs/>
          <w:sz w:val="24"/>
          <w:szCs w:val="24"/>
        </w:rPr>
        <w:t>Ferreira, J., and Coelho, A. (2020). Dynamic capabilities, innovation and branding capabilities and their impact on competitive advantage and SME's performance in Portugal: the moderating effects of entrepreneurial orientation. </w:t>
      </w:r>
      <w:r w:rsidRPr="005D7AE5">
        <w:rPr>
          <w:rFonts w:ascii="Times New Roman" w:eastAsia="Times New Roman" w:hAnsi="Times New Roman" w:cs="Times New Roman"/>
          <w:bCs/>
          <w:i/>
          <w:iCs/>
          <w:sz w:val="24"/>
          <w:szCs w:val="24"/>
        </w:rPr>
        <w:t>International Journal of Innovation Science</w:t>
      </w:r>
      <w:r w:rsidRPr="005D7AE5">
        <w:rPr>
          <w:rFonts w:ascii="Times New Roman" w:eastAsia="Times New Roman" w:hAnsi="Times New Roman" w:cs="Times New Roman"/>
          <w:bCs/>
          <w:sz w:val="24"/>
          <w:szCs w:val="24"/>
        </w:rPr>
        <w:t>, </w:t>
      </w:r>
      <w:r w:rsidRPr="005D7AE5">
        <w:rPr>
          <w:rFonts w:ascii="Times New Roman" w:eastAsia="Times New Roman" w:hAnsi="Times New Roman" w:cs="Times New Roman"/>
          <w:bCs/>
          <w:i/>
          <w:iCs/>
          <w:sz w:val="24"/>
          <w:szCs w:val="24"/>
        </w:rPr>
        <w:t>12</w:t>
      </w:r>
      <w:r w:rsidRPr="005D7AE5">
        <w:rPr>
          <w:rFonts w:ascii="Times New Roman" w:eastAsia="Times New Roman" w:hAnsi="Times New Roman" w:cs="Times New Roman"/>
          <w:bCs/>
          <w:sz w:val="24"/>
          <w:szCs w:val="24"/>
        </w:rPr>
        <w:t>(3), 255-286.</w:t>
      </w:r>
    </w:p>
    <w:p w14:paraId="0E5FE342" w14:textId="77777777" w:rsidR="005D7AE5" w:rsidRPr="005D7AE5" w:rsidRDefault="005D7AE5" w:rsidP="00A24916">
      <w:pPr>
        <w:spacing w:before="200" w:after="200" w:line="360" w:lineRule="auto"/>
        <w:jc w:val="both"/>
        <w:rPr>
          <w:rFonts w:ascii="Times New Roman" w:eastAsia="Times New Roman" w:hAnsi="Times New Roman" w:cs="Times New Roman"/>
          <w:bCs/>
          <w:sz w:val="24"/>
          <w:szCs w:val="24"/>
        </w:rPr>
      </w:pPr>
      <w:r w:rsidRPr="005D7AE5">
        <w:rPr>
          <w:rFonts w:ascii="Times New Roman" w:eastAsia="Times New Roman" w:hAnsi="Times New Roman" w:cs="Times New Roman"/>
          <w:bCs/>
          <w:sz w:val="24"/>
          <w:szCs w:val="24"/>
        </w:rPr>
        <w:t xml:space="preserve">Greene, D., Demeter, C., and </w:t>
      </w:r>
      <w:proofErr w:type="spellStart"/>
      <w:r w:rsidRPr="005D7AE5">
        <w:rPr>
          <w:rFonts w:ascii="Times New Roman" w:eastAsia="Times New Roman" w:hAnsi="Times New Roman" w:cs="Times New Roman"/>
          <w:bCs/>
          <w:sz w:val="24"/>
          <w:szCs w:val="24"/>
        </w:rPr>
        <w:t>Dolnicar</w:t>
      </w:r>
      <w:proofErr w:type="spellEnd"/>
      <w:r w:rsidRPr="005D7AE5">
        <w:rPr>
          <w:rFonts w:ascii="Times New Roman" w:eastAsia="Times New Roman" w:hAnsi="Times New Roman" w:cs="Times New Roman"/>
          <w:bCs/>
          <w:sz w:val="24"/>
          <w:szCs w:val="24"/>
        </w:rPr>
        <w:t>, S. (2024). The comparative effectiveness of interventions aimed at making tourists behave in more environmentally sustainable ways: A meta-analysis. </w:t>
      </w:r>
      <w:r w:rsidRPr="005D7AE5">
        <w:rPr>
          <w:rFonts w:ascii="Times New Roman" w:eastAsia="Times New Roman" w:hAnsi="Times New Roman" w:cs="Times New Roman"/>
          <w:bCs/>
          <w:i/>
          <w:iCs/>
          <w:sz w:val="24"/>
          <w:szCs w:val="24"/>
        </w:rPr>
        <w:t>Journal of Travel Research</w:t>
      </w:r>
      <w:r w:rsidRPr="005D7AE5">
        <w:rPr>
          <w:rFonts w:ascii="Times New Roman" w:eastAsia="Times New Roman" w:hAnsi="Times New Roman" w:cs="Times New Roman"/>
          <w:bCs/>
          <w:sz w:val="24"/>
          <w:szCs w:val="24"/>
        </w:rPr>
        <w:t>, </w:t>
      </w:r>
      <w:r w:rsidRPr="005D7AE5">
        <w:rPr>
          <w:rFonts w:ascii="Times New Roman" w:eastAsia="Times New Roman" w:hAnsi="Times New Roman" w:cs="Times New Roman"/>
          <w:bCs/>
          <w:i/>
          <w:iCs/>
          <w:sz w:val="24"/>
          <w:szCs w:val="24"/>
        </w:rPr>
        <w:t>63</w:t>
      </w:r>
      <w:r w:rsidRPr="005D7AE5">
        <w:rPr>
          <w:rFonts w:ascii="Times New Roman" w:eastAsia="Times New Roman" w:hAnsi="Times New Roman" w:cs="Times New Roman"/>
          <w:bCs/>
          <w:sz w:val="24"/>
          <w:szCs w:val="24"/>
        </w:rPr>
        <w:t>(5), 1239-1255.</w:t>
      </w:r>
    </w:p>
    <w:p w14:paraId="0F9E1353" w14:textId="77777777" w:rsidR="005D7AE5" w:rsidRPr="005D7AE5" w:rsidRDefault="005D7AE5" w:rsidP="00A24916">
      <w:pPr>
        <w:spacing w:before="200" w:after="200" w:line="360" w:lineRule="auto"/>
        <w:jc w:val="both"/>
        <w:rPr>
          <w:rFonts w:ascii="Times New Roman" w:eastAsia="Times New Roman" w:hAnsi="Times New Roman" w:cs="Times New Roman"/>
          <w:bCs/>
          <w:sz w:val="24"/>
          <w:szCs w:val="24"/>
          <w:lang w:val="en-IN"/>
        </w:rPr>
      </w:pPr>
      <w:r w:rsidRPr="005D7AE5">
        <w:rPr>
          <w:rFonts w:ascii="Times New Roman" w:eastAsia="Times New Roman" w:hAnsi="Times New Roman" w:cs="Times New Roman"/>
          <w:bCs/>
          <w:sz w:val="24"/>
          <w:szCs w:val="24"/>
        </w:rPr>
        <w:t>Nayal, P., Pandey, N., and Paul, J. (2022). Covid‐19 pandemic and consumer‐employee‐organization wellbeing: A dynamic capability theory approach. </w:t>
      </w:r>
      <w:r w:rsidRPr="005D7AE5">
        <w:rPr>
          <w:rFonts w:ascii="Times New Roman" w:eastAsia="Times New Roman" w:hAnsi="Times New Roman" w:cs="Times New Roman"/>
          <w:bCs/>
          <w:i/>
          <w:iCs/>
          <w:sz w:val="24"/>
          <w:szCs w:val="24"/>
        </w:rPr>
        <w:t>Journal of Consumer Affairs</w:t>
      </w:r>
      <w:r w:rsidRPr="005D7AE5">
        <w:rPr>
          <w:rFonts w:ascii="Times New Roman" w:eastAsia="Times New Roman" w:hAnsi="Times New Roman" w:cs="Times New Roman"/>
          <w:bCs/>
          <w:sz w:val="24"/>
          <w:szCs w:val="24"/>
        </w:rPr>
        <w:t>, </w:t>
      </w:r>
      <w:r w:rsidRPr="005D7AE5">
        <w:rPr>
          <w:rFonts w:ascii="Times New Roman" w:eastAsia="Times New Roman" w:hAnsi="Times New Roman" w:cs="Times New Roman"/>
          <w:bCs/>
          <w:i/>
          <w:iCs/>
          <w:sz w:val="24"/>
          <w:szCs w:val="24"/>
        </w:rPr>
        <w:t>56</w:t>
      </w:r>
      <w:r w:rsidRPr="005D7AE5">
        <w:rPr>
          <w:rFonts w:ascii="Times New Roman" w:eastAsia="Times New Roman" w:hAnsi="Times New Roman" w:cs="Times New Roman"/>
          <w:bCs/>
          <w:sz w:val="24"/>
          <w:szCs w:val="24"/>
        </w:rPr>
        <w:t>(1), 359-390.</w:t>
      </w:r>
    </w:p>
    <w:p w14:paraId="3E582168" w14:textId="77777777" w:rsidR="005D7AE5" w:rsidRPr="002D1F36" w:rsidRDefault="002D1F36" w:rsidP="00A24916">
      <w:pPr>
        <w:spacing w:before="200" w:after="200" w:line="360" w:lineRule="auto"/>
        <w:rPr>
          <w:rFonts w:ascii="Times New Roman" w:hAnsi="Times New Roman" w:cs="Times New Roman"/>
          <w:color w:val="222222"/>
          <w:sz w:val="24"/>
          <w:szCs w:val="24"/>
          <w:shd w:val="clear" w:color="auto" w:fill="FFFFFF"/>
        </w:rPr>
      </w:pPr>
      <w:r w:rsidRPr="002D1F36">
        <w:rPr>
          <w:rFonts w:ascii="Times New Roman" w:hAnsi="Times New Roman" w:cs="Times New Roman"/>
          <w:color w:val="222222"/>
          <w:sz w:val="24"/>
          <w:szCs w:val="24"/>
          <w:shd w:val="clear" w:color="auto" w:fill="FFFFFF"/>
        </w:rPr>
        <w:t xml:space="preserve">Ratcliffe, J., Kanaan, M. and </w:t>
      </w:r>
      <w:proofErr w:type="spellStart"/>
      <w:r w:rsidRPr="002D1F36">
        <w:rPr>
          <w:rFonts w:ascii="Times New Roman" w:hAnsi="Times New Roman" w:cs="Times New Roman"/>
          <w:color w:val="222222"/>
          <w:sz w:val="24"/>
          <w:szCs w:val="24"/>
          <w:shd w:val="clear" w:color="auto" w:fill="FFFFFF"/>
        </w:rPr>
        <w:t>Galdas</w:t>
      </w:r>
      <w:proofErr w:type="spellEnd"/>
      <w:r w:rsidRPr="002D1F36">
        <w:rPr>
          <w:rFonts w:ascii="Times New Roman" w:hAnsi="Times New Roman" w:cs="Times New Roman"/>
          <w:color w:val="222222"/>
          <w:sz w:val="24"/>
          <w:szCs w:val="24"/>
          <w:shd w:val="clear" w:color="auto" w:fill="FFFFFF"/>
        </w:rPr>
        <w:t>, P., 2023. Reconceptualising men's loneliness: an interpretivist interview study of UK-based men. </w:t>
      </w:r>
      <w:r w:rsidRPr="002D1F36">
        <w:rPr>
          <w:rFonts w:ascii="Times New Roman" w:hAnsi="Times New Roman" w:cs="Times New Roman"/>
          <w:i/>
          <w:iCs/>
          <w:color w:val="222222"/>
          <w:sz w:val="24"/>
          <w:szCs w:val="24"/>
          <w:shd w:val="clear" w:color="auto" w:fill="FFFFFF"/>
        </w:rPr>
        <w:t>Social science &amp; medicine</w:t>
      </w:r>
      <w:r w:rsidRPr="002D1F36">
        <w:rPr>
          <w:rFonts w:ascii="Times New Roman" w:hAnsi="Times New Roman" w:cs="Times New Roman"/>
          <w:color w:val="222222"/>
          <w:sz w:val="24"/>
          <w:szCs w:val="24"/>
          <w:shd w:val="clear" w:color="auto" w:fill="FFFFFF"/>
        </w:rPr>
        <w:t>, </w:t>
      </w:r>
      <w:r w:rsidRPr="002D1F36">
        <w:rPr>
          <w:rFonts w:ascii="Times New Roman" w:hAnsi="Times New Roman" w:cs="Times New Roman"/>
          <w:i/>
          <w:iCs/>
          <w:color w:val="222222"/>
          <w:sz w:val="24"/>
          <w:szCs w:val="24"/>
          <w:shd w:val="clear" w:color="auto" w:fill="FFFFFF"/>
        </w:rPr>
        <w:t>332</w:t>
      </w:r>
      <w:r w:rsidRPr="002D1F36">
        <w:rPr>
          <w:rFonts w:ascii="Times New Roman" w:hAnsi="Times New Roman" w:cs="Times New Roman"/>
          <w:color w:val="222222"/>
          <w:sz w:val="24"/>
          <w:szCs w:val="24"/>
          <w:shd w:val="clear" w:color="auto" w:fill="FFFFFF"/>
        </w:rPr>
        <w:t>, p.116129.</w:t>
      </w:r>
    </w:p>
    <w:p w14:paraId="56066CD8" w14:textId="77777777" w:rsidR="002D1F36" w:rsidRPr="002D1F36" w:rsidRDefault="002D1F36" w:rsidP="00A24916">
      <w:pPr>
        <w:spacing w:before="200" w:after="200" w:line="360" w:lineRule="auto"/>
        <w:rPr>
          <w:rFonts w:ascii="Times New Roman" w:hAnsi="Times New Roman" w:cs="Times New Roman"/>
          <w:color w:val="222222"/>
          <w:sz w:val="24"/>
          <w:szCs w:val="24"/>
          <w:shd w:val="clear" w:color="auto" w:fill="FFFFFF"/>
        </w:rPr>
      </w:pPr>
      <w:r w:rsidRPr="002D1F36">
        <w:rPr>
          <w:rFonts w:ascii="Times New Roman" w:hAnsi="Times New Roman" w:cs="Times New Roman"/>
          <w:color w:val="222222"/>
          <w:sz w:val="24"/>
          <w:szCs w:val="24"/>
          <w:shd w:val="clear" w:color="auto" w:fill="FFFFFF"/>
        </w:rPr>
        <w:t>Thorburn, M., 2020. A critical review of the Daily Mile programme as a contributor to lifelong physical activity. </w:t>
      </w:r>
      <w:r w:rsidRPr="002D1F36">
        <w:rPr>
          <w:rFonts w:ascii="Times New Roman" w:hAnsi="Times New Roman" w:cs="Times New Roman"/>
          <w:i/>
          <w:iCs/>
          <w:color w:val="222222"/>
          <w:sz w:val="24"/>
          <w:szCs w:val="24"/>
          <w:shd w:val="clear" w:color="auto" w:fill="FFFFFF"/>
        </w:rPr>
        <w:t>International Journal of Lifelong Education</w:t>
      </w:r>
      <w:r w:rsidRPr="002D1F36">
        <w:rPr>
          <w:rFonts w:ascii="Times New Roman" w:hAnsi="Times New Roman" w:cs="Times New Roman"/>
          <w:color w:val="222222"/>
          <w:sz w:val="24"/>
          <w:szCs w:val="24"/>
          <w:shd w:val="clear" w:color="auto" w:fill="FFFFFF"/>
        </w:rPr>
        <w:t>, </w:t>
      </w:r>
      <w:r w:rsidRPr="002D1F36">
        <w:rPr>
          <w:rFonts w:ascii="Times New Roman" w:hAnsi="Times New Roman" w:cs="Times New Roman"/>
          <w:i/>
          <w:iCs/>
          <w:color w:val="222222"/>
          <w:sz w:val="24"/>
          <w:szCs w:val="24"/>
          <w:shd w:val="clear" w:color="auto" w:fill="FFFFFF"/>
        </w:rPr>
        <w:t>39</w:t>
      </w:r>
      <w:r w:rsidRPr="002D1F36">
        <w:rPr>
          <w:rFonts w:ascii="Times New Roman" w:hAnsi="Times New Roman" w:cs="Times New Roman"/>
          <w:color w:val="222222"/>
          <w:sz w:val="24"/>
          <w:szCs w:val="24"/>
          <w:shd w:val="clear" w:color="auto" w:fill="FFFFFF"/>
        </w:rPr>
        <w:t>(3), pp.263-271.</w:t>
      </w:r>
    </w:p>
    <w:p w14:paraId="4F8A810C" w14:textId="77777777" w:rsidR="002D1F36" w:rsidRPr="002D1F36" w:rsidRDefault="002D1F36" w:rsidP="00A24916">
      <w:pPr>
        <w:spacing w:before="200" w:after="200" w:line="360" w:lineRule="auto"/>
        <w:rPr>
          <w:rFonts w:ascii="Times New Roman" w:hAnsi="Times New Roman" w:cs="Times New Roman"/>
          <w:color w:val="222222"/>
          <w:sz w:val="24"/>
          <w:szCs w:val="24"/>
          <w:shd w:val="clear" w:color="auto" w:fill="FFFFFF"/>
        </w:rPr>
      </w:pPr>
      <w:r w:rsidRPr="002D1F36">
        <w:rPr>
          <w:rFonts w:ascii="Times New Roman" w:hAnsi="Times New Roman" w:cs="Times New Roman"/>
          <w:color w:val="222222"/>
          <w:sz w:val="24"/>
          <w:szCs w:val="24"/>
          <w:shd w:val="clear" w:color="auto" w:fill="FFFFFF"/>
        </w:rPr>
        <w:t>Gibbs, E., McCartney, G. and Phillips, J., 2024. The Fundamentals of Public Ownership: Learning from UK Historical Experience and Recent Scottish Policy. </w:t>
      </w:r>
      <w:r w:rsidRPr="002D1F36">
        <w:rPr>
          <w:rFonts w:ascii="Times New Roman" w:hAnsi="Times New Roman" w:cs="Times New Roman"/>
          <w:i/>
          <w:iCs/>
          <w:color w:val="222222"/>
          <w:sz w:val="24"/>
          <w:szCs w:val="24"/>
          <w:shd w:val="clear" w:color="auto" w:fill="FFFFFF"/>
        </w:rPr>
        <w:t>The Political Quarterly</w:t>
      </w:r>
      <w:r w:rsidRPr="002D1F36">
        <w:rPr>
          <w:rFonts w:ascii="Times New Roman" w:hAnsi="Times New Roman" w:cs="Times New Roman"/>
          <w:color w:val="222222"/>
          <w:sz w:val="24"/>
          <w:szCs w:val="24"/>
          <w:shd w:val="clear" w:color="auto" w:fill="FFFFFF"/>
        </w:rPr>
        <w:t>, </w:t>
      </w:r>
      <w:r w:rsidRPr="002D1F36">
        <w:rPr>
          <w:rFonts w:ascii="Times New Roman" w:hAnsi="Times New Roman" w:cs="Times New Roman"/>
          <w:i/>
          <w:iCs/>
          <w:color w:val="222222"/>
          <w:sz w:val="24"/>
          <w:szCs w:val="24"/>
          <w:shd w:val="clear" w:color="auto" w:fill="FFFFFF"/>
        </w:rPr>
        <w:t>95</w:t>
      </w:r>
      <w:r w:rsidRPr="002D1F36">
        <w:rPr>
          <w:rFonts w:ascii="Times New Roman" w:hAnsi="Times New Roman" w:cs="Times New Roman"/>
          <w:color w:val="222222"/>
          <w:sz w:val="24"/>
          <w:szCs w:val="24"/>
          <w:shd w:val="clear" w:color="auto" w:fill="FFFFFF"/>
        </w:rPr>
        <w:t>(1), pp.157-166.</w:t>
      </w:r>
    </w:p>
    <w:p w14:paraId="0F857664" w14:textId="77777777" w:rsidR="002D1F36" w:rsidRPr="002D1F36" w:rsidRDefault="002D1F36" w:rsidP="00A24916">
      <w:pPr>
        <w:spacing w:before="200" w:after="200" w:line="360" w:lineRule="auto"/>
        <w:rPr>
          <w:rFonts w:ascii="Times New Roman" w:hAnsi="Times New Roman" w:cs="Times New Roman"/>
          <w:color w:val="222222"/>
          <w:sz w:val="24"/>
          <w:szCs w:val="24"/>
          <w:shd w:val="clear" w:color="auto" w:fill="FFFFFF"/>
        </w:rPr>
      </w:pPr>
      <w:r w:rsidRPr="002D1F36">
        <w:rPr>
          <w:rFonts w:ascii="Times New Roman" w:hAnsi="Times New Roman" w:cs="Times New Roman"/>
          <w:color w:val="222222"/>
          <w:sz w:val="24"/>
          <w:szCs w:val="24"/>
          <w:shd w:val="clear" w:color="auto" w:fill="FFFFFF"/>
        </w:rPr>
        <w:t xml:space="preserve">FIROOZPOUR, A., </w:t>
      </w:r>
      <w:proofErr w:type="spellStart"/>
      <w:r w:rsidRPr="002D1F36">
        <w:rPr>
          <w:rFonts w:ascii="Times New Roman" w:hAnsi="Times New Roman" w:cs="Times New Roman"/>
          <w:color w:val="222222"/>
          <w:sz w:val="24"/>
          <w:szCs w:val="24"/>
          <w:shd w:val="clear" w:color="auto" w:fill="FFFFFF"/>
        </w:rPr>
        <w:t>Pourezzat</w:t>
      </w:r>
      <w:proofErr w:type="spellEnd"/>
      <w:r w:rsidRPr="002D1F36">
        <w:rPr>
          <w:rFonts w:ascii="Times New Roman" w:hAnsi="Times New Roman" w:cs="Times New Roman"/>
          <w:color w:val="222222"/>
          <w:sz w:val="24"/>
          <w:szCs w:val="24"/>
          <w:shd w:val="clear" w:color="auto" w:fill="FFFFFF"/>
        </w:rPr>
        <w:t xml:space="preserve">, A.A., GHALAMBOR, M.A., </w:t>
      </w:r>
      <w:proofErr w:type="spellStart"/>
      <w:r w:rsidRPr="002D1F36">
        <w:rPr>
          <w:rFonts w:ascii="Times New Roman" w:hAnsi="Times New Roman" w:cs="Times New Roman"/>
          <w:color w:val="222222"/>
          <w:sz w:val="24"/>
          <w:szCs w:val="24"/>
          <w:shd w:val="clear" w:color="auto" w:fill="FFFFFF"/>
        </w:rPr>
        <w:t>Rezayan</w:t>
      </w:r>
      <w:proofErr w:type="spellEnd"/>
      <w:r w:rsidRPr="002D1F36">
        <w:rPr>
          <w:rFonts w:ascii="Times New Roman" w:hAnsi="Times New Roman" w:cs="Times New Roman"/>
          <w:color w:val="222222"/>
          <w:sz w:val="24"/>
          <w:szCs w:val="24"/>
          <w:shd w:val="clear" w:color="auto" w:fill="FFFFFF"/>
        </w:rPr>
        <w:t>, A. and ZOLFAGHARI, Y., 2024. imagination of the scenario based on the alternative futures of the city of Tehran using the method of. </w:t>
      </w:r>
      <w:r w:rsidRPr="002D1F36">
        <w:rPr>
          <w:rFonts w:ascii="Times New Roman" w:hAnsi="Times New Roman" w:cs="Times New Roman"/>
          <w:i/>
          <w:iCs/>
          <w:color w:val="222222"/>
          <w:sz w:val="24"/>
          <w:szCs w:val="24"/>
          <w:shd w:val="clear" w:color="auto" w:fill="FFFFFF"/>
        </w:rPr>
        <w:t>Urban Planning Knowledge</w:t>
      </w:r>
      <w:r w:rsidRPr="002D1F36">
        <w:rPr>
          <w:rFonts w:ascii="Times New Roman" w:hAnsi="Times New Roman" w:cs="Times New Roman"/>
          <w:color w:val="222222"/>
          <w:sz w:val="24"/>
          <w:szCs w:val="24"/>
          <w:shd w:val="clear" w:color="auto" w:fill="FFFFFF"/>
        </w:rPr>
        <w:t>, </w:t>
      </w:r>
      <w:r w:rsidRPr="002D1F36">
        <w:rPr>
          <w:rFonts w:ascii="Times New Roman" w:hAnsi="Times New Roman" w:cs="Times New Roman"/>
          <w:i/>
          <w:iCs/>
          <w:color w:val="222222"/>
          <w:sz w:val="24"/>
          <w:szCs w:val="24"/>
          <w:shd w:val="clear" w:color="auto" w:fill="FFFFFF"/>
        </w:rPr>
        <w:t>8</w:t>
      </w:r>
      <w:r w:rsidRPr="002D1F36">
        <w:rPr>
          <w:rFonts w:ascii="Times New Roman" w:hAnsi="Times New Roman" w:cs="Times New Roman"/>
          <w:color w:val="222222"/>
          <w:sz w:val="24"/>
          <w:szCs w:val="24"/>
          <w:shd w:val="clear" w:color="auto" w:fill="FFFFFF"/>
        </w:rPr>
        <w:t>(1), pp.110-129.</w:t>
      </w:r>
    </w:p>
    <w:p w14:paraId="0E1B8351" w14:textId="77777777" w:rsidR="002D1F36" w:rsidRPr="002D1F36" w:rsidRDefault="002D1F36" w:rsidP="00A24916">
      <w:pPr>
        <w:spacing w:before="200" w:after="200" w:line="360" w:lineRule="auto"/>
        <w:rPr>
          <w:rFonts w:ascii="Times New Roman" w:hAnsi="Times New Roman" w:cs="Times New Roman"/>
          <w:color w:val="222222"/>
          <w:sz w:val="24"/>
          <w:szCs w:val="24"/>
          <w:shd w:val="clear" w:color="auto" w:fill="FFFFFF"/>
        </w:rPr>
      </w:pPr>
      <w:proofErr w:type="spellStart"/>
      <w:r w:rsidRPr="002D1F36">
        <w:rPr>
          <w:rFonts w:ascii="Times New Roman" w:hAnsi="Times New Roman" w:cs="Times New Roman"/>
          <w:color w:val="222222"/>
          <w:sz w:val="24"/>
          <w:szCs w:val="24"/>
          <w:shd w:val="clear" w:color="auto" w:fill="FFFFFF"/>
        </w:rPr>
        <w:t>Agini</w:t>
      </w:r>
      <w:proofErr w:type="spellEnd"/>
      <w:r w:rsidRPr="002D1F36">
        <w:rPr>
          <w:rFonts w:ascii="Times New Roman" w:hAnsi="Times New Roman" w:cs="Times New Roman"/>
          <w:color w:val="222222"/>
          <w:sz w:val="24"/>
          <w:szCs w:val="24"/>
          <w:shd w:val="clear" w:color="auto" w:fill="FFFFFF"/>
        </w:rPr>
        <w:t xml:space="preserve">, S., 2023. Ratcliffe close to $33-a-share deal for stake in Man Utd. </w:t>
      </w:r>
      <w:proofErr w:type="spellStart"/>
      <w:r w:rsidRPr="002D1F36">
        <w:rPr>
          <w:rFonts w:ascii="Times New Roman" w:hAnsi="Times New Roman" w:cs="Times New Roman"/>
          <w:color w:val="222222"/>
          <w:sz w:val="24"/>
          <w:szCs w:val="24"/>
          <w:shd w:val="clear" w:color="auto" w:fill="FFFFFF"/>
        </w:rPr>
        <w:t>Ineos</w:t>
      </w:r>
      <w:proofErr w:type="spellEnd"/>
      <w:r w:rsidRPr="002D1F36">
        <w:rPr>
          <w:rFonts w:ascii="Times New Roman" w:hAnsi="Times New Roman" w:cs="Times New Roman"/>
          <w:color w:val="222222"/>
          <w:sz w:val="24"/>
          <w:szCs w:val="24"/>
          <w:shd w:val="clear" w:color="auto" w:fill="FFFFFF"/>
        </w:rPr>
        <w:t xml:space="preserve"> founder set to buy 25% holding Sale would value football club at $5.4 bn. </w:t>
      </w:r>
      <w:r w:rsidRPr="002D1F36">
        <w:rPr>
          <w:rFonts w:ascii="Times New Roman" w:hAnsi="Times New Roman" w:cs="Times New Roman"/>
          <w:i/>
          <w:iCs/>
          <w:color w:val="222222"/>
          <w:sz w:val="24"/>
          <w:szCs w:val="24"/>
          <w:shd w:val="clear" w:color="auto" w:fill="FFFFFF"/>
        </w:rPr>
        <w:t>The Financial Times</w:t>
      </w:r>
      <w:r w:rsidRPr="002D1F36">
        <w:rPr>
          <w:rFonts w:ascii="Times New Roman" w:hAnsi="Times New Roman" w:cs="Times New Roman"/>
          <w:color w:val="222222"/>
          <w:sz w:val="24"/>
          <w:szCs w:val="24"/>
          <w:shd w:val="clear" w:color="auto" w:fill="FFFFFF"/>
        </w:rPr>
        <w:t>, pp.14-14.</w:t>
      </w:r>
    </w:p>
    <w:p w14:paraId="50897B9D" w14:textId="77777777" w:rsidR="002D1F36" w:rsidRPr="002D1F36" w:rsidRDefault="002D1F36" w:rsidP="00A24916">
      <w:pPr>
        <w:spacing w:before="200" w:after="200" w:line="360" w:lineRule="auto"/>
        <w:rPr>
          <w:rFonts w:ascii="Times New Roman" w:eastAsia="Times New Roman" w:hAnsi="Times New Roman" w:cs="Times New Roman"/>
          <w:bCs/>
          <w:sz w:val="24"/>
          <w:szCs w:val="24"/>
        </w:rPr>
      </w:pPr>
      <w:r w:rsidRPr="002D1F36">
        <w:rPr>
          <w:rFonts w:ascii="Times New Roman" w:hAnsi="Times New Roman" w:cs="Times New Roman"/>
          <w:color w:val="222222"/>
          <w:sz w:val="24"/>
          <w:szCs w:val="24"/>
          <w:shd w:val="clear" w:color="auto" w:fill="FFFFFF"/>
        </w:rPr>
        <w:t xml:space="preserve">Noble, J. and </w:t>
      </w:r>
      <w:proofErr w:type="spellStart"/>
      <w:r w:rsidRPr="002D1F36">
        <w:rPr>
          <w:rFonts w:ascii="Times New Roman" w:hAnsi="Times New Roman" w:cs="Times New Roman"/>
          <w:color w:val="222222"/>
          <w:sz w:val="24"/>
          <w:szCs w:val="24"/>
          <w:shd w:val="clear" w:color="auto" w:fill="FFFFFF"/>
        </w:rPr>
        <w:t>Agini</w:t>
      </w:r>
      <w:proofErr w:type="spellEnd"/>
      <w:r w:rsidRPr="002D1F36">
        <w:rPr>
          <w:rFonts w:ascii="Times New Roman" w:hAnsi="Times New Roman" w:cs="Times New Roman"/>
          <w:color w:val="222222"/>
          <w:sz w:val="24"/>
          <w:szCs w:val="24"/>
          <w:shd w:val="clear" w:color="auto" w:fill="FFFFFF"/>
        </w:rPr>
        <w:t xml:space="preserve">, S., 2023. Ratcliffe's tough time at Nice offers lessons for Man Utd. Sport. Football </w:t>
      </w:r>
      <w:proofErr w:type="spellStart"/>
      <w:r w:rsidRPr="002D1F36">
        <w:rPr>
          <w:rFonts w:ascii="Times New Roman" w:hAnsi="Times New Roman" w:cs="Times New Roman"/>
          <w:color w:val="222222"/>
          <w:sz w:val="24"/>
          <w:szCs w:val="24"/>
          <w:shd w:val="clear" w:color="auto" w:fill="FFFFFF"/>
        </w:rPr>
        <w:t>Ineos</w:t>
      </w:r>
      <w:proofErr w:type="spellEnd"/>
      <w:r w:rsidRPr="002D1F36">
        <w:rPr>
          <w:rFonts w:ascii="Times New Roman" w:hAnsi="Times New Roman" w:cs="Times New Roman"/>
          <w:color w:val="222222"/>
          <w:sz w:val="24"/>
          <w:szCs w:val="24"/>
          <w:shd w:val="clear" w:color="auto" w:fill="FFFFFF"/>
        </w:rPr>
        <w:t xml:space="preserve"> billionaire's steep learning curve in French game provides valuable insights to apply at English club. </w:t>
      </w:r>
      <w:r w:rsidRPr="002D1F36">
        <w:rPr>
          <w:rFonts w:ascii="Times New Roman" w:hAnsi="Times New Roman" w:cs="Times New Roman"/>
          <w:i/>
          <w:iCs/>
          <w:color w:val="222222"/>
          <w:sz w:val="24"/>
          <w:szCs w:val="24"/>
          <w:shd w:val="clear" w:color="auto" w:fill="FFFFFF"/>
        </w:rPr>
        <w:t>The Financial Times</w:t>
      </w:r>
      <w:r w:rsidRPr="002D1F36">
        <w:rPr>
          <w:rFonts w:ascii="Times New Roman" w:hAnsi="Times New Roman" w:cs="Times New Roman"/>
          <w:color w:val="222222"/>
          <w:sz w:val="24"/>
          <w:szCs w:val="24"/>
          <w:shd w:val="clear" w:color="auto" w:fill="FFFFFF"/>
        </w:rPr>
        <w:t>, pp.16-16.</w:t>
      </w:r>
    </w:p>
    <w:sectPr w:rsidR="002D1F36" w:rsidRPr="002D1F36" w:rsidSect="00FF7B3C">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18A18B6"/>
    <w:multiLevelType w:val="multilevel"/>
    <w:tmpl w:val="4704DF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326581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2NzWyMDE1MjE1MTY3tDRV0lEKTi0uzszPAykwrAUAa/hexywAAAA="/>
  </w:docVars>
  <w:rsids>
    <w:rsidRoot w:val="00E452C3"/>
    <w:rsid w:val="002C79DB"/>
    <w:rsid w:val="002D1F36"/>
    <w:rsid w:val="003A62A5"/>
    <w:rsid w:val="005D7AE5"/>
    <w:rsid w:val="00644C51"/>
    <w:rsid w:val="008A4BD2"/>
    <w:rsid w:val="00A24916"/>
    <w:rsid w:val="00A33FC0"/>
    <w:rsid w:val="00AC4592"/>
    <w:rsid w:val="00BF4A7F"/>
    <w:rsid w:val="00C64EA8"/>
    <w:rsid w:val="00D10659"/>
    <w:rsid w:val="00D9299A"/>
    <w:rsid w:val="00E452C3"/>
    <w:rsid w:val="00FF7B3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62D012"/>
  <w15:docId w15:val="{55ABD232-159B-4D82-81E7-F121341A64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7B3C"/>
  </w:style>
  <w:style w:type="paragraph" w:styleId="Heading1">
    <w:name w:val="heading 1"/>
    <w:basedOn w:val="Normal"/>
    <w:next w:val="Normal"/>
    <w:uiPriority w:val="9"/>
    <w:qFormat/>
    <w:rsid w:val="005D7AE5"/>
    <w:pPr>
      <w:spacing w:before="200" w:after="200" w:line="360" w:lineRule="auto"/>
      <w:jc w:val="both"/>
      <w:outlineLvl w:val="0"/>
    </w:pPr>
    <w:rPr>
      <w:rFonts w:ascii="Times New Roman" w:eastAsia="Times New Roman" w:hAnsi="Times New Roman" w:cs="Times New Roman"/>
      <w:b/>
      <w:sz w:val="24"/>
      <w:szCs w:val="24"/>
    </w:rPr>
  </w:style>
  <w:style w:type="paragraph" w:styleId="Heading2">
    <w:name w:val="heading 2"/>
    <w:basedOn w:val="Normal"/>
    <w:next w:val="Normal"/>
    <w:uiPriority w:val="9"/>
    <w:semiHidden/>
    <w:unhideWhenUsed/>
    <w:qFormat/>
    <w:rsid w:val="00FF7B3C"/>
    <w:pPr>
      <w:keepNext/>
      <w:keepLines/>
      <w:spacing w:before="360" w:after="120"/>
      <w:outlineLvl w:val="1"/>
    </w:pPr>
    <w:rPr>
      <w:sz w:val="32"/>
      <w:szCs w:val="32"/>
    </w:rPr>
  </w:style>
  <w:style w:type="paragraph" w:styleId="Heading3">
    <w:name w:val="heading 3"/>
    <w:basedOn w:val="Normal"/>
    <w:next w:val="Normal"/>
    <w:uiPriority w:val="9"/>
    <w:semiHidden/>
    <w:unhideWhenUsed/>
    <w:qFormat/>
    <w:rsid w:val="00FF7B3C"/>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rsid w:val="00FF7B3C"/>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rsid w:val="00FF7B3C"/>
    <w:pPr>
      <w:keepNext/>
      <w:keepLines/>
      <w:spacing w:before="240" w:after="80"/>
      <w:outlineLvl w:val="4"/>
    </w:pPr>
    <w:rPr>
      <w:color w:val="666666"/>
    </w:rPr>
  </w:style>
  <w:style w:type="paragraph" w:styleId="Heading6">
    <w:name w:val="heading 6"/>
    <w:basedOn w:val="Normal"/>
    <w:next w:val="Normal"/>
    <w:uiPriority w:val="9"/>
    <w:semiHidden/>
    <w:unhideWhenUsed/>
    <w:qFormat/>
    <w:rsid w:val="00FF7B3C"/>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sid w:val="00FF7B3C"/>
    <w:pPr>
      <w:keepNext/>
      <w:keepLines/>
      <w:spacing w:after="60"/>
    </w:pPr>
    <w:rPr>
      <w:sz w:val="52"/>
      <w:szCs w:val="52"/>
    </w:rPr>
  </w:style>
  <w:style w:type="paragraph" w:styleId="Subtitle">
    <w:name w:val="Subtitle"/>
    <w:basedOn w:val="Normal"/>
    <w:next w:val="Normal"/>
    <w:uiPriority w:val="11"/>
    <w:qFormat/>
    <w:rsid w:val="00FF7B3C"/>
    <w:pPr>
      <w:keepNext/>
      <w:keepLines/>
      <w:spacing w:after="320"/>
    </w:pPr>
    <w:rPr>
      <w:color w:val="666666"/>
      <w:sz w:val="30"/>
      <w:szCs w:val="30"/>
    </w:rPr>
  </w:style>
  <w:style w:type="paragraph" w:styleId="TOCHeading">
    <w:name w:val="TOC Heading"/>
    <w:basedOn w:val="Heading1"/>
    <w:next w:val="Normal"/>
    <w:uiPriority w:val="39"/>
    <w:unhideWhenUsed/>
    <w:qFormat/>
    <w:rsid w:val="00BF4A7F"/>
    <w:pPr>
      <w:keepNext/>
      <w:keepLines/>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BF4A7F"/>
    <w:pPr>
      <w:spacing w:after="100"/>
    </w:pPr>
  </w:style>
  <w:style w:type="character" w:styleId="Hyperlink">
    <w:name w:val="Hyperlink"/>
    <w:basedOn w:val="DefaultParagraphFont"/>
    <w:uiPriority w:val="99"/>
    <w:unhideWhenUsed/>
    <w:rsid w:val="00BF4A7F"/>
    <w:rPr>
      <w:color w:val="0000FF" w:themeColor="hyperlink"/>
      <w:u w:val="single"/>
    </w:rPr>
  </w:style>
  <w:style w:type="paragraph" w:styleId="BalloonText">
    <w:name w:val="Balloon Text"/>
    <w:basedOn w:val="Normal"/>
    <w:link w:val="BalloonTextChar"/>
    <w:uiPriority w:val="99"/>
    <w:semiHidden/>
    <w:unhideWhenUsed/>
    <w:rsid w:val="002D1F3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D1F36"/>
    <w:rPr>
      <w:rFonts w:ascii="Tahoma" w:hAnsi="Tahoma" w:cs="Tahoma"/>
      <w:sz w:val="16"/>
      <w:szCs w:val="16"/>
    </w:rPr>
  </w:style>
  <w:style w:type="paragraph" w:styleId="NormalWeb">
    <w:name w:val="Normal (Web)"/>
    <w:basedOn w:val="Normal"/>
    <w:uiPriority w:val="99"/>
    <w:unhideWhenUsed/>
    <w:rsid w:val="002D1F36"/>
    <w:pPr>
      <w:spacing w:before="100" w:beforeAutospacing="1" w:after="100" w:afterAutospacing="1" w:line="240" w:lineRule="auto"/>
    </w:pPr>
    <w:rPr>
      <w:rFonts w:ascii="Times New Roman" w:eastAsia="Times New Roman" w:hAnsi="Times New Roman" w:cs="Times New Roman"/>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612488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DC0D5C-E96E-411C-B857-25BF474BD2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1792</Words>
  <Characters>10220</Characters>
  <Application>Microsoft Office Word</Application>
  <DocSecurity>0</DocSecurity>
  <Lines>85</Lines>
  <Paragraphs>23</Paragraphs>
  <ScaleCrop>false</ScaleCrop>
  <Company/>
  <LinksUpToDate>false</LinksUpToDate>
  <CharactersWithSpaces>11989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Angela Dhima</cp:lastModifiedBy>
  <cp:revision>2</cp:revision>
  <dcterms:created xsi:type="dcterms:W3CDTF">2024-11-17T16:24:00Z</dcterms:created>
  <dcterms:modified xsi:type="dcterms:W3CDTF">2024-11-17T16:24:00Z</dcterms:modified>
</cp:coreProperties>
</file>