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3ED42" w14:textId="56541793" w:rsidR="003D60AE" w:rsidRDefault="003D60AE">
      <w:r>
        <w:t>“Myths are a product of a specific time and place”. Discuss the extent to which this statement is valid in relation to your own reading of one of the texts you have studied on this module.</w:t>
      </w:r>
    </w:p>
    <w:p w14:paraId="296570FE" w14:textId="77777777" w:rsidR="003D60AE" w:rsidRDefault="003D60AE"/>
    <w:p w14:paraId="7B964AC3" w14:textId="37427FDD" w:rsidR="003D60AE" w:rsidRDefault="003D60AE">
      <w:r>
        <w:t xml:space="preserve">The statement that “Myths are a product of a specific time and place” is a </w:t>
      </w:r>
      <w:r w:rsidR="00284025">
        <w:t xml:space="preserve">highly </w:t>
      </w:r>
      <w:r w:rsidR="006870A9">
        <w:t>valid statement</w:t>
      </w:r>
      <w:r w:rsidR="00C165CF">
        <w:t xml:space="preserve"> that </w:t>
      </w:r>
      <w:r w:rsidR="00F1484A">
        <w:t>is heavily substantiated by many myths from</w:t>
      </w:r>
      <w:r w:rsidR="00284025">
        <w:t xml:space="preserve"> all</w:t>
      </w:r>
      <w:r w:rsidR="00F1484A">
        <w:t xml:space="preserve"> across the world and </w:t>
      </w:r>
      <w:r w:rsidR="000A2530">
        <w:t xml:space="preserve">in every </w:t>
      </w:r>
      <w:r w:rsidR="00F1484A">
        <w:t>time</w:t>
      </w:r>
      <w:r w:rsidR="000A2530">
        <w:t xml:space="preserve"> period</w:t>
      </w:r>
      <w:r w:rsidR="00F1484A">
        <w:t>.</w:t>
      </w:r>
    </w:p>
    <w:p w14:paraId="60DB00A6" w14:textId="0E13DF9C" w:rsidR="006870A9" w:rsidRDefault="005B0399" w:rsidP="006870A9">
      <w:r>
        <w:t>Th</w:t>
      </w:r>
      <w:r w:rsidR="006870A9">
        <w:t xml:space="preserve">is is </w:t>
      </w:r>
      <w:r w:rsidR="00E638C5">
        <w:t xml:space="preserve">very </w:t>
      </w:r>
      <w:r w:rsidR="006870A9">
        <w:t xml:space="preserve">well </w:t>
      </w:r>
      <w:r w:rsidR="00E638C5">
        <w:t>demonstrated</w:t>
      </w:r>
      <w:r w:rsidR="006870A9">
        <w:t xml:space="preserve"> by Virgil’s “</w:t>
      </w:r>
      <w:r w:rsidR="006870A9" w:rsidRPr="006870A9">
        <w:t>The Aeneid</w:t>
      </w:r>
      <w:r w:rsidR="006870A9">
        <w:t>”, the Ancient Roman myth</w:t>
      </w:r>
      <w:r w:rsidR="00971349">
        <w:t xml:space="preserve"> of</w:t>
      </w:r>
      <w:r w:rsidR="006870A9">
        <w:t xml:space="preserve"> Aeneas, a trojan who fled Troy after its destruction</w:t>
      </w:r>
      <w:r w:rsidR="00971349">
        <w:t>, arriving in the region of Italy that would later become Rome</w:t>
      </w:r>
      <w:r w:rsidR="006870A9">
        <w:t>. The context of The Aeneid is incredibly important, as the conditions under which it was written</w:t>
      </w:r>
      <w:r w:rsidR="00067858">
        <w:t>, such as the civil war in the Roman empire</w:t>
      </w:r>
      <w:r w:rsidR="00FE2FC9">
        <w:t xml:space="preserve"> that ended with the 31 B.C. battle of Actium</w:t>
      </w:r>
      <w:r w:rsidR="00067858">
        <w:t>, the conquest of Egypt</w:t>
      </w:r>
      <w:r w:rsidR="008A2EF2">
        <w:t xml:space="preserve"> in the wake of Cleopatra and Mark Anthony’s defeat</w:t>
      </w:r>
      <w:r w:rsidR="00067858">
        <w:t>, and the rise of Augustus and the Julio-Claudian emperors</w:t>
      </w:r>
      <w:r w:rsidR="00BF353A">
        <w:t xml:space="preserve"> during the late first century B.C. and the first century A.D.</w:t>
      </w:r>
      <w:r w:rsidR="00FF2E86">
        <w:t>, and the wider context of the Greek and Roman culture and pre-existing mythology</w:t>
      </w:r>
      <w:r w:rsidR="00067858">
        <w:t>,</w:t>
      </w:r>
      <w:r w:rsidR="006870A9">
        <w:t xml:space="preserve"> have heavily impacted the contents of the myth.</w:t>
      </w:r>
    </w:p>
    <w:p w14:paraId="22ADC3F5" w14:textId="38F12BD2" w:rsidR="00E96A68" w:rsidRDefault="00E96A68" w:rsidP="006870A9">
      <w:r>
        <w:t>The Aeneid was written by Virgil</w:t>
      </w:r>
      <w:r w:rsidR="000E32E8">
        <w:t>, likely</w:t>
      </w:r>
      <w:r>
        <w:t xml:space="preserve"> somewhere </w:t>
      </w:r>
      <w:r w:rsidR="00E02280">
        <w:t>between 30</w:t>
      </w:r>
      <w:r w:rsidR="000E32E8">
        <w:t xml:space="preserve"> B.C. and 19 B.C.</w:t>
      </w:r>
      <w:r w:rsidR="00DF4296">
        <w:rPr>
          <w:rStyle w:val="FootnoteReference"/>
        </w:rPr>
        <w:footnoteReference w:id="1"/>
      </w:r>
      <w:r w:rsidR="00E02280">
        <w:t>, under the reign of the emperor Augustus.</w:t>
      </w:r>
      <w:r w:rsidR="008D1501">
        <w:t xml:space="preserve"> This is very important because Vergil was patronised by </w:t>
      </w:r>
      <w:r w:rsidR="008D1501" w:rsidRPr="008D1501">
        <w:t>Maecenas</w:t>
      </w:r>
      <w:r w:rsidR="008D1501">
        <w:t>,</w:t>
      </w:r>
      <w:r w:rsidR="0088144C">
        <w:rPr>
          <w:rStyle w:val="FootnoteReference"/>
        </w:rPr>
        <w:footnoteReference w:id="2"/>
      </w:r>
      <w:r w:rsidR="008D1501">
        <w:t xml:space="preserve"> one of Augustus’ most important allies, who was heavily involved in much of the propaganda effort to legitimise </w:t>
      </w:r>
      <w:r w:rsidR="002B0618">
        <w:t>Augustus’ seizure of absolute power in Rome, because the previous attempt by Julius Caesar to become dictator had ended poorly</w:t>
      </w:r>
      <w:r w:rsidR="00490516">
        <w:t>,</w:t>
      </w:r>
      <w:r w:rsidR="002B0618">
        <w:t xml:space="preserve"> with </w:t>
      </w:r>
      <w:r w:rsidR="00490516">
        <w:t>Caesar</w:t>
      </w:r>
      <w:r w:rsidR="002B0618">
        <w:t xml:space="preserve"> being stabbed </w:t>
      </w:r>
      <w:r w:rsidR="00424FA7">
        <w:t xml:space="preserve">to death </w:t>
      </w:r>
      <w:r w:rsidR="002B0618">
        <w:t xml:space="preserve">by </w:t>
      </w:r>
      <w:r w:rsidR="00424FA7">
        <w:t xml:space="preserve">a significant portion of </w:t>
      </w:r>
      <w:r w:rsidR="002B0618">
        <w:t>the senate.</w:t>
      </w:r>
      <w:r w:rsidR="00AC0294">
        <w:t xml:space="preserve"> Because of this, Augustus went to great lengths to justify his rule, </w:t>
      </w:r>
      <w:r w:rsidR="00490516">
        <w:t>both to the senate and to the people. O</w:t>
      </w:r>
      <w:r w:rsidR="00AC0294">
        <w:t>ne</w:t>
      </w:r>
      <w:r w:rsidR="00490516">
        <w:t xml:space="preserve"> of the easiest of observe</w:t>
      </w:r>
      <w:r w:rsidR="00AC0294">
        <w:t xml:space="preserve"> method</w:t>
      </w:r>
      <w:r w:rsidR="00490516">
        <w:t>s</w:t>
      </w:r>
      <w:r w:rsidR="00AC0294">
        <w:t xml:space="preserve"> of which was through his patronage of the arts</w:t>
      </w:r>
      <w:r w:rsidR="0000391D">
        <w:t xml:space="preserve">, primarily through </w:t>
      </w:r>
      <w:r w:rsidR="0000391D" w:rsidRPr="008D1501">
        <w:t>Maecenas</w:t>
      </w:r>
      <w:r w:rsidR="0000391D">
        <w:t>’ efforts</w:t>
      </w:r>
      <w:r w:rsidR="00AC0294">
        <w:t>.</w:t>
      </w:r>
      <w:r w:rsidR="00E449D2">
        <w:t xml:space="preserve"> This produced some of the most famous works of art of the time period, such as those made by Ovid, Horace and Virgil.</w:t>
      </w:r>
    </w:p>
    <w:p w14:paraId="760BE1F3" w14:textId="143FF01C" w:rsidR="00956539" w:rsidRDefault="00956539" w:rsidP="006870A9">
      <w:r>
        <w:t xml:space="preserve">Much of the art produced after Augustus’ victory at the battle of Actium in 31 B.C. was patronised by his </w:t>
      </w:r>
      <w:r w:rsidR="0088144C">
        <w:t>court and</w:t>
      </w:r>
      <w:r>
        <w:t xml:space="preserve"> were created to emphasise the importance of the “pax Romana”</w:t>
      </w:r>
      <w:r w:rsidR="00064630">
        <w:t>, the time of relative internal peace after the strife caused by the civil war in the wake of Julius Caesar’s death.</w:t>
      </w:r>
      <w:r w:rsidR="0088144C">
        <w:t xml:space="preserve"> Vergil himself was influenced by </w:t>
      </w:r>
      <w:r w:rsidR="001F3088">
        <w:t xml:space="preserve">his fear of the civil war, similarly to contemporary poet Horace, </w:t>
      </w:r>
      <w:r w:rsidR="00F61C89">
        <w:t>and this heavily influenced his writing.</w:t>
      </w:r>
      <w:r w:rsidR="00315A4B">
        <w:rPr>
          <w:rStyle w:val="FootnoteReference"/>
        </w:rPr>
        <w:footnoteReference w:id="3"/>
      </w:r>
      <w:r w:rsidR="00F61C89">
        <w:t xml:space="preserve"> </w:t>
      </w:r>
      <w:r w:rsidR="00855D49">
        <w:t xml:space="preserve">One of the most common tropes that is found in poems of the period, including the Aeneid is the </w:t>
      </w:r>
      <w:r w:rsidR="009A7977">
        <w:t xml:space="preserve">comparison between legendary heroes, such as Aeneas, </w:t>
      </w:r>
      <w:r w:rsidR="00CD4CD7">
        <w:t>with the new emperor</w:t>
      </w:r>
      <w:r w:rsidR="009A7977">
        <w:t xml:space="preserve"> </w:t>
      </w:r>
      <w:r w:rsidR="00CD4CD7">
        <w:t>A</w:t>
      </w:r>
      <w:r w:rsidR="009A7977">
        <w:t>ugustus</w:t>
      </w:r>
      <w:r w:rsidR="00CD4CD7">
        <w:t>, writing a character who brings peace or “civilisation”.</w:t>
      </w:r>
      <w:r w:rsidR="00B03BD6">
        <w:t xml:space="preserve"> A common narrative of </w:t>
      </w:r>
      <w:r w:rsidR="00B03BD6">
        <w:lastRenderedPageBreak/>
        <w:t>Augustan propaganda is that Augustus was “re-founding” or “re-building” Rome, as such Vergil’s myth of the founding of Rome through battle with other Italians creates a mythical precedent for the actions of Augustus, and through this</w:t>
      </w:r>
      <w:r w:rsidR="00C410A9">
        <w:t xml:space="preserve"> creates justification for Augustus’ actions in the civil war and his use of military dictatorship to “unite Rome”.</w:t>
      </w:r>
    </w:p>
    <w:p w14:paraId="6346907A" w14:textId="44206999" w:rsidR="003414E5" w:rsidRDefault="009470DA" w:rsidP="006870A9">
      <w:r>
        <w:t>In addition to this, In chapter 1 of the Aeneid there is a significant prophesy made by Jupiter, the king of the Gods, that Augustus would one day be born from “the Trojan line”</w:t>
      </w:r>
      <w:r w:rsidR="00E94A3E">
        <w:rPr>
          <w:rStyle w:val="FootnoteReference"/>
        </w:rPr>
        <w:footnoteReference w:id="4"/>
      </w:r>
      <w:r>
        <w:t>, linking Augustus to Aeneas in not just a metaphorical but also a literal sense.</w:t>
      </w:r>
      <w:r w:rsidR="00E238E4">
        <w:t xml:space="preserve"> This legitimises the rule </w:t>
      </w:r>
      <w:r w:rsidR="00E2682E">
        <w:t>of Augustus</w:t>
      </w:r>
      <w:r w:rsidR="00E238E4">
        <w:t xml:space="preserve"> further, </w:t>
      </w:r>
      <w:r w:rsidR="0000482E">
        <w:t xml:space="preserve">by linking him to a mythical figure who </w:t>
      </w:r>
      <w:r w:rsidR="00DA5267">
        <w:t>was involved in the founding of Rome</w:t>
      </w:r>
      <w:r w:rsidR="00E21588">
        <w:t>, along with giving him a divine ancestry in Aeneas’ mother, Venus, the Roman goddess of love</w:t>
      </w:r>
      <w:r w:rsidR="001C59A6">
        <w:t xml:space="preserve">. This is a strategy </w:t>
      </w:r>
      <w:r w:rsidR="00130F8A">
        <w:t xml:space="preserve">of propaganda that’s </w:t>
      </w:r>
      <w:r w:rsidR="001C59A6">
        <w:t>used quite extensively throughout the Greek world</w:t>
      </w:r>
      <w:r w:rsidR="008156BB">
        <w:t>, with examples such as the Spartan kings claiming descent from Heracles. It also gives support to the idea that Rome is favoured by the gods, as having</w:t>
      </w:r>
      <w:r w:rsidR="004D0674">
        <w:t xml:space="preserve"> both</w:t>
      </w:r>
      <w:r w:rsidR="008156BB">
        <w:t xml:space="preserve"> </w:t>
      </w:r>
      <w:r w:rsidR="004D0674">
        <w:t>its</w:t>
      </w:r>
      <w:r w:rsidR="008156BB">
        <w:t xml:space="preserve"> founder and</w:t>
      </w:r>
      <w:r w:rsidR="004D0674">
        <w:t xml:space="preserve"> modern</w:t>
      </w:r>
      <w:r w:rsidR="008156BB">
        <w:t xml:space="preserve"> Ruler be the kin of one of the major gods of the pantheon would </w:t>
      </w:r>
      <w:r w:rsidR="004D0674">
        <w:t>imply the support and favour of the gods, something that was incredibly important to the propaganda effort, and keeping the populace happy with the government.</w:t>
      </w:r>
      <w:r w:rsidR="003414E5">
        <w:t xml:space="preserve"> An effort is also made to link Rome to older, more important myths, notably utilising Heracles (Hercules</w:t>
      </w:r>
      <w:r w:rsidR="00AA48AB">
        <w:t xml:space="preserve"> to the Romans</w:t>
      </w:r>
      <w:r w:rsidR="003414E5">
        <w:t>) and the myth of Cacus</w:t>
      </w:r>
      <w:r w:rsidR="004673B3">
        <w:t xml:space="preserve">. This is another incredibly common strategy used by the Greeks </w:t>
      </w:r>
      <w:r w:rsidR="00AA48AB">
        <w:t>in their mythology, often actually utilising the same demigod Heracles (Hercules to the Romans), such</w:t>
      </w:r>
      <w:r w:rsidR="00D15BDA">
        <w:t xml:space="preserve"> as the Spartan kings, who were said to be descended from Heracles, and as such Zeus</w:t>
      </w:r>
      <w:r w:rsidR="00AA48AB">
        <w:t>.</w:t>
      </w:r>
      <w:r w:rsidR="003414E5">
        <w:t xml:space="preserve"> </w:t>
      </w:r>
      <w:r w:rsidR="00424F3E">
        <w:t>Additionally, in book 8 of the Aeneid, the Tiber takes form and talks to Aeneas, saying that in times to come the Tiber’s “waves shall wash the walls of mighty Rome”</w:t>
      </w:r>
      <w:r w:rsidR="00424F3E">
        <w:rPr>
          <w:rStyle w:val="FootnoteReference"/>
        </w:rPr>
        <w:footnoteReference w:id="5"/>
      </w:r>
      <w:r w:rsidR="0024152C">
        <w:t xml:space="preserve">. This is another prophesy of the several </w:t>
      </w:r>
      <w:r w:rsidR="00683687">
        <w:t xml:space="preserve">that are given to Aeneas over the course of the </w:t>
      </w:r>
      <w:r w:rsidR="007B76AE">
        <w:t xml:space="preserve">myth, all of which </w:t>
      </w:r>
      <w:r w:rsidR="00780634">
        <w:t xml:space="preserve">prophesise the Power and dominance of </w:t>
      </w:r>
      <w:r w:rsidR="00EF4DFD">
        <w:t xml:space="preserve">Imperial </w:t>
      </w:r>
      <w:r w:rsidR="00780634">
        <w:t>Rome in the time around when Virgil is writing (circa. 19 B.C.).</w:t>
      </w:r>
      <w:r w:rsidR="00EF4DFD">
        <w:t xml:space="preserve"> </w:t>
      </w:r>
    </w:p>
    <w:p w14:paraId="6E5CFD47" w14:textId="3BC65F59" w:rsidR="001F3443" w:rsidRDefault="001F3443" w:rsidP="006870A9">
      <w:r>
        <w:t xml:space="preserve">The importance of Legitimacy to the Roman imperial dynasty was paramount, especially in the early days of Augustus, before the emperor had absolute power and was a </w:t>
      </w:r>
      <w:r w:rsidR="00A00636">
        <w:t>position composed of several other scattered powers, they relied on support from all areas of Roman society.</w:t>
      </w:r>
      <w:r w:rsidR="00664692">
        <w:t xml:space="preserve"> There were several ways </w:t>
      </w:r>
      <w:r w:rsidR="00233E10">
        <w:t>that this was accomplished, one of the most effective ones was the arts that Augustus patronised.</w:t>
      </w:r>
      <w:r w:rsidR="001652EE">
        <w:t xml:space="preserve"> The Aeneid was one such work</w:t>
      </w:r>
      <w:r w:rsidR="00CD5995">
        <w:t xml:space="preserve">, It was styled after the Iliad, </w:t>
      </w:r>
      <w:r w:rsidR="00B31752">
        <w:t>and as such was intended to be performed orally, to a crowd.</w:t>
      </w:r>
      <w:r w:rsidR="00D33BF2">
        <w:t xml:space="preserve"> As such it was likely aimed at the wider audience of the plebians.</w:t>
      </w:r>
    </w:p>
    <w:p w14:paraId="470C3FD2" w14:textId="72AEF249" w:rsidR="009D3B4B" w:rsidRDefault="00290C61" w:rsidP="006870A9">
      <w:r>
        <w:t>Virgil’s Aeneid is also representative of Roman imperial ambition of the period</w:t>
      </w:r>
      <w:r w:rsidR="00933C88">
        <w:t xml:space="preserve">, During this time </w:t>
      </w:r>
      <w:r w:rsidR="00CD7498">
        <w:t>Rome was still expanding dramatically</w:t>
      </w:r>
      <w:r w:rsidR="00E42E85">
        <w:t>, with Egypt being incorporated into the empire after the victory at Actium in 31 B.C.</w:t>
      </w:r>
      <w:r w:rsidR="00102D42">
        <w:t xml:space="preserve">, and over the course of the Julio-Claudian imperial dynasty the empire would expand dramatically, incorporating large volumes of </w:t>
      </w:r>
      <w:r w:rsidR="00102D42">
        <w:lastRenderedPageBreak/>
        <w:t xml:space="preserve">Germany, Britain, and </w:t>
      </w:r>
      <w:r w:rsidR="00012C14">
        <w:t>the near east</w:t>
      </w:r>
      <w:r w:rsidR="00102D42">
        <w:t>.</w:t>
      </w:r>
      <w:r w:rsidR="000C2B45">
        <w:rPr>
          <w:rStyle w:val="FootnoteReference"/>
        </w:rPr>
        <w:footnoteReference w:id="6"/>
      </w:r>
      <w:r w:rsidR="009A7B98">
        <w:t xml:space="preserve"> This is </w:t>
      </w:r>
      <w:r w:rsidR="00BA663A">
        <w:t xml:space="preserve">reflected in the actions of Aeneas, his conquest of Italy and subjugation of the </w:t>
      </w:r>
      <w:r w:rsidR="00822752">
        <w:t>L</w:t>
      </w:r>
      <w:r w:rsidR="00BA663A">
        <w:t>atins</w:t>
      </w:r>
      <w:r w:rsidR="008F1F04">
        <w:t>, along with the solution of problems through violence</w:t>
      </w:r>
      <w:r w:rsidR="00DB1E97">
        <w:t>, invasion and conquest</w:t>
      </w:r>
      <w:r w:rsidR="00BA663A">
        <w:t>.</w:t>
      </w:r>
      <w:r w:rsidR="001F3443">
        <w:t xml:space="preserve"> </w:t>
      </w:r>
      <w:r w:rsidR="00CB78F4">
        <w:t>This was also likely also influenced by the highly militaristic culture of the Romans, which relied on invasion and incorporation of foreign peoples into the empire to keep it running</w:t>
      </w:r>
      <w:r w:rsidR="00933BEE">
        <w:t>, and which Virgil is likely being influenced by while writing</w:t>
      </w:r>
      <w:r w:rsidR="00CB78F4">
        <w:t>.</w:t>
      </w:r>
    </w:p>
    <w:p w14:paraId="02BE2466" w14:textId="3E9BFAE7" w:rsidR="008F1F04" w:rsidRDefault="00360FA9" w:rsidP="006870A9">
      <w:r>
        <w:t>Virgil is also writing with the background of Roman ideology,</w:t>
      </w:r>
      <w:r w:rsidR="009758C0">
        <w:t xml:space="preserve"> with Roman heritage and popular Roman ideals. This leads to the Aeneid being written to emphasise the “glory of Rome”</w:t>
      </w:r>
      <w:r w:rsidR="00845985">
        <w:t xml:space="preserve">. One of the most visible instances of this is </w:t>
      </w:r>
      <w:r w:rsidR="00241D66">
        <w:t xml:space="preserve">in chapter 8 </w:t>
      </w:r>
      <w:r w:rsidR="001A1BEA">
        <w:t xml:space="preserve">when King Evander points to otherwise </w:t>
      </w:r>
      <w:r w:rsidR="00241D66">
        <w:t>innocuous</w:t>
      </w:r>
      <w:r w:rsidR="001A1BEA">
        <w:t xml:space="preserve"> </w:t>
      </w:r>
      <w:r w:rsidR="00241D66">
        <w:t xml:space="preserve">and unremarkable </w:t>
      </w:r>
      <w:r w:rsidR="001A1BEA">
        <w:t>landmarks</w:t>
      </w:r>
      <w:r w:rsidR="00AB22C2">
        <w:rPr>
          <w:rStyle w:val="FootnoteReference"/>
        </w:rPr>
        <w:footnoteReference w:id="7"/>
      </w:r>
      <w:r w:rsidR="009B7532">
        <w:t>, such as the temple of Divus Iulius</w:t>
      </w:r>
      <w:r w:rsidR="00DE5F93">
        <w:rPr>
          <w:rStyle w:val="FootnoteReference"/>
        </w:rPr>
        <w:footnoteReference w:id="8"/>
      </w:r>
      <w:r w:rsidR="001A1BEA">
        <w:t>, and the narration of the poem remarks on how they will one day become important pieces of Rome.</w:t>
      </w:r>
      <w:r w:rsidR="006D3E33">
        <w:t xml:space="preserve"> It is very possible that it was written with the intention of highlighting the “glory of Rome”, </w:t>
      </w:r>
      <w:r w:rsidR="00AB22C2">
        <w:t>and perhaps to show how Rome in its current form (at the time of writing in 19 B.C. was inevitable due to the superiority of Rome and the Roman people (an attitude similar to, and possibly</w:t>
      </w:r>
      <w:r w:rsidR="00B44CC7">
        <w:t xml:space="preserve"> culturally</w:t>
      </w:r>
      <w:r w:rsidR="00AB22C2">
        <w:t xml:space="preserve"> inherited from the Greek city states). It may also be that the </w:t>
      </w:r>
      <w:r w:rsidR="009470DA">
        <w:t>text is intending to highlight the importance of modern Rome, especially parts built or rebuilt by Augustus</w:t>
      </w:r>
      <w:r w:rsidR="00726B31">
        <w:t>.</w:t>
      </w:r>
      <w:r w:rsidR="00EF6DD1">
        <w:t xml:space="preserve"> It is likely some of this ideology is leaking through and affecting Virgil’s choices in the writing without him intending to do so</w:t>
      </w:r>
      <w:r w:rsidR="00774B37">
        <w:t>, further evidence that the Myth is influenced by its specific situation in culture and geopolitics</w:t>
      </w:r>
      <w:r w:rsidR="0088667E">
        <w:t xml:space="preserve"> that was </w:t>
      </w:r>
      <w:r w:rsidR="00F22CB6">
        <w:t xml:space="preserve">prevalent in the Roman empire shortly after Augustus’ victory at </w:t>
      </w:r>
      <w:r w:rsidR="00FB3E2B">
        <w:t>Actium</w:t>
      </w:r>
      <w:r w:rsidR="00EF6DD1">
        <w:t>.</w:t>
      </w:r>
      <w:r w:rsidR="00FB3E2B">
        <w:t xml:space="preserve"> It is possible that the use of older famous myths such as Heracles/Hercules is in an attempt to use a more well known myth to give grounding to his new myth, and possibly to help the common Romans have something to recognise in the text.</w:t>
      </w:r>
    </w:p>
    <w:p w14:paraId="673654B0" w14:textId="46D97F70" w:rsidR="007D70B5" w:rsidRDefault="007D70B5" w:rsidP="006870A9">
      <w:r>
        <w:t>The message of these sections is clear: Augustus is “returning to the old ways” and through that he is bringing glory to Rome, just as Aeneas did before its founding.</w:t>
      </w:r>
      <w:r w:rsidR="00F54F85">
        <w:t xml:space="preserve"> It was an effective message, building on much of the propaganda and dogma taught by</w:t>
      </w:r>
      <w:r w:rsidR="00BC46F5">
        <w:t xml:space="preserve"> many of the</w:t>
      </w:r>
      <w:r w:rsidR="00F54F85">
        <w:t xml:space="preserve"> earlier scholars</w:t>
      </w:r>
      <w:r w:rsidR="00F2439F">
        <w:t>, writers</w:t>
      </w:r>
      <w:r w:rsidR="00BC46F5">
        <w:t xml:space="preserve"> and politicians of the Roman empire and republic</w:t>
      </w:r>
      <w:r w:rsidR="00226FBD">
        <w:t>, such as Ovid</w:t>
      </w:r>
      <w:r w:rsidR="00BC46F5">
        <w:t>.</w:t>
      </w:r>
      <w:r w:rsidR="00F2439F">
        <w:t xml:space="preserve"> This meant that much of the belief of the </w:t>
      </w:r>
      <w:r w:rsidR="0038108F">
        <w:t>R</w:t>
      </w:r>
      <w:r w:rsidR="00F2439F">
        <w:t xml:space="preserve">oman people already lined up with </w:t>
      </w:r>
      <w:r w:rsidR="0038108F">
        <w:t>the Roman public opinion of the time.</w:t>
      </w:r>
      <w:r w:rsidR="00F964CE">
        <w:t xml:space="preserve"> Such alignment was vital to make sure that the populace believed and accepted the intentions of the writings</w:t>
      </w:r>
      <w:r w:rsidR="003B540F">
        <w:t>, though how much of the message was intended by Virgil was unclear</w:t>
      </w:r>
      <w:r w:rsidR="00F964CE">
        <w:t>.</w:t>
      </w:r>
      <w:r w:rsidR="003B540F">
        <w:t xml:space="preserve"> </w:t>
      </w:r>
    </w:p>
    <w:p w14:paraId="353B79B8" w14:textId="0BDA6965" w:rsidR="00DB6988" w:rsidRDefault="00DB6988" w:rsidP="006870A9">
      <w:r>
        <w:t xml:space="preserve">It is impossible to know the exact extent to which the </w:t>
      </w:r>
      <w:r w:rsidR="006A32D7">
        <w:t>Aeneid</w:t>
      </w:r>
      <w:r>
        <w:t xml:space="preserve"> </w:t>
      </w:r>
      <w:r w:rsidR="006A32D7">
        <w:t xml:space="preserve">was influenced by the Augustan propaganda effort, and how much of its content was caused by the </w:t>
      </w:r>
      <w:r w:rsidR="00400463">
        <w:t>cultural background</w:t>
      </w:r>
      <w:r w:rsidR="00FC3C4A">
        <w:t xml:space="preserve"> of the late Roman Republic and early Roman Empire.</w:t>
      </w:r>
      <w:r w:rsidR="000E2406">
        <w:t xml:space="preserve"> While the glowing </w:t>
      </w:r>
      <w:r w:rsidR="000E2406">
        <w:lastRenderedPageBreak/>
        <w:t xml:space="preserve">emphasis on Agustus’ power and success is </w:t>
      </w:r>
      <w:r w:rsidR="00DD383A">
        <w:t xml:space="preserve">focal to the myth, large amounts of it was created </w:t>
      </w:r>
      <w:r w:rsidR="005951F5">
        <w:t xml:space="preserve">with emphasis on the </w:t>
      </w:r>
      <w:r w:rsidR="002419D0">
        <w:t xml:space="preserve">importance of </w:t>
      </w:r>
      <w:r w:rsidR="006415C0">
        <w:t xml:space="preserve">the Greek/Roman </w:t>
      </w:r>
      <w:r w:rsidR="002419D0">
        <w:t>gods</w:t>
      </w:r>
      <w:r w:rsidR="006415C0">
        <w:t xml:space="preserve">, </w:t>
      </w:r>
      <w:r w:rsidR="004B0EB0">
        <w:t xml:space="preserve">and a lot of older mythology is invoked, especially around that of the </w:t>
      </w:r>
      <w:r w:rsidR="00421FCF">
        <w:t>Iliad</w:t>
      </w:r>
      <w:r w:rsidR="008428BB">
        <w:t xml:space="preserve"> (the fall of Troy)</w:t>
      </w:r>
      <w:r w:rsidR="00D10BA2">
        <w:t>, and certain older more famous tales, such as that of Heracles (known to the Romans as Hercules)</w:t>
      </w:r>
      <w:r w:rsidR="002419D0">
        <w:t>.</w:t>
      </w:r>
      <w:r w:rsidR="000A59A0">
        <w:t xml:space="preserve"> </w:t>
      </w:r>
      <w:r w:rsidR="00665D76">
        <w:t xml:space="preserve">The </w:t>
      </w:r>
      <w:r w:rsidR="00F62ECD">
        <w:t xml:space="preserve">exact </w:t>
      </w:r>
      <w:r w:rsidR="00665D76">
        <w:t xml:space="preserve">specifics of the influences on the </w:t>
      </w:r>
      <w:r w:rsidR="00F62ECD">
        <w:t xml:space="preserve">Aeneid are uncertain, but the presence of a huge number of influences is incredibly </w:t>
      </w:r>
      <w:r w:rsidR="00421FCF">
        <w:t>evident and</w:t>
      </w:r>
      <w:r w:rsidR="00F86BC1">
        <w:t xml:space="preserve"> proves extensively that myths are a products of the specific time and place that they are produced.</w:t>
      </w:r>
      <w:r w:rsidR="008B6879">
        <w:t xml:space="preserve"> It is also impossible for anyone to know how much of the Aeneid’s influences were written with political intent (such as the references to modern Rome</w:t>
      </w:r>
      <w:r w:rsidR="00CA19C0">
        <w:t>) or</w:t>
      </w:r>
      <w:r w:rsidR="008B6879">
        <w:t xml:space="preserve"> were simply accidental cultural artefacts coming through in the text due to the influence the</w:t>
      </w:r>
      <w:r w:rsidR="0063254C">
        <w:t xml:space="preserve"> Ancient</w:t>
      </w:r>
      <w:r w:rsidR="008B6879">
        <w:t xml:space="preserve"> </w:t>
      </w:r>
      <w:r w:rsidR="00CA19C0">
        <w:t xml:space="preserve">Roman </w:t>
      </w:r>
      <w:r w:rsidR="008B6879">
        <w:t>culture</w:t>
      </w:r>
      <w:r w:rsidR="00CA19C0">
        <w:t xml:space="preserve"> of the time</w:t>
      </w:r>
      <w:r w:rsidR="008B6879">
        <w:t xml:space="preserve"> had on Virgil himself. </w:t>
      </w:r>
    </w:p>
    <w:p w14:paraId="09DCC13C" w14:textId="295F9F5E" w:rsidR="00227262" w:rsidRDefault="00227262" w:rsidP="006870A9">
      <w:r>
        <w:t xml:space="preserve">It is incredibly evident that </w:t>
      </w:r>
      <w:r w:rsidR="004C7F3B">
        <w:t xml:space="preserve">the </w:t>
      </w:r>
      <w:r w:rsidR="00F86BC1">
        <w:t>m</w:t>
      </w:r>
      <w:r w:rsidR="005468CE">
        <w:t xml:space="preserve">yths are a product of the specific time and place that they’re written in. the Aeneid proves this extensively, </w:t>
      </w:r>
      <w:r w:rsidR="00824C79">
        <w:t xml:space="preserve">including huge elements from the </w:t>
      </w:r>
      <w:r w:rsidR="0024214B">
        <w:t>geo</w:t>
      </w:r>
      <w:r w:rsidR="00824C79">
        <w:t xml:space="preserve">political </w:t>
      </w:r>
      <w:r w:rsidR="00931167">
        <w:t>situation of Rome at the time</w:t>
      </w:r>
      <w:r w:rsidR="0024214B">
        <w:t xml:space="preserve"> in the aftermath of Augustus</w:t>
      </w:r>
      <w:r w:rsidR="00341DC7">
        <w:t>’</w:t>
      </w:r>
      <w:r w:rsidR="0024214B">
        <w:t xml:space="preserve"> victory at the battle of Actium in 31 B.C.</w:t>
      </w:r>
      <w:r w:rsidR="00821D0F">
        <w:t>, the older Greek and Roman cultural influences</w:t>
      </w:r>
      <w:r w:rsidR="0024214B">
        <w:t xml:space="preserve"> such as the Iliad </w:t>
      </w:r>
      <w:r w:rsidR="00623CA3">
        <w:t>and</w:t>
      </w:r>
      <w:r w:rsidR="0024214B">
        <w:t xml:space="preserve"> the Myth of Heracles</w:t>
      </w:r>
      <w:r w:rsidR="00821D0F">
        <w:t>, and the</w:t>
      </w:r>
      <w:r w:rsidR="0024214B">
        <w:t xml:space="preserve"> political</w:t>
      </w:r>
      <w:r w:rsidR="00821D0F">
        <w:t xml:space="preserve"> </w:t>
      </w:r>
      <w:r w:rsidR="00F86BC1">
        <w:t>m</w:t>
      </w:r>
      <w:r w:rsidR="00E15D40">
        <w:t>achinations of Augustus to control and influence the Roman populace</w:t>
      </w:r>
      <w:r w:rsidR="00FD1550">
        <w:t xml:space="preserve"> in the wake of his grasping of dictatorial power</w:t>
      </w:r>
      <w:r w:rsidR="00623CA3">
        <w:t>, especially through his patronage of the arts</w:t>
      </w:r>
      <w:r w:rsidR="00E15D40">
        <w:t>.</w:t>
      </w:r>
      <w:r w:rsidR="00341DC7">
        <w:t xml:space="preserve"> As such, the statement set out that “Myths are a product of a specific time and place” is completely valid, with myths relying</w:t>
      </w:r>
      <w:r w:rsidR="009F6AF4">
        <w:t xml:space="preserve"> very heavily</w:t>
      </w:r>
      <w:r w:rsidR="00341DC7">
        <w:t xml:space="preserve"> on their cultural and </w:t>
      </w:r>
      <w:r w:rsidR="006B33AA">
        <w:t>socio-</w:t>
      </w:r>
      <w:r w:rsidR="00341DC7">
        <w:t>political backgrounds to take shape.</w:t>
      </w:r>
    </w:p>
    <w:p w14:paraId="74716B13" w14:textId="77777777" w:rsidR="00BA663A" w:rsidRDefault="00BA663A" w:rsidP="006870A9"/>
    <w:p w14:paraId="2D98055C" w14:textId="77777777" w:rsidR="00E82B0D" w:rsidRDefault="00E82B0D" w:rsidP="006870A9"/>
    <w:p w14:paraId="4B7FDCCA" w14:textId="77777777" w:rsidR="00A11DD9" w:rsidRDefault="00A11DD9" w:rsidP="006870A9"/>
    <w:p w14:paraId="1ECB543E" w14:textId="77777777" w:rsidR="000E32E8" w:rsidRDefault="000E32E8" w:rsidP="006870A9"/>
    <w:p w14:paraId="0DE295D5" w14:textId="77777777" w:rsidR="008D1501" w:rsidRDefault="008D1501" w:rsidP="006870A9"/>
    <w:p w14:paraId="2CF6D0B5" w14:textId="2F48725A" w:rsidR="000E32E8" w:rsidRDefault="000E32E8" w:rsidP="006870A9">
      <w:r w:rsidRPr="000E32E8">
        <w:t>The Information Architects of Encyclopaedia Britannica</w:t>
      </w:r>
      <w:r>
        <w:t>, “</w:t>
      </w:r>
      <w:r w:rsidRPr="000E32E8">
        <w:t>Aeneid</w:t>
      </w:r>
      <w:r>
        <w:t xml:space="preserve">”, Britannica, </w:t>
      </w:r>
      <w:r w:rsidRPr="000E32E8">
        <w:t>Feb 20, 2024</w:t>
      </w:r>
      <w:r>
        <w:t xml:space="preserve">, </w:t>
      </w:r>
      <w:hyperlink r:id="rId7" w:history="1">
        <w:r w:rsidRPr="0020733F">
          <w:rPr>
            <w:rStyle w:val="Hyperlink"/>
          </w:rPr>
          <w:t>https://www.britannica.com/topic/Aeneid</w:t>
        </w:r>
      </w:hyperlink>
    </w:p>
    <w:p w14:paraId="3896A72E" w14:textId="284DE5CC" w:rsidR="000E32E8" w:rsidRDefault="0088144C" w:rsidP="006870A9">
      <w:bookmarkStart w:id="0" w:name="_Hlk161144685"/>
      <w:r w:rsidRPr="000E32E8">
        <w:t>The Information Architects of Encyclopaedia Britannica</w:t>
      </w:r>
      <w:r>
        <w:t>, “</w:t>
      </w:r>
      <w:r w:rsidRPr="0088144C">
        <w:t>Gaius Maecenas</w:t>
      </w:r>
      <w:r>
        <w:t>”, Britannica</w:t>
      </w:r>
      <w:bookmarkEnd w:id="0"/>
      <w:r>
        <w:t xml:space="preserve">, </w:t>
      </w:r>
      <w:hyperlink r:id="rId8" w:history="1">
        <w:r w:rsidRPr="0020733F">
          <w:rPr>
            <w:rStyle w:val="Hyperlink"/>
          </w:rPr>
          <w:t>https://www.britannica.com/biography/Gaius-Maecenas</w:t>
        </w:r>
      </w:hyperlink>
    </w:p>
    <w:p w14:paraId="2E9D46CF" w14:textId="3B0C4289" w:rsidR="0088144C" w:rsidRDefault="001F3088" w:rsidP="006870A9">
      <w:r w:rsidRPr="000E32E8">
        <w:t>The Information Architects of Encyclopaedia Britannica</w:t>
      </w:r>
      <w:r>
        <w:t xml:space="preserve">, “Virgil” Britannica, Feb 19, 2024, </w:t>
      </w:r>
      <w:hyperlink r:id="rId9" w:history="1">
        <w:r w:rsidRPr="0020733F">
          <w:rPr>
            <w:rStyle w:val="Hyperlink"/>
          </w:rPr>
          <w:t>https://www.britannica.com/biography/Virgil</w:t>
        </w:r>
      </w:hyperlink>
    </w:p>
    <w:p w14:paraId="5262C34E" w14:textId="0A6522C0" w:rsidR="001F3088" w:rsidRDefault="00716CF4" w:rsidP="006870A9">
      <w:r w:rsidRPr="00716CF4">
        <w:t>John Dryden</w:t>
      </w:r>
      <w:r>
        <w:t xml:space="preserve"> and Virgil, </w:t>
      </w:r>
      <w:r w:rsidRPr="00716CF4">
        <w:t>The Aeneid</w:t>
      </w:r>
      <w:r>
        <w:t xml:space="preserve">, The Internet Classics Archive, </w:t>
      </w:r>
      <w:hyperlink r:id="rId10" w:history="1">
        <w:r w:rsidRPr="0020733F">
          <w:rPr>
            <w:rStyle w:val="Hyperlink"/>
          </w:rPr>
          <w:t>https://classics.mit.edu/Virgil/aeneid.html</w:t>
        </w:r>
      </w:hyperlink>
    </w:p>
    <w:p w14:paraId="72CF67D8" w14:textId="231E7D40" w:rsidR="00716CF4" w:rsidRDefault="000C2B45" w:rsidP="006870A9">
      <w:r w:rsidRPr="000E32E8">
        <w:t>The Information Architects of Encyclopaedia Britannica</w:t>
      </w:r>
      <w:r>
        <w:t>, “</w:t>
      </w:r>
      <w:r w:rsidRPr="000C2B45">
        <w:t>Expansion of the empire of Augustus</w:t>
      </w:r>
      <w:r>
        <w:t xml:space="preserve">”, Britannica, </w:t>
      </w:r>
      <w:r w:rsidRPr="000C2B45">
        <w:t>Feb 13, 2024</w:t>
      </w:r>
      <w:r>
        <w:t xml:space="preserve">, </w:t>
      </w:r>
      <w:hyperlink r:id="rId11" w:history="1">
        <w:r w:rsidRPr="0020733F">
          <w:rPr>
            <w:rStyle w:val="Hyperlink"/>
          </w:rPr>
          <w:t>https://www.britannica.com/biography/Augustus-Roman-emperor/Expansion-of-the-empire</w:t>
        </w:r>
      </w:hyperlink>
    </w:p>
    <w:p w14:paraId="1274A4CB" w14:textId="77777777" w:rsidR="00DE5F93" w:rsidRDefault="00DE5F93" w:rsidP="00DE5F93">
      <w:r>
        <w:rPr>
          <w:rStyle w:val="contributors"/>
        </w:rPr>
        <w:lastRenderedPageBreak/>
        <w:t xml:space="preserve">Harrison, Stephen, </w:t>
      </w:r>
      <w:r>
        <w:rPr>
          <w:rStyle w:val="maintitle"/>
        </w:rPr>
        <w:t xml:space="preserve">'The Epic and the Monuments: Interactions between Virgil’s </w:t>
      </w:r>
      <w:r>
        <w:rPr>
          <w:rStyle w:val="Emphasis"/>
        </w:rPr>
        <w:t>Aeneid</w:t>
      </w:r>
      <w:r>
        <w:rPr>
          <w:rStyle w:val="maintitle"/>
        </w:rPr>
        <w:t xml:space="preserve"> and the Augustan Building Programme'</w:t>
      </w:r>
      <w:r>
        <w:t>,</w:t>
      </w:r>
      <w:r>
        <w:rPr>
          <w:rStyle w:val="editors"/>
        </w:rPr>
        <w:t xml:space="preserve"> in M. J. Clarke, B. G. F. Currie, and R. O. A. M. Lyne (eds)</w:t>
      </w:r>
      <w:r>
        <w:t xml:space="preserve">, </w:t>
      </w:r>
      <w:r>
        <w:rPr>
          <w:rStyle w:val="Emphasis"/>
        </w:rPr>
        <w:t>Epic Interactions: Perspectives on Homer, Virgil, and the Epic Tradition Presented to Jasper Griffin by Former Pupils</w:t>
      </w:r>
      <w:r>
        <w:t xml:space="preserve"> (</w:t>
      </w:r>
      <w:r>
        <w:rPr>
          <w:rStyle w:val="publisher-location"/>
        </w:rPr>
        <w:t xml:space="preserve">Oxford, </w:t>
      </w:r>
      <w:r>
        <w:rPr>
          <w:rStyle w:val="print-publication-date"/>
        </w:rPr>
        <w:t xml:space="preserve">2006; </w:t>
      </w:r>
      <w:r>
        <w:rPr>
          <w:rStyle w:val="online-edition"/>
        </w:rPr>
        <w:t xml:space="preserve">online edn, </w:t>
      </w:r>
      <w:r>
        <w:rPr>
          <w:rStyle w:val="containing-site"/>
        </w:rPr>
        <w:t>Oxford Academic</w:t>
      </w:r>
      <w:r>
        <w:rPr>
          <w:rStyle w:val="online-publication-date"/>
        </w:rPr>
        <w:t>, 1 Jan. 2010</w:t>
      </w:r>
      <w:r>
        <w:t xml:space="preserve">), </w:t>
      </w:r>
      <w:hyperlink r:id="rId12" w:history="1">
        <w:r>
          <w:rPr>
            <w:rStyle w:val="Hyperlink"/>
          </w:rPr>
          <w:t>https://doi.org/10.1093/acprof:oso/9780199276301.003.0006</w:t>
        </w:r>
      </w:hyperlink>
      <w:r>
        <w:t xml:space="preserve">, </w:t>
      </w:r>
      <w:r>
        <w:rPr>
          <w:rStyle w:val="accessed-date"/>
        </w:rPr>
        <w:t>accessed 14 Mar. 2024.</w:t>
      </w:r>
      <w:r>
        <w:t xml:space="preserve"> </w:t>
      </w:r>
    </w:p>
    <w:p w14:paraId="0FEAB468" w14:textId="77777777" w:rsidR="000C2B45" w:rsidRPr="00DE5F93" w:rsidRDefault="000C2B45" w:rsidP="006870A9"/>
    <w:sectPr w:rsidR="000C2B45" w:rsidRPr="00DE5F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5E727" w14:textId="77777777" w:rsidR="002E3DE1" w:rsidRDefault="002E3DE1" w:rsidP="00DF4296">
      <w:pPr>
        <w:spacing w:after="0" w:line="240" w:lineRule="auto"/>
      </w:pPr>
      <w:r>
        <w:separator/>
      </w:r>
    </w:p>
  </w:endnote>
  <w:endnote w:type="continuationSeparator" w:id="0">
    <w:p w14:paraId="6C23742F" w14:textId="77777777" w:rsidR="002E3DE1" w:rsidRDefault="002E3DE1" w:rsidP="00DF4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D25D7" w14:textId="77777777" w:rsidR="002E3DE1" w:rsidRDefault="002E3DE1" w:rsidP="00DF4296">
      <w:pPr>
        <w:spacing w:after="0" w:line="240" w:lineRule="auto"/>
      </w:pPr>
      <w:r>
        <w:separator/>
      </w:r>
    </w:p>
  </w:footnote>
  <w:footnote w:type="continuationSeparator" w:id="0">
    <w:p w14:paraId="5E48990B" w14:textId="77777777" w:rsidR="002E3DE1" w:rsidRDefault="002E3DE1" w:rsidP="00DF4296">
      <w:pPr>
        <w:spacing w:after="0" w:line="240" w:lineRule="auto"/>
      </w:pPr>
      <w:r>
        <w:continuationSeparator/>
      </w:r>
    </w:p>
  </w:footnote>
  <w:footnote w:id="1">
    <w:p w14:paraId="63F0ACF7" w14:textId="57C915B2" w:rsidR="00DF4296" w:rsidRDefault="00DF4296">
      <w:pPr>
        <w:pStyle w:val="FootnoteText"/>
      </w:pPr>
      <w:r>
        <w:rPr>
          <w:rStyle w:val="FootnoteReference"/>
        </w:rPr>
        <w:footnoteRef/>
      </w:r>
      <w:r>
        <w:t xml:space="preserve"> </w:t>
      </w:r>
      <w:r w:rsidRPr="000E32E8">
        <w:t>The Information Architects of Encyclopaedia Britannica</w:t>
      </w:r>
      <w:r>
        <w:t>, “</w:t>
      </w:r>
      <w:r w:rsidRPr="000E32E8">
        <w:t>Aeneid</w:t>
      </w:r>
      <w:r>
        <w:t xml:space="preserve">”, Britannica, </w:t>
      </w:r>
      <w:r w:rsidRPr="000E32E8">
        <w:t>Feb 20, 2024</w:t>
      </w:r>
    </w:p>
  </w:footnote>
  <w:footnote w:id="2">
    <w:p w14:paraId="05BFEC98" w14:textId="2F37EA38" w:rsidR="0088144C" w:rsidRDefault="0088144C">
      <w:pPr>
        <w:pStyle w:val="FootnoteText"/>
      </w:pPr>
      <w:r>
        <w:rPr>
          <w:rStyle w:val="FootnoteReference"/>
        </w:rPr>
        <w:footnoteRef/>
      </w:r>
      <w:r>
        <w:t xml:space="preserve"> </w:t>
      </w:r>
      <w:r w:rsidRPr="0088144C">
        <w:t>The Information Architects of Encyclopaedia Britannica, “Gaius Maecenas”, Britannica</w:t>
      </w:r>
    </w:p>
  </w:footnote>
  <w:footnote w:id="3">
    <w:p w14:paraId="28410FCA" w14:textId="470E144E" w:rsidR="00315A4B" w:rsidRDefault="00315A4B">
      <w:pPr>
        <w:pStyle w:val="FootnoteText"/>
      </w:pPr>
      <w:r>
        <w:rPr>
          <w:rStyle w:val="FootnoteReference"/>
        </w:rPr>
        <w:footnoteRef/>
      </w:r>
      <w:r>
        <w:t xml:space="preserve"> </w:t>
      </w:r>
      <w:r w:rsidRPr="00315A4B">
        <w:t>The Information Architects of Encyclopaedia Britannica, “Virgil” Britannica, Feb 19, 2024</w:t>
      </w:r>
    </w:p>
  </w:footnote>
  <w:footnote w:id="4">
    <w:p w14:paraId="3D8A3E83" w14:textId="26CBF43F" w:rsidR="00E94A3E" w:rsidRDefault="00E94A3E">
      <w:pPr>
        <w:pStyle w:val="FootnoteText"/>
      </w:pPr>
      <w:r>
        <w:rPr>
          <w:rStyle w:val="FootnoteReference"/>
        </w:rPr>
        <w:footnoteRef/>
      </w:r>
      <w:r>
        <w:t xml:space="preserve"> </w:t>
      </w:r>
      <w:r w:rsidRPr="00716CF4">
        <w:t>John Dryden</w:t>
      </w:r>
      <w:r>
        <w:t xml:space="preserve"> and Virgil, </w:t>
      </w:r>
      <w:r w:rsidRPr="00716CF4">
        <w:t>The Aeneid</w:t>
      </w:r>
      <w:r>
        <w:t>, The Internet Classics Archive</w:t>
      </w:r>
    </w:p>
  </w:footnote>
  <w:footnote w:id="5">
    <w:p w14:paraId="38D07168" w14:textId="09B2985B" w:rsidR="00424F3E" w:rsidRDefault="00424F3E">
      <w:pPr>
        <w:pStyle w:val="FootnoteText"/>
      </w:pPr>
      <w:r>
        <w:rPr>
          <w:rStyle w:val="FootnoteReference"/>
        </w:rPr>
        <w:footnoteRef/>
      </w:r>
      <w:r>
        <w:t xml:space="preserve"> </w:t>
      </w:r>
      <w:r w:rsidRPr="00716CF4">
        <w:t>John Dryden</w:t>
      </w:r>
      <w:r>
        <w:t xml:space="preserve"> and Virgil, </w:t>
      </w:r>
      <w:r w:rsidRPr="00716CF4">
        <w:t>The Aeneid</w:t>
      </w:r>
      <w:r>
        <w:t>, The Internet Classics Archive</w:t>
      </w:r>
    </w:p>
  </w:footnote>
  <w:footnote w:id="6">
    <w:p w14:paraId="66C539FE" w14:textId="52B03C7E" w:rsidR="000C2B45" w:rsidRDefault="000C2B45">
      <w:pPr>
        <w:pStyle w:val="FootnoteText"/>
      </w:pPr>
      <w:r>
        <w:rPr>
          <w:rStyle w:val="FootnoteReference"/>
        </w:rPr>
        <w:footnoteRef/>
      </w:r>
      <w:r>
        <w:t xml:space="preserve"> </w:t>
      </w:r>
      <w:r w:rsidRPr="000C2B45">
        <w:t>The Information Architects of Encyclopaedia Britannica, “Expansion of the empire of Augustus”, Britannica, Feb 13, 2024</w:t>
      </w:r>
    </w:p>
  </w:footnote>
  <w:footnote w:id="7">
    <w:p w14:paraId="31B975B3" w14:textId="20B1F2E0" w:rsidR="00AB22C2" w:rsidRDefault="00AB22C2">
      <w:pPr>
        <w:pStyle w:val="FootnoteText"/>
      </w:pPr>
      <w:r>
        <w:rPr>
          <w:rStyle w:val="FootnoteReference"/>
        </w:rPr>
        <w:footnoteRef/>
      </w:r>
      <w:r>
        <w:t xml:space="preserve"> </w:t>
      </w:r>
      <w:r w:rsidRPr="00716CF4">
        <w:t>John Dryden</w:t>
      </w:r>
      <w:r>
        <w:t xml:space="preserve"> and Virgil, </w:t>
      </w:r>
      <w:r w:rsidRPr="00716CF4">
        <w:t>The Aeneid</w:t>
      </w:r>
      <w:r>
        <w:t>, The Internet Classics Archive</w:t>
      </w:r>
    </w:p>
  </w:footnote>
  <w:footnote w:id="8">
    <w:p w14:paraId="04372D02" w14:textId="537BD0C5" w:rsidR="00DE5F93" w:rsidRDefault="00DE5F93">
      <w:pPr>
        <w:pStyle w:val="FootnoteText"/>
      </w:pPr>
      <w:r>
        <w:rPr>
          <w:rStyle w:val="FootnoteReference"/>
        </w:rPr>
        <w:footnoteRef/>
      </w:r>
      <w:r>
        <w:t xml:space="preserve"> </w:t>
      </w:r>
      <w:r>
        <w:rPr>
          <w:rStyle w:val="contributors"/>
        </w:rPr>
        <w:t xml:space="preserve">Harrison, Stephen, </w:t>
      </w:r>
      <w:r>
        <w:rPr>
          <w:rStyle w:val="maintitle"/>
        </w:rPr>
        <w:t xml:space="preserve">'The Epic and the Monuments: Interactions between Virgil’s </w:t>
      </w:r>
      <w:r>
        <w:rPr>
          <w:rStyle w:val="Emphasis"/>
        </w:rPr>
        <w:t>Aeneid</w:t>
      </w:r>
      <w:r>
        <w:rPr>
          <w:rStyle w:val="maintitle"/>
        </w:rPr>
        <w:t xml:space="preserve"> and the Augustan Building Programme'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0AE"/>
    <w:rsid w:val="0000391D"/>
    <w:rsid w:val="0000482E"/>
    <w:rsid w:val="00012C14"/>
    <w:rsid w:val="00064630"/>
    <w:rsid w:val="00067858"/>
    <w:rsid w:val="000710FC"/>
    <w:rsid w:val="000876B5"/>
    <w:rsid w:val="000A2530"/>
    <w:rsid w:val="000A59A0"/>
    <w:rsid w:val="000C2B45"/>
    <w:rsid w:val="000C4626"/>
    <w:rsid w:val="000E2406"/>
    <w:rsid w:val="000E32E8"/>
    <w:rsid w:val="000F2D95"/>
    <w:rsid w:val="00102D42"/>
    <w:rsid w:val="00130F8A"/>
    <w:rsid w:val="00132E72"/>
    <w:rsid w:val="001652EE"/>
    <w:rsid w:val="001A1BEA"/>
    <w:rsid w:val="001C59A6"/>
    <w:rsid w:val="001E5D27"/>
    <w:rsid w:val="001F3088"/>
    <w:rsid w:val="001F3443"/>
    <w:rsid w:val="00226FBD"/>
    <w:rsid w:val="00227262"/>
    <w:rsid w:val="00233E10"/>
    <w:rsid w:val="0024152C"/>
    <w:rsid w:val="002419D0"/>
    <w:rsid w:val="00241D66"/>
    <w:rsid w:val="0024214B"/>
    <w:rsid w:val="00284025"/>
    <w:rsid w:val="00290C61"/>
    <w:rsid w:val="002B0618"/>
    <w:rsid w:val="002E3DE1"/>
    <w:rsid w:val="002F1DD9"/>
    <w:rsid w:val="003023CA"/>
    <w:rsid w:val="00315A4B"/>
    <w:rsid w:val="003364D1"/>
    <w:rsid w:val="003414E5"/>
    <w:rsid w:val="00341DC7"/>
    <w:rsid w:val="00360FA9"/>
    <w:rsid w:val="0038108F"/>
    <w:rsid w:val="003B540F"/>
    <w:rsid w:val="003C7D4D"/>
    <w:rsid w:val="003D60AE"/>
    <w:rsid w:val="00400463"/>
    <w:rsid w:val="00421FCF"/>
    <w:rsid w:val="00424F3E"/>
    <w:rsid w:val="00424FA7"/>
    <w:rsid w:val="00440DA6"/>
    <w:rsid w:val="004673B3"/>
    <w:rsid w:val="00482210"/>
    <w:rsid w:val="00490516"/>
    <w:rsid w:val="004B0EB0"/>
    <w:rsid w:val="004C7F3B"/>
    <w:rsid w:val="004D0674"/>
    <w:rsid w:val="005468CE"/>
    <w:rsid w:val="00573D42"/>
    <w:rsid w:val="00593366"/>
    <w:rsid w:val="005951F5"/>
    <w:rsid w:val="005B0399"/>
    <w:rsid w:val="00623CA3"/>
    <w:rsid w:val="0063254C"/>
    <w:rsid w:val="006409A3"/>
    <w:rsid w:val="006415C0"/>
    <w:rsid w:val="0065563C"/>
    <w:rsid w:val="00664692"/>
    <w:rsid w:val="00665D76"/>
    <w:rsid w:val="006803DE"/>
    <w:rsid w:val="00683687"/>
    <w:rsid w:val="006870A9"/>
    <w:rsid w:val="006A32D7"/>
    <w:rsid w:val="006A6649"/>
    <w:rsid w:val="006B33AA"/>
    <w:rsid w:val="006D3E33"/>
    <w:rsid w:val="00716CF4"/>
    <w:rsid w:val="00726B31"/>
    <w:rsid w:val="00774B37"/>
    <w:rsid w:val="00780634"/>
    <w:rsid w:val="007B76AE"/>
    <w:rsid w:val="007D70B5"/>
    <w:rsid w:val="007E1AF7"/>
    <w:rsid w:val="008156BB"/>
    <w:rsid w:val="00821D0F"/>
    <w:rsid w:val="00822752"/>
    <w:rsid w:val="00824C79"/>
    <w:rsid w:val="008428BB"/>
    <w:rsid w:val="00845985"/>
    <w:rsid w:val="00855D49"/>
    <w:rsid w:val="00865A30"/>
    <w:rsid w:val="00867A3A"/>
    <w:rsid w:val="00881444"/>
    <w:rsid w:val="0088144C"/>
    <w:rsid w:val="0088667E"/>
    <w:rsid w:val="00887503"/>
    <w:rsid w:val="008A2EF2"/>
    <w:rsid w:val="008A464C"/>
    <w:rsid w:val="008B6879"/>
    <w:rsid w:val="008D1501"/>
    <w:rsid w:val="008F1F04"/>
    <w:rsid w:val="009156EC"/>
    <w:rsid w:val="00931167"/>
    <w:rsid w:val="00933BEE"/>
    <w:rsid w:val="00933C88"/>
    <w:rsid w:val="009470DA"/>
    <w:rsid w:val="00956539"/>
    <w:rsid w:val="009669DC"/>
    <w:rsid w:val="00971349"/>
    <w:rsid w:val="009758C0"/>
    <w:rsid w:val="009A6EFC"/>
    <w:rsid w:val="009A7977"/>
    <w:rsid w:val="009A7B98"/>
    <w:rsid w:val="009B7532"/>
    <w:rsid w:val="009D3B4B"/>
    <w:rsid w:val="009F6AF4"/>
    <w:rsid w:val="00A00636"/>
    <w:rsid w:val="00A006F6"/>
    <w:rsid w:val="00A11DD9"/>
    <w:rsid w:val="00A97E1E"/>
    <w:rsid w:val="00AA48AB"/>
    <w:rsid w:val="00AB22C2"/>
    <w:rsid w:val="00AC0294"/>
    <w:rsid w:val="00B03BD6"/>
    <w:rsid w:val="00B31752"/>
    <w:rsid w:val="00B44CC7"/>
    <w:rsid w:val="00BA663A"/>
    <w:rsid w:val="00BC46F5"/>
    <w:rsid w:val="00BF353A"/>
    <w:rsid w:val="00C01511"/>
    <w:rsid w:val="00C165CF"/>
    <w:rsid w:val="00C410A9"/>
    <w:rsid w:val="00C61A17"/>
    <w:rsid w:val="00CA19C0"/>
    <w:rsid w:val="00CB00A7"/>
    <w:rsid w:val="00CB6EA6"/>
    <w:rsid w:val="00CB78F4"/>
    <w:rsid w:val="00CD4CD7"/>
    <w:rsid w:val="00CD5995"/>
    <w:rsid w:val="00CD7498"/>
    <w:rsid w:val="00D10BA2"/>
    <w:rsid w:val="00D15BDA"/>
    <w:rsid w:val="00D33BF2"/>
    <w:rsid w:val="00DA5267"/>
    <w:rsid w:val="00DB1E97"/>
    <w:rsid w:val="00DB6988"/>
    <w:rsid w:val="00DD383A"/>
    <w:rsid w:val="00DE5F93"/>
    <w:rsid w:val="00DF4296"/>
    <w:rsid w:val="00E02280"/>
    <w:rsid w:val="00E15D40"/>
    <w:rsid w:val="00E21588"/>
    <w:rsid w:val="00E238E4"/>
    <w:rsid w:val="00E2682E"/>
    <w:rsid w:val="00E42E85"/>
    <w:rsid w:val="00E449D2"/>
    <w:rsid w:val="00E638C5"/>
    <w:rsid w:val="00E82B0D"/>
    <w:rsid w:val="00E94A3E"/>
    <w:rsid w:val="00E96A68"/>
    <w:rsid w:val="00EF4DFD"/>
    <w:rsid w:val="00EF6DD1"/>
    <w:rsid w:val="00F1484A"/>
    <w:rsid w:val="00F22CB6"/>
    <w:rsid w:val="00F2439F"/>
    <w:rsid w:val="00F30AB5"/>
    <w:rsid w:val="00F42D02"/>
    <w:rsid w:val="00F54F85"/>
    <w:rsid w:val="00F61C89"/>
    <w:rsid w:val="00F62ECD"/>
    <w:rsid w:val="00F74EA5"/>
    <w:rsid w:val="00F86BC1"/>
    <w:rsid w:val="00F964CE"/>
    <w:rsid w:val="00FB308E"/>
    <w:rsid w:val="00FB3E2B"/>
    <w:rsid w:val="00FC3C4A"/>
    <w:rsid w:val="00FD1550"/>
    <w:rsid w:val="00FE2FC9"/>
    <w:rsid w:val="00FF2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D7163"/>
  <w15:chartTrackingRefBased/>
  <w15:docId w15:val="{E4B6F5E1-B0C0-47CF-99D6-E2D68C494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6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6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60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60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60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60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60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60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0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60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60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60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60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60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60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60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60AE"/>
    <w:rPr>
      <w:rFonts w:eastAsiaTheme="majorEastAsia" w:cstheme="majorBidi"/>
      <w:color w:val="272727" w:themeColor="text1" w:themeTint="D8"/>
    </w:rPr>
  </w:style>
  <w:style w:type="paragraph" w:styleId="Title">
    <w:name w:val="Title"/>
    <w:basedOn w:val="Normal"/>
    <w:next w:val="Normal"/>
    <w:link w:val="TitleChar"/>
    <w:uiPriority w:val="10"/>
    <w:qFormat/>
    <w:rsid w:val="003D60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0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60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60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60AE"/>
    <w:pPr>
      <w:spacing w:before="160"/>
      <w:jc w:val="center"/>
    </w:pPr>
    <w:rPr>
      <w:i/>
      <w:iCs/>
      <w:color w:val="404040" w:themeColor="text1" w:themeTint="BF"/>
    </w:rPr>
  </w:style>
  <w:style w:type="character" w:customStyle="1" w:styleId="QuoteChar">
    <w:name w:val="Quote Char"/>
    <w:basedOn w:val="DefaultParagraphFont"/>
    <w:link w:val="Quote"/>
    <w:uiPriority w:val="29"/>
    <w:rsid w:val="003D60AE"/>
    <w:rPr>
      <w:i/>
      <w:iCs/>
      <w:color w:val="404040" w:themeColor="text1" w:themeTint="BF"/>
    </w:rPr>
  </w:style>
  <w:style w:type="paragraph" w:styleId="ListParagraph">
    <w:name w:val="List Paragraph"/>
    <w:basedOn w:val="Normal"/>
    <w:uiPriority w:val="34"/>
    <w:qFormat/>
    <w:rsid w:val="003D60AE"/>
    <w:pPr>
      <w:ind w:left="720"/>
      <w:contextualSpacing/>
    </w:pPr>
  </w:style>
  <w:style w:type="character" w:styleId="IntenseEmphasis">
    <w:name w:val="Intense Emphasis"/>
    <w:basedOn w:val="DefaultParagraphFont"/>
    <w:uiPriority w:val="21"/>
    <w:qFormat/>
    <w:rsid w:val="003D60AE"/>
    <w:rPr>
      <w:i/>
      <w:iCs/>
      <w:color w:val="0F4761" w:themeColor="accent1" w:themeShade="BF"/>
    </w:rPr>
  </w:style>
  <w:style w:type="paragraph" w:styleId="IntenseQuote">
    <w:name w:val="Intense Quote"/>
    <w:basedOn w:val="Normal"/>
    <w:next w:val="Normal"/>
    <w:link w:val="IntenseQuoteChar"/>
    <w:uiPriority w:val="30"/>
    <w:qFormat/>
    <w:rsid w:val="003D60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60AE"/>
    <w:rPr>
      <w:i/>
      <w:iCs/>
      <w:color w:val="0F4761" w:themeColor="accent1" w:themeShade="BF"/>
    </w:rPr>
  </w:style>
  <w:style w:type="character" w:styleId="IntenseReference">
    <w:name w:val="Intense Reference"/>
    <w:basedOn w:val="DefaultParagraphFont"/>
    <w:uiPriority w:val="32"/>
    <w:qFormat/>
    <w:rsid w:val="003D60AE"/>
    <w:rPr>
      <w:b/>
      <w:bCs/>
      <w:smallCaps/>
      <w:color w:val="0F4761" w:themeColor="accent1" w:themeShade="BF"/>
      <w:spacing w:val="5"/>
    </w:rPr>
  </w:style>
  <w:style w:type="character" w:styleId="Hyperlink">
    <w:name w:val="Hyperlink"/>
    <w:basedOn w:val="DefaultParagraphFont"/>
    <w:uiPriority w:val="99"/>
    <w:unhideWhenUsed/>
    <w:rsid w:val="000E32E8"/>
    <w:rPr>
      <w:color w:val="467886" w:themeColor="hyperlink"/>
      <w:u w:val="single"/>
    </w:rPr>
  </w:style>
  <w:style w:type="character" w:styleId="UnresolvedMention">
    <w:name w:val="Unresolved Mention"/>
    <w:basedOn w:val="DefaultParagraphFont"/>
    <w:uiPriority w:val="99"/>
    <w:semiHidden/>
    <w:unhideWhenUsed/>
    <w:rsid w:val="000E32E8"/>
    <w:rPr>
      <w:color w:val="605E5C"/>
      <w:shd w:val="clear" w:color="auto" w:fill="E1DFDD"/>
    </w:rPr>
  </w:style>
  <w:style w:type="paragraph" w:styleId="FootnoteText">
    <w:name w:val="footnote text"/>
    <w:basedOn w:val="Normal"/>
    <w:link w:val="FootnoteTextChar"/>
    <w:uiPriority w:val="99"/>
    <w:semiHidden/>
    <w:unhideWhenUsed/>
    <w:rsid w:val="00DF42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4296"/>
    <w:rPr>
      <w:sz w:val="20"/>
      <w:szCs w:val="20"/>
    </w:rPr>
  </w:style>
  <w:style w:type="character" w:styleId="FootnoteReference">
    <w:name w:val="footnote reference"/>
    <w:basedOn w:val="DefaultParagraphFont"/>
    <w:uiPriority w:val="99"/>
    <w:semiHidden/>
    <w:unhideWhenUsed/>
    <w:rsid w:val="00DF4296"/>
    <w:rPr>
      <w:vertAlign w:val="superscript"/>
    </w:rPr>
  </w:style>
  <w:style w:type="character" w:customStyle="1" w:styleId="contributors">
    <w:name w:val="contributors"/>
    <w:basedOn w:val="DefaultParagraphFont"/>
    <w:rsid w:val="00DE5F93"/>
  </w:style>
  <w:style w:type="character" w:customStyle="1" w:styleId="maintitle">
    <w:name w:val="maintitle"/>
    <w:basedOn w:val="DefaultParagraphFont"/>
    <w:rsid w:val="00DE5F93"/>
  </w:style>
  <w:style w:type="character" w:styleId="Emphasis">
    <w:name w:val="Emphasis"/>
    <w:basedOn w:val="DefaultParagraphFont"/>
    <w:uiPriority w:val="20"/>
    <w:qFormat/>
    <w:rsid w:val="00DE5F93"/>
    <w:rPr>
      <w:i/>
      <w:iCs/>
    </w:rPr>
  </w:style>
  <w:style w:type="character" w:customStyle="1" w:styleId="editors">
    <w:name w:val="editors"/>
    <w:basedOn w:val="DefaultParagraphFont"/>
    <w:rsid w:val="00DE5F93"/>
  </w:style>
  <w:style w:type="character" w:customStyle="1" w:styleId="publisher-location">
    <w:name w:val="publisher-location"/>
    <w:basedOn w:val="DefaultParagraphFont"/>
    <w:rsid w:val="00DE5F93"/>
  </w:style>
  <w:style w:type="character" w:customStyle="1" w:styleId="print-publication-date">
    <w:name w:val="print-publication-date"/>
    <w:basedOn w:val="DefaultParagraphFont"/>
    <w:rsid w:val="00DE5F93"/>
  </w:style>
  <w:style w:type="character" w:customStyle="1" w:styleId="online-edition">
    <w:name w:val="online-edition"/>
    <w:basedOn w:val="DefaultParagraphFont"/>
    <w:rsid w:val="00DE5F93"/>
  </w:style>
  <w:style w:type="character" w:customStyle="1" w:styleId="containing-site">
    <w:name w:val="containing-site"/>
    <w:basedOn w:val="DefaultParagraphFont"/>
    <w:rsid w:val="00DE5F93"/>
  </w:style>
  <w:style w:type="character" w:customStyle="1" w:styleId="online-publication-date">
    <w:name w:val="online-publication-date"/>
    <w:basedOn w:val="DefaultParagraphFont"/>
    <w:rsid w:val="00DE5F93"/>
  </w:style>
  <w:style w:type="character" w:customStyle="1" w:styleId="accessed-date">
    <w:name w:val="accessed-date"/>
    <w:basedOn w:val="DefaultParagraphFont"/>
    <w:rsid w:val="00DE5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05704">
      <w:bodyDiv w:val="1"/>
      <w:marLeft w:val="0"/>
      <w:marRight w:val="0"/>
      <w:marTop w:val="0"/>
      <w:marBottom w:val="0"/>
      <w:divBdr>
        <w:top w:val="none" w:sz="0" w:space="0" w:color="auto"/>
        <w:left w:val="none" w:sz="0" w:space="0" w:color="auto"/>
        <w:bottom w:val="none" w:sz="0" w:space="0" w:color="auto"/>
        <w:right w:val="none" w:sz="0" w:space="0" w:color="auto"/>
      </w:divBdr>
      <w:divsChild>
        <w:div w:id="2109615681">
          <w:marLeft w:val="0"/>
          <w:marRight w:val="0"/>
          <w:marTop w:val="0"/>
          <w:marBottom w:val="0"/>
          <w:divBdr>
            <w:top w:val="none" w:sz="0" w:space="0" w:color="auto"/>
            <w:left w:val="none" w:sz="0" w:space="0" w:color="auto"/>
            <w:bottom w:val="none" w:sz="0" w:space="0" w:color="auto"/>
            <w:right w:val="none" w:sz="0" w:space="0" w:color="auto"/>
          </w:divBdr>
        </w:div>
      </w:divsChild>
    </w:div>
    <w:div w:id="296955440">
      <w:bodyDiv w:val="1"/>
      <w:marLeft w:val="0"/>
      <w:marRight w:val="0"/>
      <w:marTop w:val="0"/>
      <w:marBottom w:val="0"/>
      <w:divBdr>
        <w:top w:val="none" w:sz="0" w:space="0" w:color="auto"/>
        <w:left w:val="none" w:sz="0" w:space="0" w:color="auto"/>
        <w:bottom w:val="none" w:sz="0" w:space="0" w:color="auto"/>
        <w:right w:val="none" w:sz="0" w:space="0" w:color="auto"/>
      </w:divBdr>
    </w:div>
    <w:div w:id="402878531">
      <w:bodyDiv w:val="1"/>
      <w:marLeft w:val="0"/>
      <w:marRight w:val="0"/>
      <w:marTop w:val="0"/>
      <w:marBottom w:val="0"/>
      <w:divBdr>
        <w:top w:val="none" w:sz="0" w:space="0" w:color="auto"/>
        <w:left w:val="none" w:sz="0" w:space="0" w:color="auto"/>
        <w:bottom w:val="none" w:sz="0" w:space="0" w:color="auto"/>
        <w:right w:val="none" w:sz="0" w:space="0" w:color="auto"/>
      </w:divBdr>
    </w:div>
    <w:div w:id="1234774580">
      <w:bodyDiv w:val="1"/>
      <w:marLeft w:val="0"/>
      <w:marRight w:val="0"/>
      <w:marTop w:val="0"/>
      <w:marBottom w:val="0"/>
      <w:divBdr>
        <w:top w:val="none" w:sz="0" w:space="0" w:color="auto"/>
        <w:left w:val="none" w:sz="0" w:space="0" w:color="auto"/>
        <w:bottom w:val="none" w:sz="0" w:space="0" w:color="auto"/>
        <w:right w:val="none" w:sz="0" w:space="0" w:color="auto"/>
      </w:divBdr>
      <w:divsChild>
        <w:div w:id="1369644376">
          <w:marLeft w:val="0"/>
          <w:marRight w:val="0"/>
          <w:marTop w:val="0"/>
          <w:marBottom w:val="0"/>
          <w:divBdr>
            <w:top w:val="none" w:sz="0" w:space="0" w:color="auto"/>
            <w:left w:val="none" w:sz="0" w:space="0" w:color="auto"/>
            <w:bottom w:val="none" w:sz="0" w:space="0" w:color="auto"/>
            <w:right w:val="none" w:sz="0" w:space="0" w:color="auto"/>
          </w:divBdr>
        </w:div>
      </w:divsChild>
    </w:div>
    <w:div w:id="195246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Gaius-Maecena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topic/Aeneid" TargetMode="External"/><Relationship Id="rId12" Type="http://schemas.openxmlformats.org/officeDocument/2006/relationships/hyperlink" Target="https://doi.org/10.1093/acprof:oso/9780199276301.003.000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biography/Augustus-Roman-emperor/Expansion-of-the-empire" TargetMode="External"/><Relationship Id="rId5" Type="http://schemas.openxmlformats.org/officeDocument/2006/relationships/footnotes" Target="footnotes.xml"/><Relationship Id="rId10" Type="http://schemas.openxmlformats.org/officeDocument/2006/relationships/hyperlink" Target="https://classics.mit.edu/Virgil/aeneid.html" TargetMode="External"/><Relationship Id="rId4" Type="http://schemas.openxmlformats.org/officeDocument/2006/relationships/webSettings" Target="webSettings.xml"/><Relationship Id="rId9" Type="http://schemas.openxmlformats.org/officeDocument/2006/relationships/hyperlink" Target="https://www.britannica.com/biography/Virgi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8807A-F395-45F6-8685-6D52041B2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3301</TotalTime>
  <Pages>5</Pages>
  <Words>1752</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dc:creator>
  <cp:keywords/>
  <dc:description/>
  <cp:lastModifiedBy>Robert Edwards</cp:lastModifiedBy>
  <cp:revision>176</cp:revision>
  <dcterms:created xsi:type="dcterms:W3CDTF">2024-03-12T11:48:00Z</dcterms:created>
  <dcterms:modified xsi:type="dcterms:W3CDTF">2024-03-15T12:41:00Z</dcterms:modified>
</cp:coreProperties>
</file>