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47FC0D" w14:textId="77777777" w:rsidR="007B5B86" w:rsidRDefault="006E3C2F" w:rsidP="005B3571">
      <w:pPr>
        <w:rPr>
          <w:rFonts w:ascii="Calisto MT" w:hAnsi="Calisto MT"/>
        </w:rPr>
      </w:pPr>
      <w:r w:rsidRPr="005B3571">
        <w:rPr>
          <w:rFonts w:ascii="Calisto MT" w:hAnsi="Calisto MT"/>
        </w:rPr>
        <w:t>In ‘The Pardoner’s Prologue’, how does the Pardoner reveal his avarice and the techniques he uses to satisfy his greed? What, in your view, could his motivation be for doing so?</w:t>
      </w:r>
    </w:p>
    <w:p w14:paraId="299703D9" w14:textId="2C32A60D" w:rsidR="004A57D3" w:rsidRDefault="00375992" w:rsidP="005B3571">
      <w:pPr>
        <w:rPr>
          <w:rFonts w:ascii="Calisto MT" w:hAnsi="Calisto MT"/>
        </w:rPr>
      </w:pPr>
      <w:r>
        <w:rPr>
          <w:rFonts w:ascii="Calisto MT" w:hAnsi="Calisto MT"/>
        </w:rPr>
        <w:t>The Pardoner directly reveals his own avarice and lack of faith to a collection of pilgrims as he tells tales of his own misdoings and scams</w:t>
      </w:r>
      <w:r w:rsidR="00014E3C">
        <w:rPr>
          <w:rFonts w:ascii="Calisto MT" w:hAnsi="Calisto MT"/>
        </w:rPr>
        <w:t xml:space="preserve"> – he takes advantage of people who merely fit in with societal expectations of going to confession and holding the opinion of the Church in high esteem. He gives himself a sense of importance as he fakes his own </w:t>
      </w:r>
      <w:r w:rsidR="00014E3C">
        <w:rPr>
          <w:rFonts w:ascii="Calisto MT" w:hAnsi="Calisto MT"/>
        </w:rPr>
        <w:t>authority</w:t>
      </w:r>
      <w:r w:rsidR="006B72F1">
        <w:rPr>
          <w:rFonts w:ascii="Calisto MT" w:hAnsi="Calisto MT"/>
        </w:rPr>
        <w:t xml:space="preserve"> to satisfy his own greed – its almost pitiful that for the Pardoner to have self-worth, he must lie and cheat innocent people out of their money. In my opinion, the Pardoner is this way because he </w:t>
      </w:r>
      <w:r w:rsidR="00A32EC7">
        <w:rPr>
          <w:rFonts w:ascii="Calisto MT" w:hAnsi="Calisto MT"/>
        </w:rPr>
        <w:t>did not want to live under the thumb of the Church and instead took on a “if you can’t beat them, join them mentality” and embraced the corruptness to his own avail. Finally, it can be said that the Pardoner is this way because Chaucer is voicing his own views of the Church through the actions of the Pardoner.</w:t>
      </w:r>
    </w:p>
    <w:p w14:paraId="7EBD74D4" w14:textId="1DD81474" w:rsidR="00575631" w:rsidRDefault="00DA559F" w:rsidP="005B3571">
      <w:pPr>
        <w:rPr>
          <w:rFonts w:ascii="Calisto MT" w:hAnsi="Calisto MT"/>
        </w:rPr>
      </w:pPr>
      <w:r>
        <w:rPr>
          <w:rFonts w:ascii="Calisto MT" w:hAnsi="Calisto MT"/>
        </w:rPr>
        <w:t xml:space="preserve">In fourteenth century England, it was expected for a person to be a Christian and as such it was expected of them to confess their sins to the church to repent; to be fully “pardoned”, one would need to make a charitable donation to the “pardoner”. As this trend became more and more of a societal norm, more and more pardoners were needed to perform the papal pardons. </w:t>
      </w:r>
      <w:r w:rsidR="00BF73DD">
        <w:rPr>
          <w:rFonts w:ascii="Calisto MT" w:hAnsi="Calisto MT"/>
        </w:rPr>
        <w:t>This soon led to an influx of average people pretending to be pardoners in order to exploit innocent people and take their money for themselves.</w:t>
      </w:r>
      <w:r w:rsidR="00BF73DD">
        <w:rPr>
          <w:rStyle w:val="FootnoteReference"/>
          <w:rFonts w:ascii="Calisto MT" w:hAnsi="Calisto MT"/>
        </w:rPr>
        <w:footnoteReference w:id="1"/>
      </w:r>
      <w:r w:rsidR="007B5B86">
        <w:rPr>
          <w:rFonts w:ascii="Calisto MT" w:hAnsi="Calisto MT"/>
        </w:rPr>
        <w:t xml:space="preserve"> </w:t>
      </w:r>
    </w:p>
    <w:p w14:paraId="05956F46" w14:textId="657C595E" w:rsidR="003D6067" w:rsidRDefault="003D6067" w:rsidP="005B3571">
      <w:pPr>
        <w:rPr>
          <w:rFonts w:ascii="Calisto MT" w:hAnsi="Calisto MT"/>
        </w:rPr>
      </w:pPr>
      <w:r>
        <w:rPr>
          <w:rFonts w:ascii="Calisto MT" w:hAnsi="Calisto MT"/>
        </w:rPr>
        <w:t>The Pardoner employs very clever tactics to satisfy his own greed</w:t>
      </w:r>
      <w:r w:rsidR="00616AFE">
        <w:rPr>
          <w:rFonts w:ascii="Calisto MT" w:hAnsi="Calisto MT"/>
        </w:rPr>
        <w:t>:</w:t>
      </w:r>
      <w:r>
        <w:rPr>
          <w:rFonts w:ascii="Calisto MT" w:hAnsi="Calisto MT"/>
        </w:rPr>
        <w:t xml:space="preserve"> he mainly uses </w:t>
      </w:r>
      <w:r w:rsidR="004E7FE3">
        <w:rPr>
          <w:rFonts w:ascii="Calisto MT" w:hAnsi="Calisto MT"/>
        </w:rPr>
        <w:t xml:space="preserve">the naïve innocence and goodwill of the people he is “pardoning” to his own advantage. He firstly claims to have Holy Relics that could </w:t>
      </w:r>
      <w:r w:rsidR="00B11C31">
        <w:rPr>
          <w:rFonts w:ascii="Calisto MT" w:hAnsi="Calisto MT"/>
        </w:rPr>
        <w:t>cure sick animals</w:t>
      </w:r>
      <w:r w:rsidR="004E7FE3">
        <w:rPr>
          <w:rFonts w:ascii="Calisto MT" w:hAnsi="Calisto MT"/>
        </w:rPr>
        <w:t xml:space="preserve"> and </w:t>
      </w:r>
      <w:r w:rsidR="0079280B">
        <w:rPr>
          <w:rFonts w:ascii="Calisto MT" w:hAnsi="Calisto MT"/>
        </w:rPr>
        <w:t>provide a good harvest for any that used them</w:t>
      </w:r>
      <w:r w:rsidR="00B11C31">
        <w:rPr>
          <w:rFonts w:ascii="Calisto MT" w:hAnsi="Calisto MT"/>
        </w:rPr>
        <w:t>: “All animals that water at that well are cure at once […] Whoever wears this mitten on his hand will multiply his grain”</w:t>
      </w:r>
      <w:r w:rsidR="00B11C31">
        <w:rPr>
          <w:rStyle w:val="FootnoteReference"/>
          <w:rFonts w:ascii="Calisto MT" w:hAnsi="Calisto MT"/>
        </w:rPr>
        <w:footnoteReference w:id="2"/>
      </w:r>
      <w:r w:rsidR="0079280B">
        <w:rPr>
          <w:rFonts w:ascii="Calisto MT" w:hAnsi="Calisto MT"/>
        </w:rPr>
        <w:t>. These relics, he goes on to say, are completely fake – nothing more than miscellaneous useless items he’s picked up</w:t>
      </w:r>
      <w:r w:rsidR="00616AFE">
        <w:rPr>
          <w:rFonts w:ascii="Calisto MT" w:hAnsi="Calisto MT"/>
        </w:rPr>
        <w:t xml:space="preserve"> (“his relics are likewise mere physical objects, bones and rags”</w:t>
      </w:r>
      <w:r w:rsidR="00616AFE">
        <w:rPr>
          <w:rStyle w:val="FootnoteReference"/>
          <w:rFonts w:ascii="Calisto MT" w:hAnsi="Calisto MT"/>
        </w:rPr>
        <w:footnoteReference w:id="3"/>
      </w:r>
      <w:r w:rsidR="00616AFE">
        <w:rPr>
          <w:rFonts w:ascii="Calisto MT" w:hAnsi="Calisto MT"/>
        </w:rPr>
        <w:t>)</w:t>
      </w:r>
      <w:r w:rsidR="0079280B">
        <w:rPr>
          <w:rFonts w:ascii="Calisto MT" w:hAnsi="Calisto MT"/>
        </w:rPr>
        <w:t>. H</w:t>
      </w:r>
      <w:r w:rsidR="00616AFE">
        <w:rPr>
          <w:rFonts w:ascii="Calisto MT" w:hAnsi="Calisto MT"/>
        </w:rPr>
        <w:t>owever, he</w:t>
      </w:r>
      <w:r w:rsidR="0079280B">
        <w:rPr>
          <w:rFonts w:ascii="Calisto MT" w:hAnsi="Calisto MT"/>
        </w:rPr>
        <w:t xml:space="preserve"> is</w:t>
      </w:r>
      <w:r w:rsidR="003A17E8">
        <w:rPr>
          <w:rFonts w:ascii="Calisto MT" w:hAnsi="Calisto MT"/>
        </w:rPr>
        <w:t xml:space="preserve"> still</w:t>
      </w:r>
      <w:r w:rsidR="0079280B">
        <w:rPr>
          <w:rFonts w:ascii="Calisto MT" w:hAnsi="Calisto MT"/>
        </w:rPr>
        <w:t xml:space="preserve"> able to sell them off at the highest price despite their actual lack of value because he claims</w:t>
      </w:r>
      <w:r w:rsidR="008F45CB">
        <w:rPr>
          <w:rFonts w:ascii="Calisto MT" w:hAnsi="Calisto MT"/>
        </w:rPr>
        <w:t xml:space="preserve"> anyone</w:t>
      </w:r>
      <w:r w:rsidR="0079280B">
        <w:rPr>
          <w:rFonts w:ascii="Calisto MT" w:hAnsi="Calisto MT"/>
        </w:rPr>
        <w:t xml:space="preserve"> who has committed adultery or sin of the highest calibre</w:t>
      </w:r>
      <w:r w:rsidR="006E23DC">
        <w:rPr>
          <w:rFonts w:ascii="Calisto MT" w:hAnsi="Calisto MT"/>
        </w:rPr>
        <w:t xml:space="preserve"> (“anyone  in church this morning Guilty of sin, so far beyond expression”</w:t>
      </w:r>
      <w:r w:rsidR="006E23DC">
        <w:rPr>
          <w:rStyle w:val="FootnoteReference"/>
          <w:rFonts w:ascii="Calisto MT" w:hAnsi="Calisto MT"/>
        </w:rPr>
        <w:footnoteReference w:id="4"/>
      </w:r>
      <w:r w:rsidR="006E23DC">
        <w:rPr>
          <w:rFonts w:ascii="Calisto MT" w:hAnsi="Calisto MT"/>
        </w:rPr>
        <w:t>)</w:t>
      </w:r>
      <w:r w:rsidR="008F45CB">
        <w:rPr>
          <w:rFonts w:ascii="Calisto MT" w:hAnsi="Calisto MT"/>
        </w:rPr>
        <w:t xml:space="preserve"> will not be able to buy his relics - </w:t>
      </w:r>
      <w:r w:rsidR="00960BED">
        <w:rPr>
          <w:rFonts w:ascii="Calisto MT" w:hAnsi="Calisto MT"/>
        </w:rPr>
        <w:t>a technique used by Pardoners of the time “pardoners overcoming the resistance of potential donors by declaring that adulteresses or similar categories of sinner would not be able to give”</w:t>
      </w:r>
      <w:r w:rsidR="00960BED">
        <w:rPr>
          <w:rStyle w:val="FootnoteReference"/>
          <w:rFonts w:ascii="Calisto MT" w:hAnsi="Calisto MT"/>
        </w:rPr>
        <w:footnoteReference w:id="5"/>
      </w:r>
      <w:r w:rsidR="003A17E8">
        <w:rPr>
          <w:rFonts w:ascii="Calisto MT" w:hAnsi="Calisto MT"/>
        </w:rPr>
        <w:t xml:space="preserve"> Therefore, everyone being preached to by the pardoner would rush to get their hands on the relics and make very generous “donations” in order to prove that they have committed no such sin. The pardoner is able to get away with such dubious transactions and have the complete trust of the people he’s scamming because of the Papal backing he claims to have: the church was the centre piece of fourteenth century society and therefore, it carried tremendous influence. The Pardoner pretends to </w:t>
      </w:r>
      <w:r w:rsidR="00F9262D">
        <w:rPr>
          <w:rFonts w:ascii="Calisto MT" w:hAnsi="Calisto MT"/>
        </w:rPr>
        <w:t>have papers of papal certification and occasionally throws in some basic Latin into his sermons for extra authenticity and as such, immediately gains the trust of the people in the sermon.</w:t>
      </w:r>
      <w:r w:rsidR="00014E3C">
        <w:rPr>
          <w:rFonts w:ascii="Calisto MT" w:hAnsi="Calisto MT"/>
        </w:rPr>
        <w:t xml:space="preserve"> In doing so, he </w:t>
      </w:r>
      <w:proofErr w:type="gramStart"/>
      <w:r w:rsidR="00014E3C">
        <w:rPr>
          <w:rFonts w:ascii="Calisto MT" w:hAnsi="Calisto MT"/>
        </w:rPr>
        <w:t>is able to</w:t>
      </w:r>
      <w:proofErr w:type="gramEnd"/>
      <w:r w:rsidR="00014E3C">
        <w:rPr>
          <w:rFonts w:ascii="Calisto MT" w:hAnsi="Calisto MT"/>
        </w:rPr>
        <w:t xml:space="preserve"> place himself above other people in social hierarchy and gain some sort of self-importance based upon lies.</w:t>
      </w:r>
    </w:p>
    <w:p w14:paraId="0F0B4D33" w14:textId="77777777" w:rsidR="003B0BC7" w:rsidRDefault="009E41AD" w:rsidP="005B3571">
      <w:pPr>
        <w:rPr>
          <w:rFonts w:ascii="Calisto MT" w:hAnsi="Calisto MT"/>
        </w:rPr>
      </w:pPr>
      <w:r>
        <w:rPr>
          <w:rFonts w:ascii="Calisto MT" w:hAnsi="Calisto MT"/>
        </w:rPr>
        <w:t xml:space="preserve">It </w:t>
      </w:r>
      <w:r w:rsidR="00F9262D">
        <w:rPr>
          <w:rFonts w:ascii="Calisto MT" w:hAnsi="Calisto MT"/>
        </w:rPr>
        <w:t>can easily be said that there is heavy satirical criticism</w:t>
      </w:r>
      <w:r>
        <w:rPr>
          <w:rFonts w:ascii="Calisto MT" w:hAnsi="Calisto MT"/>
        </w:rPr>
        <w:t xml:space="preserve"> laced within the story of </w:t>
      </w:r>
      <w:r>
        <w:rPr>
          <w:rFonts w:ascii="Calisto MT" w:hAnsi="Calisto MT"/>
          <w:i/>
          <w:iCs/>
        </w:rPr>
        <w:t xml:space="preserve">The Pardoner’s Prologue </w:t>
      </w:r>
      <w:r w:rsidR="00213D2F">
        <w:rPr>
          <w:rFonts w:ascii="Calisto MT" w:hAnsi="Calisto MT"/>
        </w:rPr>
        <w:t>- as</w:t>
      </w:r>
      <w:r>
        <w:rPr>
          <w:rFonts w:ascii="Calisto MT" w:hAnsi="Calisto MT"/>
        </w:rPr>
        <w:t xml:space="preserve"> is common in the writings of Chaucer; in this instance it is directed</w:t>
      </w:r>
      <w:r w:rsidR="00F9262D">
        <w:rPr>
          <w:rFonts w:ascii="Calisto MT" w:hAnsi="Calisto MT"/>
        </w:rPr>
        <w:t xml:space="preserve"> </w:t>
      </w:r>
      <w:r>
        <w:rPr>
          <w:rFonts w:ascii="Calisto MT" w:hAnsi="Calisto MT"/>
        </w:rPr>
        <w:t>at</w:t>
      </w:r>
      <w:r w:rsidR="00F9262D">
        <w:rPr>
          <w:rFonts w:ascii="Calisto MT" w:hAnsi="Calisto MT"/>
        </w:rPr>
        <w:t xml:space="preserve"> the Church and its followings. </w:t>
      </w:r>
      <w:r w:rsidR="00753D73">
        <w:rPr>
          <w:rFonts w:ascii="Calisto MT" w:hAnsi="Calisto MT"/>
        </w:rPr>
        <w:t xml:space="preserve">This is seen especially </w:t>
      </w:r>
      <w:r w:rsidR="00CE4BAF">
        <w:rPr>
          <w:rFonts w:ascii="Calisto MT" w:hAnsi="Calisto MT"/>
        </w:rPr>
        <w:t xml:space="preserve">when the Pardoner is recounting stories of his relics – </w:t>
      </w:r>
      <w:r w:rsidR="00CE4BAF">
        <w:rPr>
          <w:rFonts w:ascii="Calisto MT" w:hAnsi="Calisto MT"/>
        </w:rPr>
        <w:lastRenderedPageBreak/>
        <w:t xml:space="preserve">Chaucer criticises the power the Church holds as a man with no Papal authority can merely pretend to </w:t>
      </w:r>
      <w:r w:rsidR="00796391">
        <w:rPr>
          <w:rFonts w:ascii="Calisto MT" w:hAnsi="Calisto MT"/>
        </w:rPr>
        <w:t>be a man of the Church and he can sell items of no worth whatsoever to anyone he likes</w:t>
      </w:r>
      <w:r w:rsidR="00DC457B">
        <w:rPr>
          <w:rFonts w:ascii="Calisto MT" w:hAnsi="Calisto MT"/>
        </w:rPr>
        <w:t xml:space="preserve">. This creates a sense of absurdity </w:t>
      </w:r>
      <w:r w:rsidR="00A44B50">
        <w:rPr>
          <w:rFonts w:ascii="Calisto MT" w:hAnsi="Calisto MT"/>
        </w:rPr>
        <w:t>surrounding</w:t>
      </w:r>
      <w:r w:rsidR="00DC457B">
        <w:rPr>
          <w:rFonts w:ascii="Calisto MT" w:hAnsi="Calisto MT"/>
        </w:rPr>
        <w:t xml:space="preserve"> the Church as i</w:t>
      </w:r>
      <w:r w:rsidR="00A44B50">
        <w:rPr>
          <w:rFonts w:ascii="Calisto MT" w:hAnsi="Calisto MT"/>
        </w:rPr>
        <w:t>ts authority and legitimacy are</w:t>
      </w:r>
      <w:r w:rsidR="00DC457B">
        <w:rPr>
          <w:rFonts w:ascii="Calisto MT" w:hAnsi="Calisto MT"/>
        </w:rPr>
        <w:t xml:space="preserve"> completely undermin</w:t>
      </w:r>
      <w:r w:rsidR="00A44B50">
        <w:rPr>
          <w:rFonts w:ascii="Calisto MT" w:hAnsi="Calisto MT"/>
        </w:rPr>
        <w:t>ed – an average man can pretend to be a Pardoner and suddenly has power; it makes a mockery of the Church’s authority as anyone can say they are of Papal authority with no actual validation: “he is socially powerful in spite of his unwholesome appearance and self-confessed duplicity because of his role in the ideolog</w:t>
      </w:r>
      <w:r>
        <w:rPr>
          <w:rFonts w:ascii="Calisto MT" w:hAnsi="Calisto MT"/>
        </w:rPr>
        <w:t>y of the institution he is authorized to represent.”.</w:t>
      </w:r>
      <w:r>
        <w:rPr>
          <w:rStyle w:val="FootnoteReference"/>
          <w:rFonts w:ascii="Calisto MT" w:hAnsi="Calisto MT"/>
        </w:rPr>
        <w:footnoteReference w:id="6"/>
      </w:r>
      <w:r w:rsidR="00213D2F">
        <w:rPr>
          <w:rFonts w:ascii="Calisto MT" w:hAnsi="Calisto MT"/>
        </w:rPr>
        <w:t xml:space="preserve"> This can be said to be Chaucer commenting on the falseness of the power the Church holds: the Pardoner is shown to be of false credentials with ill intentions as a metaphor for the contemporary church and the power it held – Chaucer could</w:t>
      </w:r>
      <w:r w:rsidR="00213D2F" w:rsidRPr="00213D2F">
        <w:t xml:space="preserve"> </w:t>
      </w:r>
      <w:r w:rsidR="00213D2F">
        <w:rPr>
          <w:rFonts w:ascii="Calisto MT" w:hAnsi="Calisto MT"/>
        </w:rPr>
        <w:t xml:space="preserve">be commenting on the </w:t>
      </w:r>
      <w:r w:rsidR="00213D2F" w:rsidRPr="00213D2F">
        <w:rPr>
          <w:rFonts w:ascii="Calisto MT" w:hAnsi="Calisto MT"/>
        </w:rPr>
        <w:t>fallacious</w:t>
      </w:r>
      <w:r w:rsidR="00213D2F">
        <w:rPr>
          <w:rFonts w:ascii="Calisto MT" w:hAnsi="Calisto MT"/>
        </w:rPr>
        <w:t xml:space="preserve">ness of the Church, how the power it held in contemporary society was misplaced and </w:t>
      </w:r>
      <w:r w:rsidR="00960BED">
        <w:rPr>
          <w:rFonts w:ascii="Calisto MT" w:hAnsi="Calisto MT"/>
        </w:rPr>
        <w:t>how absurd the blind loyalty to the idea of the church was.</w:t>
      </w:r>
      <w:r w:rsidR="00616AFE">
        <w:rPr>
          <w:rFonts w:ascii="Calisto MT" w:hAnsi="Calisto MT"/>
        </w:rPr>
        <w:t xml:space="preserve"> </w:t>
      </w:r>
    </w:p>
    <w:p w14:paraId="761543C3" w14:textId="5715F38F" w:rsidR="00C17666" w:rsidRDefault="00616AFE" w:rsidP="005B3571">
      <w:pPr>
        <w:rPr>
          <w:rFonts w:ascii="Calisto MT" w:hAnsi="Calisto MT"/>
        </w:rPr>
      </w:pPr>
      <w:r>
        <w:rPr>
          <w:rFonts w:ascii="Calisto MT" w:hAnsi="Calisto MT"/>
        </w:rPr>
        <w:t>The imagery of the Church is being tarnished by this false pardoner whilst also embodying the very essence of the contemporary Church</w:t>
      </w:r>
      <w:r w:rsidR="003B0BC7">
        <w:rPr>
          <w:rFonts w:ascii="Calisto MT" w:hAnsi="Calisto MT"/>
        </w:rPr>
        <w:t>.</w:t>
      </w:r>
      <w:r>
        <w:rPr>
          <w:rFonts w:ascii="Calisto MT" w:hAnsi="Calisto MT"/>
        </w:rPr>
        <w:t xml:space="preserve"> Helen Cooper comments on the physical imagery of the pardoner as he cranes his head around to the crowd</w:t>
      </w:r>
      <w:r w:rsidR="003B0BC7">
        <w:rPr>
          <w:rFonts w:ascii="Calisto MT" w:hAnsi="Calisto MT"/>
        </w:rPr>
        <w:t>: “he looks like a dove as he addresses people, stretching out his neck to look around […] in the context of preaching the Word of God, a ludicrously animalistic downgrading of the dove of the Holy Ghost”</w:t>
      </w:r>
      <w:r w:rsidR="003B0BC7">
        <w:rPr>
          <w:rStyle w:val="FootnoteReference"/>
          <w:rFonts w:ascii="Calisto MT" w:hAnsi="Calisto MT"/>
        </w:rPr>
        <w:footnoteReference w:id="7"/>
      </w:r>
      <w:r w:rsidR="003B0BC7">
        <w:rPr>
          <w:rFonts w:ascii="Calisto MT" w:hAnsi="Calisto MT"/>
        </w:rPr>
        <w:t xml:space="preserve">. This visual representation of the Church through the Pardoner is an incredibly strong social commentary as it is able to depict the Church (the dove of the Holy Ghost imagery) as a corrupt and evil </w:t>
      </w:r>
      <w:r w:rsidR="00B11C31">
        <w:rPr>
          <w:rFonts w:ascii="Calisto MT" w:hAnsi="Calisto MT"/>
        </w:rPr>
        <w:t>being that</w:t>
      </w:r>
      <w:r w:rsidR="003B0BC7">
        <w:rPr>
          <w:rFonts w:ascii="Calisto MT" w:hAnsi="Calisto MT"/>
        </w:rPr>
        <w:t xml:space="preserve"> is only set on self-preservation (the Pardoner).</w:t>
      </w:r>
    </w:p>
    <w:p w14:paraId="6727A53A" w14:textId="25029869" w:rsidR="00EB38F7" w:rsidRDefault="00C17666" w:rsidP="005B3571">
      <w:pPr>
        <w:rPr>
          <w:rFonts w:ascii="Calisto MT" w:hAnsi="Calisto MT"/>
        </w:rPr>
      </w:pPr>
      <w:r>
        <w:rPr>
          <w:rFonts w:ascii="Calisto MT" w:hAnsi="Calisto MT"/>
        </w:rPr>
        <w:t>The motto the Pardoner lives by is very clearly “do as I say not as I do” as he practices against his own preaching’s of “</w:t>
      </w:r>
      <w:r>
        <w:rPr>
          <w:rFonts w:ascii="Calisto MT" w:hAnsi="Calisto MT"/>
          <w:i/>
          <w:iCs/>
        </w:rPr>
        <w:t xml:space="preserve">Radix </w:t>
      </w:r>
      <w:proofErr w:type="spellStart"/>
      <w:r>
        <w:rPr>
          <w:rFonts w:ascii="Calisto MT" w:hAnsi="Calisto MT"/>
          <w:i/>
          <w:iCs/>
        </w:rPr>
        <w:t>malorum</w:t>
      </w:r>
      <w:proofErr w:type="spellEnd"/>
      <w:r>
        <w:rPr>
          <w:rFonts w:ascii="Calisto MT" w:hAnsi="Calisto MT"/>
          <w:i/>
          <w:iCs/>
        </w:rPr>
        <w:t xml:space="preserve"> </w:t>
      </w:r>
      <w:proofErr w:type="spellStart"/>
      <w:r>
        <w:rPr>
          <w:rFonts w:ascii="Calisto MT" w:hAnsi="Calisto MT"/>
          <w:i/>
          <w:iCs/>
        </w:rPr>
        <w:t>est</w:t>
      </w:r>
      <w:proofErr w:type="spellEnd"/>
      <w:r>
        <w:rPr>
          <w:rFonts w:ascii="Calisto MT" w:hAnsi="Calisto MT"/>
          <w:i/>
          <w:iCs/>
        </w:rPr>
        <w:t xml:space="preserve"> </w:t>
      </w:r>
      <w:proofErr w:type="spellStart"/>
      <w:r>
        <w:rPr>
          <w:rFonts w:ascii="Calisto MT" w:hAnsi="Calisto MT"/>
          <w:i/>
          <w:iCs/>
        </w:rPr>
        <w:t>cupiditas</w:t>
      </w:r>
      <w:proofErr w:type="spellEnd"/>
      <w:r>
        <w:rPr>
          <w:rFonts w:ascii="Calisto MT" w:hAnsi="Calisto MT"/>
          <w:i/>
          <w:iCs/>
        </w:rPr>
        <w:t>”</w:t>
      </w:r>
      <w:r>
        <w:rPr>
          <w:rStyle w:val="FootnoteReference"/>
          <w:rFonts w:ascii="Calisto MT" w:hAnsi="Calisto MT"/>
          <w:i/>
          <w:iCs/>
        </w:rPr>
        <w:footnoteReference w:id="8"/>
      </w:r>
      <w:r>
        <w:rPr>
          <w:rFonts w:ascii="Calisto MT" w:hAnsi="Calisto MT"/>
        </w:rPr>
        <w:t xml:space="preserve"> – “Greed is the root of all evil”. </w:t>
      </w:r>
      <w:r w:rsidR="0098279F">
        <w:rPr>
          <w:rFonts w:ascii="Calisto MT" w:hAnsi="Calisto MT"/>
        </w:rPr>
        <w:t>This is seen throughout the Prologue but very clearly at the conclusion as the Pardoner says that he would take from poor women and children: “I mean to have money […] though it were given to me by the poorest lad or poorest village widow”.</w:t>
      </w:r>
      <w:r w:rsidR="0098279F">
        <w:rPr>
          <w:rStyle w:val="FootnoteReference"/>
          <w:rFonts w:ascii="Calisto MT" w:hAnsi="Calisto MT"/>
        </w:rPr>
        <w:footnoteReference w:id="9"/>
      </w:r>
      <w:r w:rsidR="009A6561">
        <w:rPr>
          <w:rFonts w:ascii="Calisto MT" w:hAnsi="Calisto MT"/>
        </w:rPr>
        <w:t xml:space="preserve"> The Pardoner</w:t>
      </w:r>
      <w:r w:rsidR="0014452B">
        <w:rPr>
          <w:rFonts w:ascii="Calisto MT" w:hAnsi="Calisto MT"/>
        </w:rPr>
        <w:t xml:space="preserve"> allows his own avarice and greed to overcome his Papal duties and </w:t>
      </w:r>
      <w:r w:rsidR="00BA6CD8">
        <w:rPr>
          <w:rFonts w:ascii="Calisto MT" w:hAnsi="Calisto MT"/>
        </w:rPr>
        <w:t xml:space="preserve">sense of morality – in these actions the Pardoner is directly betraying his own preaching’s and embodies the very essence of the “evil” he is </w:t>
      </w:r>
      <w:r w:rsidR="00616214">
        <w:rPr>
          <w:rFonts w:ascii="Calisto MT" w:hAnsi="Calisto MT"/>
        </w:rPr>
        <w:t xml:space="preserve">guiding people away from. It can be said that once again, the </w:t>
      </w:r>
      <w:r w:rsidR="005B751B">
        <w:rPr>
          <w:rFonts w:ascii="Calisto MT" w:hAnsi="Calisto MT"/>
        </w:rPr>
        <w:t xml:space="preserve">hypocritical </w:t>
      </w:r>
      <w:r w:rsidR="00616214">
        <w:rPr>
          <w:rFonts w:ascii="Calisto MT" w:hAnsi="Calisto MT"/>
        </w:rPr>
        <w:t xml:space="preserve">actions of the Pardoner </w:t>
      </w:r>
      <w:r w:rsidR="005B751B">
        <w:rPr>
          <w:rFonts w:ascii="Calisto MT" w:hAnsi="Calisto MT"/>
        </w:rPr>
        <w:t xml:space="preserve">are a metaphor for the contemporary church as a whole – Chaucer is using the Pardoner as a mouthpiece to voice his opinions on the corruptness of the Church and the increasing amount of </w:t>
      </w:r>
      <w:r w:rsidR="00EB38F7">
        <w:rPr>
          <w:rFonts w:ascii="Calisto MT" w:hAnsi="Calisto MT"/>
        </w:rPr>
        <w:t>Pardoners in the middle ages who were of false authority (“it was impossible for the Church to keep any sort of watch on the numbers of men who became pardoners or who merely called themselves pardoners”</w:t>
      </w:r>
      <w:r w:rsidR="00EB38F7">
        <w:rPr>
          <w:rStyle w:val="FootnoteReference"/>
          <w:rFonts w:ascii="Calisto MT" w:hAnsi="Calisto MT"/>
        </w:rPr>
        <w:footnoteReference w:id="10"/>
      </w:r>
      <w:r w:rsidR="00EB38F7">
        <w:rPr>
          <w:rFonts w:ascii="Calisto MT" w:hAnsi="Calisto MT"/>
        </w:rPr>
        <w:t xml:space="preserve"> </w:t>
      </w:r>
      <w:r w:rsidR="007C7FB9">
        <w:rPr>
          <w:rFonts w:ascii="Calisto MT" w:hAnsi="Calisto MT"/>
        </w:rPr>
        <w:t xml:space="preserve">It is an ironic concept that the men who preach purity and good intentions are the ones who are most corrupt and evil; the Pardoner is Chaucer’s satirical criticism on this societal notion. The idea of a corrupt Pardoner is </w:t>
      </w:r>
      <w:r w:rsidR="00A71DAB">
        <w:rPr>
          <w:rFonts w:ascii="Calisto MT" w:hAnsi="Calisto MT"/>
        </w:rPr>
        <w:t>hyperbolised,</w:t>
      </w:r>
      <w:r w:rsidR="004E7B86">
        <w:rPr>
          <w:rFonts w:ascii="Calisto MT" w:hAnsi="Calisto MT"/>
        </w:rPr>
        <w:t xml:space="preserve"> and a sense of absurdity is established as </w:t>
      </w:r>
      <w:r w:rsidR="00A71DAB">
        <w:rPr>
          <w:rFonts w:ascii="Calisto MT" w:hAnsi="Calisto MT"/>
        </w:rPr>
        <w:t xml:space="preserve">all </w:t>
      </w:r>
      <w:r w:rsidR="004F2196">
        <w:rPr>
          <w:rFonts w:ascii="Calisto MT" w:hAnsi="Calisto MT"/>
        </w:rPr>
        <w:t xml:space="preserve">negative </w:t>
      </w:r>
      <w:r w:rsidR="00A71DAB">
        <w:rPr>
          <w:rFonts w:ascii="Calisto MT" w:hAnsi="Calisto MT"/>
        </w:rPr>
        <w:t xml:space="preserve">stereotypes of a </w:t>
      </w:r>
      <w:r w:rsidR="004F2196">
        <w:rPr>
          <w:rFonts w:ascii="Calisto MT" w:hAnsi="Calisto MT"/>
        </w:rPr>
        <w:t>Pardoner</w:t>
      </w:r>
      <w:r w:rsidR="00361F09">
        <w:rPr>
          <w:rFonts w:ascii="Calisto MT" w:hAnsi="Calisto MT"/>
        </w:rPr>
        <w:t xml:space="preserve"> (fake relics, using trickery to make people pay him, caring more for his own greed than the souls of his congregation etc..)</w:t>
      </w:r>
      <w:r w:rsidR="004F2196">
        <w:rPr>
          <w:rFonts w:ascii="Calisto MT" w:hAnsi="Calisto MT"/>
        </w:rPr>
        <w:t xml:space="preserve"> </w:t>
      </w:r>
      <w:r w:rsidR="00361F09">
        <w:rPr>
          <w:rFonts w:ascii="Calisto MT" w:hAnsi="Calisto MT"/>
        </w:rPr>
        <w:t xml:space="preserve">and fully embodies them to a level that is comedic to the readers. </w:t>
      </w:r>
      <w:r w:rsidR="000A1239">
        <w:rPr>
          <w:rFonts w:ascii="Calisto MT" w:hAnsi="Calisto MT"/>
        </w:rPr>
        <w:t>This,</w:t>
      </w:r>
      <w:r w:rsidR="00361F09">
        <w:rPr>
          <w:rFonts w:ascii="Calisto MT" w:hAnsi="Calisto MT"/>
        </w:rPr>
        <w:t xml:space="preserve"> therefore, undermines the Church </w:t>
      </w:r>
      <w:r w:rsidR="000A1239">
        <w:rPr>
          <w:rFonts w:ascii="Calisto MT" w:hAnsi="Calisto MT"/>
        </w:rPr>
        <w:t xml:space="preserve">and the values they preach as the very people preaching, are immoral and cannot be trusted – making a mockery of the entire Papal system and everything it stands for. </w:t>
      </w:r>
    </w:p>
    <w:p w14:paraId="4678BE07" w14:textId="6AE12D0D" w:rsidR="005646B5" w:rsidRDefault="00FB769B" w:rsidP="005B3571">
      <w:pPr>
        <w:rPr>
          <w:rFonts w:ascii="Calisto MT" w:hAnsi="Calisto MT"/>
        </w:rPr>
      </w:pPr>
      <w:r>
        <w:rPr>
          <w:rFonts w:ascii="Calisto MT" w:hAnsi="Calisto MT"/>
        </w:rPr>
        <w:t xml:space="preserve">However, it can be argued that Chaucer’s work is instead a direct criticism of a single house – the Rouncevalles. </w:t>
      </w:r>
      <w:r w:rsidR="00DB065F">
        <w:rPr>
          <w:rFonts w:ascii="Calisto MT" w:hAnsi="Calisto MT"/>
        </w:rPr>
        <w:t xml:space="preserve">Peggy Knapp’s work </w:t>
      </w:r>
      <w:r w:rsidR="00DB065F">
        <w:rPr>
          <w:rFonts w:ascii="Calisto MT" w:hAnsi="Calisto MT"/>
          <w:i/>
          <w:iCs/>
        </w:rPr>
        <w:t>Chaucer and the Social Contest</w:t>
      </w:r>
      <w:r w:rsidR="00DB065F">
        <w:rPr>
          <w:rFonts w:ascii="Calisto MT" w:hAnsi="Calisto MT"/>
        </w:rPr>
        <w:t xml:space="preserve">, the Pardoner is said to work for </w:t>
      </w:r>
      <w:r w:rsidR="00DB065F">
        <w:rPr>
          <w:rFonts w:ascii="Calisto MT" w:hAnsi="Calisto MT"/>
        </w:rPr>
        <w:lastRenderedPageBreak/>
        <w:t>a real-life contemporary hospital “of Rouncivale”</w:t>
      </w:r>
      <w:r w:rsidR="00DB065F">
        <w:rPr>
          <w:rStyle w:val="FootnoteReference"/>
          <w:rFonts w:ascii="Calisto MT" w:hAnsi="Calisto MT"/>
        </w:rPr>
        <w:footnoteReference w:id="11"/>
      </w:r>
      <w:r w:rsidR="00DB065F">
        <w:rPr>
          <w:rFonts w:ascii="Calisto MT" w:hAnsi="Calisto MT"/>
        </w:rPr>
        <w:t xml:space="preserve">. This hospital was notorious at the time of writing for </w:t>
      </w:r>
      <w:r>
        <w:rPr>
          <w:rFonts w:ascii="Calisto MT" w:hAnsi="Calisto MT"/>
        </w:rPr>
        <w:t>“financing its operation through grants of indulgence”</w:t>
      </w:r>
      <w:r>
        <w:rPr>
          <w:rStyle w:val="FootnoteReference"/>
          <w:rFonts w:ascii="Calisto MT" w:hAnsi="Calisto MT"/>
        </w:rPr>
        <w:footnoteReference w:id="12"/>
      </w:r>
      <w:r>
        <w:rPr>
          <w:rFonts w:ascii="Calisto MT" w:hAnsi="Calisto MT"/>
        </w:rPr>
        <w:t xml:space="preserve"> and “w</w:t>
      </w:r>
      <w:r w:rsidR="00C879B4">
        <w:rPr>
          <w:rFonts w:ascii="Calisto MT" w:hAnsi="Calisto MT"/>
        </w:rPr>
        <w:t>as the scene of a notable scandal involving the personal appropriation of funds collected for alms in 1382”</w:t>
      </w:r>
      <w:r w:rsidR="00C879B4">
        <w:rPr>
          <w:rStyle w:val="FootnoteReference"/>
          <w:rFonts w:ascii="Calisto MT" w:hAnsi="Calisto MT"/>
        </w:rPr>
        <w:footnoteReference w:id="13"/>
      </w:r>
      <w:r w:rsidR="00C879B4">
        <w:rPr>
          <w:rFonts w:ascii="Calisto MT" w:hAnsi="Calisto MT"/>
        </w:rPr>
        <w:t>. Knapp in fact argues this point by saying that “A single charitable house falls prey to corruption”</w:t>
      </w:r>
      <w:r w:rsidR="00C879B4">
        <w:rPr>
          <w:rStyle w:val="FootnoteReference"/>
          <w:rFonts w:ascii="Calisto MT" w:hAnsi="Calisto MT"/>
        </w:rPr>
        <w:footnoteReference w:id="14"/>
      </w:r>
      <w:r w:rsidR="00C879B4">
        <w:rPr>
          <w:rFonts w:ascii="Calisto MT" w:hAnsi="Calisto MT"/>
        </w:rPr>
        <w:t>, saying that it was a minority few who were susceptible to corruption and not the entire Papal body. The proper noun</w:t>
      </w:r>
      <w:r w:rsidR="007344DC">
        <w:rPr>
          <w:rFonts w:ascii="Calisto MT" w:hAnsi="Calisto MT"/>
        </w:rPr>
        <w:t xml:space="preserve"> “Rouncivale”</w:t>
      </w:r>
      <w:r w:rsidR="00C879B4">
        <w:rPr>
          <w:rFonts w:ascii="Calisto MT" w:hAnsi="Calisto MT"/>
        </w:rPr>
        <w:t xml:space="preserve"> directly link</w:t>
      </w:r>
      <w:r w:rsidR="007344DC">
        <w:rPr>
          <w:rFonts w:ascii="Calisto MT" w:hAnsi="Calisto MT"/>
        </w:rPr>
        <w:t xml:space="preserve">s </w:t>
      </w:r>
      <w:r w:rsidR="00C879B4">
        <w:rPr>
          <w:rFonts w:ascii="Calisto MT" w:hAnsi="Calisto MT"/>
        </w:rPr>
        <w:t xml:space="preserve">the corrupt Pardoner to </w:t>
      </w:r>
      <w:r w:rsidR="007344DC">
        <w:rPr>
          <w:rFonts w:ascii="Calisto MT" w:hAnsi="Calisto MT"/>
        </w:rPr>
        <w:t xml:space="preserve">a single point and centralises the corruption as opposed to the Church as a whole, and as it is widely known that Chaucer himself was a Christian and it can be taken that he would not directly criticise his own faith in such ways, preferring to pass the blame onto minority individuals perhaps. While I believe there is some weight in this argument, I believe it to be limited: Chaucer obviously uses the specific example of the Rouncevalles for a reason but it is my opinion that it is not to single out and focus the blame on the one house. I believe that Chaucer uses the Rouncevalles as an example that the common reader will recognise, the Pardoner is associated with </w:t>
      </w:r>
      <w:r w:rsidR="001612B2">
        <w:rPr>
          <w:rFonts w:ascii="Calisto MT" w:hAnsi="Calisto MT"/>
        </w:rPr>
        <w:t>a corrupt house and therefore readers will go on to associate any further pardoners they encounter with Chaucer’s Pardoner – and therefore corruption.</w:t>
      </w:r>
    </w:p>
    <w:p w14:paraId="5B8A3226" w14:textId="43D78BF1" w:rsidR="00CE62E0" w:rsidRDefault="00CE62E0" w:rsidP="005B3571">
      <w:pPr>
        <w:rPr>
          <w:rFonts w:ascii="Times New Roman" w:hAnsi="Times New Roman" w:cs="Times New Roman"/>
        </w:rPr>
      </w:pPr>
      <w:r w:rsidRPr="008B164E">
        <w:rPr>
          <w:rFonts w:ascii="Times New Roman" w:hAnsi="Times New Roman" w:cs="Times New Roman"/>
        </w:rPr>
        <w:t xml:space="preserve">The Pardoner is self-aware in his own avarice and how he directly betrays his own preaching’s and even tells his listeners: “And thus I preach against the very vice I make my living out of – avarice”. </w:t>
      </w:r>
      <w:r w:rsidR="00455CB7" w:rsidRPr="008B164E">
        <w:rPr>
          <w:rFonts w:ascii="Times New Roman" w:hAnsi="Times New Roman" w:cs="Times New Roman"/>
        </w:rPr>
        <w:t xml:space="preserve">This creates a sense of pride in the Pardoner, he knows he is greedy and sinful, and he enjoys that fact </w:t>
      </w:r>
      <w:r w:rsidR="00377E3F" w:rsidRPr="008B164E">
        <w:rPr>
          <w:rFonts w:ascii="Times New Roman" w:hAnsi="Times New Roman" w:cs="Times New Roman"/>
        </w:rPr>
        <w:t>–</w:t>
      </w:r>
      <w:r w:rsidR="00455CB7" w:rsidRPr="008B164E">
        <w:rPr>
          <w:rFonts w:ascii="Times New Roman" w:hAnsi="Times New Roman" w:cs="Times New Roman"/>
        </w:rPr>
        <w:t xml:space="preserve"> </w:t>
      </w:r>
      <w:r w:rsidR="00377E3F" w:rsidRPr="008B164E">
        <w:rPr>
          <w:rFonts w:ascii="Times New Roman" w:hAnsi="Times New Roman" w:cs="Times New Roman"/>
        </w:rPr>
        <w:t>this raises the point of not only corruption in the church, but of how the Church is aware of the misdoings that transpire in its name.</w:t>
      </w:r>
      <w:r w:rsidR="006B72F1">
        <w:rPr>
          <w:rFonts w:ascii="Times New Roman" w:hAnsi="Times New Roman" w:cs="Times New Roman"/>
        </w:rPr>
        <w:t xml:space="preserve"> I believe that the Pardoner would think this way as well, he is taking advantage of a broken system and knowingly disgracing the Church because he knows they are already </w:t>
      </w:r>
      <w:r w:rsidR="00061E17">
        <w:rPr>
          <w:rFonts w:ascii="Times New Roman" w:hAnsi="Times New Roman" w:cs="Times New Roman"/>
        </w:rPr>
        <w:t>corrupt,</w:t>
      </w:r>
      <w:r w:rsidR="006B72F1">
        <w:rPr>
          <w:rFonts w:ascii="Times New Roman" w:hAnsi="Times New Roman" w:cs="Times New Roman"/>
        </w:rPr>
        <w:t xml:space="preserve"> and he is using it to his own advantage.</w:t>
      </w:r>
      <w:r w:rsidR="00377E3F" w:rsidRPr="008B164E">
        <w:rPr>
          <w:rFonts w:ascii="Times New Roman" w:hAnsi="Times New Roman" w:cs="Times New Roman"/>
        </w:rPr>
        <w:t xml:space="preserve"> As Helen Cooper says in her work</w:t>
      </w:r>
      <w:r w:rsidR="008B164E" w:rsidRPr="008B164E">
        <w:rPr>
          <w:rFonts w:ascii="Times New Roman" w:hAnsi="Times New Roman" w:cs="Times New Roman"/>
        </w:rPr>
        <w:t xml:space="preserve"> </w:t>
      </w:r>
      <w:r w:rsidR="008B164E" w:rsidRPr="008B164E">
        <w:rPr>
          <w:rFonts w:ascii="Times New Roman" w:hAnsi="Times New Roman" w:cs="Times New Roman"/>
          <w:i/>
          <w:iCs/>
        </w:rPr>
        <w:t>Oxford Guides to Chaucer: The Canterbury Tales</w:t>
      </w:r>
      <w:r w:rsidR="008B164E" w:rsidRPr="008B164E">
        <w:rPr>
          <w:rFonts w:ascii="Times New Roman" w:hAnsi="Times New Roman" w:cs="Times New Roman"/>
        </w:rPr>
        <w:t>, “The Prologue takes confessional form, but it is not confession in any theological sense</w:t>
      </w:r>
      <w:r w:rsidR="008B164E">
        <w:rPr>
          <w:rFonts w:ascii="Times New Roman" w:hAnsi="Times New Roman" w:cs="Times New Roman"/>
        </w:rPr>
        <w:t>: The Pardoner is talking, or boasting”</w:t>
      </w:r>
      <w:r w:rsidR="008B164E">
        <w:rPr>
          <w:rStyle w:val="FootnoteReference"/>
          <w:rFonts w:ascii="Times New Roman" w:hAnsi="Times New Roman" w:cs="Times New Roman"/>
        </w:rPr>
        <w:footnoteReference w:id="15"/>
      </w:r>
      <w:r w:rsidR="008B164E">
        <w:rPr>
          <w:rFonts w:ascii="Times New Roman" w:hAnsi="Times New Roman" w:cs="Times New Roman"/>
        </w:rPr>
        <w:t xml:space="preserve">, this confessional form mimics the actual confessions that the Pardoner would </w:t>
      </w:r>
      <w:r w:rsidR="002118E0">
        <w:rPr>
          <w:rFonts w:ascii="Times New Roman" w:hAnsi="Times New Roman" w:cs="Times New Roman"/>
        </w:rPr>
        <w:t xml:space="preserve">hear from his flock. Ultimately, the Pardoner’s confession is meaningless as by the end of his tale, he still tries to sell his false relics, he has not changed for the better and he has not been absolved of his sins. There is a striking similarity between the Pardoner’s confession and the confessions that people make unto the Pardoner: The Pardoner does not rightfully perform his Papal duties </w:t>
      </w:r>
      <w:r w:rsidR="00115604">
        <w:rPr>
          <w:rFonts w:ascii="Times New Roman" w:hAnsi="Times New Roman" w:cs="Times New Roman"/>
        </w:rPr>
        <w:t>by</w:t>
      </w:r>
      <w:r w:rsidR="002118E0">
        <w:rPr>
          <w:rFonts w:ascii="Times New Roman" w:hAnsi="Times New Roman" w:cs="Times New Roman"/>
        </w:rPr>
        <w:t xml:space="preserve"> not </w:t>
      </w:r>
      <w:r w:rsidR="00115604">
        <w:rPr>
          <w:rFonts w:ascii="Times New Roman" w:hAnsi="Times New Roman" w:cs="Times New Roman"/>
        </w:rPr>
        <w:t>providing salvation to his congregation seeking penance (“Once dead what matter how their souls may fare? They can go blackberrying for all I care!”</w:t>
      </w:r>
      <w:r w:rsidR="00115604">
        <w:rPr>
          <w:rStyle w:val="FootnoteReference"/>
          <w:rFonts w:ascii="Times New Roman" w:hAnsi="Times New Roman" w:cs="Times New Roman"/>
        </w:rPr>
        <w:footnoteReference w:id="16"/>
      </w:r>
      <w:r w:rsidR="00115604">
        <w:rPr>
          <w:rFonts w:ascii="Times New Roman" w:hAnsi="Times New Roman" w:cs="Times New Roman"/>
        </w:rPr>
        <w:t>). The Pardoner does not care about</w:t>
      </w:r>
      <w:r w:rsidR="00882562">
        <w:rPr>
          <w:rFonts w:ascii="Times New Roman" w:hAnsi="Times New Roman" w:cs="Times New Roman"/>
        </w:rPr>
        <w:t xml:space="preserve"> giving penance to those seeking, he only wants their money; essentially making their confessions useless – just like the Pardoner’s.</w:t>
      </w:r>
    </w:p>
    <w:p w14:paraId="3818D744" w14:textId="7F351DA6" w:rsidR="00CE72CB" w:rsidRDefault="00882562" w:rsidP="005B3571">
      <w:pPr>
        <w:rPr>
          <w:rFonts w:ascii="Times New Roman" w:hAnsi="Times New Roman" w:cs="Times New Roman"/>
        </w:rPr>
      </w:pPr>
      <w:r>
        <w:rPr>
          <w:rFonts w:ascii="Times New Roman" w:hAnsi="Times New Roman" w:cs="Times New Roman"/>
        </w:rPr>
        <w:t xml:space="preserve">The Pardoners Prologue, in my opinion, is essentially one big extended metaphor for the Church – with the Pardoner </w:t>
      </w:r>
      <w:r w:rsidR="00375992">
        <w:rPr>
          <w:rFonts w:ascii="Times New Roman" w:hAnsi="Times New Roman" w:cs="Times New Roman"/>
        </w:rPr>
        <w:t>being the narrative embodiment of the stereotypes associated with a corrupt Church.</w:t>
      </w:r>
      <w:r w:rsidR="00A32EC7">
        <w:rPr>
          <w:rFonts w:ascii="Times New Roman" w:hAnsi="Times New Roman" w:cs="Times New Roman"/>
        </w:rPr>
        <w:t xml:space="preserve"> The Pardoner reveals his avarice and greed through methods that were known to have been practiced by real-life contemporary pardoners</w:t>
      </w:r>
      <w:r w:rsidR="00061E17">
        <w:rPr>
          <w:rFonts w:ascii="Times New Roman" w:hAnsi="Times New Roman" w:cs="Times New Roman"/>
        </w:rPr>
        <w:t xml:space="preserve">; Chaucer’s way of emulating the </w:t>
      </w:r>
      <w:r w:rsidR="00D10419">
        <w:rPr>
          <w:rFonts w:ascii="Times New Roman" w:hAnsi="Times New Roman" w:cs="Times New Roman"/>
        </w:rPr>
        <w:t xml:space="preserve">corrupt practices of the Church through the Pardoner – this is done so that these practices can be brought to life and shown to a wide-scale audience. Not only is the corruption of the Church being exploited, but also the self-aware corruption – this would then make the readers consider how they themselves are being exploited by the Church’s corruption. The Prologue is a satirical commentary on contemporary social hierarchies and expectations, that not only brings attention to the societal issues but also highlights how the average man is being taken advantage of. </w:t>
      </w:r>
    </w:p>
    <w:p w14:paraId="33BF67DC" w14:textId="77777777" w:rsidR="00CE72CB" w:rsidRDefault="00CE72CB">
      <w:pPr>
        <w:rPr>
          <w:rFonts w:ascii="Times New Roman" w:hAnsi="Times New Roman" w:cs="Times New Roman"/>
        </w:rPr>
      </w:pPr>
      <w:r>
        <w:rPr>
          <w:rFonts w:ascii="Times New Roman" w:hAnsi="Times New Roman" w:cs="Times New Roman"/>
        </w:rPr>
        <w:lastRenderedPageBreak/>
        <w:br w:type="page"/>
      </w:r>
    </w:p>
    <w:p w14:paraId="1A245748" w14:textId="11927176" w:rsidR="00882562" w:rsidRDefault="00CE72CB" w:rsidP="005B3571">
      <w:pPr>
        <w:rPr>
          <w:rFonts w:ascii="Times New Roman" w:hAnsi="Times New Roman" w:cs="Times New Roman"/>
          <w:b/>
          <w:bCs/>
          <w:u w:val="single"/>
        </w:rPr>
      </w:pPr>
      <w:r w:rsidRPr="00CE72CB">
        <w:rPr>
          <w:rFonts w:ascii="Times New Roman" w:hAnsi="Times New Roman" w:cs="Times New Roman"/>
          <w:b/>
          <w:bCs/>
          <w:u w:val="single"/>
        </w:rPr>
        <w:lastRenderedPageBreak/>
        <w:t>Bibliography</w:t>
      </w:r>
    </w:p>
    <w:p w14:paraId="3A177ABC" w14:textId="73759C8C" w:rsidR="00CE72CB" w:rsidRDefault="00AA383F" w:rsidP="005B3571">
      <w:pPr>
        <w:rPr>
          <w:rFonts w:ascii="Times New Roman" w:hAnsi="Times New Roman" w:cs="Times New Roman"/>
        </w:rPr>
      </w:pPr>
      <w:r w:rsidRPr="00AA383F">
        <w:rPr>
          <w:rFonts w:ascii="Times New Roman" w:hAnsi="Times New Roman" w:cs="Times New Roman"/>
        </w:rPr>
        <w:t>Bowden</w:t>
      </w:r>
      <w:r>
        <w:rPr>
          <w:rFonts w:ascii="Times New Roman" w:hAnsi="Times New Roman" w:cs="Times New Roman"/>
        </w:rPr>
        <w:t>,</w:t>
      </w:r>
      <w:r w:rsidRPr="00AA383F">
        <w:rPr>
          <w:rFonts w:ascii="Times New Roman" w:hAnsi="Times New Roman" w:cs="Times New Roman"/>
        </w:rPr>
        <w:t xml:space="preserve"> </w:t>
      </w:r>
      <w:r w:rsidRPr="00AA383F">
        <w:rPr>
          <w:rFonts w:ascii="Times New Roman" w:hAnsi="Times New Roman" w:cs="Times New Roman"/>
        </w:rPr>
        <w:t xml:space="preserve">Muriel, A Reader’s Guide to Geoffrey Chaucer (London: Thomas and Hudson, 1965; </w:t>
      </w:r>
      <w:proofErr w:type="spellStart"/>
      <w:r w:rsidRPr="00AA383F">
        <w:rPr>
          <w:rFonts w:ascii="Times New Roman" w:hAnsi="Times New Roman" w:cs="Times New Roman"/>
        </w:rPr>
        <w:t>repr</w:t>
      </w:r>
      <w:proofErr w:type="spellEnd"/>
      <w:r w:rsidRPr="00AA383F">
        <w:rPr>
          <w:rFonts w:ascii="Times New Roman" w:hAnsi="Times New Roman" w:cs="Times New Roman"/>
        </w:rPr>
        <w:t>. 1970)</w:t>
      </w:r>
    </w:p>
    <w:p w14:paraId="0203A99D" w14:textId="6842D081" w:rsidR="00AA383F" w:rsidRDefault="00AA383F" w:rsidP="005B3571">
      <w:r>
        <w:t>Chaucer, Geoffrey</w:t>
      </w:r>
      <w:r>
        <w:t>,</w:t>
      </w:r>
      <w:r>
        <w:rPr>
          <w:i/>
          <w:iCs/>
        </w:rPr>
        <w:t xml:space="preserve"> </w:t>
      </w:r>
      <w:r>
        <w:rPr>
          <w:i/>
          <w:iCs/>
        </w:rPr>
        <w:t>The Canterbury Tales</w:t>
      </w:r>
      <w:r>
        <w:t xml:space="preserve">, trans. by </w:t>
      </w:r>
      <w:proofErr w:type="spellStart"/>
      <w:r>
        <w:t>Nevill</w:t>
      </w:r>
      <w:proofErr w:type="spellEnd"/>
      <w:r>
        <w:t xml:space="preserve"> Coghill (London: Penguin Books, 1951; </w:t>
      </w:r>
      <w:proofErr w:type="spellStart"/>
      <w:r>
        <w:t>repr</w:t>
      </w:r>
      <w:proofErr w:type="spellEnd"/>
      <w:r>
        <w:t>. 2003)</w:t>
      </w:r>
    </w:p>
    <w:p w14:paraId="6645D7E0" w14:textId="41BD8097" w:rsidR="00AA383F" w:rsidRDefault="00AA383F" w:rsidP="005B3571">
      <w:r>
        <w:t>Cooper</w:t>
      </w:r>
      <w:r>
        <w:t>,</w:t>
      </w:r>
      <w:r w:rsidRPr="00AA383F">
        <w:t xml:space="preserve"> </w:t>
      </w:r>
      <w:r>
        <w:t xml:space="preserve">Helen, </w:t>
      </w:r>
      <w:r>
        <w:rPr>
          <w:i/>
          <w:iCs/>
        </w:rPr>
        <w:t>Oxford Guides to Chaucer: The Canterbury Tales</w:t>
      </w:r>
      <w:r>
        <w:t>, 2</w:t>
      </w:r>
      <w:r w:rsidRPr="00616AFE">
        <w:rPr>
          <w:vertAlign w:val="superscript"/>
        </w:rPr>
        <w:t>nd</w:t>
      </w:r>
      <w:r>
        <w:t xml:space="preserve"> </w:t>
      </w:r>
      <w:proofErr w:type="spellStart"/>
      <w:r>
        <w:t>edn</w:t>
      </w:r>
      <w:proofErr w:type="spellEnd"/>
      <w:r>
        <w:t xml:space="preserve"> (Oxford: University Press, 1996)</w:t>
      </w:r>
    </w:p>
    <w:p w14:paraId="1DFAFC7F" w14:textId="704B879A" w:rsidR="00AA383F" w:rsidRPr="00CE72CB" w:rsidRDefault="00AA383F" w:rsidP="005B3571">
      <w:pPr>
        <w:rPr>
          <w:rFonts w:ascii="Times New Roman" w:hAnsi="Times New Roman" w:cs="Times New Roman"/>
        </w:rPr>
      </w:pPr>
      <w:r>
        <w:t>Knapp, Peggy</w:t>
      </w:r>
      <w:r>
        <w:t>,</w:t>
      </w:r>
      <w:bookmarkStart w:id="4" w:name="_GoBack"/>
      <w:bookmarkEnd w:id="4"/>
      <w:r>
        <w:rPr>
          <w:i/>
          <w:iCs/>
        </w:rPr>
        <w:t xml:space="preserve"> </w:t>
      </w:r>
      <w:r>
        <w:rPr>
          <w:i/>
          <w:iCs/>
        </w:rPr>
        <w:t xml:space="preserve">Chaucer and the Social Contest </w:t>
      </w:r>
      <w:r>
        <w:t>(London: Routledge, 1990)</w:t>
      </w:r>
    </w:p>
    <w:sectPr w:rsidR="00AA383F" w:rsidRPr="00CE72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AAFA1" w14:textId="77777777" w:rsidR="00E46635" w:rsidRDefault="00E46635" w:rsidP="00BF73DD">
      <w:pPr>
        <w:spacing w:after="0" w:line="240" w:lineRule="auto"/>
      </w:pPr>
      <w:r>
        <w:separator/>
      </w:r>
    </w:p>
  </w:endnote>
  <w:endnote w:type="continuationSeparator" w:id="0">
    <w:p w14:paraId="4BE277CE" w14:textId="77777777" w:rsidR="00E46635" w:rsidRDefault="00E46635" w:rsidP="00BF7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sto MT">
    <w:altName w:val="Calisto MT"/>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DA122" w14:textId="77777777" w:rsidR="00E46635" w:rsidRDefault="00E46635" w:rsidP="00BF73DD">
      <w:pPr>
        <w:spacing w:after="0" w:line="240" w:lineRule="auto"/>
      </w:pPr>
      <w:r>
        <w:separator/>
      </w:r>
    </w:p>
  </w:footnote>
  <w:footnote w:type="continuationSeparator" w:id="0">
    <w:p w14:paraId="6501D39B" w14:textId="77777777" w:rsidR="00E46635" w:rsidRDefault="00E46635" w:rsidP="00BF73DD">
      <w:pPr>
        <w:spacing w:after="0" w:line="240" w:lineRule="auto"/>
      </w:pPr>
      <w:r>
        <w:continuationSeparator/>
      </w:r>
    </w:p>
  </w:footnote>
  <w:footnote w:id="1">
    <w:p w14:paraId="2547F1CB" w14:textId="396D0485" w:rsidR="00455CB7" w:rsidRPr="00BF73DD" w:rsidRDefault="00455CB7">
      <w:pPr>
        <w:pStyle w:val="FootnoteText"/>
      </w:pPr>
      <w:bookmarkStart w:id="0" w:name="_Hlk21886362"/>
      <w:r>
        <w:rPr>
          <w:rStyle w:val="FootnoteReference"/>
        </w:rPr>
        <w:footnoteRef/>
      </w:r>
      <w:r>
        <w:t xml:space="preserve"> Muriel Bowden, </w:t>
      </w:r>
      <w:r>
        <w:rPr>
          <w:i/>
          <w:iCs/>
        </w:rPr>
        <w:t>A Reader’s Guide to Geoffrey Chaucer</w:t>
      </w:r>
      <w:r>
        <w:t xml:space="preserve"> (London: Thomas and Hudson, 1965; repr. 1970)</w:t>
      </w:r>
      <w:bookmarkEnd w:id="0"/>
      <w:r>
        <w:t xml:space="preserve"> p. 72</w:t>
      </w:r>
    </w:p>
  </w:footnote>
  <w:footnote w:id="2">
    <w:p w14:paraId="62FF9E09" w14:textId="347C6D03" w:rsidR="00455CB7" w:rsidRDefault="00455CB7">
      <w:pPr>
        <w:pStyle w:val="FootnoteText"/>
      </w:pPr>
      <w:r>
        <w:rPr>
          <w:rStyle w:val="FootnoteReference"/>
        </w:rPr>
        <w:footnoteRef/>
      </w:r>
      <w:r>
        <w:t xml:space="preserve"> Geoffrey Chaucer, </w:t>
      </w:r>
      <w:r>
        <w:rPr>
          <w:i/>
          <w:iCs/>
        </w:rPr>
        <w:t>The Canterbury Tales</w:t>
      </w:r>
      <w:r>
        <w:t xml:space="preserve">, trans. by </w:t>
      </w:r>
      <w:proofErr w:type="spellStart"/>
      <w:r>
        <w:t>Nevill</w:t>
      </w:r>
      <w:proofErr w:type="spellEnd"/>
      <w:r>
        <w:t xml:space="preserve"> Coghill (London: Penguin Books, 1951; </w:t>
      </w:r>
      <w:proofErr w:type="spellStart"/>
      <w:r>
        <w:t>repr</w:t>
      </w:r>
      <w:proofErr w:type="spellEnd"/>
      <w:r>
        <w:t>. 2003) p. 242</w:t>
      </w:r>
    </w:p>
  </w:footnote>
  <w:footnote w:id="3">
    <w:p w14:paraId="31E9721E" w14:textId="0742DB72" w:rsidR="00455CB7" w:rsidRDefault="00455CB7">
      <w:pPr>
        <w:pStyle w:val="FootnoteText"/>
      </w:pPr>
      <w:r>
        <w:rPr>
          <w:rStyle w:val="FootnoteReference"/>
        </w:rPr>
        <w:footnoteRef/>
      </w:r>
      <w:r>
        <w:t xml:space="preserve"> Helen Cooper, </w:t>
      </w:r>
      <w:r>
        <w:rPr>
          <w:i/>
          <w:iCs/>
        </w:rPr>
        <w:t>Oxford Guides to Chaucer: The Canterbury Tales</w:t>
      </w:r>
      <w:r>
        <w:t>, 2</w:t>
      </w:r>
      <w:r w:rsidRPr="00616AFE">
        <w:rPr>
          <w:vertAlign w:val="superscript"/>
        </w:rPr>
        <w:t>nd</w:t>
      </w:r>
      <w:r>
        <w:t xml:space="preserve"> </w:t>
      </w:r>
      <w:proofErr w:type="spellStart"/>
      <w:r>
        <w:t>edn</w:t>
      </w:r>
      <w:proofErr w:type="spellEnd"/>
      <w:r>
        <w:t xml:space="preserve"> (Oxford: University Press, 1996) p. 262</w:t>
      </w:r>
    </w:p>
  </w:footnote>
  <w:footnote w:id="4">
    <w:p w14:paraId="27785AFE" w14:textId="34471C95" w:rsidR="00455CB7" w:rsidRPr="00B11C31" w:rsidRDefault="00455CB7">
      <w:pPr>
        <w:pStyle w:val="FootnoteText"/>
      </w:pPr>
      <w:r>
        <w:rPr>
          <w:rStyle w:val="FootnoteReference"/>
        </w:rPr>
        <w:footnoteRef/>
      </w:r>
      <w:r>
        <w:t xml:space="preserve"> </w:t>
      </w:r>
      <w:bookmarkStart w:id="1" w:name="_Hlk21772428"/>
      <w:r>
        <w:rPr>
          <w:i/>
          <w:iCs/>
        </w:rPr>
        <w:t>The Canterbury Tales</w:t>
      </w:r>
      <w:r>
        <w:t>, p.242</w:t>
      </w:r>
      <w:bookmarkEnd w:id="1"/>
    </w:p>
  </w:footnote>
  <w:footnote w:id="5">
    <w:p w14:paraId="6098FC09" w14:textId="232D7EC3" w:rsidR="00455CB7" w:rsidRDefault="00455CB7">
      <w:pPr>
        <w:pStyle w:val="FootnoteText"/>
      </w:pPr>
      <w:r>
        <w:rPr>
          <w:rStyle w:val="FootnoteReference"/>
        </w:rPr>
        <w:footnoteRef/>
      </w:r>
      <w:r>
        <w:t xml:space="preserve"> </w:t>
      </w:r>
      <w:r>
        <w:rPr>
          <w:i/>
          <w:iCs/>
        </w:rPr>
        <w:t>Oxford Guides to Chaucer: The Canterbury Tales</w:t>
      </w:r>
      <w:r>
        <w:t>, p.260</w:t>
      </w:r>
    </w:p>
  </w:footnote>
  <w:footnote w:id="6">
    <w:p w14:paraId="25EF75C1" w14:textId="5370F66E" w:rsidR="00455CB7" w:rsidRPr="009E41AD" w:rsidRDefault="00455CB7">
      <w:pPr>
        <w:pStyle w:val="FootnoteText"/>
      </w:pPr>
      <w:r>
        <w:rPr>
          <w:rStyle w:val="FootnoteReference"/>
        </w:rPr>
        <w:footnoteRef/>
      </w:r>
      <w:r>
        <w:t xml:space="preserve"> Peggy Knapp, </w:t>
      </w:r>
      <w:r>
        <w:rPr>
          <w:i/>
          <w:iCs/>
        </w:rPr>
        <w:t xml:space="preserve">Chaucer and the Social Contest </w:t>
      </w:r>
      <w:r>
        <w:t>(London: Routledge, 1990) p. 78</w:t>
      </w:r>
    </w:p>
  </w:footnote>
  <w:footnote w:id="7">
    <w:p w14:paraId="255A13D5" w14:textId="77784EE0" w:rsidR="00455CB7" w:rsidRDefault="00455CB7">
      <w:pPr>
        <w:pStyle w:val="FootnoteText"/>
      </w:pPr>
      <w:r>
        <w:rPr>
          <w:rStyle w:val="FootnoteReference"/>
        </w:rPr>
        <w:footnoteRef/>
      </w:r>
      <w:r>
        <w:t xml:space="preserve"> </w:t>
      </w:r>
      <w:r>
        <w:rPr>
          <w:i/>
          <w:iCs/>
        </w:rPr>
        <w:t>Oxford Guides to Chaucer: The Canterbury Tales</w:t>
      </w:r>
      <w:r>
        <w:t>, p.262</w:t>
      </w:r>
    </w:p>
  </w:footnote>
  <w:footnote w:id="8">
    <w:p w14:paraId="489BBCB7" w14:textId="03C80272" w:rsidR="00455CB7" w:rsidRDefault="00455CB7">
      <w:pPr>
        <w:pStyle w:val="FootnoteText"/>
      </w:pPr>
      <w:r>
        <w:rPr>
          <w:rStyle w:val="FootnoteReference"/>
        </w:rPr>
        <w:footnoteRef/>
      </w:r>
      <w:r>
        <w:t xml:space="preserve"> </w:t>
      </w:r>
      <w:bookmarkStart w:id="2" w:name="_Hlk21880329"/>
      <w:r>
        <w:rPr>
          <w:i/>
          <w:iCs/>
        </w:rPr>
        <w:t>The Canterbury Tales</w:t>
      </w:r>
      <w:r>
        <w:t>, p.243</w:t>
      </w:r>
      <w:bookmarkEnd w:id="2"/>
    </w:p>
  </w:footnote>
  <w:footnote w:id="9">
    <w:p w14:paraId="0FDBFE13" w14:textId="7308A890" w:rsidR="00455CB7" w:rsidRDefault="00455CB7">
      <w:pPr>
        <w:pStyle w:val="FootnoteText"/>
      </w:pPr>
      <w:r>
        <w:rPr>
          <w:rStyle w:val="FootnoteReference"/>
        </w:rPr>
        <w:footnoteRef/>
      </w:r>
      <w:r>
        <w:t xml:space="preserve"> </w:t>
      </w:r>
      <w:r>
        <w:rPr>
          <w:i/>
          <w:iCs/>
        </w:rPr>
        <w:t>The Canterbury Tales</w:t>
      </w:r>
      <w:r>
        <w:t>, p.242</w:t>
      </w:r>
    </w:p>
  </w:footnote>
  <w:footnote w:id="10">
    <w:p w14:paraId="14430D81" w14:textId="4F97DB73" w:rsidR="00455CB7" w:rsidRDefault="00455CB7">
      <w:pPr>
        <w:pStyle w:val="FootnoteText"/>
      </w:pPr>
      <w:r>
        <w:rPr>
          <w:rStyle w:val="FootnoteReference"/>
        </w:rPr>
        <w:footnoteRef/>
      </w:r>
      <w:r>
        <w:t xml:space="preserve"> </w:t>
      </w:r>
      <w:r>
        <w:rPr>
          <w:i/>
          <w:iCs/>
        </w:rPr>
        <w:t xml:space="preserve">A Reader’s Guide to Geoffrey Chaucer, </w:t>
      </w:r>
      <w:r w:rsidRPr="00EB38F7">
        <w:t>p. 72</w:t>
      </w:r>
    </w:p>
  </w:footnote>
  <w:footnote w:id="11">
    <w:p w14:paraId="077D5C7B" w14:textId="2A935EBF" w:rsidR="00455CB7" w:rsidRDefault="00455CB7">
      <w:pPr>
        <w:pStyle w:val="FootnoteText"/>
      </w:pPr>
      <w:r>
        <w:rPr>
          <w:rStyle w:val="FootnoteReference"/>
        </w:rPr>
        <w:footnoteRef/>
      </w:r>
      <w:r>
        <w:t xml:space="preserve"> </w:t>
      </w:r>
      <w:bookmarkStart w:id="3" w:name="_Hlk21865600"/>
      <w:r>
        <w:rPr>
          <w:i/>
          <w:iCs/>
        </w:rPr>
        <w:t>Chaucer and the Social Contest, p. 79</w:t>
      </w:r>
      <w:bookmarkEnd w:id="3"/>
    </w:p>
  </w:footnote>
  <w:footnote w:id="12">
    <w:p w14:paraId="1E52FF96" w14:textId="11F312A6" w:rsidR="00455CB7" w:rsidRDefault="00455CB7">
      <w:pPr>
        <w:pStyle w:val="FootnoteText"/>
      </w:pPr>
      <w:r>
        <w:rPr>
          <w:rStyle w:val="FootnoteReference"/>
        </w:rPr>
        <w:footnoteRef/>
      </w:r>
      <w:r>
        <w:t xml:space="preserve"> </w:t>
      </w:r>
      <w:r>
        <w:rPr>
          <w:i/>
          <w:iCs/>
        </w:rPr>
        <w:t>Chaucer and the Social Contest, p. 79</w:t>
      </w:r>
    </w:p>
  </w:footnote>
  <w:footnote w:id="13">
    <w:p w14:paraId="171DADC4" w14:textId="7E81EDEC" w:rsidR="00455CB7" w:rsidRDefault="00455CB7">
      <w:pPr>
        <w:pStyle w:val="FootnoteText"/>
      </w:pPr>
      <w:r>
        <w:rPr>
          <w:rStyle w:val="FootnoteReference"/>
        </w:rPr>
        <w:footnoteRef/>
      </w:r>
      <w:r>
        <w:t xml:space="preserve"> </w:t>
      </w:r>
      <w:r>
        <w:rPr>
          <w:i/>
          <w:iCs/>
        </w:rPr>
        <w:t>Chaucer and the Social Contest, p. 79</w:t>
      </w:r>
    </w:p>
  </w:footnote>
  <w:footnote w:id="14">
    <w:p w14:paraId="62C015E8" w14:textId="577180A9" w:rsidR="00455CB7" w:rsidRDefault="00455CB7">
      <w:pPr>
        <w:pStyle w:val="FootnoteText"/>
      </w:pPr>
      <w:r>
        <w:rPr>
          <w:rStyle w:val="FootnoteReference"/>
        </w:rPr>
        <w:footnoteRef/>
      </w:r>
      <w:r>
        <w:t xml:space="preserve"> </w:t>
      </w:r>
      <w:r>
        <w:rPr>
          <w:i/>
          <w:iCs/>
        </w:rPr>
        <w:t>Chaucer and the Social Contest, p. 79</w:t>
      </w:r>
    </w:p>
  </w:footnote>
  <w:footnote w:id="15">
    <w:p w14:paraId="60988B17" w14:textId="76AEBC44" w:rsidR="008B164E" w:rsidRDefault="008B164E">
      <w:pPr>
        <w:pStyle w:val="FootnoteText"/>
      </w:pPr>
      <w:r>
        <w:rPr>
          <w:rStyle w:val="FootnoteReference"/>
        </w:rPr>
        <w:footnoteRef/>
      </w:r>
      <w:r>
        <w:t xml:space="preserve"> </w:t>
      </w:r>
      <w:r>
        <w:rPr>
          <w:i/>
          <w:iCs/>
        </w:rPr>
        <w:t>Oxford Guides to Chaucer: The Canterbury Tales</w:t>
      </w:r>
      <w:r>
        <w:t>, p.</w:t>
      </w:r>
      <w:r>
        <w:t xml:space="preserve"> 260</w:t>
      </w:r>
    </w:p>
  </w:footnote>
  <w:footnote w:id="16">
    <w:p w14:paraId="0D26721E" w14:textId="047C7BC0" w:rsidR="00115604" w:rsidRDefault="00115604">
      <w:pPr>
        <w:pStyle w:val="FootnoteText"/>
      </w:pPr>
      <w:r>
        <w:rPr>
          <w:rStyle w:val="FootnoteReference"/>
        </w:rPr>
        <w:footnoteRef/>
      </w:r>
      <w:r>
        <w:t xml:space="preserve"> </w:t>
      </w:r>
      <w:r>
        <w:rPr>
          <w:i/>
          <w:iCs/>
        </w:rPr>
        <w:t>The Canterbury Tales</w:t>
      </w:r>
      <w:r>
        <w:t>, p.243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3135BF"/>
    <w:multiLevelType w:val="hybridMultilevel"/>
    <w:tmpl w:val="1D06D1C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C2F"/>
    <w:rsid w:val="00000773"/>
    <w:rsid w:val="00014E3C"/>
    <w:rsid w:val="00061E17"/>
    <w:rsid w:val="000A1239"/>
    <w:rsid w:val="00115604"/>
    <w:rsid w:val="0014452B"/>
    <w:rsid w:val="001612B2"/>
    <w:rsid w:val="001F6799"/>
    <w:rsid w:val="002118E0"/>
    <w:rsid w:val="00213D2F"/>
    <w:rsid w:val="002B5677"/>
    <w:rsid w:val="00361F09"/>
    <w:rsid w:val="00364574"/>
    <w:rsid w:val="00375992"/>
    <w:rsid w:val="00377E3F"/>
    <w:rsid w:val="003A17E8"/>
    <w:rsid w:val="003B0BC7"/>
    <w:rsid w:val="003D6067"/>
    <w:rsid w:val="00444C74"/>
    <w:rsid w:val="00455CB7"/>
    <w:rsid w:val="004A57D3"/>
    <w:rsid w:val="004E7B86"/>
    <w:rsid w:val="004E7FE3"/>
    <w:rsid w:val="004F2196"/>
    <w:rsid w:val="005646B5"/>
    <w:rsid w:val="00575631"/>
    <w:rsid w:val="005B3571"/>
    <w:rsid w:val="005B751B"/>
    <w:rsid w:val="00616214"/>
    <w:rsid w:val="00616AFE"/>
    <w:rsid w:val="006B72F1"/>
    <w:rsid w:val="006E23DC"/>
    <w:rsid w:val="006E3C2F"/>
    <w:rsid w:val="007344DC"/>
    <w:rsid w:val="00753D73"/>
    <w:rsid w:val="0079280B"/>
    <w:rsid w:val="00796391"/>
    <w:rsid w:val="007B5B86"/>
    <w:rsid w:val="007C7FB9"/>
    <w:rsid w:val="00801119"/>
    <w:rsid w:val="0084397C"/>
    <w:rsid w:val="00882562"/>
    <w:rsid w:val="008B164E"/>
    <w:rsid w:val="008F45CB"/>
    <w:rsid w:val="0094364C"/>
    <w:rsid w:val="00960BED"/>
    <w:rsid w:val="0098279F"/>
    <w:rsid w:val="009A6561"/>
    <w:rsid w:val="009E41AD"/>
    <w:rsid w:val="00A32EC7"/>
    <w:rsid w:val="00A44B50"/>
    <w:rsid w:val="00A71DAB"/>
    <w:rsid w:val="00A93175"/>
    <w:rsid w:val="00AA383F"/>
    <w:rsid w:val="00B11C31"/>
    <w:rsid w:val="00B456EC"/>
    <w:rsid w:val="00BA6CD8"/>
    <w:rsid w:val="00BF73DD"/>
    <w:rsid w:val="00C17666"/>
    <w:rsid w:val="00C879B4"/>
    <w:rsid w:val="00C91561"/>
    <w:rsid w:val="00CE4BAF"/>
    <w:rsid w:val="00CE62E0"/>
    <w:rsid w:val="00CE72CB"/>
    <w:rsid w:val="00D10419"/>
    <w:rsid w:val="00DA559F"/>
    <w:rsid w:val="00DB065F"/>
    <w:rsid w:val="00DB0676"/>
    <w:rsid w:val="00DC457B"/>
    <w:rsid w:val="00E46635"/>
    <w:rsid w:val="00E71EC4"/>
    <w:rsid w:val="00EB38F7"/>
    <w:rsid w:val="00F3420F"/>
    <w:rsid w:val="00F9262D"/>
    <w:rsid w:val="00FB7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AC010"/>
  <w15:chartTrackingRefBased/>
  <w15:docId w15:val="{9BB923F2-A717-4470-8D44-CAD705C2D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56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3C2F"/>
    <w:pPr>
      <w:spacing w:after="0" w:line="240" w:lineRule="auto"/>
      <w:ind w:left="720"/>
      <w:contextualSpacing/>
    </w:pPr>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semiHidden/>
    <w:unhideWhenUsed/>
    <w:rsid w:val="00BF73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73DD"/>
    <w:rPr>
      <w:sz w:val="20"/>
      <w:szCs w:val="20"/>
    </w:rPr>
  </w:style>
  <w:style w:type="character" w:styleId="FootnoteReference">
    <w:name w:val="footnote reference"/>
    <w:basedOn w:val="DefaultParagraphFont"/>
    <w:uiPriority w:val="99"/>
    <w:semiHidden/>
    <w:unhideWhenUsed/>
    <w:rsid w:val="00BF73DD"/>
    <w:rPr>
      <w:vertAlign w:val="superscript"/>
    </w:rPr>
  </w:style>
  <w:style w:type="character" w:styleId="Emphasis">
    <w:name w:val="Emphasis"/>
    <w:basedOn w:val="DefaultParagraphFont"/>
    <w:uiPriority w:val="20"/>
    <w:qFormat/>
    <w:rsid w:val="00213D2F"/>
    <w:rPr>
      <w:i/>
      <w:iCs/>
    </w:rPr>
  </w:style>
  <w:style w:type="character" w:customStyle="1" w:styleId="Heading1Char">
    <w:name w:val="Heading 1 Char"/>
    <w:basedOn w:val="DefaultParagraphFont"/>
    <w:link w:val="Heading1"/>
    <w:uiPriority w:val="9"/>
    <w:rsid w:val="009A6561"/>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60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83685-7FE5-4A90-A33D-4F8B62F5A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4316</TotalTime>
  <Pages>5</Pages>
  <Words>1789</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6</cp:revision>
  <dcterms:created xsi:type="dcterms:W3CDTF">2019-10-07T13:39:00Z</dcterms:created>
  <dcterms:modified xsi:type="dcterms:W3CDTF">2019-10-13T18:13:00Z</dcterms:modified>
</cp:coreProperties>
</file>