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footer.xml" ContentType="application/vnd.openxmlformats-officedocument.wordprocessingml.footer+xml"/>
  <Override PartName="/word/footnotes.xml" ContentType="application/vnd.openxmlformats-officedocument.wordprocessingml.footnot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w:rsidR="5D1DF5EA" w:rsidP="5D1DF5EA" w:rsidRDefault="5D1DF5EA" w14:paraId="294CBD41" w14:textId="24F9E3E5"/>
    <w:p w:rsidR="5D1DF5EA" w:rsidP="5D1DF5EA" w:rsidRDefault="5D1DF5EA" w14:paraId="5B674AFB" w14:textId="3591BF4A"/>
    <w:p w:rsidR="5446B688" w:rsidP="5446B688" w:rsidRDefault="5446B688" w14:paraId="4DCACAB5" w14:textId="099F2120">
      <w:pPr>
        <w:jc w:val="center"/>
      </w:pPr>
      <w:r>
        <w:drawing>
          <wp:inline wp14:editId="3816B5B8" wp14:anchorId="793B6B10">
            <wp:extent cx="3019425" cy="1190625"/>
            <wp:effectExtent l="0" t="0" r="0" b="0"/>
            <wp:docPr id="2067340481" name="picture" title=""/>
            <wp:cNvGraphicFramePr>
              <a:graphicFrameLocks noChangeAspect="1"/>
            </wp:cNvGraphicFramePr>
            <a:graphic>
              <a:graphicData uri="http://schemas.openxmlformats.org/drawingml/2006/picture">
                <pic:pic>
                  <pic:nvPicPr>
                    <pic:cNvPr id="0" name="picture"/>
                    <pic:cNvPicPr/>
                  </pic:nvPicPr>
                  <pic:blipFill>
                    <a:blip r:embed="Rd2d42e0e3a3e415a">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019425" cy="1190625"/>
                    </a:xfrm>
                    <a:prstGeom prst="rect">
                      <a:avLst/>
                    </a:prstGeom>
                  </pic:spPr>
                </pic:pic>
              </a:graphicData>
            </a:graphic>
          </wp:inline>
        </w:drawing>
      </w:r>
    </w:p>
    <w:p w:rsidR="5D1DF5EA" w:rsidP="5D1DF5EA" w:rsidRDefault="5D1DF5EA" w14:paraId="25583C7C" w14:textId="4DD76866"/>
    <w:p w:rsidR="5D1DF5EA" w:rsidP="5D1DF5EA" w:rsidRDefault="5D1DF5EA" w14:paraId="2216EB5A" w14:textId="4747DFA7"/>
    <w:p w:rsidR="5D1DF5EA" w:rsidP="5D1DF5EA" w:rsidRDefault="5D1DF5EA" w14:paraId="1AA45FA1" w14:textId="23AB3B75"/>
    <w:p w:rsidR="5D1DF5EA" w:rsidP="4FD02DF4" w:rsidRDefault="5D1DF5EA" w14:paraId="102A49C0" w14:noSpellErr="1" w14:textId="5657A613">
      <w:pPr>
        <w:rPr>
          <w:rStyle w:val="FootnoteReference"/>
        </w:rPr>
      </w:pPr>
    </w:p>
    <w:p w:rsidR="5D1DF5EA" w:rsidP="5D1DF5EA" w:rsidRDefault="5D1DF5EA" w14:paraId="1C425D18" w14:textId="4A58D237"/>
    <w:p w:rsidR="4FD02DF4" w:rsidP="4FD02DF4" w:rsidRDefault="4FD02DF4" w14:paraId="60CB9D6E" w14:textId="55D8BD75">
      <w:pPr>
        <w:pStyle w:val="Normal"/>
      </w:pPr>
    </w:p>
    <w:p w:rsidR="5D1DF5EA" w:rsidP="5D1DF5EA" w:rsidRDefault="5D1DF5EA" w14:paraId="21812A1E" w14:textId="55587C75"/>
    <w:p w:rsidR="5D1DF5EA" w:rsidP="5D1DF5EA" w:rsidRDefault="5D1DF5EA" w14:paraId="44ACBFFC" w14:textId="77A32AEC"/>
    <w:p w:rsidR="5D1DF5EA" w:rsidP="5D1DF5EA" w:rsidRDefault="5D1DF5EA" w14:paraId="6B654D64" w14:textId="49E22291"/>
    <w:p w:rsidR="5D1DF5EA" w:rsidP="5D1DF5EA" w:rsidRDefault="5D1DF5EA" w14:paraId="2129B8E6" w14:textId="0EFB649C">
      <w:pPr>
        <w:rPr>
          <w:sz w:val="36"/>
          <w:szCs w:val="36"/>
        </w:rPr>
      </w:pPr>
      <w:r w:rsidRPr="5D1DF5EA">
        <w:rPr>
          <w:sz w:val="36"/>
          <w:szCs w:val="36"/>
        </w:rPr>
        <w:t>Judaism and Christianity</w:t>
      </w:r>
    </w:p>
    <w:p w:rsidR="5D1DF5EA" w:rsidP="5D1DF5EA" w:rsidRDefault="5D1DF5EA" w14:paraId="44E063B8" w14:textId="791B2FA2">
      <w:pPr>
        <w:rPr>
          <w:sz w:val="36"/>
          <w:szCs w:val="36"/>
        </w:rPr>
      </w:pPr>
    </w:p>
    <w:p w:rsidR="5D1DF5EA" w:rsidP="5D1DF5EA" w:rsidRDefault="5D1DF5EA" w14:paraId="2622C6E8" w14:textId="57E8777D">
      <w:pPr>
        <w:rPr>
          <w:sz w:val="36"/>
          <w:szCs w:val="36"/>
        </w:rPr>
      </w:pPr>
      <w:r w:rsidRPr="5D1DF5EA">
        <w:rPr>
          <w:sz w:val="36"/>
          <w:szCs w:val="36"/>
        </w:rPr>
        <w:t>Student name: Simona Yaneva</w:t>
      </w:r>
    </w:p>
    <w:p w:rsidR="5D1DF5EA" w:rsidP="5D1DF5EA" w:rsidRDefault="5D1DF5EA" w14:paraId="5DDC09C8" w14:textId="79C66493">
      <w:pPr>
        <w:rPr>
          <w:sz w:val="36"/>
          <w:szCs w:val="36"/>
        </w:rPr>
      </w:pPr>
      <w:r w:rsidRPr="5D1DF5EA">
        <w:rPr>
          <w:sz w:val="36"/>
          <w:szCs w:val="36"/>
        </w:rPr>
        <w:t>Student number: 1605683</w:t>
      </w:r>
    </w:p>
    <w:p w:rsidR="5D1DF5EA" w:rsidP="5D1DF5EA" w:rsidRDefault="5D1DF5EA" w14:paraId="3B1ADCE1" w14:textId="15AB0581">
      <w:pPr>
        <w:rPr>
          <w:sz w:val="36"/>
          <w:szCs w:val="36"/>
        </w:rPr>
      </w:pPr>
    </w:p>
    <w:p w:rsidR="5D1DF5EA" w:rsidP="5D1DF5EA" w:rsidRDefault="5D1DF5EA" w14:paraId="716F00AB" w14:textId="4AD2D408"/>
    <w:p w:rsidR="5D1DF5EA" w:rsidP="5D1DF5EA" w:rsidRDefault="5D1DF5EA" w14:paraId="64AD746F" w14:textId="6595DF21"/>
    <w:p w:rsidR="5D1DF5EA" w:rsidP="5D1DF5EA" w:rsidRDefault="5D1DF5EA" w14:paraId="410D9BF4" w14:textId="7A793920"/>
    <w:p w:rsidR="5D1DF5EA" w:rsidP="5D1DF5EA" w:rsidRDefault="5D1DF5EA" w14:paraId="11138D56" w14:textId="52DBF887"/>
    <w:p w:rsidR="5D1DF5EA" w:rsidP="5D1DF5EA" w:rsidRDefault="5D1DF5EA" w14:paraId="69955B13" w14:textId="7244A3D8"/>
    <w:p w:rsidR="5D1DF5EA" w:rsidP="5D1DF5EA" w:rsidRDefault="5D1DF5EA" w14:paraId="14ACDCAE" w14:textId="6BF2E18F"/>
    <w:p w:rsidR="5D1DF5EA" w:rsidP="5D1DF5EA" w:rsidRDefault="5D1DF5EA" w14:paraId="315E5749" w14:textId="5518FDE8"/>
    <w:p w:rsidR="5D1DF5EA" w:rsidP="5D1DF5EA" w:rsidRDefault="5D1DF5EA" w14:paraId="2C929DA5" w14:textId="7F56D3AA"/>
    <w:p w:rsidR="5D1DF5EA" w:rsidP="5D1DF5EA" w:rsidRDefault="5D1DF5EA" w14:paraId="4469B5F5" w14:textId="76CAEAC6"/>
    <w:p w:rsidR="5D1DF5EA" w:rsidP="5D1DF5EA" w:rsidRDefault="5D1DF5EA" w14:paraId="6E2BBFF5" w14:textId="58699943"/>
    <w:p w:rsidR="5D1DF5EA" w:rsidP="5D1DF5EA" w:rsidRDefault="5D1DF5EA" w14:paraId="70F82A88" w14:textId="4AFBE45A"/>
    <w:p w:rsidR="5D1DF5EA" w:rsidP="5D1DF5EA" w:rsidRDefault="5D1DF5EA" w14:paraId="08A7CF78" w14:textId="350D94BD"/>
    <w:p w:rsidR="5D1DF5EA" w:rsidP="5D1DF5EA" w:rsidRDefault="5D1DF5EA" w14:paraId="217A435E" w14:textId="076D7351"/>
    <w:p w:rsidR="5D1DF5EA" w:rsidP="5D1DF5EA" w:rsidRDefault="5D1DF5EA" w14:paraId="4E2D96F0" w14:textId="13ECF352"/>
    <w:p w:rsidR="5D1DF5EA" w:rsidP="5D1DF5EA" w:rsidRDefault="5D1DF5EA" w14:paraId="3B93AACF" w14:textId="54816468"/>
    <w:p w:rsidR="5D1DF5EA" w:rsidP="5D1DF5EA" w:rsidRDefault="5D1DF5EA" w14:paraId="3948E407" w14:textId="28BC5C24"/>
    <w:p w:rsidR="5D1DF5EA" w:rsidP="5D1DF5EA" w:rsidRDefault="5D1DF5EA" w14:paraId="70A1AEAC" w14:textId="402BA859"/>
    <w:p w:rsidR="5D1DF5EA" w:rsidP="4FD02DF4" w:rsidRDefault="5D1DF5EA" w14:paraId="492375BE" w14:textId="768A21E7">
      <w:pPr>
        <w:pStyle w:val="Normal"/>
      </w:pPr>
    </w:p>
    <w:p w:rsidR="5D1DF5EA" w:rsidP="5D1DF5EA" w:rsidRDefault="5D1DF5EA" w14:paraId="4C0E7495" w14:textId="697FDBFE"/>
    <w:p w:rsidR="5D1DF5EA" w:rsidP="5D1DF5EA" w:rsidRDefault="5D1DF5EA" w14:paraId="416E644C" w14:textId="1E5FDE81"/>
    <w:p w:rsidR="5D1DF5EA" w:rsidP="5D1DF5EA" w:rsidRDefault="5D1DF5EA" w14:paraId="58B09F1E" w14:textId="4224D412"/>
    <w:p w:rsidR="78291F37" w:rsidP="78291F37" w:rsidRDefault="78291F37" w14:noSpellErr="1" w14:paraId="227F6C0F" w14:textId="3A22CD0F">
      <w:pPr>
        <w:pStyle w:val="Normal"/>
        <w:jc w:val="center"/>
      </w:pPr>
      <w:r w:rsidRPr="78291F37" w:rsidR="78291F37">
        <w:rPr>
          <w:rFonts w:ascii="Calibri" w:hAnsi="Calibri" w:eastAsia="Calibri" w:cs="Calibri"/>
          <w:noProof w:val="0"/>
          <w:color w:val="373A3C"/>
          <w:sz w:val="36"/>
          <w:szCs w:val="36"/>
          <w:lang w:val="en-GB"/>
        </w:rPr>
        <w:t>‘The destruction of the Temple in 70 CE proved to be a decisive turning-point for Judaism’. Examine this statement in the light of Jewish beliefs and practices using both primary and secondary sources.</w:t>
      </w:r>
    </w:p>
    <w:p w:rsidR="5D1DF5EA" w:rsidP="5D1DF5EA" w:rsidRDefault="5D1DF5EA" w14:paraId="7EF782F7" w14:textId="2BB830AD">
      <w:pPr>
        <w:rPr>
          <w:sz w:val="40"/>
          <w:szCs w:val="40"/>
        </w:rPr>
      </w:pPr>
    </w:p>
    <w:p w:rsidR="5D1DF5EA" w:rsidP="5D1DF5EA" w:rsidRDefault="5D1DF5EA" w14:paraId="4EF0358E" w14:textId="2F529B28">
      <w:pPr>
        <w:rPr>
          <w:sz w:val="40"/>
          <w:szCs w:val="40"/>
        </w:rPr>
      </w:pPr>
    </w:p>
    <w:p w:rsidR="5D1DF5EA" w:rsidP="5D1DF5EA" w:rsidRDefault="5D1DF5EA" w14:paraId="202F9AD6" w14:textId="5CEA4B9F">
      <w:pPr>
        <w:rPr>
          <w:sz w:val="40"/>
          <w:szCs w:val="40"/>
        </w:rPr>
      </w:pPr>
    </w:p>
    <w:p w:rsidR="5D1DF5EA" w:rsidP="5D1DF5EA" w:rsidRDefault="5D1DF5EA" w14:paraId="60E155AD" w14:textId="36C4BE9F">
      <w:pPr>
        <w:rPr>
          <w:sz w:val="40"/>
          <w:szCs w:val="40"/>
        </w:rPr>
      </w:pPr>
    </w:p>
    <w:p w:rsidR="5D1DF5EA" w:rsidP="5D1DF5EA" w:rsidRDefault="5D1DF5EA" w14:paraId="36343E36" w14:textId="0347CF14">
      <w:pPr>
        <w:rPr>
          <w:sz w:val="40"/>
          <w:szCs w:val="40"/>
        </w:rPr>
      </w:pPr>
    </w:p>
    <w:p w:rsidR="5D1DF5EA" w:rsidP="4FD02DF4" w:rsidRDefault="5D1DF5EA" w14:paraId="4D156EC5" w14:textId="4939C8DB">
      <w:pPr>
        <w:rPr>
          <w:sz w:val="40"/>
          <w:szCs w:val="40"/>
        </w:rPr>
      </w:pPr>
    </w:p>
    <w:p w:rsidR="4FD02DF4" w:rsidP="4FD02DF4" w:rsidRDefault="4FD02DF4" w14:paraId="30DE68E2" w14:textId="7F0078F7">
      <w:pPr>
        <w:pStyle w:val="Normal"/>
        <w:rPr>
          <w:sz w:val="40"/>
          <w:szCs w:val="40"/>
        </w:rPr>
      </w:pPr>
    </w:p>
    <w:p w:rsidR="5D1DF5EA" w:rsidP="5D1DF5EA" w:rsidRDefault="5D1DF5EA" w14:paraId="5413239B" w14:textId="0A1A23F1">
      <w:pPr>
        <w:rPr>
          <w:sz w:val="40"/>
          <w:szCs w:val="40"/>
        </w:rPr>
      </w:pPr>
    </w:p>
    <w:p w:rsidR="5D1DF5EA" w:rsidP="5D1DF5EA" w:rsidRDefault="5D1DF5EA" w14:paraId="00E43596" w14:textId="0C74C8F4">
      <w:pPr>
        <w:rPr>
          <w:sz w:val="40"/>
          <w:szCs w:val="40"/>
        </w:rPr>
      </w:pPr>
    </w:p>
    <w:p w:rsidR="5D1DF5EA" w:rsidP="4FD02DF4" w:rsidRDefault="5D1DF5EA" w14:paraId="72C01016" w14:textId="79A41FC9">
      <w:pPr>
        <w:pStyle w:val="Normal"/>
        <w:rPr>
          <w:sz w:val="40"/>
          <w:szCs w:val="40"/>
        </w:rPr>
      </w:pPr>
    </w:p>
    <w:p w:rsidR="5D1DF5EA" w:rsidP="4FD02DF4" w:rsidRDefault="5D1DF5EA" w14:paraId="62A27679" w14:textId="585AB59C" w14:noSpellErr="1">
      <w:pPr>
        <w:pStyle w:val="ListParagraph"/>
        <w:numPr>
          <w:ilvl w:val="0"/>
          <w:numId w:val="5"/>
        </w:numPr>
        <w:spacing w:line="360" w:lineRule="auto"/>
        <w:jc w:val="both"/>
        <w:rPr>
          <w:sz w:val="32"/>
          <w:szCs w:val="32"/>
        </w:rPr>
      </w:pPr>
      <w:r w:rsidRPr="4FD02DF4" w:rsidR="4FD02DF4">
        <w:rPr>
          <w:sz w:val="36"/>
          <w:szCs w:val="36"/>
        </w:rPr>
        <w:t>Introduction</w:t>
      </w:r>
    </w:p>
    <w:p w:rsidR="4FD02DF4" w:rsidP="4FD02DF4" w:rsidRDefault="4FD02DF4" w14:noSpellErr="1" w14:paraId="7C4F67A4" w14:textId="3171FDD1">
      <w:pPr>
        <w:pStyle w:val="Normal"/>
        <w:bidi w:val="0"/>
        <w:spacing w:before="0" w:beforeAutospacing="off" w:after="160" w:afterAutospacing="off" w:line="360" w:lineRule="auto"/>
        <w:ind w:left="0" w:right="0"/>
        <w:jc w:val="both"/>
        <w:rPr>
          <w:sz w:val="32"/>
          <w:szCs w:val="32"/>
        </w:rPr>
      </w:pPr>
      <w:r w:rsidRPr="4FD02DF4" w:rsidR="4FD02DF4">
        <w:rPr>
          <w:sz w:val="32"/>
          <w:szCs w:val="32"/>
        </w:rPr>
        <w:t>My report will explore a research about the destruction of the second Jewish temple in Jerusalem and its impact on the post temple Jewish religious practices and Rabbinic teachings. My research will include the writings of Josephus</w:t>
      </w:r>
      <w:r w:rsidRPr="4FD02DF4" w:rsidR="4FD02DF4">
        <w:rPr>
          <w:sz w:val="32"/>
          <w:szCs w:val="32"/>
        </w:rPr>
        <w:t xml:space="preserve"> and the </w:t>
      </w:r>
      <w:r w:rsidRPr="4FD02DF4" w:rsidR="4FD02DF4">
        <w:rPr>
          <w:sz w:val="32"/>
          <w:szCs w:val="32"/>
        </w:rPr>
        <w:t>Rabbinic</w:t>
      </w:r>
      <w:r w:rsidRPr="4FD02DF4" w:rsidR="4FD02DF4">
        <w:rPr>
          <w:sz w:val="32"/>
          <w:szCs w:val="32"/>
        </w:rPr>
        <w:t xml:space="preserve"> writings</w:t>
      </w:r>
      <w:r w:rsidRPr="4FD02DF4" w:rsidR="4FD02DF4">
        <w:rPr>
          <w:sz w:val="32"/>
          <w:szCs w:val="32"/>
        </w:rPr>
        <w:t xml:space="preserve">. I will research </w:t>
      </w:r>
      <w:r w:rsidRPr="4FD02DF4" w:rsidR="4FD02DF4">
        <w:rPr>
          <w:sz w:val="32"/>
          <w:szCs w:val="32"/>
        </w:rPr>
        <w:t>what replaced the heart of Judaism, which was the Temple in Jerusalem</w:t>
      </w:r>
      <w:r w:rsidRPr="4FD02DF4" w:rsidR="4FD02DF4">
        <w:rPr>
          <w:sz w:val="32"/>
          <w:szCs w:val="32"/>
        </w:rPr>
        <w:t>.</w:t>
      </w:r>
      <w:r w:rsidRPr="4FD02DF4" w:rsidR="4FD02DF4">
        <w:rPr>
          <w:sz w:val="32"/>
          <w:szCs w:val="32"/>
        </w:rPr>
        <w:t xml:space="preserve"> I will conclude with</w:t>
      </w:r>
      <w:r w:rsidRPr="4FD02DF4" w:rsidR="4FD02DF4">
        <w:rPr>
          <w:sz w:val="32"/>
          <w:szCs w:val="32"/>
        </w:rPr>
        <w:t xml:space="preserve"> what Jews expect and believe about their Messiah.</w:t>
      </w:r>
    </w:p>
    <w:p w:rsidR="4FD02DF4" w:rsidP="4FD02DF4" w:rsidRDefault="4FD02DF4" w14:noSpellErr="1" w14:paraId="63D234C5" w14:textId="4A3B40F4">
      <w:pPr>
        <w:pStyle w:val="ListParagraph"/>
        <w:numPr>
          <w:ilvl w:val="0"/>
          <w:numId w:val="5"/>
        </w:numPr>
        <w:spacing w:line="360" w:lineRule="auto"/>
        <w:jc w:val="both"/>
        <w:rPr>
          <w:sz w:val="32"/>
          <w:szCs w:val="32"/>
        </w:rPr>
      </w:pPr>
      <w:r w:rsidRPr="4FD02DF4" w:rsidR="4FD02DF4">
        <w:rPr>
          <w:sz w:val="36"/>
          <w:szCs w:val="36"/>
        </w:rPr>
        <w:t>The role of the Temple in Jerusalem</w:t>
      </w:r>
    </w:p>
    <w:p w:rsidR="4FD02DF4" w:rsidP="4FD02DF4" w:rsidRDefault="4FD02DF4" w14:paraId="6796F018" w14:textId="2B895AA0">
      <w:pPr>
        <w:pStyle w:val="Normal"/>
        <w:spacing w:line="360" w:lineRule="auto"/>
        <w:ind w:left="360"/>
        <w:jc w:val="both"/>
        <w:rPr>
          <w:sz w:val="32"/>
          <w:szCs w:val="32"/>
        </w:rPr>
      </w:pPr>
      <w:r w:rsidRPr="4FD02DF4" w:rsidR="4FD02DF4">
        <w:rPr>
          <w:sz w:val="32"/>
          <w:szCs w:val="32"/>
        </w:rPr>
        <w:t xml:space="preserve">The temple in </w:t>
      </w:r>
      <w:r w:rsidRPr="4FD02DF4" w:rsidR="4FD02DF4">
        <w:rPr>
          <w:sz w:val="32"/>
          <w:szCs w:val="32"/>
        </w:rPr>
        <w:t>Jerusalem</w:t>
      </w:r>
      <w:r w:rsidRPr="4FD02DF4" w:rsidR="4FD02DF4">
        <w:rPr>
          <w:sz w:val="32"/>
          <w:szCs w:val="32"/>
        </w:rPr>
        <w:t xml:space="preserve"> was used for an animal sacrificial offering. Priests called </w:t>
      </w:r>
      <w:proofErr w:type="spellStart"/>
      <w:r w:rsidRPr="4FD02DF4" w:rsidR="4FD02DF4">
        <w:rPr>
          <w:sz w:val="32"/>
          <w:szCs w:val="32"/>
        </w:rPr>
        <w:t>Kohenim</w:t>
      </w:r>
      <w:proofErr w:type="spellEnd"/>
      <w:r w:rsidRPr="4FD02DF4" w:rsidR="4FD02DF4">
        <w:rPr>
          <w:sz w:val="32"/>
          <w:szCs w:val="32"/>
        </w:rPr>
        <w:t xml:space="preserve">, were responsible to cut the sacrificial </w:t>
      </w:r>
      <w:r w:rsidRPr="4FD02DF4" w:rsidR="4FD02DF4">
        <w:rPr>
          <w:sz w:val="32"/>
          <w:szCs w:val="32"/>
        </w:rPr>
        <w:t xml:space="preserve">animals, which </w:t>
      </w:r>
      <w:r w:rsidRPr="4FD02DF4" w:rsidR="4FD02DF4">
        <w:rPr>
          <w:sz w:val="32"/>
          <w:szCs w:val="32"/>
        </w:rPr>
        <w:t xml:space="preserve">animals </w:t>
      </w:r>
      <w:r w:rsidRPr="4FD02DF4" w:rsidR="4FD02DF4">
        <w:rPr>
          <w:sz w:val="32"/>
          <w:szCs w:val="32"/>
        </w:rPr>
        <w:t>were</w:t>
      </w:r>
      <w:r w:rsidRPr="4FD02DF4" w:rsidR="4FD02DF4">
        <w:rPr>
          <w:sz w:val="32"/>
          <w:szCs w:val="32"/>
        </w:rPr>
        <w:t xml:space="preserve"> carefully tested if suitable to sin offering. The temple was a permanent home for the ark of the covenant and played a key role in Jewish religious practices, beliefs and lifestyles.</w:t>
      </w:r>
    </w:p>
    <w:p w:rsidR="7B391CC1" w:rsidP="4FD02DF4" w:rsidRDefault="7B391CC1" w14:paraId="02062468" w14:textId="63E6BC26" w14:noSpellErr="1">
      <w:pPr>
        <w:pStyle w:val="ListParagraph"/>
        <w:numPr>
          <w:ilvl w:val="0"/>
          <w:numId w:val="5"/>
        </w:numPr>
        <w:spacing w:line="360" w:lineRule="auto"/>
        <w:jc w:val="both"/>
        <w:rPr>
          <w:sz w:val="32"/>
          <w:szCs w:val="32"/>
        </w:rPr>
      </w:pPr>
      <w:r w:rsidRPr="4FD02DF4" w:rsidR="4FD02DF4">
        <w:rPr>
          <w:sz w:val="36"/>
          <w:szCs w:val="36"/>
        </w:rPr>
        <w:t xml:space="preserve">The Destruction of the second Jewish temple in Jerusalem at 70AD. </w:t>
      </w:r>
    </w:p>
    <w:p w:rsidR="7B391CC1" w:rsidP="4FD02DF4" w:rsidRDefault="7B391CC1" w14:paraId="30F93944" w14:noSpellErr="1" w14:textId="68C78B15">
      <w:pPr>
        <w:pStyle w:val="Normal"/>
        <w:spacing w:line="360" w:lineRule="auto"/>
        <w:ind w:left="0"/>
        <w:jc w:val="both"/>
        <w:rPr>
          <w:noProof/>
          <w:sz w:val="32"/>
          <w:szCs w:val="32"/>
        </w:rPr>
      </w:pPr>
      <w:r w:rsidRPr="4FD02DF4" w:rsidR="4FD02DF4">
        <w:rPr>
          <w:sz w:val="32"/>
          <w:szCs w:val="32"/>
        </w:rPr>
        <w:t>In the year 70AD Romans army destroyed Jerusalem and burned the temple. We find plentiful information about the destruction of the second temple in the books of the Jewish historian Flavius Josephus. “The Jewish Wars”</w:t>
      </w:r>
      <w:r w:rsidRPr="4FD02DF4">
        <w:rPr>
          <w:rStyle w:val="FootnoteReference"/>
          <w:sz w:val="32"/>
          <w:szCs w:val="32"/>
        </w:rPr>
        <w:footnoteReference w:id="645"/>
      </w:r>
      <w:r w:rsidRPr="4FD02DF4" w:rsidR="4FD02DF4">
        <w:rPr>
          <w:sz w:val="32"/>
          <w:szCs w:val="32"/>
        </w:rPr>
        <w:t xml:space="preserve"> provide a lot of information about the destruction of the Jewish nation. Jews didn`t accept Jesus Christ as the messiah. After the destruction of Jerusalem, the temple and the massive suicide on the Masada, Jews were left with the Oral Torah and the teachings of the Rabbis.</w:t>
      </w:r>
    </w:p>
    <w:p w:rsidR="7B391CC1" w:rsidP="4FD02DF4" w:rsidRDefault="7B391CC1" w14:paraId="46534640" w14:textId="2F92FC54">
      <w:pPr>
        <w:pStyle w:val="Normal"/>
        <w:spacing w:line="360" w:lineRule="auto"/>
        <w:ind w:left="0"/>
        <w:jc w:val="both"/>
        <w:rPr>
          <w:sz w:val="32"/>
          <w:szCs w:val="32"/>
        </w:rPr>
      </w:pPr>
      <w:r w:rsidRPr="4FD02DF4" w:rsidR="4FD02DF4">
        <w:rPr>
          <w:sz w:val="32"/>
          <w:szCs w:val="32"/>
        </w:rPr>
        <w:t xml:space="preserve">The </w:t>
      </w:r>
      <w:proofErr w:type="spellStart"/>
      <w:r w:rsidRPr="4FD02DF4" w:rsidR="4FD02DF4">
        <w:rPr>
          <w:sz w:val="32"/>
          <w:szCs w:val="32"/>
        </w:rPr>
        <w:t>authencity</w:t>
      </w:r>
      <w:proofErr w:type="spellEnd"/>
      <w:r w:rsidRPr="4FD02DF4" w:rsidR="4FD02DF4">
        <w:rPr>
          <w:sz w:val="32"/>
          <w:szCs w:val="32"/>
        </w:rPr>
        <w:t xml:space="preserve"> and credibility of Josephus historical books is questionable. Firstly, because he was a betrayal of the Jewish nation, he was living in Vespasian`s private residency and the emperors were reading his books. And secondly because, his books are giving confronting information about the events. However, Josephus supports the vision that the destruction of the temple was ordained by God himself: </w:t>
      </w:r>
    </w:p>
    <w:p w:rsidR="4FD02DF4" w:rsidP="4FD02DF4" w:rsidRDefault="4FD02DF4" w14:paraId="3CE33D24" w14:textId="3946C897">
      <w:pPr>
        <w:pStyle w:val="ListParagraph"/>
        <w:numPr>
          <w:ilvl w:val="0"/>
          <w:numId w:val="5"/>
        </w:numPr>
        <w:spacing w:line="360" w:lineRule="auto"/>
        <w:jc w:val="both"/>
        <w:rPr>
          <w:sz w:val="32"/>
          <w:szCs w:val="32"/>
        </w:rPr>
      </w:pPr>
      <w:r w:rsidRPr="4FD02DF4" w:rsidR="4FD02DF4">
        <w:rPr>
          <w:sz w:val="36"/>
          <w:szCs w:val="36"/>
        </w:rPr>
        <w:t xml:space="preserve">The Rabbinic teachings and the role of the </w:t>
      </w:r>
      <w:r w:rsidRPr="4FD02DF4" w:rsidR="4FD02DF4">
        <w:rPr>
          <w:sz w:val="36"/>
          <w:szCs w:val="36"/>
        </w:rPr>
        <w:t>synagogue</w:t>
      </w:r>
      <w:r w:rsidRPr="4FD02DF4" w:rsidR="4FD02DF4">
        <w:rPr>
          <w:sz w:val="36"/>
          <w:szCs w:val="36"/>
        </w:rPr>
        <w:t>.</w:t>
      </w:r>
      <w:r w:rsidRPr="4FD02DF4" w:rsidR="4FD02DF4">
        <w:rPr>
          <w:sz w:val="32"/>
          <w:szCs w:val="32"/>
        </w:rPr>
        <w:t xml:space="preserve"> After the destruction of the temple Jewish Pharisees let by Ben </w:t>
      </w:r>
      <w:proofErr w:type="spellStart"/>
      <w:r w:rsidRPr="4FD02DF4" w:rsidR="4FD02DF4">
        <w:rPr>
          <w:sz w:val="32"/>
          <w:szCs w:val="32"/>
        </w:rPr>
        <w:t>Zakai</w:t>
      </w:r>
      <w:proofErr w:type="spellEnd"/>
      <w:r w:rsidRPr="4FD02DF4" w:rsidR="4FD02DF4">
        <w:rPr>
          <w:sz w:val="32"/>
          <w:szCs w:val="32"/>
        </w:rPr>
        <w:t xml:space="preserve"> went in </w:t>
      </w:r>
      <w:r w:rsidRPr="4FD02DF4" w:rsidR="4FD02DF4">
        <w:rPr>
          <w:sz w:val="32"/>
          <w:szCs w:val="32"/>
        </w:rPr>
        <w:t>an</w:t>
      </w:r>
      <w:r w:rsidRPr="4FD02DF4" w:rsidR="4FD02DF4">
        <w:rPr>
          <w:sz w:val="32"/>
          <w:szCs w:val="32"/>
        </w:rPr>
        <w:t xml:space="preserve"> area called Yavneh, where they created prayer schools.</w:t>
      </w:r>
      <w:r w:rsidRPr="4FD02DF4">
        <w:rPr>
          <w:rStyle w:val="FootnoteReference"/>
          <w:sz w:val="32"/>
          <w:szCs w:val="32"/>
        </w:rPr>
        <w:footnoteReference w:id="18388"/>
      </w:r>
      <w:r w:rsidRPr="4FD02DF4" w:rsidR="4FD02DF4">
        <w:rPr>
          <w:sz w:val="32"/>
          <w:szCs w:val="32"/>
        </w:rPr>
        <w:t xml:space="preserve"> A new doctrine and interpretation of the Torah was required. In the Year 220CE the book of Mishnah was written by the Jewish </w:t>
      </w:r>
      <w:proofErr w:type="spellStart"/>
      <w:r w:rsidRPr="4FD02DF4" w:rsidR="4FD02DF4">
        <w:rPr>
          <w:sz w:val="32"/>
          <w:szCs w:val="32"/>
        </w:rPr>
        <w:t>Rabbies</w:t>
      </w:r>
      <w:proofErr w:type="spellEnd"/>
      <w:r w:rsidRPr="4FD02DF4" w:rsidR="4FD02DF4">
        <w:rPr>
          <w:sz w:val="32"/>
          <w:szCs w:val="32"/>
        </w:rPr>
        <w:t>. It was supposed to give an interpretation of the Torah and g</w:t>
      </w:r>
      <w:r w:rsidRPr="4FD02DF4" w:rsidR="4FD02DF4">
        <w:rPr>
          <w:sz w:val="32"/>
          <w:szCs w:val="32"/>
        </w:rPr>
        <w:t>uidance</w:t>
      </w:r>
      <w:r w:rsidRPr="4FD02DF4" w:rsidR="4FD02DF4">
        <w:rPr>
          <w:sz w:val="32"/>
          <w:szCs w:val="32"/>
        </w:rPr>
        <w:t xml:space="preserve"> for the </w:t>
      </w:r>
      <w:r w:rsidRPr="4FD02DF4" w:rsidR="4FD02DF4">
        <w:rPr>
          <w:sz w:val="32"/>
          <w:szCs w:val="32"/>
        </w:rPr>
        <w:t>Jewish</w:t>
      </w:r>
      <w:r w:rsidRPr="4FD02DF4" w:rsidR="4FD02DF4">
        <w:rPr>
          <w:sz w:val="32"/>
          <w:szCs w:val="32"/>
        </w:rPr>
        <w:t xml:space="preserve"> nation.</w:t>
      </w:r>
    </w:p>
    <w:p w:rsidR="4FD02DF4" w:rsidP="4FD02DF4" w:rsidRDefault="4FD02DF4" w14:paraId="7C362DA9" w14:textId="27379CFC">
      <w:pPr>
        <w:pStyle w:val="Normal"/>
        <w:spacing w:line="360" w:lineRule="auto"/>
        <w:ind w:left="0"/>
        <w:jc w:val="both"/>
        <w:rPr>
          <w:sz w:val="32"/>
          <w:szCs w:val="32"/>
        </w:rPr>
      </w:pPr>
      <w:r w:rsidRPr="4FD02DF4" w:rsidR="4FD02DF4">
        <w:rPr>
          <w:sz w:val="32"/>
          <w:szCs w:val="32"/>
        </w:rPr>
        <w:t xml:space="preserve">The </w:t>
      </w:r>
      <w:r w:rsidRPr="4FD02DF4" w:rsidR="4FD02DF4">
        <w:rPr>
          <w:sz w:val="32"/>
          <w:szCs w:val="32"/>
        </w:rPr>
        <w:t>synagogue</w:t>
      </w:r>
      <w:r w:rsidRPr="4FD02DF4" w:rsidR="4FD02DF4">
        <w:rPr>
          <w:sz w:val="32"/>
          <w:szCs w:val="32"/>
        </w:rPr>
        <w:t xml:space="preserve"> now was replacing the temple. The Jewish </w:t>
      </w:r>
      <w:proofErr w:type="spellStart"/>
      <w:r w:rsidRPr="4FD02DF4" w:rsidR="4FD02DF4">
        <w:rPr>
          <w:sz w:val="32"/>
          <w:szCs w:val="32"/>
        </w:rPr>
        <w:t>Rabbies</w:t>
      </w:r>
      <w:proofErr w:type="spellEnd"/>
      <w:r w:rsidRPr="4FD02DF4" w:rsidR="4FD02DF4">
        <w:rPr>
          <w:sz w:val="32"/>
          <w:szCs w:val="32"/>
        </w:rPr>
        <w:t xml:space="preserve"> were giving spiritual </w:t>
      </w:r>
      <w:r w:rsidRPr="4FD02DF4" w:rsidR="4FD02DF4">
        <w:rPr>
          <w:sz w:val="32"/>
          <w:szCs w:val="32"/>
        </w:rPr>
        <w:t>guidance</w:t>
      </w:r>
      <w:r w:rsidRPr="4FD02DF4" w:rsidR="4FD02DF4">
        <w:rPr>
          <w:sz w:val="32"/>
          <w:szCs w:val="32"/>
        </w:rPr>
        <w:t xml:space="preserve"> and Jews replaced the animal sacrifices with vegetable leaves and fruits. The destruction of the </w:t>
      </w:r>
      <w:r w:rsidRPr="4FD02DF4" w:rsidR="4FD02DF4">
        <w:rPr>
          <w:sz w:val="32"/>
          <w:szCs w:val="32"/>
        </w:rPr>
        <w:t>temple destroyed</w:t>
      </w:r>
      <w:r w:rsidRPr="4FD02DF4" w:rsidR="4FD02DF4">
        <w:rPr>
          <w:sz w:val="32"/>
          <w:szCs w:val="32"/>
        </w:rPr>
        <w:t xml:space="preserve"> the connection between men and God and a new doctrine between sin and punishment was required. The so called “</w:t>
      </w:r>
      <w:proofErr w:type="spellStart"/>
      <w:r w:rsidRPr="4FD02DF4" w:rsidR="4FD02DF4">
        <w:rPr>
          <w:sz w:val="32"/>
          <w:szCs w:val="32"/>
        </w:rPr>
        <w:t>Mitsva</w:t>
      </w:r>
      <w:proofErr w:type="spellEnd"/>
      <w:r w:rsidRPr="4FD02DF4" w:rsidR="4FD02DF4">
        <w:rPr>
          <w:sz w:val="32"/>
          <w:szCs w:val="32"/>
        </w:rPr>
        <w:t xml:space="preserve">” replaces the animal sacrifice, which was </w:t>
      </w:r>
      <w:r w:rsidRPr="4FD02DF4" w:rsidR="4FD02DF4">
        <w:rPr>
          <w:sz w:val="32"/>
          <w:szCs w:val="32"/>
        </w:rPr>
        <w:t>impossible</w:t>
      </w:r>
      <w:r w:rsidRPr="4FD02DF4" w:rsidR="4FD02DF4">
        <w:rPr>
          <w:sz w:val="32"/>
          <w:szCs w:val="32"/>
        </w:rPr>
        <w:t xml:space="preserve"> after the destruction of the temple, which makes it the most </w:t>
      </w:r>
      <w:r w:rsidRPr="4FD02DF4" w:rsidR="4FD02DF4">
        <w:rPr>
          <w:sz w:val="32"/>
          <w:szCs w:val="32"/>
        </w:rPr>
        <w:t>significant</w:t>
      </w:r>
      <w:r w:rsidRPr="4FD02DF4" w:rsidR="4FD02DF4">
        <w:rPr>
          <w:sz w:val="32"/>
          <w:szCs w:val="32"/>
        </w:rPr>
        <w:t xml:space="preserve"> fact in the religious practice of Judaism.</w:t>
      </w:r>
    </w:p>
    <w:p w:rsidR="4FD02DF4" w:rsidP="4FD02DF4" w:rsidRDefault="4FD02DF4" w14:noSpellErr="1" w14:paraId="47449372" w14:textId="53F08011">
      <w:pPr>
        <w:pStyle w:val="Normal"/>
        <w:spacing w:line="360" w:lineRule="auto"/>
        <w:ind w:left="0"/>
        <w:jc w:val="both"/>
        <w:rPr>
          <w:sz w:val="32"/>
          <w:szCs w:val="32"/>
        </w:rPr>
      </w:pPr>
      <w:r w:rsidRPr="4FD02DF4" w:rsidR="4FD02DF4">
        <w:rPr>
          <w:sz w:val="32"/>
          <w:szCs w:val="32"/>
        </w:rPr>
        <w:t xml:space="preserve">There is collection of Rabbinic sermons, also called Midrashim which debates on the reason why the Jewish temple was destroyed. Here is a part of it. </w:t>
      </w:r>
      <w:r w:rsidRPr="4FD02DF4" w:rsidR="4FD02DF4">
        <w:rPr>
          <w:sz w:val="32"/>
          <w:szCs w:val="32"/>
        </w:rPr>
        <w:t>“Ones</w:t>
      </w:r>
      <w:r w:rsidRPr="4FD02DF4" w:rsidR="4FD02DF4">
        <w:rPr>
          <w:sz w:val="32"/>
          <w:szCs w:val="32"/>
        </w:rPr>
        <w:t xml:space="preserve"> asked the pagan philosophers: Can we destroy the nation of Israel? They replied: “Try in their </w:t>
      </w:r>
      <w:r w:rsidRPr="4FD02DF4" w:rsidR="4FD02DF4">
        <w:rPr>
          <w:sz w:val="32"/>
          <w:szCs w:val="32"/>
        </w:rPr>
        <w:t>synagogue</w:t>
      </w:r>
      <w:r w:rsidRPr="4FD02DF4" w:rsidR="4FD02DF4">
        <w:rPr>
          <w:sz w:val="32"/>
          <w:szCs w:val="32"/>
        </w:rPr>
        <w:t xml:space="preserve">, if you </w:t>
      </w:r>
      <w:r w:rsidRPr="4FD02DF4" w:rsidR="4FD02DF4">
        <w:rPr>
          <w:sz w:val="32"/>
          <w:szCs w:val="32"/>
        </w:rPr>
        <w:t>hear</w:t>
      </w:r>
      <w:r w:rsidRPr="4FD02DF4" w:rsidR="4FD02DF4">
        <w:rPr>
          <w:sz w:val="32"/>
          <w:szCs w:val="32"/>
        </w:rPr>
        <w:t xml:space="preserve"> children voices learning the Torah, you will not be able to destroy them” </w:t>
      </w:r>
      <w:r w:rsidRPr="4FD02DF4">
        <w:rPr>
          <w:rStyle w:val="FootnoteReference"/>
          <w:sz w:val="32"/>
          <w:szCs w:val="32"/>
        </w:rPr>
        <w:footnoteReference w:id="24036"/>
      </w:r>
      <w:r w:rsidRPr="4FD02DF4" w:rsidR="4FD02DF4">
        <w:rPr>
          <w:sz w:val="32"/>
          <w:szCs w:val="32"/>
        </w:rPr>
        <w:t xml:space="preserve">. This Rabbinic teaching explains why the </w:t>
      </w:r>
      <w:r w:rsidRPr="4FD02DF4" w:rsidR="4FD02DF4">
        <w:rPr>
          <w:sz w:val="32"/>
          <w:szCs w:val="32"/>
        </w:rPr>
        <w:t>Jewish</w:t>
      </w:r>
      <w:r w:rsidRPr="4FD02DF4" w:rsidR="4FD02DF4">
        <w:rPr>
          <w:sz w:val="32"/>
          <w:szCs w:val="32"/>
        </w:rPr>
        <w:t xml:space="preserve"> Temple was destroyed.</w:t>
      </w:r>
    </w:p>
    <w:p w:rsidR="4FD02DF4" w:rsidP="4FD02DF4" w:rsidRDefault="4FD02DF4" w14:paraId="796189DF" w14:textId="1979AD24">
      <w:pPr>
        <w:pStyle w:val="Normal"/>
        <w:bidi w:val="0"/>
        <w:spacing w:before="0" w:beforeAutospacing="off" w:after="160" w:afterAutospacing="off" w:line="360" w:lineRule="auto"/>
        <w:ind w:left="0" w:right="0"/>
        <w:jc w:val="both"/>
        <w:rPr>
          <w:sz w:val="32"/>
          <w:szCs w:val="32"/>
        </w:rPr>
      </w:pPr>
      <w:r w:rsidRPr="4FD02DF4" w:rsidR="4FD02DF4">
        <w:rPr>
          <w:sz w:val="32"/>
          <w:szCs w:val="32"/>
        </w:rPr>
        <w:t xml:space="preserve">Jews in the </w:t>
      </w:r>
      <w:r w:rsidRPr="4FD02DF4" w:rsidR="4FD02DF4">
        <w:rPr>
          <w:sz w:val="32"/>
          <w:szCs w:val="32"/>
        </w:rPr>
        <w:t>synagogues</w:t>
      </w:r>
      <w:r w:rsidRPr="4FD02DF4" w:rsidR="4FD02DF4">
        <w:rPr>
          <w:sz w:val="32"/>
          <w:szCs w:val="32"/>
        </w:rPr>
        <w:t xml:space="preserve"> were now devoted in prayers as described in the book of Mishnah, which they believed would result in the arrival of their Messiah. Jewish </w:t>
      </w:r>
      <w:proofErr w:type="spellStart"/>
      <w:r w:rsidRPr="4FD02DF4" w:rsidR="4FD02DF4">
        <w:rPr>
          <w:sz w:val="32"/>
          <w:szCs w:val="32"/>
        </w:rPr>
        <w:t>Rabbies</w:t>
      </w:r>
      <w:proofErr w:type="spellEnd"/>
      <w:r w:rsidRPr="4FD02DF4" w:rsidR="4FD02DF4">
        <w:rPr>
          <w:sz w:val="32"/>
          <w:szCs w:val="32"/>
        </w:rPr>
        <w:t xml:space="preserve"> thought </w:t>
      </w:r>
      <w:proofErr w:type="spellStart"/>
      <w:r w:rsidRPr="4FD02DF4" w:rsidR="4FD02DF4">
        <w:rPr>
          <w:sz w:val="32"/>
          <w:szCs w:val="32"/>
        </w:rPr>
        <w:t>Kabalistic</w:t>
      </w:r>
      <w:proofErr w:type="spellEnd"/>
      <w:r w:rsidRPr="4FD02DF4" w:rsidR="4FD02DF4">
        <w:rPr>
          <w:sz w:val="32"/>
          <w:szCs w:val="32"/>
        </w:rPr>
        <w:t xml:space="preserve"> practices in their prayer schools using numerological and astronomical sciences. </w:t>
      </w:r>
      <w:r w:rsidRPr="4FD02DF4" w:rsidR="4FD02DF4">
        <w:rPr>
          <w:sz w:val="32"/>
          <w:szCs w:val="32"/>
        </w:rPr>
        <w:t>“The</w:t>
      </w:r>
      <w:r w:rsidRPr="4FD02DF4" w:rsidR="4FD02DF4">
        <w:rPr>
          <w:sz w:val="32"/>
          <w:szCs w:val="32"/>
        </w:rPr>
        <w:t xml:space="preserve"> prayer is compared with the </w:t>
      </w:r>
      <w:r w:rsidRPr="4FD02DF4" w:rsidR="4FD02DF4">
        <w:rPr>
          <w:sz w:val="32"/>
          <w:szCs w:val="32"/>
        </w:rPr>
        <w:t xml:space="preserve">leather </w:t>
      </w:r>
      <w:r w:rsidRPr="4FD02DF4" w:rsidR="4FD02DF4">
        <w:rPr>
          <w:sz w:val="32"/>
          <w:szCs w:val="32"/>
        </w:rPr>
        <w:t>of</w:t>
      </w:r>
      <w:r w:rsidRPr="4FD02DF4" w:rsidR="4FD02DF4">
        <w:rPr>
          <w:sz w:val="32"/>
          <w:szCs w:val="32"/>
        </w:rPr>
        <w:t xml:space="preserve"> Jacob, which leads from sky to earth. It is being supported by the </w:t>
      </w:r>
      <w:r w:rsidRPr="4FD02DF4" w:rsidR="4FD02DF4">
        <w:rPr>
          <w:sz w:val="32"/>
          <w:szCs w:val="32"/>
        </w:rPr>
        <w:t>mystical</w:t>
      </w:r>
      <w:r w:rsidRPr="4FD02DF4" w:rsidR="4FD02DF4">
        <w:rPr>
          <w:sz w:val="32"/>
          <w:szCs w:val="32"/>
        </w:rPr>
        <w:t xml:space="preserve"> numerology, which purpose is to support the “</w:t>
      </w:r>
      <w:proofErr w:type="spellStart"/>
      <w:r w:rsidRPr="4FD02DF4" w:rsidR="4FD02DF4">
        <w:rPr>
          <w:sz w:val="32"/>
          <w:szCs w:val="32"/>
        </w:rPr>
        <w:t>kabanna</w:t>
      </w:r>
      <w:proofErr w:type="spellEnd"/>
      <w:r w:rsidRPr="4FD02DF4" w:rsidR="4FD02DF4">
        <w:rPr>
          <w:sz w:val="32"/>
          <w:szCs w:val="32"/>
        </w:rPr>
        <w:t>”, I.e. the spiritual concentration of those who pray.”</w:t>
      </w:r>
      <w:r w:rsidRPr="4FD02DF4">
        <w:rPr>
          <w:rStyle w:val="FootnoteReference"/>
          <w:sz w:val="32"/>
          <w:szCs w:val="32"/>
        </w:rPr>
        <w:footnoteReference w:id="1252"/>
      </w:r>
      <w:r w:rsidRPr="4FD02DF4" w:rsidR="4FD02DF4">
        <w:rPr>
          <w:sz w:val="32"/>
          <w:szCs w:val="32"/>
        </w:rPr>
        <w:t xml:space="preserve"> This prayer styles </w:t>
      </w:r>
      <w:r w:rsidRPr="4FD02DF4" w:rsidR="4FD02DF4">
        <w:rPr>
          <w:sz w:val="32"/>
          <w:szCs w:val="32"/>
        </w:rPr>
        <w:t>spreads</w:t>
      </w:r>
      <w:r w:rsidRPr="4FD02DF4" w:rsidR="4FD02DF4">
        <w:rPr>
          <w:sz w:val="32"/>
          <w:szCs w:val="32"/>
        </w:rPr>
        <w:t xml:space="preserve"> in </w:t>
      </w:r>
      <w:r w:rsidRPr="4FD02DF4" w:rsidR="4FD02DF4">
        <w:rPr>
          <w:sz w:val="32"/>
          <w:szCs w:val="32"/>
        </w:rPr>
        <w:t>Christianity, Islam and other religious as well through the ages.</w:t>
      </w:r>
    </w:p>
    <w:p w:rsidR="4FD02DF4" w:rsidP="4FD02DF4" w:rsidRDefault="4FD02DF4" w14:noSpellErr="1" w14:paraId="79AC03E2" w14:textId="1B6276FC">
      <w:pPr>
        <w:pStyle w:val="Normal"/>
        <w:bidi w:val="0"/>
        <w:spacing w:before="0" w:beforeAutospacing="off" w:after="160" w:afterAutospacing="off" w:line="360" w:lineRule="auto"/>
        <w:ind w:left="0" w:right="0"/>
        <w:jc w:val="both"/>
        <w:rPr>
          <w:sz w:val="32"/>
          <w:szCs w:val="32"/>
        </w:rPr>
      </w:pPr>
      <w:r w:rsidRPr="4FD02DF4" w:rsidR="4FD02DF4">
        <w:rPr>
          <w:sz w:val="32"/>
          <w:szCs w:val="32"/>
        </w:rPr>
        <w:t>Since 1500 Jews are returning in Israel with the expectancy of their Messiah. “According to the Orthodox Jews the third Jewish temple will be build when the Messiah arrive or when God commands it”</w:t>
      </w:r>
      <w:r w:rsidRPr="4FD02DF4">
        <w:rPr>
          <w:rStyle w:val="FootnoteReference"/>
          <w:sz w:val="32"/>
          <w:szCs w:val="32"/>
        </w:rPr>
        <w:footnoteReference w:id="13449"/>
      </w:r>
      <w:r w:rsidRPr="4FD02DF4" w:rsidR="4FD02DF4">
        <w:rPr>
          <w:sz w:val="32"/>
          <w:szCs w:val="32"/>
        </w:rPr>
        <w:t xml:space="preserve"> They </w:t>
      </w:r>
      <w:r w:rsidRPr="4FD02DF4" w:rsidR="4FD02DF4">
        <w:rPr>
          <w:sz w:val="32"/>
          <w:szCs w:val="32"/>
        </w:rPr>
        <w:t>believe</w:t>
      </w:r>
      <w:r w:rsidRPr="4FD02DF4" w:rsidR="4FD02DF4">
        <w:rPr>
          <w:sz w:val="32"/>
          <w:szCs w:val="32"/>
        </w:rPr>
        <w:t xml:space="preserve"> that when the third Jewish temple is </w:t>
      </w:r>
      <w:proofErr w:type="gramStart"/>
      <w:r w:rsidRPr="4FD02DF4" w:rsidR="4FD02DF4">
        <w:rPr>
          <w:sz w:val="32"/>
          <w:szCs w:val="32"/>
        </w:rPr>
        <w:t>build</w:t>
      </w:r>
      <w:proofErr w:type="gramEnd"/>
      <w:r w:rsidRPr="4FD02DF4" w:rsidR="4FD02DF4">
        <w:rPr>
          <w:sz w:val="32"/>
          <w:szCs w:val="32"/>
        </w:rPr>
        <w:t>,</w:t>
      </w:r>
      <w:r w:rsidRPr="4FD02DF4" w:rsidR="4FD02DF4">
        <w:rPr>
          <w:sz w:val="32"/>
          <w:szCs w:val="32"/>
        </w:rPr>
        <w:t xml:space="preserve"> the Messiah will arrive.</w:t>
      </w:r>
    </w:p>
    <w:p w:rsidR="4FD02DF4" w:rsidP="4FD02DF4" w:rsidRDefault="4FD02DF4" w14:noSpellErr="1" w14:paraId="03952362" w14:textId="3F03CF5D">
      <w:pPr>
        <w:pStyle w:val="ListParagraph"/>
        <w:numPr>
          <w:ilvl w:val="0"/>
          <w:numId w:val="5"/>
        </w:numPr>
        <w:bidi w:val="0"/>
        <w:spacing w:before="0" w:beforeAutospacing="off" w:after="160" w:afterAutospacing="off" w:line="360" w:lineRule="auto"/>
        <w:ind w:right="0"/>
        <w:jc w:val="both"/>
        <w:rPr>
          <w:sz w:val="32"/>
          <w:szCs w:val="32"/>
        </w:rPr>
      </w:pPr>
      <w:r w:rsidRPr="4FD02DF4" w:rsidR="4FD02DF4">
        <w:rPr>
          <w:sz w:val="36"/>
          <w:szCs w:val="36"/>
        </w:rPr>
        <w:t>Conclusion:</w:t>
      </w:r>
      <w:r w:rsidRPr="4FD02DF4" w:rsidR="4FD02DF4">
        <w:rPr>
          <w:sz w:val="32"/>
          <w:szCs w:val="32"/>
        </w:rPr>
        <w:t xml:space="preserve"> The Jewish temple has always been at the heart of Judaism. The first and second temples were mediators between men and God. After the destruction of the Temple Jews survived with the help of the Oral Torah and the Rabbinic teachings. They send their prayers to their Messiah and hope that when the third </w:t>
      </w:r>
      <w:r w:rsidRPr="4FD02DF4" w:rsidR="4FD02DF4">
        <w:rPr>
          <w:sz w:val="32"/>
          <w:szCs w:val="32"/>
        </w:rPr>
        <w:t>Jewish</w:t>
      </w:r>
      <w:r w:rsidRPr="4FD02DF4" w:rsidR="4FD02DF4">
        <w:rPr>
          <w:sz w:val="32"/>
          <w:szCs w:val="32"/>
        </w:rPr>
        <w:t xml:space="preserve"> temple is </w:t>
      </w:r>
      <w:proofErr w:type="gramStart"/>
      <w:r w:rsidRPr="4FD02DF4" w:rsidR="4FD02DF4">
        <w:rPr>
          <w:sz w:val="32"/>
          <w:szCs w:val="32"/>
        </w:rPr>
        <w:t>build</w:t>
      </w:r>
      <w:proofErr w:type="gramEnd"/>
      <w:r w:rsidRPr="4FD02DF4" w:rsidR="4FD02DF4">
        <w:rPr>
          <w:sz w:val="32"/>
          <w:szCs w:val="32"/>
        </w:rPr>
        <w:t>,</w:t>
      </w:r>
      <w:r w:rsidRPr="4FD02DF4" w:rsidR="4FD02DF4">
        <w:rPr>
          <w:sz w:val="32"/>
          <w:szCs w:val="32"/>
        </w:rPr>
        <w:t xml:space="preserve"> he will arrive. </w:t>
      </w:r>
    </w:p>
    <w:p w:rsidR="7B391CC1" w:rsidP="4FD02DF4" w:rsidRDefault="7B391CC1" w14:paraId="03610F22" w14:textId="00D1013C">
      <w:pPr>
        <w:pStyle w:val="Normal"/>
        <w:spacing w:line="360" w:lineRule="auto"/>
        <w:ind w:left="0"/>
        <w:jc w:val="both"/>
        <w:rPr>
          <w:sz w:val="32"/>
          <w:szCs w:val="32"/>
        </w:rPr>
      </w:pPr>
    </w:p>
    <w:p w:rsidR="7B391CC1" w:rsidP="4FD02DF4" w:rsidRDefault="7B391CC1" w14:paraId="2B865CDB" w14:textId="69C124E4">
      <w:pPr>
        <w:pStyle w:val="Normal"/>
        <w:spacing w:line="360" w:lineRule="auto"/>
        <w:ind w:left="0"/>
        <w:jc w:val="both"/>
        <w:rPr>
          <w:sz w:val="32"/>
          <w:szCs w:val="32"/>
        </w:rPr>
      </w:pPr>
    </w:p>
    <w:p w:rsidR="7B391CC1" w:rsidP="4FD02DF4" w:rsidRDefault="7B391CC1" w14:paraId="42913B38" w14:textId="7B5B3B09">
      <w:pPr>
        <w:pStyle w:val="Normal"/>
        <w:spacing w:line="360" w:lineRule="auto"/>
        <w:ind w:left="0"/>
        <w:jc w:val="both"/>
        <w:rPr>
          <w:sz w:val="32"/>
          <w:szCs w:val="32"/>
        </w:rPr>
      </w:pPr>
    </w:p>
    <w:p w:rsidR="7B391CC1" w:rsidP="4FD02DF4" w:rsidRDefault="7B391CC1" w14:paraId="682E3CFE" w14:textId="2D84338F">
      <w:pPr>
        <w:pStyle w:val="Normal"/>
        <w:spacing w:line="360" w:lineRule="auto"/>
        <w:ind w:left="0"/>
        <w:jc w:val="both"/>
        <w:rPr>
          <w:sz w:val="32"/>
          <w:szCs w:val="32"/>
        </w:rPr>
      </w:pPr>
    </w:p>
    <w:p w:rsidR="7B391CC1" w:rsidP="7B391CC1" w:rsidRDefault="7B391CC1" w14:paraId="5AD334CE" w14:textId="4FC24CC7">
      <w:pPr>
        <w:pStyle w:val="Normal"/>
        <w:ind w:left="0"/>
        <w:rPr>
          <w:sz w:val="32"/>
          <w:szCs w:val="32"/>
        </w:rPr>
      </w:pPr>
    </w:p>
    <w:p w:rsidR="7B391CC1" w:rsidP="7B391CC1" w:rsidRDefault="7B391CC1" w14:paraId="67226D5D" w14:textId="2964F91C">
      <w:pPr>
        <w:pStyle w:val="Normal"/>
        <w:ind w:left="0"/>
        <w:rPr>
          <w:sz w:val="32"/>
          <w:szCs w:val="32"/>
        </w:rPr>
      </w:pPr>
    </w:p>
    <w:p w:rsidR="7B391CC1" w:rsidP="7B391CC1" w:rsidRDefault="7B391CC1" w14:paraId="77786DFA" w14:textId="142CF8E8">
      <w:pPr>
        <w:pStyle w:val="Normal"/>
        <w:ind w:left="0"/>
        <w:rPr>
          <w:sz w:val="32"/>
          <w:szCs w:val="32"/>
        </w:rPr>
      </w:pPr>
    </w:p>
    <w:p w:rsidR="7B391CC1" w:rsidP="7B391CC1" w:rsidRDefault="7B391CC1" w14:paraId="5938A2CF" w14:textId="4E4715EE">
      <w:pPr>
        <w:pStyle w:val="Normal"/>
        <w:ind w:left="0"/>
        <w:rPr>
          <w:sz w:val="32"/>
          <w:szCs w:val="32"/>
        </w:rPr>
      </w:pPr>
    </w:p>
    <w:p w:rsidR="7B391CC1" w:rsidP="7B391CC1" w:rsidRDefault="7B391CC1" w14:paraId="16440F8A" w14:textId="4A8A996B">
      <w:pPr>
        <w:pStyle w:val="Normal"/>
        <w:ind w:left="0"/>
        <w:rPr>
          <w:sz w:val="32"/>
          <w:szCs w:val="32"/>
        </w:rPr>
      </w:pPr>
    </w:p>
    <w:p w:rsidR="4FD02DF4" w:rsidP="4FD02DF4" w:rsidRDefault="4FD02DF4" w14:paraId="7393D7C1" w14:textId="5046205A">
      <w:pPr>
        <w:pStyle w:val="Normal"/>
        <w:ind w:left="0"/>
        <w:rPr>
          <w:sz w:val="32"/>
          <w:szCs w:val="32"/>
        </w:rPr>
      </w:pPr>
    </w:p>
    <w:p w:rsidR="4FD02DF4" w:rsidP="4FD02DF4" w:rsidRDefault="4FD02DF4" w14:paraId="681294B0" w14:textId="63627EA5">
      <w:pPr>
        <w:pStyle w:val="Normal"/>
        <w:ind w:left="0"/>
        <w:rPr>
          <w:sz w:val="32"/>
          <w:szCs w:val="32"/>
        </w:rPr>
      </w:pPr>
    </w:p>
    <w:p w:rsidR="4FD02DF4" w:rsidP="4FD02DF4" w:rsidRDefault="4FD02DF4" w14:paraId="588939A0" w14:textId="57B5AED3">
      <w:pPr>
        <w:pStyle w:val="Normal"/>
        <w:ind w:left="0"/>
        <w:rPr>
          <w:sz w:val="32"/>
          <w:szCs w:val="32"/>
        </w:rPr>
      </w:pPr>
    </w:p>
    <w:p w:rsidR="4FD02DF4" w:rsidP="4FD02DF4" w:rsidRDefault="4FD02DF4" w14:paraId="2CF0EFA5" w14:textId="47378C7E">
      <w:pPr>
        <w:pStyle w:val="Normal"/>
        <w:ind w:left="0"/>
        <w:rPr>
          <w:sz w:val="32"/>
          <w:szCs w:val="32"/>
        </w:rPr>
      </w:pPr>
    </w:p>
    <w:p w:rsidR="4FD02DF4" w:rsidP="4FD02DF4" w:rsidRDefault="4FD02DF4" w14:paraId="11622BB4" w14:textId="2FC5CAD6">
      <w:pPr>
        <w:pStyle w:val="Normal"/>
        <w:ind w:left="0"/>
        <w:rPr>
          <w:sz w:val="32"/>
          <w:szCs w:val="32"/>
        </w:rPr>
      </w:pPr>
    </w:p>
    <w:p w:rsidR="4FD02DF4" w:rsidP="4FD02DF4" w:rsidRDefault="4FD02DF4" w14:paraId="4B3B4707" w14:textId="6E993743">
      <w:pPr>
        <w:pStyle w:val="Normal"/>
        <w:ind w:left="0"/>
        <w:rPr>
          <w:sz w:val="32"/>
          <w:szCs w:val="32"/>
        </w:rPr>
      </w:pPr>
    </w:p>
    <w:p w:rsidR="4FD02DF4" w:rsidP="4FD02DF4" w:rsidRDefault="4FD02DF4" w14:paraId="4B7B300B" w14:textId="33AF91A6">
      <w:pPr>
        <w:pStyle w:val="Normal"/>
        <w:ind w:left="0"/>
        <w:rPr>
          <w:sz w:val="32"/>
          <w:szCs w:val="32"/>
        </w:rPr>
      </w:pPr>
    </w:p>
    <w:p w:rsidR="007876E8" w:rsidP="7720AA85" w:rsidRDefault="007876E8" w14:paraId="5B556DA6" w14:textId="11C68C72">
      <w:pPr>
        <w:rPr>
          <w:sz w:val="32"/>
          <w:szCs w:val="32"/>
        </w:rPr>
      </w:pPr>
      <w:sdt>
        <w:sdtPr>
          <w:rPr>
            <w:sz w:val="32"/>
            <w:szCs w:val="32"/>
          </w:rPr>
          <w:id w:val="-124239286"/>
          <w:citation/>
        </w:sdtPr>
        <w:sdtContent>
          <w:r>
            <w:rPr>
              <w:sz w:val="32"/>
              <w:szCs w:val="32"/>
            </w:rPr>
            <w:fldChar w:fldCharType="begin"/>
          </w:r>
          <w:r>
            <w:rPr>
              <w:sz w:val="32"/>
              <w:szCs w:val="32"/>
            </w:rPr>
            <w:instrText xml:space="preserve"> CITATION New89 \l 2057 </w:instrText>
          </w:r>
          <w:r>
            <w:rPr>
              <w:sz w:val="32"/>
              <w:szCs w:val="32"/>
            </w:rPr>
            <w:fldChar w:fldCharType="separate"/>
          </w:r>
          <w:r>
            <w:rPr>
              <w:noProof/>
              <w:sz w:val="32"/>
              <w:szCs w:val="32"/>
            </w:rPr>
            <w:t xml:space="preserve"> </w:t>
          </w:r>
          <w:r w:rsidRPr="007876E8">
            <w:rPr>
              <w:noProof/>
              <w:sz w:val="32"/>
              <w:szCs w:val="32"/>
            </w:rPr>
            <w:t>((NRSV), 1989)</w:t>
          </w:r>
          <w:r>
            <w:rPr>
              <w:sz w:val="32"/>
              <w:szCs w:val="32"/>
            </w:rPr>
            <w:fldChar w:fldCharType="end"/>
          </w:r>
        </w:sdtContent>
      </w:sdt>
      <w:r>
        <w:rPr>
          <w:sz w:val="32"/>
          <w:szCs w:val="32"/>
        </w:rPr>
        <w:t xml:space="preserve"> </w:t>
      </w:r>
      <w:sdt>
        <w:sdtPr>
          <w:rPr>
            <w:sz w:val="32"/>
            <w:szCs w:val="32"/>
          </w:rPr>
          <w:id w:val="-1219363637"/>
          <w:citation/>
        </w:sdtPr>
        <w:sdtContent>
          <w:r>
            <w:rPr>
              <w:sz w:val="32"/>
              <w:szCs w:val="32"/>
            </w:rPr>
            <w:fldChar w:fldCharType="begin"/>
          </w:r>
          <w:r>
            <w:rPr>
              <w:sz w:val="32"/>
              <w:szCs w:val="32"/>
            </w:rPr>
            <w:instrText xml:space="preserve"> CITATION Les96 \l 2057 </w:instrText>
          </w:r>
          <w:r>
            <w:rPr>
              <w:sz w:val="32"/>
              <w:szCs w:val="32"/>
            </w:rPr>
            <w:fldChar w:fldCharType="separate"/>
          </w:r>
          <w:r w:rsidRPr="007876E8">
            <w:rPr>
              <w:noProof/>
              <w:sz w:val="32"/>
              <w:szCs w:val="32"/>
            </w:rPr>
            <w:t>(Grabbe, 1996)</w:t>
          </w:r>
          <w:r>
            <w:rPr>
              <w:sz w:val="32"/>
              <w:szCs w:val="32"/>
            </w:rPr>
            <w:fldChar w:fldCharType="end"/>
          </w:r>
        </w:sdtContent>
      </w:sdt>
      <w:r>
        <w:rPr>
          <w:sz w:val="32"/>
          <w:szCs w:val="32"/>
        </w:rPr>
        <w:t xml:space="preserve"> </w:t>
      </w:r>
      <w:sdt>
        <w:sdtPr>
          <w:rPr>
            <w:sz w:val="32"/>
            <w:szCs w:val="32"/>
          </w:rPr>
          <w:id w:val="-900437567"/>
          <w:citation/>
        </w:sdtPr>
        <w:sdtContent>
          <w:r>
            <w:rPr>
              <w:sz w:val="32"/>
              <w:szCs w:val="32"/>
            </w:rPr>
            <w:fldChar w:fldCharType="begin"/>
          </w:r>
          <w:r>
            <w:rPr>
              <w:sz w:val="32"/>
              <w:szCs w:val="32"/>
            </w:rPr>
            <w:instrText xml:space="preserve"> CITATION Jam01 \l 2057 </w:instrText>
          </w:r>
          <w:r>
            <w:rPr>
              <w:sz w:val="32"/>
              <w:szCs w:val="32"/>
            </w:rPr>
            <w:fldChar w:fldCharType="separate"/>
          </w:r>
          <w:r w:rsidRPr="007876E8">
            <w:rPr>
              <w:noProof/>
              <w:sz w:val="32"/>
              <w:szCs w:val="32"/>
            </w:rPr>
            <w:t>(VanderKam, 2001)</w:t>
          </w:r>
          <w:r>
            <w:rPr>
              <w:sz w:val="32"/>
              <w:szCs w:val="32"/>
            </w:rPr>
            <w:fldChar w:fldCharType="end"/>
          </w:r>
        </w:sdtContent>
      </w:sdt>
    </w:p>
    <w:p w:rsidR="007876E8" w:rsidP="7720AA85" w:rsidRDefault="007876E8" w14:paraId="0906AC63" w14:textId="09DFBF35">
      <w:pPr>
        <w:rPr>
          <w:sz w:val="32"/>
          <w:szCs w:val="32"/>
        </w:rPr>
      </w:pPr>
      <w:sdt>
        <w:sdtPr>
          <w:rPr>
            <w:sz w:val="32"/>
            <w:szCs w:val="32"/>
          </w:rPr>
          <w:id w:val="2086647041"/>
          <w:citation/>
        </w:sdtPr>
        <w:sdtContent>
          <w:r>
            <w:rPr>
              <w:sz w:val="32"/>
              <w:szCs w:val="32"/>
            </w:rPr>
            <w:fldChar w:fldCharType="begin"/>
          </w:r>
          <w:r>
            <w:rPr>
              <w:sz w:val="32"/>
              <w:szCs w:val="32"/>
            </w:rPr>
            <w:instrText xml:space="preserve"> CITATION Fla18 \l 2057 </w:instrText>
          </w:r>
          <w:r>
            <w:rPr>
              <w:sz w:val="32"/>
              <w:szCs w:val="32"/>
            </w:rPr>
            <w:fldChar w:fldCharType="separate"/>
          </w:r>
          <w:r w:rsidRPr="007876E8">
            <w:rPr>
              <w:noProof/>
              <w:sz w:val="32"/>
              <w:szCs w:val="32"/>
            </w:rPr>
            <w:t>(Josephus, 2018)</w:t>
          </w:r>
          <w:r>
            <w:rPr>
              <w:sz w:val="32"/>
              <w:szCs w:val="32"/>
            </w:rPr>
            <w:fldChar w:fldCharType="end"/>
          </w:r>
        </w:sdtContent>
      </w:sdt>
      <w:r>
        <w:rPr>
          <w:sz w:val="32"/>
          <w:szCs w:val="32"/>
        </w:rPr>
        <w:t xml:space="preserve"> </w:t>
      </w:r>
      <w:sdt>
        <w:sdtPr>
          <w:rPr>
            <w:sz w:val="32"/>
            <w:szCs w:val="32"/>
          </w:rPr>
          <w:id w:val="388003224"/>
          <w:citation/>
        </w:sdtPr>
        <w:sdtContent>
          <w:r>
            <w:rPr>
              <w:sz w:val="32"/>
              <w:szCs w:val="32"/>
            </w:rPr>
            <w:fldChar w:fldCharType="begin"/>
          </w:r>
          <w:r>
            <w:rPr>
              <w:sz w:val="32"/>
              <w:szCs w:val="32"/>
            </w:rPr>
            <w:instrText xml:space="preserve"> CITATION Fis70 \l 2057 </w:instrText>
          </w:r>
          <w:r>
            <w:rPr>
              <w:sz w:val="32"/>
              <w:szCs w:val="32"/>
            </w:rPr>
            <w:fldChar w:fldCharType="separate"/>
          </w:r>
          <w:r w:rsidRPr="007876E8">
            <w:rPr>
              <w:noProof/>
              <w:sz w:val="32"/>
              <w:szCs w:val="32"/>
            </w:rPr>
            <w:t>(Fishman, 1970)</w:t>
          </w:r>
          <w:r>
            <w:rPr>
              <w:sz w:val="32"/>
              <w:szCs w:val="32"/>
            </w:rPr>
            <w:fldChar w:fldCharType="end"/>
          </w:r>
        </w:sdtContent>
      </w:sdt>
      <w:r>
        <w:rPr>
          <w:sz w:val="32"/>
          <w:szCs w:val="32"/>
        </w:rPr>
        <w:t xml:space="preserve"> </w:t>
      </w:r>
      <w:sdt>
        <w:sdtPr>
          <w:rPr>
            <w:sz w:val="32"/>
            <w:szCs w:val="32"/>
          </w:rPr>
          <w:id w:val="-1944909733"/>
          <w:citation/>
        </w:sdtPr>
        <w:sdtContent>
          <w:r>
            <w:rPr>
              <w:sz w:val="32"/>
              <w:szCs w:val="32"/>
            </w:rPr>
            <w:fldChar w:fldCharType="begin"/>
          </w:r>
          <w:r>
            <w:rPr>
              <w:sz w:val="32"/>
              <w:szCs w:val="32"/>
            </w:rPr>
            <w:instrText xml:space="preserve"> CITATION Une18 \l 2057 </w:instrText>
          </w:r>
          <w:r>
            <w:rPr>
              <w:sz w:val="32"/>
              <w:szCs w:val="32"/>
            </w:rPr>
            <w:fldChar w:fldCharType="separate"/>
          </w:r>
          <w:r w:rsidRPr="007876E8">
            <w:rPr>
              <w:noProof/>
              <w:sz w:val="32"/>
              <w:szCs w:val="32"/>
            </w:rPr>
            <w:t>(Unesco, 2018)</w:t>
          </w:r>
          <w:r>
            <w:rPr>
              <w:sz w:val="32"/>
              <w:szCs w:val="32"/>
            </w:rPr>
            <w:fldChar w:fldCharType="end"/>
          </w:r>
        </w:sdtContent>
      </w:sdt>
      <w:r>
        <w:rPr>
          <w:sz w:val="32"/>
          <w:szCs w:val="32"/>
        </w:rPr>
        <w:t xml:space="preserve"> </w:t>
      </w:r>
      <w:sdt>
        <w:sdtPr>
          <w:rPr>
            <w:sz w:val="32"/>
            <w:szCs w:val="32"/>
          </w:rPr>
          <w:id w:val="322790490"/>
          <w:citation/>
        </w:sdtPr>
        <w:sdtContent>
          <w:r>
            <w:rPr>
              <w:sz w:val="32"/>
              <w:szCs w:val="32"/>
            </w:rPr>
            <w:fldChar w:fldCharType="begin"/>
          </w:r>
          <w:r>
            <w:rPr>
              <w:sz w:val="32"/>
              <w:szCs w:val="32"/>
            </w:rPr>
            <w:instrText xml:space="preserve"> CITATION Jew18 \l 2057 </w:instrText>
          </w:r>
          <w:r>
            <w:rPr>
              <w:sz w:val="32"/>
              <w:szCs w:val="32"/>
            </w:rPr>
            <w:fldChar w:fldCharType="separate"/>
          </w:r>
          <w:r w:rsidRPr="007876E8">
            <w:rPr>
              <w:noProof/>
              <w:sz w:val="32"/>
              <w:szCs w:val="32"/>
            </w:rPr>
            <w:t>(Library, 2018)</w:t>
          </w:r>
          <w:r>
            <w:rPr>
              <w:sz w:val="32"/>
              <w:szCs w:val="32"/>
            </w:rPr>
            <w:fldChar w:fldCharType="end"/>
          </w:r>
        </w:sdtContent>
      </w:sdt>
      <w:r>
        <w:rPr>
          <w:sz w:val="32"/>
          <w:szCs w:val="32"/>
        </w:rPr>
        <w:t xml:space="preserve"> </w:t>
      </w:r>
    </w:p>
    <w:p w:rsidR="007876E8" w:rsidP="7720AA85" w:rsidRDefault="007876E8" w14:paraId="469FAE82" w14:textId="72208162">
      <w:pPr>
        <w:rPr>
          <w:sz w:val="32"/>
          <w:szCs w:val="32"/>
        </w:rPr>
      </w:pPr>
      <w:r>
        <w:rPr>
          <w:sz w:val="32"/>
          <w:szCs w:val="32"/>
        </w:rPr>
        <w:t>Bibliography:</w:t>
      </w:r>
    </w:p>
    <w:p w:rsidR="00C71280" w:rsidP="00C71280" w:rsidRDefault="00C71280" w14:paraId="52EE4361" w14:textId="77777777">
      <w:pPr>
        <w:pStyle w:val="Bibliography"/>
        <w:ind w:left="720" w:hanging="720"/>
        <w:rPr>
          <w:noProof/>
          <w:sz w:val="24"/>
          <w:szCs w:val="24"/>
        </w:rPr>
      </w:pPr>
      <w:r>
        <w:rPr>
          <w:sz w:val="32"/>
          <w:szCs w:val="32"/>
        </w:rPr>
        <w:fldChar w:fldCharType="begin"/>
      </w:r>
      <w:r>
        <w:rPr>
          <w:sz w:val="32"/>
          <w:szCs w:val="32"/>
        </w:rPr>
        <w:instrText xml:space="preserve"> BIBLIOGRAPHY  \l 2057 </w:instrText>
      </w:r>
      <w:r>
        <w:rPr>
          <w:sz w:val="32"/>
          <w:szCs w:val="32"/>
        </w:rPr>
        <w:fldChar w:fldCharType="separate"/>
      </w:r>
      <w:r>
        <w:rPr>
          <w:noProof/>
        </w:rPr>
        <w:t xml:space="preserve">(NRSV), N. R. (1989). </w:t>
      </w:r>
      <w:r>
        <w:rPr>
          <w:i/>
          <w:iCs/>
          <w:noProof/>
        </w:rPr>
        <w:t>Holy Bible.</w:t>
      </w:r>
      <w:r>
        <w:rPr>
          <w:noProof/>
        </w:rPr>
        <w:t xml:space="preserve"> London: National Council of Churches.</w:t>
      </w:r>
      <w:bookmarkStart w:name="_GoBack" w:id="0"/>
      <w:bookmarkEnd w:id="0"/>
    </w:p>
    <w:p w:rsidR="00C71280" w:rsidP="00C71280" w:rsidRDefault="00C71280" w14:paraId="199BB5CF" w14:textId="77777777">
      <w:pPr>
        <w:pStyle w:val="Bibliography"/>
        <w:ind w:left="720" w:hanging="720"/>
        <w:rPr>
          <w:noProof/>
        </w:rPr>
      </w:pPr>
      <w:r>
        <w:rPr>
          <w:noProof/>
        </w:rPr>
        <w:t xml:space="preserve">Fishman, I. (1970). </w:t>
      </w:r>
      <w:r>
        <w:rPr>
          <w:i/>
          <w:iCs/>
          <w:noProof/>
        </w:rPr>
        <w:t>Introduction to Judaism.</w:t>
      </w:r>
      <w:r>
        <w:rPr>
          <w:noProof/>
        </w:rPr>
        <w:t xml:space="preserve"> Cambridge: Vallentine Mitchell &amp; Co Ltd.</w:t>
      </w:r>
    </w:p>
    <w:p w:rsidR="00C71280" w:rsidP="00C71280" w:rsidRDefault="00C71280" w14:paraId="059A8A50" w14:textId="77777777">
      <w:pPr>
        <w:pStyle w:val="Bibliography"/>
        <w:ind w:left="720" w:hanging="720"/>
        <w:rPr>
          <w:noProof/>
        </w:rPr>
      </w:pPr>
      <w:r>
        <w:rPr>
          <w:noProof/>
        </w:rPr>
        <w:t xml:space="preserve">Grabbe, L. L. (1996). </w:t>
      </w:r>
      <w:r>
        <w:rPr>
          <w:i/>
          <w:iCs/>
          <w:noProof/>
        </w:rPr>
        <w:t>An Introduction to First Century Judaism in the Second Temple Period.</w:t>
      </w:r>
      <w:r>
        <w:rPr>
          <w:noProof/>
        </w:rPr>
        <w:t xml:space="preserve"> Edinburgh: T&amp;T Clark Ltd.</w:t>
      </w:r>
    </w:p>
    <w:p w:rsidR="00C71280" w:rsidP="00C71280" w:rsidRDefault="00C71280" w14:paraId="14B8D6D0" w14:textId="77777777">
      <w:pPr>
        <w:pStyle w:val="Bibliography"/>
        <w:ind w:left="720" w:hanging="720"/>
        <w:rPr>
          <w:noProof/>
        </w:rPr>
      </w:pPr>
      <w:r>
        <w:rPr>
          <w:noProof/>
        </w:rPr>
        <w:t xml:space="preserve">Josephus, F. (2018, 10 25). </w:t>
      </w:r>
      <w:r>
        <w:rPr>
          <w:i/>
          <w:iCs/>
          <w:noProof/>
        </w:rPr>
        <w:t>The Wars Of The Jews.</w:t>
      </w:r>
      <w:r>
        <w:rPr>
          <w:noProof/>
        </w:rPr>
        <w:t xml:space="preserve"> Retrieved from http://www.sacred-texts.com: http://www.sacred-texts.com/jud/josephus/war-7.htm</w:t>
      </w:r>
    </w:p>
    <w:p w:rsidR="00C71280" w:rsidP="00C71280" w:rsidRDefault="00C71280" w14:paraId="1215A270" w14:textId="77777777">
      <w:pPr>
        <w:pStyle w:val="Bibliography"/>
        <w:ind w:left="720" w:hanging="720"/>
        <w:rPr>
          <w:noProof/>
        </w:rPr>
      </w:pPr>
      <w:r>
        <w:rPr>
          <w:noProof/>
        </w:rPr>
        <w:t xml:space="preserve">Library, J. V. (2018, 10 25). </w:t>
      </w:r>
      <w:r>
        <w:rPr>
          <w:i/>
          <w:iCs/>
          <w:noProof/>
        </w:rPr>
        <w:t>Archaeology in Israel: Masada Desert Fortress.</w:t>
      </w:r>
      <w:r>
        <w:rPr>
          <w:noProof/>
        </w:rPr>
        <w:t xml:space="preserve"> Retrieved from https://www.jewishvirtuallibrary.org: https://www.jewishvirtuallibrary.org/masada-desert-fortress</w:t>
      </w:r>
    </w:p>
    <w:p w:rsidR="00C71280" w:rsidP="00C71280" w:rsidRDefault="00C71280" w14:paraId="630550FE" w14:textId="77777777">
      <w:pPr>
        <w:pStyle w:val="Bibliography"/>
        <w:ind w:left="720" w:hanging="720"/>
        <w:rPr>
          <w:noProof/>
        </w:rPr>
      </w:pPr>
      <w:r>
        <w:rPr>
          <w:noProof/>
        </w:rPr>
        <w:t xml:space="preserve">Unesco. (2018, 11 25). </w:t>
      </w:r>
      <w:r>
        <w:rPr>
          <w:i/>
          <w:iCs/>
          <w:noProof/>
        </w:rPr>
        <w:t>Masada.</w:t>
      </w:r>
      <w:r>
        <w:rPr>
          <w:noProof/>
        </w:rPr>
        <w:t xml:space="preserve"> Retrieved from http://whc.unesco.org: http://whc.unesco.org/en/list/1040</w:t>
      </w:r>
    </w:p>
    <w:p w:rsidR="00C71280" w:rsidP="00C71280" w:rsidRDefault="00C71280" w14:paraId="5E0103DA" w14:textId="77777777">
      <w:pPr>
        <w:pStyle w:val="Bibliography"/>
        <w:ind w:left="720" w:hanging="720"/>
        <w:rPr>
          <w:noProof/>
        </w:rPr>
      </w:pPr>
      <w:r>
        <w:rPr>
          <w:noProof/>
        </w:rPr>
        <w:t xml:space="preserve">VanderKam, J. C. (2001). </w:t>
      </w:r>
      <w:r>
        <w:rPr>
          <w:i/>
          <w:iCs/>
          <w:noProof/>
        </w:rPr>
        <w:t>An Introduction to Earlt Judaism.</w:t>
      </w:r>
      <w:r>
        <w:rPr>
          <w:noProof/>
        </w:rPr>
        <w:t xml:space="preserve"> Cambridge: William B. Eerdmans Publishing Company.</w:t>
      </w:r>
    </w:p>
    <w:p w:rsidR="00C71280" w:rsidP="00C71280" w:rsidRDefault="00C71280" w14:paraId="64108010" w14:textId="1EE96A36">
      <w:pPr>
        <w:rPr>
          <w:sz w:val="32"/>
          <w:szCs w:val="32"/>
        </w:rPr>
      </w:pPr>
      <w:r w:rsidRPr="4FD02DF4">
        <w:fldChar w:fldCharType="end"/>
      </w:r>
    </w:p>
    <w:sectPr w:rsidR="007876E8">
      <w:pgSz w:w="11906" w:h="16838" w:orient="portrait"/>
      <w:pgMar w:top="1440" w:right="1440" w:bottom="1440" w:left="1440" w:header="720" w:footer="720" w:gutter="0"/>
      <w:cols w:space="720"/>
      <w:docGrid w:linePitch="360"/>
      <w:headerReference w:type="default" r:id="R58d0c1a6fdd242a8"/>
      <w:footerReference w:type="default" r:id="Rd0753cfa34df42c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FD02DF4" w:rsidTr="4FD02DF4" w14:paraId="736F588C">
      <w:tc>
        <w:tcPr>
          <w:tcW w:w="3009" w:type="dxa"/>
          <w:tcMar/>
        </w:tcPr>
        <w:p w:rsidR="4FD02DF4" w:rsidP="4FD02DF4" w:rsidRDefault="4FD02DF4" w14:paraId="56C254EA" w14:textId="42DC01C6">
          <w:pPr>
            <w:pStyle w:val="Header"/>
            <w:bidi w:val="0"/>
            <w:ind w:left="-115"/>
            <w:jc w:val="left"/>
          </w:pPr>
        </w:p>
      </w:tc>
      <w:tc>
        <w:tcPr>
          <w:tcW w:w="3009" w:type="dxa"/>
          <w:tcMar/>
        </w:tcPr>
        <w:p w:rsidR="4FD02DF4" w:rsidP="4FD02DF4" w:rsidRDefault="4FD02DF4" w14:paraId="51B701C1" w14:textId="5DD458A6">
          <w:pPr>
            <w:pStyle w:val="Header"/>
            <w:bidi w:val="0"/>
            <w:jc w:val="center"/>
          </w:pPr>
        </w:p>
      </w:tc>
      <w:tc>
        <w:tcPr>
          <w:tcW w:w="3009" w:type="dxa"/>
          <w:tcMar/>
        </w:tcPr>
        <w:p w:rsidR="4FD02DF4" w:rsidP="4FD02DF4" w:rsidRDefault="4FD02DF4" w14:paraId="064CB249" w14:textId="5CAC795B">
          <w:pPr>
            <w:pStyle w:val="Header"/>
            <w:bidi w:val="0"/>
            <w:ind w:right="-115"/>
            <w:jc w:val="right"/>
          </w:pPr>
        </w:p>
      </w:tc>
    </w:tr>
  </w:tbl>
  <w:p w:rsidR="4FD02DF4" w:rsidP="4FD02DF4" w:rsidRDefault="4FD02DF4" w14:paraId="30959A68" w14:textId="2D10204A">
    <w:pPr>
      <w:pStyle w:val="Footer"/>
      <w:bidi w:val="0"/>
    </w:pPr>
  </w:p>
</w:ftr>
</file>

<file path=word/footnotes.xml><?xml version="1.0" encoding="utf-8"?>
<w:footnotes xmlns:w14="http://schemas.microsoft.com/office/word/2010/wordml" xmlns:w="http://schemas.openxmlformats.org/wordprocessingml/2006/main">
  <w:footnote w:type="separator" w:id="-1">
    <w:p w:rsidR="4FD02DF4" w:rsidRDefault="4FD02DF4" w14:paraId="12F37297" w14:textId="1EF1F73D">
      <w:pPr>
        <w:spacing w:after="0" w:line="240" w:lineRule="auto"/>
      </w:pPr>
      <w:r>
        <w:separator/>
      </w:r>
    </w:p>
  </w:footnote>
  <w:footnote w:type="continuationSeparator" w:id="0">
    <w:p w:rsidR="4FD02DF4" w:rsidRDefault="4FD02DF4" w14:paraId="5E1407A2" w14:textId="1AB68098">
      <w:pPr>
        <w:spacing w:after="0" w:line="240" w:lineRule="auto"/>
      </w:pPr>
      <w:r>
        <w:continuationSeparator/>
      </w:r>
    </w:p>
  </w:footnote>
  <w:footnote w:id="645">
    <w:p w:rsidR="4FD02DF4" w:rsidP="4FD02DF4" w:rsidRDefault="4FD02DF4" w14:noSpellErr="1" w14:paraId="74BC9EEE" w14:textId="2995DD7B">
      <w:pPr>
        <w:pStyle w:val="Bibliography"/>
        <w:bidi w:val="0"/>
        <w:ind w:left="0" w:firstLine="0"/>
        <w:rPr>
          <w:noProof/>
        </w:rPr>
      </w:pPr>
      <w:r w:rsidRPr="4FD02DF4">
        <w:rPr>
          <w:rStyle w:val="FootnoteReference"/>
          <w:rFonts w:ascii="Calibri" w:hAnsi="Calibri" w:eastAsia="Calibri" w:cs="Calibri"/>
          <w:sz w:val="20"/>
          <w:szCs w:val="20"/>
        </w:rPr>
        <w:footnoteRef/>
      </w:r>
      <w:r w:rsidRPr="4FD02DF4" w:rsidR="4FD02DF4">
        <w:rPr>
          <w:rFonts w:ascii="Calibri" w:hAnsi="Calibri" w:eastAsia="Calibri" w:cs="Calibri"/>
          <w:sz w:val="20"/>
          <w:szCs w:val="20"/>
        </w:rPr>
        <w:t xml:space="preserve"> </w:t>
      </w:r>
      <w:r w:rsidRPr="4FD02DF4" w:rsidR="4FD02DF4">
        <w:rPr>
          <w:rFonts w:ascii="Calibri" w:hAnsi="Calibri" w:eastAsia="Calibri" w:cs="Calibri"/>
          <w:noProof/>
          <w:sz w:val="20"/>
          <w:szCs w:val="20"/>
        </w:rPr>
        <w:t xml:space="preserve">Josephus, F. (2018, 10 25). </w:t>
      </w:r>
      <w:r w:rsidRPr="4FD02DF4" w:rsidR="4FD02DF4">
        <w:rPr>
          <w:rFonts w:ascii="Calibri" w:hAnsi="Calibri" w:eastAsia="Calibri" w:cs="Calibri"/>
          <w:i w:val="1"/>
          <w:iCs w:val="1"/>
          <w:noProof/>
          <w:sz w:val="20"/>
          <w:szCs w:val="20"/>
        </w:rPr>
        <w:t>The Wars Of The Jews.</w:t>
      </w:r>
      <w:r w:rsidRPr="4FD02DF4" w:rsidR="4FD02DF4">
        <w:rPr>
          <w:rFonts w:ascii="Calibri" w:hAnsi="Calibri" w:eastAsia="Calibri" w:cs="Calibri"/>
          <w:noProof/>
          <w:sz w:val="20"/>
          <w:szCs w:val="20"/>
        </w:rPr>
        <w:t xml:space="preserve"> Retrieved from http://www.sacred-texts.com: http://www.sacred-texts.com/jud/josephus/war-7.htm</w:t>
      </w:r>
    </w:p>
    <w:p w:rsidR="4FD02DF4" w:rsidP="4FD02DF4" w:rsidRDefault="4FD02DF4" w14:noSpellErr="1" w14:paraId="652C92DF" w14:textId="400A4ACA">
      <w:pPr>
        <w:pStyle w:val="FootnoteText"/>
        <w:bidi w:val="0"/>
        <w:ind w:firstLine="0"/>
        <w:rPr>
          <w:rFonts w:ascii="Calibri" w:hAnsi="Calibri" w:eastAsia="Calibri" w:cs="Calibri"/>
          <w:sz w:val="20"/>
          <w:szCs w:val="20"/>
        </w:rPr>
      </w:pPr>
    </w:p>
    <w:p w:rsidR="4FD02DF4" w:rsidP="4FD02DF4" w:rsidRDefault="4FD02DF4" w14:noSpellErr="1" w14:paraId="29B0433A" w14:textId="08D71CF4">
      <w:pPr>
        <w:pStyle w:val="FootnoteText"/>
        <w:bidi w:val="0"/>
        <w:ind w:firstLine="0"/>
        <w:rPr>
          <w:rFonts w:ascii="Calibri" w:hAnsi="Calibri" w:eastAsia="Calibri" w:cs="Calibri"/>
          <w:sz w:val="20"/>
          <w:szCs w:val="20"/>
        </w:rPr>
      </w:pPr>
    </w:p>
  </w:footnote>
  <w:footnote w:id="18388">
    <w:p w:rsidR="4FD02DF4" w:rsidP="4FD02DF4" w:rsidRDefault="4FD02DF4" w14:paraId="6C64FB7A" w14:textId="38FA39EE">
      <w:pPr>
        <w:pStyle w:val="FootnoteText"/>
        <w:bidi w:val="0"/>
      </w:pPr>
      <w:r w:rsidRPr="4FD02DF4">
        <w:rPr>
          <w:rStyle w:val="FootnoteReference"/>
        </w:rPr>
        <w:footnoteRef/>
      </w:r>
      <w:r w:rsidR="4FD02DF4">
        <w:rPr/>
        <w:t xml:space="preserve"> S. Ansel, (2012) The Jews. </w:t>
      </w:r>
      <w:proofErr w:type="spellStart"/>
      <w:r w:rsidR="4FD02DF4">
        <w:rPr/>
        <w:t>Sofia</w:t>
      </w:r>
      <w:r w:rsidR="4FD02DF4">
        <w:rPr/>
        <w:t>:Riva</w:t>
      </w:r>
      <w:proofErr w:type="spellEnd"/>
      <w:r w:rsidR="4FD02DF4">
        <w:rPr/>
        <w:t>.</w:t>
      </w:r>
    </w:p>
  </w:footnote>
  <w:footnote w:id="1252">
    <w:p w:rsidR="4FD02DF4" w:rsidP="4FD02DF4" w:rsidRDefault="4FD02DF4" w14:paraId="5C30614F" w14:textId="7C8AF39F">
      <w:pPr>
        <w:pStyle w:val="FootnoteText"/>
        <w:bidi w:val="0"/>
      </w:pPr>
      <w:r w:rsidRPr="4FD02DF4">
        <w:rPr>
          <w:rStyle w:val="FootnoteReference"/>
        </w:rPr>
        <w:footnoteRef/>
      </w:r>
      <w:r w:rsidR="4FD02DF4">
        <w:rPr/>
        <w:t xml:space="preserve"> </w:t>
      </w:r>
      <w:proofErr w:type="spellStart"/>
      <w:r w:rsidR="4FD02DF4">
        <w:rPr/>
        <w:t>A.Shuraki</w:t>
      </w:r>
      <w:proofErr w:type="spellEnd"/>
      <w:r w:rsidR="4FD02DF4">
        <w:rPr/>
        <w:t xml:space="preserve">. (2007) </w:t>
      </w:r>
      <w:r w:rsidRPr="4FD02DF4" w:rsidR="4FD02DF4">
        <w:rPr>
          <w:i w:val="1"/>
          <w:iCs w:val="1"/>
        </w:rPr>
        <w:t xml:space="preserve">The History of the Jews. </w:t>
      </w:r>
      <w:proofErr w:type="spellStart"/>
      <w:r w:rsidRPr="4FD02DF4" w:rsidR="4FD02DF4">
        <w:rPr>
          <w:i w:val="0"/>
          <w:iCs w:val="0"/>
        </w:rPr>
        <w:t>Sofia:Saiman</w:t>
      </w:r>
      <w:proofErr w:type="spellEnd"/>
      <w:r w:rsidRPr="4FD02DF4" w:rsidR="4FD02DF4">
        <w:rPr>
          <w:i w:val="0"/>
          <w:iCs w:val="0"/>
        </w:rPr>
        <w:t xml:space="preserve"> </w:t>
      </w:r>
      <w:proofErr w:type="spellStart"/>
      <w:r w:rsidRPr="4FD02DF4" w:rsidR="4FD02DF4">
        <w:rPr>
          <w:i w:val="0"/>
          <w:iCs w:val="0"/>
        </w:rPr>
        <w:t>Goldhil</w:t>
      </w:r>
      <w:proofErr w:type="spellEnd"/>
    </w:p>
  </w:footnote>
  <w:footnote w:id="13449">
    <w:p w:rsidR="4FD02DF4" w:rsidP="4FD02DF4" w:rsidRDefault="4FD02DF4" w14:paraId="5E9CEA79" w14:textId="7F4F987A">
      <w:pPr>
        <w:pStyle w:val="FootnoteText"/>
        <w:bidi w:val="0"/>
      </w:pPr>
      <w:r w:rsidRPr="4FD02DF4">
        <w:rPr>
          <w:rStyle w:val="FootnoteReference"/>
        </w:rPr>
        <w:footnoteRef/>
      </w:r>
      <w:proofErr w:type="spellStart"/>
      <w:r w:rsidR="4FD02DF4">
        <w:rPr/>
        <w:t>Goldhil</w:t>
      </w:r>
      <w:proofErr w:type="spellEnd"/>
      <w:r w:rsidR="4FD02DF4">
        <w:rPr/>
        <w:t xml:space="preserve">, </w:t>
      </w:r>
      <w:proofErr w:type="gramStart"/>
      <w:r w:rsidR="4FD02DF4">
        <w:rPr/>
        <w:t>S</w:t>
      </w:r>
      <w:r w:rsidR="4FD02DF4">
        <w:rPr/>
        <w:t>.(</w:t>
      </w:r>
      <w:proofErr w:type="gramEnd"/>
      <w:r w:rsidR="4FD02DF4">
        <w:rPr/>
        <w:t xml:space="preserve">2012) </w:t>
      </w:r>
      <w:r w:rsidRPr="4FD02DF4" w:rsidR="4FD02DF4">
        <w:rPr>
          <w:i w:val="1"/>
          <w:iCs w:val="1"/>
        </w:rPr>
        <w:t xml:space="preserve">The temple in </w:t>
      </w:r>
      <w:r w:rsidRPr="4FD02DF4" w:rsidR="4FD02DF4">
        <w:rPr>
          <w:i w:val="1"/>
          <w:iCs w:val="1"/>
        </w:rPr>
        <w:t>Jerusalem,</w:t>
      </w:r>
      <w:r w:rsidRPr="4FD02DF4" w:rsidR="4FD02DF4">
        <w:rPr>
          <w:i w:val="0"/>
          <w:iCs w:val="0"/>
        </w:rPr>
        <w:t xml:space="preserve"> Sofia: </w:t>
      </w:r>
      <w:proofErr w:type="spellStart"/>
      <w:r w:rsidRPr="4FD02DF4" w:rsidR="4FD02DF4">
        <w:rPr>
          <w:i w:val="0"/>
          <w:iCs w:val="0"/>
        </w:rPr>
        <w:t>Vitleem</w:t>
      </w:r>
      <w:proofErr w:type="spellEnd"/>
    </w:p>
  </w:footnote>
  <w:footnote w:id="24036">
    <w:p w:rsidR="4FD02DF4" w:rsidP="4FD02DF4" w:rsidRDefault="4FD02DF4" w14:noSpellErr="1" w14:paraId="6E956BDB" w14:textId="16DC4A35">
      <w:pPr>
        <w:pStyle w:val="FootnoteText"/>
        <w:bidi w:val="0"/>
      </w:pPr>
      <w:r w:rsidRPr="4FD02DF4">
        <w:rPr>
          <w:rStyle w:val="FootnoteReference"/>
        </w:rPr>
        <w:footnoteRef/>
      </w:r>
      <w:r w:rsidR="4FD02DF4">
        <w:rPr/>
        <w:t xml:space="preserve"> </w:t>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009"/>
      <w:gridCol w:w="3009"/>
      <w:gridCol w:w="3009"/>
    </w:tblGrid>
    <w:tr w:rsidR="4FD02DF4" w:rsidTr="4FD02DF4" w14:paraId="2A79C2F3">
      <w:tc>
        <w:tcPr>
          <w:tcW w:w="3009" w:type="dxa"/>
          <w:tcMar/>
        </w:tcPr>
        <w:p w:rsidR="4FD02DF4" w:rsidP="4FD02DF4" w:rsidRDefault="4FD02DF4" w14:paraId="7DC1A3DC" w14:textId="4A508D25">
          <w:pPr>
            <w:pStyle w:val="Header"/>
            <w:bidi w:val="0"/>
            <w:ind w:left="-115"/>
            <w:jc w:val="left"/>
          </w:pPr>
        </w:p>
      </w:tc>
      <w:tc>
        <w:tcPr>
          <w:tcW w:w="3009" w:type="dxa"/>
          <w:tcMar/>
        </w:tcPr>
        <w:p w:rsidR="4FD02DF4" w:rsidP="4FD02DF4" w:rsidRDefault="4FD02DF4" w14:paraId="622F4AEC" w14:textId="532CE0D3">
          <w:pPr>
            <w:pStyle w:val="Header"/>
            <w:bidi w:val="0"/>
            <w:jc w:val="center"/>
          </w:pPr>
        </w:p>
      </w:tc>
      <w:tc>
        <w:tcPr>
          <w:tcW w:w="3009" w:type="dxa"/>
          <w:tcMar/>
        </w:tcPr>
        <w:p w:rsidR="4FD02DF4" w:rsidP="4FD02DF4" w:rsidRDefault="4FD02DF4" w14:paraId="51C9D6DF" w14:textId="0F990D58">
          <w:pPr>
            <w:pStyle w:val="Header"/>
            <w:bidi w:val="0"/>
            <w:ind w:right="-115"/>
            <w:jc w:val="right"/>
          </w:pPr>
        </w:p>
      </w:tc>
    </w:tr>
  </w:tbl>
  <w:p w:rsidR="4FD02DF4" w:rsidP="4FD02DF4" w:rsidRDefault="4FD02DF4" w14:paraId="5D93B95C" w14:textId="6794F007">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F204F80"/>
    <w:multiLevelType w:val="hybridMultilevel"/>
    <w:tmpl w:val="499E8E02"/>
    <w:lvl w:ilvl="0" w:tplc="552615CE">
      <w:start w:val="1"/>
      <w:numFmt w:val="decimal"/>
      <w:lvlText w:val="%1."/>
      <w:lvlJc w:val="left"/>
      <w:pPr>
        <w:ind w:left="720" w:hanging="360"/>
      </w:pPr>
    </w:lvl>
    <w:lvl w:ilvl="1" w:tplc="D0A4A97A">
      <w:start w:val="1"/>
      <w:numFmt w:val="lowerLetter"/>
      <w:lvlText w:val="%2."/>
      <w:lvlJc w:val="left"/>
      <w:pPr>
        <w:ind w:left="1440" w:hanging="360"/>
      </w:pPr>
    </w:lvl>
    <w:lvl w:ilvl="2" w:tplc="2F6EDEE6">
      <w:start w:val="1"/>
      <w:numFmt w:val="lowerRoman"/>
      <w:lvlText w:val="%3."/>
      <w:lvlJc w:val="right"/>
      <w:pPr>
        <w:ind w:left="2160" w:hanging="180"/>
      </w:pPr>
    </w:lvl>
    <w:lvl w:ilvl="3" w:tplc="AF920490">
      <w:start w:val="1"/>
      <w:numFmt w:val="decimal"/>
      <w:lvlText w:val="%4."/>
      <w:lvlJc w:val="left"/>
      <w:pPr>
        <w:ind w:left="2880" w:hanging="360"/>
      </w:pPr>
    </w:lvl>
    <w:lvl w:ilvl="4" w:tplc="5AC01202">
      <w:start w:val="1"/>
      <w:numFmt w:val="lowerLetter"/>
      <w:lvlText w:val="%5."/>
      <w:lvlJc w:val="left"/>
      <w:pPr>
        <w:ind w:left="3600" w:hanging="360"/>
      </w:pPr>
    </w:lvl>
    <w:lvl w:ilvl="5" w:tplc="4A2E3B26">
      <w:start w:val="1"/>
      <w:numFmt w:val="lowerRoman"/>
      <w:lvlText w:val="%6."/>
      <w:lvlJc w:val="right"/>
      <w:pPr>
        <w:ind w:left="4320" w:hanging="180"/>
      </w:pPr>
    </w:lvl>
    <w:lvl w:ilvl="6" w:tplc="A14424E4">
      <w:start w:val="1"/>
      <w:numFmt w:val="decimal"/>
      <w:lvlText w:val="%7."/>
      <w:lvlJc w:val="left"/>
      <w:pPr>
        <w:ind w:left="5040" w:hanging="360"/>
      </w:pPr>
    </w:lvl>
    <w:lvl w:ilvl="7" w:tplc="B8121D80">
      <w:start w:val="1"/>
      <w:numFmt w:val="lowerLetter"/>
      <w:lvlText w:val="%8."/>
      <w:lvlJc w:val="left"/>
      <w:pPr>
        <w:ind w:left="5760" w:hanging="360"/>
      </w:pPr>
    </w:lvl>
    <w:lvl w:ilvl="8" w:tplc="2C8451AE">
      <w:start w:val="1"/>
      <w:numFmt w:val="lowerRoman"/>
      <w:lvlText w:val="%9."/>
      <w:lvlJc w:val="right"/>
      <w:pPr>
        <w:ind w:left="6480" w:hanging="180"/>
      </w:p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AAD923"/>
    <w:rsid w:val="000C4BD8"/>
    <w:rsid w:val="007876E8"/>
    <w:rsid w:val="00C71280"/>
    <w:rsid w:val="029480B6"/>
    <w:rsid w:val="06AAD923"/>
    <w:rsid w:val="1C6322F3"/>
    <w:rsid w:val="3B4156DE"/>
    <w:rsid w:val="3DD36CF5"/>
    <w:rsid w:val="4FD02DF4"/>
    <w:rsid w:val="5446B688"/>
    <w:rsid w:val="5D1DF5EA"/>
    <w:rsid w:val="7720AA85"/>
    <w:rsid w:val="78291F37"/>
    <w:rsid w:val="7B391C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AD923"/>
  <w15:chartTrackingRefBased/>
  <w15:docId w15:val="{B95DAC9D-1FAF-43B1-B6F8-6D281DA3EE71}"/>
  <w:footnotePr>
    <w:footnote w:id="-1"/>
    <w:footnote w:id="0"/>
  </w:footnotePr>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pPr>
      <w:ind w:left="720"/>
      <w:contextualSpacing/>
    </w:pPr>
  </w:style>
  <w:style w:type="paragraph" w:styleId="Bibliography">
    <w:name w:val="Bibliography"/>
    <w:basedOn w:val="Normal"/>
    <w:next w:val="Normal"/>
    <w:uiPriority w:val="37"/>
    <w:unhideWhenUsed/>
    <w:rsid w:val="00C71280"/>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8576909">
      <w:bodyDiv w:val="1"/>
      <w:marLeft w:val="0"/>
      <w:marRight w:val="0"/>
      <w:marTop w:val="0"/>
      <w:marBottom w:val="0"/>
      <w:divBdr>
        <w:top w:val="none" w:sz="0" w:space="0" w:color="auto"/>
        <w:left w:val="none" w:sz="0" w:space="0" w:color="auto"/>
        <w:bottom w:val="none" w:sz="0" w:space="0" w:color="auto"/>
        <w:right w:val="none" w:sz="0" w:space="0" w:color="auto"/>
      </w:divBdr>
    </w:div>
    <w:div w:id="304505823">
      <w:bodyDiv w:val="1"/>
      <w:marLeft w:val="0"/>
      <w:marRight w:val="0"/>
      <w:marTop w:val="0"/>
      <w:marBottom w:val="0"/>
      <w:divBdr>
        <w:top w:val="none" w:sz="0" w:space="0" w:color="auto"/>
        <w:left w:val="none" w:sz="0" w:space="0" w:color="auto"/>
        <w:bottom w:val="none" w:sz="0" w:space="0" w:color="auto"/>
        <w:right w:val="none" w:sz="0" w:space="0" w:color="auto"/>
      </w:divBdr>
    </w:div>
    <w:div w:id="384984980">
      <w:bodyDiv w:val="1"/>
      <w:marLeft w:val="0"/>
      <w:marRight w:val="0"/>
      <w:marTop w:val="0"/>
      <w:marBottom w:val="0"/>
      <w:divBdr>
        <w:top w:val="none" w:sz="0" w:space="0" w:color="auto"/>
        <w:left w:val="none" w:sz="0" w:space="0" w:color="auto"/>
        <w:bottom w:val="none" w:sz="0" w:space="0" w:color="auto"/>
        <w:right w:val="none" w:sz="0" w:space="0" w:color="auto"/>
      </w:divBdr>
    </w:div>
    <w:div w:id="621034320">
      <w:bodyDiv w:val="1"/>
      <w:marLeft w:val="0"/>
      <w:marRight w:val="0"/>
      <w:marTop w:val="0"/>
      <w:marBottom w:val="0"/>
      <w:divBdr>
        <w:top w:val="none" w:sz="0" w:space="0" w:color="auto"/>
        <w:left w:val="none" w:sz="0" w:space="0" w:color="auto"/>
        <w:bottom w:val="none" w:sz="0" w:space="0" w:color="auto"/>
        <w:right w:val="none" w:sz="0" w:space="0" w:color="auto"/>
      </w:divBdr>
    </w:div>
    <w:div w:id="1026978586">
      <w:bodyDiv w:val="1"/>
      <w:marLeft w:val="0"/>
      <w:marRight w:val="0"/>
      <w:marTop w:val="0"/>
      <w:marBottom w:val="0"/>
      <w:divBdr>
        <w:top w:val="none" w:sz="0" w:space="0" w:color="auto"/>
        <w:left w:val="none" w:sz="0" w:space="0" w:color="auto"/>
        <w:bottom w:val="none" w:sz="0" w:space="0" w:color="auto"/>
        <w:right w:val="none" w:sz="0" w:space="0" w:color="auto"/>
      </w:divBdr>
    </w:div>
    <w:div w:id="1088310619">
      <w:bodyDiv w:val="1"/>
      <w:marLeft w:val="0"/>
      <w:marRight w:val="0"/>
      <w:marTop w:val="0"/>
      <w:marBottom w:val="0"/>
      <w:divBdr>
        <w:top w:val="none" w:sz="0" w:space="0" w:color="auto"/>
        <w:left w:val="none" w:sz="0" w:space="0" w:color="auto"/>
        <w:bottom w:val="none" w:sz="0" w:space="0" w:color="auto"/>
        <w:right w:val="none" w:sz="0" w:space="0" w:color="auto"/>
      </w:divBdr>
    </w:div>
    <w:div w:id="1969973678">
      <w:bodyDiv w:val="1"/>
      <w:marLeft w:val="0"/>
      <w:marRight w:val="0"/>
      <w:marTop w:val="0"/>
      <w:marBottom w:val="0"/>
      <w:divBdr>
        <w:top w:val="none" w:sz="0" w:space="0" w:color="auto"/>
        <w:left w:val="none" w:sz="0" w:space="0" w:color="auto"/>
        <w:bottom w:val="none" w:sz="0" w:space="0" w:color="auto"/>
        <w:right w:val="none" w:sz="0" w:space="0" w:color="auto"/>
      </w:divBdr>
    </w:div>
    <w:div w:id="20737698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word/glossary/document.xml" Id="Rf8a8694fe16b4887" /><Relationship Type="http://schemas.openxmlformats.org/officeDocument/2006/relationships/image" Target="/media/image3.jpg" Id="Rd2d42e0e3a3e415a" /><Relationship Type="http://schemas.openxmlformats.org/officeDocument/2006/relationships/header" Target="/word/header.xml" Id="R58d0c1a6fdd242a8" /><Relationship Type="http://schemas.openxmlformats.org/officeDocument/2006/relationships/footer" Target="/word/footer.xml" Id="Rd0753cfa34df42c5" /><Relationship Type="http://schemas.openxmlformats.org/officeDocument/2006/relationships/footnotes" Target="/word/footnotes.xml" Id="R20a5cd93bc37495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2c60bf5c-7344-4f0b-8e3b-7d2082011738}"/>
      </w:docPartPr>
      <w:docPartBody>
        <w:p w14:paraId="67854B4E">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New89</b:Tag>
    <b:SourceType>Book</b:SourceType>
    <b:Guid>{C6F0BDA6-58D3-4348-87AA-9BA01760EF5B}</b:Guid>
    <b:Author>
      <b:Author>
        <b:NameList>
          <b:Person>
            <b:Last>(NRSV)</b:Last>
            <b:First>New</b:First>
            <b:Middle>Revised Standard Version</b:Middle>
          </b:Person>
        </b:NameList>
      </b:Author>
    </b:Author>
    <b:Title>Holy Bible</b:Title>
    <b:Year>1989</b:Year>
    <b:City>London</b:City>
    <b:Publisher>National Council of Churches</b:Publisher>
    <b:RefOrder>1</b:RefOrder>
  </b:Source>
  <b:Source>
    <b:Tag>Les96</b:Tag>
    <b:SourceType>Book</b:SourceType>
    <b:Guid>{852E1DDC-2697-4F37-B6DA-BAE7DCFEAACF}</b:Guid>
    <b:Author>
      <b:Author>
        <b:NameList>
          <b:Person>
            <b:Last>Grabbe</b:Last>
            <b:First>Lester</b:First>
            <b:Middle>L.</b:Middle>
          </b:Person>
        </b:NameList>
      </b:Author>
    </b:Author>
    <b:Title>An Introduction to First Century Judaism in the Second Temple Period</b:Title>
    <b:Year>1996</b:Year>
    <b:City>Edinburgh</b:City>
    <b:Publisher>T&amp;T Clark Ltd</b:Publisher>
    <b:RefOrder>2</b:RefOrder>
  </b:Source>
  <b:Source>
    <b:Tag>Jam01</b:Tag>
    <b:SourceType>Book</b:SourceType>
    <b:Guid>{0E6707D3-971F-47B9-9D34-D7B362D74287}</b:Guid>
    <b:Author>
      <b:Author>
        <b:NameList>
          <b:Person>
            <b:Last>VanderKam</b:Last>
            <b:First>James</b:First>
            <b:Middle>C.</b:Middle>
          </b:Person>
        </b:NameList>
      </b:Author>
    </b:Author>
    <b:Title>An Introduction to Earlt Judaism</b:Title>
    <b:Year>2001</b:Year>
    <b:City>Cambridge</b:City>
    <b:Publisher>William B. Eerdmans Publishing Company</b:Publisher>
    <b:RefOrder>3</b:RefOrder>
  </b:Source>
  <b:Source>
    <b:Tag>Fla18</b:Tag>
    <b:SourceType>DocumentFromInternetSite</b:SourceType>
    <b:Guid>{33895638-158F-494C-8B6B-B53892032527}</b:Guid>
    <b:Title>The Wars Of The Jews</b:Title>
    <b:Year>2018</b:Year>
    <b:Month>10</b:Month>
    <b:Day>25</b:Day>
    <b:Author>
      <b:Author>
        <b:NameList>
          <b:Person>
            <b:Last>Josephus</b:Last>
            <b:First>Flavius</b:First>
          </b:Person>
        </b:NameList>
      </b:Author>
    </b:Author>
    <b:InternetSiteTitle>http://www.sacred-texts.com</b:InternetSiteTitle>
    <b:URL>http://www.sacred-texts.com/jud/josephus/war-7.htm</b:URL>
    <b:RefOrder>4</b:RefOrder>
  </b:Source>
  <b:Source>
    <b:Tag>Fis70</b:Tag>
    <b:SourceType>Book</b:SourceType>
    <b:Guid>{6B698C24-EA6F-48E2-BC54-6D5D4ABB34C6}</b:Guid>
    <b:Author>
      <b:Author>
        <b:NameList>
          <b:Person>
            <b:Last>Fishman</b:Last>
            <b:First>Isidore</b:First>
          </b:Person>
        </b:NameList>
      </b:Author>
    </b:Author>
    <b:Title>Introduction to Judaism</b:Title>
    <b:Year>1970</b:Year>
    <b:City>Cambridge</b:City>
    <b:Publisher>Vallentine Mitchell &amp; Co Ltd</b:Publisher>
    <b:RefOrder>5</b:RefOrder>
  </b:Source>
  <b:Source>
    <b:Tag>Une18</b:Tag>
    <b:SourceType>DocumentFromInternetSite</b:SourceType>
    <b:Guid>{B1D6D66D-9EF6-4AEC-889E-3CFAAF232132}</b:Guid>
    <b:Title>Masada</b:Title>
    <b:Year>2018</b:Year>
    <b:Author>
      <b:Author>
        <b:NameList>
          <b:Person>
            <b:Last>Unesco</b:Last>
          </b:Person>
        </b:NameList>
      </b:Author>
    </b:Author>
    <b:InternetSiteTitle>http://whc.unesco.org</b:InternetSiteTitle>
    <b:Month>11</b:Month>
    <b:Day>25</b:Day>
    <b:URL>http://whc.unesco.org/en/list/1040</b:URL>
    <b:RefOrder>6</b:RefOrder>
  </b:Source>
  <b:Source>
    <b:Tag>Jew18</b:Tag>
    <b:SourceType>DocumentFromInternetSite</b:SourceType>
    <b:Guid>{7A017766-7367-4D8F-815B-DA3761F6897C}</b:Guid>
    <b:Author>
      <b:Author>
        <b:NameList>
          <b:Person>
            <b:Last>Library</b:Last>
            <b:First>Jewish</b:First>
            <b:Middle>Virtual</b:Middle>
          </b:Person>
        </b:NameList>
      </b:Author>
    </b:Author>
    <b:Title>Archaeology in Israel: Masada Desert Fortress</b:Title>
    <b:InternetSiteTitle>https://www.jewishvirtuallibrary.org</b:InternetSiteTitle>
    <b:Year>2018</b:Year>
    <b:Month>10</b:Month>
    <b:Day>25</b:Day>
    <b:URL>https://www.jewishvirtuallibrary.org/masada-desert-fortress</b:URL>
    <b:RefOrder>7</b:RefOrder>
  </b:Source>
</b:Sources>
</file>

<file path=customXml/itemProps1.xml><?xml version="1.0" encoding="utf-8"?>
<ds:datastoreItem xmlns:ds="http://schemas.openxmlformats.org/officeDocument/2006/customXml" ds:itemID="{B4446095-8ACF-429B-BC5E-C5351476C2C7}">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Simona Yaneva (1605683)</dc:creator>
  <keywords/>
  <dc:description/>
  <lastModifiedBy>Simona Yaneva (1605683)</lastModifiedBy>
  <revision>12</revision>
  <dcterms:created xsi:type="dcterms:W3CDTF">2018-10-22T16:27:00.0000000Z</dcterms:created>
  <dcterms:modified xsi:type="dcterms:W3CDTF">2018-11-05T11:55:09.3728645Z</dcterms:modified>
</coreProperties>
</file>