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CE1F1" w14:textId="77777777" w:rsidR="005D1B4C" w:rsidRDefault="005D1B4C" w:rsidP="005D1B4C">
      <w:pPr>
        <w:jc w:val="both"/>
        <w:rPr>
          <w:rFonts w:ascii="Arial" w:hAnsi="Arial" w:cs="Arial"/>
          <w:b/>
          <w:bCs/>
          <w:sz w:val="24"/>
          <w:szCs w:val="24"/>
          <w:u w:val="single"/>
        </w:rPr>
      </w:pPr>
      <w:r w:rsidRPr="00C062CB">
        <w:rPr>
          <w:rFonts w:ascii="Arial" w:hAnsi="Arial" w:cs="Arial"/>
          <w:b/>
          <w:bCs/>
          <w:sz w:val="24"/>
          <w:szCs w:val="24"/>
          <w:u w:val="single"/>
        </w:rPr>
        <w:t>Understanding the Role of Constable / Maintaining Professional Standards</w:t>
      </w:r>
    </w:p>
    <w:p w14:paraId="1D44A987" w14:textId="77777777" w:rsidR="005D1B4C" w:rsidRDefault="005D1B4C" w:rsidP="005D1B4C">
      <w:pPr>
        <w:jc w:val="both"/>
        <w:rPr>
          <w:rFonts w:ascii="Arial" w:hAnsi="Arial" w:cs="Arial"/>
          <w:sz w:val="24"/>
          <w:szCs w:val="24"/>
        </w:rPr>
      </w:pPr>
      <w:r>
        <w:rPr>
          <w:rFonts w:ascii="Arial" w:hAnsi="Arial" w:cs="Arial"/>
          <w:sz w:val="24"/>
          <w:szCs w:val="24"/>
        </w:rPr>
        <w:t>I will be critically evaluating the concept of the professionalisation of the police service. I will consider how the approaches of maintaining professional standards expected of police officers, ethics and inclusivity and coaching and mentoring contribute to this.</w:t>
      </w:r>
    </w:p>
    <w:p w14:paraId="6E2864C0" w14:textId="77777777" w:rsidR="005D1B4C" w:rsidRDefault="005D1B4C" w:rsidP="005D1B4C">
      <w:pPr>
        <w:jc w:val="both"/>
        <w:rPr>
          <w:rFonts w:ascii="Arial" w:hAnsi="Arial" w:cs="Arial"/>
          <w:sz w:val="24"/>
          <w:szCs w:val="24"/>
        </w:rPr>
      </w:pPr>
      <w:r>
        <w:rPr>
          <w:rFonts w:ascii="Arial" w:hAnsi="Arial" w:cs="Arial"/>
          <w:sz w:val="24"/>
          <w:szCs w:val="24"/>
        </w:rPr>
        <w:t>I will be evaluating the strategic drivers for professionalising policing and evaluating the relevant national policing strategies. I will also critically explore the concept of integrity in a professional policing context.</w:t>
      </w:r>
    </w:p>
    <w:p w14:paraId="1EAE093F" w14:textId="77777777" w:rsidR="005D1B4C" w:rsidRDefault="005D1B4C" w:rsidP="005D1B4C">
      <w:pPr>
        <w:jc w:val="both"/>
        <w:rPr>
          <w:rFonts w:ascii="Arial" w:hAnsi="Arial" w:cs="Arial"/>
          <w:sz w:val="24"/>
          <w:szCs w:val="24"/>
        </w:rPr>
      </w:pPr>
      <w:r>
        <w:rPr>
          <w:rFonts w:ascii="Arial" w:hAnsi="Arial" w:cs="Arial"/>
          <w:sz w:val="24"/>
          <w:szCs w:val="24"/>
        </w:rPr>
        <w:t xml:space="preserve">The police service has been professionalised and police officers and staff are expected to uphold certain standards and adhere to a Code of Ethics. “The Code of Ethics is central to the professionalization of the police service and police practices. All police officers and staff must observe the Code and ensure it is applied for all police officers, staff and volunteers engaged in policing within the service.” </w:t>
      </w:r>
      <w:r w:rsidRPr="00752894">
        <w:rPr>
          <w:rFonts w:ascii="Arial" w:hAnsi="Arial" w:cs="Arial"/>
          <w:sz w:val="24"/>
          <w:szCs w:val="24"/>
        </w:rPr>
        <w:t>(Bryant et al. 2019, p. 75)</w:t>
      </w:r>
      <w:r>
        <w:rPr>
          <w:rFonts w:ascii="Arial" w:hAnsi="Arial" w:cs="Arial"/>
          <w:sz w:val="24"/>
          <w:szCs w:val="24"/>
        </w:rPr>
        <w:t>.</w:t>
      </w:r>
    </w:p>
    <w:p w14:paraId="15A57428" w14:textId="77777777" w:rsidR="005D1B4C" w:rsidRDefault="005D1B4C" w:rsidP="005D1B4C">
      <w:pPr>
        <w:jc w:val="both"/>
        <w:rPr>
          <w:rFonts w:ascii="Arial" w:hAnsi="Arial" w:cs="Arial"/>
          <w:sz w:val="24"/>
          <w:szCs w:val="24"/>
        </w:rPr>
      </w:pPr>
      <w:r>
        <w:rPr>
          <w:rFonts w:ascii="Arial" w:hAnsi="Arial" w:cs="Arial"/>
          <w:sz w:val="24"/>
          <w:szCs w:val="24"/>
        </w:rPr>
        <w:t>Peter Neyroud published a review of police leadership and training, commissioned by the Home Secretary in April 2011. In his review Neyroud states that “the police service needs to move from being a service that acts professionally to becoming a professional service.” (Home Affairs Committee, 2011).</w:t>
      </w:r>
    </w:p>
    <w:p w14:paraId="0765D3D6" w14:textId="77777777" w:rsidR="005D1B4C" w:rsidRDefault="005D1B4C" w:rsidP="005D1B4C">
      <w:pPr>
        <w:jc w:val="both"/>
        <w:rPr>
          <w:rFonts w:ascii="Arial" w:hAnsi="Arial" w:cs="Arial"/>
          <w:sz w:val="24"/>
          <w:szCs w:val="24"/>
        </w:rPr>
      </w:pPr>
      <w:r>
        <w:rPr>
          <w:rFonts w:ascii="Arial" w:hAnsi="Arial" w:cs="Arial"/>
          <w:sz w:val="24"/>
          <w:szCs w:val="24"/>
        </w:rPr>
        <w:t>There are arguments which both support and oppose the professionalisation of the police service. In support, it could be argued that the police as a service has always been professional and it is right that it will now be recognised as such in line with other professional vocations such as; medical, legal, financial professions. In opposition to this, it could be argued that the police service has always been a professional occupation, requiring certain skills and knowledge to be able to carry out the role of constable. In which case, there seems to be no requirement for the police service to be overhauled in order to be professionalised.</w:t>
      </w:r>
    </w:p>
    <w:p w14:paraId="687C8026" w14:textId="77777777" w:rsidR="005D1B4C" w:rsidRDefault="005D1B4C" w:rsidP="005D1B4C">
      <w:pPr>
        <w:jc w:val="both"/>
        <w:rPr>
          <w:rFonts w:ascii="Arial" w:hAnsi="Arial" w:cs="Arial"/>
          <w:sz w:val="24"/>
          <w:szCs w:val="24"/>
        </w:rPr>
      </w:pPr>
      <w:r>
        <w:rPr>
          <w:rFonts w:ascii="Arial" w:hAnsi="Arial" w:cs="Arial"/>
          <w:sz w:val="24"/>
          <w:szCs w:val="24"/>
        </w:rPr>
        <w:t xml:space="preserve">The Policing Vision 2025, set by the National Police Chiefs’ Council (NPCC) focuses on providing a professional service to communities and acknowledges that the provision of the police service is becoming more complex. The Policing Vision 2025 also continues to uphold The British Policing Model (Peel’s Model) with point 1.1 of the mission outlining that the police service will prevent crime and disorder. </w:t>
      </w:r>
      <w:r w:rsidRPr="000655E6">
        <w:rPr>
          <w:rFonts w:ascii="Arial" w:hAnsi="Arial" w:cs="Arial"/>
          <w:sz w:val="24"/>
          <w:szCs w:val="24"/>
        </w:rPr>
        <w:t>(Policing Vision 2025 (National Police Chiefs’ Council, p. 4)</w:t>
      </w:r>
      <w:r>
        <w:rPr>
          <w:rFonts w:ascii="Arial" w:hAnsi="Arial" w:cs="Arial"/>
          <w:sz w:val="24"/>
          <w:szCs w:val="24"/>
        </w:rPr>
        <w:t>)</w:t>
      </w:r>
      <w:r w:rsidRPr="000655E6">
        <w:rPr>
          <w:rFonts w:ascii="Arial" w:hAnsi="Arial" w:cs="Arial"/>
          <w:sz w:val="24"/>
          <w:szCs w:val="24"/>
        </w:rPr>
        <w:t>.</w:t>
      </w:r>
      <w:r>
        <w:rPr>
          <w:rFonts w:ascii="Arial" w:hAnsi="Arial" w:cs="Arial"/>
          <w:sz w:val="24"/>
          <w:szCs w:val="24"/>
        </w:rPr>
        <w:t xml:space="preserve"> </w:t>
      </w:r>
    </w:p>
    <w:p w14:paraId="0B4D0F9E" w14:textId="77777777" w:rsidR="005D1B4C" w:rsidRDefault="005D1B4C" w:rsidP="005D1B4C">
      <w:pPr>
        <w:jc w:val="both"/>
        <w:rPr>
          <w:rFonts w:ascii="Arial" w:hAnsi="Arial" w:cs="Arial"/>
          <w:sz w:val="24"/>
          <w:szCs w:val="24"/>
        </w:rPr>
      </w:pPr>
      <w:r>
        <w:rPr>
          <w:rFonts w:ascii="Arial" w:hAnsi="Arial" w:cs="Arial"/>
          <w:sz w:val="24"/>
          <w:szCs w:val="24"/>
        </w:rPr>
        <w:t>The Policing Vision 2025 also outlines that the police service will work closely with other agencies to ensure the best outcomes for communities and the vulnerable within society.</w:t>
      </w:r>
    </w:p>
    <w:p w14:paraId="265CE3C3" w14:textId="77777777" w:rsidR="005D1B4C" w:rsidRDefault="005D1B4C" w:rsidP="005D1B4C">
      <w:pPr>
        <w:jc w:val="both"/>
        <w:rPr>
          <w:rFonts w:ascii="Arial" w:hAnsi="Arial" w:cs="Arial"/>
          <w:sz w:val="24"/>
          <w:szCs w:val="24"/>
        </w:rPr>
      </w:pPr>
      <w:r>
        <w:rPr>
          <w:rFonts w:ascii="Arial" w:hAnsi="Arial" w:cs="Arial"/>
          <w:sz w:val="24"/>
          <w:szCs w:val="24"/>
        </w:rPr>
        <w:t xml:space="preserve">A multi-agency approach is vital in order to safeguard victims and vulnerable people within the community. The aim is that agencies will work together to identify threat, risk and harm posed by individuals and prevent the harm from occurring or re-occurring. Whilst this approach is proven to be effective in areas such as domestic violence and child protection; in my experience it is not always effective or achievable. For example, in my role as a constable, I am frequently required to assist with vulnerable individuals suffering with mental health issues. This seems to be an area where the multi-agency approach is not effective. Whilst it is a core priority for police officers to protect persons </w:t>
      </w:r>
      <w:r>
        <w:rPr>
          <w:rFonts w:ascii="Arial" w:hAnsi="Arial" w:cs="Arial"/>
          <w:sz w:val="24"/>
          <w:szCs w:val="24"/>
        </w:rPr>
        <w:lastRenderedPageBreak/>
        <w:t>from harm; an individual suffering with mental health issues would arguably be more suitably dealt with by a medical or mental health professional. There does not appear to be any accountability placed on medical or mental health professionals when they are unable to deal with an individual due to the demand placed on them.</w:t>
      </w:r>
    </w:p>
    <w:p w14:paraId="549A6EA1" w14:textId="77777777" w:rsidR="005D1B4C" w:rsidRDefault="005D1B4C" w:rsidP="005D1B4C">
      <w:pPr>
        <w:jc w:val="both"/>
        <w:rPr>
          <w:rFonts w:ascii="Arial" w:hAnsi="Arial" w:cs="Arial"/>
          <w:sz w:val="24"/>
          <w:szCs w:val="24"/>
        </w:rPr>
      </w:pPr>
    </w:p>
    <w:p w14:paraId="4392F892" w14:textId="77777777" w:rsidR="005D1B4C" w:rsidRDefault="005D1B4C" w:rsidP="005D1B4C">
      <w:pPr>
        <w:jc w:val="both"/>
        <w:rPr>
          <w:rFonts w:ascii="Arial" w:hAnsi="Arial" w:cs="Arial"/>
          <w:sz w:val="24"/>
          <w:szCs w:val="24"/>
        </w:rPr>
      </w:pPr>
      <w:r>
        <w:rPr>
          <w:rFonts w:ascii="Arial" w:hAnsi="Arial" w:cs="Arial"/>
          <w:sz w:val="24"/>
          <w:szCs w:val="24"/>
        </w:rPr>
        <w:t>The College of Policing discusses the importance of integrity to the role of a police officer. The College of Policing states:</w:t>
      </w:r>
    </w:p>
    <w:p w14:paraId="7856C9F5" w14:textId="77777777" w:rsidR="005D1B4C" w:rsidRDefault="005D1B4C" w:rsidP="005D1B4C">
      <w:pPr>
        <w:ind w:left="720"/>
        <w:jc w:val="both"/>
        <w:rPr>
          <w:rFonts w:ascii="Arial" w:hAnsi="Arial" w:cs="Arial"/>
          <w:sz w:val="24"/>
          <w:szCs w:val="24"/>
        </w:rPr>
      </w:pPr>
      <w:r>
        <w:rPr>
          <w:rFonts w:ascii="Arial" w:hAnsi="Arial" w:cs="Arial"/>
          <w:sz w:val="24"/>
          <w:szCs w:val="24"/>
        </w:rPr>
        <w:t>We understand and reinforce expectations of professional behaviour and openly recognise good and bad performance. We maintain the highest levels of professionalism, making sure that we always uphold the values and ethical standards of the police service. We need to build and maintain confidence in the public, colleagues and partners if we are to deliver a modern and effective police service. Doing the right thing is about becoming a role model and upholding public trust.</w:t>
      </w:r>
    </w:p>
    <w:p w14:paraId="348EC2CD" w14:textId="77777777" w:rsidR="005D1B4C" w:rsidRDefault="005D1B4C" w:rsidP="005D1B4C">
      <w:pPr>
        <w:ind w:left="720"/>
        <w:jc w:val="right"/>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Pr="00C110A9">
        <w:rPr>
          <w:rFonts w:ascii="Arial" w:hAnsi="Arial" w:cs="Arial"/>
          <w:sz w:val="24"/>
          <w:szCs w:val="24"/>
        </w:rPr>
        <w:t>Integrity (College of Policing, 2022).</w:t>
      </w:r>
    </w:p>
    <w:p w14:paraId="63D4039E" w14:textId="77777777" w:rsidR="005D1B4C" w:rsidRDefault="005D1B4C" w:rsidP="005D1B4C">
      <w:pPr>
        <w:ind w:left="720"/>
        <w:jc w:val="right"/>
        <w:rPr>
          <w:rFonts w:ascii="Arial" w:hAnsi="Arial" w:cs="Arial"/>
          <w:sz w:val="24"/>
          <w:szCs w:val="24"/>
        </w:rPr>
      </w:pPr>
    </w:p>
    <w:p w14:paraId="579BB9BC" w14:textId="77777777" w:rsidR="005D1B4C" w:rsidRDefault="005D1B4C" w:rsidP="005D1B4C">
      <w:pPr>
        <w:jc w:val="both"/>
        <w:rPr>
          <w:rFonts w:ascii="Arial" w:hAnsi="Arial" w:cs="Arial"/>
          <w:sz w:val="24"/>
          <w:szCs w:val="24"/>
        </w:rPr>
      </w:pPr>
      <w:r>
        <w:rPr>
          <w:rFonts w:ascii="Arial" w:hAnsi="Arial" w:cs="Arial"/>
          <w:sz w:val="24"/>
          <w:szCs w:val="24"/>
        </w:rPr>
        <w:t>As outlined above the concept of integrity in a professional policing context is paramount in order to garner and maintain public confidence. Miscarriages of justice and incidents in which police officers have not conducted themselves with honesty and integrity are widely reported by the media on a national scale. A very recent example of this is the murder of Sarah Everard by a serving police officer. The offence and the reporting of it brought the police service into disrepute and regaining trust and confidence in the aftermath of this will be a difficult task.</w:t>
      </w:r>
    </w:p>
    <w:p w14:paraId="0C314C5F" w14:textId="77777777" w:rsidR="005D1B4C" w:rsidRDefault="005D1B4C" w:rsidP="005D1B4C">
      <w:pPr>
        <w:jc w:val="both"/>
        <w:rPr>
          <w:rFonts w:ascii="Arial" w:hAnsi="Arial" w:cs="Arial"/>
          <w:sz w:val="24"/>
          <w:szCs w:val="24"/>
        </w:rPr>
      </w:pPr>
      <w:r>
        <w:rPr>
          <w:rFonts w:ascii="Arial" w:hAnsi="Arial" w:cs="Arial"/>
          <w:sz w:val="24"/>
          <w:szCs w:val="24"/>
        </w:rPr>
        <w:t>The Code of Ethics outlines the professional standard that must be upheld by all police officers and staff. Failure to uphold these standards results in investigation by force Professional Standards Departments and the Independent Office for Police Conduct (IOPC).</w:t>
      </w:r>
    </w:p>
    <w:p w14:paraId="5A4BA1A4" w14:textId="77777777" w:rsidR="005D1B4C" w:rsidRDefault="005D1B4C" w:rsidP="005D1B4C">
      <w:pPr>
        <w:jc w:val="both"/>
        <w:rPr>
          <w:rFonts w:ascii="Arial" w:hAnsi="Arial" w:cs="Arial"/>
          <w:sz w:val="24"/>
          <w:szCs w:val="24"/>
        </w:rPr>
      </w:pPr>
    </w:p>
    <w:p w14:paraId="2284F535" w14:textId="77777777" w:rsidR="005D1B4C" w:rsidRDefault="005D1B4C" w:rsidP="005D1B4C">
      <w:pPr>
        <w:jc w:val="both"/>
        <w:rPr>
          <w:rFonts w:ascii="Arial" w:hAnsi="Arial" w:cs="Arial"/>
          <w:sz w:val="24"/>
          <w:szCs w:val="24"/>
        </w:rPr>
      </w:pPr>
      <w:r>
        <w:rPr>
          <w:rFonts w:ascii="Arial" w:hAnsi="Arial" w:cs="Arial"/>
          <w:sz w:val="24"/>
          <w:szCs w:val="24"/>
        </w:rPr>
        <w:t>The Home Secretary commissioned a report following allegations linking police officers to the phone hacking scandal. The report was published in December 2011 and made the following recommendation:</w:t>
      </w:r>
    </w:p>
    <w:p w14:paraId="61BFC9EB" w14:textId="77777777" w:rsidR="005D1B4C" w:rsidRDefault="005D1B4C" w:rsidP="005D1B4C">
      <w:pPr>
        <w:ind w:left="720"/>
        <w:jc w:val="both"/>
        <w:rPr>
          <w:rFonts w:ascii="Arial" w:hAnsi="Arial" w:cs="Arial"/>
          <w:sz w:val="24"/>
          <w:szCs w:val="24"/>
        </w:rPr>
      </w:pPr>
      <w:r>
        <w:rPr>
          <w:rFonts w:ascii="Arial" w:hAnsi="Arial" w:cs="Arial"/>
          <w:sz w:val="24"/>
          <w:szCs w:val="24"/>
        </w:rPr>
        <w:t>Whilst each element of this review highlights issues that forces and authorities should consider, the heart of the matter is the importance of integrity, both personal and organisational, which is evident and transparent in the way individuals behave and how forces and authorities go about their business.</w:t>
      </w:r>
    </w:p>
    <w:p w14:paraId="15B22A25" w14:textId="77777777" w:rsidR="005D1B4C" w:rsidRDefault="005D1B4C" w:rsidP="005D1B4C">
      <w:pPr>
        <w:ind w:left="720"/>
        <w:jc w:val="right"/>
        <w:rPr>
          <w:rFonts w:ascii="Arial" w:hAnsi="Arial" w:cs="Arial"/>
          <w:sz w:val="24"/>
          <w:szCs w:val="24"/>
        </w:rPr>
      </w:pPr>
      <w:r w:rsidRPr="0040134E">
        <w:rPr>
          <w:rFonts w:ascii="Arial" w:hAnsi="Arial" w:cs="Arial"/>
          <w:sz w:val="24"/>
          <w:szCs w:val="24"/>
        </w:rPr>
        <w:t>Without fear or favour A review of police relationships (Her Majesty’s Inspectorate of Constabulary, (2011) p.61).</w:t>
      </w:r>
    </w:p>
    <w:p w14:paraId="6F0784E3" w14:textId="77777777" w:rsidR="005D1B4C" w:rsidRDefault="005D1B4C" w:rsidP="005D1B4C">
      <w:pPr>
        <w:ind w:left="720"/>
        <w:jc w:val="right"/>
        <w:rPr>
          <w:rFonts w:ascii="Arial" w:hAnsi="Arial" w:cs="Arial"/>
          <w:sz w:val="24"/>
          <w:szCs w:val="24"/>
        </w:rPr>
      </w:pPr>
    </w:p>
    <w:p w14:paraId="0E81E231" w14:textId="77777777" w:rsidR="005D1B4C" w:rsidRDefault="005D1B4C" w:rsidP="005D1B4C">
      <w:pPr>
        <w:jc w:val="both"/>
        <w:rPr>
          <w:rFonts w:ascii="Arial" w:hAnsi="Arial" w:cs="Arial"/>
          <w:sz w:val="24"/>
          <w:szCs w:val="24"/>
        </w:rPr>
      </w:pPr>
      <w:r>
        <w:rPr>
          <w:rFonts w:ascii="Arial" w:hAnsi="Arial" w:cs="Arial"/>
          <w:sz w:val="24"/>
          <w:szCs w:val="24"/>
        </w:rPr>
        <w:lastRenderedPageBreak/>
        <w:t xml:space="preserve">To conclude, the professionalisation of the police service has placed a greater emphasis on the professional standards that must be maintained and upheld by police officers. Officers must take accountability for their actions and responsibilities and expect to be challenged by their peers, superiors and the public should they fall short of the professional standards expected of them. </w:t>
      </w:r>
    </w:p>
    <w:p w14:paraId="27CF30AB" w14:textId="77777777" w:rsidR="005D1B4C" w:rsidRDefault="005D1B4C" w:rsidP="005D1B4C">
      <w:pPr>
        <w:jc w:val="both"/>
        <w:rPr>
          <w:rFonts w:ascii="Arial" w:hAnsi="Arial" w:cs="Arial"/>
          <w:sz w:val="24"/>
          <w:szCs w:val="24"/>
        </w:rPr>
      </w:pPr>
      <w:r>
        <w:rPr>
          <w:rFonts w:ascii="Arial" w:hAnsi="Arial" w:cs="Arial"/>
          <w:sz w:val="24"/>
          <w:szCs w:val="24"/>
        </w:rPr>
        <w:t>The concept of integrity is not one which I personally feel is restricted to my role as constable. Integrity is paramount to being an honest and trustworthy individual, friend, colleague or partner. However, as a constable I am aware that members of the community in which I serve look to me to act with integrity and to do the right thing in all situations. Officers conducting their duties and responsibilities with integrity is fundamental to gaining and maintaining the confidence and trust of the public.</w:t>
      </w:r>
    </w:p>
    <w:p w14:paraId="528AD2CE" w14:textId="77777777" w:rsidR="005D1B4C" w:rsidRDefault="005D1B4C" w:rsidP="005D1B4C">
      <w:pPr>
        <w:jc w:val="both"/>
        <w:rPr>
          <w:rFonts w:ascii="Arial" w:hAnsi="Arial" w:cs="Arial"/>
          <w:sz w:val="24"/>
          <w:szCs w:val="24"/>
        </w:rPr>
      </w:pPr>
    </w:p>
    <w:p w14:paraId="32C61C00" w14:textId="77777777" w:rsidR="005D1B4C" w:rsidRDefault="005D1B4C" w:rsidP="005D1B4C">
      <w:pPr>
        <w:jc w:val="both"/>
        <w:rPr>
          <w:rFonts w:ascii="Arial" w:hAnsi="Arial" w:cs="Arial"/>
          <w:sz w:val="24"/>
          <w:szCs w:val="24"/>
        </w:rPr>
      </w:pPr>
      <w:r>
        <w:rPr>
          <w:rFonts w:ascii="Arial" w:hAnsi="Arial" w:cs="Arial"/>
          <w:sz w:val="24"/>
          <w:szCs w:val="24"/>
        </w:rPr>
        <w:t>Word count: 1,045</w:t>
      </w:r>
    </w:p>
    <w:p w14:paraId="6FA51C5F" w14:textId="27520065" w:rsidR="003D5FA6" w:rsidRDefault="003D5FA6"/>
    <w:p w14:paraId="0FE5DE6A" w14:textId="00923312" w:rsidR="005D1B4C" w:rsidRDefault="005D1B4C"/>
    <w:p w14:paraId="03BDF39D" w14:textId="293778BF" w:rsidR="005D1B4C" w:rsidRDefault="005D1B4C"/>
    <w:p w14:paraId="50200AE4" w14:textId="784E9CA9" w:rsidR="005D1B4C" w:rsidRDefault="005D1B4C"/>
    <w:p w14:paraId="7ADD0104" w14:textId="0B7CFFF3" w:rsidR="005D1B4C" w:rsidRDefault="005D1B4C"/>
    <w:p w14:paraId="5573CCBE" w14:textId="56826918" w:rsidR="005D1B4C" w:rsidRDefault="005D1B4C"/>
    <w:p w14:paraId="64068FEA" w14:textId="6ACBE7CF" w:rsidR="005D1B4C" w:rsidRDefault="005D1B4C"/>
    <w:p w14:paraId="2B88EE4E" w14:textId="3F2AF4C9" w:rsidR="005D1B4C" w:rsidRDefault="005D1B4C"/>
    <w:p w14:paraId="6DFDA3AD" w14:textId="367D09D3" w:rsidR="005D1B4C" w:rsidRDefault="005D1B4C"/>
    <w:p w14:paraId="75EEC5BB" w14:textId="64248E38" w:rsidR="005D1B4C" w:rsidRDefault="005D1B4C"/>
    <w:p w14:paraId="6970DAC6" w14:textId="2985D55E" w:rsidR="005D1B4C" w:rsidRDefault="005D1B4C"/>
    <w:p w14:paraId="0E573F28" w14:textId="441EAA5D" w:rsidR="005D1B4C" w:rsidRDefault="005D1B4C"/>
    <w:p w14:paraId="677A7A8A" w14:textId="60BBE848" w:rsidR="005D1B4C" w:rsidRDefault="005D1B4C"/>
    <w:p w14:paraId="23CAFE6E" w14:textId="3D8F877F" w:rsidR="005D1B4C" w:rsidRDefault="005D1B4C"/>
    <w:p w14:paraId="464DDC31" w14:textId="34052176" w:rsidR="005D1B4C" w:rsidRDefault="005D1B4C"/>
    <w:p w14:paraId="43E187A8" w14:textId="3E1DFF10" w:rsidR="005D1B4C" w:rsidRDefault="005D1B4C"/>
    <w:p w14:paraId="1FCEEA26" w14:textId="5FF96568" w:rsidR="005D1B4C" w:rsidRDefault="005D1B4C"/>
    <w:p w14:paraId="7DB42A0F" w14:textId="03BE7524" w:rsidR="005D1B4C" w:rsidRDefault="005D1B4C"/>
    <w:p w14:paraId="3CA0AAF0" w14:textId="7ACA9040" w:rsidR="005D1B4C" w:rsidRDefault="005D1B4C"/>
    <w:p w14:paraId="480CEA00" w14:textId="3279DA7E" w:rsidR="005D1B4C" w:rsidRDefault="005D1B4C"/>
    <w:p w14:paraId="07BFDB1C" w14:textId="664571A6" w:rsidR="005D1B4C" w:rsidRDefault="005D1B4C"/>
    <w:p w14:paraId="3B326EE4" w14:textId="77777777" w:rsidR="005D1B4C" w:rsidRDefault="005D1B4C" w:rsidP="005D1B4C">
      <w:pPr>
        <w:jc w:val="both"/>
        <w:rPr>
          <w:rFonts w:ascii="Arial" w:hAnsi="Arial" w:cs="Arial"/>
          <w:b/>
          <w:bCs/>
          <w:sz w:val="24"/>
          <w:szCs w:val="24"/>
          <w:u w:val="single"/>
        </w:rPr>
      </w:pPr>
      <w:r>
        <w:rPr>
          <w:rFonts w:ascii="Arial" w:hAnsi="Arial" w:cs="Arial"/>
          <w:b/>
          <w:bCs/>
          <w:sz w:val="24"/>
          <w:szCs w:val="24"/>
          <w:u w:val="single"/>
        </w:rPr>
        <w:lastRenderedPageBreak/>
        <w:t>Counter Terrorism Policing (Structure / Risks / Insider Threat)</w:t>
      </w:r>
    </w:p>
    <w:p w14:paraId="18D4E77D" w14:textId="77777777" w:rsidR="005D1B4C" w:rsidRDefault="005D1B4C" w:rsidP="005D1B4C">
      <w:pPr>
        <w:jc w:val="both"/>
        <w:rPr>
          <w:rFonts w:ascii="Arial" w:hAnsi="Arial" w:cs="Arial"/>
          <w:sz w:val="24"/>
          <w:szCs w:val="24"/>
        </w:rPr>
      </w:pPr>
      <w:r>
        <w:rPr>
          <w:rFonts w:ascii="Arial" w:hAnsi="Arial" w:cs="Arial"/>
          <w:sz w:val="24"/>
          <w:szCs w:val="24"/>
        </w:rPr>
        <w:t>I will be critically evaluating the role of the police in the area of counter terrorism policing. I will demonstrate an understanding of and explain the national counter terrorism structure. I will also demonstrate an understanding of and review the insider threat in relation to counter terrorism.</w:t>
      </w:r>
    </w:p>
    <w:p w14:paraId="3AC164E7" w14:textId="77777777" w:rsidR="005D1B4C" w:rsidRDefault="005D1B4C" w:rsidP="005D1B4C">
      <w:pPr>
        <w:jc w:val="both"/>
        <w:rPr>
          <w:rFonts w:ascii="Arial" w:hAnsi="Arial" w:cs="Arial"/>
          <w:sz w:val="24"/>
          <w:szCs w:val="24"/>
        </w:rPr>
      </w:pPr>
      <w:r>
        <w:rPr>
          <w:rFonts w:ascii="Arial" w:hAnsi="Arial" w:cs="Arial"/>
          <w:sz w:val="24"/>
          <w:szCs w:val="24"/>
        </w:rPr>
        <w:t xml:space="preserve">The National Counter Terrorism Security Office (NaCTSO) is a unit hosted by the police service to support the government’s counter terrorism strategy. NaCTSO is part of the National Police Chiefs’ Council (NPCC). NaCTSO is responsible for providing advice and guidance in respect of crowded places, hazardous sites and dangerous substances, critical national infrastructure and personal security in order to protect the UK from terrorist threats. NaCTSO also works with the Centre for Protection of National Infrastructure (CPNI). </w:t>
      </w:r>
      <w:r w:rsidRPr="00FF5094">
        <w:rPr>
          <w:rFonts w:ascii="Arial" w:hAnsi="Arial" w:cs="Arial"/>
          <w:sz w:val="24"/>
          <w:szCs w:val="24"/>
        </w:rPr>
        <w:t>National Counter Terrorism Security Office, About us (Gov.uk, undated).</w:t>
      </w:r>
    </w:p>
    <w:p w14:paraId="2848B821" w14:textId="77777777" w:rsidR="005D1B4C" w:rsidRDefault="005D1B4C" w:rsidP="005D1B4C">
      <w:pPr>
        <w:jc w:val="both"/>
        <w:rPr>
          <w:rFonts w:ascii="Arial" w:hAnsi="Arial" w:cs="Arial"/>
          <w:sz w:val="24"/>
          <w:szCs w:val="24"/>
        </w:rPr>
      </w:pPr>
      <w:r>
        <w:rPr>
          <w:rFonts w:ascii="Arial" w:hAnsi="Arial" w:cs="Arial"/>
          <w:sz w:val="24"/>
          <w:szCs w:val="24"/>
        </w:rPr>
        <w:t xml:space="preserve">The CPNI states that their role is, “to protect UK national security. We help to reduce the vulnerability of the UK to a variety of threats such as Terrorism, Espionage and Sabotage.” Who We Are </w:t>
      </w:r>
      <w:bookmarkStart w:id="0" w:name="_Hlk96722943"/>
      <w:r w:rsidRPr="00A627E0">
        <w:rPr>
          <w:rFonts w:ascii="Arial" w:hAnsi="Arial" w:cs="Arial"/>
          <w:sz w:val="24"/>
          <w:szCs w:val="24"/>
        </w:rPr>
        <w:t>(Centre for the Protection of National Infrastructure, 2021).</w:t>
      </w:r>
      <w:bookmarkEnd w:id="0"/>
    </w:p>
    <w:p w14:paraId="08CC8509" w14:textId="77777777" w:rsidR="005D1B4C" w:rsidRDefault="005D1B4C" w:rsidP="005D1B4C">
      <w:pPr>
        <w:jc w:val="both"/>
        <w:rPr>
          <w:rFonts w:ascii="Arial" w:hAnsi="Arial" w:cs="Arial"/>
          <w:sz w:val="24"/>
          <w:szCs w:val="24"/>
        </w:rPr>
      </w:pPr>
      <w:r>
        <w:rPr>
          <w:rFonts w:ascii="Arial" w:hAnsi="Arial" w:cs="Arial"/>
          <w:sz w:val="24"/>
          <w:szCs w:val="24"/>
        </w:rPr>
        <w:t>The UK government’s counter terrorism strategy is referred to as CONTEST; its aim is to reduce the risk of international terrorism to protect citizens. There are four principal strands to the CONTEST strategy, which require a multi-agency approach. The four strands are outlined below.</w:t>
      </w:r>
    </w:p>
    <w:p w14:paraId="291862D8" w14:textId="77777777" w:rsidR="005D1B4C" w:rsidRDefault="005D1B4C" w:rsidP="005D1B4C">
      <w:pPr>
        <w:jc w:val="both"/>
        <w:rPr>
          <w:rFonts w:ascii="Arial" w:hAnsi="Arial" w:cs="Arial"/>
          <w:sz w:val="24"/>
          <w:szCs w:val="24"/>
        </w:rPr>
      </w:pPr>
      <w:r>
        <w:rPr>
          <w:rFonts w:ascii="Arial" w:hAnsi="Arial" w:cs="Arial"/>
          <w:sz w:val="24"/>
          <w:szCs w:val="24"/>
        </w:rPr>
        <w:t xml:space="preserve">Action Counters Terrorism (ACT) outlines the role of the national counter terrorism structure in the UK. The first step is ‘prevent’ which seeks to prevent the vulnerable within society being radicalised and becoming extremists or terrorists. The police work with other agencies such as education and health professionals to protect individuals and to prevent them from being involved in terrorism. The second step is ‘pursue’, that is the pursuit of individuals involved in terrorist activities in order to bring them to justice. The police work with other agencies, such as MI5 in order to develop information and intelligence to achieve this. The third step is ‘protect’. This refers to the protection against terrorist attacks on the public and public places. Again, this requires the police to work closely with other agencies to ensure that safety and security is effective in keeping people safe. The final step is ‘prepare’. This outlines the preparation undertaken by the police for response to a terrorist attack. Again, this requires a multi-agency approach to ensure that all agencies and organisations are able to come together and respond effectively should a terrorist attack occur. What We Do </w:t>
      </w:r>
      <w:r w:rsidRPr="00927329">
        <w:rPr>
          <w:rFonts w:ascii="Arial" w:hAnsi="Arial" w:cs="Arial"/>
          <w:sz w:val="24"/>
          <w:szCs w:val="24"/>
        </w:rPr>
        <w:t>(Counter Terrorism Policing, 2022).</w:t>
      </w:r>
    </w:p>
    <w:p w14:paraId="2794B144" w14:textId="77777777" w:rsidR="005D1B4C" w:rsidRDefault="005D1B4C" w:rsidP="005D1B4C">
      <w:pPr>
        <w:jc w:val="both"/>
        <w:rPr>
          <w:rFonts w:ascii="Arial" w:hAnsi="Arial" w:cs="Arial"/>
          <w:sz w:val="24"/>
          <w:szCs w:val="24"/>
        </w:rPr>
      </w:pPr>
      <w:r>
        <w:rPr>
          <w:rFonts w:ascii="Arial" w:hAnsi="Arial" w:cs="Arial"/>
          <w:sz w:val="24"/>
          <w:szCs w:val="24"/>
        </w:rPr>
        <w:t>The level of threat from terrorism in the UK is categorised into five levels set by MI5 and the Joint Terrorism Analysis Centre. The five levels of threat are:</w:t>
      </w:r>
    </w:p>
    <w:p w14:paraId="0E614B68" w14:textId="77777777" w:rsidR="005D1B4C" w:rsidRDefault="005D1B4C" w:rsidP="005D1B4C">
      <w:pPr>
        <w:jc w:val="both"/>
        <w:rPr>
          <w:rFonts w:ascii="Arial" w:hAnsi="Arial" w:cs="Arial"/>
          <w:sz w:val="24"/>
          <w:szCs w:val="24"/>
        </w:rPr>
      </w:pPr>
      <w:r>
        <w:rPr>
          <w:rFonts w:ascii="Arial" w:hAnsi="Arial" w:cs="Arial"/>
          <w:sz w:val="24"/>
          <w:szCs w:val="24"/>
        </w:rPr>
        <w:t>Low – an attack is highly unlikely</w:t>
      </w:r>
    </w:p>
    <w:p w14:paraId="4596961E" w14:textId="77777777" w:rsidR="005D1B4C" w:rsidRDefault="005D1B4C" w:rsidP="005D1B4C">
      <w:pPr>
        <w:jc w:val="both"/>
        <w:rPr>
          <w:rFonts w:ascii="Arial" w:hAnsi="Arial" w:cs="Arial"/>
          <w:sz w:val="24"/>
          <w:szCs w:val="24"/>
        </w:rPr>
      </w:pPr>
      <w:r>
        <w:rPr>
          <w:rFonts w:ascii="Arial" w:hAnsi="Arial" w:cs="Arial"/>
          <w:sz w:val="24"/>
          <w:szCs w:val="24"/>
        </w:rPr>
        <w:t>Moderate – an attack is possible but not likely</w:t>
      </w:r>
    </w:p>
    <w:p w14:paraId="3D09E5B9" w14:textId="77777777" w:rsidR="005D1B4C" w:rsidRDefault="005D1B4C" w:rsidP="005D1B4C">
      <w:pPr>
        <w:jc w:val="both"/>
        <w:rPr>
          <w:rFonts w:ascii="Arial" w:hAnsi="Arial" w:cs="Arial"/>
          <w:sz w:val="24"/>
          <w:szCs w:val="24"/>
        </w:rPr>
      </w:pPr>
      <w:r>
        <w:rPr>
          <w:rFonts w:ascii="Arial" w:hAnsi="Arial" w:cs="Arial"/>
          <w:sz w:val="24"/>
          <w:szCs w:val="24"/>
        </w:rPr>
        <w:t>Substantial – an attack is likely</w:t>
      </w:r>
    </w:p>
    <w:p w14:paraId="3FBEC878" w14:textId="77777777" w:rsidR="005D1B4C" w:rsidRDefault="005D1B4C" w:rsidP="005D1B4C">
      <w:pPr>
        <w:jc w:val="both"/>
        <w:rPr>
          <w:rFonts w:ascii="Arial" w:hAnsi="Arial" w:cs="Arial"/>
          <w:sz w:val="24"/>
          <w:szCs w:val="24"/>
        </w:rPr>
      </w:pPr>
      <w:r>
        <w:rPr>
          <w:rFonts w:ascii="Arial" w:hAnsi="Arial" w:cs="Arial"/>
          <w:sz w:val="24"/>
          <w:szCs w:val="24"/>
        </w:rPr>
        <w:t>Severe – an attack is highly likely</w:t>
      </w:r>
    </w:p>
    <w:p w14:paraId="151D6A67" w14:textId="77777777" w:rsidR="005D1B4C" w:rsidRDefault="005D1B4C" w:rsidP="005D1B4C">
      <w:pPr>
        <w:jc w:val="both"/>
        <w:rPr>
          <w:rFonts w:ascii="Arial" w:hAnsi="Arial" w:cs="Arial"/>
          <w:sz w:val="24"/>
          <w:szCs w:val="24"/>
        </w:rPr>
      </w:pPr>
      <w:r>
        <w:rPr>
          <w:rFonts w:ascii="Arial" w:hAnsi="Arial" w:cs="Arial"/>
          <w:sz w:val="24"/>
          <w:szCs w:val="24"/>
        </w:rPr>
        <w:lastRenderedPageBreak/>
        <w:t>Critical – an attack is highly likely in the near future</w:t>
      </w:r>
    </w:p>
    <w:p w14:paraId="2487BDD9" w14:textId="77777777" w:rsidR="005D1B4C" w:rsidRDefault="005D1B4C" w:rsidP="005D1B4C">
      <w:pPr>
        <w:jc w:val="both"/>
        <w:rPr>
          <w:rFonts w:ascii="Arial" w:hAnsi="Arial" w:cs="Arial"/>
          <w:sz w:val="24"/>
          <w:szCs w:val="24"/>
        </w:rPr>
      </w:pPr>
      <w:r>
        <w:rPr>
          <w:rFonts w:ascii="Arial" w:hAnsi="Arial" w:cs="Arial"/>
          <w:sz w:val="24"/>
          <w:szCs w:val="24"/>
        </w:rPr>
        <w:t>Threat levels are set by considering the intelligence available, capability of terrorists, the intentions of terrorists and timescales</w:t>
      </w:r>
      <w:r w:rsidRPr="00A54A48">
        <w:rPr>
          <w:rFonts w:ascii="Arial" w:hAnsi="Arial" w:cs="Arial"/>
          <w:sz w:val="24"/>
          <w:szCs w:val="24"/>
        </w:rPr>
        <w:t xml:space="preserve">. </w:t>
      </w:r>
      <w:r w:rsidRPr="007430F5">
        <w:rPr>
          <w:rFonts w:ascii="Arial" w:hAnsi="Arial" w:cs="Arial"/>
          <w:sz w:val="24"/>
          <w:szCs w:val="24"/>
        </w:rPr>
        <w:t>Threat Levels (Security Service MI5, undated).</w:t>
      </w:r>
    </w:p>
    <w:p w14:paraId="068AEBCD" w14:textId="77777777" w:rsidR="005D1B4C" w:rsidRDefault="005D1B4C" w:rsidP="005D1B4C">
      <w:pPr>
        <w:jc w:val="both"/>
        <w:rPr>
          <w:rFonts w:ascii="Arial" w:hAnsi="Arial" w:cs="Arial"/>
          <w:sz w:val="24"/>
          <w:szCs w:val="24"/>
        </w:rPr>
      </w:pPr>
      <w:r>
        <w:rPr>
          <w:rFonts w:ascii="Arial" w:hAnsi="Arial" w:cs="Arial"/>
          <w:sz w:val="24"/>
          <w:szCs w:val="24"/>
        </w:rPr>
        <w:t xml:space="preserve">MI5 outline and describe the different methods of terrorist attacks; explosive devices, shootings and close quarter attacks, kidnappings, surface to air missiles, chemical, biological and radiological (CBR) devices or other methods of attack which include accessing information from within an organisation to facilitate the planning of an attack. </w:t>
      </w:r>
      <w:r w:rsidRPr="008E656B">
        <w:rPr>
          <w:rFonts w:ascii="Arial" w:hAnsi="Arial" w:cs="Arial"/>
          <w:sz w:val="24"/>
          <w:szCs w:val="24"/>
        </w:rPr>
        <w:t>Terrorist Methods (Security Service MI5, undated).</w:t>
      </w:r>
    </w:p>
    <w:p w14:paraId="1A84D345" w14:textId="77777777" w:rsidR="005D1B4C" w:rsidRDefault="005D1B4C" w:rsidP="005D1B4C">
      <w:pPr>
        <w:jc w:val="both"/>
        <w:rPr>
          <w:rFonts w:ascii="Arial" w:hAnsi="Arial" w:cs="Arial"/>
          <w:sz w:val="24"/>
          <w:szCs w:val="24"/>
        </w:rPr>
      </w:pPr>
    </w:p>
    <w:p w14:paraId="74A9AF97" w14:textId="77777777" w:rsidR="005D1B4C" w:rsidRDefault="005D1B4C" w:rsidP="005D1B4C">
      <w:pPr>
        <w:jc w:val="both"/>
        <w:rPr>
          <w:rFonts w:ascii="Arial" w:hAnsi="Arial" w:cs="Arial"/>
          <w:sz w:val="24"/>
          <w:szCs w:val="24"/>
        </w:rPr>
      </w:pPr>
      <w:r>
        <w:rPr>
          <w:rFonts w:ascii="Arial" w:hAnsi="Arial" w:cs="Arial"/>
          <w:sz w:val="24"/>
          <w:szCs w:val="24"/>
        </w:rPr>
        <w:t>The CPNI outlines the threat posed by insiders in relation to counter terrorism:</w:t>
      </w:r>
    </w:p>
    <w:p w14:paraId="2CC23688" w14:textId="77777777" w:rsidR="005D1B4C" w:rsidRDefault="005D1B4C" w:rsidP="005D1B4C">
      <w:pPr>
        <w:ind w:left="720"/>
        <w:jc w:val="both"/>
        <w:rPr>
          <w:rFonts w:ascii="Arial" w:hAnsi="Arial" w:cs="Arial"/>
          <w:sz w:val="24"/>
          <w:szCs w:val="24"/>
        </w:rPr>
      </w:pPr>
      <w:r>
        <w:rPr>
          <w:rFonts w:ascii="Arial" w:hAnsi="Arial" w:cs="Arial"/>
          <w:sz w:val="24"/>
          <w:szCs w:val="24"/>
        </w:rPr>
        <w:t>People are an organisation’s biggest asset, however, in some cases, they can also pose an insider risk. As organisations implement increasingly sophisticated physical and cyber security measures to protect their assets from external threats, the recruitment of insiders becomes a more attractive option for those attempting to gain access.</w:t>
      </w:r>
    </w:p>
    <w:p w14:paraId="31B2D0DB" w14:textId="77777777" w:rsidR="005D1B4C" w:rsidRDefault="005D1B4C" w:rsidP="005D1B4C">
      <w:pPr>
        <w:ind w:left="720"/>
        <w:jc w:val="right"/>
        <w:rPr>
          <w:rFonts w:ascii="Arial" w:hAnsi="Arial" w:cs="Arial"/>
          <w:sz w:val="24"/>
          <w:szCs w:val="24"/>
        </w:rPr>
      </w:pPr>
      <w:r w:rsidRPr="005E1993">
        <w:rPr>
          <w:rFonts w:ascii="Arial" w:hAnsi="Arial" w:cs="Arial"/>
          <w:sz w:val="24"/>
          <w:szCs w:val="24"/>
        </w:rPr>
        <w:t>Insider Risk (Centre for the Protection of National Infrastructure,</w:t>
      </w:r>
      <w:r>
        <w:rPr>
          <w:rFonts w:ascii="Arial" w:hAnsi="Arial" w:cs="Arial"/>
          <w:sz w:val="24"/>
          <w:szCs w:val="24"/>
        </w:rPr>
        <w:t xml:space="preserve"> 2021).</w:t>
      </w:r>
    </w:p>
    <w:p w14:paraId="3403260B" w14:textId="77777777" w:rsidR="005D1B4C" w:rsidRDefault="005D1B4C" w:rsidP="005D1B4C">
      <w:pPr>
        <w:ind w:left="720"/>
        <w:jc w:val="right"/>
        <w:rPr>
          <w:rFonts w:ascii="Arial" w:hAnsi="Arial" w:cs="Arial"/>
          <w:sz w:val="24"/>
          <w:szCs w:val="24"/>
        </w:rPr>
      </w:pPr>
    </w:p>
    <w:p w14:paraId="77D74E95" w14:textId="77777777" w:rsidR="005D1B4C" w:rsidRDefault="005D1B4C" w:rsidP="005D1B4C">
      <w:pPr>
        <w:jc w:val="both"/>
        <w:rPr>
          <w:rFonts w:ascii="Arial" w:hAnsi="Arial" w:cs="Arial"/>
          <w:sz w:val="24"/>
          <w:szCs w:val="24"/>
        </w:rPr>
      </w:pPr>
      <w:r>
        <w:rPr>
          <w:rFonts w:ascii="Arial" w:hAnsi="Arial" w:cs="Arial"/>
          <w:sz w:val="24"/>
          <w:szCs w:val="24"/>
        </w:rPr>
        <w:t>There are a number of examples of insider threat and risk in which individuals have infiltrated organisations to gain access to information in order to facilitate terrorist activities. In an attempt to reduce this risk, the CPNI has developed an Insider Risk Mitigation Framework. By implementing six mitigations recommended by the CPNI, it is hoped that the threat posed by insider risk will be reduced. The six mitigations are:</w:t>
      </w:r>
    </w:p>
    <w:p w14:paraId="19EE9B20" w14:textId="77777777" w:rsidR="005D1B4C" w:rsidRDefault="005D1B4C" w:rsidP="005D1B4C">
      <w:pPr>
        <w:jc w:val="both"/>
        <w:rPr>
          <w:rFonts w:ascii="Arial" w:hAnsi="Arial" w:cs="Arial"/>
          <w:sz w:val="24"/>
          <w:szCs w:val="24"/>
        </w:rPr>
      </w:pPr>
      <w:r>
        <w:rPr>
          <w:rFonts w:ascii="Arial" w:hAnsi="Arial" w:cs="Arial"/>
          <w:sz w:val="24"/>
          <w:szCs w:val="24"/>
        </w:rPr>
        <w:t xml:space="preserve">Policies, Standards &amp; Procedures, Employment Screening &amp; Vetting, Physical &amp; Technical Measures, Investigation &amp; Disciplinary, Monitoring &amp; Review and Security Education &amp; Training. </w:t>
      </w:r>
      <w:r w:rsidRPr="00853F28">
        <w:rPr>
          <w:rFonts w:ascii="Arial" w:hAnsi="Arial" w:cs="Arial"/>
          <w:sz w:val="24"/>
          <w:szCs w:val="24"/>
        </w:rPr>
        <w:t>Insider Risk Mitigation Framework (Centre for the Protection of National Infrastructure, 2021).</w:t>
      </w:r>
    </w:p>
    <w:p w14:paraId="71C1CACD" w14:textId="77777777" w:rsidR="005D1B4C" w:rsidRDefault="005D1B4C" w:rsidP="005D1B4C">
      <w:pPr>
        <w:jc w:val="both"/>
        <w:rPr>
          <w:rFonts w:ascii="Arial" w:hAnsi="Arial" w:cs="Arial"/>
          <w:sz w:val="24"/>
          <w:szCs w:val="24"/>
        </w:rPr>
      </w:pPr>
      <w:r>
        <w:rPr>
          <w:rFonts w:ascii="Arial" w:hAnsi="Arial" w:cs="Arial"/>
          <w:sz w:val="24"/>
          <w:szCs w:val="24"/>
        </w:rPr>
        <w:t xml:space="preserve">Following research, the CPNI has also developed Project SERVATOR to prevent individuals from committing crimes and terrorists from planning attacks. This strategic method of policing is designed to deter, detect and disrupt criminals whilst also reassuring the public. Officers are deployed on this project based on intelligence and as such will turn up and locations unannounced. Not all UK police forces are utilising Project SERVATOR at present. </w:t>
      </w:r>
      <w:r w:rsidRPr="003D4CE2">
        <w:rPr>
          <w:rFonts w:ascii="Arial" w:hAnsi="Arial" w:cs="Arial"/>
          <w:sz w:val="24"/>
          <w:szCs w:val="24"/>
        </w:rPr>
        <w:t>Project SERVATOR: An overview of its development and implementation (Centre for the Protection of National Infrastructure, 2018).</w:t>
      </w:r>
    </w:p>
    <w:p w14:paraId="328E12CF" w14:textId="77777777" w:rsidR="005D1B4C" w:rsidRDefault="005D1B4C" w:rsidP="005D1B4C">
      <w:pPr>
        <w:jc w:val="both"/>
        <w:rPr>
          <w:rFonts w:ascii="Arial" w:hAnsi="Arial" w:cs="Arial"/>
          <w:sz w:val="24"/>
          <w:szCs w:val="24"/>
        </w:rPr>
      </w:pPr>
      <w:r>
        <w:rPr>
          <w:rFonts w:ascii="Arial" w:hAnsi="Arial" w:cs="Arial"/>
          <w:sz w:val="24"/>
          <w:szCs w:val="24"/>
        </w:rPr>
        <w:t xml:space="preserve">Whilst these measures have been implemented in an attempt to prevent the risks posed by insider threats; The Independent reported in March 2020 that a serving Metropolitan Police Officer had been arrested on suspicion of being a member of a terrorist group. Following this, Her Majesty’s Inspectorate of Constabulary and Fire and Rescue Service (HMICFRS) called for forces to recognise that police officers and staff could also be vulnerable and at risk of radicalisation. HMICFRS recommended that measures are implemented to ensure that police officers are monitored for signs </w:t>
      </w:r>
      <w:r>
        <w:rPr>
          <w:rFonts w:ascii="Arial" w:hAnsi="Arial" w:cs="Arial"/>
          <w:sz w:val="24"/>
          <w:szCs w:val="24"/>
        </w:rPr>
        <w:lastRenderedPageBreak/>
        <w:t xml:space="preserve">of radicalisation or extremism and referred to PREVENT as would be the case with any other individual. </w:t>
      </w:r>
      <w:r w:rsidRPr="00FC7689">
        <w:rPr>
          <w:rFonts w:ascii="Arial" w:hAnsi="Arial" w:cs="Arial"/>
          <w:sz w:val="24"/>
          <w:szCs w:val="24"/>
        </w:rPr>
        <w:t>(Dearden, 2020).</w:t>
      </w:r>
    </w:p>
    <w:p w14:paraId="0F745E40" w14:textId="77777777" w:rsidR="005D1B4C" w:rsidRDefault="005D1B4C" w:rsidP="005D1B4C">
      <w:pPr>
        <w:jc w:val="both"/>
        <w:rPr>
          <w:rFonts w:ascii="Arial" w:hAnsi="Arial" w:cs="Arial"/>
          <w:sz w:val="24"/>
          <w:szCs w:val="24"/>
        </w:rPr>
      </w:pPr>
    </w:p>
    <w:p w14:paraId="7E5088ED" w14:textId="77777777" w:rsidR="005D1B4C" w:rsidRDefault="005D1B4C" w:rsidP="005D1B4C">
      <w:pPr>
        <w:jc w:val="both"/>
        <w:rPr>
          <w:rFonts w:ascii="Arial" w:hAnsi="Arial" w:cs="Arial"/>
          <w:sz w:val="24"/>
          <w:szCs w:val="24"/>
        </w:rPr>
      </w:pPr>
      <w:r>
        <w:rPr>
          <w:rFonts w:ascii="Arial" w:hAnsi="Arial" w:cs="Arial"/>
          <w:sz w:val="24"/>
          <w:szCs w:val="24"/>
        </w:rPr>
        <w:t>Word count: 937</w:t>
      </w:r>
    </w:p>
    <w:p w14:paraId="1125DB27" w14:textId="706AD0AB" w:rsidR="005D1B4C" w:rsidRDefault="005D1B4C"/>
    <w:p w14:paraId="4CD4327F" w14:textId="03A20E14" w:rsidR="005D1B4C" w:rsidRDefault="005D1B4C"/>
    <w:p w14:paraId="7B02C3DE" w14:textId="34211B1A" w:rsidR="005D1B4C" w:rsidRDefault="005D1B4C"/>
    <w:p w14:paraId="75198D3C" w14:textId="704C1A00" w:rsidR="005D1B4C" w:rsidRDefault="005D1B4C"/>
    <w:p w14:paraId="328E5EB9" w14:textId="1AD4A844" w:rsidR="005D1B4C" w:rsidRDefault="005D1B4C"/>
    <w:p w14:paraId="6B47EFFF" w14:textId="41CF0BCA" w:rsidR="005D1B4C" w:rsidRDefault="005D1B4C"/>
    <w:p w14:paraId="3F040B7D" w14:textId="1939A2B7" w:rsidR="005D1B4C" w:rsidRDefault="005D1B4C"/>
    <w:p w14:paraId="5323F3F6" w14:textId="25530806" w:rsidR="005D1B4C" w:rsidRDefault="005D1B4C"/>
    <w:p w14:paraId="7D6797FB" w14:textId="0A3E752B" w:rsidR="005D1B4C" w:rsidRDefault="005D1B4C"/>
    <w:p w14:paraId="1921A533" w14:textId="3ACB604E" w:rsidR="005D1B4C" w:rsidRDefault="005D1B4C"/>
    <w:p w14:paraId="273A74D1" w14:textId="08A03FA9" w:rsidR="005D1B4C" w:rsidRDefault="005D1B4C"/>
    <w:p w14:paraId="06B6DFAF" w14:textId="30AFF346" w:rsidR="005D1B4C" w:rsidRDefault="005D1B4C"/>
    <w:p w14:paraId="69148ED5" w14:textId="54B86961" w:rsidR="005D1B4C" w:rsidRDefault="005D1B4C"/>
    <w:p w14:paraId="41AF8C93" w14:textId="06B0B12F" w:rsidR="005D1B4C" w:rsidRDefault="005D1B4C"/>
    <w:p w14:paraId="4389FA04" w14:textId="1F495029" w:rsidR="005D1B4C" w:rsidRDefault="005D1B4C"/>
    <w:p w14:paraId="5A94ED2A" w14:textId="1E5B4DE9" w:rsidR="005D1B4C" w:rsidRDefault="005D1B4C"/>
    <w:p w14:paraId="2FC89B78" w14:textId="3E010A6F" w:rsidR="005D1B4C" w:rsidRDefault="005D1B4C"/>
    <w:p w14:paraId="48FA14DF" w14:textId="3CFF92F7" w:rsidR="005D1B4C" w:rsidRDefault="005D1B4C"/>
    <w:p w14:paraId="33B5F369" w14:textId="6647C947" w:rsidR="005D1B4C" w:rsidRDefault="005D1B4C"/>
    <w:p w14:paraId="6B01833B" w14:textId="3414517D" w:rsidR="005D1B4C" w:rsidRDefault="005D1B4C"/>
    <w:p w14:paraId="0A870759" w14:textId="79319A20" w:rsidR="005D1B4C" w:rsidRDefault="005D1B4C"/>
    <w:p w14:paraId="7EF2B1AF" w14:textId="3F9794B7" w:rsidR="005D1B4C" w:rsidRDefault="005D1B4C"/>
    <w:p w14:paraId="3530F9FC" w14:textId="32F319A8" w:rsidR="005D1B4C" w:rsidRDefault="005D1B4C"/>
    <w:p w14:paraId="332C0518" w14:textId="3ACC3300" w:rsidR="005D1B4C" w:rsidRDefault="005D1B4C"/>
    <w:p w14:paraId="46CD5334" w14:textId="4DFDC150" w:rsidR="005D1B4C" w:rsidRDefault="005D1B4C"/>
    <w:p w14:paraId="1AEE0896" w14:textId="38CC12E6" w:rsidR="005D1B4C" w:rsidRDefault="005D1B4C"/>
    <w:p w14:paraId="2BF2D0E7" w14:textId="1D4507AF" w:rsidR="005D1B4C" w:rsidRDefault="005D1B4C"/>
    <w:p w14:paraId="50283A72" w14:textId="77777777" w:rsidR="005D1B4C" w:rsidRDefault="005D1B4C" w:rsidP="005D1B4C">
      <w:pPr>
        <w:jc w:val="both"/>
        <w:rPr>
          <w:rFonts w:ascii="Arial" w:hAnsi="Arial" w:cs="Arial"/>
          <w:b/>
          <w:bCs/>
          <w:sz w:val="24"/>
          <w:szCs w:val="24"/>
          <w:u w:val="single"/>
        </w:rPr>
      </w:pPr>
      <w:r>
        <w:rPr>
          <w:rFonts w:ascii="Arial" w:hAnsi="Arial" w:cs="Arial"/>
          <w:b/>
          <w:bCs/>
          <w:sz w:val="24"/>
          <w:szCs w:val="24"/>
          <w:u w:val="single"/>
        </w:rPr>
        <w:lastRenderedPageBreak/>
        <w:t>Information and Intelligence / Communication Skills</w:t>
      </w:r>
    </w:p>
    <w:p w14:paraId="32571689" w14:textId="77777777" w:rsidR="005D1B4C" w:rsidRDefault="005D1B4C" w:rsidP="005D1B4C">
      <w:pPr>
        <w:jc w:val="both"/>
        <w:rPr>
          <w:rFonts w:ascii="Arial" w:hAnsi="Arial" w:cs="Arial"/>
          <w:sz w:val="24"/>
          <w:szCs w:val="24"/>
        </w:rPr>
      </w:pPr>
      <w:r>
        <w:rPr>
          <w:rFonts w:ascii="Arial" w:hAnsi="Arial" w:cs="Arial"/>
          <w:sz w:val="24"/>
          <w:szCs w:val="24"/>
        </w:rPr>
        <w:t>I will critically evaluate the methods used by police in gathering information and intelligence. I will discuss how information contributes to the ‘tasking and coordinating’ process and how information and intelligence is communicated. I will also critically review the methods for communicating and disseminating information in a policing context.</w:t>
      </w:r>
    </w:p>
    <w:p w14:paraId="5208478E" w14:textId="77777777" w:rsidR="005D1B4C" w:rsidRDefault="005D1B4C" w:rsidP="005D1B4C">
      <w:pPr>
        <w:jc w:val="both"/>
        <w:rPr>
          <w:rFonts w:ascii="Arial" w:hAnsi="Arial" w:cs="Arial"/>
          <w:sz w:val="24"/>
          <w:szCs w:val="24"/>
        </w:rPr>
      </w:pPr>
      <w:r>
        <w:rPr>
          <w:rFonts w:ascii="Arial" w:hAnsi="Arial" w:cs="Arial"/>
          <w:sz w:val="24"/>
          <w:szCs w:val="24"/>
        </w:rPr>
        <w:t xml:space="preserve">Information will usually be derived from overt sources, such as an individual reporting something to the police. Intelligence is essentially information that has been recorded, graded in line with the National Intelligence Model and evaluated. </w:t>
      </w:r>
      <w:r w:rsidRPr="00B94187">
        <w:rPr>
          <w:rFonts w:ascii="Arial" w:hAnsi="Arial" w:cs="Arial"/>
          <w:sz w:val="24"/>
          <w:szCs w:val="24"/>
        </w:rPr>
        <w:t xml:space="preserve">(Bryant </w:t>
      </w:r>
      <w:r w:rsidRPr="00B94187">
        <w:rPr>
          <w:rFonts w:ascii="Arial" w:hAnsi="Arial" w:cs="Arial"/>
          <w:i/>
          <w:iCs/>
          <w:sz w:val="24"/>
          <w:szCs w:val="24"/>
        </w:rPr>
        <w:t>et al</w:t>
      </w:r>
      <w:r w:rsidRPr="00B94187">
        <w:rPr>
          <w:rFonts w:ascii="Arial" w:hAnsi="Arial" w:cs="Arial"/>
          <w:sz w:val="24"/>
          <w:szCs w:val="24"/>
        </w:rPr>
        <w:t>. 2019, p. 523).</w:t>
      </w:r>
    </w:p>
    <w:p w14:paraId="22ADFEDC" w14:textId="77777777" w:rsidR="005D1B4C" w:rsidRDefault="005D1B4C" w:rsidP="005D1B4C">
      <w:pPr>
        <w:jc w:val="both"/>
        <w:rPr>
          <w:rFonts w:ascii="Arial" w:hAnsi="Arial" w:cs="Arial"/>
          <w:sz w:val="24"/>
          <w:szCs w:val="24"/>
        </w:rPr>
      </w:pPr>
      <w:r>
        <w:rPr>
          <w:rFonts w:ascii="Arial" w:hAnsi="Arial" w:cs="Arial"/>
          <w:sz w:val="24"/>
          <w:szCs w:val="24"/>
        </w:rPr>
        <w:t xml:space="preserve">The police will collect information in one of three ways; routine collection, tasked information and volunteered information. </w:t>
      </w:r>
      <w:r w:rsidRPr="005962EA">
        <w:rPr>
          <w:rFonts w:ascii="Arial" w:hAnsi="Arial" w:cs="Arial"/>
          <w:sz w:val="24"/>
          <w:szCs w:val="24"/>
        </w:rPr>
        <w:t>Information management Collection and recording (College of Policing, 2019).</w:t>
      </w:r>
    </w:p>
    <w:p w14:paraId="08170376" w14:textId="77777777" w:rsidR="005D1B4C" w:rsidRDefault="005D1B4C" w:rsidP="005D1B4C">
      <w:pPr>
        <w:jc w:val="both"/>
        <w:rPr>
          <w:rFonts w:ascii="Arial" w:hAnsi="Arial" w:cs="Arial"/>
          <w:sz w:val="24"/>
          <w:szCs w:val="24"/>
        </w:rPr>
      </w:pPr>
      <w:r>
        <w:rPr>
          <w:rFonts w:ascii="Arial" w:hAnsi="Arial" w:cs="Arial"/>
          <w:sz w:val="24"/>
          <w:szCs w:val="24"/>
        </w:rPr>
        <w:t>The routine collection method can encompass several tactics which the police use for gathering information and intelligence and the majority of information and intelligence gathered by police is supplied by witnesses to a crime. Police officers will speak to witnesses at the scene of a crime or will possibly return to the scene at a later time or date to conduct house to house enquiries. Police may make appeals for information via local or national media or more increasingly social media channels. Appeals for information are also made via organisations such as Crimewatch and Crimestoppers. Appeals for information via the media and social media channels have in the past been used for predominantly high profile cases. However, over the last few years police forces have been using their own social media channels to appeal for information in relation to local incidents. In my experience, this has been particularly useful to gather information relating to circumstances surrounding road traffic collisions and also in relation to wanted persons.</w:t>
      </w:r>
    </w:p>
    <w:p w14:paraId="75EC688E" w14:textId="77777777" w:rsidR="005D1B4C" w:rsidRDefault="005D1B4C" w:rsidP="005D1B4C">
      <w:pPr>
        <w:jc w:val="both"/>
        <w:rPr>
          <w:rFonts w:ascii="Arial" w:hAnsi="Arial" w:cs="Arial"/>
          <w:sz w:val="24"/>
          <w:szCs w:val="24"/>
        </w:rPr>
      </w:pPr>
      <w:r>
        <w:rPr>
          <w:rFonts w:ascii="Arial" w:hAnsi="Arial" w:cs="Arial"/>
          <w:sz w:val="24"/>
          <w:szCs w:val="24"/>
        </w:rPr>
        <w:t xml:space="preserve">Tasked information is information that has been collected as a priority. This method of gathering information will be collected from databases – both internal and external, CCTV systems, covert human intelligence sources (CHIS) and automatic number plate recognition (ANPR) systems. </w:t>
      </w:r>
      <w:r w:rsidRPr="00664C3A">
        <w:rPr>
          <w:rFonts w:ascii="Arial" w:hAnsi="Arial" w:cs="Arial"/>
          <w:sz w:val="24"/>
          <w:szCs w:val="24"/>
        </w:rPr>
        <w:t>Intelligence management Intelligence collection, development and dissemination (College of Policing, 2015).</w:t>
      </w:r>
    </w:p>
    <w:p w14:paraId="0974139D" w14:textId="77777777" w:rsidR="005D1B4C" w:rsidRDefault="005D1B4C" w:rsidP="005D1B4C">
      <w:pPr>
        <w:jc w:val="both"/>
        <w:rPr>
          <w:rFonts w:ascii="Arial" w:hAnsi="Arial" w:cs="Arial"/>
          <w:sz w:val="24"/>
          <w:szCs w:val="24"/>
        </w:rPr>
      </w:pPr>
      <w:r>
        <w:rPr>
          <w:rFonts w:ascii="Arial" w:hAnsi="Arial" w:cs="Arial"/>
          <w:sz w:val="24"/>
          <w:szCs w:val="24"/>
        </w:rPr>
        <w:t xml:space="preserve">Volunteered information will be information gathered in any format from members of the public, community partners and contacts within other agencies. </w:t>
      </w:r>
      <w:r w:rsidRPr="005962EA">
        <w:rPr>
          <w:rFonts w:ascii="Arial" w:hAnsi="Arial" w:cs="Arial"/>
          <w:sz w:val="24"/>
          <w:szCs w:val="24"/>
        </w:rPr>
        <w:t>Information management Collection and recording (College of Policing, 2019).</w:t>
      </w:r>
    </w:p>
    <w:p w14:paraId="4521239C" w14:textId="77777777" w:rsidR="005D1B4C" w:rsidRDefault="005D1B4C" w:rsidP="005D1B4C">
      <w:pPr>
        <w:jc w:val="both"/>
        <w:rPr>
          <w:rFonts w:ascii="Arial" w:hAnsi="Arial" w:cs="Arial"/>
          <w:sz w:val="24"/>
          <w:szCs w:val="24"/>
        </w:rPr>
      </w:pPr>
      <w:r>
        <w:rPr>
          <w:rFonts w:ascii="Arial" w:hAnsi="Arial" w:cs="Arial"/>
          <w:sz w:val="24"/>
          <w:szCs w:val="24"/>
        </w:rPr>
        <w:t xml:space="preserve">Information and intelligence must only be collected and recorded by police for a policing purpose. The College of Policing outlines that information may be gathered for one or more of the following reasons; to protect life and property, to maintain order, prevention of crime, prosecuting offenders and upholding any duties set by common or statute law. </w:t>
      </w:r>
      <w:r w:rsidRPr="00664C3A">
        <w:rPr>
          <w:rFonts w:ascii="Arial" w:hAnsi="Arial" w:cs="Arial"/>
          <w:sz w:val="24"/>
          <w:szCs w:val="24"/>
        </w:rPr>
        <w:t>Intelligence management Intelligence collection, development and dissemination (College of Policing, 2015).</w:t>
      </w:r>
    </w:p>
    <w:p w14:paraId="235FECA5" w14:textId="77777777" w:rsidR="005D1B4C" w:rsidRDefault="005D1B4C" w:rsidP="005D1B4C">
      <w:pPr>
        <w:jc w:val="both"/>
        <w:rPr>
          <w:rFonts w:ascii="Arial" w:hAnsi="Arial" w:cs="Arial"/>
          <w:sz w:val="24"/>
          <w:szCs w:val="24"/>
        </w:rPr>
      </w:pPr>
      <w:r>
        <w:rPr>
          <w:rFonts w:ascii="Arial" w:hAnsi="Arial" w:cs="Arial"/>
          <w:sz w:val="24"/>
          <w:szCs w:val="24"/>
        </w:rPr>
        <w:t xml:space="preserve">Following its collection, intelligence must be evaluated and this is done using the 3x5x2 system. This system analyses the reliability of the source, the reliability of the </w:t>
      </w:r>
      <w:r>
        <w:rPr>
          <w:rFonts w:ascii="Arial" w:hAnsi="Arial" w:cs="Arial"/>
          <w:sz w:val="24"/>
          <w:szCs w:val="24"/>
        </w:rPr>
        <w:lastRenderedPageBreak/>
        <w:t xml:space="preserve">intelligence and how it should be distributed. Each of the three sections is graded. The reliability of the source is graded as reliable, untested or not reliable. The reliability of the intelligence is graded as known directly, known indirectly but corroborated, known indirectly, not known or suspected to be false. The distribution is graded as lawful sharing is permitted or lawful sharing is permitted but with conditions. </w:t>
      </w:r>
      <w:r w:rsidRPr="0051379A">
        <w:rPr>
          <w:rFonts w:ascii="Arial" w:hAnsi="Arial" w:cs="Arial"/>
          <w:sz w:val="24"/>
          <w:szCs w:val="24"/>
        </w:rPr>
        <w:t xml:space="preserve">(Bryant </w:t>
      </w:r>
      <w:r w:rsidRPr="0051379A">
        <w:rPr>
          <w:rFonts w:ascii="Arial" w:hAnsi="Arial" w:cs="Arial"/>
          <w:i/>
          <w:iCs/>
          <w:sz w:val="24"/>
          <w:szCs w:val="24"/>
        </w:rPr>
        <w:t>et al</w:t>
      </w:r>
      <w:r w:rsidRPr="0051379A">
        <w:rPr>
          <w:rFonts w:ascii="Arial" w:hAnsi="Arial" w:cs="Arial"/>
          <w:sz w:val="24"/>
          <w:szCs w:val="24"/>
        </w:rPr>
        <w:t>. p.533-534).</w:t>
      </w:r>
    </w:p>
    <w:p w14:paraId="320628AB" w14:textId="77777777" w:rsidR="005D1B4C" w:rsidRDefault="005D1B4C" w:rsidP="005D1B4C">
      <w:pPr>
        <w:jc w:val="both"/>
        <w:rPr>
          <w:rFonts w:ascii="Arial" w:hAnsi="Arial" w:cs="Arial"/>
          <w:sz w:val="24"/>
          <w:szCs w:val="24"/>
        </w:rPr>
      </w:pPr>
      <w:r>
        <w:rPr>
          <w:rFonts w:ascii="Arial" w:hAnsi="Arial" w:cs="Arial"/>
          <w:sz w:val="24"/>
          <w:szCs w:val="24"/>
        </w:rPr>
        <w:t xml:space="preserve">The National Intelligence Model was developed in 2000 and has been adopted by all police forces in England and Wales. The National Intelligence Model is essentially a structure by which police process information into intelligence that can be utilised in the investigation of criminality. The National Intelligence Model facilitates the processing of information throughout the decision-making process of police investigations. </w:t>
      </w:r>
      <w:r w:rsidRPr="006A33B3">
        <w:rPr>
          <w:rFonts w:ascii="Arial" w:hAnsi="Arial" w:cs="Arial"/>
          <w:sz w:val="24"/>
          <w:szCs w:val="24"/>
        </w:rPr>
        <w:t>(Keningale, P, (2020) BSC Policing Network).</w:t>
      </w:r>
    </w:p>
    <w:p w14:paraId="315300D6" w14:textId="77777777" w:rsidR="005D1B4C" w:rsidRDefault="005D1B4C" w:rsidP="005D1B4C">
      <w:pPr>
        <w:jc w:val="both"/>
        <w:rPr>
          <w:rFonts w:ascii="Arial" w:hAnsi="Arial" w:cs="Arial"/>
          <w:sz w:val="24"/>
          <w:szCs w:val="24"/>
        </w:rPr>
      </w:pPr>
    </w:p>
    <w:p w14:paraId="5853EDFA" w14:textId="77777777" w:rsidR="005D1B4C" w:rsidRDefault="005D1B4C" w:rsidP="005D1B4C">
      <w:pPr>
        <w:jc w:val="both"/>
        <w:rPr>
          <w:rFonts w:ascii="Arial" w:hAnsi="Arial" w:cs="Arial"/>
          <w:sz w:val="24"/>
          <w:szCs w:val="24"/>
        </w:rPr>
      </w:pPr>
      <w:r>
        <w:rPr>
          <w:rFonts w:ascii="Arial" w:hAnsi="Arial" w:cs="Arial"/>
          <w:sz w:val="24"/>
          <w:szCs w:val="24"/>
        </w:rPr>
        <w:t>The British Society of Criminology outlines the three levels of the National Intelligence Model.</w:t>
      </w:r>
    </w:p>
    <w:p w14:paraId="26DD80AA" w14:textId="77777777" w:rsidR="005D1B4C" w:rsidRDefault="005D1B4C" w:rsidP="005D1B4C">
      <w:pPr>
        <w:ind w:left="720"/>
        <w:jc w:val="both"/>
        <w:rPr>
          <w:rFonts w:ascii="Arial" w:hAnsi="Arial" w:cs="Arial"/>
          <w:sz w:val="24"/>
          <w:szCs w:val="24"/>
        </w:rPr>
      </w:pPr>
      <w:r>
        <w:rPr>
          <w:rFonts w:ascii="Arial" w:hAnsi="Arial" w:cs="Arial"/>
          <w:sz w:val="24"/>
          <w:szCs w:val="24"/>
        </w:rPr>
        <w:t>The collection, development and dissemination of intelligence allows decisions to be made about priorities and tactical options. The National Intelligence Model works at three levels: level one – Local/Basic Command Unit could include low value thefts and criminal damage. Level two – force and or regional which involves more than one local command unit, advice from national experts and bordering forces. Finally, level three – serious and organised crime which is on a national and international scale.</w:t>
      </w:r>
    </w:p>
    <w:p w14:paraId="1A9DC25E" w14:textId="77777777" w:rsidR="005D1B4C" w:rsidRDefault="005D1B4C" w:rsidP="005D1B4C">
      <w:pPr>
        <w:ind w:left="720"/>
        <w:jc w:val="right"/>
        <w:rPr>
          <w:rFonts w:ascii="Arial" w:hAnsi="Arial" w:cs="Arial"/>
          <w:sz w:val="24"/>
          <w:szCs w:val="24"/>
        </w:rPr>
      </w:pPr>
      <w:r w:rsidRPr="006A33B3">
        <w:rPr>
          <w:rFonts w:ascii="Arial" w:hAnsi="Arial" w:cs="Arial"/>
          <w:sz w:val="24"/>
          <w:szCs w:val="24"/>
        </w:rPr>
        <w:t>(Keningale, P, (2020) BSC Policing Network).</w:t>
      </w:r>
    </w:p>
    <w:p w14:paraId="31364400" w14:textId="77777777" w:rsidR="005D1B4C" w:rsidRDefault="005D1B4C" w:rsidP="005D1B4C">
      <w:pPr>
        <w:ind w:left="720"/>
        <w:jc w:val="right"/>
        <w:rPr>
          <w:rFonts w:ascii="Arial" w:hAnsi="Arial" w:cs="Arial"/>
          <w:sz w:val="24"/>
          <w:szCs w:val="24"/>
        </w:rPr>
      </w:pPr>
    </w:p>
    <w:p w14:paraId="09DB8227" w14:textId="77777777" w:rsidR="005D1B4C" w:rsidRDefault="005D1B4C" w:rsidP="005D1B4C">
      <w:pPr>
        <w:jc w:val="both"/>
        <w:rPr>
          <w:rFonts w:ascii="Arial" w:hAnsi="Arial" w:cs="Arial"/>
          <w:sz w:val="24"/>
          <w:szCs w:val="24"/>
        </w:rPr>
      </w:pPr>
      <w:r>
        <w:rPr>
          <w:rFonts w:ascii="Arial" w:hAnsi="Arial" w:cs="Arial"/>
          <w:sz w:val="24"/>
          <w:szCs w:val="24"/>
        </w:rPr>
        <w:t xml:space="preserve">At the core of the National Intelligence Model is the process of tasking and coordinating. This is how the intelligence is utilised at an operational level. The tasking and coordinating process is managed at a strategic and tactical level. At a strategic level, decisions will be made in respect of operational priorities, control strategies and priorities in relation to resources. Decisions at a strategic level will be made by senior officers. At a tactical level, officers will apply and implement the strategies set out at strategic level, manage and allocate resources, review intelligence and make decisions surrounding prevention, enforcement and reassurance. The objectives set at a tactical level will be discussed and integrated into daily management meetings, which are chaired by senior officers. </w:t>
      </w:r>
      <w:r w:rsidRPr="00792D83">
        <w:rPr>
          <w:rFonts w:ascii="Arial" w:hAnsi="Arial" w:cs="Arial"/>
          <w:sz w:val="24"/>
          <w:szCs w:val="24"/>
        </w:rPr>
        <w:t>Intelligence management Governance (College of Policing, 2015).</w:t>
      </w:r>
    </w:p>
    <w:p w14:paraId="451CD6F4" w14:textId="77777777" w:rsidR="005D1B4C" w:rsidRDefault="005D1B4C" w:rsidP="005D1B4C">
      <w:pPr>
        <w:jc w:val="both"/>
        <w:rPr>
          <w:rFonts w:ascii="Arial" w:hAnsi="Arial" w:cs="Arial"/>
          <w:sz w:val="24"/>
          <w:szCs w:val="24"/>
        </w:rPr>
      </w:pPr>
      <w:r>
        <w:rPr>
          <w:rFonts w:ascii="Arial" w:hAnsi="Arial" w:cs="Arial"/>
          <w:sz w:val="24"/>
          <w:szCs w:val="24"/>
        </w:rPr>
        <w:t xml:space="preserve">It is in these daily management meetings where information will be communicated to operational managers and then fed back to operational officers to action. Information and intelligence is also distributed to officers by force intelligence officers via email. </w:t>
      </w:r>
    </w:p>
    <w:p w14:paraId="7E6F1EBC" w14:textId="5DDC43D8" w:rsidR="005D1B4C" w:rsidRDefault="005D1B4C" w:rsidP="005D1B4C">
      <w:pPr>
        <w:jc w:val="both"/>
        <w:rPr>
          <w:rFonts w:ascii="Arial" w:hAnsi="Arial" w:cs="Arial"/>
          <w:sz w:val="24"/>
          <w:szCs w:val="24"/>
        </w:rPr>
      </w:pPr>
      <w:r>
        <w:rPr>
          <w:rFonts w:ascii="Arial" w:hAnsi="Arial" w:cs="Arial"/>
          <w:sz w:val="24"/>
          <w:szCs w:val="24"/>
        </w:rPr>
        <w:t xml:space="preserve">Dissemination of information and intelligence can also be conducted outside of police forces. Most forces will have agreements in place for the sharing of information with agencies such as local authorities and social services, this facilitates a multi-agency approach to dealing with incidents. Though it should be noted that the sharing of </w:t>
      </w:r>
      <w:r>
        <w:rPr>
          <w:rFonts w:ascii="Arial" w:hAnsi="Arial" w:cs="Arial"/>
          <w:sz w:val="24"/>
          <w:szCs w:val="24"/>
        </w:rPr>
        <w:lastRenderedPageBreak/>
        <w:t xml:space="preserve">information with any agencies will need to be proportionate and any sensitive information should be protected by sanitisation. Consideration must always be given to data protection, freedom of information and the human rights of the subject of the information. </w:t>
      </w:r>
      <w:r w:rsidRPr="00FD4BAB">
        <w:rPr>
          <w:rFonts w:ascii="Arial" w:hAnsi="Arial" w:cs="Arial"/>
          <w:sz w:val="24"/>
          <w:szCs w:val="24"/>
        </w:rPr>
        <w:t xml:space="preserve">(Bryant </w:t>
      </w:r>
      <w:r w:rsidRPr="00FD4BAB">
        <w:rPr>
          <w:rFonts w:ascii="Arial" w:hAnsi="Arial" w:cs="Arial"/>
          <w:i/>
          <w:iCs/>
          <w:sz w:val="24"/>
          <w:szCs w:val="24"/>
        </w:rPr>
        <w:t>et al</w:t>
      </w:r>
      <w:r w:rsidRPr="00FD4BAB">
        <w:rPr>
          <w:rFonts w:ascii="Arial" w:hAnsi="Arial" w:cs="Arial"/>
          <w:sz w:val="24"/>
          <w:szCs w:val="24"/>
        </w:rPr>
        <w:t>. p.535)</w:t>
      </w:r>
      <w:r>
        <w:rPr>
          <w:rFonts w:ascii="Arial" w:hAnsi="Arial" w:cs="Arial"/>
          <w:sz w:val="24"/>
          <w:szCs w:val="24"/>
        </w:rPr>
        <w:t>. A example would be the sharing of a Public Protection Notification (PPN) report with social services and education following a domestic related incident.</w:t>
      </w:r>
    </w:p>
    <w:p w14:paraId="6623AA6E" w14:textId="77777777" w:rsidR="008E2F0E" w:rsidRDefault="008E2F0E" w:rsidP="005D1B4C">
      <w:pPr>
        <w:jc w:val="both"/>
        <w:rPr>
          <w:rFonts w:ascii="Arial" w:hAnsi="Arial" w:cs="Arial"/>
          <w:sz w:val="24"/>
          <w:szCs w:val="24"/>
        </w:rPr>
      </w:pPr>
    </w:p>
    <w:p w14:paraId="07FB192C" w14:textId="77777777" w:rsidR="005D1B4C" w:rsidRDefault="005D1B4C" w:rsidP="005D1B4C">
      <w:pPr>
        <w:jc w:val="both"/>
        <w:rPr>
          <w:rFonts w:ascii="Arial" w:hAnsi="Arial" w:cs="Arial"/>
          <w:sz w:val="24"/>
          <w:szCs w:val="24"/>
        </w:rPr>
      </w:pPr>
      <w:r>
        <w:rPr>
          <w:rFonts w:ascii="Arial" w:hAnsi="Arial" w:cs="Arial"/>
          <w:sz w:val="24"/>
          <w:szCs w:val="24"/>
        </w:rPr>
        <w:t>Word count: 982</w:t>
      </w:r>
    </w:p>
    <w:p w14:paraId="7C448F46" w14:textId="09907A26" w:rsidR="005D1B4C" w:rsidRDefault="005D1B4C"/>
    <w:p w14:paraId="06AAC90B" w14:textId="60EF582D" w:rsidR="005D1B4C" w:rsidRDefault="005D1B4C"/>
    <w:p w14:paraId="5916A47E" w14:textId="54B15010" w:rsidR="005D1B4C" w:rsidRDefault="005D1B4C"/>
    <w:p w14:paraId="31594AEF" w14:textId="499C737D" w:rsidR="005D1B4C" w:rsidRDefault="005D1B4C"/>
    <w:p w14:paraId="120752E3" w14:textId="3E038517" w:rsidR="005D1B4C" w:rsidRDefault="005D1B4C"/>
    <w:p w14:paraId="281586CB" w14:textId="5CE0DF81" w:rsidR="005D1B4C" w:rsidRDefault="005D1B4C"/>
    <w:p w14:paraId="39EB35D3" w14:textId="0F7CB0F4" w:rsidR="005D1B4C" w:rsidRDefault="005D1B4C"/>
    <w:p w14:paraId="3D9D3730" w14:textId="535B0F44" w:rsidR="005D1B4C" w:rsidRDefault="005D1B4C"/>
    <w:p w14:paraId="676593F2" w14:textId="3EE98880" w:rsidR="005D1B4C" w:rsidRDefault="005D1B4C"/>
    <w:p w14:paraId="20266B52" w14:textId="7CEFF3F0" w:rsidR="005D1B4C" w:rsidRDefault="005D1B4C"/>
    <w:p w14:paraId="1C6E4583" w14:textId="4D6D67DD" w:rsidR="005D1B4C" w:rsidRDefault="005D1B4C"/>
    <w:p w14:paraId="793668BE" w14:textId="375D2A99" w:rsidR="005D1B4C" w:rsidRDefault="005D1B4C"/>
    <w:p w14:paraId="0C3806E1" w14:textId="5C6C8A4D" w:rsidR="005D1B4C" w:rsidRDefault="005D1B4C"/>
    <w:p w14:paraId="4B029E63" w14:textId="3E8323D1" w:rsidR="005D1B4C" w:rsidRDefault="005D1B4C"/>
    <w:p w14:paraId="4801D953" w14:textId="09FB1B2C" w:rsidR="005D1B4C" w:rsidRDefault="005D1B4C"/>
    <w:p w14:paraId="014E2E8C" w14:textId="2F5C4FE2" w:rsidR="005D1B4C" w:rsidRDefault="005D1B4C"/>
    <w:p w14:paraId="03714C3A" w14:textId="2C85F1C0" w:rsidR="005D1B4C" w:rsidRDefault="005D1B4C"/>
    <w:p w14:paraId="29981613" w14:textId="4A93A564" w:rsidR="005D1B4C" w:rsidRDefault="005D1B4C"/>
    <w:p w14:paraId="1D3CBE4A" w14:textId="3E5CEDA8" w:rsidR="005D1B4C" w:rsidRDefault="005D1B4C"/>
    <w:p w14:paraId="0E161888" w14:textId="00B7CC5D" w:rsidR="005D1B4C" w:rsidRDefault="005D1B4C"/>
    <w:p w14:paraId="2627ACAE" w14:textId="5B185F16" w:rsidR="005D1B4C" w:rsidRDefault="005D1B4C"/>
    <w:p w14:paraId="5104A618" w14:textId="3A64D9CF" w:rsidR="005D1B4C" w:rsidRDefault="005D1B4C"/>
    <w:p w14:paraId="4A04B40A" w14:textId="317BB54E" w:rsidR="005D1B4C" w:rsidRDefault="005D1B4C"/>
    <w:p w14:paraId="71E74AB9" w14:textId="512A8FCB" w:rsidR="005D1B4C" w:rsidRDefault="005D1B4C"/>
    <w:p w14:paraId="2F102153" w14:textId="77777777" w:rsidR="008E2F0E" w:rsidRDefault="008E2F0E" w:rsidP="005D1B4C">
      <w:pPr>
        <w:jc w:val="both"/>
      </w:pPr>
    </w:p>
    <w:p w14:paraId="0557F86A" w14:textId="014E2C8F" w:rsidR="005D1B4C" w:rsidRDefault="005D1B4C" w:rsidP="005D1B4C">
      <w:pPr>
        <w:jc w:val="both"/>
        <w:rPr>
          <w:rFonts w:ascii="Arial" w:hAnsi="Arial" w:cs="Arial"/>
          <w:b/>
          <w:bCs/>
          <w:sz w:val="24"/>
          <w:szCs w:val="24"/>
          <w:u w:val="single"/>
        </w:rPr>
      </w:pPr>
      <w:r>
        <w:rPr>
          <w:rFonts w:ascii="Arial" w:hAnsi="Arial" w:cs="Arial"/>
          <w:b/>
          <w:bCs/>
          <w:sz w:val="24"/>
          <w:szCs w:val="24"/>
          <w:u w:val="single"/>
        </w:rPr>
        <w:lastRenderedPageBreak/>
        <w:t>Public Protection</w:t>
      </w:r>
    </w:p>
    <w:p w14:paraId="1AE1BC13" w14:textId="77777777" w:rsidR="005D1B4C" w:rsidRDefault="005D1B4C" w:rsidP="005D1B4C">
      <w:pPr>
        <w:jc w:val="both"/>
        <w:rPr>
          <w:rFonts w:ascii="Arial" w:hAnsi="Arial" w:cs="Arial"/>
          <w:sz w:val="24"/>
          <w:szCs w:val="24"/>
        </w:rPr>
      </w:pPr>
      <w:r>
        <w:rPr>
          <w:rFonts w:ascii="Arial" w:hAnsi="Arial" w:cs="Arial"/>
          <w:sz w:val="24"/>
          <w:szCs w:val="24"/>
        </w:rPr>
        <w:t>I will critically evaluate the strategies used by police for dealing with public protection incidents. I will critically assess the impact of abuse on victims. I will critically assess the impact of personal attitudes and values on the investigative process. Finally, I will critically evaluate the association between Serious and Organised crime groups and public protection issues.</w:t>
      </w:r>
    </w:p>
    <w:p w14:paraId="60F8D5E7" w14:textId="77777777" w:rsidR="005D1B4C" w:rsidRDefault="005D1B4C" w:rsidP="005D1B4C">
      <w:pPr>
        <w:jc w:val="both"/>
        <w:rPr>
          <w:rFonts w:ascii="Arial" w:hAnsi="Arial" w:cs="Arial"/>
          <w:sz w:val="24"/>
          <w:szCs w:val="24"/>
        </w:rPr>
      </w:pPr>
      <w:r>
        <w:rPr>
          <w:rFonts w:ascii="Arial" w:hAnsi="Arial" w:cs="Arial"/>
          <w:sz w:val="24"/>
          <w:szCs w:val="24"/>
        </w:rPr>
        <w:t xml:space="preserve">The Collins English Dictionary defines a victim as, ‘a person or thing that suffers harm or death.’ </w:t>
      </w:r>
      <w:r w:rsidRPr="00D1384A">
        <w:rPr>
          <w:rFonts w:ascii="Arial" w:hAnsi="Arial" w:cs="Arial"/>
          <w:sz w:val="24"/>
          <w:szCs w:val="24"/>
        </w:rPr>
        <w:t xml:space="preserve">(Collins English Dictionary, 2015, p. </w:t>
      </w:r>
      <w:r>
        <w:rPr>
          <w:rFonts w:ascii="Arial" w:hAnsi="Arial" w:cs="Arial"/>
          <w:sz w:val="24"/>
          <w:szCs w:val="24"/>
        </w:rPr>
        <w:t>905</w:t>
      </w:r>
      <w:r w:rsidRPr="00D1384A">
        <w:rPr>
          <w:rFonts w:ascii="Arial" w:hAnsi="Arial" w:cs="Arial"/>
          <w:sz w:val="24"/>
          <w:szCs w:val="24"/>
        </w:rPr>
        <w:t>).</w:t>
      </w:r>
    </w:p>
    <w:p w14:paraId="4532F72E" w14:textId="77777777" w:rsidR="005D1B4C" w:rsidRDefault="005D1B4C" w:rsidP="005D1B4C">
      <w:pPr>
        <w:jc w:val="both"/>
        <w:rPr>
          <w:rFonts w:ascii="Arial" w:hAnsi="Arial" w:cs="Arial"/>
          <w:sz w:val="24"/>
          <w:szCs w:val="24"/>
        </w:rPr>
      </w:pPr>
      <w:r>
        <w:rPr>
          <w:rFonts w:ascii="Arial" w:hAnsi="Arial" w:cs="Arial"/>
          <w:sz w:val="24"/>
          <w:szCs w:val="24"/>
        </w:rPr>
        <w:t xml:space="preserve">The police strategies for dealing with public protection incidents revolve around the consideration of the level of risk involved. The level of risk will need to be identified, assessed and managed in order to develop a strategy for dealing with public protection incidents. </w:t>
      </w:r>
      <w:r w:rsidRPr="00683D58">
        <w:rPr>
          <w:rFonts w:ascii="Arial" w:hAnsi="Arial" w:cs="Arial"/>
          <w:sz w:val="24"/>
          <w:szCs w:val="24"/>
        </w:rPr>
        <w:t>Major investigation and public protection Identifying, assessing and managing risk (College of Policing, 2020).</w:t>
      </w:r>
    </w:p>
    <w:p w14:paraId="4F4167A4" w14:textId="77777777" w:rsidR="005D1B4C" w:rsidRDefault="005D1B4C" w:rsidP="005D1B4C">
      <w:pPr>
        <w:jc w:val="both"/>
        <w:rPr>
          <w:rFonts w:ascii="Arial" w:hAnsi="Arial" w:cs="Arial"/>
          <w:sz w:val="24"/>
          <w:szCs w:val="24"/>
        </w:rPr>
      </w:pPr>
      <w:r>
        <w:rPr>
          <w:rFonts w:ascii="Arial" w:hAnsi="Arial" w:cs="Arial"/>
          <w:sz w:val="24"/>
          <w:szCs w:val="24"/>
        </w:rPr>
        <w:t xml:space="preserve">Public protection encompasses the protection of victims of domestic violence, child abuse, sexual offences, hate crime, missing persons and vulnerable adults. It also involves the management of violent and sexual offenders. </w:t>
      </w:r>
      <w:r w:rsidRPr="009B158A">
        <w:rPr>
          <w:rFonts w:ascii="Arial" w:hAnsi="Arial" w:cs="Arial"/>
          <w:sz w:val="24"/>
          <w:szCs w:val="24"/>
        </w:rPr>
        <w:t xml:space="preserve">(Bryant </w:t>
      </w:r>
      <w:r w:rsidRPr="009B158A">
        <w:rPr>
          <w:rFonts w:ascii="Arial" w:hAnsi="Arial" w:cs="Arial"/>
          <w:i/>
          <w:iCs/>
          <w:sz w:val="24"/>
          <w:szCs w:val="24"/>
        </w:rPr>
        <w:t>et al</w:t>
      </w:r>
      <w:r w:rsidRPr="009B158A">
        <w:rPr>
          <w:rFonts w:ascii="Arial" w:hAnsi="Arial" w:cs="Arial"/>
          <w:sz w:val="24"/>
          <w:szCs w:val="24"/>
        </w:rPr>
        <w:t>. p.295).</w:t>
      </w:r>
    </w:p>
    <w:p w14:paraId="1B31E6CE" w14:textId="77777777" w:rsidR="005D1B4C" w:rsidRDefault="005D1B4C" w:rsidP="005D1B4C">
      <w:pPr>
        <w:jc w:val="both"/>
        <w:rPr>
          <w:rFonts w:ascii="Arial" w:hAnsi="Arial" w:cs="Arial"/>
          <w:sz w:val="24"/>
          <w:szCs w:val="24"/>
        </w:rPr>
      </w:pPr>
      <w:r>
        <w:rPr>
          <w:rFonts w:ascii="Arial" w:hAnsi="Arial" w:cs="Arial"/>
          <w:sz w:val="24"/>
          <w:szCs w:val="24"/>
        </w:rPr>
        <w:t xml:space="preserve">One of the strategies developed for dealing with public protection incidents is multi-agency public protection arrangements (MAPPA). The arrangements have been developed in order to protect victims and members of the wider public from harm perpetrated by sexual or violent and other dangerous offenders. </w:t>
      </w:r>
      <w:r w:rsidRPr="005D483B">
        <w:rPr>
          <w:rFonts w:ascii="Arial" w:hAnsi="Arial" w:cs="Arial"/>
          <w:sz w:val="24"/>
          <w:szCs w:val="24"/>
        </w:rPr>
        <w:t>Major investigation and public protection Multi-agency public protection arrangements</w:t>
      </w:r>
      <w:r>
        <w:rPr>
          <w:rFonts w:ascii="Arial" w:hAnsi="Arial" w:cs="Arial"/>
          <w:sz w:val="24"/>
          <w:szCs w:val="24"/>
        </w:rPr>
        <w:t xml:space="preserve"> (MAPPA)</w:t>
      </w:r>
      <w:r w:rsidRPr="005D483B">
        <w:rPr>
          <w:rFonts w:ascii="Arial" w:hAnsi="Arial" w:cs="Arial"/>
          <w:sz w:val="24"/>
          <w:szCs w:val="24"/>
        </w:rPr>
        <w:t xml:space="preserve"> (College of Policing, 2021).</w:t>
      </w:r>
    </w:p>
    <w:p w14:paraId="647039B6" w14:textId="77777777" w:rsidR="005D1B4C" w:rsidRDefault="005D1B4C" w:rsidP="005D1B4C">
      <w:pPr>
        <w:jc w:val="both"/>
        <w:rPr>
          <w:rFonts w:ascii="Arial" w:hAnsi="Arial" w:cs="Arial"/>
          <w:sz w:val="24"/>
          <w:szCs w:val="24"/>
        </w:rPr>
      </w:pPr>
      <w:r>
        <w:rPr>
          <w:rFonts w:ascii="Arial" w:hAnsi="Arial" w:cs="Arial"/>
          <w:sz w:val="24"/>
          <w:szCs w:val="24"/>
        </w:rPr>
        <w:t xml:space="preserve">The police and Her Majesty’s Prison and Probation Service are responsible for the assessment and management of risk posed by offenders. Offenders managed under MAPPA will fall into one of three categories; category one is for registered sex offenders, category two includes violent offenders who have been sentenced to 12 months or more imprisonment, sexual offenders who do not fall within category one and offenders who have been disqualified from working with children. Category three includes dangerous offenders who do not fall within categories one and two but who are assessed as posing a serious risk to the public. This will be assessed using information such as previous convictions. </w:t>
      </w:r>
      <w:r w:rsidRPr="00366FCE">
        <w:rPr>
          <w:rFonts w:ascii="Arial" w:hAnsi="Arial" w:cs="Arial"/>
          <w:sz w:val="24"/>
          <w:szCs w:val="24"/>
        </w:rPr>
        <w:t xml:space="preserve">(Bryant </w:t>
      </w:r>
      <w:r w:rsidRPr="00366FCE">
        <w:rPr>
          <w:rFonts w:ascii="Arial" w:hAnsi="Arial" w:cs="Arial"/>
          <w:i/>
          <w:iCs/>
          <w:sz w:val="24"/>
          <w:szCs w:val="24"/>
        </w:rPr>
        <w:t>et al</w:t>
      </w:r>
      <w:r w:rsidRPr="00366FCE">
        <w:rPr>
          <w:rFonts w:ascii="Arial" w:hAnsi="Arial" w:cs="Arial"/>
          <w:sz w:val="24"/>
          <w:szCs w:val="24"/>
        </w:rPr>
        <w:t>. p.298).</w:t>
      </w:r>
    </w:p>
    <w:p w14:paraId="4062E2E5" w14:textId="77777777" w:rsidR="005D1B4C" w:rsidRDefault="005D1B4C" w:rsidP="005D1B4C">
      <w:pPr>
        <w:jc w:val="both"/>
        <w:rPr>
          <w:rFonts w:ascii="Arial" w:hAnsi="Arial" w:cs="Arial"/>
          <w:sz w:val="24"/>
          <w:szCs w:val="24"/>
        </w:rPr>
      </w:pPr>
      <w:r>
        <w:rPr>
          <w:rFonts w:ascii="Arial" w:hAnsi="Arial" w:cs="Arial"/>
          <w:sz w:val="24"/>
          <w:szCs w:val="24"/>
        </w:rPr>
        <w:t xml:space="preserve">Offenders who fall within one of the three categories above are managed within three levels. Level one is utilised where the offender’s risk level can be managed by the lead agency i.e. the police or Her Majesty’s Prison and Probation Service. Whilst the offender will be managed by the lead agency, a multi-agency approach will still be utilised. Level two requires active multi-agency management of an offender on the basis that the offender poses a high or very high risk of serious harm. Level three requires active enhanced multi-agency management. Offenders managed under level three will meet the level two criteria but will require senior representation from agencies. This will also mean that it is likely to require the allocation of significant resources and be scrutinised by the media and the public. </w:t>
      </w:r>
      <w:r w:rsidRPr="005D483B">
        <w:rPr>
          <w:rFonts w:ascii="Arial" w:hAnsi="Arial" w:cs="Arial"/>
          <w:sz w:val="24"/>
          <w:szCs w:val="24"/>
        </w:rPr>
        <w:t>Major investigation and public protection Multi-agency public protection arrangements</w:t>
      </w:r>
      <w:r>
        <w:rPr>
          <w:rFonts w:ascii="Arial" w:hAnsi="Arial" w:cs="Arial"/>
          <w:sz w:val="24"/>
          <w:szCs w:val="24"/>
        </w:rPr>
        <w:t xml:space="preserve"> (MAPPA)</w:t>
      </w:r>
      <w:r w:rsidRPr="005D483B">
        <w:rPr>
          <w:rFonts w:ascii="Arial" w:hAnsi="Arial" w:cs="Arial"/>
          <w:sz w:val="24"/>
          <w:szCs w:val="24"/>
        </w:rPr>
        <w:t xml:space="preserve"> (College of Policing, 2021).</w:t>
      </w:r>
    </w:p>
    <w:p w14:paraId="2CA7349F" w14:textId="77777777" w:rsidR="005D1B4C" w:rsidRDefault="005D1B4C" w:rsidP="005D1B4C">
      <w:pPr>
        <w:jc w:val="both"/>
        <w:rPr>
          <w:rFonts w:ascii="Arial" w:hAnsi="Arial" w:cs="Arial"/>
          <w:sz w:val="24"/>
          <w:szCs w:val="24"/>
        </w:rPr>
      </w:pPr>
      <w:r>
        <w:rPr>
          <w:rFonts w:ascii="Arial" w:hAnsi="Arial" w:cs="Arial"/>
          <w:sz w:val="24"/>
          <w:szCs w:val="24"/>
        </w:rPr>
        <w:lastRenderedPageBreak/>
        <w:t xml:space="preserve">MAPPA offenders are recorded on the violent and sex offenders register (ViSOR) database. This is essentially an offender management computer system. </w:t>
      </w:r>
      <w:r w:rsidRPr="005D483B">
        <w:rPr>
          <w:rFonts w:ascii="Arial" w:hAnsi="Arial" w:cs="Arial"/>
          <w:sz w:val="24"/>
          <w:szCs w:val="24"/>
        </w:rPr>
        <w:t>Major investigation and public protection Multi-agency public protection arrangements</w:t>
      </w:r>
      <w:r>
        <w:rPr>
          <w:rFonts w:ascii="Arial" w:hAnsi="Arial" w:cs="Arial"/>
          <w:sz w:val="24"/>
          <w:szCs w:val="24"/>
        </w:rPr>
        <w:t xml:space="preserve"> (MAPPA)</w:t>
      </w:r>
      <w:r w:rsidRPr="005D483B">
        <w:rPr>
          <w:rFonts w:ascii="Arial" w:hAnsi="Arial" w:cs="Arial"/>
          <w:sz w:val="24"/>
          <w:szCs w:val="24"/>
        </w:rPr>
        <w:t xml:space="preserve"> (College of Policing, 2021).</w:t>
      </w:r>
    </w:p>
    <w:p w14:paraId="259A91E7" w14:textId="77777777" w:rsidR="005D1B4C" w:rsidRDefault="005D1B4C" w:rsidP="005D1B4C">
      <w:pPr>
        <w:jc w:val="both"/>
        <w:rPr>
          <w:rFonts w:ascii="Arial" w:hAnsi="Arial" w:cs="Arial"/>
          <w:sz w:val="24"/>
          <w:szCs w:val="24"/>
        </w:rPr>
      </w:pPr>
      <w:r>
        <w:rPr>
          <w:rFonts w:ascii="Arial" w:hAnsi="Arial" w:cs="Arial"/>
          <w:sz w:val="24"/>
          <w:szCs w:val="24"/>
        </w:rPr>
        <w:t xml:space="preserve">The impact of abuse upon victims will vary as crime will affect individuals in different ways. Abuse can impact upon the lives of victims in numerous forms and affect victims in the long and short-term following an offence. Some victims will experience feelings of anger, upset and possibly guilt. Some victims will experience physical symptoms of illness and the inability to sleep. Victims may also develop mental health issues or see a deterioration in mental health and suffer with illnesses such as post-traumatic stress disorder, anxiety and depression. </w:t>
      </w:r>
      <w:r w:rsidRPr="00E255B2">
        <w:rPr>
          <w:rFonts w:ascii="Arial" w:hAnsi="Arial" w:cs="Arial"/>
          <w:sz w:val="24"/>
          <w:szCs w:val="24"/>
        </w:rPr>
        <w:t>How can crime affect you? (Victim Support, undated).</w:t>
      </w:r>
    </w:p>
    <w:p w14:paraId="35DC121A" w14:textId="77777777" w:rsidR="005D1B4C" w:rsidRDefault="005D1B4C" w:rsidP="005D1B4C">
      <w:pPr>
        <w:jc w:val="both"/>
        <w:rPr>
          <w:rFonts w:ascii="Arial" w:hAnsi="Arial" w:cs="Arial"/>
          <w:sz w:val="24"/>
          <w:szCs w:val="24"/>
        </w:rPr>
      </w:pPr>
      <w:r>
        <w:rPr>
          <w:rFonts w:ascii="Arial" w:hAnsi="Arial" w:cs="Arial"/>
          <w:sz w:val="24"/>
          <w:szCs w:val="24"/>
        </w:rPr>
        <w:t>Victims of abuse, particularly domestic abuse, will often have suffered previous harm and may have had prior involvement with the police. When this is the case, it is my experience that victims can often be less likely to engage with police and will often refuse to provide a statement of complaint. Reasons for this can be factors such as lack of faith in the police, the Crown Prosecution Service or the Criminal Justice System as a whole; due to the fact that previous incidents may not have resulted in a charge or conviction. Another reason could be that the victim has developed a trauma bond with the perpetrator. In this situation, the victim is likely to want to protect the perpetrator and will fear getting them into any trouble. These victims are often repeat victims of domestic abuse. It is paramount that officers provide an enhanced service to these victims and ensure that they are appropriately supported regardless of their personal attitude. All options should be explained to the victim such as special measures, consent for referrals to be made to victim support agencies and consideration should be given to requesting that the victim is contacted and supported by an independent domestic violence advisor (IDVA). A victim will often be referred to an IDVA automatically if they are assessed as a high risk victim of abuse.</w:t>
      </w:r>
    </w:p>
    <w:p w14:paraId="56AF3859" w14:textId="77777777" w:rsidR="005D1B4C" w:rsidRDefault="005D1B4C" w:rsidP="005D1B4C">
      <w:pPr>
        <w:jc w:val="both"/>
        <w:rPr>
          <w:rFonts w:ascii="Arial" w:hAnsi="Arial" w:cs="Arial"/>
          <w:sz w:val="24"/>
          <w:szCs w:val="24"/>
        </w:rPr>
      </w:pPr>
      <w:r>
        <w:rPr>
          <w:rFonts w:ascii="Arial" w:hAnsi="Arial" w:cs="Arial"/>
          <w:sz w:val="24"/>
          <w:szCs w:val="24"/>
        </w:rPr>
        <w:t>Public protection is associated with serious and organised crime groups because some of the most serious crimes involve human trafficking, modern slavery and child sexual exploitation. A key example is county lines. Organised crime groups will target vulnerable children or adults in order to move drugs for one county to another.</w:t>
      </w:r>
    </w:p>
    <w:p w14:paraId="1B11A46C" w14:textId="77777777" w:rsidR="005D1B4C" w:rsidRDefault="005D1B4C" w:rsidP="005D1B4C">
      <w:pPr>
        <w:jc w:val="both"/>
        <w:rPr>
          <w:rFonts w:ascii="Arial" w:hAnsi="Arial" w:cs="Arial"/>
          <w:sz w:val="24"/>
          <w:szCs w:val="24"/>
        </w:rPr>
      </w:pPr>
      <w:r>
        <w:rPr>
          <w:rFonts w:ascii="Arial" w:hAnsi="Arial" w:cs="Arial"/>
          <w:sz w:val="24"/>
          <w:szCs w:val="24"/>
        </w:rPr>
        <w:t xml:space="preserve">The Serious and Organised Crime Strategy was published in November 2018 and outlines the framework of the four ‘P’s approach to countering serious and organised crime. The four P’s are; to pursue offenders to secure a prosecution, to prepare for serious and organised crime and ensure that the impact of it is mitigated, to protect individuals and organisations from the effects of serious and organised crime and finally, to prevent individuals from participating in serious and organised crime. </w:t>
      </w:r>
      <w:r w:rsidRPr="007F2723">
        <w:rPr>
          <w:rFonts w:ascii="Arial" w:hAnsi="Arial" w:cs="Arial"/>
          <w:sz w:val="24"/>
          <w:szCs w:val="24"/>
        </w:rPr>
        <w:t>Serious and Organised Crime Strategy (HM Government, 2018, p.18).</w:t>
      </w:r>
    </w:p>
    <w:p w14:paraId="0EDD80E7" w14:textId="77777777" w:rsidR="005D1B4C" w:rsidRDefault="005D1B4C" w:rsidP="005D1B4C">
      <w:pPr>
        <w:jc w:val="both"/>
        <w:rPr>
          <w:rFonts w:ascii="Arial" w:hAnsi="Arial" w:cs="Arial"/>
          <w:sz w:val="24"/>
          <w:szCs w:val="24"/>
        </w:rPr>
      </w:pPr>
    </w:p>
    <w:p w14:paraId="62A6E433" w14:textId="77777777" w:rsidR="005D1B4C" w:rsidRDefault="005D1B4C" w:rsidP="005D1B4C">
      <w:pPr>
        <w:jc w:val="both"/>
        <w:rPr>
          <w:rFonts w:ascii="Arial" w:hAnsi="Arial" w:cs="Arial"/>
          <w:sz w:val="24"/>
          <w:szCs w:val="24"/>
        </w:rPr>
      </w:pPr>
      <w:r>
        <w:rPr>
          <w:rFonts w:ascii="Arial" w:hAnsi="Arial" w:cs="Arial"/>
          <w:sz w:val="24"/>
          <w:szCs w:val="24"/>
        </w:rPr>
        <w:t>Word count: 989</w:t>
      </w:r>
    </w:p>
    <w:p w14:paraId="40626EB7" w14:textId="2517DD78" w:rsidR="005D1B4C" w:rsidRDefault="005D1B4C"/>
    <w:p w14:paraId="76D80CAB" w14:textId="77777777" w:rsidR="005D1B4C" w:rsidRDefault="005D1B4C" w:rsidP="005D1B4C">
      <w:pPr>
        <w:jc w:val="both"/>
        <w:rPr>
          <w:rFonts w:ascii="Arial" w:hAnsi="Arial" w:cs="Arial"/>
          <w:b/>
          <w:bCs/>
          <w:sz w:val="24"/>
          <w:szCs w:val="24"/>
          <w:u w:val="single"/>
        </w:rPr>
      </w:pPr>
      <w:r>
        <w:rPr>
          <w:rFonts w:ascii="Arial" w:hAnsi="Arial" w:cs="Arial"/>
          <w:b/>
          <w:bCs/>
          <w:sz w:val="24"/>
          <w:szCs w:val="24"/>
          <w:u w:val="single"/>
        </w:rPr>
        <w:lastRenderedPageBreak/>
        <w:t>Evidence Based Policing / Criminology and Crime Prevention / Criminal Justice</w:t>
      </w:r>
    </w:p>
    <w:p w14:paraId="596AE8EA" w14:textId="77777777" w:rsidR="005D1B4C" w:rsidRDefault="005D1B4C" w:rsidP="005D1B4C">
      <w:pPr>
        <w:jc w:val="both"/>
        <w:rPr>
          <w:rFonts w:ascii="Arial" w:hAnsi="Arial" w:cs="Arial"/>
          <w:sz w:val="24"/>
          <w:szCs w:val="24"/>
        </w:rPr>
      </w:pPr>
      <w:r>
        <w:rPr>
          <w:rFonts w:ascii="Arial" w:hAnsi="Arial" w:cs="Arial"/>
          <w:sz w:val="24"/>
          <w:szCs w:val="24"/>
        </w:rPr>
        <w:t>I will critically analyse the concept of evidence-based policing and discuss what works in a policing context. I will evaluate crime prevention theories and strategies and consider the options that are available to reduce re-offending.</w:t>
      </w:r>
    </w:p>
    <w:p w14:paraId="75764F51" w14:textId="77777777" w:rsidR="005D1B4C" w:rsidRDefault="005D1B4C" w:rsidP="005D1B4C">
      <w:pPr>
        <w:jc w:val="both"/>
        <w:rPr>
          <w:rFonts w:ascii="Arial" w:hAnsi="Arial" w:cs="Arial"/>
          <w:sz w:val="24"/>
          <w:szCs w:val="24"/>
        </w:rPr>
      </w:pPr>
      <w:r>
        <w:rPr>
          <w:rFonts w:ascii="Arial" w:hAnsi="Arial" w:cs="Arial"/>
          <w:sz w:val="24"/>
          <w:szCs w:val="24"/>
        </w:rPr>
        <w:t>The College of Policing defines evidence-based policing as the use of the best available evidence by police officers, staff and volunteers to inform and challenge policies, practices and decisions. The College of Policing goes on to state:</w:t>
      </w:r>
    </w:p>
    <w:p w14:paraId="56CDCF5C" w14:textId="77777777" w:rsidR="005D1B4C" w:rsidRDefault="005D1B4C" w:rsidP="005D1B4C">
      <w:pPr>
        <w:ind w:left="720"/>
        <w:jc w:val="both"/>
        <w:rPr>
          <w:rFonts w:ascii="Arial" w:hAnsi="Arial" w:cs="Arial"/>
          <w:sz w:val="24"/>
          <w:szCs w:val="24"/>
        </w:rPr>
      </w:pPr>
      <w:r>
        <w:rPr>
          <w:rFonts w:ascii="Arial" w:hAnsi="Arial" w:cs="Arial"/>
          <w:sz w:val="24"/>
          <w:szCs w:val="24"/>
        </w:rPr>
        <w:t>The ‘best available’ evidence will use appropriate research methods and sources for the question being asked. Research should be carefully conducted, peer reviewed and transparent about its methods, limitations, and how its conclusions were reached. The theoretical basis and context of the research should also be made clear. Where there is little or no formal research, other evidence such as professional consensus and peer review, may be regarded as the ‘best available’, if gathered and documented in a careful and transparent way.</w:t>
      </w:r>
    </w:p>
    <w:p w14:paraId="3098DCDB" w14:textId="77777777" w:rsidR="005D1B4C" w:rsidRDefault="005D1B4C" w:rsidP="005D1B4C">
      <w:pPr>
        <w:ind w:left="720"/>
        <w:jc w:val="right"/>
        <w:rPr>
          <w:rFonts w:ascii="Arial" w:hAnsi="Arial" w:cs="Arial"/>
          <w:sz w:val="24"/>
          <w:szCs w:val="24"/>
        </w:rPr>
      </w:pPr>
      <w:bookmarkStart w:id="1" w:name="_Hlk96883766"/>
      <w:r w:rsidRPr="00C564A4">
        <w:rPr>
          <w:rFonts w:ascii="Arial" w:hAnsi="Arial" w:cs="Arial"/>
          <w:sz w:val="24"/>
          <w:szCs w:val="24"/>
        </w:rPr>
        <w:t>What is evidence-based policing? (College of Policing</w:t>
      </w:r>
      <w:r>
        <w:rPr>
          <w:rFonts w:ascii="Arial" w:hAnsi="Arial" w:cs="Arial"/>
          <w:sz w:val="24"/>
          <w:szCs w:val="24"/>
        </w:rPr>
        <w:t>, 2021)</w:t>
      </w:r>
    </w:p>
    <w:p w14:paraId="735D8EA1" w14:textId="77777777" w:rsidR="005D1B4C" w:rsidRDefault="005D1B4C" w:rsidP="005D1B4C">
      <w:pPr>
        <w:ind w:left="720"/>
        <w:jc w:val="right"/>
        <w:rPr>
          <w:rFonts w:ascii="Arial" w:hAnsi="Arial" w:cs="Arial"/>
          <w:sz w:val="24"/>
          <w:szCs w:val="24"/>
        </w:rPr>
      </w:pPr>
    </w:p>
    <w:bookmarkEnd w:id="1"/>
    <w:p w14:paraId="6735A4DB" w14:textId="77777777" w:rsidR="005D1B4C" w:rsidRDefault="005D1B4C" w:rsidP="005D1B4C">
      <w:pPr>
        <w:jc w:val="both"/>
        <w:rPr>
          <w:rFonts w:ascii="Arial" w:hAnsi="Arial" w:cs="Arial"/>
          <w:sz w:val="24"/>
          <w:szCs w:val="24"/>
        </w:rPr>
      </w:pPr>
      <w:r>
        <w:rPr>
          <w:rFonts w:ascii="Arial" w:hAnsi="Arial" w:cs="Arial"/>
          <w:sz w:val="24"/>
          <w:szCs w:val="24"/>
        </w:rPr>
        <w:t xml:space="preserve">There are no definitive answers which can be derived from evidence-based policing. However, the concept can be used to better understand problems and to assess the appropriateness of any action taken by police. </w:t>
      </w:r>
      <w:r w:rsidRPr="000A0289">
        <w:rPr>
          <w:rFonts w:ascii="Arial" w:hAnsi="Arial" w:cs="Arial"/>
          <w:sz w:val="24"/>
          <w:szCs w:val="24"/>
        </w:rPr>
        <w:t>What is evidence-based policing? (College of Policing, 2021).</w:t>
      </w:r>
    </w:p>
    <w:p w14:paraId="100254D5" w14:textId="77777777" w:rsidR="005D1B4C" w:rsidRDefault="005D1B4C" w:rsidP="005D1B4C">
      <w:pPr>
        <w:jc w:val="both"/>
        <w:rPr>
          <w:rFonts w:ascii="Arial" w:hAnsi="Arial" w:cs="Arial"/>
          <w:sz w:val="24"/>
          <w:szCs w:val="24"/>
        </w:rPr>
      </w:pPr>
      <w:r>
        <w:rPr>
          <w:rFonts w:ascii="Arial" w:hAnsi="Arial" w:cs="Arial"/>
          <w:sz w:val="24"/>
          <w:szCs w:val="24"/>
        </w:rPr>
        <w:t xml:space="preserve">The College of Policing established the What Works Centre for Crime Reduction in 2013, its key purpose was to build and review research on effective methods of intervention for the reduction of crime, to explain why the evidence gathered works, where it works and consider any issues that may arise and finally to equip the police with knowledge, tools and guidance to enable informed decisions to be made around  targeting resources. </w:t>
      </w:r>
      <w:r w:rsidRPr="005F58C2">
        <w:rPr>
          <w:rFonts w:ascii="Arial" w:hAnsi="Arial" w:cs="Arial"/>
          <w:sz w:val="24"/>
          <w:szCs w:val="24"/>
        </w:rPr>
        <w:t>An Evaluation of the ‘What Works Centre for Crime Reduction’ Final Report (ICPR, 2017, p.iv).</w:t>
      </w:r>
    </w:p>
    <w:p w14:paraId="447D18BD" w14:textId="77777777" w:rsidR="005D1B4C" w:rsidRDefault="005D1B4C" w:rsidP="005D1B4C">
      <w:pPr>
        <w:jc w:val="both"/>
        <w:rPr>
          <w:rFonts w:ascii="Arial" w:hAnsi="Arial" w:cs="Arial"/>
          <w:sz w:val="24"/>
          <w:szCs w:val="24"/>
        </w:rPr>
      </w:pPr>
      <w:r>
        <w:rPr>
          <w:rFonts w:ascii="Arial" w:hAnsi="Arial" w:cs="Arial"/>
          <w:sz w:val="24"/>
          <w:szCs w:val="24"/>
        </w:rPr>
        <w:t xml:space="preserve">The College of Policing has developed a Crime Reduction Toolkit based on the EMMIE framework. The Toolkit is essentially a summary of the findings of what works to achieve crime reduction. Crime Reduction Toolkit </w:t>
      </w:r>
      <w:r w:rsidRPr="005E5159">
        <w:rPr>
          <w:rFonts w:ascii="Arial" w:hAnsi="Arial" w:cs="Arial"/>
          <w:sz w:val="24"/>
          <w:szCs w:val="24"/>
        </w:rPr>
        <w:t>(</w:t>
      </w:r>
      <w:r>
        <w:rPr>
          <w:rFonts w:ascii="Arial" w:hAnsi="Arial" w:cs="Arial"/>
          <w:sz w:val="24"/>
          <w:szCs w:val="24"/>
        </w:rPr>
        <w:t>College of Policing, 2021</w:t>
      </w:r>
      <w:r w:rsidRPr="005E5159">
        <w:rPr>
          <w:rFonts w:ascii="Arial" w:hAnsi="Arial" w:cs="Arial"/>
          <w:sz w:val="24"/>
          <w:szCs w:val="24"/>
        </w:rPr>
        <w:t>).</w:t>
      </w:r>
    </w:p>
    <w:p w14:paraId="0E2AEEB1" w14:textId="77777777" w:rsidR="005D1B4C" w:rsidRDefault="005D1B4C" w:rsidP="005D1B4C">
      <w:pPr>
        <w:jc w:val="both"/>
        <w:rPr>
          <w:rFonts w:ascii="Arial" w:hAnsi="Arial" w:cs="Arial"/>
          <w:sz w:val="24"/>
          <w:szCs w:val="24"/>
        </w:rPr>
      </w:pPr>
      <w:r>
        <w:rPr>
          <w:rFonts w:ascii="Arial" w:hAnsi="Arial" w:cs="Arial"/>
          <w:sz w:val="24"/>
          <w:szCs w:val="24"/>
        </w:rPr>
        <w:t xml:space="preserve">There are five stages that must be completed when conducting evidence-based policing research. They are to state the question, gather the existing evidence, assess the evidence and conduct research, apply the findings and finally, evaluate the application. </w:t>
      </w:r>
      <w:r w:rsidRPr="001D4109">
        <w:rPr>
          <w:rFonts w:ascii="Arial" w:hAnsi="Arial" w:cs="Arial"/>
          <w:sz w:val="24"/>
          <w:szCs w:val="24"/>
        </w:rPr>
        <w:t xml:space="preserve">(Bryant </w:t>
      </w:r>
      <w:r w:rsidRPr="001D4109">
        <w:rPr>
          <w:rFonts w:ascii="Arial" w:hAnsi="Arial" w:cs="Arial"/>
          <w:i/>
          <w:iCs/>
          <w:sz w:val="24"/>
          <w:szCs w:val="24"/>
        </w:rPr>
        <w:t>et al</w:t>
      </w:r>
      <w:r w:rsidRPr="001D4109">
        <w:rPr>
          <w:rFonts w:ascii="Arial" w:hAnsi="Arial" w:cs="Arial"/>
          <w:sz w:val="24"/>
          <w:szCs w:val="24"/>
        </w:rPr>
        <w:t>. p.52).</w:t>
      </w:r>
    </w:p>
    <w:p w14:paraId="2013C296" w14:textId="77777777" w:rsidR="005D1B4C" w:rsidRDefault="005D1B4C" w:rsidP="005D1B4C">
      <w:pPr>
        <w:jc w:val="both"/>
        <w:rPr>
          <w:rFonts w:ascii="Arial" w:hAnsi="Arial" w:cs="Arial"/>
          <w:sz w:val="24"/>
          <w:szCs w:val="24"/>
        </w:rPr>
      </w:pPr>
      <w:r>
        <w:rPr>
          <w:rFonts w:ascii="Arial" w:hAnsi="Arial" w:cs="Arial"/>
          <w:sz w:val="24"/>
          <w:szCs w:val="24"/>
        </w:rPr>
        <w:t xml:space="preserve">Evidence-based policing projects should seek to gather evidence and conduct research using randomized controlled trials. Randomized controlled trials focus on garnering knowledge of certain ‘objects’ or ‘variables’ and they are designed to reduce bias. </w:t>
      </w:r>
      <w:r w:rsidRPr="001D4109">
        <w:rPr>
          <w:rFonts w:ascii="Arial" w:hAnsi="Arial" w:cs="Arial"/>
          <w:sz w:val="24"/>
          <w:szCs w:val="24"/>
        </w:rPr>
        <w:t xml:space="preserve">(Bryant </w:t>
      </w:r>
      <w:r w:rsidRPr="001D4109">
        <w:rPr>
          <w:rFonts w:ascii="Arial" w:hAnsi="Arial" w:cs="Arial"/>
          <w:i/>
          <w:iCs/>
          <w:sz w:val="24"/>
          <w:szCs w:val="24"/>
        </w:rPr>
        <w:t>et al</w:t>
      </w:r>
      <w:r w:rsidRPr="001D4109">
        <w:rPr>
          <w:rFonts w:ascii="Arial" w:hAnsi="Arial" w:cs="Arial"/>
          <w:sz w:val="24"/>
          <w:szCs w:val="24"/>
        </w:rPr>
        <w:t>. p.54).</w:t>
      </w:r>
    </w:p>
    <w:p w14:paraId="311CB681" w14:textId="77777777" w:rsidR="005D1B4C" w:rsidRDefault="005D1B4C" w:rsidP="005D1B4C">
      <w:pPr>
        <w:jc w:val="both"/>
        <w:rPr>
          <w:rFonts w:ascii="Arial" w:hAnsi="Arial" w:cs="Arial"/>
          <w:sz w:val="24"/>
          <w:szCs w:val="24"/>
        </w:rPr>
      </w:pPr>
      <w:r>
        <w:rPr>
          <w:rFonts w:ascii="Arial" w:hAnsi="Arial" w:cs="Arial"/>
          <w:sz w:val="24"/>
          <w:szCs w:val="24"/>
        </w:rPr>
        <w:t xml:space="preserve">There are a number of crime prevention theories which can be studied in line with crime prevention strategies utilised by police. The Broken Windows Theory was </w:t>
      </w:r>
      <w:r>
        <w:rPr>
          <w:rFonts w:ascii="Arial" w:hAnsi="Arial" w:cs="Arial"/>
          <w:sz w:val="24"/>
          <w:szCs w:val="24"/>
        </w:rPr>
        <w:lastRenderedPageBreak/>
        <w:t xml:space="preserve">established by James Wilson and George Kelling in 1982. This theory states that visible signs of disorder and anti-social behaviour within a community will instigate further disorder which is likely to escalate to more serious criminality. The theory outlines that if the minor crimes are targeted and prevented, members of the community will feel safer and there will be less disorder and thus less offending. </w:t>
      </w:r>
      <w:r w:rsidRPr="004B4D22">
        <w:rPr>
          <w:rFonts w:ascii="Arial" w:hAnsi="Arial" w:cs="Arial"/>
          <w:sz w:val="24"/>
          <w:szCs w:val="24"/>
        </w:rPr>
        <w:t>Broken Windows Theory (Psychology Today, 2022).</w:t>
      </w:r>
    </w:p>
    <w:p w14:paraId="35924DAD" w14:textId="77777777" w:rsidR="005D1B4C" w:rsidRDefault="005D1B4C" w:rsidP="005D1B4C">
      <w:pPr>
        <w:jc w:val="both"/>
        <w:rPr>
          <w:rFonts w:ascii="Arial" w:hAnsi="Arial" w:cs="Arial"/>
          <w:sz w:val="24"/>
          <w:szCs w:val="24"/>
        </w:rPr>
      </w:pPr>
      <w:r>
        <w:rPr>
          <w:rFonts w:ascii="Arial" w:hAnsi="Arial" w:cs="Arial"/>
          <w:sz w:val="24"/>
          <w:szCs w:val="24"/>
        </w:rPr>
        <w:t xml:space="preserve">The Routine Activity Theory developed by Collin and Felson states that three elements must be present in order for crime to occur. The elements are an offender who is motivated to commit crime, a target for the offender and finally a lack of appropriate guardians for the offender. </w:t>
      </w:r>
      <w:r w:rsidRPr="00A80227">
        <w:rPr>
          <w:rFonts w:ascii="Arial" w:hAnsi="Arial" w:cs="Arial"/>
          <w:sz w:val="24"/>
          <w:szCs w:val="24"/>
        </w:rPr>
        <w:t>Routine Activities Theory (Simply Psychology, 2022).</w:t>
      </w:r>
    </w:p>
    <w:p w14:paraId="48BAC562" w14:textId="77777777" w:rsidR="005D1B4C" w:rsidRDefault="005D1B4C" w:rsidP="005D1B4C">
      <w:pPr>
        <w:jc w:val="both"/>
        <w:rPr>
          <w:rFonts w:ascii="Arial" w:hAnsi="Arial" w:cs="Arial"/>
          <w:sz w:val="24"/>
          <w:szCs w:val="24"/>
        </w:rPr>
      </w:pPr>
      <w:r>
        <w:rPr>
          <w:rFonts w:ascii="Arial" w:hAnsi="Arial" w:cs="Arial"/>
          <w:sz w:val="24"/>
          <w:szCs w:val="24"/>
        </w:rPr>
        <w:t>The Rational Choice Theory states that offenders choose to commit crime following an assessment of whether or not they will be satisfied and rewarded.</w:t>
      </w:r>
    </w:p>
    <w:p w14:paraId="40330AC8" w14:textId="77777777" w:rsidR="005D1B4C" w:rsidRDefault="005D1B4C" w:rsidP="005D1B4C">
      <w:pPr>
        <w:jc w:val="both"/>
        <w:rPr>
          <w:rFonts w:ascii="Arial" w:hAnsi="Arial" w:cs="Arial"/>
          <w:sz w:val="24"/>
          <w:szCs w:val="24"/>
        </w:rPr>
      </w:pPr>
      <w:r>
        <w:rPr>
          <w:rFonts w:ascii="Arial" w:hAnsi="Arial" w:cs="Arial"/>
          <w:sz w:val="24"/>
          <w:szCs w:val="24"/>
        </w:rPr>
        <w:t xml:space="preserve">The Modern Crime Prevention Strategy published by the Home Office in 2016 outlines six drivers of crime, they are; opportunity, character, effectiveness of the Criminal Justice System, profit, drugs and alcohol. </w:t>
      </w:r>
      <w:r w:rsidRPr="003F57E7">
        <w:rPr>
          <w:rFonts w:ascii="Arial" w:hAnsi="Arial" w:cs="Arial"/>
          <w:sz w:val="24"/>
          <w:szCs w:val="24"/>
        </w:rPr>
        <w:t>Modern Crime Prevention Strategy (Home Office, 2016, p.6).</w:t>
      </w:r>
    </w:p>
    <w:p w14:paraId="01316DC2" w14:textId="77777777" w:rsidR="005D1B4C" w:rsidRDefault="005D1B4C" w:rsidP="005D1B4C">
      <w:pPr>
        <w:jc w:val="both"/>
        <w:rPr>
          <w:rFonts w:ascii="Arial" w:hAnsi="Arial" w:cs="Arial"/>
          <w:sz w:val="24"/>
          <w:szCs w:val="24"/>
        </w:rPr>
      </w:pPr>
      <w:r>
        <w:rPr>
          <w:rFonts w:ascii="Arial" w:hAnsi="Arial" w:cs="Arial"/>
          <w:sz w:val="24"/>
          <w:szCs w:val="24"/>
        </w:rPr>
        <w:t xml:space="preserve">The Home Office also outlines crime prevention strategies to deal with these six drivers of crime. The strategies to prevent crime encompass surveillance by installing CCTV cameras in areas where crime occurs. Target hardening – which involves things such as advising on the use of locks for vehicles and homes. Reducing the reward for the offender by making it more difficult for them to be able to profit from stolen goods; this could be achieved by security marking items of value. Neighbourhood watch schemes could also be utilised to deter and prevent offences being committed in certain areas. </w:t>
      </w:r>
      <w:r w:rsidRPr="00CF2225">
        <w:rPr>
          <w:rFonts w:ascii="Arial" w:hAnsi="Arial" w:cs="Arial"/>
          <w:sz w:val="24"/>
          <w:szCs w:val="24"/>
        </w:rPr>
        <w:t>Modern Crime Prevention Strategy (Home Office, 2016).</w:t>
      </w:r>
    </w:p>
    <w:p w14:paraId="604C4972" w14:textId="77777777" w:rsidR="005D1B4C" w:rsidRDefault="005D1B4C" w:rsidP="005D1B4C">
      <w:pPr>
        <w:jc w:val="both"/>
        <w:rPr>
          <w:rFonts w:ascii="Arial" w:hAnsi="Arial" w:cs="Arial"/>
          <w:sz w:val="24"/>
          <w:szCs w:val="24"/>
        </w:rPr>
      </w:pPr>
      <w:r>
        <w:rPr>
          <w:rFonts w:ascii="Arial" w:hAnsi="Arial" w:cs="Arial"/>
          <w:sz w:val="24"/>
          <w:szCs w:val="24"/>
        </w:rPr>
        <w:t xml:space="preserve">With regard to the options available to reduce re-offending, it is important to first look at why individuals re-offend. Research shows that more than half of individuals who are released from prison after serving a sentence of less than 12 months will go on to re-offend. </w:t>
      </w:r>
      <w:r w:rsidRPr="009933BE">
        <w:rPr>
          <w:rFonts w:ascii="Arial" w:hAnsi="Arial" w:cs="Arial"/>
          <w:sz w:val="24"/>
          <w:szCs w:val="24"/>
        </w:rPr>
        <w:t>Proven reoffending statistics: January to March 2020 (Ministry of Justice, 2022).</w:t>
      </w:r>
      <w:r>
        <w:rPr>
          <w:rFonts w:ascii="Arial" w:hAnsi="Arial" w:cs="Arial"/>
          <w:sz w:val="24"/>
          <w:szCs w:val="24"/>
        </w:rPr>
        <w:t xml:space="preserve"> There are a number of reasons why individuals might re-offend and these are usually linked to mental health issues, substance misuse, adverse childhood experiences and financial difficulties. These factors can be separated into static or dynamic groups. The static factors cannot be changed, such as age and gender. The dynamic factors can be changed, for example substance misuse, mental health issues and financial issues. </w:t>
      </w:r>
      <w:r w:rsidRPr="00033C71">
        <w:rPr>
          <w:rFonts w:ascii="Arial" w:hAnsi="Arial" w:cs="Arial"/>
          <w:sz w:val="24"/>
          <w:szCs w:val="24"/>
        </w:rPr>
        <w:t>Transforming Rehabilitation: a summary of evidence on reducing reoffending (Ministry of Justice, 2013, p.3).</w:t>
      </w:r>
    </w:p>
    <w:p w14:paraId="69AA8D6E" w14:textId="77777777" w:rsidR="005D1B4C" w:rsidRDefault="005D1B4C" w:rsidP="005D1B4C">
      <w:pPr>
        <w:jc w:val="both"/>
        <w:rPr>
          <w:rFonts w:ascii="Arial" w:hAnsi="Arial" w:cs="Arial"/>
          <w:sz w:val="24"/>
          <w:szCs w:val="24"/>
        </w:rPr>
      </w:pPr>
      <w:r>
        <w:rPr>
          <w:rFonts w:ascii="Arial" w:hAnsi="Arial" w:cs="Arial"/>
          <w:sz w:val="24"/>
          <w:szCs w:val="24"/>
        </w:rPr>
        <w:t>A multi-agency approach is required in order to address an individuals issues and needs in order to prevent them from re-offending. This may be substance misuse programmes, medical assistance in relation to mental illness and prescription of medication, assistance with seeking employment and accommodation arrangements when an individual is released from prison. There is evidence to suggest that interventions to change the dynamic factors can reduce the rate of re-offending however, there is more work to be done to establish what works best on a universal basis.</w:t>
      </w:r>
    </w:p>
    <w:p w14:paraId="4F00934C" w14:textId="77777777" w:rsidR="005D1B4C" w:rsidRDefault="005D1B4C" w:rsidP="005D1B4C">
      <w:pPr>
        <w:jc w:val="both"/>
        <w:rPr>
          <w:rFonts w:ascii="Arial" w:hAnsi="Arial" w:cs="Arial"/>
          <w:sz w:val="24"/>
          <w:szCs w:val="24"/>
        </w:rPr>
      </w:pPr>
      <w:r>
        <w:rPr>
          <w:rFonts w:ascii="Arial" w:hAnsi="Arial" w:cs="Arial"/>
          <w:sz w:val="24"/>
          <w:szCs w:val="24"/>
        </w:rPr>
        <w:lastRenderedPageBreak/>
        <w:t xml:space="preserve">The Government’s report on rehabilitation also discusses the use of restorative justice as a means of reducing re-offending. The report outlines that there is evidence to support that restorative justice prevented some of the offenders to whom it was administered from re-offending and that the victims who participated were satisfied with the outcome. </w:t>
      </w:r>
      <w:r w:rsidRPr="00E43792">
        <w:rPr>
          <w:rFonts w:ascii="Arial" w:hAnsi="Arial" w:cs="Arial"/>
          <w:sz w:val="24"/>
          <w:szCs w:val="24"/>
        </w:rPr>
        <w:t>Transforming Rehabilitation: a summary of evidence on reducing reoffending (Ministry of Justice, 2013, p.26).</w:t>
      </w:r>
    </w:p>
    <w:p w14:paraId="641F9862" w14:textId="77777777" w:rsidR="005D1B4C" w:rsidRDefault="005D1B4C" w:rsidP="005D1B4C">
      <w:pPr>
        <w:jc w:val="both"/>
        <w:rPr>
          <w:rFonts w:ascii="Arial" w:hAnsi="Arial" w:cs="Arial"/>
          <w:sz w:val="24"/>
          <w:szCs w:val="24"/>
        </w:rPr>
      </w:pPr>
    </w:p>
    <w:p w14:paraId="2B25D646" w14:textId="77777777" w:rsidR="005D1B4C" w:rsidRPr="00592A36" w:rsidRDefault="005D1B4C" w:rsidP="005D1B4C">
      <w:pPr>
        <w:jc w:val="both"/>
        <w:rPr>
          <w:rFonts w:ascii="Arial" w:hAnsi="Arial" w:cs="Arial"/>
          <w:sz w:val="24"/>
          <w:szCs w:val="24"/>
        </w:rPr>
      </w:pPr>
      <w:r>
        <w:rPr>
          <w:rFonts w:ascii="Arial" w:hAnsi="Arial" w:cs="Arial"/>
          <w:sz w:val="24"/>
          <w:szCs w:val="24"/>
        </w:rPr>
        <w:t>Word count: 1,027</w:t>
      </w:r>
    </w:p>
    <w:p w14:paraId="1F980EC6" w14:textId="7E0C632C" w:rsidR="005D1B4C" w:rsidRDefault="005D1B4C"/>
    <w:p w14:paraId="3C459388" w14:textId="5439AEAF" w:rsidR="005D1B4C" w:rsidRDefault="005D1B4C"/>
    <w:p w14:paraId="43EF4717" w14:textId="4D871D30" w:rsidR="005D1B4C" w:rsidRDefault="005D1B4C"/>
    <w:p w14:paraId="5377A07D" w14:textId="2F54C463" w:rsidR="005D1B4C" w:rsidRDefault="005D1B4C"/>
    <w:p w14:paraId="61FECFCC" w14:textId="0776AA0B" w:rsidR="005D1B4C" w:rsidRDefault="005D1B4C"/>
    <w:p w14:paraId="6E660ECE" w14:textId="5C52F87C" w:rsidR="005D1B4C" w:rsidRDefault="005D1B4C"/>
    <w:p w14:paraId="76138C6D" w14:textId="66FF3A91" w:rsidR="005D1B4C" w:rsidRDefault="005D1B4C"/>
    <w:p w14:paraId="6876A803" w14:textId="2B18650A" w:rsidR="005D1B4C" w:rsidRDefault="005D1B4C"/>
    <w:p w14:paraId="61E90453" w14:textId="4357E03C" w:rsidR="005D1B4C" w:rsidRDefault="005D1B4C"/>
    <w:p w14:paraId="1D422FD9" w14:textId="0F324757" w:rsidR="005D1B4C" w:rsidRDefault="005D1B4C"/>
    <w:p w14:paraId="16E78E3A" w14:textId="4C4814B2" w:rsidR="005D1B4C" w:rsidRDefault="005D1B4C"/>
    <w:p w14:paraId="044ED167" w14:textId="5EC3FCA3" w:rsidR="005D1B4C" w:rsidRDefault="005D1B4C"/>
    <w:p w14:paraId="1FBFD71A" w14:textId="1DABCAC7" w:rsidR="005D1B4C" w:rsidRDefault="005D1B4C"/>
    <w:p w14:paraId="628EEEF6" w14:textId="207235D3" w:rsidR="005D1B4C" w:rsidRDefault="005D1B4C"/>
    <w:p w14:paraId="5887AD0D" w14:textId="6806BDE9" w:rsidR="005D1B4C" w:rsidRDefault="005D1B4C"/>
    <w:p w14:paraId="65B08CF4" w14:textId="411C4967" w:rsidR="005D1B4C" w:rsidRDefault="005D1B4C"/>
    <w:p w14:paraId="7538C94F" w14:textId="1E8FD430" w:rsidR="005D1B4C" w:rsidRDefault="005D1B4C"/>
    <w:p w14:paraId="0ECBEBEA" w14:textId="40262582" w:rsidR="005D1B4C" w:rsidRDefault="005D1B4C"/>
    <w:p w14:paraId="1279BA3B" w14:textId="62EA2048" w:rsidR="005D1B4C" w:rsidRDefault="005D1B4C"/>
    <w:p w14:paraId="4AE5427F" w14:textId="5834E1E5" w:rsidR="005D1B4C" w:rsidRDefault="005D1B4C"/>
    <w:p w14:paraId="7FCAED46" w14:textId="26FD8387" w:rsidR="005D1B4C" w:rsidRDefault="005D1B4C"/>
    <w:p w14:paraId="66AB9780" w14:textId="5FDFF1F3" w:rsidR="005D1B4C" w:rsidRDefault="005D1B4C"/>
    <w:p w14:paraId="2D51D90F" w14:textId="3800EFDD" w:rsidR="005D1B4C" w:rsidRDefault="005D1B4C"/>
    <w:p w14:paraId="16FEBBD7" w14:textId="4578F6AE" w:rsidR="005D1B4C" w:rsidRDefault="005D1B4C"/>
    <w:p w14:paraId="62D5BEDC" w14:textId="3D07EAB8" w:rsidR="005D1B4C" w:rsidRDefault="005D1B4C"/>
    <w:p w14:paraId="47AE2150" w14:textId="77777777" w:rsidR="005D1B4C" w:rsidRPr="005D1B4C" w:rsidRDefault="005D1B4C" w:rsidP="005D1B4C">
      <w:pPr>
        <w:jc w:val="both"/>
        <w:rPr>
          <w:rFonts w:ascii="Arial" w:hAnsi="Arial" w:cs="Arial"/>
          <w:b/>
          <w:bCs/>
          <w:sz w:val="24"/>
          <w:szCs w:val="24"/>
          <w:u w:val="single"/>
        </w:rPr>
      </w:pPr>
      <w:r w:rsidRPr="005D1B4C">
        <w:rPr>
          <w:rFonts w:ascii="Arial" w:hAnsi="Arial" w:cs="Arial"/>
          <w:b/>
          <w:bCs/>
          <w:sz w:val="24"/>
          <w:szCs w:val="24"/>
          <w:u w:val="single"/>
        </w:rPr>
        <w:lastRenderedPageBreak/>
        <w:t>Bibliography</w:t>
      </w:r>
    </w:p>
    <w:p w14:paraId="7E40D339" w14:textId="77777777" w:rsidR="005D1B4C" w:rsidRPr="005D1B4C" w:rsidRDefault="005D1B4C" w:rsidP="005D1B4C">
      <w:pPr>
        <w:numPr>
          <w:ilvl w:val="0"/>
          <w:numId w:val="1"/>
        </w:numPr>
        <w:contextualSpacing/>
        <w:jc w:val="both"/>
        <w:rPr>
          <w:rFonts w:ascii="Arial" w:eastAsia="Times New Roman" w:hAnsi="Arial" w:cs="Arial"/>
          <w:color w:val="000000"/>
          <w:sz w:val="24"/>
          <w:szCs w:val="24"/>
          <w:lang w:eastAsia="en-GB"/>
        </w:rPr>
      </w:pPr>
      <w:r w:rsidRPr="005D1B4C">
        <w:rPr>
          <w:rFonts w:ascii="Arial" w:eastAsia="Times New Roman" w:hAnsi="Arial" w:cs="Arial"/>
          <w:color w:val="000000"/>
          <w:sz w:val="24"/>
          <w:szCs w:val="24"/>
          <w:lang w:eastAsia="en-GB"/>
        </w:rPr>
        <w:t xml:space="preserve">Bryant, R. </w:t>
      </w:r>
      <w:r w:rsidRPr="005D1B4C">
        <w:rPr>
          <w:rFonts w:ascii="Arial" w:eastAsia="Times New Roman" w:hAnsi="Arial" w:cs="Arial"/>
          <w:i/>
          <w:color w:val="000000"/>
          <w:sz w:val="24"/>
          <w:szCs w:val="24"/>
          <w:lang w:eastAsia="en-GB"/>
        </w:rPr>
        <w:t xml:space="preserve">et al. </w:t>
      </w:r>
      <w:r w:rsidRPr="005D1B4C">
        <w:rPr>
          <w:rFonts w:ascii="Arial" w:eastAsia="Times New Roman" w:hAnsi="Arial" w:cs="Arial"/>
          <w:color w:val="000000"/>
          <w:sz w:val="24"/>
          <w:szCs w:val="24"/>
          <w:lang w:eastAsia="en-GB"/>
        </w:rPr>
        <w:t xml:space="preserve">(2019) </w:t>
      </w:r>
      <w:r w:rsidRPr="005D1B4C">
        <w:rPr>
          <w:rFonts w:ascii="Arial" w:eastAsia="Times New Roman" w:hAnsi="Arial" w:cs="Arial"/>
          <w:i/>
          <w:color w:val="000000"/>
          <w:sz w:val="24"/>
          <w:szCs w:val="24"/>
          <w:lang w:eastAsia="en-GB"/>
        </w:rPr>
        <w:t>Blackstone’s Handbook for Policing Students 2020</w:t>
      </w:r>
      <w:r w:rsidRPr="005D1B4C">
        <w:rPr>
          <w:rFonts w:ascii="Arial" w:eastAsia="Times New Roman" w:hAnsi="Arial" w:cs="Arial"/>
          <w:color w:val="000000"/>
          <w:sz w:val="24"/>
          <w:szCs w:val="24"/>
          <w:lang w:eastAsia="en-GB"/>
        </w:rPr>
        <w:t>. 14</w:t>
      </w:r>
      <w:r w:rsidRPr="005D1B4C">
        <w:rPr>
          <w:rFonts w:ascii="Arial" w:eastAsia="Times New Roman" w:hAnsi="Arial" w:cs="Arial"/>
          <w:color w:val="000000"/>
          <w:sz w:val="24"/>
          <w:szCs w:val="24"/>
          <w:vertAlign w:val="superscript"/>
          <w:lang w:eastAsia="en-GB"/>
        </w:rPr>
        <w:t>th</w:t>
      </w:r>
      <w:r w:rsidRPr="005D1B4C">
        <w:rPr>
          <w:rFonts w:ascii="Arial" w:eastAsia="Times New Roman" w:hAnsi="Arial" w:cs="Arial"/>
          <w:color w:val="000000"/>
          <w:sz w:val="24"/>
          <w:szCs w:val="24"/>
          <w:lang w:eastAsia="en-GB"/>
        </w:rPr>
        <w:t xml:space="preserve"> edn. Oxford: Oxford University Press</w:t>
      </w:r>
    </w:p>
    <w:p w14:paraId="17F437C2" w14:textId="77777777" w:rsidR="005D1B4C" w:rsidRPr="005D1B4C" w:rsidRDefault="005D1B4C" w:rsidP="005D1B4C">
      <w:pPr>
        <w:jc w:val="both"/>
        <w:rPr>
          <w:rFonts w:ascii="Arial" w:eastAsia="Times New Roman" w:hAnsi="Arial" w:cs="Arial"/>
          <w:color w:val="000000"/>
          <w:sz w:val="24"/>
          <w:szCs w:val="24"/>
          <w:lang w:eastAsia="en-GB"/>
        </w:rPr>
      </w:pPr>
    </w:p>
    <w:p w14:paraId="0F0BBF4F" w14:textId="77777777" w:rsidR="005D1B4C" w:rsidRPr="005D1B4C" w:rsidRDefault="005D1B4C" w:rsidP="005D1B4C">
      <w:pPr>
        <w:numPr>
          <w:ilvl w:val="0"/>
          <w:numId w:val="1"/>
        </w:numPr>
        <w:spacing w:line="240" w:lineRule="auto"/>
        <w:contextualSpacing/>
        <w:jc w:val="both"/>
        <w:rPr>
          <w:rFonts w:ascii="Arial" w:eastAsia="Times New Roman" w:hAnsi="Arial" w:cs="Arial"/>
          <w:i/>
          <w:iCs/>
          <w:color w:val="000000"/>
          <w:sz w:val="24"/>
          <w:szCs w:val="24"/>
          <w:lang w:eastAsia="en-GB"/>
        </w:rPr>
      </w:pPr>
      <w:r w:rsidRPr="005D1B4C">
        <w:rPr>
          <w:rFonts w:ascii="Arial" w:eastAsia="Times New Roman" w:hAnsi="Arial" w:cs="Arial"/>
          <w:color w:val="000000"/>
          <w:sz w:val="24"/>
          <w:szCs w:val="24"/>
          <w:lang w:eastAsia="en-GB"/>
        </w:rPr>
        <w:t xml:space="preserve">Home Affairs Committee (2011) </w:t>
      </w:r>
      <w:r w:rsidRPr="005D1B4C">
        <w:rPr>
          <w:rFonts w:ascii="Arial" w:eastAsia="Times New Roman" w:hAnsi="Arial" w:cs="Arial"/>
          <w:i/>
          <w:iCs/>
          <w:color w:val="000000"/>
          <w:sz w:val="24"/>
          <w:szCs w:val="24"/>
          <w:lang w:eastAsia="en-GB"/>
        </w:rPr>
        <w:t>New Landscape of Policing</w:t>
      </w:r>
    </w:p>
    <w:p w14:paraId="50B6E528" w14:textId="77777777" w:rsidR="005D1B4C" w:rsidRPr="005D1B4C" w:rsidRDefault="005D1B4C" w:rsidP="005D1B4C">
      <w:pPr>
        <w:spacing w:line="240" w:lineRule="auto"/>
        <w:ind w:firstLine="360"/>
        <w:jc w:val="both"/>
        <w:rPr>
          <w:rFonts w:ascii="Arial" w:eastAsia="Times New Roman" w:hAnsi="Arial" w:cs="Arial"/>
          <w:color w:val="000000"/>
          <w:sz w:val="24"/>
          <w:szCs w:val="24"/>
          <w:lang w:eastAsia="en-GB"/>
        </w:rPr>
      </w:pPr>
      <w:r w:rsidRPr="005D1B4C">
        <w:rPr>
          <w:rFonts w:ascii="Arial" w:eastAsia="Times New Roman" w:hAnsi="Arial" w:cs="Arial"/>
          <w:color w:val="000000"/>
          <w:sz w:val="24"/>
          <w:szCs w:val="24"/>
          <w:lang w:eastAsia="en-GB"/>
        </w:rPr>
        <w:t>Available at:</w:t>
      </w:r>
    </w:p>
    <w:p w14:paraId="138216DC" w14:textId="77777777" w:rsidR="005D1B4C" w:rsidRPr="005D1B4C" w:rsidRDefault="005D1B4C" w:rsidP="005D1B4C">
      <w:pPr>
        <w:spacing w:line="240" w:lineRule="auto"/>
        <w:ind w:firstLine="360"/>
        <w:jc w:val="both"/>
        <w:rPr>
          <w:rFonts w:ascii="Arial" w:eastAsia="Times New Roman" w:hAnsi="Arial" w:cs="Arial"/>
          <w:color w:val="000000"/>
          <w:sz w:val="24"/>
          <w:szCs w:val="24"/>
          <w:lang w:eastAsia="en-GB"/>
        </w:rPr>
      </w:pPr>
      <w:hyperlink r:id="rId7" w:history="1">
        <w:r w:rsidRPr="005D1B4C">
          <w:rPr>
            <w:rFonts w:ascii="Arial" w:eastAsia="Times New Roman" w:hAnsi="Arial" w:cs="Arial"/>
            <w:color w:val="0563C1" w:themeColor="hyperlink"/>
            <w:sz w:val="24"/>
            <w:szCs w:val="24"/>
            <w:u w:val="single"/>
            <w:lang w:eastAsia="en-GB"/>
          </w:rPr>
          <w:t>https://publications.parliament.uk/pa/cm201012/cmselect/cmhaff/939/93906.htm</w:t>
        </w:r>
      </w:hyperlink>
      <w:r w:rsidRPr="005D1B4C">
        <w:rPr>
          <w:rFonts w:ascii="Arial" w:eastAsia="Times New Roman" w:hAnsi="Arial" w:cs="Arial"/>
          <w:color w:val="000000"/>
          <w:sz w:val="24"/>
          <w:szCs w:val="24"/>
          <w:lang w:eastAsia="en-GB"/>
        </w:rPr>
        <w:t xml:space="preserve"> </w:t>
      </w:r>
    </w:p>
    <w:p w14:paraId="00B3BBE9" w14:textId="77777777" w:rsidR="005D1B4C" w:rsidRPr="005D1B4C" w:rsidRDefault="005D1B4C" w:rsidP="005D1B4C">
      <w:pPr>
        <w:spacing w:line="240" w:lineRule="auto"/>
        <w:ind w:firstLine="360"/>
        <w:jc w:val="both"/>
        <w:rPr>
          <w:rFonts w:ascii="Arial" w:eastAsia="Times New Roman" w:hAnsi="Arial" w:cs="Arial"/>
          <w:color w:val="000000"/>
          <w:sz w:val="24"/>
          <w:szCs w:val="24"/>
          <w:lang w:eastAsia="en-GB"/>
        </w:rPr>
      </w:pPr>
      <w:r w:rsidRPr="005D1B4C">
        <w:rPr>
          <w:rFonts w:ascii="Arial" w:eastAsia="Times New Roman" w:hAnsi="Arial" w:cs="Arial"/>
          <w:color w:val="000000"/>
          <w:sz w:val="24"/>
          <w:szCs w:val="24"/>
          <w:lang w:eastAsia="en-GB"/>
        </w:rPr>
        <w:t>(Accessed 4 December 2021)</w:t>
      </w:r>
    </w:p>
    <w:p w14:paraId="0A3C7FC9" w14:textId="77777777" w:rsidR="005D1B4C" w:rsidRPr="005D1B4C" w:rsidRDefault="005D1B4C" w:rsidP="005D1B4C"/>
    <w:p w14:paraId="4DFF06F4" w14:textId="77777777" w:rsidR="005D1B4C" w:rsidRPr="005D1B4C" w:rsidRDefault="005D1B4C" w:rsidP="005D1B4C">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sz w:val="24"/>
          <w:szCs w:val="24"/>
          <w:lang w:eastAsia="en-GB"/>
        </w:rPr>
      </w:pPr>
      <w:r w:rsidRPr="005D1B4C">
        <w:rPr>
          <w:rFonts w:ascii="Arial" w:eastAsia="Times New Roman" w:hAnsi="Arial" w:cs="Arial"/>
          <w:color w:val="000000"/>
          <w:sz w:val="24"/>
          <w:szCs w:val="24"/>
          <w:lang w:eastAsia="en-GB"/>
        </w:rPr>
        <w:t xml:space="preserve">National Police Chiefs’ Council (undated) </w:t>
      </w:r>
      <w:r w:rsidRPr="005D1B4C">
        <w:rPr>
          <w:rFonts w:ascii="Arial" w:eastAsia="Times New Roman" w:hAnsi="Arial" w:cs="Arial"/>
          <w:i/>
          <w:iCs/>
          <w:color w:val="000000"/>
          <w:sz w:val="24"/>
          <w:szCs w:val="24"/>
          <w:lang w:eastAsia="en-GB"/>
        </w:rPr>
        <w:t>Policing Vision 2025</w:t>
      </w:r>
    </w:p>
    <w:p w14:paraId="4BBAA82D" w14:textId="77777777" w:rsidR="005D1B4C" w:rsidRPr="005D1B4C" w:rsidRDefault="005D1B4C" w:rsidP="005D1B4C">
      <w:p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p>
    <w:p w14:paraId="52D2AD4C" w14:textId="77777777" w:rsidR="005D1B4C" w:rsidRPr="005D1B4C" w:rsidRDefault="005D1B4C" w:rsidP="005D1B4C">
      <w:pPr>
        <w:overflowPunct w:val="0"/>
        <w:autoSpaceDE w:val="0"/>
        <w:autoSpaceDN w:val="0"/>
        <w:adjustRightInd w:val="0"/>
        <w:spacing w:after="0" w:line="240" w:lineRule="auto"/>
        <w:ind w:firstLine="360"/>
        <w:jc w:val="both"/>
        <w:textAlignment w:val="baseline"/>
        <w:rPr>
          <w:rFonts w:ascii="Arial" w:eastAsia="Times New Roman" w:hAnsi="Arial" w:cs="Arial"/>
          <w:color w:val="000000"/>
          <w:sz w:val="24"/>
          <w:szCs w:val="24"/>
          <w:lang w:eastAsia="en-GB"/>
        </w:rPr>
      </w:pPr>
      <w:r w:rsidRPr="005D1B4C">
        <w:rPr>
          <w:rFonts w:ascii="Arial" w:eastAsia="Times New Roman" w:hAnsi="Arial" w:cs="Arial"/>
          <w:color w:val="000000"/>
          <w:sz w:val="24"/>
          <w:szCs w:val="24"/>
          <w:lang w:eastAsia="en-GB"/>
        </w:rPr>
        <w:t>Available at:</w:t>
      </w:r>
    </w:p>
    <w:p w14:paraId="774F2C79" w14:textId="77777777" w:rsidR="005D1B4C" w:rsidRPr="005D1B4C" w:rsidRDefault="005D1B4C" w:rsidP="005D1B4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36A256E" w14:textId="77777777" w:rsidR="005D1B4C" w:rsidRPr="005D1B4C" w:rsidRDefault="005D1B4C" w:rsidP="005D1B4C">
      <w:pPr>
        <w:overflowPunct w:val="0"/>
        <w:autoSpaceDE w:val="0"/>
        <w:autoSpaceDN w:val="0"/>
        <w:adjustRightInd w:val="0"/>
        <w:spacing w:after="0" w:line="240" w:lineRule="auto"/>
        <w:ind w:firstLine="360"/>
        <w:jc w:val="both"/>
        <w:textAlignment w:val="baseline"/>
        <w:rPr>
          <w:rFonts w:ascii="Arial" w:eastAsia="Times New Roman" w:hAnsi="Arial" w:cs="Arial"/>
          <w:color w:val="000000"/>
          <w:sz w:val="24"/>
          <w:szCs w:val="24"/>
          <w:lang w:eastAsia="en-GB"/>
        </w:rPr>
      </w:pPr>
      <w:hyperlink r:id="rId8" w:history="1">
        <w:r w:rsidRPr="005D1B4C">
          <w:rPr>
            <w:rFonts w:ascii="Arial" w:eastAsia="Times New Roman" w:hAnsi="Arial" w:cs="Arial"/>
            <w:color w:val="0563C1" w:themeColor="hyperlink"/>
            <w:sz w:val="24"/>
            <w:szCs w:val="24"/>
            <w:u w:val="single"/>
            <w:lang w:eastAsia="en-GB"/>
          </w:rPr>
          <w:t>https://www.npcc.police.uk/documents/Policing%20Vision.pdf</w:t>
        </w:r>
      </w:hyperlink>
      <w:r w:rsidRPr="005D1B4C">
        <w:rPr>
          <w:rFonts w:ascii="Arial" w:eastAsia="Times New Roman" w:hAnsi="Arial" w:cs="Arial"/>
          <w:color w:val="000000"/>
          <w:sz w:val="24"/>
          <w:szCs w:val="24"/>
          <w:lang w:eastAsia="en-GB"/>
        </w:rPr>
        <w:t xml:space="preserve"> </w:t>
      </w:r>
    </w:p>
    <w:p w14:paraId="0A2AB006" w14:textId="77777777" w:rsidR="005D1B4C" w:rsidRPr="005D1B4C" w:rsidRDefault="005D1B4C" w:rsidP="005D1B4C">
      <w:pPr>
        <w:overflowPunct w:val="0"/>
        <w:autoSpaceDE w:val="0"/>
        <w:autoSpaceDN w:val="0"/>
        <w:adjustRightInd w:val="0"/>
        <w:spacing w:after="0" w:line="240" w:lineRule="auto"/>
        <w:ind w:firstLine="360"/>
        <w:jc w:val="both"/>
        <w:textAlignment w:val="baseline"/>
        <w:rPr>
          <w:rFonts w:ascii="Arial" w:eastAsia="Times New Roman" w:hAnsi="Arial" w:cs="Arial"/>
          <w:color w:val="000000"/>
          <w:sz w:val="24"/>
          <w:szCs w:val="24"/>
          <w:lang w:eastAsia="en-GB"/>
        </w:rPr>
      </w:pPr>
    </w:p>
    <w:p w14:paraId="22AF9F76" w14:textId="77777777" w:rsidR="005D1B4C" w:rsidRPr="005D1B4C" w:rsidRDefault="005D1B4C" w:rsidP="005D1B4C">
      <w:pPr>
        <w:overflowPunct w:val="0"/>
        <w:autoSpaceDE w:val="0"/>
        <w:autoSpaceDN w:val="0"/>
        <w:adjustRightInd w:val="0"/>
        <w:spacing w:after="0" w:line="240" w:lineRule="auto"/>
        <w:ind w:firstLine="360"/>
        <w:jc w:val="both"/>
        <w:textAlignment w:val="baseline"/>
        <w:rPr>
          <w:rFonts w:ascii="Arial" w:eastAsia="Times New Roman" w:hAnsi="Arial" w:cs="Arial"/>
          <w:color w:val="000000"/>
          <w:sz w:val="24"/>
          <w:szCs w:val="24"/>
          <w:lang w:eastAsia="en-GB"/>
        </w:rPr>
      </w:pPr>
      <w:r w:rsidRPr="005D1B4C">
        <w:rPr>
          <w:rFonts w:ascii="Arial" w:eastAsia="Times New Roman" w:hAnsi="Arial" w:cs="Arial"/>
          <w:color w:val="000000"/>
          <w:sz w:val="24"/>
          <w:szCs w:val="24"/>
          <w:lang w:eastAsia="en-GB"/>
        </w:rPr>
        <w:t>(Accessed 31 January 2022)</w:t>
      </w:r>
    </w:p>
    <w:p w14:paraId="46853E12" w14:textId="77777777" w:rsidR="005D1B4C" w:rsidRPr="005D1B4C" w:rsidRDefault="005D1B4C" w:rsidP="005D1B4C">
      <w:pPr>
        <w:overflowPunct w:val="0"/>
        <w:autoSpaceDE w:val="0"/>
        <w:autoSpaceDN w:val="0"/>
        <w:adjustRightInd w:val="0"/>
        <w:spacing w:after="0" w:line="240" w:lineRule="auto"/>
        <w:ind w:firstLine="360"/>
        <w:jc w:val="both"/>
        <w:textAlignment w:val="baseline"/>
        <w:rPr>
          <w:rFonts w:ascii="Arial" w:eastAsia="Times New Roman" w:hAnsi="Arial" w:cs="Arial"/>
          <w:color w:val="000000"/>
          <w:sz w:val="24"/>
          <w:szCs w:val="24"/>
          <w:lang w:eastAsia="en-GB"/>
        </w:rPr>
      </w:pPr>
    </w:p>
    <w:p w14:paraId="00AB07F8" w14:textId="77777777" w:rsidR="005D1B4C" w:rsidRPr="005D1B4C" w:rsidRDefault="005D1B4C" w:rsidP="005D1B4C"/>
    <w:p w14:paraId="3C5D56E3"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College of Policing (2022) </w:t>
      </w:r>
      <w:r w:rsidRPr="005D1B4C">
        <w:rPr>
          <w:rFonts w:ascii="Arial" w:hAnsi="Arial" w:cs="Arial"/>
          <w:i/>
          <w:iCs/>
          <w:sz w:val="24"/>
          <w:szCs w:val="24"/>
        </w:rPr>
        <w:t>Integrity</w:t>
      </w:r>
    </w:p>
    <w:p w14:paraId="63DB193B"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6763DEC6" w14:textId="77777777" w:rsidR="005D1B4C" w:rsidRPr="005D1B4C" w:rsidRDefault="005D1B4C" w:rsidP="005D1B4C">
      <w:pPr>
        <w:ind w:firstLine="360"/>
        <w:rPr>
          <w:rFonts w:ascii="Arial" w:hAnsi="Arial" w:cs="Arial"/>
          <w:sz w:val="24"/>
          <w:szCs w:val="24"/>
        </w:rPr>
      </w:pPr>
      <w:hyperlink r:id="rId9" w:history="1">
        <w:r w:rsidRPr="005D1B4C">
          <w:rPr>
            <w:rFonts w:ascii="Arial" w:hAnsi="Arial" w:cs="Arial"/>
            <w:color w:val="0563C1" w:themeColor="hyperlink"/>
            <w:sz w:val="24"/>
            <w:szCs w:val="24"/>
            <w:u w:val="single"/>
          </w:rPr>
          <w:t>https://profdev.college.police.uk/competency-values/integrity/</w:t>
        </w:r>
      </w:hyperlink>
      <w:r w:rsidRPr="005D1B4C">
        <w:rPr>
          <w:rFonts w:ascii="Arial" w:hAnsi="Arial" w:cs="Arial"/>
          <w:sz w:val="24"/>
          <w:szCs w:val="24"/>
        </w:rPr>
        <w:t xml:space="preserve"> </w:t>
      </w:r>
    </w:p>
    <w:p w14:paraId="7D6632CF"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31 January 2022)</w:t>
      </w:r>
    </w:p>
    <w:p w14:paraId="54B82A15" w14:textId="77777777" w:rsidR="005D1B4C" w:rsidRPr="005D1B4C" w:rsidRDefault="005D1B4C" w:rsidP="005D1B4C">
      <w:pPr>
        <w:ind w:firstLine="360"/>
        <w:rPr>
          <w:rFonts w:ascii="Arial" w:hAnsi="Arial" w:cs="Arial"/>
          <w:sz w:val="24"/>
          <w:szCs w:val="24"/>
        </w:rPr>
      </w:pPr>
    </w:p>
    <w:p w14:paraId="38333D46"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Her Majesty’s Inspectorate of Constabulary (2011) </w:t>
      </w:r>
      <w:r w:rsidRPr="005D1B4C">
        <w:rPr>
          <w:rFonts w:ascii="Arial" w:hAnsi="Arial" w:cs="Arial"/>
          <w:i/>
          <w:iCs/>
          <w:sz w:val="24"/>
          <w:szCs w:val="24"/>
        </w:rPr>
        <w:t>Without fear or favour A review of police relationships</w:t>
      </w:r>
    </w:p>
    <w:p w14:paraId="20C27183"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5E896237" w14:textId="77777777" w:rsidR="005D1B4C" w:rsidRPr="005D1B4C" w:rsidRDefault="005D1B4C" w:rsidP="005D1B4C">
      <w:pPr>
        <w:ind w:left="360"/>
        <w:rPr>
          <w:rFonts w:ascii="Arial" w:hAnsi="Arial" w:cs="Arial"/>
          <w:sz w:val="24"/>
          <w:szCs w:val="24"/>
        </w:rPr>
      </w:pPr>
      <w:hyperlink r:id="rId10" w:history="1">
        <w:r w:rsidRPr="005D1B4C">
          <w:rPr>
            <w:rFonts w:ascii="Arial" w:hAnsi="Arial" w:cs="Arial"/>
            <w:color w:val="0563C1" w:themeColor="hyperlink"/>
            <w:sz w:val="24"/>
            <w:szCs w:val="24"/>
            <w:u w:val="single"/>
          </w:rPr>
          <w:t>https://www.justiceinspectorates.gov.uk/hmicfrs/media/a-review-of-police-relationships-20111213.pdf</w:t>
        </w:r>
      </w:hyperlink>
      <w:r w:rsidRPr="005D1B4C">
        <w:rPr>
          <w:rFonts w:ascii="Arial" w:hAnsi="Arial" w:cs="Arial"/>
          <w:sz w:val="24"/>
          <w:szCs w:val="24"/>
        </w:rPr>
        <w:t xml:space="preserve"> </w:t>
      </w:r>
    </w:p>
    <w:p w14:paraId="5789B796"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3 February 2022)</w:t>
      </w:r>
    </w:p>
    <w:p w14:paraId="5954ED00" w14:textId="77777777" w:rsidR="005D1B4C" w:rsidRPr="005D1B4C" w:rsidRDefault="005D1B4C" w:rsidP="005D1B4C">
      <w:pPr>
        <w:ind w:firstLine="360"/>
        <w:rPr>
          <w:rFonts w:ascii="Arial" w:hAnsi="Arial" w:cs="Arial"/>
          <w:sz w:val="24"/>
          <w:szCs w:val="24"/>
        </w:rPr>
      </w:pPr>
    </w:p>
    <w:p w14:paraId="2A150E57"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Gov.uk (undated) </w:t>
      </w:r>
      <w:r w:rsidRPr="005D1B4C">
        <w:rPr>
          <w:rFonts w:ascii="Arial" w:hAnsi="Arial" w:cs="Arial"/>
          <w:i/>
          <w:iCs/>
          <w:sz w:val="24"/>
          <w:szCs w:val="24"/>
        </w:rPr>
        <w:t>National Counter Terrorism Security Office About us</w:t>
      </w:r>
    </w:p>
    <w:p w14:paraId="04D3E452" w14:textId="77777777" w:rsidR="005D1B4C" w:rsidRPr="005D1B4C" w:rsidRDefault="005D1B4C" w:rsidP="005D1B4C">
      <w:pPr>
        <w:ind w:firstLine="360"/>
        <w:rPr>
          <w:rFonts w:ascii="Arial" w:hAnsi="Arial" w:cs="Arial"/>
          <w:i/>
          <w:iCs/>
          <w:sz w:val="24"/>
          <w:szCs w:val="24"/>
        </w:rPr>
      </w:pPr>
      <w:r w:rsidRPr="005D1B4C">
        <w:rPr>
          <w:rFonts w:ascii="Arial" w:hAnsi="Arial" w:cs="Arial"/>
          <w:sz w:val="24"/>
          <w:szCs w:val="24"/>
        </w:rPr>
        <w:t xml:space="preserve">Available at: </w:t>
      </w:r>
    </w:p>
    <w:p w14:paraId="4FEAC08E" w14:textId="77777777" w:rsidR="005D1B4C" w:rsidRPr="005D1B4C" w:rsidRDefault="005D1B4C" w:rsidP="005D1B4C">
      <w:pPr>
        <w:ind w:left="360"/>
        <w:rPr>
          <w:rFonts w:ascii="Arial" w:hAnsi="Arial" w:cs="Arial"/>
          <w:sz w:val="24"/>
          <w:szCs w:val="24"/>
        </w:rPr>
      </w:pPr>
      <w:hyperlink r:id="rId11" w:history="1">
        <w:r w:rsidRPr="005D1B4C">
          <w:rPr>
            <w:rFonts w:ascii="Arial" w:hAnsi="Arial" w:cs="Arial"/>
            <w:color w:val="0563C1" w:themeColor="hyperlink"/>
            <w:sz w:val="24"/>
            <w:szCs w:val="24"/>
            <w:u w:val="single"/>
          </w:rPr>
          <w:t>https://www.gov.uk/government/organisations/national-counter-terrorism-security-office/about</w:t>
        </w:r>
      </w:hyperlink>
      <w:r w:rsidRPr="005D1B4C">
        <w:rPr>
          <w:rFonts w:ascii="Arial" w:hAnsi="Arial" w:cs="Arial"/>
          <w:sz w:val="24"/>
          <w:szCs w:val="24"/>
        </w:rPr>
        <w:t xml:space="preserve"> </w:t>
      </w:r>
    </w:p>
    <w:p w14:paraId="7BE9EC36" w14:textId="18DB298C" w:rsidR="005D1B4C" w:rsidRDefault="005D1B4C" w:rsidP="005D1B4C">
      <w:pPr>
        <w:ind w:firstLine="360"/>
        <w:rPr>
          <w:rFonts w:ascii="Arial" w:hAnsi="Arial" w:cs="Arial"/>
          <w:sz w:val="24"/>
          <w:szCs w:val="24"/>
        </w:rPr>
      </w:pPr>
      <w:r w:rsidRPr="005D1B4C">
        <w:rPr>
          <w:rFonts w:ascii="Arial" w:hAnsi="Arial" w:cs="Arial"/>
          <w:sz w:val="24"/>
          <w:szCs w:val="24"/>
        </w:rPr>
        <w:t>(Accessed 3 February 2022)</w:t>
      </w:r>
    </w:p>
    <w:p w14:paraId="2AD5AE46" w14:textId="628B7D6B" w:rsidR="008E2F0E" w:rsidRDefault="008E2F0E" w:rsidP="005D1B4C">
      <w:pPr>
        <w:ind w:firstLine="360"/>
        <w:rPr>
          <w:rFonts w:ascii="Arial" w:hAnsi="Arial" w:cs="Arial"/>
          <w:sz w:val="24"/>
          <w:szCs w:val="24"/>
        </w:rPr>
      </w:pPr>
    </w:p>
    <w:p w14:paraId="1C576D18" w14:textId="77777777" w:rsidR="008E2F0E" w:rsidRPr="005D1B4C" w:rsidRDefault="008E2F0E" w:rsidP="005D1B4C">
      <w:pPr>
        <w:ind w:firstLine="360"/>
        <w:rPr>
          <w:rFonts w:ascii="Arial" w:hAnsi="Arial" w:cs="Arial"/>
          <w:sz w:val="24"/>
          <w:szCs w:val="24"/>
        </w:rPr>
      </w:pPr>
    </w:p>
    <w:p w14:paraId="5817D1A5"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lastRenderedPageBreak/>
        <w:t xml:space="preserve">Centre for the Protection of National Infrastructure (2021) </w:t>
      </w:r>
      <w:r w:rsidRPr="005D1B4C">
        <w:rPr>
          <w:rFonts w:ascii="Arial" w:hAnsi="Arial" w:cs="Arial"/>
          <w:i/>
          <w:iCs/>
          <w:sz w:val="24"/>
          <w:szCs w:val="24"/>
        </w:rPr>
        <w:t>Who We Are</w:t>
      </w:r>
    </w:p>
    <w:p w14:paraId="24D294DD"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3DA5A7AB" w14:textId="77777777" w:rsidR="005D1B4C" w:rsidRPr="005D1B4C" w:rsidRDefault="005D1B4C" w:rsidP="005D1B4C">
      <w:pPr>
        <w:ind w:firstLine="360"/>
        <w:rPr>
          <w:rFonts w:ascii="Arial" w:hAnsi="Arial" w:cs="Arial"/>
          <w:sz w:val="24"/>
          <w:szCs w:val="24"/>
        </w:rPr>
      </w:pPr>
      <w:hyperlink r:id="rId12" w:history="1">
        <w:r w:rsidRPr="005D1B4C">
          <w:rPr>
            <w:rFonts w:ascii="Arial" w:hAnsi="Arial" w:cs="Arial"/>
            <w:color w:val="0563C1" w:themeColor="hyperlink"/>
            <w:sz w:val="24"/>
            <w:szCs w:val="24"/>
            <w:u w:val="single"/>
          </w:rPr>
          <w:t>https://www.cpni.gov.uk/who-we-are</w:t>
        </w:r>
      </w:hyperlink>
      <w:r w:rsidRPr="005D1B4C">
        <w:rPr>
          <w:rFonts w:ascii="Arial" w:hAnsi="Arial" w:cs="Arial"/>
          <w:sz w:val="24"/>
          <w:szCs w:val="24"/>
        </w:rPr>
        <w:t xml:space="preserve"> </w:t>
      </w:r>
    </w:p>
    <w:p w14:paraId="171E2C9B"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3 February 2022)</w:t>
      </w:r>
    </w:p>
    <w:p w14:paraId="7BA1F5D8" w14:textId="77777777" w:rsidR="005D1B4C" w:rsidRPr="005D1B4C" w:rsidRDefault="005D1B4C" w:rsidP="005D1B4C">
      <w:pPr>
        <w:rPr>
          <w:rFonts w:ascii="Arial" w:hAnsi="Arial" w:cs="Arial"/>
          <w:sz w:val="24"/>
          <w:szCs w:val="24"/>
        </w:rPr>
      </w:pPr>
    </w:p>
    <w:p w14:paraId="0F6160E0"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Counter Terrorism Policing (2022) </w:t>
      </w:r>
      <w:r w:rsidRPr="005D1B4C">
        <w:rPr>
          <w:rFonts w:ascii="Arial" w:hAnsi="Arial" w:cs="Arial"/>
          <w:i/>
          <w:iCs/>
          <w:sz w:val="24"/>
          <w:szCs w:val="24"/>
        </w:rPr>
        <w:t>What We Do</w:t>
      </w:r>
    </w:p>
    <w:p w14:paraId="25CE192A"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6EA8250A" w14:textId="77777777" w:rsidR="005D1B4C" w:rsidRPr="005D1B4C" w:rsidRDefault="005D1B4C" w:rsidP="005D1B4C">
      <w:pPr>
        <w:ind w:firstLine="360"/>
        <w:rPr>
          <w:rFonts w:ascii="Arial" w:hAnsi="Arial" w:cs="Arial"/>
          <w:sz w:val="24"/>
          <w:szCs w:val="24"/>
        </w:rPr>
      </w:pPr>
      <w:hyperlink r:id="rId13" w:history="1">
        <w:r w:rsidRPr="005D1B4C">
          <w:rPr>
            <w:rFonts w:ascii="Arial" w:hAnsi="Arial" w:cs="Arial"/>
            <w:color w:val="0563C1" w:themeColor="hyperlink"/>
            <w:sz w:val="24"/>
            <w:szCs w:val="24"/>
            <w:u w:val="single"/>
          </w:rPr>
          <w:t>https://www.counterterrorism.police.uk/what-we-do/</w:t>
        </w:r>
      </w:hyperlink>
      <w:r w:rsidRPr="005D1B4C">
        <w:rPr>
          <w:rFonts w:ascii="Arial" w:hAnsi="Arial" w:cs="Arial"/>
          <w:sz w:val="24"/>
          <w:szCs w:val="24"/>
        </w:rPr>
        <w:t xml:space="preserve"> </w:t>
      </w:r>
    </w:p>
    <w:p w14:paraId="43A1E718"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3 February 2022)</w:t>
      </w:r>
    </w:p>
    <w:p w14:paraId="352B644D" w14:textId="77777777" w:rsidR="005D1B4C" w:rsidRPr="005D1B4C" w:rsidRDefault="005D1B4C" w:rsidP="005D1B4C">
      <w:pPr>
        <w:rPr>
          <w:rFonts w:ascii="Arial" w:hAnsi="Arial" w:cs="Arial"/>
          <w:sz w:val="24"/>
          <w:szCs w:val="24"/>
        </w:rPr>
      </w:pPr>
    </w:p>
    <w:p w14:paraId="5CB3BCFB"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Security Service MI5 (undated) </w:t>
      </w:r>
      <w:r w:rsidRPr="005D1B4C">
        <w:rPr>
          <w:rFonts w:ascii="Arial" w:hAnsi="Arial" w:cs="Arial"/>
          <w:i/>
          <w:iCs/>
          <w:sz w:val="24"/>
          <w:szCs w:val="24"/>
        </w:rPr>
        <w:t>Threat Levels</w:t>
      </w:r>
    </w:p>
    <w:p w14:paraId="7665CF4F"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3ACEF9A5" w14:textId="77777777" w:rsidR="005D1B4C" w:rsidRPr="005D1B4C" w:rsidRDefault="005D1B4C" w:rsidP="005D1B4C">
      <w:pPr>
        <w:ind w:firstLine="360"/>
        <w:rPr>
          <w:rFonts w:ascii="Arial" w:hAnsi="Arial" w:cs="Arial"/>
          <w:sz w:val="24"/>
          <w:szCs w:val="24"/>
        </w:rPr>
      </w:pPr>
      <w:hyperlink r:id="rId14" w:history="1">
        <w:r w:rsidRPr="005D1B4C">
          <w:rPr>
            <w:rFonts w:ascii="Arial" w:hAnsi="Arial" w:cs="Arial"/>
            <w:color w:val="0563C1" w:themeColor="hyperlink"/>
            <w:sz w:val="24"/>
            <w:szCs w:val="24"/>
            <w:u w:val="single"/>
          </w:rPr>
          <w:t>https://www.mi5.gov.uk/threat-levels</w:t>
        </w:r>
      </w:hyperlink>
      <w:r w:rsidRPr="005D1B4C">
        <w:rPr>
          <w:rFonts w:ascii="Arial" w:hAnsi="Arial" w:cs="Arial"/>
          <w:sz w:val="24"/>
          <w:szCs w:val="24"/>
        </w:rPr>
        <w:t xml:space="preserve"> </w:t>
      </w:r>
    </w:p>
    <w:p w14:paraId="314BF0CE"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4 February 2022)</w:t>
      </w:r>
    </w:p>
    <w:p w14:paraId="4961DBB6" w14:textId="77777777" w:rsidR="005D1B4C" w:rsidRPr="005D1B4C" w:rsidRDefault="005D1B4C" w:rsidP="005D1B4C">
      <w:pPr>
        <w:rPr>
          <w:rFonts w:ascii="Arial" w:hAnsi="Arial" w:cs="Arial"/>
          <w:sz w:val="24"/>
          <w:szCs w:val="24"/>
        </w:rPr>
      </w:pPr>
    </w:p>
    <w:p w14:paraId="4A36BCE4"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Security Service MI5 (undated) </w:t>
      </w:r>
      <w:r w:rsidRPr="005D1B4C">
        <w:rPr>
          <w:rFonts w:ascii="Arial" w:hAnsi="Arial" w:cs="Arial"/>
          <w:i/>
          <w:iCs/>
          <w:sz w:val="24"/>
          <w:szCs w:val="24"/>
        </w:rPr>
        <w:t>Terrorist Methods</w:t>
      </w:r>
    </w:p>
    <w:p w14:paraId="30F9669F"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6AE2BBE6" w14:textId="77777777" w:rsidR="005D1B4C" w:rsidRPr="005D1B4C" w:rsidRDefault="005D1B4C" w:rsidP="005D1B4C">
      <w:pPr>
        <w:ind w:firstLine="360"/>
        <w:rPr>
          <w:rFonts w:ascii="Arial" w:hAnsi="Arial" w:cs="Arial"/>
          <w:sz w:val="24"/>
          <w:szCs w:val="24"/>
        </w:rPr>
      </w:pPr>
      <w:hyperlink r:id="rId15" w:history="1">
        <w:r w:rsidRPr="005D1B4C">
          <w:rPr>
            <w:rFonts w:ascii="Arial" w:hAnsi="Arial" w:cs="Arial"/>
            <w:color w:val="0563C1" w:themeColor="hyperlink"/>
            <w:sz w:val="24"/>
            <w:szCs w:val="24"/>
            <w:u w:val="single"/>
          </w:rPr>
          <w:t>https://www.mi5.gov.uk/terrorist-methods</w:t>
        </w:r>
      </w:hyperlink>
      <w:r w:rsidRPr="005D1B4C">
        <w:rPr>
          <w:rFonts w:ascii="Arial" w:hAnsi="Arial" w:cs="Arial"/>
          <w:sz w:val="24"/>
          <w:szCs w:val="24"/>
        </w:rPr>
        <w:t xml:space="preserve"> </w:t>
      </w:r>
    </w:p>
    <w:p w14:paraId="174F541A"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4 February 2022)</w:t>
      </w:r>
    </w:p>
    <w:p w14:paraId="595A3280" w14:textId="77777777" w:rsidR="005D1B4C" w:rsidRPr="005D1B4C" w:rsidRDefault="005D1B4C" w:rsidP="005D1B4C">
      <w:pPr>
        <w:rPr>
          <w:rFonts w:ascii="Arial" w:hAnsi="Arial" w:cs="Arial"/>
          <w:sz w:val="24"/>
          <w:szCs w:val="24"/>
        </w:rPr>
      </w:pPr>
    </w:p>
    <w:p w14:paraId="74503628"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Centre for the Protection of National Infrastructure (2021) </w:t>
      </w:r>
      <w:r w:rsidRPr="005D1B4C">
        <w:rPr>
          <w:rFonts w:ascii="Arial" w:hAnsi="Arial" w:cs="Arial"/>
          <w:i/>
          <w:iCs/>
          <w:sz w:val="24"/>
          <w:szCs w:val="24"/>
        </w:rPr>
        <w:t>Insider Risk</w:t>
      </w:r>
    </w:p>
    <w:p w14:paraId="443A9EAF"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17E666AF" w14:textId="77777777" w:rsidR="005D1B4C" w:rsidRPr="005D1B4C" w:rsidRDefault="005D1B4C" w:rsidP="005D1B4C">
      <w:pPr>
        <w:ind w:firstLine="360"/>
        <w:rPr>
          <w:rFonts w:ascii="Arial" w:hAnsi="Arial" w:cs="Arial"/>
          <w:sz w:val="24"/>
          <w:szCs w:val="24"/>
        </w:rPr>
      </w:pPr>
      <w:hyperlink r:id="rId16" w:history="1">
        <w:r w:rsidRPr="005D1B4C">
          <w:rPr>
            <w:rFonts w:ascii="Arial" w:hAnsi="Arial" w:cs="Arial"/>
            <w:color w:val="0563C1" w:themeColor="hyperlink"/>
            <w:sz w:val="24"/>
            <w:szCs w:val="24"/>
            <w:u w:val="single"/>
          </w:rPr>
          <w:t>https://www.cpni.gov.uk/insider-risk</w:t>
        </w:r>
      </w:hyperlink>
      <w:r w:rsidRPr="005D1B4C">
        <w:rPr>
          <w:rFonts w:ascii="Arial" w:hAnsi="Arial" w:cs="Arial"/>
          <w:sz w:val="24"/>
          <w:szCs w:val="24"/>
        </w:rPr>
        <w:t xml:space="preserve"> </w:t>
      </w:r>
    </w:p>
    <w:p w14:paraId="7CFE0982"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4 February 2022)</w:t>
      </w:r>
    </w:p>
    <w:p w14:paraId="38BFBA6F" w14:textId="77777777" w:rsidR="005D1B4C" w:rsidRPr="005D1B4C" w:rsidRDefault="005D1B4C" w:rsidP="005D1B4C">
      <w:pPr>
        <w:rPr>
          <w:rFonts w:ascii="Arial" w:hAnsi="Arial" w:cs="Arial"/>
          <w:sz w:val="24"/>
          <w:szCs w:val="24"/>
        </w:rPr>
      </w:pPr>
    </w:p>
    <w:p w14:paraId="2E60180E"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Centre for the Protection of National Infrastructure (2021) </w:t>
      </w:r>
      <w:r w:rsidRPr="005D1B4C">
        <w:rPr>
          <w:rFonts w:ascii="Arial" w:hAnsi="Arial" w:cs="Arial"/>
          <w:i/>
          <w:iCs/>
          <w:sz w:val="24"/>
          <w:szCs w:val="24"/>
        </w:rPr>
        <w:t>Insider Risk Mitigation Framework</w:t>
      </w:r>
    </w:p>
    <w:p w14:paraId="3787A1DC"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6959476A" w14:textId="77777777" w:rsidR="005D1B4C" w:rsidRPr="005D1B4C" w:rsidRDefault="005D1B4C" w:rsidP="005D1B4C">
      <w:pPr>
        <w:ind w:firstLine="360"/>
        <w:rPr>
          <w:rFonts w:ascii="Arial" w:hAnsi="Arial" w:cs="Arial"/>
          <w:sz w:val="24"/>
          <w:szCs w:val="24"/>
        </w:rPr>
      </w:pPr>
      <w:hyperlink r:id="rId17" w:history="1">
        <w:r w:rsidRPr="005D1B4C">
          <w:rPr>
            <w:rFonts w:ascii="Arial" w:hAnsi="Arial" w:cs="Arial"/>
            <w:color w:val="0563C1" w:themeColor="hyperlink"/>
            <w:sz w:val="24"/>
            <w:szCs w:val="24"/>
            <w:u w:val="single"/>
          </w:rPr>
          <w:t>https://www.cpni.gov.uk/insider-risks/insider-risk-mitigation-framework</w:t>
        </w:r>
      </w:hyperlink>
      <w:r w:rsidRPr="005D1B4C">
        <w:rPr>
          <w:rFonts w:ascii="Arial" w:hAnsi="Arial" w:cs="Arial"/>
          <w:sz w:val="24"/>
          <w:szCs w:val="24"/>
        </w:rPr>
        <w:t xml:space="preserve"> </w:t>
      </w:r>
    </w:p>
    <w:p w14:paraId="2115AD30"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4 February 2022)</w:t>
      </w:r>
    </w:p>
    <w:p w14:paraId="57A1D1B1" w14:textId="6100ED36" w:rsidR="005D1B4C" w:rsidRDefault="005D1B4C" w:rsidP="005D1B4C">
      <w:pPr>
        <w:rPr>
          <w:rFonts w:ascii="Arial" w:hAnsi="Arial" w:cs="Arial"/>
          <w:sz w:val="24"/>
          <w:szCs w:val="24"/>
        </w:rPr>
      </w:pPr>
    </w:p>
    <w:p w14:paraId="7B9912FF" w14:textId="77777777" w:rsidR="008E2F0E" w:rsidRPr="005D1B4C" w:rsidRDefault="008E2F0E" w:rsidP="005D1B4C">
      <w:pPr>
        <w:rPr>
          <w:rFonts w:ascii="Arial" w:hAnsi="Arial" w:cs="Arial"/>
          <w:sz w:val="24"/>
          <w:szCs w:val="24"/>
        </w:rPr>
      </w:pPr>
    </w:p>
    <w:p w14:paraId="75F66989"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lastRenderedPageBreak/>
        <w:t xml:space="preserve">Centre for the Protection of National Infrastructure (2018) </w:t>
      </w:r>
      <w:r w:rsidRPr="005D1B4C">
        <w:rPr>
          <w:rFonts w:ascii="Arial" w:hAnsi="Arial" w:cs="Arial"/>
          <w:i/>
          <w:iCs/>
          <w:sz w:val="24"/>
          <w:szCs w:val="24"/>
        </w:rPr>
        <w:t>Project SERVATOR: An overview of its development and implementation</w:t>
      </w:r>
    </w:p>
    <w:p w14:paraId="093B9EBD" w14:textId="77777777" w:rsidR="005D1B4C" w:rsidRPr="005D1B4C" w:rsidRDefault="005D1B4C" w:rsidP="005D1B4C">
      <w:pPr>
        <w:ind w:firstLine="360"/>
        <w:rPr>
          <w:rFonts w:ascii="Arial" w:hAnsi="Arial" w:cs="Arial"/>
          <w:sz w:val="24"/>
          <w:szCs w:val="24"/>
        </w:rPr>
      </w:pPr>
      <w:hyperlink r:id="rId18" w:history="1">
        <w:r w:rsidRPr="005D1B4C">
          <w:rPr>
            <w:rFonts w:ascii="Arial" w:hAnsi="Arial" w:cs="Arial"/>
            <w:color w:val="0563C1" w:themeColor="hyperlink"/>
            <w:sz w:val="24"/>
            <w:szCs w:val="24"/>
            <w:u w:val="single"/>
          </w:rPr>
          <w:t>https://www.cpni.gov.uk/system/files/documents/7f/b6/Project_SERVATOR.pdf</w:t>
        </w:r>
      </w:hyperlink>
      <w:r w:rsidRPr="005D1B4C">
        <w:rPr>
          <w:rFonts w:ascii="Arial" w:hAnsi="Arial" w:cs="Arial"/>
          <w:sz w:val="24"/>
          <w:szCs w:val="24"/>
        </w:rPr>
        <w:t xml:space="preserve"> </w:t>
      </w:r>
    </w:p>
    <w:p w14:paraId="4F4576C6"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4 February 2022)</w:t>
      </w:r>
    </w:p>
    <w:p w14:paraId="36EA7A06" w14:textId="77777777" w:rsidR="005D1B4C" w:rsidRPr="005D1B4C" w:rsidRDefault="005D1B4C" w:rsidP="005D1B4C">
      <w:pPr>
        <w:rPr>
          <w:rFonts w:ascii="Arial" w:hAnsi="Arial" w:cs="Arial"/>
          <w:sz w:val="24"/>
          <w:szCs w:val="24"/>
        </w:rPr>
      </w:pPr>
    </w:p>
    <w:p w14:paraId="5C5807D4" w14:textId="77777777" w:rsidR="005D1B4C" w:rsidRPr="005D1B4C" w:rsidRDefault="005D1B4C" w:rsidP="005D1B4C">
      <w:pPr>
        <w:numPr>
          <w:ilvl w:val="0"/>
          <w:numId w:val="1"/>
        </w:numPr>
        <w:contextualSpacing/>
        <w:rPr>
          <w:rFonts w:ascii="Arial" w:hAnsi="Arial" w:cs="Arial"/>
          <w:sz w:val="24"/>
          <w:szCs w:val="24"/>
        </w:rPr>
      </w:pPr>
      <w:r w:rsidRPr="005D1B4C">
        <w:rPr>
          <w:rFonts w:ascii="Arial" w:hAnsi="Arial" w:cs="Arial"/>
          <w:sz w:val="24"/>
          <w:szCs w:val="24"/>
        </w:rPr>
        <w:t xml:space="preserve">Dearden, L. (2020) ‘Police warned about ‘insider threat’ from extremists inside their own forces’, </w:t>
      </w:r>
      <w:r w:rsidRPr="005D1B4C">
        <w:rPr>
          <w:rFonts w:ascii="Arial" w:hAnsi="Arial" w:cs="Arial"/>
          <w:i/>
          <w:iCs/>
          <w:sz w:val="24"/>
          <w:szCs w:val="24"/>
        </w:rPr>
        <w:t xml:space="preserve">Independent, </w:t>
      </w:r>
      <w:r w:rsidRPr="005D1B4C">
        <w:rPr>
          <w:rFonts w:ascii="Arial" w:hAnsi="Arial" w:cs="Arial"/>
          <w:sz w:val="24"/>
          <w:szCs w:val="24"/>
        </w:rPr>
        <w:t>9 March 2020</w:t>
      </w:r>
    </w:p>
    <w:p w14:paraId="38312D14"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Available at:</w:t>
      </w:r>
    </w:p>
    <w:p w14:paraId="519B22AB" w14:textId="77777777" w:rsidR="005D1B4C" w:rsidRPr="005D1B4C" w:rsidRDefault="005D1B4C" w:rsidP="005D1B4C">
      <w:pPr>
        <w:ind w:left="360"/>
        <w:rPr>
          <w:rFonts w:ascii="Arial" w:hAnsi="Arial" w:cs="Arial"/>
          <w:color w:val="7030A0"/>
          <w:kern w:val="24"/>
          <w:sz w:val="24"/>
          <w:szCs w:val="24"/>
          <w:u w:val="single"/>
        </w:rPr>
      </w:pPr>
      <w:hyperlink r:id="rId19" w:history="1">
        <w:r w:rsidRPr="005D1B4C">
          <w:rPr>
            <w:rFonts w:ascii="Arial" w:hAnsi="Arial" w:cs="Arial"/>
            <w:color w:val="0563C1" w:themeColor="hyperlink"/>
            <w:kern w:val="24"/>
            <w:sz w:val="24"/>
            <w:szCs w:val="24"/>
            <w:u w:val="single"/>
          </w:rPr>
          <w:t>https://www.independent.co.uk/news/uk/home-news/met-police-extremist-prevent-radicalisation-neo-nazi-terror-a9387721.html</w:t>
        </w:r>
      </w:hyperlink>
    </w:p>
    <w:p w14:paraId="478DE21F"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4 February 2022)</w:t>
      </w:r>
    </w:p>
    <w:p w14:paraId="29289D99" w14:textId="77777777" w:rsidR="005D1B4C" w:rsidRPr="005D1B4C" w:rsidRDefault="005D1B4C" w:rsidP="005D1B4C">
      <w:pPr>
        <w:rPr>
          <w:rFonts w:ascii="Arial" w:hAnsi="Arial" w:cs="Arial"/>
          <w:kern w:val="24"/>
          <w:sz w:val="24"/>
          <w:szCs w:val="24"/>
        </w:rPr>
      </w:pPr>
    </w:p>
    <w:p w14:paraId="1632C45C" w14:textId="77777777" w:rsidR="005D1B4C" w:rsidRPr="005D1B4C" w:rsidRDefault="005D1B4C" w:rsidP="005D1B4C">
      <w:pPr>
        <w:numPr>
          <w:ilvl w:val="0"/>
          <w:numId w:val="1"/>
        </w:numPr>
        <w:contextualSpacing/>
        <w:rPr>
          <w:rFonts w:ascii="Arial" w:hAnsi="Arial" w:cs="Arial"/>
          <w:kern w:val="24"/>
          <w:sz w:val="24"/>
          <w:szCs w:val="24"/>
        </w:rPr>
      </w:pPr>
      <w:r w:rsidRPr="005D1B4C">
        <w:rPr>
          <w:rFonts w:ascii="Arial" w:hAnsi="Arial" w:cs="Arial"/>
          <w:kern w:val="24"/>
          <w:sz w:val="24"/>
          <w:szCs w:val="24"/>
        </w:rPr>
        <w:t xml:space="preserve">College of Policing (2019) </w:t>
      </w:r>
      <w:r w:rsidRPr="005D1B4C">
        <w:rPr>
          <w:rFonts w:ascii="Arial" w:hAnsi="Arial" w:cs="Arial"/>
          <w:i/>
          <w:iCs/>
          <w:kern w:val="24"/>
          <w:sz w:val="24"/>
          <w:szCs w:val="24"/>
        </w:rPr>
        <w:t>Information management Collection and recording</w:t>
      </w:r>
    </w:p>
    <w:p w14:paraId="34A3C5BB" w14:textId="77777777" w:rsidR="005D1B4C" w:rsidRPr="005D1B4C" w:rsidRDefault="005D1B4C" w:rsidP="005D1B4C">
      <w:pPr>
        <w:ind w:firstLine="360"/>
        <w:rPr>
          <w:rFonts w:ascii="Myriad Pro" w:hAnsi="Myriad Pro" w:cs="+mn-cs"/>
          <w:color w:val="7030A0"/>
          <w:kern w:val="24"/>
          <w:sz w:val="18"/>
          <w:szCs w:val="18"/>
          <w:u w:val="single"/>
        </w:rPr>
      </w:pPr>
      <w:r w:rsidRPr="005D1B4C">
        <w:rPr>
          <w:rFonts w:ascii="Arial" w:hAnsi="Arial" w:cs="Arial"/>
          <w:kern w:val="24"/>
          <w:sz w:val="24"/>
          <w:szCs w:val="24"/>
        </w:rPr>
        <w:t>Available at:</w:t>
      </w:r>
    </w:p>
    <w:p w14:paraId="09E55547" w14:textId="77777777" w:rsidR="005D1B4C" w:rsidRPr="005D1B4C" w:rsidRDefault="005D1B4C" w:rsidP="005D1B4C">
      <w:pPr>
        <w:ind w:left="360"/>
        <w:rPr>
          <w:rFonts w:ascii="Arial" w:hAnsi="Arial" w:cs="Arial"/>
          <w:kern w:val="24"/>
          <w:sz w:val="24"/>
          <w:szCs w:val="24"/>
        </w:rPr>
      </w:pPr>
      <w:hyperlink r:id="rId20" w:anchor="routine-collection" w:history="1">
        <w:r w:rsidRPr="005D1B4C">
          <w:rPr>
            <w:rFonts w:ascii="Arial" w:hAnsi="Arial" w:cs="Arial"/>
            <w:color w:val="0563C1" w:themeColor="hyperlink"/>
            <w:kern w:val="24"/>
            <w:sz w:val="24"/>
            <w:szCs w:val="24"/>
            <w:u w:val="single"/>
          </w:rPr>
          <w:t>https://www.app.college.police.uk/app-content/information-management/management-of-police-information/collection-and-recording/#routine-collection</w:t>
        </w:r>
      </w:hyperlink>
      <w:r w:rsidRPr="005D1B4C">
        <w:rPr>
          <w:rFonts w:ascii="Arial" w:hAnsi="Arial" w:cs="Arial"/>
          <w:kern w:val="24"/>
          <w:sz w:val="24"/>
          <w:szCs w:val="24"/>
        </w:rPr>
        <w:t xml:space="preserve"> </w:t>
      </w:r>
    </w:p>
    <w:p w14:paraId="3E053D11"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7 February 2022)</w:t>
      </w:r>
    </w:p>
    <w:p w14:paraId="6A047876" w14:textId="77777777" w:rsidR="005D1B4C" w:rsidRPr="005D1B4C" w:rsidRDefault="005D1B4C" w:rsidP="005D1B4C">
      <w:pPr>
        <w:rPr>
          <w:rFonts w:ascii="Arial" w:hAnsi="Arial" w:cs="Arial"/>
          <w:kern w:val="24"/>
          <w:sz w:val="24"/>
          <w:szCs w:val="24"/>
        </w:rPr>
      </w:pPr>
    </w:p>
    <w:p w14:paraId="488E250D"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College of Policing (2015) </w:t>
      </w:r>
      <w:r w:rsidRPr="005D1B4C">
        <w:rPr>
          <w:rFonts w:ascii="Arial" w:hAnsi="Arial" w:cs="Arial"/>
          <w:i/>
          <w:iCs/>
          <w:kern w:val="24"/>
          <w:sz w:val="24"/>
          <w:szCs w:val="24"/>
        </w:rPr>
        <w:t>Intelligence Management Intelligence collection, development and dissemination</w:t>
      </w:r>
    </w:p>
    <w:p w14:paraId="103049EE" w14:textId="77777777" w:rsidR="005D1B4C" w:rsidRPr="005D1B4C" w:rsidRDefault="005D1B4C" w:rsidP="005D1B4C">
      <w:pPr>
        <w:ind w:firstLine="360"/>
        <w:rPr>
          <w:rFonts w:ascii="Myriad Pro" w:hAnsi="Myriad Pro" w:cs="+mn-cs"/>
          <w:color w:val="7030A0"/>
          <w:kern w:val="24"/>
          <w:sz w:val="18"/>
          <w:szCs w:val="18"/>
          <w:u w:val="single"/>
        </w:rPr>
      </w:pPr>
      <w:r w:rsidRPr="005D1B4C">
        <w:rPr>
          <w:rFonts w:ascii="Arial" w:hAnsi="Arial" w:cs="Arial"/>
          <w:kern w:val="24"/>
          <w:sz w:val="24"/>
          <w:szCs w:val="24"/>
        </w:rPr>
        <w:t>Available at:</w:t>
      </w:r>
    </w:p>
    <w:p w14:paraId="2790D9A6" w14:textId="77777777" w:rsidR="005D1B4C" w:rsidRPr="005D1B4C" w:rsidRDefault="005D1B4C" w:rsidP="005D1B4C">
      <w:pPr>
        <w:ind w:left="360"/>
        <w:rPr>
          <w:rFonts w:ascii="Arial" w:hAnsi="Arial" w:cs="Arial"/>
          <w:color w:val="0563C1" w:themeColor="hyperlink"/>
          <w:kern w:val="24"/>
          <w:sz w:val="24"/>
          <w:szCs w:val="24"/>
          <w:u w:val="single"/>
        </w:rPr>
      </w:pPr>
      <w:hyperlink r:id="rId21" w:history="1">
        <w:r w:rsidRPr="005D1B4C">
          <w:rPr>
            <w:rFonts w:ascii="Arial" w:hAnsi="Arial" w:cs="Arial"/>
            <w:color w:val="0563C1" w:themeColor="hyperlink"/>
            <w:kern w:val="24"/>
            <w:sz w:val="24"/>
            <w:szCs w:val="24"/>
            <w:u w:val="single"/>
          </w:rPr>
          <w:t>https://www.app.college.police.uk/app-content/intelligence-management/intelligen</w:t>
        </w:r>
        <w:r w:rsidRPr="005D1B4C">
          <w:rPr>
            <w:rFonts w:ascii="Arial" w:hAnsi="Arial" w:cs="Arial"/>
            <w:color w:val="0563C1" w:themeColor="hyperlink"/>
            <w:kern w:val="24"/>
            <w:sz w:val="24"/>
            <w:szCs w:val="24"/>
            <w:u w:val="single"/>
          </w:rPr>
          <w:t>c</w:t>
        </w:r>
        <w:r w:rsidRPr="005D1B4C">
          <w:rPr>
            <w:rFonts w:ascii="Arial" w:hAnsi="Arial" w:cs="Arial"/>
            <w:color w:val="0563C1" w:themeColor="hyperlink"/>
            <w:kern w:val="24"/>
            <w:sz w:val="24"/>
            <w:szCs w:val="24"/>
            <w:u w:val="single"/>
          </w:rPr>
          <w:t>e-cycle/</w:t>
        </w:r>
      </w:hyperlink>
    </w:p>
    <w:p w14:paraId="7AFA72E4"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7 February 2022)</w:t>
      </w:r>
    </w:p>
    <w:p w14:paraId="7516A0DE" w14:textId="77777777" w:rsidR="005D1B4C" w:rsidRPr="005D1B4C" w:rsidRDefault="005D1B4C" w:rsidP="005D1B4C">
      <w:pPr>
        <w:rPr>
          <w:rFonts w:ascii="Arial" w:hAnsi="Arial" w:cs="Arial"/>
          <w:kern w:val="24"/>
          <w:sz w:val="24"/>
          <w:szCs w:val="24"/>
        </w:rPr>
      </w:pPr>
    </w:p>
    <w:p w14:paraId="00265139"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Keningale, P. British Society of Criminology Policing Network (2020) </w:t>
      </w:r>
      <w:r w:rsidRPr="005D1B4C">
        <w:rPr>
          <w:rFonts w:ascii="Arial" w:hAnsi="Arial" w:cs="Arial"/>
          <w:i/>
          <w:iCs/>
          <w:kern w:val="24"/>
          <w:sz w:val="24"/>
          <w:szCs w:val="24"/>
        </w:rPr>
        <w:t>The National Intelligence Model</w:t>
      </w:r>
    </w:p>
    <w:p w14:paraId="5906B2D3" w14:textId="77777777" w:rsidR="005D1B4C" w:rsidRPr="005D1B4C" w:rsidRDefault="005D1B4C" w:rsidP="005D1B4C">
      <w:pPr>
        <w:ind w:left="360"/>
        <w:rPr>
          <w:rFonts w:ascii="Arial" w:hAnsi="Arial" w:cs="Arial"/>
          <w:kern w:val="24"/>
          <w:sz w:val="24"/>
          <w:szCs w:val="24"/>
        </w:rPr>
      </w:pPr>
      <w:r w:rsidRPr="005D1B4C">
        <w:rPr>
          <w:rFonts w:ascii="Arial" w:hAnsi="Arial" w:cs="Arial"/>
          <w:kern w:val="24"/>
          <w:sz w:val="24"/>
          <w:szCs w:val="24"/>
        </w:rPr>
        <w:t>Available at:</w:t>
      </w:r>
    </w:p>
    <w:p w14:paraId="71072E8E" w14:textId="77777777" w:rsidR="005D1B4C" w:rsidRPr="005D1B4C" w:rsidRDefault="005D1B4C" w:rsidP="005D1B4C">
      <w:pPr>
        <w:ind w:firstLine="360"/>
        <w:rPr>
          <w:rFonts w:ascii="Arial" w:hAnsi="Arial" w:cs="Arial"/>
          <w:color w:val="0563C1" w:themeColor="hyperlink"/>
          <w:kern w:val="24"/>
          <w:sz w:val="24"/>
          <w:szCs w:val="24"/>
          <w:u w:val="single"/>
        </w:rPr>
      </w:pPr>
      <w:hyperlink r:id="rId22" w:history="1">
        <w:r w:rsidRPr="005D1B4C">
          <w:rPr>
            <w:rFonts w:ascii="Arial" w:hAnsi="Arial" w:cs="Arial"/>
            <w:color w:val="0563C1" w:themeColor="hyperlink"/>
            <w:kern w:val="24"/>
            <w:sz w:val="24"/>
            <w:szCs w:val="24"/>
            <w:u w:val="single"/>
          </w:rPr>
          <w:t>https://bscpolicingnetwork.com/2020/05/26/the-nation</w:t>
        </w:r>
        <w:r w:rsidRPr="005D1B4C">
          <w:rPr>
            <w:rFonts w:ascii="Arial" w:hAnsi="Arial" w:cs="Arial"/>
            <w:color w:val="0563C1" w:themeColor="hyperlink"/>
            <w:kern w:val="24"/>
            <w:sz w:val="24"/>
            <w:szCs w:val="24"/>
            <w:u w:val="single"/>
          </w:rPr>
          <w:t>a</w:t>
        </w:r>
        <w:r w:rsidRPr="005D1B4C">
          <w:rPr>
            <w:rFonts w:ascii="Arial" w:hAnsi="Arial" w:cs="Arial"/>
            <w:color w:val="0563C1" w:themeColor="hyperlink"/>
            <w:kern w:val="24"/>
            <w:sz w:val="24"/>
            <w:szCs w:val="24"/>
            <w:u w:val="single"/>
          </w:rPr>
          <w:t>l-intelligence-model/</w:t>
        </w:r>
      </w:hyperlink>
    </w:p>
    <w:p w14:paraId="3B91E703" w14:textId="3A7AAD6F" w:rsid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7 February 2022)</w:t>
      </w:r>
    </w:p>
    <w:p w14:paraId="0F5C4B47" w14:textId="62C08F00" w:rsidR="008E2F0E" w:rsidRDefault="008E2F0E" w:rsidP="005D1B4C">
      <w:pPr>
        <w:ind w:firstLine="360"/>
        <w:rPr>
          <w:rFonts w:ascii="Arial" w:hAnsi="Arial" w:cs="Arial"/>
          <w:kern w:val="24"/>
          <w:sz w:val="24"/>
          <w:szCs w:val="24"/>
        </w:rPr>
      </w:pPr>
    </w:p>
    <w:p w14:paraId="103AD349" w14:textId="3BC85AA8" w:rsidR="008E2F0E" w:rsidRDefault="008E2F0E" w:rsidP="005D1B4C">
      <w:pPr>
        <w:ind w:firstLine="360"/>
        <w:rPr>
          <w:rFonts w:ascii="Arial" w:hAnsi="Arial" w:cs="Arial"/>
          <w:kern w:val="24"/>
          <w:sz w:val="24"/>
          <w:szCs w:val="24"/>
        </w:rPr>
      </w:pPr>
    </w:p>
    <w:p w14:paraId="104AAF48" w14:textId="1C33253D" w:rsidR="008E2F0E" w:rsidRDefault="008E2F0E" w:rsidP="005D1B4C">
      <w:pPr>
        <w:ind w:firstLine="360"/>
        <w:rPr>
          <w:rFonts w:ascii="Arial" w:hAnsi="Arial" w:cs="Arial"/>
          <w:kern w:val="24"/>
          <w:sz w:val="24"/>
          <w:szCs w:val="24"/>
        </w:rPr>
      </w:pPr>
    </w:p>
    <w:p w14:paraId="712864F5" w14:textId="77777777" w:rsidR="008E2F0E" w:rsidRPr="005D1B4C" w:rsidRDefault="008E2F0E" w:rsidP="005D1B4C">
      <w:pPr>
        <w:ind w:firstLine="360"/>
        <w:rPr>
          <w:rFonts w:ascii="Arial" w:hAnsi="Arial" w:cs="Arial"/>
          <w:kern w:val="24"/>
          <w:sz w:val="24"/>
          <w:szCs w:val="24"/>
        </w:rPr>
      </w:pPr>
    </w:p>
    <w:p w14:paraId="37722CCC"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lastRenderedPageBreak/>
        <w:t xml:space="preserve">College of Policing (2015) </w:t>
      </w:r>
      <w:r w:rsidRPr="005D1B4C">
        <w:rPr>
          <w:rFonts w:ascii="Arial" w:hAnsi="Arial" w:cs="Arial"/>
          <w:i/>
          <w:iCs/>
          <w:kern w:val="24"/>
          <w:sz w:val="24"/>
          <w:szCs w:val="24"/>
        </w:rPr>
        <w:t>Intelligence Management Governance</w:t>
      </w:r>
    </w:p>
    <w:p w14:paraId="322D56A4"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1061A4D4" w14:textId="77777777" w:rsidR="005D1B4C" w:rsidRPr="005D1B4C" w:rsidRDefault="005D1B4C" w:rsidP="005D1B4C">
      <w:pPr>
        <w:ind w:left="360"/>
        <w:rPr>
          <w:rFonts w:ascii="Arial" w:hAnsi="Arial" w:cs="Arial"/>
          <w:color w:val="0563C1" w:themeColor="hyperlink"/>
          <w:kern w:val="24"/>
          <w:sz w:val="24"/>
          <w:szCs w:val="24"/>
          <w:u w:val="single"/>
        </w:rPr>
      </w:pPr>
      <w:hyperlink r:id="rId23" w:history="1">
        <w:r w:rsidRPr="005D1B4C">
          <w:rPr>
            <w:rFonts w:ascii="Arial" w:hAnsi="Arial" w:cs="Arial"/>
            <w:color w:val="0563C1" w:themeColor="hyperlink"/>
            <w:kern w:val="24"/>
            <w:sz w:val="24"/>
            <w:szCs w:val="24"/>
            <w:u w:val="single"/>
          </w:rPr>
          <w:t>https://www.app.college.police.uk/app-content/intelligence-management/governance/</w:t>
        </w:r>
      </w:hyperlink>
    </w:p>
    <w:p w14:paraId="0CFD04ED"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8 February 2022)</w:t>
      </w:r>
    </w:p>
    <w:p w14:paraId="61B2BC81" w14:textId="77777777" w:rsidR="005D1B4C" w:rsidRPr="005D1B4C" w:rsidRDefault="005D1B4C" w:rsidP="005D1B4C">
      <w:pPr>
        <w:rPr>
          <w:rFonts w:ascii="Arial" w:hAnsi="Arial" w:cs="Arial"/>
          <w:kern w:val="24"/>
          <w:sz w:val="24"/>
          <w:szCs w:val="24"/>
        </w:rPr>
      </w:pPr>
    </w:p>
    <w:p w14:paraId="20F69AD9" w14:textId="77777777" w:rsidR="005D1B4C" w:rsidRPr="005D1B4C" w:rsidRDefault="005D1B4C" w:rsidP="005D1B4C">
      <w:pPr>
        <w:numPr>
          <w:ilvl w:val="0"/>
          <w:numId w:val="1"/>
        </w:numPr>
        <w:contextualSpacing/>
        <w:rPr>
          <w:rFonts w:ascii="Arial" w:hAnsi="Arial" w:cs="Arial"/>
          <w:kern w:val="24"/>
          <w:sz w:val="24"/>
          <w:szCs w:val="24"/>
        </w:rPr>
      </w:pPr>
      <w:r w:rsidRPr="005D1B4C">
        <w:rPr>
          <w:rFonts w:ascii="Arial" w:hAnsi="Arial" w:cs="Arial"/>
          <w:kern w:val="24"/>
          <w:sz w:val="24"/>
          <w:szCs w:val="24"/>
        </w:rPr>
        <w:t>Collins English Dictionary (2015) Glasgow: HarperCollins</w:t>
      </w:r>
    </w:p>
    <w:p w14:paraId="2F9F4595" w14:textId="77777777" w:rsidR="005D1B4C" w:rsidRPr="005D1B4C" w:rsidRDefault="005D1B4C" w:rsidP="005D1B4C">
      <w:pPr>
        <w:rPr>
          <w:rFonts w:ascii="Arial" w:hAnsi="Arial" w:cs="Arial"/>
          <w:kern w:val="24"/>
          <w:sz w:val="24"/>
          <w:szCs w:val="24"/>
        </w:rPr>
      </w:pPr>
    </w:p>
    <w:p w14:paraId="0C3D3B4D"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College of Policing (2020) </w:t>
      </w:r>
      <w:r w:rsidRPr="005D1B4C">
        <w:rPr>
          <w:rFonts w:ascii="Arial" w:hAnsi="Arial" w:cs="Arial"/>
          <w:i/>
          <w:iCs/>
          <w:kern w:val="24"/>
          <w:sz w:val="24"/>
          <w:szCs w:val="24"/>
        </w:rPr>
        <w:t>Major investigation and public protection Identifying, assessing and managing risk</w:t>
      </w:r>
    </w:p>
    <w:p w14:paraId="2418A81B"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60F5D0F3" w14:textId="77777777" w:rsidR="005D1B4C" w:rsidRPr="005D1B4C" w:rsidRDefault="005D1B4C" w:rsidP="005D1B4C">
      <w:pPr>
        <w:ind w:left="360"/>
        <w:rPr>
          <w:rFonts w:ascii="Arial" w:hAnsi="Arial" w:cs="Arial"/>
          <w:kern w:val="24"/>
          <w:sz w:val="24"/>
          <w:szCs w:val="24"/>
        </w:rPr>
      </w:pPr>
      <w:hyperlink r:id="rId24" w:history="1">
        <w:r w:rsidRPr="005D1B4C">
          <w:rPr>
            <w:rFonts w:ascii="Arial" w:hAnsi="Arial" w:cs="Arial"/>
            <w:color w:val="0563C1" w:themeColor="hyperlink"/>
            <w:kern w:val="24"/>
            <w:sz w:val="24"/>
            <w:szCs w:val="24"/>
            <w:u w:val="single"/>
          </w:rPr>
          <w:t>https://www.app.college.police.uk/app-content/major-investigation-and-public-protection/managing-sexual-offenders-and-violent-offenders/identifying-assessing-and-managing-risk/</w:t>
        </w:r>
      </w:hyperlink>
      <w:r w:rsidRPr="005D1B4C">
        <w:rPr>
          <w:rFonts w:ascii="Arial" w:hAnsi="Arial" w:cs="Arial"/>
          <w:kern w:val="24"/>
          <w:sz w:val="24"/>
          <w:szCs w:val="24"/>
        </w:rPr>
        <w:t xml:space="preserve"> </w:t>
      </w:r>
    </w:p>
    <w:p w14:paraId="515DDC82"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8 February 2022)</w:t>
      </w:r>
    </w:p>
    <w:p w14:paraId="18E14617" w14:textId="77777777" w:rsidR="005D1B4C" w:rsidRPr="005D1B4C" w:rsidRDefault="005D1B4C" w:rsidP="005D1B4C">
      <w:pPr>
        <w:rPr>
          <w:rFonts w:ascii="Arial" w:hAnsi="Arial" w:cs="Arial"/>
          <w:kern w:val="24"/>
          <w:sz w:val="24"/>
          <w:szCs w:val="24"/>
        </w:rPr>
      </w:pPr>
    </w:p>
    <w:p w14:paraId="154A9230"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College of Policing (2021) </w:t>
      </w:r>
      <w:r w:rsidRPr="005D1B4C">
        <w:rPr>
          <w:rFonts w:ascii="Arial" w:hAnsi="Arial" w:cs="Arial"/>
          <w:i/>
          <w:iCs/>
          <w:kern w:val="24"/>
          <w:sz w:val="24"/>
          <w:szCs w:val="24"/>
        </w:rPr>
        <w:t>Major investigation and public protection Multi-agency public protection arrangements (MAPPA)</w:t>
      </w:r>
    </w:p>
    <w:p w14:paraId="68D6E6E5"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1764C685" w14:textId="77777777" w:rsidR="005D1B4C" w:rsidRPr="005D1B4C" w:rsidRDefault="005D1B4C" w:rsidP="005D1B4C">
      <w:pPr>
        <w:ind w:left="360"/>
        <w:rPr>
          <w:rFonts w:ascii="Arial" w:hAnsi="Arial" w:cs="Arial"/>
          <w:kern w:val="24"/>
          <w:sz w:val="24"/>
          <w:szCs w:val="24"/>
        </w:rPr>
      </w:pPr>
      <w:hyperlink r:id="rId25" w:history="1">
        <w:r w:rsidRPr="005D1B4C">
          <w:rPr>
            <w:rFonts w:ascii="Arial" w:hAnsi="Arial" w:cs="Arial"/>
            <w:color w:val="0563C1" w:themeColor="hyperlink"/>
            <w:kern w:val="24"/>
            <w:sz w:val="24"/>
            <w:szCs w:val="24"/>
            <w:u w:val="single"/>
          </w:rPr>
          <w:t>https://www.app.college.police.uk/app-content/major-investigation-and-public-protection/managing-sexual-offenders-and-violent-offenders/mappa/</w:t>
        </w:r>
      </w:hyperlink>
    </w:p>
    <w:p w14:paraId="1020A24D"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8 February 2022)</w:t>
      </w:r>
    </w:p>
    <w:p w14:paraId="4EFF3079" w14:textId="77777777" w:rsidR="005D1B4C" w:rsidRPr="005D1B4C" w:rsidRDefault="005D1B4C" w:rsidP="005D1B4C">
      <w:pPr>
        <w:rPr>
          <w:rFonts w:ascii="Arial" w:hAnsi="Arial" w:cs="Arial"/>
          <w:kern w:val="24"/>
          <w:sz w:val="24"/>
          <w:szCs w:val="24"/>
        </w:rPr>
      </w:pPr>
    </w:p>
    <w:p w14:paraId="2EF37D41"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Victim Support (undated) </w:t>
      </w:r>
      <w:r w:rsidRPr="005D1B4C">
        <w:rPr>
          <w:rFonts w:ascii="Arial" w:hAnsi="Arial" w:cs="Arial"/>
          <w:i/>
          <w:iCs/>
          <w:kern w:val="24"/>
          <w:sz w:val="24"/>
          <w:szCs w:val="24"/>
        </w:rPr>
        <w:t>How can crime affect you?</w:t>
      </w:r>
    </w:p>
    <w:p w14:paraId="4E1904A6"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30D42C92" w14:textId="77777777" w:rsidR="005D1B4C" w:rsidRPr="005D1B4C" w:rsidRDefault="005D1B4C" w:rsidP="005D1B4C">
      <w:pPr>
        <w:ind w:left="360"/>
        <w:rPr>
          <w:rFonts w:ascii="Arial" w:hAnsi="Arial" w:cs="Arial"/>
          <w:kern w:val="24"/>
          <w:sz w:val="24"/>
          <w:szCs w:val="24"/>
        </w:rPr>
      </w:pPr>
      <w:hyperlink r:id="rId26" w:history="1">
        <w:r w:rsidRPr="005D1B4C">
          <w:rPr>
            <w:rFonts w:ascii="Arial" w:hAnsi="Arial" w:cs="Arial"/>
            <w:color w:val="0563C1" w:themeColor="hyperlink"/>
            <w:kern w:val="24"/>
            <w:sz w:val="24"/>
            <w:szCs w:val="24"/>
            <w:u w:val="single"/>
          </w:rPr>
          <w:t>https://www.victimsupport.org.uk/help-and-support/coping-crime/how-can-crime-affect-you/</w:t>
        </w:r>
      </w:hyperlink>
    </w:p>
    <w:p w14:paraId="56BEB5D4"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8 February 2022)</w:t>
      </w:r>
    </w:p>
    <w:p w14:paraId="6D526938" w14:textId="77777777" w:rsidR="005D1B4C" w:rsidRPr="005D1B4C" w:rsidRDefault="005D1B4C" w:rsidP="005D1B4C">
      <w:pPr>
        <w:rPr>
          <w:rFonts w:ascii="Arial" w:hAnsi="Arial" w:cs="Arial"/>
          <w:kern w:val="24"/>
          <w:sz w:val="24"/>
          <w:szCs w:val="24"/>
        </w:rPr>
      </w:pPr>
    </w:p>
    <w:p w14:paraId="0D9B7611"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HM Government (2018) </w:t>
      </w:r>
      <w:r w:rsidRPr="005D1B4C">
        <w:rPr>
          <w:rFonts w:ascii="Arial" w:hAnsi="Arial" w:cs="Arial"/>
          <w:i/>
          <w:iCs/>
          <w:kern w:val="24"/>
          <w:sz w:val="24"/>
          <w:szCs w:val="24"/>
        </w:rPr>
        <w:t>Serious and Organised Crime Strategy</w:t>
      </w:r>
    </w:p>
    <w:p w14:paraId="200D333C"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35733C18" w14:textId="77777777" w:rsidR="005D1B4C" w:rsidRPr="005D1B4C" w:rsidRDefault="005D1B4C" w:rsidP="005D1B4C">
      <w:pPr>
        <w:ind w:left="360"/>
        <w:rPr>
          <w:rFonts w:ascii="Arial" w:hAnsi="Arial" w:cs="Arial"/>
          <w:kern w:val="24"/>
          <w:sz w:val="24"/>
          <w:szCs w:val="24"/>
        </w:rPr>
      </w:pPr>
      <w:hyperlink r:id="rId27" w:history="1">
        <w:r w:rsidRPr="005D1B4C">
          <w:rPr>
            <w:rFonts w:ascii="Arial" w:hAnsi="Arial" w:cs="Arial"/>
            <w:color w:val="0563C1" w:themeColor="hyperlink"/>
            <w:kern w:val="24"/>
            <w:sz w:val="24"/>
            <w:szCs w:val="24"/>
            <w:u w:val="single"/>
          </w:rPr>
          <w:t>https://assets.publishing.service.gov.uk/government/uploads/system/uploads/attachment_data/file/752850/SOC-2018-web.pdf</w:t>
        </w:r>
      </w:hyperlink>
    </w:p>
    <w:p w14:paraId="20D54082"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8 February 2022)</w:t>
      </w:r>
    </w:p>
    <w:p w14:paraId="30188243" w14:textId="77777777" w:rsidR="005D1B4C" w:rsidRPr="005D1B4C" w:rsidRDefault="005D1B4C" w:rsidP="005D1B4C">
      <w:pPr>
        <w:rPr>
          <w:rFonts w:ascii="Arial" w:hAnsi="Arial" w:cs="Arial"/>
          <w:kern w:val="24"/>
          <w:sz w:val="24"/>
          <w:szCs w:val="24"/>
        </w:rPr>
      </w:pPr>
    </w:p>
    <w:p w14:paraId="3749FF4F"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lastRenderedPageBreak/>
        <w:t xml:space="preserve">College of Policing (2021) </w:t>
      </w:r>
      <w:r w:rsidRPr="005D1B4C">
        <w:rPr>
          <w:rFonts w:ascii="Arial" w:hAnsi="Arial" w:cs="Arial"/>
          <w:i/>
          <w:iCs/>
          <w:kern w:val="24"/>
          <w:sz w:val="24"/>
          <w:szCs w:val="24"/>
        </w:rPr>
        <w:t>What is evidence-based policing?</w:t>
      </w:r>
    </w:p>
    <w:p w14:paraId="2CD451AB"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684DCA09" w14:textId="77777777" w:rsidR="005D1B4C" w:rsidRPr="005D1B4C" w:rsidRDefault="005D1B4C" w:rsidP="005D1B4C">
      <w:pPr>
        <w:ind w:firstLine="360"/>
        <w:rPr>
          <w:rFonts w:ascii="Arial" w:hAnsi="Arial" w:cs="Arial"/>
          <w:color w:val="0563C1" w:themeColor="hyperlink"/>
          <w:kern w:val="24"/>
          <w:sz w:val="24"/>
          <w:szCs w:val="24"/>
          <w:u w:val="single"/>
        </w:rPr>
      </w:pPr>
      <w:hyperlink r:id="rId28" w:history="1">
        <w:r w:rsidRPr="005D1B4C">
          <w:rPr>
            <w:rFonts w:ascii="Arial" w:hAnsi="Arial" w:cs="Arial"/>
            <w:color w:val="0563C1" w:themeColor="hyperlink"/>
            <w:kern w:val="24"/>
            <w:sz w:val="24"/>
            <w:szCs w:val="24"/>
            <w:u w:val="single"/>
          </w:rPr>
          <w:t>https://whatworks.college.police.uk/About/Pa</w:t>
        </w:r>
        <w:r w:rsidRPr="005D1B4C">
          <w:rPr>
            <w:rFonts w:ascii="Arial" w:hAnsi="Arial" w:cs="Arial"/>
            <w:color w:val="0563C1" w:themeColor="hyperlink"/>
            <w:kern w:val="24"/>
            <w:sz w:val="24"/>
            <w:szCs w:val="24"/>
            <w:u w:val="single"/>
          </w:rPr>
          <w:t>g</w:t>
        </w:r>
        <w:r w:rsidRPr="005D1B4C">
          <w:rPr>
            <w:rFonts w:ascii="Arial" w:hAnsi="Arial" w:cs="Arial"/>
            <w:color w:val="0563C1" w:themeColor="hyperlink"/>
            <w:kern w:val="24"/>
            <w:sz w:val="24"/>
            <w:szCs w:val="24"/>
            <w:u w:val="single"/>
          </w:rPr>
          <w:t>es/What-is-EBP.aspx</w:t>
        </w:r>
      </w:hyperlink>
    </w:p>
    <w:p w14:paraId="0B4CAEF6"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10 February 2022)</w:t>
      </w:r>
    </w:p>
    <w:p w14:paraId="17E0D83B" w14:textId="77777777" w:rsidR="005D1B4C" w:rsidRPr="005D1B4C" w:rsidRDefault="005D1B4C" w:rsidP="005D1B4C">
      <w:pPr>
        <w:rPr>
          <w:rFonts w:ascii="Arial" w:hAnsi="Arial" w:cs="Arial"/>
          <w:kern w:val="24"/>
          <w:sz w:val="24"/>
          <w:szCs w:val="24"/>
        </w:rPr>
      </w:pPr>
    </w:p>
    <w:p w14:paraId="27D40024"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Institute for Criminal Policy Research (ICPR) (2017) </w:t>
      </w:r>
      <w:r w:rsidRPr="005D1B4C">
        <w:rPr>
          <w:rFonts w:ascii="Arial" w:hAnsi="Arial" w:cs="Arial"/>
          <w:i/>
          <w:iCs/>
          <w:kern w:val="24"/>
          <w:sz w:val="24"/>
          <w:szCs w:val="24"/>
        </w:rPr>
        <w:t>An Evaluation of the ‘What Works Centre for Crime Reduction’ Final Report</w:t>
      </w:r>
    </w:p>
    <w:p w14:paraId="0B161B1B"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6A1A8CDC" w14:textId="77777777" w:rsidR="005D1B4C" w:rsidRPr="005D1B4C" w:rsidRDefault="005D1B4C" w:rsidP="005D1B4C">
      <w:pPr>
        <w:ind w:left="360"/>
        <w:rPr>
          <w:rFonts w:ascii="Arial" w:hAnsi="Arial" w:cs="Arial"/>
          <w:kern w:val="24"/>
          <w:sz w:val="24"/>
          <w:szCs w:val="24"/>
        </w:rPr>
      </w:pPr>
      <w:hyperlink r:id="rId29" w:history="1">
        <w:r w:rsidRPr="005D1B4C">
          <w:rPr>
            <w:rFonts w:ascii="Arial" w:hAnsi="Arial" w:cs="Arial"/>
            <w:color w:val="0563C1" w:themeColor="hyperlink"/>
            <w:kern w:val="24"/>
            <w:sz w:val="24"/>
            <w:szCs w:val="24"/>
            <w:u w:val="single"/>
          </w:rPr>
          <w:t>https://whatworks.college.police.uk/About/Documents/ICPR_Final_Evaluation_WWCCR.pdf</w:t>
        </w:r>
      </w:hyperlink>
    </w:p>
    <w:p w14:paraId="179ABAA7"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10 February 2022)</w:t>
      </w:r>
    </w:p>
    <w:p w14:paraId="25F74D45" w14:textId="77777777" w:rsidR="005D1B4C" w:rsidRPr="005D1B4C" w:rsidRDefault="005D1B4C" w:rsidP="005D1B4C">
      <w:pPr>
        <w:rPr>
          <w:rFonts w:ascii="Arial" w:hAnsi="Arial" w:cs="Arial"/>
          <w:kern w:val="24"/>
          <w:sz w:val="24"/>
          <w:szCs w:val="24"/>
        </w:rPr>
      </w:pPr>
    </w:p>
    <w:p w14:paraId="1B5C172D"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College of Policing (2021) </w:t>
      </w:r>
      <w:r w:rsidRPr="005D1B4C">
        <w:rPr>
          <w:rFonts w:ascii="Arial" w:hAnsi="Arial" w:cs="Arial"/>
          <w:i/>
          <w:iCs/>
          <w:kern w:val="24"/>
          <w:sz w:val="24"/>
          <w:szCs w:val="24"/>
        </w:rPr>
        <w:t>Crime Reduction Toolkit</w:t>
      </w:r>
    </w:p>
    <w:p w14:paraId="36F1DB49"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7776535C" w14:textId="77777777" w:rsidR="005D1B4C" w:rsidRPr="005D1B4C" w:rsidRDefault="005D1B4C" w:rsidP="005D1B4C">
      <w:pPr>
        <w:ind w:firstLine="360"/>
        <w:rPr>
          <w:rFonts w:ascii="Arial" w:hAnsi="Arial" w:cs="Arial"/>
          <w:sz w:val="24"/>
          <w:szCs w:val="24"/>
        </w:rPr>
      </w:pPr>
      <w:hyperlink r:id="rId30" w:history="1">
        <w:r w:rsidRPr="005D1B4C">
          <w:rPr>
            <w:rFonts w:ascii="Arial" w:hAnsi="Arial" w:cs="Arial"/>
            <w:color w:val="0563C1" w:themeColor="hyperlink"/>
            <w:sz w:val="24"/>
            <w:szCs w:val="24"/>
            <w:u w:val="single"/>
          </w:rPr>
          <w:t>https://whatworks.college.</w:t>
        </w:r>
        <w:r w:rsidRPr="005D1B4C">
          <w:rPr>
            <w:rFonts w:ascii="Arial" w:hAnsi="Arial" w:cs="Arial"/>
            <w:color w:val="0563C1" w:themeColor="hyperlink"/>
            <w:sz w:val="24"/>
            <w:szCs w:val="24"/>
            <w:u w:val="single"/>
          </w:rPr>
          <w:t>p</w:t>
        </w:r>
        <w:r w:rsidRPr="005D1B4C">
          <w:rPr>
            <w:rFonts w:ascii="Arial" w:hAnsi="Arial" w:cs="Arial"/>
            <w:color w:val="0563C1" w:themeColor="hyperlink"/>
            <w:sz w:val="24"/>
            <w:szCs w:val="24"/>
            <w:u w:val="single"/>
          </w:rPr>
          <w:t>olice.uk/toolkit/pages/toolkit.aspx</w:t>
        </w:r>
      </w:hyperlink>
    </w:p>
    <w:p w14:paraId="1168FA71" w14:textId="77777777" w:rsidR="005D1B4C" w:rsidRPr="005D1B4C" w:rsidRDefault="005D1B4C" w:rsidP="005D1B4C">
      <w:pPr>
        <w:ind w:firstLine="360"/>
        <w:rPr>
          <w:rFonts w:ascii="Arial" w:hAnsi="Arial" w:cs="Arial"/>
          <w:sz w:val="24"/>
          <w:szCs w:val="24"/>
        </w:rPr>
      </w:pPr>
      <w:r w:rsidRPr="005D1B4C">
        <w:rPr>
          <w:rFonts w:ascii="Arial" w:hAnsi="Arial" w:cs="Arial"/>
          <w:sz w:val="24"/>
          <w:szCs w:val="24"/>
        </w:rPr>
        <w:t>(Accessed 10 February 2022)</w:t>
      </w:r>
    </w:p>
    <w:p w14:paraId="035C8B02" w14:textId="77777777" w:rsidR="005D1B4C" w:rsidRPr="005D1B4C" w:rsidRDefault="005D1B4C" w:rsidP="005D1B4C">
      <w:pPr>
        <w:rPr>
          <w:rFonts w:ascii="Arial" w:hAnsi="Arial" w:cs="Arial"/>
          <w:sz w:val="24"/>
          <w:szCs w:val="24"/>
        </w:rPr>
      </w:pPr>
    </w:p>
    <w:p w14:paraId="104D89EC" w14:textId="77777777" w:rsidR="005D1B4C" w:rsidRPr="005D1B4C" w:rsidRDefault="005D1B4C" w:rsidP="005D1B4C">
      <w:pPr>
        <w:numPr>
          <w:ilvl w:val="0"/>
          <w:numId w:val="1"/>
        </w:numPr>
        <w:contextualSpacing/>
        <w:rPr>
          <w:rFonts w:ascii="Arial" w:hAnsi="Arial" w:cs="Arial"/>
          <w:i/>
          <w:iCs/>
          <w:sz w:val="24"/>
          <w:szCs w:val="24"/>
        </w:rPr>
      </w:pPr>
      <w:r w:rsidRPr="005D1B4C">
        <w:rPr>
          <w:rFonts w:ascii="Arial" w:hAnsi="Arial" w:cs="Arial"/>
          <w:sz w:val="24"/>
          <w:szCs w:val="24"/>
        </w:rPr>
        <w:t xml:space="preserve">Psychology Today (2022) </w:t>
      </w:r>
      <w:r w:rsidRPr="005D1B4C">
        <w:rPr>
          <w:rFonts w:ascii="Arial" w:hAnsi="Arial" w:cs="Arial"/>
          <w:i/>
          <w:iCs/>
          <w:sz w:val="24"/>
          <w:szCs w:val="24"/>
        </w:rPr>
        <w:t>Broken Windows Theory</w:t>
      </w:r>
    </w:p>
    <w:p w14:paraId="09B0CD13" w14:textId="77777777" w:rsidR="005D1B4C" w:rsidRPr="005D1B4C" w:rsidRDefault="005D1B4C" w:rsidP="005D1B4C">
      <w:pPr>
        <w:ind w:firstLine="360"/>
        <w:rPr>
          <w:rFonts w:ascii="Arial" w:hAnsi="Arial" w:cs="Arial"/>
          <w:kern w:val="24"/>
          <w:sz w:val="24"/>
          <w:szCs w:val="24"/>
        </w:rPr>
      </w:pPr>
      <w:r w:rsidRPr="005D1B4C">
        <w:rPr>
          <w:rFonts w:ascii="Arial" w:hAnsi="Arial" w:cs="Arial"/>
          <w:sz w:val="24"/>
          <w:szCs w:val="24"/>
        </w:rPr>
        <w:t>Available at:</w:t>
      </w:r>
    </w:p>
    <w:p w14:paraId="5EB7F711" w14:textId="77777777" w:rsidR="005D1B4C" w:rsidRPr="005D1B4C" w:rsidRDefault="005D1B4C" w:rsidP="005D1B4C">
      <w:pPr>
        <w:ind w:firstLine="360"/>
        <w:rPr>
          <w:rFonts w:ascii="Arial" w:hAnsi="Arial" w:cs="Arial"/>
          <w:kern w:val="24"/>
          <w:sz w:val="24"/>
          <w:szCs w:val="24"/>
        </w:rPr>
      </w:pPr>
      <w:hyperlink r:id="rId31" w:history="1">
        <w:r w:rsidRPr="005D1B4C">
          <w:rPr>
            <w:rFonts w:ascii="Arial" w:hAnsi="Arial" w:cs="Arial"/>
            <w:color w:val="0563C1" w:themeColor="hyperlink"/>
            <w:kern w:val="24"/>
            <w:sz w:val="24"/>
            <w:szCs w:val="24"/>
            <w:u w:val="single"/>
          </w:rPr>
          <w:t>https://www.psychologytoday.com/gb/basics/broken-windows-theory</w:t>
        </w:r>
      </w:hyperlink>
    </w:p>
    <w:p w14:paraId="528E249C"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10 February 2022)</w:t>
      </w:r>
    </w:p>
    <w:p w14:paraId="321F61EB" w14:textId="77777777" w:rsidR="005D1B4C" w:rsidRPr="005D1B4C" w:rsidRDefault="005D1B4C" w:rsidP="005D1B4C">
      <w:pPr>
        <w:rPr>
          <w:rFonts w:ascii="Arial" w:hAnsi="Arial" w:cs="Arial"/>
          <w:kern w:val="24"/>
          <w:sz w:val="24"/>
          <w:szCs w:val="24"/>
        </w:rPr>
      </w:pPr>
    </w:p>
    <w:p w14:paraId="78FC47C3"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Simply Psychology (2022) </w:t>
      </w:r>
      <w:r w:rsidRPr="005D1B4C">
        <w:rPr>
          <w:rFonts w:ascii="Arial" w:hAnsi="Arial" w:cs="Arial"/>
          <w:i/>
          <w:iCs/>
          <w:kern w:val="24"/>
          <w:sz w:val="24"/>
          <w:szCs w:val="24"/>
        </w:rPr>
        <w:t>Routine Activities Theory</w:t>
      </w:r>
    </w:p>
    <w:p w14:paraId="015A0A6A"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764E40AC" w14:textId="77777777" w:rsidR="005D1B4C" w:rsidRPr="005D1B4C" w:rsidRDefault="005D1B4C" w:rsidP="005D1B4C">
      <w:pPr>
        <w:ind w:firstLine="360"/>
        <w:rPr>
          <w:rFonts w:ascii="Arial" w:hAnsi="Arial" w:cs="Arial"/>
          <w:kern w:val="24"/>
          <w:sz w:val="24"/>
          <w:szCs w:val="24"/>
        </w:rPr>
      </w:pPr>
      <w:hyperlink r:id="rId32" w:history="1">
        <w:r w:rsidRPr="005D1B4C">
          <w:rPr>
            <w:rFonts w:ascii="Arial" w:hAnsi="Arial" w:cs="Arial"/>
            <w:color w:val="0563C1" w:themeColor="hyperlink"/>
            <w:kern w:val="24"/>
            <w:sz w:val="24"/>
            <w:szCs w:val="24"/>
            <w:u w:val="single"/>
          </w:rPr>
          <w:t>https://www.simplypsychology.org/routine-activities-theory.html</w:t>
        </w:r>
      </w:hyperlink>
    </w:p>
    <w:p w14:paraId="33140138"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10 February 2022)</w:t>
      </w:r>
    </w:p>
    <w:p w14:paraId="217F9497" w14:textId="77777777" w:rsidR="005D1B4C" w:rsidRPr="005D1B4C" w:rsidRDefault="005D1B4C" w:rsidP="005D1B4C">
      <w:pPr>
        <w:rPr>
          <w:rFonts w:ascii="Arial" w:hAnsi="Arial" w:cs="Arial"/>
          <w:kern w:val="24"/>
          <w:sz w:val="24"/>
          <w:szCs w:val="24"/>
        </w:rPr>
      </w:pPr>
    </w:p>
    <w:p w14:paraId="36743721"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Home Office (2016) </w:t>
      </w:r>
      <w:r w:rsidRPr="005D1B4C">
        <w:rPr>
          <w:rFonts w:ascii="Arial" w:hAnsi="Arial" w:cs="Arial"/>
          <w:i/>
          <w:iCs/>
          <w:kern w:val="24"/>
          <w:sz w:val="24"/>
          <w:szCs w:val="24"/>
        </w:rPr>
        <w:t>Modern Crime Prevention Strategy</w:t>
      </w:r>
    </w:p>
    <w:p w14:paraId="2373B166"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286969AD" w14:textId="77777777" w:rsidR="005D1B4C" w:rsidRPr="005D1B4C" w:rsidRDefault="005D1B4C" w:rsidP="005D1B4C">
      <w:pPr>
        <w:ind w:left="360"/>
        <w:rPr>
          <w:rFonts w:ascii="Arial" w:hAnsi="Arial" w:cs="Arial"/>
          <w:kern w:val="24"/>
          <w:sz w:val="24"/>
          <w:szCs w:val="24"/>
        </w:rPr>
      </w:pPr>
      <w:hyperlink r:id="rId33" w:history="1">
        <w:r w:rsidRPr="005D1B4C">
          <w:rPr>
            <w:rFonts w:ascii="Arial" w:hAnsi="Arial" w:cs="Arial"/>
            <w:color w:val="0563C1" w:themeColor="hyperlink"/>
            <w:kern w:val="24"/>
            <w:sz w:val="24"/>
            <w:szCs w:val="24"/>
            <w:u w:val="single"/>
          </w:rPr>
          <w:t>https://assets.publishing.service.gov.uk/government/uploads/system/uploads/attachment_data/file/509831/6.1770_Modern_Crime_Prevention_Strategy_final_WEB_version.pdf</w:t>
        </w:r>
      </w:hyperlink>
    </w:p>
    <w:p w14:paraId="6F07E098"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11 February 2022)</w:t>
      </w:r>
    </w:p>
    <w:p w14:paraId="1C4023C1" w14:textId="77777777" w:rsidR="005D1B4C" w:rsidRPr="005D1B4C" w:rsidRDefault="005D1B4C" w:rsidP="005D1B4C">
      <w:pPr>
        <w:rPr>
          <w:rFonts w:ascii="Arial" w:hAnsi="Arial" w:cs="Arial"/>
          <w:kern w:val="24"/>
          <w:sz w:val="24"/>
          <w:szCs w:val="24"/>
        </w:rPr>
      </w:pPr>
    </w:p>
    <w:p w14:paraId="63A85264"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lastRenderedPageBreak/>
        <w:t xml:space="preserve">Ministry of Justice (2022) </w:t>
      </w:r>
      <w:r w:rsidRPr="005D1B4C">
        <w:rPr>
          <w:rFonts w:ascii="Arial" w:hAnsi="Arial" w:cs="Arial"/>
          <w:i/>
          <w:iCs/>
          <w:kern w:val="24"/>
          <w:sz w:val="24"/>
          <w:szCs w:val="24"/>
        </w:rPr>
        <w:t>Proven reoffending statistics: January to March 2020</w:t>
      </w:r>
    </w:p>
    <w:p w14:paraId="4B6DB7C5"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4B2FDA8E" w14:textId="77777777" w:rsidR="005D1B4C" w:rsidRPr="005D1B4C" w:rsidRDefault="005D1B4C" w:rsidP="005D1B4C">
      <w:pPr>
        <w:ind w:left="360"/>
        <w:rPr>
          <w:rFonts w:ascii="Arial" w:hAnsi="Arial" w:cs="Arial"/>
          <w:kern w:val="24"/>
          <w:sz w:val="24"/>
          <w:szCs w:val="24"/>
        </w:rPr>
      </w:pPr>
      <w:hyperlink r:id="rId34" w:history="1">
        <w:r w:rsidRPr="005D1B4C">
          <w:rPr>
            <w:rFonts w:ascii="Arial" w:hAnsi="Arial" w:cs="Arial"/>
            <w:color w:val="0563C1" w:themeColor="hyperlink"/>
            <w:kern w:val="24"/>
            <w:sz w:val="24"/>
            <w:szCs w:val="24"/>
            <w:u w:val="single"/>
          </w:rPr>
          <w:t>https://www.gov.uk/government/statistics/proven-reoffending-statistics-january-to-march-2020/proven-reoffending-statistics-january-to-march-2020</w:t>
        </w:r>
      </w:hyperlink>
    </w:p>
    <w:p w14:paraId="05E05933"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11 February 2022)</w:t>
      </w:r>
    </w:p>
    <w:p w14:paraId="0ACAA451" w14:textId="77777777" w:rsidR="005D1B4C" w:rsidRPr="005D1B4C" w:rsidRDefault="005D1B4C" w:rsidP="005D1B4C">
      <w:pPr>
        <w:rPr>
          <w:rFonts w:ascii="Arial" w:hAnsi="Arial" w:cs="Arial"/>
          <w:kern w:val="24"/>
          <w:sz w:val="24"/>
          <w:szCs w:val="24"/>
        </w:rPr>
      </w:pPr>
    </w:p>
    <w:p w14:paraId="1B0E600A" w14:textId="77777777" w:rsidR="005D1B4C" w:rsidRPr="005D1B4C" w:rsidRDefault="005D1B4C" w:rsidP="005D1B4C">
      <w:pPr>
        <w:numPr>
          <w:ilvl w:val="0"/>
          <w:numId w:val="1"/>
        </w:numPr>
        <w:contextualSpacing/>
        <w:rPr>
          <w:rFonts w:ascii="Arial" w:hAnsi="Arial" w:cs="Arial"/>
          <w:i/>
          <w:iCs/>
          <w:kern w:val="24"/>
          <w:sz w:val="24"/>
          <w:szCs w:val="24"/>
        </w:rPr>
      </w:pPr>
      <w:r w:rsidRPr="005D1B4C">
        <w:rPr>
          <w:rFonts w:ascii="Arial" w:hAnsi="Arial" w:cs="Arial"/>
          <w:kern w:val="24"/>
          <w:sz w:val="24"/>
          <w:szCs w:val="24"/>
        </w:rPr>
        <w:t xml:space="preserve">Ministry of Justice (2013) </w:t>
      </w:r>
      <w:r w:rsidRPr="005D1B4C">
        <w:rPr>
          <w:rFonts w:ascii="Arial" w:hAnsi="Arial" w:cs="Arial"/>
          <w:i/>
          <w:iCs/>
          <w:kern w:val="24"/>
          <w:sz w:val="24"/>
          <w:szCs w:val="24"/>
        </w:rPr>
        <w:t>Transforming Rehabilitation: a summary of evidence on reducing reoffending</w:t>
      </w:r>
    </w:p>
    <w:p w14:paraId="11872458"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Available at:</w:t>
      </w:r>
    </w:p>
    <w:p w14:paraId="088A0D1A" w14:textId="77777777" w:rsidR="005D1B4C" w:rsidRPr="005D1B4C" w:rsidRDefault="005D1B4C" w:rsidP="005D1B4C">
      <w:pPr>
        <w:ind w:left="360"/>
        <w:rPr>
          <w:rFonts w:ascii="Arial" w:hAnsi="Arial" w:cs="Arial"/>
          <w:kern w:val="24"/>
          <w:sz w:val="24"/>
          <w:szCs w:val="24"/>
        </w:rPr>
      </w:pPr>
      <w:hyperlink r:id="rId35" w:history="1">
        <w:r w:rsidRPr="005D1B4C">
          <w:rPr>
            <w:rFonts w:ascii="Arial" w:hAnsi="Arial" w:cs="Arial"/>
            <w:color w:val="0563C1" w:themeColor="hyperlink"/>
            <w:kern w:val="24"/>
            <w:sz w:val="24"/>
            <w:szCs w:val="24"/>
            <w:u w:val="single"/>
          </w:rPr>
          <w:t>https://assets.publishing.service.gov.uk/government/uploads/system/uploads/attachment_data/file/243718/evidence-reduce-reoffending.pdf</w:t>
        </w:r>
      </w:hyperlink>
      <w:r w:rsidRPr="005D1B4C">
        <w:rPr>
          <w:rFonts w:ascii="Arial" w:hAnsi="Arial" w:cs="Arial"/>
          <w:kern w:val="24"/>
          <w:sz w:val="24"/>
          <w:szCs w:val="24"/>
        </w:rPr>
        <w:t xml:space="preserve"> </w:t>
      </w:r>
    </w:p>
    <w:p w14:paraId="33255CB6" w14:textId="77777777" w:rsidR="005D1B4C" w:rsidRPr="005D1B4C" w:rsidRDefault="005D1B4C" w:rsidP="005D1B4C">
      <w:pPr>
        <w:ind w:firstLine="360"/>
        <w:rPr>
          <w:rFonts w:ascii="Arial" w:hAnsi="Arial" w:cs="Arial"/>
          <w:kern w:val="24"/>
          <w:sz w:val="24"/>
          <w:szCs w:val="24"/>
        </w:rPr>
      </w:pPr>
      <w:r w:rsidRPr="005D1B4C">
        <w:rPr>
          <w:rFonts w:ascii="Arial" w:hAnsi="Arial" w:cs="Arial"/>
          <w:kern w:val="24"/>
          <w:sz w:val="24"/>
          <w:szCs w:val="24"/>
        </w:rPr>
        <w:t>(Accessed 11 February 2022)</w:t>
      </w:r>
    </w:p>
    <w:p w14:paraId="73C464CA" w14:textId="505B9251" w:rsidR="005D1B4C" w:rsidRDefault="005D1B4C"/>
    <w:p w14:paraId="64090DDB" w14:textId="77777777" w:rsidR="005D1B4C" w:rsidRDefault="005D1B4C"/>
    <w:sectPr w:rsidR="005D1B4C">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EF906" w14:textId="77777777" w:rsidR="005D1B4C" w:rsidRDefault="005D1B4C" w:rsidP="005D1B4C">
      <w:pPr>
        <w:spacing w:after="0" w:line="240" w:lineRule="auto"/>
      </w:pPr>
      <w:r>
        <w:separator/>
      </w:r>
    </w:p>
  </w:endnote>
  <w:endnote w:type="continuationSeparator" w:id="0">
    <w:p w14:paraId="7C3BAD1A" w14:textId="77777777" w:rsidR="005D1B4C" w:rsidRDefault="005D1B4C" w:rsidP="005D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F3241" w14:textId="77777777" w:rsidR="008E2F0E" w:rsidRDefault="008E2F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740588"/>
      <w:docPartObj>
        <w:docPartGallery w:val="Page Numbers (Bottom of Page)"/>
        <w:docPartUnique/>
      </w:docPartObj>
    </w:sdtPr>
    <w:sdtEndPr>
      <w:rPr>
        <w:noProof/>
      </w:rPr>
    </w:sdtEndPr>
    <w:sdtContent>
      <w:p w14:paraId="7B12E368" w14:textId="24E13CEB" w:rsidR="005D1B4C" w:rsidRDefault="005D1B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C61332" w14:textId="77777777" w:rsidR="005D1B4C" w:rsidRDefault="005D1B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04A85" w14:textId="77777777" w:rsidR="008E2F0E" w:rsidRDefault="008E2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F5BFF" w14:textId="77777777" w:rsidR="005D1B4C" w:rsidRDefault="005D1B4C" w:rsidP="005D1B4C">
      <w:pPr>
        <w:spacing w:after="0" w:line="240" w:lineRule="auto"/>
      </w:pPr>
      <w:r>
        <w:separator/>
      </w:r>
    </w:p>
  </w:footnote>
  <w:footnote w:type="continuationSeparator" w:id="0">
    <w:p w14:paraId="551CFFA3" w14:textId="77777777" w:rsidR="005D1B4C" w:rsidRDefault="005D1B4C" w:rsidP="005D1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B4687" w14:textId="77777777" w:rsidR="008E2F0E" w:rsidRDefault="008E2F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CF123" w14:textId="2E681D1D" w:rsidR="005D1B4C" w:rsidRDefault="005D1B4C">
    <w:pPr>
      <w:pStyle w:val="Header"/>
    </w:pPr>
    <w:r>
      <w:t>BMP6005D</w:t>
    </w:r>
    <w:r>
      <w:tab/>
    </w:r>
    <w:r>
      <w:tab/>
      <w:t>1922445</w:t>
    </w:r>
  </w:p>
  <w:p w14:paraId="0A5D8A23" w14:textId="77777777" w:rsidR="005D1B4C" w:rsidRDefault="005D1B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94A8C" w14:textId="77777777" w:rsidR="008E2F0E" w:rsidRDefault="008E2F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7069D3"/>
    <w:multiLevelType w:val="hybridMultilevel"/>
    <w:tmpl w:val="F25E9A18"/>
    <w:lvl w:ilvl="0" w:tplc="4B72DE24">
      <w:start w:val="1"/>
      <w:numFmt w:val="decimal"/>
      <w:lvlText w:val="%1."/>
      <w:lvlJc w:val="left"/>
      <w:pPr>
        <w:ind w:left="360" w:hanging="360"/>
      </w:pPr>
      <w:rPr>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B4C"/>
    <w:rsid w:val="003D5FA6"/>
    <w:rsid w:val="005D1B4C"/>
    <w:rsid w:val="008E2F0E"/>
    <w:rsid w:val="00AA2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6F4FCB"/>
  <w15:chartTrackingRefBased/>
  <w15:docId w15:val="{6A8B52C8-45CF-4249-A816-F60654729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B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B4C"/>
  </w:style>
  <w:style w:type="paragraph" w:styleId="Footer">
    <w:name w:val="footer"/>
    <w:basedOn w:val="Normal"/>
    <w:link w:val="FooterChar"/>
    <w:uiPriority w:val="99"/>
    <w:unhideWhenUsed/>
    <w:rsid w:val="005D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nterterrorism.police.uk/what-we-do/" TargetMode="External"/><Relationship Id="rId18" Type="http://schemas.openxmlformats.org/officeDocument/2006/relationships/hyperlink" Target="https://www.cpni.gov.uk/system/files/documents/7f/b6/Project_SERVATOR.pdf" TargetMode="External"/><Relationship Id="rId26" Type="http://schemas.openxmlformats.org/officeDocument/2006/relationships/hyperlink" Target="https://www.victimsupport.org.uk/help-and-support/coping-crime/how-can-crime-affect-you/" TargetMode="External"/><Relationship Id="rId39" Type="http://schemas.openxmlformats.org/officeDocument/2006/relationships/footer" Target="footer2.xml"/><Relationship Id="rId21" Type="http://schemas.openxmlformats.org/officeDocument/2006/relationships/hyperlink" Target="https://www.app.college.police.uk/app-content/intelligence-management/intelligence-cycle/" TargetMode="External"/><Relationship Id="rId34" Type="http://schemas.openxmlformats.org/officeDocument/2006/relationships/hyperlink" Target="https://www.gov.uk/government/statistics/proven-reoffending-statistics-january-to-march-2020/proven-reoffending-statistics-january-to-march-2020" TargetMode="External"/><Relationship Id="rId42" Type="http://schemas.openxmlformats.org/officeDocument/2006/relationships/fontTable" Target="fontTable.xml"/><Relationship Id="rId7" Type="http://schemas.openxmlformats.org/officeDocument/2006/relationships/hyperlink" Target="https://publications.parliament.uk/pa/cm201012/cmselect/cmhaff/939/93906.htm" TargetMode="External"/><Relationship Id="rId2" Type="http://schemas.openxmlformats.org/officeDocument/2006/relationships/styles" Target="styles.xml"/><Relationship Id="rId16" Type="http://schemas.openxmlformats.org/officeDocument/2006/relationships/hyperlink" Target="https://www.cpni.gov.uk/insider-risk" TargetMode="External"/><Relationship Id="rId20" Type="http://schemas.openxmlformats.org/officeDocument/2006/relationships/hyperlink" Target="https://www.app.college.police.uk/app-content/information-management/management-of-police-information/collection-and-recording/" TargetMode="External"/><Relationship Id="rId29" Type="http://schemas.openxmlformats.org/officeDocument/2006/relationships/hyperlink" Target="https://whatworks.college.police.uk/About/Documents/ICPR_Final_Evaluation_WWCCR.pdf"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organisations/national-counter-terrorism-security-office/about" TargetMode="External"/><Relationship Id="rId24" Type="http://schemas.openxmlformats.org/officeDocument/2006/relationships/hyperlink" Target="https://www.app.college.police.uk/app-content/major-investigation-and-public-protection/managing-sexual-offenders-and-violent-offenders/identifying-assessing-and-managing-risk/" TargetMode="External"/><Relationship Id="rId32" Type="http://schemas.openxmlformats.org/officeDocument/2006/relationships/hyperlink" Target="https://www.simplypsychology.org/routine-activities-theory.html"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mi5.gov.uk/terrorist-methods" TargetMode="External"/><Relationship Id="rId23" Type="http://schemas.openxmlformats.org/officeDocument/2006/relationships/hyperlink" Target="https://www.app.college.police.uk/app-content/intelligence-management/governance/" TargetMode="External"/><Relationship Id="rId28" Type="http://schemas.openxmlformats.org/officeDocument/2006/relationships/hyperlink" Target="https://whatworks.college.police.uk/About/Pages/What-is-EBP.aspx" TargetMode="External"/><Relationship Id="rId36" Type="http://schemas.openxmlformats.org/officeDocument/2006/relationships/header" Target="header1.xml"/><Relationship Id="rId10" Type="http://schemas.openxmlformats.org/officeDocument/2006/relationships/hyperlink" Target="https://www.justiceinspectorates.gov.uk/hmicfrs/media/a-review-of-police-relationships-20111213.pdf" TargetMode="External"/><Relationship Id="rId19" Type="http://schemas.openxmlformats.org/officeDocument/2006/relationships/hyperlink" Target="https://www.independent.co.uk/news/uk/home-news/met-police-extremist-prevent-radicalisation-neo-nazi-terror-a9387721.html" TargetMode="External"/><Relationship Id="rId31" Type="http://schemas.openxmlformats.org/officeDocument/2006/relationships/hyperlink" Target="https://www.psychologytoday.com/gb/basics/broken-windows-theory" TargetMode="External"/><Relationship Id="rId4" Type="http://schemas.openxmlformats.org/officeDocument/2006/relationships/webSettings" Target="webSettings.xml"/><Relationship Id="rId9" Type="http://schemas.openxmlformats.org/officeDocument/2006/relationships/hyperlink" Target="https://profdev.college.police.uk/competency-values/integrity/" TargetMode="External"/><Relationship Id="rId14" Type="http://schemas.openxmlformats.org/officeDocument/2006/relationships/hyperlink" Target="https://www.mi5.gov.uk/threat-levels" TargetMode="External"/><Relationship Id="rId22" Type="http://schemas.openxmlformats.org/officeDocument/2006/relationships/hyperlink" Target="https://bscpolicingnetwork.com/2020/05/26/the-national-intelligence-model/" TargetMode="External"/><Relationship Id="rId27" Type="http://schemas.openxmlformats.org/officeDocument/2006/relationships/hyperlink" Target="https://assets.publishing.service.gov.uk/government/uploads/system/uploads/attachment_data/file/752850/SOC-2018-web.pdf" TargetMode="External"/><Relationship Id="rId30" Type="http://schemas.openxmlformats.org/officeDocument/2006/relationships/hyperlink" Target="https://whatworks.college.police.uk/toolkit/pages/toolkit.aspx" TargetMode="External"/><Relationship Id="rId35" Type="http://schemas.openxmlformats.org/officeDocument/2006/relationships/hyperlink" Target="https://assets.publishing.service.gov.uk/government/uploads/system/uploads/attachment_data/file/243718/evidence-reduce-reoffending.pdf" TargetMode="External"/><Relationship Id="rId43" Type="http://schemas.openxmlformats.org/officeDocument/2006/relationships/theme" Target="theme/theme1.xml"/><Relationship Id="rId8" Type="http://schemas.openxmlformats.org/officeDocument/2006/relationships/hyperlink" Target="https://www.npcc.police.uk/documents/Policing%20Vision.pdf" TargetMode="External"/><Relationship Id="rId3" Type="http://schemas.openxmlformats.org/officeDocument/2006/relationships/settings" Target="settings.xml"/><Relationship Id="rId12" Type="http://schemas.openxmlformats.org/officeDocument/2006/relationships/hyperlink" Target="https://www.cpni.gov.uk/who-we-are" TargetMode="External"/><Relationship Id="rId17" Type="http://schemas.openxmlformats.org/officeDocument/2006/relationships/hyperlink" Target="https://www.cpni.gov.uk/insider-risks/insider-risk-mitigation-framework" TargetMode="External"/><Relationship Id="rId25" Type="http://schemas.openxmlformats.org/officeDocument/2006/relationships/hyperlink" Target="https://www.app.college.police.uk/app-content/major-investigation-and-public-protection/managing-sexual-offenders-and-violent-offenders/mappa/" TargetMode="External"/><Relationship Id="rId33" Type="http://schemas.openxmlformats.org/officeDocument/2006/relationships/hyperlink" Target="https://assets.publishing.service.gov.uk/government/uploads/system/uploads/attachment_data/file/509831/6.1770_Modern_Crime_Prevention_Strategy_final_WEB_version.pdf"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20</Pages>
  <Words>6273</Words>
  <Characters>35758</Characters>
  <Application>Microsoft Office Word</Application>
  <DocSecurity>0</DocSecurity>
  <Lines>297</Lines>
  <Paragraphs>83</Paragraphs>
  <ScaleCrop>false</ScaleCrop>
  <Company>South Wales Police</Company>
  <LinksUpToDate>false</LinksUpToDate>
  <CharactersWithSpaces>41948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Taylor,Rachel swp6709</dc:creator>
  <cp:keywords/>
  <dc:description/>
  <cp:lastModifiedBy>Taylor,Rachel swp6709</cp:lastModifiedBy>
  <cp:revision>2</cp:revision>
  <dcterms:created xsi:type="dcterms:W3CDTF">2022-02-28T17:09:00Z</dcterms:created>
  <dcterms:modified xsi:type="dcterms:W3CDTF">2022-02-28T17:19:00Z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2022-02-28T17:15:30Z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b40ae263-3c29-48fe-ab5e-18b2e7d2fa18</vt:lpwstr>
  </property>
  <property fmtid="{D5CDD505-2E9C-101B-9397-08002B2CF9AE}" pid="8" name="MSIP_Label_66cf8fe5-b7b7-4df7-b38d-1c61ac2f6639_ContentBits">
    <vt:lpwstr>0</vt:lpwstr>
  </property>
</Properties>
</file>