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008ECE" wp14:paraId="176D6A49" wp14:textId="3276C1CD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Name: Kudeja Yasmin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2419337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Title: </w:t>
      </w:r>
      <w:r w:rsidRPr="33008ECE" w:rsidR="12C1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F Referencing List, </w:t>
      </w:r>
      <w:r w:rsidRPr="33008ECE" w:rsidR="2E8C6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Group Discussion 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Component </w:t>
      </w:r>
      <w:r w:rsidRPr="33008ECE" w:rsidR="31154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 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Name: Pr</w:t>
      </w:r>
      <w:r w:rsidRPr="33008ECE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otecting </w:t>
      </w:r>
      <w:r w:rsidRPr="33008ECE" w:rsidR="320A7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3008ECE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33008ECE" w:rsidR="252BD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3008ECE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upporting </w:t>
      </w:r>
      <w:r w:rsidRPr="33008ECE" w:rsidR="6FD25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33008ECE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amilies in </w:t>
      </w:r>
      <w:r w:rsidRPr="33008ECE" w:rsidR="692C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33008ECE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3008ECE" w:rsidR="1E5AA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 and </w:t>
      </w:r>
      <w:r w:rsidRPr="33008ECE" w:rsidR="56D56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3008ECE" w:rsidR="1E5AA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Code: BMHP</w:t>
      </w:r>
      <w:r w:rsidRPr="33008ECE" w:rsidR="74595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5021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Lecturer: </w:t>
      </w:r>
      <w:r w:rsidRPr="33008ECE" w:rsidR="7C10F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Gillian </w:t>
      </w:r>
      <w:r w:rsidRPr="33008ECE" w:rsidR="0F4CA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Bakre </w:t>
      </w:r>
      <w:r>
        <w:br/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Submission date: 2</w:t>
      </w:r>
      <w:r w:rsidRPr="33008ECE" w:rsidR="6506A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/0</w:t>
      </w:r>
      <w:r w:rsidRPr="33008ECE" w:rsidR="6C106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33008ECE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/2026</w:t>
      </w:r>
      <w:r>
        <w:br/>
      </w:r>
      <w:r>
        <w:br/>
      </w:r>
      <w:r>
        <w:br/>
      </w:r>
      <w:r w:rsidRPr="33008ECE" w:rsidR="58AFD691">
        <w:rPr>
          <w:rFonts w:ascii="Arial" w:hAnsi="Arial" w:eastAsia="Arial" w:cs="Arial"/>
          <w:i w:val="1"/>
          <w:iCs w:val="1"/>
          <w:noProof w:val="0"/>
          <w:color w:val="auto"/>
          <w:sz w:val="32"/>
          <w:szCs w:val="32"/>
          <w:lang w:val="en-GB"/>
        </w:rPr>
        <w:t>References:</w:t>
      </w:r>
    </w:p>
    <w:p xmlns:wp14="http://schemas.microsoft.com/office/word/2010/wordml" w:rsidP="33008ECE" wp14:paraId="0CAFBFD4" wp14:textId="127D5C70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Department for Education (2023)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 2023: A Guide to Multi-Agency Working to Help, Protect and Promote the Welfare of Children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HMSO. Available at: </w:t>
      </w:r>
      <w:hyperlink r:id="R9e6d922fe3134721">
        <w:r w:rsidRPr="33008ECE" w:rsidR="39983C15">
          <w:rPr>
            <w:rStyle w:val="Hyperlink"/>
            <w:noProof w:val="0"/>
            <w:color w:val="auto"/>
            <w:lang w:val="en-GB"/>
          </w:rPr>
          <w:t>GOV.UK Working Together to Safeguard Children</w:t>
        </w:r>
      </w:hyperlink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</w:t>
      </w:r>
      <w:r w:rsidRPr="33008ECE" w:rsidR="73784D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6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June 2026). </w:t>
      </w:r>
    </w:p>
    <w:p xmlns:wp14="http://schemas.microsoft.com/office/word/2010/wordml" w:rsidP="33008ECE" wp14:paraId="3A76DF12" wp14:textId="6F2913AA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Department for Education (2025)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Keeping Children Safe in Education 2025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HMSO. Available at: </w:t>
      </w:r>
      <w:hyperlink r:id="Rf385562923ed4fa9">
        <w:r w:rsidRPr="33008ECE" w:rsidR="39983C15">
          <w:rPr>
            <w:rStyle w:val="Hyperlink"/>
            <w:noProof w:val="0"/>
            <w:color w:val="auto"/>
            <w:lang w:val="en-GB"/>
          </w:rPr>
          <w:t>GOV.UK Keeping Children Safe in Education</w:t>
        </w:r>
      </w:hyperlink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</w:t>
      </w:r>
      <w:r w:rsidRPr="33008ECE" w:rsidR="1609C37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6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June 2026). </w:t>
      </w:r>
    </w:p>
    <w:p xmlns:wp14="http://schemas.microsoft.com/office/word/2010/wordml" w:rsidP="33008ECE" wp14:paraId="53958E79" wp14:textId="116E03F5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Bath, H. (2008) 'The three pillars of trauma-informed care',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Reclaiming Children and Youth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17(3), pp. 17–21.</w:t>
      </w:r>
    </w:p>
    <w:p xmlns:wp14="http://schemas.microsoft.com/office/word/2010/wordml" w:rsidP="33008ECE" wp14:paraId="681C789A" wp14:textId="7974A5F5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Felitti, V.J., Anda, R.F., Nordenberg, D., Williamson, D.F., Spitz, A.M., Edwards, V., Koss, M.P. and Marks, J.S. (1998) 'Relationship of childhood abuse and household dysfunction to many of the leading causes of death in adults',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American Journal of Preventive Medicine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14(4), pp. 245–258.</w:t>
      </w:r>
    </w:p>
    <w:p xmlns:wp14="http://schemas.microsoft.com/office/word/2010/wordml" w:rsidP="33008ECE" wp14:paraId="7CDA5A68" wp14:textId="74043364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Firmin, C. (2020)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Contextual Safeguarding and Child Protection: Rewriting the Rules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London: Routledge.</w:t>
      </w:r>
    </w:p>
    <w:p xmlns:wp14="http://schemas.microsoft.com/office/word/2010/wordml" w:rsidP="33008ECE" wp14:paraId="7D83ABEE" wp14:textId="7E25A840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NSPCC (2023) </w:t>
      </w:r>
      <w:r w:rsidRPr="33008ECE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 2023: Summary of Changes</w:t>
      </w:r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26628bfe36404781">
        <w:r w:rsidRPr="33008ECE" w:rsidR="39983C15">
          <w:rPr>
            <w:rStyle w:val="Hyperlink"/>
            <w:noProof w:val="0"/>
            <w:color w:val="auto"/>
            <w:lang w:val="en-GB"/>
          </w:rPr>
          <w:t>NSPCC Learning Summary of Changes</w:t>
        </w:r>
      </w:hyperlink>
      <w:r w:rsidRPr="33008ECE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18 June 2026).</w:t>
      </w:r>
      <w:r>
        <w:br/>
      </w:r>
      <w:r>
        <w:br/>
      </w:r>
      <w:r w:rsidRPr="33008ECE" w:rsidR="72F61D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Blackburn with Darwen, Blackpool and Lancashire Safeguarding Children Partnerships (2023) </w:t>
      </w:r>
      <w:r w:rsidRPr="33008ECE" w:rsidR="72F61D2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Child F Child Safeguarding Practice Review</w:t>
      </w:r>
      <w:r w:rsidRPr="33008ECE" w:rsidR="72F61D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Blackburn: Blackburn with Darwen, Blackpool and Lancashire Safeguarding Children Partnerships.</w:t>
      </w:r>
    </w:p>
    <w:p xmlns:wp14="http://schemas.microsoft.com/office/word/2010/wordml" w:rsidP="33008ECE" wp14:paraId="4A7C4609" wp14:textId="1246D288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p14:paraId="5E5787A5" wp14:textId="6B15EF6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A61E7C"/>
    <w:rsid w:val="05B2FD51"/>
    <w:rsid w:val="0AECA53B"/>
    <w:rsid w:val="0F4CA18B"/>
    <w:rsid w:val="1144A074"/>
    <w:rsid w:val="11C6F0C1"/>
    <w:rsid w:val="12C191B6"/>
    <w:rsid w:val="12E671F6"/>
    <w:rsid w:val="139B4194"/>
    <w:rsid w:val="1609C370"/>
    <w:rsid w:val="16909D81"/>
    <w:rsid w:val="16F7C6D3"/>
    <w:rsid w:val="1BD0A6EB"/>
    <w:rsid w:val="1E5AA4E4"/>
    <w:rsid w:val="252BD54A"/>
    <w:rsid w:val="2B0665C7"/>
    <w:rsid w:val="2E8C670F"/>
    <w:rsid w:val="3115451B"/>
    <w:rsid w:val="320A75FC"/>
    <w:rsid w:val="33008ECE"/>
    <w:rsid w:val="35145992"/>
    <w:rsid w:val="39983C15"/>
    <w:rsid w:val="3D231ACC"/>
    <w:rsid w:val="3F513866"/>
    <w:rsid w:val="443C28EE"/>
    <w:rsid w:val="478EC9B2"/>
    <w:rsid w:val="48906D6E"/>
    <w:rsid w:val="4C6D32DE"/>
    <w:rsid w:val="56A61E7C"/>
    <w:rsid w:val="56D56092"/>
    <w:rsid w:val="58AFD691"/>
    <w:rsid w:val="6506A2B7"/>
    <w:rsid w:val="692C0555"/>
    <w:rsid w:val="6C10649F"/>
    <w:rsid w:val="6CFF5FC4"/>
    <w:rsid w:val="6FD25119"/>
    <w:rsid w:val="72F61D27"/>
    <w:rsid w:val="7335A664"/>
    <w:rsid w:val="73784D66"/>
    <w:rsid w:val="74595D02"/>
    <w:rsid w:val="7C10F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B58DD"/>
  <w15:chartTrackingRefBased/>
  <w15:docId w15:val="{42C31AF2-10ED-4670-B3CA-0F91BE3584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33008EC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33008EC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working-together-to-safeguard-children?utm_source=chatgpt.com" TargetMode="External" Id="R9e6d922fe3134721" /><Relationship Type="http://schemas.openxmlformats.org/officeDocument/2006/relationships/hyperlink" Target="https://www.gov.uk/government/publications/keeping-children-safe-in-education?utm_source=chatgpt.com" TargetMode="External" Id="Rf385562923ed4fa9" /><Relationship Type="http://schemas.openxmlformats.org/officeDocument/2006/relationships/hyperlink" Target="https://learning.nspcc.org.uk/research-resources/2023/working-together-to-safeguard-children-2023-summary-of-changes?utm_source=chatgpt.com" TargetMode="External" Id="R26628bfe364047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Kudeja Yasmin (2419337)</dc:creator>
  <keywords/>
  <dc:description/>
  <lastModifiedBy>Kudeja Yasmin (2419337)</lastModifiedBy>
  <revision>2</revision>
  <dcterms:created xsi:type="dcterms:W3CDTF">2026-06-18T12:11:22.1167271Z</dcterms:created>
  <dcterms:modified xsi:type="dcterms:W3CDTF">2026-06-18T12:36:55.5684574Z</dcterms:modified>
</coreProperties>
</file>