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4"/>
          <w:szCs w:val="24"/>
          <w:lang w:val="en-GB" w:eastAsia="ja-JP"/>
        </w:rPr>
        <w:id w:val="-1308858896"/>
        <w:docPartObj>
          <w:docPartGallery w:val="Cover Pages"/>
          <w:docPartUnique/>
        </w:docPartObj>
      </w:sdtPr>
      <w:sdtContent>
        <w:p w14:paraId="058B242B" w14:textId="6845CE0B" w:rsidR="00B70BAA" w:rsidRPr="008517D9" w:rsidRDefault="00B70BAA">
          <w:pPr>
            <w:pStyle w:val="NoSpacing"/>
            <w:spacing w:before="1540" w:after="240"/>
            <w:jc w:val="center"/>
            <w:rPr>
              <w:rFonts w:ascii="Arial" w:hAnsi="Arial" w:cs="Arial"/>
              <w:sz w:val="24"/>
              <w:szCs w:val="24"/>
            </w:rPr>
          </w:pPr>
          <w:r w:rsidRPr="008517D9">
            <w:rPr>
              <w:rFonts w:ascii="Arial" w:hAnsi="Arial" w:cs="Arial"/>
              <w:noProof/>
              <w:sz w:val="24"/>
              <w:szCs w:val="24"/>
            </w:rPr>
            <w:drawing>
              <wp:inline distT="0" distB="0" distL="0" distR="0" wp14:anchorId="7A240B7B" wp14:editId="3946B9E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sz w:val="110"/>
              <w:szCs w:val="110"/>
            </w:rPr>
            <w:alias w:val="Title"/>
            <w:tag w:val=""/>
            <w:id w:val="1735040861"/>
            <w:placeholder>
              <w:docPart w:val="A37AEDBE31A340058F7D79B71C7D645D"/>
            </w:placeholder>
            <w:dataBinding w:prefixMappings="xmlns:ns0='http://purl.org/dc/elements/1.1/' xmlns:ns1='http://schemas.openxmlformats.org/package/2006/metadata/core-properties' " w:xpath="/ns1:coreProperties[1]/ns0:title[1]" w:storeItemID="{6C3C8BC8-F283-45AE-878A-BAB7291924A1}"/>
            <w:text/>
          </w:sdtPr>
          <w:sdtContent>
            <w:p w14:paraId="45F739F5" w14:textId="2CF7BC66" w:rsidR="00B70BAA" w:rsidRPr="008517D9" w:rsidRDefault="00B70BAA">
              <w:pPr>
                <w:pStyle w:val="NoSpacing"/>
                <w:pBdr>
                  <w:top w:val="single" w:sz="6" w:space="6" w:color="92278F" w:themeColor="accent1"/>
                  <w:bottom w:val="single" w:sz="6" w:space="6" w:color="92278F" w:themeColor="accent1"/>
                </w:pBdr>
                <w:spacing w:after="240"/>
                <w:jc w:val="center"/>
                <w:rPr>
                  <w:rFonts w:ascii="Arial" w:eastAsiaTheme="majorEastAsia" w:hAnsi="Arial" w:cs="Arial"/>
                  <w:caps/>
                  <w:sz w:val="110"/>
                  <w:szCs w:val="110"/>
                </w:rPr>
              </w:pPr>
              <w:r w:rsidRPr="008517D9">
                <w:rPr>
                  <w:rFonts w:ascii="Arial" w:hAnsi="Arial" w:cs="Arial"/>
                  <w:sz w:val="110"/>
                  <w:szCs w:val="110"/>
                </w:rPr>
                <w:t>Personal Development Plan and Reflective Practice Portfolio</w:t>
              </w:r>
            </w:p>
          </w:sdtContent>
        </w:sdt>
        <w:sdt>
          <w:sdtPr>
            <w:rPr>
              <w:rFonts w:ascii="Arial" w:hAnsi="Arial" w:cs="Arial"/>
              <w:sz w:val="72"/>
              <w:szCs w:val="72"/>
              <w:lang w:val="en-GB" w:eastAsia="ja-JP"/>
            </w:rPr>
            <w:alias w:val="Subtitle"/>
            <w:tag w:val=""/>
            <w:id w:val="328029620"/>
            <w:placeholder>
              <w:docPart w:val="90D3E569F1D8495D81860D84E6B86A80"/>
            </w:placeholder>
            <w:dataBinding w:prefixMappings="xmlns:ns0='http://purl.org/dc/elements/1.1/' xmlns:ns1='http://schemas.openxmlformats.org/package/2006/metadata/core-properties' " w:xpath="/ns1:coreProperties[1]/ns0:subject[1]" w:storeItemID="{6C3C8BC8-F283-45AE-878A-BAB7291924A1}"/>
            <w:text/>
          </w:sdtPr>
          <w:sdtContent>
            <w:p w14:paraId="38775444" w14:textId="19DD41B3" w:rsidR="00B70BAA" w:rsidRPr="008517D9" w:rsidRDefault="00DB51BC" w:rsidP="00DB51BC">
              <w:pPr>
                <w:pStyle w:val="NoSpacing"/>
                <w:jc w:val="center"/>
                <w:rPr>
                  <w:rFonts w:ascii="Arial" w:hAnsi="Arial" w:cs="Arial"/>
                  <w:sz w:val="72"/>
                  <w:szCs w:val="72"/>
                </w:rPr>
              </w:pPr>
              <w:r w:rsidRPr="008517D9">
                <w:rPr>
                  <w:rFonts w:ascii="Arial" w:hAnsi="Arial" w:cs="Arial"/>
                  <w:sz w:val="72"/>
                  <w:szCs w:val="72"/>
                  <w:lang w:val="en-GB" w:eastAsia="ja-JP"/>
                </w:rPr>
                <w:t>Mentoring, Supporting and Leadership Skills (ECAS701</w:t>
              </w:r>
              <w:r w:rsidR="00392126" w:rsidRPr="008517D9">
                <w:rPr>
                  <w:rFonts w:ascii="Arial" w:hAnsi="Arial" w:cs="Arial"/>
                  <w:sz w:val="72"/>
                  <w:szCs w:val="72"/>
                  <w:lang w:val="en-GB" w:eastAsia="ja-JP"/>
                </w:rPr>
                <w:t>1</w:t>
              </w:r>
              <w:r w:rsidRPr="008517D9">
                <w:rPr>
                  <w:rFonts w:ascii="Arial" w:hAnsi="Arial" w:cs="Arial"/>
                  <w:sz w:val="72"/>
                  <w:szCs w:val="72"/>
                  <w:lang w:val="en-GB" w:eastAsia="ja-JP"/>
                </w:rPr>
                <w:t>)</w:t>
              </w:r>
            </w:p>
          </w:sdtContent>
        </w:sdt>
        <w:p w14:paraId="54E89835" w14:textId="77777777" w:rsidR="00B70BAA" w:rsidRPr="008517D9" w:rsidRDefault="00B70BAA">
          <w:pPr>
            <w:pStyle w:val="NoSpacing"/>
            <w:spacing w:before="480"/>
            <w:jc w:val="center"/>
            <w:rPr>
              <w:rFonts w:ascii="Arial" w:hAnsi="Arial" w:cs="Arial"/>
              <w:sz w:val="24"/>
              <w:szCs w:val="24"/>
            </w:rPr>
          </w:pPr>
          <w:r w:rsidRPr="008517D9">
            <w:rPr>
              <w:rFonts w:ascii="Arial" w:hAnsi="Arial" w:cs="Arial"/>
              <w:noProof/>
              <w:sz w:val="24"/>
              <w:szCs w:val="24"/>
            </w:rPr>
            <mc:AlternateContent>
              <mc:Choice Requires="wps">
                <w:drawing>
                  <wp:anchor distT="0" distB="0" distL="114300" distR="114300" simplePos="0" relativeHeight="251658240" behindDoc="0" locked="0" layoutInCell="1" allowOverlap="1" wp14:anchorId="581A069F" wp14:editId="797CE18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6-04-28T00:00:00Z">
                                    <w:dateFormat w:val="MMMM d, yyyy"/>
                                    <w:lid w:val="en-US"/>
                                    <w:storeMappedDataAs w:val="dateTime"/>
                                    <w:calendar w:val="gregorian"/>
                                  </w:date>
                                </w:sdtPr>
                                <w:sdtContent>
                                  <w:p w14:paraId="393D2F2C" w14:textId="31112B06" w:rsidR="00B70BAA" w:rsidRPr="00637A6B" w:rsidRDefault="00773D0B">
                                    <w:pPr>
                                      <w:pStyle w:val="NoSpacing"/>
                                      <w:spacing w:after="40"/>
                                      <w:jc w:val="center"/>
                                      <w:rPr>
                                        <w:caps/>
                                        <w:sz w:val="28"/>
                                        <w:szCs w:val="28"/>
                                      </w:rPr>
                                    </w:pPr>
                                    <w:r w:rsidRPr="00773D0B">
                                      <w:rPr>
                                        <w:caps/>
                                        <w:sz w:val="28"/>
                                        <w:szCs w:val="28"/>
                                      </w:rPr>
                                      <w:t>April 28, 2026</w:t>
                                    </w:r>
                                  </w:p>
                                </w:sdtContent>
                              </w:sdt>
                              <w:p w14:paraId="7B47821F" w14:textId="0076695D" w:rsidR="00B70BAA" w:rsidRPr="00637A6B" w:rsidRDefault="00000000">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00617A4D" w:rsidRPr="00637A6B">
                                      <w:rPr>
                                        <w:caps/>
                                      </w:rPr>
                                      <w:t>Reia Sigrist</w:t>
                                    </w:r>
                                  </w:sdtContent>
                                </w:sdt>
                              </w:p>
                              <w:p w14:paraId="0157E8FC" w14:textId="79BEC168" w:rsidR="00B70BAA" w:rsidRPr="00637A6B" w:rsidRDefault="00000000">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Content>
                                    <w:r w:rsidR="00617A4D" w:rsidRPr="00637A6B">
                                      <w:t>2219662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81A069F"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6-04-28T00:00:00Z">
                              <w:dateFormat w:val="MMMM d, yyyy"/>
                              <w:lid w:val="en-US"/>
                              <w:storeMappedDataAs w:val="dateTime"/>
                              <w:calendar w:val="gregorian"/>
                            </w:date>
                          </w:sdtPr>
                          <w:sdtContent>
                            <w:p w14:paraId="393D2F2C" w14:textId="31112B06" w:rsidR="00B70BAA" w:rsidRPr="00637A6B" w:rsidRDefault="00773D0B">
                              <w:pPr>
                                <w:pStyle w:val="NoSpacing"/>
                                <w:spacing w:after="40"/>
                                <w:jc w:val="center"/>
                                <w:rPr>
                                  <w:caps/>
                                  <w:sz w:val="28"/>
                                  <w:szCs w:val="28"/>
                                </w:rPr>
                              </w:pPr>
                              <w:r w:rsidRPr="00773D0B">
                                <w:rPr>
                                  <w:caps/>
                                  <w:sz w:val="28"/>
                                  <w:szCs w:val="28"/>
                                </w:rPr>
                                <w:t>April 28, 2026</w:t>
                              </w:r>
                            </w:p>
                          </w:sdtContent>
                        </w:sdt>
                        <w:p w14:paraId="7B47821F" w14:textId="0076695D" w:rsidR="00B70BAA" w:rsidRPr="00637A6B" w:rsidRDefault="00000000">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00617A4D" w:rsidRPr="00637A6B">
                                <w:rPr>
                                  <w:caps/>
                                </w:rPr>
                                <w:t>Reia Sigrist</w:t>
                              </w:r>
                            </w:sdtContent>
                          </w:sdt>
                        </w:p>
                        <w:p w14:paraId="0157E8FC" w14:textId="79BEC168" w:rsidR="00B70BAA" w:rsidRPr="00637A6B" w:rsidRDefault="00000000">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Content>
                              <w:r w:rsidR="00617A4D" w:rsidRPr="00637A6B">
                                <w:t>2219662</w:t>
                              </w:r>
                            </w:sdtContent>
                          </w:sdt>
                        </w:p>
                      </w:txbxContent>
                    </v:textbox>
                    <w10:wrap anchorx="margin" anchory="page"/>
                  </v:shape>
                </w:pict>
              </mc:Fallback>
            </mc:AlternateContent>
          </w:r>
          <w:r w:rsidRPr="008517D9">
            <w:rPr>
              <w:rFonts w:ascii="Arial" w:hAnsi="Arial" w:cs="Arial"/>
              <w:noProof/>
              <w:sz w:val="24"/>
              <w:szCs w:val="24"/>
            </w:rPr>
            <w:drawing>
              <wp:inline distT="0" distB="0" distL="0" distR="0" wp14:anchorId="46E48A66" wp14:editId="6A4658C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74A6CF6" w14:textId="360DB2FC" w:rsidR="00B70BAA" w:rsidRPr="008517D9" w:rsidRDefault="00B70BAA">
          <w:pPr>
            <w:rPr>
              <w:rFonts w:ascii="Arial" w:hAnsi="Arial" w:cs="Arial"/>
            </w:rPr>
          </w:pPr>
          <w:r w:rsidRPr="008517D9">
            <w:rPr>
              <w:rFonts w:ascii="Arial" w:hAnsi="Arial" w:cs="Arial"/>
              <w:sz w:val="28"/>
              <w:szCs w:val="28"/>
            </w:rPr>
            <w:br w:type="page"/>
          </w:r>
        </w:p>
      </w:sdtContent>
    </w:sdt>
    <w:sdt>
      <w:sdtPr>
        <w:rPr>
          <w:rFonts w:ascii="Arial" w:eastAsiaTheme="minorEastAsia" w:hAnsi="Arial" w:cs="Arial"/>
          <w:color w:val="auto"/>
          <w:sz w:val="24"/>
          <w:szCs w:val="24"/>
          <w:lang w:val="en-GB" w:eastAsia="ja-JP"/>
        </w:rPr>
        <w:id w:val="-359820849"/>
        <w:docPartObj>
          <w:docPartGallery w:val="Table of Contents"/>
          <w:docPartUnique/>
        </w:docPartObj>
      </w:sdtPr>
      <w:sdtEndPr>
        <w:rPr>
          <w:b/>
        </w:rPr>
      </w:sdtEndPr>
      <w:sdtContent>
        <w:p w14:paraId="75449C3B" w14:textId="55994DB7" w:rsidR="008358EC" w:rsidRPr="008517D9" w:rsidRDefault="008358EC">
          <w:pPr>
            <w:pStyle w:val="TOCHeading"/>
            <w:rPr>
              <w:rStyle w:val="Heading1Char"/>
              <w:rFonts w:ascii="Arial" w:hAnsi="Arial" w:cs="Arial"/>
            </w:rPr>
          </w:pPr>
          <w:r w:rsidRPr="008517D9">
            <w:rPr>
              <w:rStyle w:val="Heading1Char"/>
              <w:rFonts w:ascii="Arial" w:hAnsi="Arial" w:cs="Arial"/>
            </w:rPr>
            <w:t>Table of Contents</w:t>
          </w:r>
        </w:p>
        <w:p w14:paraId="3B0D6DD2" w14:textId="646DCB75" w:rsidR="004C76E1" w:rsidRDefault="008358EC">
          <w:pPr>
            <w:pStyle w:val="TOC1"/>
            <w:tabs>
              <w:tab w:val="right" w:leader="dot" w:pos="9016"/>
            </w:tabs>
            <w:rPr>
              <w:noProof/>
              <w:kern w:val="2"/>
              <w:lang w:eastAsia="en-GB"/>
              <w14:ligatures w14:val="standardContextual"/>
            </w:rPr>
          </w:pPr>
          <w:r w:rsidRPr="008517D9">
            <w:rPr>
              <w:rFonts w:ascii="Arial" w:hAnsi="Arial" w:cs="Arial"/>
            </w:rPr>
            <w:fldChar w:fldCharType="begin"/>
          </w:r>
          <w:r w:rsidRPr="008517D9">
            <w:rPr>
              <w:rFonts w:ascii="Arial" w:hAnsi="Arial" w:cs="Arial"/>
            </w:rPr>
            <w:instrText xml:space="preserve"> TOC \o "1-3" \h \z \u </w:instrText>
          </w:r>
          <w:r w:rsidRPr="008517D9">
            <w:rPr>
              <w:rFonts w:ascii="Arial" w:hAnsi="Arial" w:cs="Arial"/>
            </w:rPr>
            <w:fldChar w:fldCharType="separate"/>
          </w:r>
          <w:hyperlink w:anchor="_Toc228260461" w:history="1">
            <w:r w:rsidR="004C76E1" w:rsidRPr="00F942CA">
              <w:rPr>
                <w:rStyle w:val="Hyperlink"/>
                <w:rFonts w:ascii="Arial" w:hAnsi="Arial" w:cs="Arial"/>
                <w:noProof/>
              </w:rPr>
              <w:t>AI Acknowledgment</w:t>
            </w:r>
            <w:r w:rsidR="004C76E1">
              <w:rPr>
                <w:noProof/>
                <w:webHidden/>
              </w:rPr>
              <w:tab/>
            </w:r>
            <w:r w:rsidR="004C76E1">
              <w:rPr>
                <w:noProof/>
                <w:webHidden/>
              </w:rPr>
              <w:fldChar w:fldCharType="begin"/>
            </w:r>
            <w:r w:rsidR="004C76E1">
              <w:rPr>
                <w:noProof/>
                <w:webHidden/>
              </w:rPr>
              <w:instrText xml:space="preserve"> PAGEREF _Toc228260461 \h </w:instrText>
            </w:r>
            <w:r w:rsidR="004C76E1">
              <w:rPr>
                <w:noProof/>
                <w:webHidden/>
              </w:rPr>
            </w:r>
            <w:r w:rsidR="004C76E1">
              <w:rPr>
                <w:noProof/>
                <w:webHidden/>
              </w:rPr>
              <w:fldChar w:fldCharType="separate"/>
            </w:r>
            <w:r w:rsidR="004C76E1">
              <w:rPr>
                <w:noProof/>
                <w:webHidden/>
              </w:rPr>
              <w:t>4</w:t>
            </w:r>
            <w:r w:rsidR="004C76E1">
              <w:rPr>
                <w:noProof/>
                <w:webHidden/>
              </w:rPr>
              <w:fldChar w:fldCharType="end"/>
            </w:r>
          </w:hyperlink>
        </w:p>
        <w:p w14:paraId="0D3ADF25" w14:textId="57722B3E" w:rsidR="004C76E1" w:rsidRDefault="004C76E1">
          <w:pPr>
            <w:pStyle w:val="TOC1"/>
            <w:tabs>
              <w:tab w:val="right" w:leader="dot" w:pos="9016"/>
            </w:tabs>
            <w:rPr>
              <w:noProof/>
              <w:kern w:val="2"/>
              <w:lang w:eastAsia="en-GB"/>
              <w14:ligatures w14:val="standardContextual"/>
            </w:rPr>
          </w:pPr>
          <w:hyperlink w:anchor="_Toc228260462" w:history="1">
            <w:r w:rsidRPr="00F942CA">
              <w:rPr>
                <w:rStyle w:val="Hyperlink"/>
                <w:rFonts w:ascii="Arial" w:hAnsi="Arial" w:cs="Arial"/>
                <w:noProof/>
              </w:rPr>
              <w:t>Part 1: The Personal Development Plan (PDP)</w:t>
            </w:r>
            <w:r>
              <w:rPr>
                <w:noProof/>
                <w:webHidden/>
              </w:rPr>
              <w:tab/>
            </w:r>
            <w:r>
              <w:rPr>
                <w:noProof/>
                <w:webHidden/>
              </w:rPr>
              <w:fldChar w:fldCharType="begin"/>
            </w:r>
            <w:r>
              <w:rPr>
                <w:noProof/>
                <w:webHidden/>
              </w:rPr>
              <w:instrText xml:space="preserve"> PAGEREF _Toc228260462 \h </w:instrText>
            </w:r>
            <w:r>
              <w:rPr>
                <w:noProof/>
                <w:webHidden/>
              </w:rPr>
            </w:r>
            <w:r>
              <w:rPr>
                <w:noProof/>
                <w:webHidden/>
              </w:rPr>
              <w:fldChar w:fldCharType="separate"/>
            </w:r>
            <w:r>
              <w:rPr>
                <w:noProof/>
                <w:webHidden/>
              </w:rPr>
              <w:t>5</w:t>
            </w:r>
            <w:r>
              <w:rPr>
                <w:noProof/>
                <w:webHidden/>
              </w:rPr>
              <w:fldChar w:fldCharType="end"/>
            </w:r>
          </w:hyperlink>
        </w:p>
        <w:p w14:paraId="268F375B" w14:textId="4228A0BC" w:rsidR="004C76E1" w:rsidRDefault="004C76E1">
          <w:pPr>
            <w:pStyle w:val="TOC2"/>
            <w:tabs>
              <w:tab w:val="right" w:leader="dot" w:pos="9016"/>
            </w:tabs>
            <w:rPr>
              <w:noProof/>
              <w:kern w:val="2"/>
              <w:lang w:eastAsia="en-GB"/>
              <w14:ligatures w14:val="standardContextual"/>
            </w:rPr>
          </w:pPr>
          <w:hyperlink w:anchor="_Toc228260463" w:history="1">
            <w:r w:rsidRPr="00F942CA">
              <w:rPr>
                <w:rStyle w:val="Hyperlink"/>
                <w:rFonts w:ascii="Arial" w:hAnsi="Arial" w:cs="Arial"/>
                <w:noProof/>
              </w:rPr>
              <w:t>Personal Development Plan (PDP) Introduction</w:t>
            </w:r>
            <w:r>
              <w:rPr>
                <w:noProof/>
                <w:webHidden/>
              </w:rPr>
              <w:tab/>
            </w:r>
            <w:r>
              <w:rPr>
                <w:noProof/>
                <w:webHidden/>
              </w:rPr>
              <w:fldChar w:fldCharType="begin"/>
            </w:r>
            <w:r>
              <w:rPr>
                <w:noProof/>
                <w:webHidden/>
              </w:rPr>
              <w:instrText xml:space="preserve"> PAGEREF _Toc228260463 \h </w:instrText>
            </w:r>
            <w:r>
              <w:rPr>
                <w:noProof/>
                <w:webHidden/>
              </w:rPr>
            </w:r>
            <w:r>
              <w:rPr>
                <w:noProof/>
                <w:webHidden/>
              </w:rPr>
              <w:fldChar w:fldCharType="separate"/>
            </w:r>
            <w:r>
              <w:rPr>
                <w:noProof/>
                <w:webHidden/>
              </w:rPr>
              <w:t>5</w:t>
            </w:r>
            <w:r>
              <w:rPr>
                <w:noProof/>
                <w:webHidden/>
              </w:rPr>
              <w:fldChar w:fldCharType="end"/>
            </w:r>
          </w:hyperlink>
        </w:p>
        <w:p w14:paraId="5F4B5847" w14:textId="5F19A770" w:rsidR="004C76E1" w:rsidRDefault="004C76E1">
          <w:pPr>
            <w:pStyle w:val="TOC2"/>
            <w:tabs>
              <w:tab w:val="right" w:leader="dot" w:pos="9016"/>
            </w:tabs>
            <w:rPr>
              <w:noProof/>
              <w:kern w:val="2"/>
              <w:lang w:eastAsia="en-GB"/>
              <w14:ligatures w14:val="standardContextual"/>
            </w:rPr>
          </w:pPr>
          <w:hyperlink w:anchor="_Toc228260464" w:history="1">
            <w:r w:rsidRPr="00F942CA">
              <w:rPr>
                <w:rStyle w:val="Hyperlink"/>
                <w:rFonts w:ascii="Arial" w:hAnsi="Arial" w:cs="Arial"/>
                <w:noProof/>
              </w:rPr>
              <w:t>Personal Development Plan (SMART Goals and Action Framework)</w:t>
            </w:r>
            <w:r>
              <w:rPr>
                <w:noProof/>
                <w:webHidden/>
              </w:rPr>
              <w:tab/>
            </w:r>
            <w:r>
              <w:rPr>
                <w:noProof/>
                <w:webHidden/>
              </w:rPr>
              <w:fldChar w:fldCharType="begin"/>
            </w:r>
            <w:r>
              <w:rPr>
                <w:noProof/>
                <w:webHidden/>
              </w:rPr>
              <w:instrText xml:space="preserve"> PAGEREF _Toc228260464 \h </w:instrText>
            </w:r>
            <w:r>
              <w:rPr>
                <w:noProof/>
                <w:webHidden/>
              </w:rPr>
            </w:r>
            <w:r>
              <w:rPr>
                <w:noProof/>
                <w:webHidden/>
              </w:rPr>
              <w:fldChar w:fldCharType="separate"/>
            </w:r>
            <w:r>
              <w:rPr>
                <w:noProof/>
                <w:webHidden/>
              </w:rPr>
              <w:t>5</w:t>
            </w:r>
            <w:r>
              <w:rPr>
                <w:noProof/>
                <w:webHidden/>
              </w:rPr>
              <w:fldChar w:fldCharType="end"/>
            </w:r>
          </w:hyperlink>
        </w:p>
        <w:p w14:paraId="68867ACD" w14:textId="124B6418" w:rsidR="004C76E1" w:rsidRDefault="004C76E1">
          <w:pPr>
            <w:pStyle w:val="TOC2"/>
            <w:tabs>
              <w:tab w:val="right" w:leader="dot" w:pos="9016"/>
            </w:tabs>
            <w:rPr>
              <w:noProof/>
              <w:kern w:val="2"/>
              <w:lang w:eastAsia="en-GB"/>
              <w14:ligatures w14:val="standardContextual"/>
            </w:rPr>
          </w:pPr>
          <w:hyperlink w:anchor="_Toc228260465" w:history="1">
            <w:r w:rsidRPr="00F942CA">
              <w:rPr>
                <w:rStyle w:val="Hyperlink"/>
                <w:rFonts w:ascii="Arial" w:hAnsi="Arial" w:cs="Arial"/>
                <w:noProof/>
              </w:rPr>
              <w:t>Self-Assessment &amp; Gap Analysis</w:t>
            </w:r>
            <w:r>
              <w:rPr>
                <w:noProof/>
                <w:webHidden/>
              </w:rPr>
              <w:tab/>
            </w:r>
            <w:r>
              <w:rPr>
                <w:noProof/>
                <w:webHidden/>
              </w:rPr>
              <w:fldChar w:fldCharType="begin"/>
            </w:r>
            <w:r>
              <w:rPr>
                <w:noProof/>
                <w:webHidden/>
              </w:rPr>
              <w:instrText xml:space="preserve"> PAGEREF _Toc228260465 \h </w:instrText>
            </w:r>
            <w:r>
              <w:rPr>
                <w:noProof/>
                <w:webHidden/>
              </w:rPr>
            </w:r>
            <w:r>
              <w:rPr>
                <w:noProof/>
                <w:webHidden/>
              </w:rPr>
              <w:fldChar w:fldCharType="separate"/>
            </w:r>
            <w:r>
              <w:rPr>
                <w:noProof/>
                <w:webHidden/>
              </w:rPr>
              <w:t>11</w:t>
            </w:r>
            <w:r>
              <w:rPr>
                <w:noProof/>
                <w:webHidden/>
              </w:rPr>
              <w:fldChar w:fldCharType="end"/>
            </w:r>
          </w:hyperlink>
        </w:p>
        <w:p w14:paraId="0A21F09B" w14:textId="7DA96BB2" w:rsidR="004C76E1" w:rsidRDefault="004C76E1">
          <w:pPr>
            <w:pStyle w:val="TOC1"/>
            <w:tabs>
              <w:tab w:val="right" w:leader="dot" w:pos="9016"/>
            </w:tabs>
            <w:rPr>
              <w:noProof/>
              <w:kern w:val="2"/>
              <w:lang w:eastAsia="en-GB"/>
              <w14:ligatures w14:val="standardContextual"/>
            </w:rPr>
          </w:pPr>
          <w:hyperlink w:anchor="_Toc228260466" w:history="1">
            <w:r w:rsidRPr="00F942CA">
              <w:rPr>
                <w:rStyle w:val="Hyperlink"/>
                <w:rFonts w:ascii="Arial" w:hAnsi="Arial" w:cs="Arial"/>
                <w:noProof/>
              </w:rPr>
              <w:t>Part 2: The Reflective Piece</w:t>
            </w:r>
            <w:r>
              <w:rPr>
                <w:noProof/>
                <w:webHidden/>
              </w:rPr>
              <w:tab/>
            </w:r>
            <w:r>
              <w:rPr>
                <w:noProof/>
                <w:webHidden/>
              </w:rPr>
              <w:fldChar w:fldCharType="begin"/>
            </w:r>
            <w:r>
              <w:rPr>
                <w:noProof/>
                <w:webHidden/>
              </w:rPr>
              <w:instrText xml:space="preserve"> PAGEREF _Toc228260466 \h </w:instrText>
            </w:r>
            <w:r>
              <w:rPr>
                <w:noProof/>
                <w:webHidden/>
              </w:rPr>
            </w:r>
            <w:r>
              <w:rPr>
                <w:noProof/>
                <w:webHidden/>
              </w:rPr>
              <w:fldChar w:fldCharType="separate"/>
            </w:r>
            <w:r>
              <w:rPr>
                <w:noProof/>
                <w:webHidden/>
              </w:rPr>
              <w:t>13</w:t>
            </w:r>
            <w:r>
              <w:rPr>
                <w:noProof/>
                <w:webHidden/>
              </w:rPr>
              <w:fldChar w:fldCharType="end"/>
            </w:r>
          </w:hyperlink>
        </w:p>
        <w:p w14:paraId="53180D86" w14:textId="6C9432E1" w:rsidR="004C76E1" w:rsidRDefault="004C76E1">
          <w:pPr>
            <w:pStyle w:val="TOC2"/>
            <w:tabs>
              <w:tab w:val="right" w:leader="dot" w:pos="9016"/>
            </w:tabs>
            <w:rPr>
              <w:noProof/>
              <w:kern w:val="2"/>
              <w:lang w:eastAsia="en-GB"/>
              <w14:ligatures w14:val="standardContextual"/>
            </w:rPr>
          </w:pPr>
          <w:hyperlink w:anchor="_Toc228260467" w:history="1">
            <w:r w:rsidRPr="00F942C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_Toc228260467 \h </w:instrText>
            </w:r>
            <w:r>
              <w:rPr>
                <w:noProof/>
                <w:webHidden/>
              </w:rPr>
            </w:r>
            <w:r>
              <w:rPr>
                <w:noProof/>
                <w:webHidden/>
              </w:rPr>
              <w:fldChar w:fldCharType="separate"/>
            </w:r>
            <w:r>
              <w:rPr>
                <w:noProof/>
                <w:webHidden/>
              </w:rPr>
              <w:t>13</w:t>
            </w:r>
            <w:r>
              <w:rPr>
                <w:noProof/>
                <w:webHidden/>
              </w:rPr>
              <w:fldChar w:fldCharType="end"/>
            </w:r>
          </w:hyperlink>
        </w:p>
        <w:p w14:paraId="5CCBB5C1" w14:textId="5FA762BF" w:rsidR="004C76E1" w:rsidRDefault="004C76E1">
          <w:pPr>
            <w:pStyle w:val="TOC2"/>
            <w:tabs>
              <w:tab w:val="right" w:leader="dot" w:pos="9016"/>
            </w:tabs>
            <w:rPr>
              <w:noProof/>
              <w:kern w:val="2"/>
              <w:lang w:eastAsia="en-GB"/>
              <w14:ligatures w14:val="standardContextual"/>
            </w:rPr>
          </w:pPr>
          <w:hyperlink w:anchor="_Toc228260468" w:history="1">
            <w:r w:rsidRPr="00F942CA">
              <w:rPr>
                <w:rStyle w:val="Hyperlink"/>
                <w:rFonts w:ascii="Arial" w:hAnsi="Arial" w:cs="Arial"/>
                <w:noProof/>
              </w:rPr>
              <w:t>Description &amp; Feelings (The "What")</w:t>
            </w:r>
            <w:r>
              <w:rPr>
                <w:noProof/>
                <w:webHidden/>
              </w:rPr>
              <w:tab/>
            </w:r>
            <w:r>
              <w:rPr>
                <w:noProof/>
                <w:webHidden/>
              </w:rPr>
              <w:fldChar w:fldCharType="begin"/>
            </w:r>
            <w:r>
              <w:rPr>
                <w:noProof/>
                <w:webHidden/>
              </w:rPr>
              <w:instrText xml:space="preserve"> PAGEREF _Toc228260468 \h </w:instrText>
            </w:r>
            <w:r>
              <w:rPr>
                <w:noProof/>
                <w:webHidden/>
              </w:rPr>
            </w:r>
            <w:r>
              <w:rPr>
                <w:noProof/>
                <w:webHidden/>
              </w:rPr>
              <w:fldChar w:fldCharType="separate"/>
            </w:r>
            <w:r>
              <w:rPr>
                <w:noProof/>
                <w:webHidden/>
              </w:rPr>
              <w:t>14</w:t>
            </w:r>
            <w:r>
              <w:rPr>
                <w:noProof/>
                <w:webHidden/>
              </w:rPr>
              <w:fldChar w:fldCharType="end"/>
            </w:r>
          </w:hyperlink>
        </w:p>
        <w:p w14:paraId="0E08926B" w14:textId="6C838E02" w:rsidR="004C76E1" w:rsidRDefault="004C76E1">
          <w:pPr>
            <w:pStyle w:val="TOC2"/>
            <w:tabs>
              <w:tab w:val="right" w:leader="dot" w:pos="9016"/>
            </w:tabs>
            <w:rPr>
              <w:noProof/>
              <w:kern w:val="2"/>
              <w:lang w:eastAsia="en-GB"/>
              <w14:ligatures w14:val="standardContextual"/>
            </w:rPr>
          </w:pPr>
          <w:hyperlink w:anchor="_Toc228260469" w:history="1">
            <w:r w:rsidRPr="00F942CA">
              <w:rPr>
                <w:rStyle w:val="Hyperlink"/>
                <w:rFonts w:ascii="Arial" w:hAnsi="Arial" w:cs="Arial"/>
                <w:noProof/>
              </w:rPr>
              <w:t>Evaluation &amp; Analysis (The "So What?")</w:t>
            </w:r>
            <w:r>
              <w:rPr>
                <w:noProof/>
                <w:webHidden/>
              </w:rPr>
              <w:tab/>
            </w:r>
            <w:r>
              <w:rPr>
                <w:noProof/>
                <w:webHidden/>
              </w:rPr>
              <w:fldChar w:fldCharType="begin"/>
            </w:r>
            <w:r>
              <w:rPr>
                <w:noProof/>
                <w:webHidden/>
              </w:rPr>
              <w:instrText xml:space="preserve"> PAGEREF _Toc228260469 \h </w:instrText>
            </w:r>
            <w:r>
              <w:rPr>
                <w:noProof/>
                <w:webHidden/>
              </w:rPr>
            </w:r>
            <w:r>
              <w:rPr>
                <w:noProof/>
                <w:webHidden/>
              </w:rPr>
              <w:fldChar w:fldCharType="separate"/>
            </w:r>
            <w:r>
              <w:rPr>
                <w:noProof/>
                <w:webHidden/>
              </w:rPr>
              <w:t>15</w:t>
            </w:r>
            <w:r>
              <w:rPr>
                <w:noProof/>
                <w:webHidden/>
              </w:rPr>
              <w:fldChar w:fldCharType="end"/>
            </w:r>
          </w:hyperlink>
        </w:p>
        <w:p w14:paraId="79E5DC86" w14:textId="2ABE950B" w:rsidR="004C76E1" w:rsidRDefault="004C76E1">
          <w:pPr>
            <w:pStyle w:val="TOC2"/>
            <w:tabs>
              <w:tab w:val="right" w:leader="dot" w:pos="9016"/>
            </w:tabs>
            <w:rPr>
              <w:noProof/>
              <w:kern w:val="2"/>
              <w:lang w:eastAsia="en-GB"/>
              <w14:ligatures w14:val="standardContextual"/>
            </w:rPr>
          </w:pPr>
          <w:hyperlink w:anchor="_Toc228260470" w:history="1">
            <w:r w:rsidRPr="00F942CA">
              <w:rPr>
                <w:rStyle w:val="Hyperlink"/>
                <w:rFonts w:ascii="Arial" w:hAnsi="Arial" w:cs="Arial"/>
                <w:noProof/>
              </w:rPr>
              <w:t>Conclusion &amp; Action Plan (The "Now What?")</w:t>
            </w:r>
            <w:r>
              <w:rPr>
                <w:noProof/>
                <w:webHidden/>
              </w:rPr>
              <w:tab/>
            </w:r>
            <w:r>
              <w:rPr>
                <w:noProof/>
                <w:webHidden/>
              </w:rPr>
              <w:fldChar w:fldCharType="begin"/>
            </w:r>
            <w:r>
              <w:rPr>
                <w:noProof/>
                <w:webHidden/>
              </w:rPr>
              <w:instrText xml:space="preserve"> PAGEREF _Toc228260470 \h </w:instrText>
            </w:r>
            <w:r>
              <w:rPr>
                <w:noProof/>
                <w:webHidden/>
              </w:rPr>
            </w:r>
            <w:r>
              <w:rPr>
                <w:noProof/>
                <w:webHidden/>
              </w:rPr>
              <w:fldChar w:fldCharType="separate"/>
            </w:r>
            <w:r>
              <w:rPr>
                <w:noProof/>
                <w:webHidden/>
              </w:rPr>
              <w:t>16</w:t>
            </w:r>
            <w:r>
              <w:rPr>
                <w:noProof/>
                <w:webHidden/>
              </w:rPr>
              <w:fldChar w:fldCharType="end"/>
            </w:r>
          </w:hyperlink>
        </w:p>
        <w:p w14:paraId="0249EFBA" w14:textId="02FDB9CB" w:rsidR="004C76E1" w:rsidRDefault="004C76E1">
          <w:pPr>
            <w:pStyle w:val="TOC1"/>
            <w:tabs>
              <w:tab w:val="right" w:leader="dot" w:pos="9016"/>
            </w:tabs>
            <w:rPr>
              <w:noProof/>
              <w:kern w:val="2"/>
              <w:lang w:eastAsia="en-GB"/>
              <w14:ligatures w14:val="standardContextual"/>
            </w:rPr>
          </w:pPr>
          <w:hyperlink w:anchor="_Toc228260471" w:history="1">
            <w:r w:rsidRPr="00F942C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_Toc228260471 \h </w:instrText>
            </w:r>
            <w:r>
              <w:rPr>
                <w:noProof/>
                <w:webHidden/>
              </w:rPr>
            </w:r>
            <w:r>
              <w:rPr>
                <w:noProof/>
                <w:webHidden/>
              </w:rPr>
              <w:fldChar w:fldCharType="separate"/>
            </w:r>
            <w:r>
              <w:rPr>
                <w:noProof/>
                <w:webHidden/>
              </w:rPr>
              <w:t>18</w:t>
            </w:r>
            <w:r>
              <w:rPr>
                <w:noProof/>
                <w:webHidden/>
              </w:rPr>
              <w:fldChar w:fldCharType="end"/>
            </w:r>
          </w:hyperlink>
        </w:p>
        <w:p w14:paraId="697E6D89" w14:textId="0FB23C94" w:rsidR="004C76E1" w:rsidRDefault="004C76E1">
          <w:pPr>
            <w:pStyle w:val="TOC1"/>
            <w:tabs>
              <w:tab w:val="right" w:leader="dot" w:pos="9016"/>
            </w:tabs>
            <w:rPr>
              <w:noProof/>
              <w:kern w:val="2"/>
              <w:lang w:eastAsia="en-GB"/>
              <w14:ligatures w14:val="standardContextual"/>
            </w:rPr>
          </w:pPr>
          <w:hyperlink w:anchor="_Toc228260472" w:history="1">
            <w:r w:rsidRPr="00F942CA">
              <w:rPr>
                <w:rStyle w:val="Hyperlink"/>
                <w:rFonts w:ascii="Arial" w:hAnsi="Arial" w:cs="Arial"/>
                <w:noProof/>
              </w:rPr>
              <w:t>Appendix</w:t>
            </w:r>
            <w:r>
              <w:rPr>
                <w:noProof/>
                <w:webHidden/>
              </w:rPr>
              <w:tab/>
            </w:r>
            <w:r>
              <w:rPr>
                <w:noProof/>
                <w:webHidden/>
              </w:rPr>
              <w:fldChar w:fldCharType="begin"/>
            </w:r>
            <w:r>
              <w:rPr>
                <w:noProof/>
                <w:webHidden/>
              </w:rPr>
              <w:instrText xml:space="preserve"> PAGEREF _Toc228260472 \h </w:instrText>
            </w:r>
            <w:r>
              <w:rPr>
                <w:noProof/>
                <w:webHidden/>
              </w:rPr>
            </w:r>
            <w:r>
              <w:rPr>
                <w:noProof/>
                <w:webHidden/>
              </w:rPr>
              <w:fldChar w:fldCharType="separate"/>
            </w:r>
            <w:r>
              <w:rPr>
                <w:noProof/>
                <w:webHidden/>
              </w:rPr>
              <w:t>20</w:t>
            </w:r>
            <w:r>
              <w:rPr>
                <w:noProof/>
                <w:webHidden/>
              </w:rPr>
              <w:fldChar w:fldCharType="end"/>
            </w:r>
          </w:hyperlink>
        </w:p>
        <w:p w14:paraId="323D1F1A" w14:textId="516D94CE" w:rsidR="004C76E1" w:rsidRDefault="004C76E1">
          <w:pPr>
            <w:pStyle w:val="TOC2"/>
            <w:tabs>
              <w:tab w:val="right" w:leader="dot" w:pos="9016"/>
            </w:tabs>
            <w:rPr>
              <w:noProof/>
              <w:kern w:val="2"/>
              <w:lang w:eastAsia="en-GB"/>
              <w14:ligatures w14:val="standardContextual"/>
            </w:rPr>
          </w:pPr>
          <w:hyperlink w:anchor="_Toc228260473" w:history="1">
            <w:r w:rsidRPr="00F942CA">
              <w:rPr>
                <w:rStyle w:val="Hyperlink"/>
                <w:rFonts w:ascii="Arial" w:hAnsi="Arial" w:cs="Arial"/>
                <w:noProof/>
              </w:rPr>
              <w:t>Appendix 1: Reflective Log</w:t>
            </w:r>
            <w:r>
              <w:rPr>
                <w:noProof/>
                <w:webHidden/>
              </w:rPr>
              <w:tab/>
            </w:r>
            <w:r>
              <w:rPr>
                <w:noProof/>
                <w:webHidden/>
              </w:rPr>
              <w:fldChar w:fldCharType="begin"/>
            </w:r>
            <w:r>
              <w:rPr>
                <w:noProof/>
                <w:webHidden/>
              </w:rPr>
              <w:instrText xml:space="preserve"> PAGEREF _Toc228260473 \h </w:instrText>
            </w:r>
            <w:r>
              <w:rPr>
                <w:noProof/>
                <w:webHidden/>
              </w:rPr>
            </w:r>
            <w:r>
              <w:rPr>
                <w:noProof/>
                <w:webHidden/>
              </w:rPr>
              <w:fldChar w:fldCharType="separate"/>
            </w:r>
            <w:r>
              <w:rPr>
                <w:noProof/>
                <w:webHidden/>
              </w:rPr>
              <w:t>20</w:t>
            </w:r>
            <w:r>
              <w:rPr>
                <w:noProof/>
                <w:webHidden/>
              </w:rPr>
              <w:fldChar w:fldCharType="end"/>
            </w:r>
          </w:hyperlink>
        </w:p>
        <w:p w14:paraId="6DDEFC5D" w14:textId="3C79FE6C" w:rsidR="004C76E1" w:rsidRDefault="004C76E1">
          <w:pPr>
            <w:pStyle w:val="TOC2"/>
            <w:tabs>
              <w:tab w:val="right" w:leader="dot" w:pos="9016"/>
            </w:tabs>
            <w:rPr>
              <w:noProof/>
              <w:kern w:val="2"/>
              <w:lang w:eastAsia="en-GB"/>
              <w14:ligatures w14:val="standardContextual"/>
            </w:rPr>
          </w:pPr>
          <w:hyperlink w:anchor="_Toc228260474" w:history="1">
            <w:r w:rsidRPr="00F942CA">
              <w:rPr>
                <w:rStyle w:val="Hyperlink"/>
                <w:rFonts w:ascii="Arial" w:hAnsi="Arial" w:cs="Arial"/>
                <w:noProof/>
              </w:rPr>
              <w:t>Appendix 2: Psychological Well-being Analysis and Baseline Audit</w:t>
            </w:r>
            <w:r>
              <w:rPr>
                <w:noProof/>
                <w:webHidden/>
              </w:rPr>
              <w:tab/>
            </w:r>
            <w:r>
              <w:rPr>
                <w:noProof/>
                <w:webHidden/>
              </w:rPr>
              <w:fldChar w:fldCharType="begin"/>
            </w:r>
            <w:r>
              <w:rPr>
                <w:noProof/>
                <w:webHidden/>
              </w:rPr>
              <w:instrText xml:space="preserve"> PAGEREF _Toc228260474 \h </w:instrText>
            </w:r>
            <w:r>
              <w:rPr>
                <w:noProof/>
                <w:webHidden/>
              </w:rPr>
            </w:r>
            <w:r>
              <w:rPr>
                <w:noProof/>
                <w:webHidden/>
              </w:rPr>
              <w:fldChar w:fldCharType="separate"/>
            </w:r>
            <w:r>
              <w:rPr>
                <w:noProof/>
                <w:webHidden/>
              </w:rPr>
              <w:t>30</w:t>
            </w:r>
            <w:r>
              <w:rPr>
                <w:noProof/>
                <w:webHidden/>
              </w:rPr>
              <w:fldChar w:fldCharType="end"/>
            </w:r>
          </w:hyperlink>
        </w:p>
        <w:p w14:paraId="1E846669" w14:textId="4E9187FE" w:rsidR="004C76E1" w:rsidRDefault="004C76E1">
          <w:pPr>
            <w:pStyle w:val="TOC3"/>
            <w:tabs>
              <w:tab w:val="right" w:leader="dot" w:pos="9016"/>
            </w:tabs>
            <w:rPr>
              <w:noProof/>
              <w:kern w:val="2"/>
              <w:lang w:eastAsia="en-GB"/>
              <w14:ligatures w14:val="standardContextual"/>
            </w:rPr>
          </w:pPr>
          <w:hyperlink w:anchor="_Toc228260475" w:history="1">
            <w:r w:rsidRPr="00F942CA">
              <w:rPr>
                <w:rStyle w:val="Hyperlink"/>
                <w:rFonts w:ascii="Arial" w:hAnsi="Arial" w:cs="Arial"/>
                <w:noProof/>
              </w:rPr>
              <w:t>2.1 PERMA profiler quantitative summary</w:t>
            </w:r>
            <w:r>
              <w:rPr>
                <w:noProof/>
                <w:webHidden/>
              </w:rPr>
              <w:tab/>
            </w:r>
            <w:r>
              <w:rPr>
                <w:noProof/>
                <w:webHidden/>
              </w:rPr>
              <w:fldChar w:fldCharType="begin"/>
            </w:r>
            <w:r>
              <w:rPr>
                <w:noProof/>
                <w:webHidden/>
              </w:rPr>
              <w:instrText xml:space="preserve"> PAGEREF _Toc228260475 \h </w:instrText>
            </w:r>
            <w:r>
              <w:rPr>
                <w:noProof/>
                <w:webHidden/>
              </w:rPr>
            </w:r>
            <w:r>
              <w:rPr>
                <w:noProof/>
                <w:webHidden/>
              </w:rPr>
              <w:fldChar w:fldCharType="separate"/>
            </w:r>
            <w:r>
              <w:rPr>
                <w:noProof/>
                <w:webHidden/>
              </w:rPr>
              <w:t>30</w:t>
            </w:r>
            <w:r>
              <w:rPr>
                <w:noProof/>
                <w:webHidden/>
              </w:rPr>
              <w:fldChar w:fldCharType="end"/>
            </w:r>
          </w:hyperlink>
        </w:p>
        <w:p w14:paraId="58598FE7" w14:textId="6681DC76" w:rsidR="004C76E1" w:rsidRDefault="004C76E1">
          <w:pPr>
            <w:pStyle w:val="TOC3"/>
            <w:tabs>
              <w:tab w:val="right" w:leader="dot" w:pos="9016"/>
            </w:tabs>
            <w:rPr>
              <w:noProof/>
              <w:kern w:val="2"/>
              <w:lang w:eastAsia="en-GB"/>
              <w14:ligatures w14:val="standardContextual"/>
            </w:rPr>
          </w:pPr>
          <w:hyperlink w:anchor="_Toc228260476" w:history="1">
            <w:r w:rsidRPr="00F942CA">
              <w:rPr>
                <w:rStyle w:val="Hyperlink"/>
                <w:rFonts w:ascii="Arial" w:hAnsi="Arial" w:cs="Arial"/>
                <w:noProof/>
              </w:rPr>
              <w:t>2.2 Personality Profile and Behavioural Predispositions</w:t>
            </w:r>
            <w:r>
              <w:rPr>
                <w:noProof/>
                <w:webHidden/>
              </w:rPr>
              <w:tab/>
            </w:r>
            <w:r>
              <w:rPr>
                <w:noProof/>
                <w:webHidden/>
              </w:rPr>
              <w:fldChar w:fldCharType="begin"/>
            </w:r>
            <w:r>
              <w:rPr>
                <w:noProof/>
                <w:webHidden/>
              </w:rPr>
              <w:instrText xml:space="preserve"> PAGEREF _Toc228260476 \h </w:instrText>
            </w:r>
            <w:r>
              <w:rPr>
                <w:noProof/>
                <w:webHidden/>
              </w:rPr>
            </w:r>
            <w:r>
              <w:rPr>
                <w:noProof/>
                <w:webHidden/>
              </w:rPr>
              <w:fldChar w:fldCharType="separate"/>
            </w:r>
            <w:r>
              <w:rPr>
                <w:noProof/>
                <w:webHidden/>
              </w:rPr>
              <w:t>30</w:t>
            </w:r>
            <w:r>
              <w:rPr>
                <w:noProof/>
                <w:webHidden/>
              </w:rPr>
              <w:fldChar w:fldCharType="end"/>
            </w:r>
          </w:hyperlink>
        </w:p>
        <w:p w14:paraId="7EF26EE0" w14:textId="01156449" w:rsidR="004C76E1" w:rsidRDefault="004C76E1">
          <w:pPr>
            <w:pStyle w:val="TOC3"/>
            <w:tabs>
              <w:tab w:val="right" w:leader="dot" w:pos="9016"/>
            </w:tabs>
            <w:rPr>
              <w:noProof/>
              <w:kern w:val="2"/>
              <w:lang w:eastAsia="en-GB"/>
              <w14:ligatures w14:val="standardContextual"/>
            </w:rPr>
          </w:pPr>
          <w:hyperlink w:anchor="_Toc228260477" w:history="1">
            <w:r w:rsidRPr="00F942CA">
              <w:rPr>
                <w:rStyle w:val="Hyperlink"/>
                <w:rFonts w:ascii="Arial" w:hAnsi="Arial" w:cs="Arial"/>
                <w:noProof/>
              </w:rPr>
              <w:t>2.3 Critical synthesis: The performance-wellbeing paradox</w:t>
            </w:r>
            <w:r>
              <w:rPr>
                <w:noProof/>
                <w:webHidden/>
              </w:rPr>
              <w:tab/>
            </w:r>
            <w:r>
              <w:rPr>
                <w:noProof/>
                <w:webHidden/>
              </w:rPr>
              <w:fldChar w:fldCharType="begin"/>
            </w:r>
            <w:r>
              <w:rPr>
                <w:noProof/>
                <w:webHidden/>
              </w:rPr>
              <w:instrText xml:space="preserve"> PAGEREF _Toc228260477 \h </w:instrText>
            </w:r>
            <w:r>
              <w:rPr>
                <w:noProof/>
                <w:webHidden/>
              </w:rPr>
            </w:r>
            <w:r>
              <w:rPr>
                <w:noProof/>
                <w:webHidden/>
              </w:rPr>
              <w:fldChar w:fldCharType="separate"/>
            </w:r>
            <w:r>
              <w:rPr>
                <w:noProof/>
                <w:webHidden/>
              </w:rPr>
              <w:t>31</w:t>
            </w:r>
            <w:r>
              <w:rPr>
                <w:noProof/>
                <w:webHidden/>
              </w:rPr>
              <w:fldChar w:fldCharType="end"/>
            </w:r>
          </w:hyperlink>
        </w:p>
        <w:p w14:paraId="35947F09" w14:textId="3691F830" w:rsidR="004C76E1" w:rsidRDefault="004C76E1">
          <w:pPr>
            <w:pStyle w:val="TOC3"/>
            <w:tabs>
              <w:tab w:val="right" w:leader="dot" w:pos="9016"/>
            </w:tabs>
            <w:rPr>
              <w:noProof/>
              <w:kern w:val="2"/>
              <w:lang w:eastAsia="en-GB"/>
              <w14:ligatures w14:val="standardContextual"/>
            </w:rPr>
          </w:pPr>
          <w:hyperlink w:anchor="_Toc228260478" w:history="1">
            <w:r w:rsidRPr="00F942CA">
              <w:rPr>
                <w:rStyle w:val="Hyperlink"/>
                <w:rFonts w:ascii="Arial" w:hAnsi="Arial" w:cs="Arial"/>
                <w:noProof/>
              </w:rPr>
              <w:t>2.4 Implications for Professional Development</w:t>
            </w:r>
            <w:r>
              <w:rPr>
                <w:noProof/>
                <w:webHidden/>
              </w:rPr>
              <w:tab/>
            </w:r>
            <w:r>
              <w:rPr>
                <w:noProof/>
                <w:webHidden/>
              </w:rPr>
              <w:fldChar w:fldCharType="begin"/>
            </w:r>
            <w:r>
              <w:rPr>
                <w:noProof/>
                <w:webHidden/>
              </w:rPr>
              <w:instrText xml:space="preserve"> PAGEREF _Toc228260478 \h </w:instrText>
            </w:r>
            <w:r>
              <w:rPr>
                <w:noProof/>
                <w:webHidden/>
              </w:rPr>
            </w:r>
            <w:r>
              <w:rPr>
                <w:noProof/>
                <w:webHidden/>
              </w:rPr>
              <w:fldChar w:fldCharType="separate"/>
            </w:r>
            <w:r>
              <w:rPr>
                <w:noProof/>
                <w:webHidden/>
              </w:rPr>
              <w:t>31</w:t>
            </w:r>
            <w:r>
              <w:rPr>
                <w:noProof/>
                <w:webHidden/>
              </w:rPr>
              <w:fldChar w:fldCharType="end"/>
            </w:r>
          </w:hyperlink>
        </w:p>
        <w:p w14:paraId="1CDA5942" w14:textId="0FFE7935" w:rsidR="004C76E1" w:rsidRDefault="004C76E1">
          <w:pPr>
            <w:pStyle w:val="TOC3"/>
            <w:tabs>
              <w:tab w:val="right" w:leader="dot" w:pos="9016"/>
            </w:tabs>
            <w:rPr>
              <w:noProof/>
              <w:kern w:val="2"/>
              <w:lang w:eastAsia="en-GB"/>
              <w14:ligatures w14:val="standardContextual"/>
            </w:rPr>
          </w:pPr>
          <w:hyperlink w:anchor="_Toc228260479" w:history="1">
            <w:r w:rsidRPr="00F942CA">
              <w:rPr>
                <w:rStyle w:val="Hyperlink"/>
                <w:rFonts w:ascii="Arial" w:hAnsi="Arial" w:cs="Arial"/>
                <w:noProof/>
              </w:rPr>
              <w:t>2.5 Identifying the Path Forward: From Current Self to Professional Practitioner</w:t>
            </w:r>
            <w:r>
              <w:rPr>
                <w:noProof/>
                <w:webHidden/>
              </w:rPr>
              <w:tab/>
            </w:r>
            <w:r>
              <w:rPr>
                <w:noProof/>
                <w:webHidden/>
              </w:rPr>
              <w:fldChar w:fldCharType="begin"/>
            </w:r>
            <w:r>
              <w:rPr>
                <w:noProof/>
                <w:webHidden/>
              </w:rPr>
              <w:instrText xml:space="preserve"> PAGEREF _Toc228260479 \h </w:instrText>
            </w:r>
            <w:r>
              <w:rPr>
                <w:noProof/>
                <w:webHidden/>
              </w:rPr>
            </w:r>
            <w:r>
              <w:rPr>
                <w:noProof/>
                <w:webHidden/>
              </w:rPr>
              <w:fldChar w:fldCharType="separate"/>
            </w:r>
            <w:r>
              <w:rPr>
                <w:noProof/>
                <w:webHidden/>
              </w:rPr>
              <w:t>31</w:t>
            </w:r>
            <w:r>
              <w:rPr>
                <w:noProof/>
                <w:webHidden/>
              </w:rPr>
              <w:fldChar w:fldCharType="end"/>
            </w:r>
          </w:hyperlink>
        </w:p>
        <w:p w14:paraId="7F9EFC69" w14:textId="3916961A" w:rsidR="004C76E1" w:rsidRDefault="004C76E1">
          <w:pPr>
            <w:pStyle w:val="TOC2"/>
            <w:tabs>
              <w:tab w:val="right" w:leader="dot" w:pos="9016"/>
            </w:tabs>
            <w:rPr>
              <w:noProof/>
              <w:kern w:val="2"/>
              <w:lang w:eastAsia="en-GB"/>
              <w14:ligatures w14:val="standardContextual"/>
            </w:rPr>
          </w:pPr>
          <w:hyperlink w:anchor="_Toc228260480" w:history="1">
            <w:r w:rsidRPr="00F942CA">
              <w:rPr>
                <w:rStyle w:val="Hyperlink"/>
                <w:rFonts w:ascii="Arial" w:hAnsi="Arial" w:cs="Arial"/>
                <w:noProof/>
              </w:rPr>
              <w:t>Appendix 3: Non-Verbal Communication and Micro-Skills Development</w:t>
            </w:r>
            <w:r>
              <w:rPr>
                <w:noProof/>
                <w:webHidden/>
              </w:rPr>
              <w:tab/>
            </w:r>
            <w:r>
              <w:rPr>
                <w:noProof/>
                <w:webHidden/>
              </w:rPr>
              <w:fldChar w:fldCharType="begin"/>
            </w:r>
            <w:r>
              <w:rPr>
                <w:noProof/>
                <w:webHidden/>
              </w:rPr>
              <w:instrText xml:space="preserve"> PAGEREF _Toc228260480 \h </w:instrText>
            </w:r>
            <w:r>
              <w:rPr>
                <w:noProof/>
                <w:webHidden/>
              </w:rPr>
            </w:r>
            <w:r>
              <w:rPr>
                <w:noProof/>
                <w:webHidden/>
              </w:rPr>
              <w:fldChar w:fldCharType="separate"/>
            </w:r>
            <w:r>
              <w:rPr>
                <w:noProof/>
                <w:webHidden/>
              </w:rPr>
              <w:t>32</w:t>
            </w:r>
            <w:r>
              <w:rPr>
                <w:noProof/>
                <w:webHidden/>
              </w:rPr>
              <w:fldChar w:fldCharType="end"/>
            </w:r>
          </w:hyperlink>
        </w:p>
        <w:p w14:paraId="11463445" w14:textId="57B5D788" w:rsidR="004C76E1" w:rsidRDefault="004C76E1">
          <w:pPr>
            <w:pStyle w:val="TOC3"/>
            <w:tabs>
              <w:tab w:val="right" w:leader="dot" w:pos="9016"/>
            </w:tabs>
            <w:rPr>
              <w:noProof/>
              <w:kern w:val="2"/>
              <w:lang w:eastAsia="en-GB"/>
              <w14:ligatures w14:val="standardContextual"/>
            </w:rPr>
          </w:pPr>
          <w:hyperlink w:anchor="_Toc228260481" w:history="1">
            <w:r w:rsidRPr="00F942CA">
              <w:rPr>
                <w:rStyle w:val="Hyperlink"/>
                <w:rFonts w:ascii="Arial" w:hAnsi="Arial" w:cs="Arial"/>
                <w:noProof/>
              </w:rPr>
              <w:t>3.1 SOLER Framework: Longitudinal Skills Audit</w:t>
            </w:r>
            <w:r>
              <w:rPr>
                <w:noProof/>
                <w:webHidden/>
              </w:rPr>
              <w:tab/>
            </w:r>
            <w:r>
              <w:rPr>
                <w:noProof/>
                <w:webHidden/>
              </w:rPr>
              <w:fldChar w:fldCharType="begin"/>
            </w:r>
            <w:r>
              <w:rPr>
                <w:noProof/>
                <w:webHidden/>
              </w:rPr>
              <w:instrText xml:space="preserve"> PAGEREF _Toc228260481 \h </w:instrText>
            </w:r>
            <w:r>
              <w:rPr>
                <w:noProof/>
                <w:webHidden/>
              </w:rPr>
            </w:r>
            <w:r>
              <w:rPr>
                <w:noProof/>
                <w:webHidden/>
              </w:rPr>
              <w:fldChar w:fldCharType="separate"/>
            </w:r>
            <w:r>
              <w:rPr>
                <w:noProof/>
                <w:webHidden/>
              </w:rPr>
              <w:t>32</w:t>
            </w:r>
            <w:r>
              <w:rPr>
                <w:noProof/>
                <w:webHidden/>
              </w:rPr>
              <w:fldChar w:fldCharType="end"/>
            </w:r>
          </w:hyperlink>
        </w:p>
        <w:p w14:paraId="4D4FF2BD" w14:textId="6F3714D8" w:rsidR="004C76E1" w:rsidRDefault="004C76E1">
          <w:pPr>
            <w:pStyle w:val="TOC3"/>
            <w:tabs>
              <w:tab w:val="right" w:leader="dot" w:pos="9016"/>
            </w:tabs>
            <w:rPr>
              <w:noProof/>
              <w:kern w:val="2"/>
              <w:lang w:eastAsia="en-GB"/>
              <w14:ligatures w14:val="standardContextual"/>
            </w:rPr>
          </w:pPr>
          <w:hyperlink w:anchor="_Toc228260482" w:history="1">
            <w:r w:rsidRPr="00F942CA">
              <w:rPr>
                <w:rStyle w:val="Hyperlink"/>
                <w:rFonts w:ascii="Arial" w:hAnsi="Arial" w:cs="Arial"/>
                <w:noProof/>
              </w:rPr>
              <w:t>3.2 Behavioural Analysis and Observational Reflection</w:t>
            </w:r>
            <w:r>
              <w:rPr>
                <w:noProof/>
                <w:webHidden/>
              </w:rPr>
              <w:tab/>
            </w:r>
            <w:r>
              <w:rPr>
                <w:noProof/>
                <w:webHidden/>
              </w:rPr>
              <w:fldChar w:fldCharType="begin"/>
            </w:r>
            <w:r>
              <w:rPr>
                <w:noProof/>
                <w:webHidden/>
              </w:rPr>
              <w:instrText xml:space="preserve"> PAGEREF _Toc228260482 \h </w:instrText>
            </w:r>
            <w:r>
              <w:rPr>
                <w:noProof/>
                <w:webHidden/>
              </w:rPr>
            </w:r>
            <w:r>
              <w:rPr>
                <w:noProof/>
                <w:webHidden/>
              </w:rPr>
              <w:fldChar w:fldCharType="separate"/>
            </w:r>
            <w:r>
              <w:rPr>
                <w:noProof/>
                <w:webHidden/>
              </w:rPr>
              <w:t>32</w:t>
            </w:r>
            <w:r>
              <w:rPr>
                <w:noProof/>
                <w:webHidden/>
              </w:rPr>
              <w:fldChar w:fldCharType="end"/>
            </w:r>
          </w:hyperlink>
        </w:p>
        <w:p w14:paraId="0F2014EE" w14:textId="1CC10771" w:rsidR="004C76E1" w:rsidRDefault="004C76E1">
          <w:pPr>
            <w:pStyle w:val="TOC2"/>
            <w:tabs>
              <w:tab w:val="right" w:leader="dot" w:pos="9016"/>
            </w:tabs>
            <w:rPr>
              <w:noProof/>
              <w:kern w:val="2"/>
              <w:lang w:eastAsia="en-GB"/>
              <w14:ligatures w14:val="standardContextual"/>
            </w:rPr>
          </w:pPr>
          <w:hyperlink w:anchor="_Toc228260483" w:history="1">
            <w:r w:rsidRPr="00F942CA">
              <w:rPr>
                <w:rStyle w:val="Hyperlink"/>
                <w:rFonts w:ascii="Arial" w:hAnsi="Arial" w:cs="Arial"/>
                <w:noProof/>
              </w:rPr>
              <w:t>Appendix 4: SMART Personal Development Plan (PDP) Evidence base</w:t>
            </w:r>
            <w:r>
              <w:rPr>
                <w:noProof/>
                <w:webHidden/>
              </w:rPr>
              <w:tab/>
            </w:r>
            <w:r>
              <w:rPr>
                <w:noProof/>
                <w:webHidden/>
              </w:rPr>
              <w:fldChar w:fldCharType="begin"/>
            </w:r>
            <w:r>
              <w:rPr>
                <w:noProof/>
                <w:webHidden/>
              </w:rPr>
              <w:instrText xml:space="preserve"> PAGEREF _Toc228260483 \h </w:instrText>
            </w:r>
            <w:r>
              <w:rPr>
                <w:noProof/>
                <w:webHidden/>
              </w:rPr>
            </w:r>
            <w:r>
              <w:rPr>
                <w:noProof/>
                <w:webHidden/>
              </w:rPr>
              <w:fldChar w:fldCharType="separate"/>
            </w:r>
            <w:r>
              <w:rPr>
                <w:noProof/>
                <w:webHidden/>
              </w:rPr>
              <w:t>33</w:t>
            </w:r>
            <w:r>
              <w:rPr>
                <w:noProof/>
                <w:webHidden/>
              </w:rPr>
              <w:fldChar w:fldCharType="end"/>
            </w:r>
          </w:hyperlink>
        </w:p>
        <w:p w14:paraId="5CCFA0E3" w14:textId="2E30D199" w:rsidR="004C76E1" w:rsidRDefault="004C76E1">
          <w:pPr>
            <w:pStyle w:val="TOC3"/>
            <w:tabs>
              <w:tab w:val="right" w:leader="dot" w:pos="9016"/>
            </w:tabs>
            <w:rPr>
              <w:noProof/>
              <w:kern w:val="2"/>
              <w:lang w:eastAsia="en-GB"/>
              <w14:ligatures w14:val="standardContextual"/>
            </w:rPr>
          </w:pPr>
          <w:hyperlink w:anchor="_Toc228260484" w:history="1">
            <w:r w:rsidRPr="00F942CA">
              <w:rPr>
                <w:rStyle w:val="Hyperlink"/>
                <w:rFonts w:ascii="Arial" w:hAnsi="Arial" w:cs="Arial"/>
                <w:noProof/>
              </w:rPr>
              <w:t>4.1 SMART goal matrix</w:t>
            </w:r>
            <w:r>
              <w:rPr>
                <w:noProof/>
                <w:webHidden/>
              </w:rPr>
              <w:tab/>
            </w:r>
            <w:r>
              <w:rPr>
                <w:noProof/>
                <w:webHidden/>
              </w:rPr>
              <w:fldChar w:fldCharType="begin"/>
            </w:r>
            <w:r>
              <w:rPr>
                <w:noProof/>
                <w:webHidden/>
              </w:rPr>
              <w:instrText xml:space="preserve"> PAGEREF _Toc228260484 \h </w:instrText>
            </w:r>
            <w:r>
              <w:rPr>
                <w:noProof/>
                <w:webHidden/>
              </w:rPr>
            </w:r>
            <w:r>
              <w:rPr>
                <w:noProof/>
                <w:webHidden/>
              </w:rPr>
              <w:fldChar w:fldCharType="separate"/>
            </w:r>
            <w:r>
              <w:rPr>
                <w:noProof/>
                <w:webHidden/>
              </w:rPr>
              <w:t>33</w:t>
            </w:r>
            <w:r>
              <w:rPr>
                <w:noProof/>
                <w:webHidden/>
              </w:rPr>
              <w:fldChar w:fldCharType="end"/>
            </w:r>
          </w:hyperlink>
        </w:p>
        <w:p w14:paraId="245C07AC" w14:textId="0289D8F5" w:rsidR="004C76E1" w:rsidRDefault="004C76E1">
          <w:pPr>
            <w:pStyle w:val="TOC3"/>
            <w:tabs>
              <w:tab w:val="right" w:leader="dot" w:pos="9016"/>
            </w:tabs>
            <w:rPr>
              <w:noProof/>
              <w:kern w:val="2"/>
              <w:lang w:eastAsia="en-GB"/>
              <w14:ligatures w14:val="standardContextual"/>
            </w:rPr>
          </w:pPr>
          <w:hyperlink w:anchor="_Toc228260485" w:history="1">
            <w:r w:rsidRPr="00F942CA">
              <w:rPr>
                <w:rStyle w:val="Hyperlink"/>
                <w:rFonts w:ascii="Arial" w:hAnsi="Arial" w:cs="Arial"/>
                <w:noProof/>
              </w:rPr>
              <w:t>4.2 Implementation timeline (Gantt chart)</w:t>
            </w:r>
            <w:r>
              <w:rPr>
                <w:noProof/>
                <w:webHidden/>
              </w:rPr>
              <w:tab/>
            </w:r>
            <w:r>
              <w:rPr>
                <w:noProof/>
                <w:webHidden/>
              </w:rPr>
              <w:fldChar w:fldCharType="begin"/>
            </w:r>
            <w:r>
              <w:rPr>
                <w:noProof/>
                <w:webHidden/>
              </w:rPr>
              <w:instrText xml:space="preserve"> PAGEREF _Toc228260485 \h </w:instrText>
            </w:r>
            <w:r>
              <w:rPr>
                <w:noProof/>
                <w:webHidden/>
              </w:rPr>
            </w:r>
            <w:r>
              <w:rPr>
                <w:noProof/>
                <w:webHidden/>
              </w:rPr>
              <w:fldChar w:fldCharType="separate"/>
            </w:r>
            <w:r>
              <w:rPr>
                <w:noProof/>
                <w:webHidden/>
              </w:rPr>
              <w:t>33</w:t>
            </w:r>
            <w:r>
              <w:rPr>
                <w:noProof/>
                <w:webHidden/>
              </w:rPr>
              <w:fldChar w:fldCharType="end"/>
            </w:r>
          </w:hyperlink>
        </w:p>
        <w:p w14:paraId="799F17D7" w14:textId="3A6D9249" w:rsidR="004C76E1" w:rsidRDefault="004C76E1">
          <w:pPr>
            <w:pStyle w:val="TOC3"/>
            <w:tabs>
              <w:tab w:val="right" w:leader="dot" w:pos="9016"/>
            </w:tabs>
            <w:rPr>
              <w:noProof/>
              <w:kern w:val="2"/>
              <w:lang w:eastAsia="en-GB"/>
              <w14:ligatures w14:val="standardContextual"/>
            </w:rPr>
          </w:pPr>
          <w:hyperlink w:anchor="_Toc228260486" w:history="1">
            <w:r w:rsidRPr="00F942CA">
              <w:rPr>
                <w:rStyle w:val="Hyperlink"/>
                <w:rFonts w:ascii="Arial" w:hAnsi="Arial" w:cs="Arial"/>
                <w:noProof/>
              </w:rPr>
              <w:t>4.3 Theoretical justification and barriers</w:t>
            </w:r>
            <w:r>
              <w:rPr>
                <w:noProof/>
                <w:webHidden/>
              </w:rPr>
              <w:tab/>
            </w:r>
            <w:r>
              <w:rPr>
                <w:noProof/>
                <w:webHidden/>
              </w:rPr>
              <w:fldChar w:fldCharType="begin"/>
            </w:r>
            <w:r>
              <w:rPr>
                <w:noProof/>
                <w:webHidden/>
              </w:rPr>
              <w:instrText xml:space="preserve"> PAGEREF _Toc228260486 \h </w:instrText>
            </w:r>
            <w:r>
              <w:rPr>
                <w:noProof/>
                <w:webHidden/>
              </w:rPr>
            </w:r>
            <w:r>
              <w:rPr>
                <w:noProof/>
                <w:webHidden/>
              </w:rPr>
              <w:fldChar w:fldCharType="separate"/>
            </w:r>
            <w:r>
              <w:rPr>
                <w:noProof/>
                <w:webHidden/>
              </w:rPr>
              <w:t>34</w:t>
            </w:r>
            <w:r>
              <w:rPr>
                <w:noProof/>
                <w:webHidden/>
              </w:rPr>
              <w:fldChar w:fldCharType="end"/>
            </w:r>
          </w:hyperlink>
        </w:p>
        <w:p w14:paraId="67628272" w14:textId="2A7342CA" w:rsidR="004C76E1" w:rsidRDefault="004C76E1">
          <w:pPr>
            <w:pStyle w:val="TOC2"/>
            <w:tabs>
              <w:tab w:val="right" w:leader="dot" w:pos="9016"/>
            </w:tabs>
            <w:rPr>
              <w:noProof/>
              <w:kern w:val="2"/>
              <w:lang w:eastAsia="en-GB"/>
              <w14:ligatures w14:val="standardContextual"/>
            </w:rPr>
          </w:pPr>
          <w:hyperlink w:anchor="_Toc228260487" w:history="1">
            <w:r w:rsidRPr="00F942CA">
              <w:rPr>
                <w:rStyle w:val="Hyperlink"/>
                <w:rFonts w:ascii="Arial" w:hAnsi="Arial" w:cs="Arial"/>
                <w:noProof/>
              </w:rPr>
              <w:t>Appendix 5: Quantitative Progress and Comparative Synthesis</w:t>
            </w:r>
            <w:r>
              <w:rPr>
                <w:noProof/>
                <w:webHidden/>
              </w:rPr>
              <w:tab/>
            </w:r>
            <w:r>
              <w:rPr>
                <w:noProof/>
                <w:webHidden/>
              </w:rPr>
              <w:fldChar w:fldCharType="begin"/>
            </w:r>
            <w:r>
              <w:rPr>
                <w:noProof/>
                <w:webHidden/>
              </w:rPr>
              <w:instrText xml:space="preserve"> PAGEREF _Toc228260487 \h </w:instrText>
            </w:r>
            <w:r>
              <w:rPr>
                <w:noProof/>
                <w:webHidden/>
              </w:rPr>
            </w:r>
            <w:r>
              <w:rPr>
                <w:noProof/>
                <w:webHidden/>
              </w:rPr>
              <w:fldChar w:fldCharType="separate"/>
            </w:r>
            <w:r>
              <w:rPr>
                <w:noProof/>
                <w:webHidden/>
              </w:rPr>
              <w:t>34</w:t>
            </w:r>
            <w:r>
              <w:rPr>
                <w:noProof/>
                <w:webHidden/>
              </w:rPr>
              <w:fldChar w:fldCharType="end"/>
            </w:r>
          </w:hyperlink>
        </w:p>
        <w:p w14:paraId="49334C9E" w14:textId="087BC970" w:rsidR="004C76E1" w:rsidRDefault="004C76E1">
          <w:pPr>
            <w:pStyle w:val="TOC3"/>
            <w:tabs>
              <w:tab w:val="right" w:leader="dot" w:pos="9016"/>
            </w:tabs>
            <w:rPr>
              <w:noProof/>
              <w:kern w:val="2"/>
              <w:lang w:eastAsia="en-GB"/>
              <w14:ligatures w14:val="standardContextual"/>
            </w:rPr>
          </w:pPr>
          <w:hyperlink w:anchor="_Toc228260488" w:history="1">
            <w:r w:rsidRPr="00F942CA">
              <w:rPr>
                <w:rStyle w:val="Hyperlink"/>
                <w:rFonts w:ascii="Arial" w:hAnsi="Arial" w:cs="Arial"/>
                <w:noProof/>
              </w:rPr>
              <w:t>5.1 Longitudinal Skill Development: Pre- and Post-Module Measures</w:t>
            </w:r>
            <w:r>
              <w:rPr>
                <w:noProof/>
                <w:webHidden/>
              </w:rPr>
              <w:tab/>
            </w:r>
            <w:r>
              <w:rPr>
                <w:noProof/>
                <w:webHidden/>
              </w:rPr>
              <w:fldChar w:fldCharType="begin"/>
            </w:r>
            <w:r>
              <w:rPr>
                <w:noProof/>
                <w:webHidden/>
              </w:rPr>
              <w:instrText xml:space="preserve"> PAGEREF _Toc228260488 \h </w:instrText>
            </w:r>
            <w:r>
              <w:rPr>
                <w:noProof/>
                <w:webHidden/>
              </w:rPr>
            </w:r>
            <w:r>
              <w:rPr>
                <w:noProof/>
                <w:webHidden/>
              </w:rPr>
              <w:fldChar w:fldCharType="separate"/>
            </w:r>
            <w:r>
              <w:rPr>
                <w:noProof/>
                <w:webHidden/>
              </w:rPr>
              <w:t>34</w:t>
            </w:r>
            <w:r>
              <w:rPr>
                <w:noProof/>
                <w:webHidden/>
              </w:rPr>
              <w:fldChar w:fldCharType="end"/>
            </w:r>
          </w:hyperlink>
        </w:p>
        <w:p w14:paraId="500F373E" w14:textId="5898FBFF" w:rsidR="004C76E1" w:rsidRDefault="004C76E1">
          <w:pPr>
            <w:pStyle w:val="TOC2"/>
            <w:tabs>
              <w:tab w:val="right" w:leader="dot" w:pos="9016"/>
            </w:tabs>
            <w:rPr>
              <w:noProof/>
              <w:kern w:val="2"/>
              <w:lang w:eastAsia="en-GB"/>
              <w14:ligatures w14:val="standardContextual"/>
            </w:rPr>
          </w:pPr>
          <w:hyperlink w:anchor="_Toc228260489" w:history="1">
            <w:r w:rsidRPr="00F942CA">
              <w:rPr>
                <w:rStyle w:val="Hyperlink"/>
                <w:rFonts w:ascii="Arial" w:hAnsi="Arial" w:cs="Arial"/>
                <w:noProof/>
              </w:rPr>
              <w:t>5.2 Comparative Analysis of Developmental Trajectory</w:t>
            </w:r>
            <w:r>
              <w:rPr>
                <w:noProof/>
                <w:webHidden/>
              </w:rPr>
              <w:tab/>
            </w:r>
            <w:r>
              <w:rPr>
                <w:noProof/>
                <w:webHidden/>
              </w:rPr>
              <w:fldChar w:fldCharType="begin"/>
            </w:r>
            <w:r>
              <w:rPr>
                <w:noProof/>
                <w:webHidden/>
              </w:rPr>
              <w:instrText xml:space="preserve"> PAGEREF _Toc228260489 \h </w:instrText>
            </w:r>
            <w:r>
              <w:rPr>
                <w:noProof/>
                <w:webHidden/>
              </w:rPr>
            </w:r>
            <w:r>
              <w:rPr>
                <w:noProof/>
                <w:webHidden/>
              </w:rPr>
              <w:fldChar w:fldCharType="separate"/>
            </w:r>
            <w:r>
              <w:rPr>
                <w:noProof/>
                <w:webHidden/>
              </w:rPr>
              <w:t>35</w:t>
            </w:r>
            <w:r>
              <w:rPr>
                <w:noProof/>
                <w:webHidden/>
              </w:rPr>
              <w:fldChar w:fldCharType="end"/>
            </w:r>
          </w:hyperlink>
        </w:p>
        <w:p w14:paraId="72C72A4D" w14:textId="5B888E2D" w:rsidR="004C76E1" w:rsidRDefault="004C76E1">
          <w:pPr>
            <w:pStyle w:val="TOC3"/>
            <w:tabs>
              <w:tab w:val="right" w:leader="dot" w:pos="9016"/>
            </w:tabs>
            <w:rPr>
              <w:noProof/>
              <w:kern w:val="2"/>
              <w:lang w:eastAsia="en-GB"/>
              <w14:ligatures w14:val="standardContextual"/>
            </w:rPr>
          </w:pPr>
          <w:hyperlink w:anchor="_Toc228260490" w:history="1">
            <w:r w:rsidRPr="00F942CA">
              <w:rPr>
                <w:rStyle w:val="Hyperlink"/>
                <w:rFonts w:ascii="Arial" w:hAnsi="Arial" w:cs="Arial"/>
                <w:noProof/>
              </w:rPr>
              <w:t>5.2.1 Bridging the Reflection-Insight Gap</w:t>
            </w:r>
            <w:r>
              <w:rPr>
                <w:noProof/>
                <w:webHidden/>
              </w:rPr>
              <w:tab/>
            </w:r>
            <w:r>
              <w:rPr>
                <w:noProof/>
                <w:webHidden/>
              </w:rPr>
              <w:fldChar w:fldCharType="begin"/>
            </w:r>
            <w:r>
              <w:rPr>
                <w:noProof/>
                <w:webHidden/>
              </w:rPr>
              <w:instrText xml:space="preserve"> PAGEREF _Toc228260490 \h </w:instrText>
            </w:r>
            <w:r>
              <w:rPr>
                <w:noProof/>
                <w:webHidden/>
              </w:rPr>
            </w:r>
            <w:r>
              <w:rPr>
                <w:noProof/>
                <w:webHidden/>
              </w:rPr>
              <w:fldChar w:fldCharType="separate"/>
            </w:r>
            <w:r>
              <w:rPr>
                <w:noProof/>
                <w:webHidden/>
              </w:rPr>
              <w:t>35</w:t>
            </w:r>
            <w:r>
              <w:rPr>
                <w:noProof/>
                <w:webHidden/>
              </w:rPr>
              <w:fldChar w:fldCharType="end"/>
            </w:r>
          </w:hyperlink>
        </w:p>
        <w:p w14:paraId="5DAEB193" w14:textId="7B654005" w:rsidR="004C76E1" w:rsidRDefault="004C76E1">
          <w:pPr>
            <w:pStyle w:val="TOC3"/>
            <w:tabs>
              <w:tab w:val="right" w:leader="dot" w:pos="9016"/>
            </w:tabs>
            <w:rPr>
              <w:noProof/>
              <w:kern w:val="2"/>
              <w:lang w:eastAsia="en-GB"/>
              <w14:ligatures w14:val="standardContextual"/>
            </w:rPr>
          </w:pPr>
          <w:hyperlink w:anchor="_Toc228260491" w:history="1">
            <w:r w:rsidRPr="00F942CA">
              <w:rPr>
                <w:rStyle w:val="Hyperlink"/>
                <w:rFonts w:ascii="Arial" w:hAnsi="Arial" w:cs="Arial"/>
                <w:noProof/>
              </w:rPr>
              <w:t>5.2.2 The Impact of Mindfulness on Professional Presence</w:t>
            </w:r>
            <w:r>
              <w:rPr>
                <w:noProof/>
                <w:webHidden/>
              </w:rPr>
              <w:tab/>
            </w:r>
            <w:r>
              <w:rPr>
                <w:noProof/>
                <w:webHidden/>
              </w:rPr>
              <w:fldChar w:fldCharType="begin"/>
            </w:r>
            <w:r>
              <w:rPr>
                <w:noProof/>
                <w:webHidden/>
              </w:rPr>
              <w:instrText xml:space="preserve"> PAGEREF _Toc228260491 \h </w:instrText>
            </w:r>
            <w:r>
              <w:rPr>
                <w:noProof/>
                <w:webHidden/>
              </w:rPr>
            </w:r>
            <w:r>
              <w:rPr>
                <w:noProof/>
                <w:webHidden/>
              </w:rPr>
              <w:fldChar w:fldCharType="separate"/>
            </w:r>
            <w:r>
              <w:rPr>
                <w:noProof/>
                <w:webHidden/>
              </w:rPr>
              <w:t>35</w:t>
            </w:r>
            <w:r>
              <w:rPr>
                <w:noProof/>
                <w:webHidden/>
              </w:rPr>
              <w:fldChar w:fldCharType="end"/>
            </w:r>
          </w:hyperlink>
        </w:p>
        <w:p w14:paraId="11DF39EF" w14:textId="59323542" w:rsidR="004C76E1" w:rsidRDefault="004C76E1">
          <w:pPr>
            <w:pStyle w:val="TOC3"/>
            <w:tabs>
              <w:tab w:val="right" w:leader="dot" w:pos="9016"/>
            </w:tabs>
            <w:rPr>
              <w:noProof/>
              <w:kern w:val="2"/>
              <w:lang w:eastAsia="en-GB"/>
              <w14:ligatures w14:val="standardContextual"/>
            </w:rPr>
          </w:pPr>
          <w:hyperlink w:anchor="_Toc228260492" w:history="1">
            <w:r w:rsidRPr="00F942CA">
              <w:rPr>
                <w:rStyle w:val="Hyperlink"/>
                <w:rFonts w:ascii="Arial" w:hAnsi="Arial" w:cs="Arial"/>
                <w:noProof/>
              </w:rPr>
              <w:t>5.2.3 Self-Efficacy and the Transition to Practitioner</w:t>
            </w:r>
            <w:r>
              <w:rPr>
                <w:noProof/>
                <w:webHidden/>
              </w:rPr>
              <w:tab/>
            </w:r>
            <w:r>
              <w:rPr>
                <w:noProof/>
                <w:webHidden/>
              </w:rPr>
              <w:fldChar w:fldCharType="begin"/>
            </w:r>
            <w:r>
              <w:rPr>
                <w:noProof/>
                <w:webHidden/>
              </w:rPr>
              <w:instrText xml:space="preserve"> PAGEREF _Toc228260492 \h </w:instrText>
            </w:r>
            <w:r>
              <w:rPr>
                <w:noProof/>
                <w:webHidden/>
              </w:rPr>
            </w:r>
            <w:r>
              <w:rPr>
                <w:noProof/>
                <w:webHidden/>
              </w:rPr>
              <w:fldChar w:fldCharType="separate"/>
            </w:r>
            <w:r>
              <w:rPr>
                <w:noProof/>
                <w:webHidden/>
              </w:rPr>
              <w:t>36</w:t>
            </w:r>
            <w:r>
              <w:rPr>
                <w:noProof/>
                <w:webHidden/>
              </w:rPr>
              <w:fldChar w:fldCharType="end"/>
            </w:r>
          </w:hyperlink>
        </w:p>
        <w:p w14:paraId="3BBE3E05" w14:textId="7600F57E" w:rsidR="004C76E1" w:rsidRDefault="004C76E1">
          <w:pPr>
            <w:pStyle w:val="TOC2"/>
            <w:tabs>
              <w:tab w:val="right" w:leader="dot" w:pos="9016"/>
            </w:tabs>
            <w:rPr>
              <w:noProof/>
              <w:kern w:val="2"/>
              <w:lang w:eastAsia="en-GB"/>
              <w14:ligatures w14:val="standardContextual"/>
            </w:rPr>
          </w:pPr>
          <w:hyperlink w:anchor="_Toc228260493" w:history="1">
            <w:r w:rsidRPr="00F942CA">
              <w:rPr>
                <w:rStyle w:val="Hyperlink"/>
                <w:rFonts w:ascii="Arial" w:hAnsi="Arial" w:cs="Arial"/>
                <w:noProof/>
              </w:rPr>
              <w:t>Appendix 6: Leadership style</w:t>
            </w:r>
            <w:r>
              <w:rPr>
                <w:noProof/>
                <w:webHidden/>
              </w:rPr>
              <w:tab/>
            </w:r>
            <w:r>
              <w:rPr>
                <w:noProof/>
                <w:webHidden/>
              </w:rPr>
              <w:fldChar w:fldCharType="begin"/>
            </w:r>
            <w:r>
              <w:rPr>
                <w:noProof/>
                <w:webHidden/>
              </w:rPr>
              <w:instrText xml:space="preserve"> PAGEREF _Toc228260493 \h </w:instrText>
            </w:r>
            <w:r>
              <w:rPr>
                <w:noProof/>
                <w:webHidden/>
              </w:rPr>
            </w:r>
            <w:r>
              <w:rPr>
                <w:noProof/>
                <w:webHidden/>
              </w:rPr>
              <w:fldChar w:fldCharType="separate"/>
            </w:r>
            <w:r>
              <w:rPr>
                <w:noProof/>
                <w:webHidden/>
              </w:rPr>
              <w:t>37</w:t>
            </w:r>
            <w:r>
              <w:rPr>
                <w:noProof/>
                <w:webHidden/>
              </w:rPr>
              <w:fldChar w:fldCharType="end"/>
            </w:r>
          </w:hyperlink>
        </w:p>
        <w:p w14:paraId="0C5E2880" w14:textId="57166AD8" w:rsidR="004C76E1" w:rsidRDefault="004C76E1">
          <w:pPr>
            <w:pStyle w:val="TOC3"/>
            <w:tabs>
              <w:tab w:val="right" w:leader="dot" w:pos="9016"/>
            </w:tabs>
            <w:rPr>
              <w:noProof/>
              <w:kern w:val="2"/>
              <w:lang w:eastAsia="en-GB"/>
              <w14:ligatures w14:val="standardContextual"/>
            </w:rPr>
          </w:pPr>
          <w:hyperlink w:anchor="_Toc228260494" w:history="1">
            <w:r w:rsidRPr="00F942CA">
              <w:rPr>
                <w:rStyle w:val="Hyperlink"/>
                <w:rFonts w:ascii="Arial" w:hAnsi="Arial" w:cs="Arial"/>
                <w:noProof/>
              </w:rPr>
              <w:t>6.1 Leadership Style Assessment</w:t>
            </w:r>
            <w:r>
              <w:rPr>
                <w:noProof/>
                <w:webHidden/>
              </w:rPr>
              <w:tab/>
            </w:r>
            <w:r>
              <w:rPr>
                <w:noProof/>
                <w:webHidden/>
              </w:rPr>
              <w:fldChar w:fldCharType="begin"/>
            </w:r>
            <w:r>
              <w:rPr>
                <w:noProof/>
                <w:webHidden/>
              </w:rPr>
              <w:instrText xml:space="preserve"> PAGEREF _Toc228260494 \h </w:instrText>
            </w:r>
            <w:r>
              <w:rPr>
                <w:noProof/>
                <w:webHidden/>
              </w:rPr>
            </w:r>
            <w:r>
              <w:rPr>
                <w:noProof/>
                <w:webHidden/>
              </w:rPr>
              <w:fldChar w:fldCharType="separate"/>
            </w:r>
            <w:r>
              <w:rPr>
                <w:noProof/>
                <w:webHidden/>
              </w:rPr>
              <w:t>37</w:t>
            </w:r>
            <w:r>
              <w:rPr>
                <w:noProof/>
                <w:webHidden/>
              </w:rPr>
              <w:fldChar w:fldCharType="end"/>
            </w:r>
          </w:hyperlink>
        </w:p>
        <w:p w14:paraId="13447272" w14:textId="33F35766" w:rsidR="004C76E1" w:rsidRDefault="004C76E1">
          <w:pPr>
            <w:pStyle w:val="TOC3"/>
            <w:tabs>
              <w:tab w:val="right" w:leader="dot" w:pos="9016"/>
            </w:tabs>
            <w:rPr>
              <w:noProof/>
              <w:kern w:val="2"/>
              <w:lang w:eastAsia="en-GB"/>
              <w14:ligatures w14:val="standardContextual"/>
            </w:rPr>
          </w:pPr>
          <w:hyperlink w:anchor="_Toc228260495" w:history="1">
            <w:r w:rsidRPr="00F942CA">
              <w:rPr>
                <w:rStyle w:val="Hyperlink"/>
                <w:rFonts w:ascii="Arial" w:hAnsi="Arial" w:cs="Arial"/>
                <w:noProof/>
              </w:rPr>
              <w:t>6.2 Brief Interpretation</w:t>
            </w:r>
            <w:r>
              <w:rPr>
                <w:noProof/>
                <w:webHidden/>
              </w:rPr>
              <w:tab/>
            </w:r>
            <w:r>
              <w:rPr>
                <w:noProof/>
                <w:webHidden/>
              </w:rPr>
              <w:fldChar w:fldCharType="begin"/>
            </w:r>
            <w:r>
              <w:rPr>
                <w:noProof/>
                <w:webHidden/>
              </w:rPr>
              <w:instrText xml:space="preserve"> PAGEREF _Toc228260495 \h </w:instrText>
            </w:r>
            <w:r>
              <w:rPr>
                <w:noProof/>
                <w:webHidden/>
              </w:rPr>
            </w:r>
            <w:r>
              <w:rPr>
                <w:noProof/>
                <w:webHidden/>
              </w:rPr>
              <w:fldChar w:fldCharType="separate"/>
            </w:r>
            <w:r>
              <w:rPr>
                <w:noProof/>
                <w:webHidden/>
              </w:rPr>
              <w:t>37</w:t>
            </w:r>
            <w:r>
              <w:rPr>
                <w:noProof/>
                <w:webHidden/>
              </w:rPr>
              <w:fldChar w:fldCharType="end"/>
            </w:r>
          </w:hyperlink>
        </w:p>
        <w:p w14:paraId="43E73EE1" w14:textId="78F7CBCE" w:rsidR="004C76E1" w:rsidRDefault="004C76E1">
          <w:pPr>
            <w:pStyle w:val="TOC3"/>
            <w:tabs>
              <w:tab w:val="right" w:leader="dot" w:pos="9016"/>
            </w:tabs>
            <w:rPr>
              <w:noProof/>
              <w:kern w:val="2"/>
              <w:lang w:eastAsia="en-GB"/>
              <w14:ligatures w14:val="standardContextual"/>
            </w:rPr>
          </w:pPr>
          <w:hyperlink w:anchor="_Toc228260496" w:history="1">
            <w:r w:rsidRPr="00F942CA">
              <w:rPr>
                <w:rStyle w:val="Hyperlink"/>
                <w:rFonts w:ascii="Arial" w:hAnsi="Arial" w:cs="Arial"/>
                <w:noProof/>
              </w:rPr>
              <w:t>6.3 Relevance to Professional Development</w:t>
            </w:r>
            <w:r>
              <w:rPr>
                <w:noProof/>
                <w:webHidden/>
              </w:rPr>
              <w:tab/>
            </w:r>
            <w:r>
              <w:rPr>
                <w:noProof/>
                <w:webHidden/>
              </w:rPr>
              <w:fldChar w:fldCharType="begin"/>
            </w:r>
            <w:r>
              <w:rPr>
                <w:noProof/>
                <w:webHidden/>
              </w:rPr>
              <w:instrText xml:space="preserve"> PAGEREF _Toc228260496 \h </w:instrText>
            </w:r>
            <w:r>
              <w:rPr>
                <w:noProof/>
                <w:webHidden/>
              </w:rPr>
            </w:r>
            <w:r>
              <w:rPr>
                <w:noProof/>
                <w:webHidden/>
              </w:rPr>
              <w:fldChar w:fldCharType="separate"/>
            </w:r>
            <w:r>
              <w:rPr>
                <w:noProof/>
                <w:webHidden/>
              </w:rPr>
              <w:t>37</w:t>
            </w:r>
            <w:r>
              <w:rPr>
                <w:noProof/>
                <w:webHidden/>
              </w:rPr>
              <w:fldChar w:fldCharType="end"/>
            </w:r>
          </w:hyperlink>
        </w:p>
        <w:p w14:paraId="196411CF" w14:textId="5AC57723" w:rsidR="004C76E1" w:rsidRDefault="004C76E1">
          <w:pPr>
            <w:pStyle w:val="TOC1"/>
            <w:tabs>
              <w:tab w:val="right" w:leader="dot" w:pos="9016"/>
            </w:tabs>
            <w:rPr>
              <w:noProof/>
              <w:kern w:val="2"/>
              <w:lang w:eastAsia="en-GB"/>
              <w14:ligatures w14:val="standardContextual"/>
            </w:rPr>
          </w:pPr>
          <w:hyperlink w:anchor="_Toc228260497" w:history="1">
            <w:r w:rsidRPr="00F942CA">
              <w:rPr>
                <w:rStyle w:val="Hyperlink"/>
                <w:rFonts w:ascii="Arial" w:hAnsi="Arial" w:cs="Arial"/>
                <w:noProof/>
              </w:rPr>
              <w:t>References for appendices</w:t>
            </w:r>
            <w:r>
              <w:rPr>
                <w:noProof/>
                <w:webHidden/>
              </w:rPr>
              <w:tab/>
            </w:r>
            <w:r>
              <w:rPr>
                <w:noProof/>
                <w:webHidden/>
              </w:rPr>
              <w:fldChar w:fldCharType="begin"/>
            </w:r>
            <w:r>
              <w:rPr>
                <w:noProof/>
                <w:webHidden/>
              </w:rPr>
              <w:instrText xml:space="preserve"> PAGEREF _Toc228260497 \h </w:instrText>
            </w:r>
            <w:r>
              <w:rPr>
                <w:noProof/>
                <w:webHidden/>
              </w:rPr>
            </w:r>
            <w:r>
              <w:rPr>
                <w:noProof/>
                <w:webHidden/>
              </w:rPr>
              <w:fldChar w:fldCharType="separate"/>
            </w:r>
            <w:r>
              <w:rPr>
                <w:noProof/>
                <w:webHidden/>
              </w:rPr>
              <w:t>38</w:t>
            </w:r>
            <w:r>
              <w:rPr>
                <w:noProof/>
                <w:webHidden/>
              </w:rPr>
              <w:fldChar w:fldCharType="end"/>
            </w:r>
          </w:hyperlink>
        </w:p>
        <w:p w14:paraId="642A6B82" w14:textId="2F0C0466" w:rsidR="008358EC" w:rsidRPr="008517D9" w:rsidRDefault="008358EC">
          <w:pPr>
            <w:rPr>
              <w:rFonts w:ascii="Arial" w:hAnsi="Arial" w:cs="Arial"/>
            </w:rPr>
          </w:pPr>
          <w:r w:rsidRPr="008517D9">
            <w:rPr>
              <w:rFonts w:ascii="Arial" w:hAnsi="Arial" w:cs="Arial"/>
              <w:b/>
              <w:bCs/>
              <w:noProof/>
            </w:rPr>
            <w:fldChar w:fldCharType="end"/>
          </w:r>
        </w:p>
      </w:sdtContent>
    </w:sdt>
    <w:p w14:paraId="656831D4" w14:textId="54358993" w:rsidR="00CB382D" w:rsidRPr="008517D9" w:rsidRDefault="008358EC">
      <w:pPr>
        <w:rPr>
          <w:rFonts w:ascii="Arial" w:eastAsiaTheme="majorEastAsia" w:hAnsi="Arial" w:cs="Arial"/>
        </w:rPr>
      </w:pPr>
      <w:r w:rsidRPr="008517D9">
        <w:rPr>
          <w:rFonts w:ascii="Arial" w:hAnsi="Arial" w:cs="Arial"/>
        </w:rPr>
        <w:br w:type="page"/>
      </w:r>
    </w:p>
    <w:p w14:paraId="7605E29D" w14:textId="77777777" w:rsidR="004C62C1" w:rsidRPr="008517D9" w:rsidRDefault="00541774" w:rsidP="007C51AA">
      <w:pPr>
        <w:pStyle w:val="Heading1"/>
        <w:jc w:val="center"/>
        <w:rPr>
          <w:rFonts w:ascii="Arial" w:hAnsi="Arial" w:cs="Arial"/>
        </w:rPr>
      </w:pPr>
      <w:bookmarkStart w:id="0" w:name="_Toc228260461"/>
      <w:r w:rsidRPr="008517D9">
        <w:rPr>
          <w:rFonts w:ascii="Arial" w:hAnsi="Arial" w:cs="Arial"/>
        </w:rPr>
        <w:lastRenderedPageBreak/>
        <w:t>AI Acknowledgment</w:t>
      </w:r>
      <w:bookmarkEnd w:id="0"/>
    </w:p>
    <w:p w14:paraId="13A977D2" w14:textId="77777777" w:rsidR="004C62C1" w:rsidRPr="008517D9" w:rsidRDefault="004C62C1" w:rsidP="004C62C1">
      <w:pPr>
        <w:rPr>
          <w:rFonts w:ascii="Arial" w:hAnsi="Arial" w:cs="Arial"/>
        </w:rPr>
      </w:pPr>
    </w:p>
    <w:p w14:paraId="2746449C" w14:textId="0285D492" w:rsidR="00CC03D7" w:rsidRPr="008517D9" w:rsidRDefault="007B5EFC" w:rsidP="00CC03D7">
      <w:pPr>
        <w:rPr>
          <w:rFonts w:ascii="Arial" w:hAnsi="Arial" w:cs="Arial"/>
        </w:rPr>
      </w:pPr>
      <w:r w:rsidRPr="008517D9">
        <w:rPr>
          <w:rFonts w:ascii="Arial" w:hAnsi="Arial" w:cs="Arial"/>
        </w:rPr>
        <w:t xml:space="preserve"> </w:t>
      </w:r>
      <w:r w:rsidR="00CC03D7" w:rsidRPr="008517D9">
        <w:rPr>
          <w:rFonts w:ascii="Arial" w:hAnsi="Arial" w:cs="Arial"/>
        </w:rPr>
        <w:t>I acknowledge the use of Gemini (</w:t>
      </w:r>
      <w:hyperlink r:id="rId11" w:history="1">
        <w:r w:rsidR="00CC03D7" w:rsidRPr="008517D9">
          <w:rPr>
            <w:rStyle w:val="Hyperlink"/>
            <w:rFonts w:ascii="Arial" w:hAnsi="Arial" w:cs="Arial"/>
            <w:color w:val="auto"/>
          </w:rPr>
          <w:t>https://gemini.google.com/</w:t>
        </w:r>
      </w:hyperlink>
      <w:r w:rsidR="00CC03D7" w:rsidRPr="008517D9">
        <w:rPr>
          <w:rFonts w:ascii="Arial" w:hAnsi="Arial" w:cs="Arial"/>
        </w:rPr>
        <w:t xml:space="preserve">)  on </w:t>
      </w:r>
      <w:r w:rsidR="00BD21A3">
        <w:rPr>
          <w:rFonts w:ascii="Arial" w:hAnsi="Arial" w:cs="Arial"/>
        </w:rPr>
        <w:t>04</w:t>
      </w:r>
      <w:r w:rsidR="0043044C" w:rsidRPr="008517D9">
        <w:rPr>
          <w:rFonts w:ascii="Arial" w:hAnsi="Arial" w:cs="Arial"/>
        </w:rPr>
        <w:t>/04/2026</w:t>
      </w:r>
      <w:r w:rsidR="00CC03D7" w:rsidRPr="008517D9">
        <w:rPr>
          <w:rFonts w:ascii="Arial" w:hAnsi="Arial" w:cs="Arial"/>
        </w:rPr>
        <w:t xml:space="preserve"> to check for errors, readability, grammar and syntax. I used the prompt(s):</w:t>
      </w:r>
    </w:p>
    <w:p w14:paraId="4DC2E37F" w14:textId="77777777" w:rsidR="00CC03D7" w:rsidRPr="008517D9" w:rsidRDefault="00CC03D7" w:rsidP="00CC03D7">
      <w:pPr>
        <w:pStyle w:val="ListParagraph"/>
        <w:numPr>
          <w:ilvl w:val="0"/>
          <w:numId w:val="19"/>
        </w:numPr>
        <w:rPr>
          <w:rFonts w:ascii="Arial" w:hAnsi="Arial" w:cs="Arial"/>
        </w:rPr>
      </w:pPr>
      <w:r w:rsidRPr="008517D9">
        <w:rPr>
          <w:rFonts w:ascii="Arial" w:hAnsi="Arial" w:cs="Arial"/>
        </w:rPr>
        <w:t>Check the following text for readability, grammar and syntax and bullet point any areas that need attention</w:t>
      </w:r>
    </w:p>
    <w:p w14:paraId="489E5C46" w14:textId="66E7F0E9" w:rsidR="00CC03D7" w:rsidRDefault="00CC03D7" w:rsidP="00CC03D7">
      <w:pPr>
        <w:pStyle w:val="ListParagraph"/>
        <w:numPr>
          <w:ilvl w:val="0"/>
          <w:numId w:val="19"/>
        </w:numPr>
        <w:rPr>
          <w:rFonts w:ascii="Arial" w:hAnsi="Arial" w:cs="Arial"/>
        </w:rPr>
      </w:pPr>
      <w:r w:rsidRPr="008517D9">
        <w:rPr>
          <w:rFonts w:ascii="Arial" w:hAnsi="Arial" w:cs="Arial"/>
        </w:rPr>
        <w:t xml:space="preserve">Check my reference list for errors and list any found in bullet points, must be in </w:t>
      </w:r>
      <w:proofErr w:type="spellStart"/>
      <w:r w:rsidRPr="008517D9">
        <w:rPr>
          <w:rFonts w:ascii="Arial" w:hAnsi="Arial" w:cs="Arial"/>
        </w:rPr>
        <w:t>apa</w:t>
      </w:r>
      <w:proofErr w:type="spellEnd"/>
      <w:r w:rsidRPr="008517D9">
        <w:rPr>
          <w:rFonts w:ascii="Arial" w:hAnsi="Arial" w:cs="Arial"/>
        </w:rPr>
        <w:t xml:space="preserve"> 7</w:t>
      </w:r>
      <w:r w:rsidRPr="008517D9">
        <w:rPr>
          <w:rFonts w:ascii="Arial" w:hAnsi="Arial" w:cs="Arial"/>
          <w:vertAlign w:val="superscript"/>
        </w:rPr>
        <w:t>th</w:t>
      </w:r>
      <w:r w:rsidRPr="008517D9">
        <w:rPr>
          <w:rFonts w:ascii="Arial" w:hAnsi="Arial" w:cs="Arial"/>
        </w:rPr>
        <w:t xml:space="preserve"> edition</w:t>
      </w:r>
    </w:p>
    <w:p w14:paraId="5B3FD1AB" w14:textId="77777777" w:rsidR="0023599D" w:rsidRDefault="0023599D" w:rsidP="0023599D">
      <w:pPr>
        <w:rPr>
          <w:rFonts w:ascii="Arial" w:hAnsi="Arial" w:cs="Arial"/>
        </w:rPr>
      </w:pPr>
    </w:p>
    <w:p w14:paraId="76200E4C" w14:textId="3C97EE11" w:rsidR="0023599D" w:rsidRPr="008517D9" w:rsidRDefault="0023599D" w:rsidP="0023599D">
      <w:pPr>
        <w:rPr>
          <w:rFonts w:ascii="Arial" w:hAnsi="Arial" w:cs="Arial"/>
        </w:rPr>
      </w:pPr>
      <w:r w:rsidRPr="008517D9">
        <w:rPr>
          <w:rFonts w:ascii="Arial" w:hAnsi="Arial" w:cs="Arial"/>
        </w:rPr>
        <w:t xml:space="preserve">I acknowledge the use of </w:t>
      </w:r>
      <w:r>
        <w:rPr>
          <w:rFonts w:ascii="Arial" w:hAnsi="Arial" w:cs="Arial"/>
        </w:rPr>
        <w:t>Clau</w:t>
      </w:r>
      <w:r w:rsidR="005669FD">
        <w:rPr>
          <w:rFonts w:ascii="Arial" w:hAnsi="Arial" w:cs="Arial"/>
        </w:rPr>
        <w:t>de</w:t>
      </w:r>
      <w:r w:rsidRPr="008517D9">
        <w:rPr>
          <w:rFonts w:ascii="Arial" w:hAnsi="Arial" w:cs="Arial"/>
        </w:rPr>
        <w:t xml:space="preserve"> (</w:t>
      </w:r>
      <w:r w:rsidR="008178F6" w:rsidRPr="008178F6">
        <w:rPr>
          <w:rFonts w:ascii="Arial" w:hAnsi="Arial" w:cs="Arial"/>
        </w:rPr>
        <w:t>https://claude.ai</w:t>
      </w:r>
      <w:r w:rsidRPr="008517D9">
        <w:rPr>
          <w:rFonts w:ascii="Arial" w:hAnsi="Arial" w:cs="Arial"/>
        </w:rPr>
        <w:t xml:space="preserve">) on </w:t>
      </w:r>
      <w:r w:rsidR="005669FD">
        <w:rPr>
          <w:rFonts w:ascii="Arial" w:hAnsi="Arial" w:cs="Arial"/>
        </w:rPr>
        <w:t>28</w:t>
      </w:r>
      <w:r w:rsidRPr="008517D9">
        <w:rPr>
          <w:rFonts w:ascii="Arial" w:hAnsi="Arial" w:cs="Arial"/>
        </w:rPr>
        <w:t>/04/2026 to check for errors, readability, grammar and syntax. I used the prompt(s):</w:t>
      </w:r>
    </w:p>
    <w:p w14:paraId="46D171CB" w14:textId="77777777" w:rsidR="0023599D" w:rsidRPr="008517D9" w:rsidRDefault="0023599D" w:rsidP="0023599D">
      <w:pPr>
        <w:pStyle w:val="ListParagraph"/>
        <w:numPr>
          <w:ilvl w:val="0"/>
          <w:numId w:val="25"/>
        </w:numPr>
        <w:rPr>
          <w:rFonts w:ascii="Arial" w:hAnsi="Arial" w:cs="Arial"/>
        </w:rPr>
      </w:pPr>
      <w:r w:rsidRPr="008517D9">
        <w:rPr>
          <w:rFonts w:ascii="Arial" w:hAnsi="Arial" w:cs="Arial"/>
        </w:rPr>
        <w:t>Check the following text for readability, grammar and syntax and bullet point any areas that need attention</w:t>
      </w:r>
    </w:p>
    <w:p w14:paraId="6C076012" w14:textId="77777777" w:rsidR="0023599D" w:rsidRDefault="0023599D" w:rsidP="0023599D">
      <w:pPr>
        <w:pStyle w:val="ListParagraph"/>
        <w:numPr>
          <w:ilvl w:val="0"/>
          <w:numId w:val="25"/>
        </w:numPr>
        <w:rPr>
          <w:rFonts w:ascii="Arial" w:hAnsi="Arial" w:cs="Arial"/>
        </w:rPr>
      </w:pPr>
      <w:r w:rsidRPr="008517D9">
        <w:rPr>
          <w:rFonts w:ascii="Arial" w:hAnsi="Arial" w:cs="Arial"/>
        </w:rPr>
        <w:t xml:space="preserve">Check my reference list for errors and list any found in bullet points, must be in </w:t>
      </w:r>
      <w:proofErr w:type="spellStart"/>
      <w:r w:rsidRPr="008517D9">
        <w:rPr>
          <w:rFonts w:ascii="Arial" w:hAnsi="Arial" w:cs="Arial"/>
        </w:rPr>
        <w:t>apa</w:t>
      </w:r>
      <w:proofErr w:type="spellEnd"/>
      <w:r w:rsidRPr="008517D9">
        <w:rPr>
          <w:rFonts w:ascii="Arial" w:hAnsi="Arial" w:cs="Arial"/>
        </w:rPr>
        <w:t xml:space="preserve"> 7</w:t>
      </w:r>
      <w:r w:rsidRPr="008517D9">
        <w:rPr>
          <w:rFonts w:ascii="Arial" w:hAnsi="Arial" w:cs="Arial"/>
          <w:vertAlign w:val="superscript"/>
        </w:rPr>
        <w:t>th</w:t>
      </w:r>
      <w:r w:rsidRPr="008517D9">
        <w:rPr>
          <w:rFonts w:ascii="Arial" w:hAnsi="Arial" w:cs="Arial"/>
        </w:rPr>
        <w:t xml:space="preserve"> edition</w:t>
      </w:r>
    </w:p>
    <w:p w14:paraId="7E46BACC" w14:textId="77777777" w:rsidR="00CC03D7" w:rsidRPr="005669FD" w:rsidRDefault="00CC03D7" w:rsidP="005669FD">
      <w:pPr>
        <w:rPr>
          <w:rFonts w:ascii="Arial" w:hAnsi="Arial" w:cs="Arial"/>
        </w:rPr>
      </w:pPr>
    </w:p>
    <w:p w14:paraId="29A53969" w14:textId="0BF7F493" w:rsidR="0088485C" w:rsidRPr="008517D9" w:rsidRDefault="00CC03D7" w:rsidP="00CC03D7">
      <w:pPr>
        <w:rPr>
          <w:rFonts w:ascii="Arial" w:hAnsi="Arial" w:cs="Arial"/>
        </w:rPr>
        <w:sectPr w:rsidR="0088485C" w:rsidRPr="008517D9" w:rsidSect="0088485C">
          <w:footerReference w:type="default" r:id="rId12"/>
          <w:pgSz w:w="11906" w:h="16838"/>
          <w:pgMar w:top="1440" w:right="1440" w:bottom="1440" w:left="1440" w:header="720" w:footer="720" w:gutter="0"/>
          <w:cols w:space="720"/>
          <w:titlePg/>
          <w:docGrid w:linePitch="360"/>
        </w:sectPr>
      </w:pPr>
      <w:r w:rsidRPr="008517D9">
        <w:rPr>
          <w:rFonts w:ascii="Arial" w:hAnsi="Arial" w:cs="Arial"/>
        </w:rPr>
        <w:t>I confirm that I have not presented any AI generated text as my own work. I confirm I</w:t>
      </w:r>
      <w:r w:rsidR="0043044C" w:rsidRPr="008517D9">
        <w:rPr>
          <w:rFonts w:ascii="Arial" w:hAnsi="Arial" w:cs="Arial"/>
        </w:rPr>
        <w:t xml:space="preserve"> </w:t>
      </w:r>
      <w:r w:rsidRPr="008517D9">
        <w:rPr>
          <w:rFonts w:ascii="Arial" w:hAnsi="Arial" w:cs="Arial"/>
        </w:rPr>
        <w:t>have copies of my drafts, notes, and other resources I used before, and after the use of</w:t>
      </w:r>
      <w:r w:rsidR="0043044C" w:rsidRPr="008517D9">
        <w:rPr>
          <w:rFonts w:ascii="Arial" w:hAnsi="Arial" w:cs="Arial"/>
        </w:rPr>
        <w:t xml:space="preserve"> </w:t>
      </w:r>
      <w:r w:rsidRPr="008517D9">
        <w:rPr>
          <w:rFonts w:ascii="Arial" w:hAnsi="Arial" w:cs="Arial"/>
        </w:rPr>
        <w:t xml:space="preserve">AI tools which I may be asked to provide in evidence. </w:t>
      </w:r>
    </w:p>
    <w:p w14:paraId="0434AF94" w14:textId="19D0B75A" w:rsidR="00CB382D" w:rsidRPr="008517D9" w:rsidRDefault="00CB382D" w:rsidP="00FA1CE3">
      <w:pPr>
        <w:pStyle w:val="Heading1"/>
        <w:jc w:val="center"/>
        <w:rPr>
          <w:rFonts w:ascii="Arial" w:hAnsi="Arial" w:cs="Arial"/>
          <w:sz w:val="24"/>
          <w:szCs w:val="24"/>
        </w:rPr>
      </w:pPr>
      <w:bookmarkStart w:id="1" w:name="_Toc228260462"/>
      <w:r w:rsidRPr="008517D9">
        <w:rPr>
          <w:rFonts w:ascii="Arial" w:hAnsi="Arial" w:cs="Arial"/>
        </w:rPr>
        <w:lastRenderedPageBreak/>
        <w:t>Part 1: The Personal Development Plan (PDP)</w:t>
      </w:r>
      <w:bookmarkEnd w:id="1"/>
    </w:p>
    <w:p w14:paraId="36F5C6C3" w14:textId="165083BC" w:rsidR="00B1279F" w:rsidRPr="008517D9" w:rsidRDefault="00B1279F">
      <w:pPr>
        <w:rPr>
          <w:rFonts w:ascii="Arial" w:hAnsi="Arial" w:cs="Arial"/>
        </w:rPr>
      </w:pPr>
    </w:p>
    <w:p w14:paraId="50C1824A" w14:textId="77777777" w:rsidR="006A4C0C" w:rsidRPr="008517D9" w:rsidRDefault="006A4C0C" w:rsidP="00BE0095">
      <w:pPr>
        <w:pStyle w:val="Heading2"/>
        <w:rPr>
          <w:rFonts w:ascii="Arial" w:hAnsi="Arial" w:cs="Arial"/>
          <w:sz w:val="24"/>
          <w:szCs w:val="24"/>
        </w:rPr>
      </w:pPr>
      <w:bookmarkStart w:id="2" w:name="_Toc228260463"/>
      <w:r w:rsidRPr="008517D9">
        <w:rPr>
          <w:rFonts w:ascii="Arial" w:hAnsi="Arial" w:cs="Arial"/>
          <w:sz w:val="24"/>
          <w:szCs w:val="24"/>
        </w:rPr>
        <w:t>Personal Development Plan (PDP) Introduction</w:t>
      </w:r>
      <w:bookmarkEnd w:id="2"/>
    </w:p>
    <w:p w14:paraId="77EE3F90" w14:textId="2126EB7D" w:rsidR="00CF17B0" w:rsidRPr="008517D9" w:rsidRDefault="006C5DBC" w:rsidP="00045CA6">
      <w:pPr>
        <w:ind w:firstLine="720"/>
        <w:rPr>
          <w:rFonts w:ascii="Arial" w:hAnsi="Arial" w:cs="Arial"/>
        </w:rPr>
      </w:pPr>
      <w:r w:rsidRPr="008517D9">
        <w:rPr>
          <w:rFonts w:ascii="Arial" w:hAnsi="Arial" w:cs="Arial"/>
        </w:rPr>
        <w:t xml:space="preserve">This Personal Development Plan outlines the key areas I need to strengthen to develop as a more effective mentor, emerging leader, and applied psychology practitioner. It is informed by my reflective learning across the module, particularly in relation to active listening, leadership visibility, conflict avoidance, motivational interviewing, and emotional regulation under evaluative pressure. </w:t>
      </w:r>
      <w:r w:rsidR="00392126" w:rsidRPr="008517D9">
        <w:rPr>
          <w:rFonts w:ascii="Arial" w:hAnsi="Arial" w:cs="Arial"/>
        </w:rPr>
        <w:t>My self-assessment data and reflective log reveal a consistent pattern: while conscientiousness and accomplishment are high, anxiety remains elevated, engagement is low, and confidence in visible interpersonal roles is limited.</w:t>
      </w:r>
      <w:r w:rsidRPr="008517D9">
        <w:rPr>
          <w:rFonts w:ascii="Arial" w:hAnsi="Arial" w:cs="Arial"/>
        </w:rPr>
        <w:t xml:space="preserve"> In response, this PDP identifies </w:t>
      </w:r>
      <w:r w:rsidR="00F749D2" w:rsidRPr="008517D9">
        <w:rPr>
          <w:rFonts w:ascii="Arial" w:hAnsi="Arial" w:cs="Arial"/>
        </w:rPr>
        <w:t>SMART</w:t>
      </w:r>
      <w:r w:rsidRPr="008517D9">
        <w:rPr>
          <w:rFonts w:ascii="Arial" w:hAnsi="Arial" w:cs="Arial"/>
        </w:rPr>
        <w:t xml:space="preserve"> goals designed to enhance my professional presence, relational effectiveness, and long-term sustainability in practice.</w:t>
      </w:r>
      <w:r w:rsidR="00523BAE" w:rsidRPr="008517D9">
        <w:rPr>
          <w:rFonts w:ascii="Arial" w:hAnsi="Arial" w:cs="Arial"/>
        </w:rPr>
        <w:t xml:space="preserve"> The following development goals are informed by evidence-based frameworks including Self-Determination Theory </w:t>
      </w:r>
      <w:sdt>
        <w:sdtPr>
          <w:rPr>
            <w:rFonts w:ascii="Arial" w:hAnsi="Arial" w:cs="Arial"/>
          </w:rPr>
          <w:id w:val="-1748563514"/>
          <w:citation/>
        </w:sdtPr>
        <w:sdtContent>
          <w:r w:rsidR="005E0216" w:rsidRPr="008517D9">
            <w:rPr>
              <w:rFonts w:ascii="Arial" w:hAnsi="Arial" w:cs="Arial"/>
            </w:rPr>
            <w:fldChar w:fldCharType="begin"/>
          </w:r>
          <w:r w:rsidR="004B01D8">
            <w:rPr>
              <w:rFonts w:ascii="Arial" w:hAnsi="Arial" w:cs="Arial"/>
            </w:rPr>
            <w:instrText xml:space="preserve">CITATION Dec003 \l 2057 </w:instrText>
          </w:r>
          <w:r w:rsidR="005E0216" w:rsidRPr="008517D9">
            <w:rPr>
              <w:rFonts w:ascii="Arial" w:hAnsi="Arial" w:cs="Arial"/>
            </w:rPr>
            <w:fldChar w:fldCharType="separate"/>
          </w:r>
          <w:r w:rsidR="00D32569" w:rsidRPr="00D32569">
            <w:rPr>
              <w:rFonts w:ascii="Arial" w:hAnsi="Arial" w:cs="Arial"/>
              <w:noProof/>
            </w:rPr>
            <w:t>(Deci &amp; Ryan, 2000)</w:t>
          </w:r>
          <w:r w:rsidR="005E0216" w:rsidRPr="008517D9">
            <w:rPr>
              <w:rFonts w:ascii="Arial" w:hAnsi="Arial" w:cs="Arial"/>
            </w:rPr>
            <w:fldChar w:fldCharType="end"/>
          </w:r>
        </w:sdtContent>
      </w:sdt>
      <w:r w:rsidR="00523BAE" w:rsidRPr="008517D9">
        <w:rPr>
          <w:rFonts w:ascii="Arial" w:hAnsi="Arial" w:cs="Arial"/>
        </w:rPr>
        <w:t xml:space="preserve">, the Skilled Helper model </w:t>
      </w:r>
      <w:sdt>
        <w:sdtPr>
          <w:rPr>
            <w:rFonts w:ascii="Arial" w:hAnsi="Arial" w:cs="Arial"/>
          </w:rPr>
          <w:id w:val="-611505412"/>
          <w:citation/>
        </w:sdtPr>
        <w:sdtContent>
          <w:r w:rsidR="00A5410C" w:rsidRPr="008517D9">
            <w:rPr>
              <w:rFonts w:ascii="Arial" w:hAnsi="Arial" w:cs="Arial"/>
            </w:rPr>
            <w:fldChar w:fldCharType="begin"/>
          </w:r>
          <w:r w:rsidR="00D12FA1" w:rsidRPr="008517D9">
            <w:rPr>
              <w:rFonts w:ascii="Arial" w:hAnsi="Arial" w:cs="Arial"/>
            </w:rPr>
            <w:instrText xml:space="preserve">CITATION Ega14 \l 2057 </w:instrText>
          </w:r>
          <w:r w:rsidR="00A5410C" w:rsidRPr="008517D9">
            <w:rPr>
              <w:rFonts w:ascii="Arial" w:hAnsi="Arial" w:cs="Arial"/>
            </w:rPr>
            <w:fldChar w:fldCharType="separate"/>
          </w:r>
          <w:r w:rsidR="00D32569" w:rsidRPr="00D32569">
            <w:rPr>
              <w:rFonts w:ascii="Arial" w:hAnsi="Arial" w:cs="Arial"/>
              <w:noProof/>
            </w:rPr>
            <w:t>(Egan, 2014)</w:t>
          </w:r>
          <w:r w:rsidR="00A5410C" w:rsidRPr="008517D9">
            <w:rPr>
              <w:rFonts w:ascii="Arial" w:hAnsi="Arial" w:cs="Arial"/>
            </w:rPr>
            <w:fldChar w:fldCharType="end"/>
          </w:r>
        </w:sdtContent>
      </w:sdt>
      <w:r w:rsidR="00523BAE" w:rsidRPr="008517D9">
        <w:rPr>
          <w:rFonts w:ascii="Arial" w:hAnsi="Arial" w:cs="Arial"/>
        </w:rPr>
        <w:t xml:space="preserve">, and principles of motivational interviewing </w:t>
      </w:r>
      <w:sdt>
        <w:sdtPr>
          <w:rPr>
            <w:rFonts w:ascii="Arial" w:hAnsi="Arial" w:cs="Arial"/>
          </w:rPr>
          <w:id w:val="-1751181372"/>
          <w:citation/>
        </w:sdtPr>
        <w:sdtContent>
          <w:r w:rsidR="00AF6DDC" w:rsidRPr="008517D9">
            <w:rPr>
              <w:rFonts w:ascii="Arial" w:hAnsi="Arial" w:cs="Arial"/>
            </w:rPr>
            <w:fldChar w:fldCharType="begin"/>
          </w:r>
          <w:r w:rsidR="006D78C2" w:rsidRPr="008517D9">
            <w:rPr>
              <w:rFonts w:ascii="Arial" w:hAnsi="Arial" w:cs="Arial"/>
            </w:rPr>
            <w:instrText xml:space="preserve">CITATION Mil12 \l 2057 </w:instrText>
          </w:r>
          <w:r w:rsidR="00AF6DDC" w:rsidRPr="008517D9">
            <w:rPr>
              <w:rFonts w:ascii="Arial" w:hAnsi="Arial" w:cs="Arial"/>
            </w:rPr>
            <w:fldChar w:fldCharType="separate"/>
          </w:r>
          <w:r w:rsidR="00D32569" w:rsidRPr="00D32569">
            <w:rPr>
              <w:rFonts w:ascii="Arial" w:hAnsi="Arial" w:cs="Arial"/>
              <w:noProof/>
            </w:rPr>
            <w:t>(Miller &amp; Rollnick, 2013)</w:t>
          </w:r>
          <w:r w:rsidR="00AF6DDC" w:rsidRPr="008517D9">
            <w:rPr>
              <w:rFonts w:ascii="Arial" w:hAnsi="Arial" w:cs="Arial"/>
            </w:rPr>
            <w:fldChar w:fldCharType="end"/>
          </w:r>
        </w:sdtContent>
      </w:sdt>
      <w:r w:rsidR="00523BAE" w:rsidRPr="008517D9">
        <w:rPr>
          <w:rFonts w:ascii="Arial" w:hAnsi="Arial" w:cs="Arial"/>
        </w:rPr>
        <w:t>.</w:t>
      </w:r>
      <w:r w:rsidR="00F749D2" w:rsidRPr="008517D9">
        <w:rPr>
          <w:rFonts w:ascii="Arial" w:hAnsi="Arial" w:cs="Arial"/>
        </w:rPr>
        <w:t xml:space="preserve"> </w:t>
      </w:r>
    </w:p>
    <w:p w14:paraId="17694511" w14:textId="77777777" w:rsidR="004F5D04" w:rsidRPr="008517D9" w:rsidRDefault="004F5D04" w:rsidP="003E7E86">
      <w:pPr>
        <w:rPr>
          <w:rFonts w:ascii="Arial" w:hAnsi="Arial" w:cs="Arial"/>
        </w:rPr>
      </w:pPr>
    </w:p>
    <w:p w14:paraId="23720088" w14:textId="53C46BB2" w:rsidR="005A58D2" w:rsidRPr="008517D9" w:rsidRDefault="005A58D2" w:rsidP="00BE0095">
      <w:pPr>
        <w:pStyle w:val="Heading2"/>
        <w:rPr>
          <w:rFonts w:ascii="Arial" w:hAnsi="Arial" w:cs="Arial"/>
          <w:sz w:val="24"/>
          <w:szCs w:val="24"/>
        </w:rPr>
      </w:pPr>
      <w:bookmarkStart w:id="3" w:name="_Toc228260464"/>
      <w:r w:rsidRPr="008517D9">
        <w:rPr>
          <w:rFonts w:ascii="Arial" w:hAnsi="Arial" w:cs="Arial"/>
          <w:sz w:val="24"/>
          <w:szCs w:val="24"/>
        </w:rPr>
        <w:t>Personal Development Plan (SMART Goals and Action Framework)</w:t>
      </w:r>
      <w:bookmarkEnd w:id="3"/>
    </w:p>
    <w:tbl>
      <w:tblPr>
        <w:tblStyle w:val="TableGrid"/>
        <w:tblW w:w="0" w:type="auto"/>
        <w:tblLook w:val="04A0" w:firstRow="1" w:lastRow="0" w:firstColumn="1" w:lastColumn="0" w:noHBand="0" w:noVBand="1"/>
      </w:tblPr>
      <w:tblGrid>
        <w:gridCol w:w="2104"/>
        <w:gridCol w:w="2348"/>
        <w:gridCol w:w="2064"/>
        <w:gridCol w:w="2577"/>
        <w:gridCol w:w="2650"/>
        <w:gridCol w:w="2205"/>
      </w:tblGrid>
      <w:tr w:rsidR="00685F74" w:rsidRPr="008517D9" w14:paraId="6B4B1D62" w14:textId="77777777" w:rsidTr="00AA5A1E">
        <w:tc>
          <w:tcPr>
            <w:tcW w:w="0" w:type="auto"/>
          </w:tcPr>
          <w:p w14:paraId="4CB8127D" w14:textId="71ED1616" w:rsidR="00CF17B0" w:rsidRPr="008517D9" w:rsidRDefault="004F5D04" w:rsidP="002259D0">
            <w:pPr>
              <w:jc w:val="center"/>
              <w:rPr>
                <w:rFonts w:ascii="Arial" w:hAnsi="Arial" w:cs="Arial"/>
                <w:b/>
                <w:bCs/>
              </w:rPr>
            </w:pPr>
            <w:r w:rsidRPr="008517D9">
              <w:rPr>
                <w:rFonts w:ascii="Arial" w:hAnsi="Arial" w:cs="Arial"/>
                <w:b/>
                <w:bCs/>
              </w:rPr>
              <w:t>Learning and Development Need (competency, skill, qualification)</w:t>
            </w:r>
          </w:p>
        </w:tc>
        <w:tc>
          <w:tcPr>
            <w:tcW w:w="0" w:type="auto"/>
          </w:tcPr>
          <w:p w14:paraId="2ECCCA46" w14:textId="77777777" w:rsidR="00AA5A1E" w:rsidRPr="008517D9" w:rsidRDefault="00AA5A1E" w:rsidP="002259D0">
            <w:pPr>
              <w:jc w:val="center"/>
              <w:rPr>
                <w:rFonts w:ascii="Arial" w:hAnsi="Arial" w:cs="Arial"/>
                <w:b/>
                <w:bCs/>
              </w:rPr>
            </w:pPr>
          </w:p>
          <w:p w14:paraId="4CAA20BF" w14:textId="6F0BB287" w:rsidR="00CF17B0" w:rsidRPr="008517D9" w:rsidRDefault="004F5D04" w:rsidP="002259D0">
            <w:pPr>
              <w:jc w:val="center"/>
              <w:rPr>
                <w:rFonts w:ascii="Arial" w:hAnsi="Arial" w:cs="Arial"/>
                <w:b/>
                <w:bCs/>
              </w:rPr>
            </w:pPr>
            <w:r w:rsidRPr="008517D9">
              <w:rPr>
                <w:rFonts w:ascii="Arial" w:hAnsi="Arial" w:cs="Arial"/>
                <w:b/>
                <w:bCs/>
              </w:rPr>
              <w:t>Specific goal</w:t>
            </w:r>
          </w:p>
        </w:tc>
        <w:tc>
          <w:tcPr>
            <w:tcW w:w="0" w:type="auto"/>
          </w:tcPr>
          <w:p w14:paraId="0BF30593" w14:textId="77777777" w:rsidR="00AA5A1E" w:rsidRPr="008517D9" w:rsidRDefault="00AA5A1E" w:rsidP="002259D0">
            <w:pPr>
              <w:jc w:val="center"/>
              <w:rPr>
                <w:rFonts w:ascii="Arial" w:hAnsi="Arial" w:cs="Arial"/>
                <w:b/>
                <w:bCs/>
              </w:rPr>
            </w:pPr>
          </w:p>
          <w:p w14:paraId="35B72956" w14:textId="0178A232" w:rsidR="00CF17B0" w:rsidRPr="008517D9" w:rsidRDefault="007126D6" w:rsidP="002259D0">
            <w:pPr>
              <w:jc w:val="center"/>
              <w:rPr>
                <w:rFonts w:ascii="Arial" w:hAnsi="Arial" w:cs="Arial"/>
                <w:b/>
                <w:bCs/>
              </w:rPr>
            </w:pPr>
            <w:r w:rsidRPr="008517D9">
              <w:rPr>
                <w:rFonts w:ascii="Arial" w:hAnsi="Arial" w:cs="Arial"/>
                <w:b/>
                <w:bCs/>
              </w:rPr>
              <w:t>When do I want to achieve this?</w:t>
            </w:r>
          </w:p>
        </w:tc>
        <w:tc>
          <w:tcPr>
            <w:tcW w:w="0" w:type="auto"/>
          </w:tcPr>
          <w:p w14:paraId="26554F00" w14:textId="77777777" w:rsidR="00AA5A1E" w:rsidRPr="008517D9" w:rsidRDefault="00AA5A1E" w:rsidP="002259D0">
            <w:pPr>
              <w:jc w:val="center"/>
              <w:rPr>
                <w:rFonts w:ascii="Arial" w:hAnsi="Arial" w:cs="Arial"/>
                <w:b/>
                <w:bCs/>
              </w:rPr>
            </w:pPr>
          </w:p>
          <w:p w14:paraId="4EB99BF0" w14:textId="05298EBB" w:rsidR="00CF17B0" w:rsidRPr="008517D9" w:rsidRDefault="0080209C" w:rsidP="002259D0">
            <w:pPr>
              <w:jc w:val="center"/>
              <w:rPr>
                <w:rFonts w:ascii="Arial" w:hAnsi="Arial" w:cs="Arial"/>
                <w:b/>
                <w:bCs/>
              </w:rPr>
            </w:pPr>
            <w:r w:rsidRPr="008517D9">
              <w:rPr>
                <w:rFonts w:ascii="Arial" w:hAnsi="Arial" w:cs="Arial"/>
                <w:b/>
                <w:bCs/>
              </w:rPr>
              <w:t>Which obstacles may get in my way?</w:t>
            </w:r>
          </w:p>
        </w:tc>
        <w:tc>
          <w:tcPr>
            <w:tcW w:w="0" w:type="auto"/>
          </w:tcPr>
          <w:p w14:paraId="584424EA" w14:textId="77777777" w:rsidR="00AA5A1E" w:rsidRPr="008517D9" w:rsidRDefault="00AA5A1E" w:rsidP="002259D0">
            <w:pPr>
              <w:jc w:val="center"/>
              <w:rPr>
                <w:rFonts w:ascii="Arial" w:hAnsi="Arial" w:cs="Arial"/>
                <w:b/>
                <w:bCs/>
              </w:rPr>
            </w:pPr>
          </w:p>
          <w:p w14:paraId="41A01BE8" w14:textId="31C47187" w:rsidR="00CF17B0" w:rsidRPr="008517D9" w:rsidRDefault="0080209C" w:rsidP="002259D0">
            <w:pPr>
              <w:jc w:val="center"/>
              <w:rPr>
                <w:rFonts w:ascii="Arial" w:hAnsi="Arial" w:cs="Arial"/>
                <w:b/>
                <w:bCs/>
              </w:rPr>
            </w:pPr>
            <w:r w:rsidRPr="008517D9">
              <w:rPr>
                <w:rFonts w:ascii="Arial" w:hAnsi="Arial" w:cs="Arial"/>
                <w:b/>
                <w:bCs/>
              </w:rPr>
              <w:t>How can I improve my chances of meeting my goal?</w:t>
            </w:r>
          </w:p>
        </w:tc>
        <w:tc>
          <w:tcPr>
            <w:tcW w:w="0" w:type="auto"/>
          </w:tcPr>
          <w:p w14:paraId="1418C1EE" w14:textId="77777777" w:rsidR="00AA5A1E" w:rsidRPr="008517D9" w:rsidRDefault="00AA5A1E" w:rsidP="002259D0">
            <w:pPr>
              <w:jc w:val="center"/>
              <w:rPr>
                <w:rFonts w:ascii="Arial" w:hAnsi="Arial" w:cs="Arial"/>
                <w:b/>
                <w:bCs/>
              </w:rPr>
            </w:pPr>
          </w:p>
          <w:p w14:paraId="365B6554" w14:textId="49491789" w:rsidR="00CF17B0" w:rsidRPr="008517D9" w:rsidRDefault="0080209C" w:rsidP="002259D0">
            <w:pPr>
              <w:jc w:val="center"/>
              <w:rPr>
                <w:rFonts w:ascii="Arial" w:hAnsi="Arial" w:cs="Arial"/>
                <w:b/>
                <w:bCs/>
              </w:rPr>
            </w:pPr>
            <w:r w:rsidRPr="008517D9">
              <w:rPr>
                <w:rFonts w:ascii="Arial" w:hAnsi="Arial" w:cs="Arial"/>
                <w:b/>
                <w:bCs/>
              </w:rPr>
              <w:t>Where can I go for further info/support?</w:t>
            </w:r>
          </w:p>
        </w:tc>
      </w:tr>
      <w:tr w:rsidR="00685F74" w:rsidRPr="008517D9" w14:paraId="550C74DA" w14:textId="77777777" w:rsidTr="00AA5A1E">
        <w:tc>
          <w:tcPr>
            <w:tcW w:w="0" w:type="auto"/>
          </w:tcPr>
          <w:p w14:paraId="3BB31896" w14:textId="66CAA119" w:rsidR="00CF17B0" w:rsidRPr="008517D9" w:rsidRDefault="00B67123" w:rsidP="003E7E86">
            <w:pPr>
              <w:rPr>
                <w:rFonts w:ascii="Arial" w:hAnsi="Arial" w:cs="Arial"/>
              </w:rPr>
            </w:pPr>
            <w:r w:rsidRPr="008517D9">
              <w:rPr>
                <w:rFonts w:ascii="Arial" w:hAnsi="Arial" w:cs="Arial"/>
              </w:rPr>
              <w:t xml:space="preserve">Improve emotional regulation and professional presence during mentoring and </w:t>
            </w:r>
            <w:r w:rsidRPr="008517D9">
              <w:rPr>
                <w:rFonts w:ascii="Arial" w:hAnsi="Arial" w:cs="Arial"/>
              </w:rPr>
              <w:lastRenderedPageBreak/>
              <w:t>assessed roleplay</w:t>
            </w:r>
          </w:p>
        </w:tc>
        <w:tc>
          <w:tcPr>
            <w:tcW w:w="0" w:type="auto"/>
          </w:tcPr>
          <w:p w14:paraId="60C30031" w14:textId="491A35F0" w:rsidR="00CF17B0" w:rsidRPr="008517D9" w:rsidRDefault="00B34CED" w:rsidP="003E7E86">
            <w:pPr>
              <w:rPr>
                <w:rFonts w:ascii="Arial" w:hAnsi="Arial" w:cs="Arial"/>
              </w:rPr>
            </w:pPr>
            <w:r w:rsidRPr="008517D9">
              <w:rPr>
                <w:rFonts w:ascii="Arial" w:hAnsi="Arial" w:cs="Arial"/>
              </w:rPr>
              <w:lastRenderedPageBreak/>
              <w:t xml:space="preserve">To reduce performance anxiety and become more psychologically present in mentoring </w:t>
            </w:r>
            <w:r w:rsidRPr="008517D9">
              <w:rPr>
                <w:rFonts w:ascii="Arial" w:hAnsi="Arial" w:cs="Arial"/>
              </w:rPr>
              <w:lastRenderedPageBreak/>
              <w:t>interactions by consistently using grounding strategies and pre-session preparation</w:t>
            </w:r>
          </w:p>
        </w:tc>
        <w:tc>
          <w:tcPr>
            <w:tcW w:w="0" w:type="auto"/>
          </w:tcPr>
          <w:p w14:paraId="33EB3F81" w14:textId="088B4F26" w:rsidR="00CF17B0" w:rsidRPr="008517D9" w:rsidRDefault="00FF0AEF" w:rsidP="003E7E86">
            <w:pPr>
              <w:rPr>
                <w:rFonts w:ascii="Arial" w:hAnsi="Arial" w:cs="Arial"/>
              </w:rPr>
            </w:pPr>
            <w:r w:rsidRPr="008517D9">
              <w:rPr>
                <w:rFonts w:ascii="Arial" w:hAnsi="Arial" w:cs="Arial"/>
              </w:rPr>
              <w:lastRenderedPageBreak/>
              <w:t xml:space="preserve">Initial progress by Assessment 2 (23/04/26); sustained practice reviewed at module </w:t>
            </w:r>
            <w:r w:rsidRPr="008517D9">
              <w:rPr>
                <w:rFonts w:ascii="Arial" w:hAnsi="Arial" w:cs="Arial"/>
              </w:rPr>
              <w:lastRenderedPageBreak/>
              <w:t>submission (05/05/26)</w:t>
            </w:r>
          </w:p>
        </w:tc>
        <w:tc>
          <w:tcPr>
            <w:tcW w:w="0" w:type="auto"/>
          </w:tcPr>
          <w:p w14:paraId="62EFFA53" w14:textId="2E7F23EC" w:rsidR="00CF17B0" w:rsidRPr="008517D9" w:rsidRDefault="00EA65C1" w:rsidP="003E7E86">
            <w:pPr>
              <w:rPr>
                <w:rFonts w:ascii="Arial" w:hAnsi="Arial" w:cs="Arial"/>
              </w:rPr>
            </w:pPr>
            <w:r w:rsidRPr="008517D9">
              <w:rPr>
                <w:rFonts w:ascii="Arial" w:hAnsi="Arial" w:cs="Arial"/>
              </w:rPr>
              <w:lastRenderedPageBreak/>
              <w:t>High baseline anxiety, overthinking, fear of being judged, and tendency towards image management in observed situations</w:t>
            </w:r>
          </w:p>
        </w:tc>
        <w:tc>
          <w:tcPr>
            <w:tcW w:w="0" w:type="auto"/>
          </w:tcPr>
          <w:p w14:paraId="2B63206A" w14:textId="66FB0A14" w:rsidR="00CF17B0" w:rsidRPr="008517D9" w:rsidRDefault="00302A22" w:rsidP="003E7E86">
            <w:pPr>
              <w:rPr>
                <w:rFonts w:ascii="Arial" w:hAnsi="Arial" w:cs="Arial"/>
              </w:rPr>
            </w:pPr>
            <w:r w:rsidRPr="008517D9">
              <w:rPr>
                <w:rFonts w:ascii="Arial" w:hAnsi="Arial" w:cs="Arial"/>
              </w:rPr>
              <w:t xml:space="preserve">I will implement pre-session grounding routines and continue developing SOLER as an embodied practice rather than a procedural checklist, </w:t>
            </w:r>
            <w:r w:rsidRPr="008517D9">
              <w:rPr>
                <w:rFonts w:ascii="Arial" w:hAnsi="Arial" w:cs="Arial"/>
              </w:rPr>
              <w:lastRenderedPageBreak/>
              <w:t xml:space="preserve">redirecting attention outward towards the mentee. Repeated exposure to evaluative contexts will build tolerance and strengthen self-efficacy through mastery experiences </w:t>
            </w:r>
            <w:sdt>
              <w:sdtPr>
                <w:rPr>
                  <w:rFonts w:ascii="Arial" w:hAnsi="Arial" w:cs="Arial"/>
                </w:rPr>
                <w:id w:val="1624271047"/>
                <w:citation/>
              </w:sdtPr>
              <w:sdtContent>
                <w:r w:rsidR="00CF4F79" w:rsidRPr="008517D9">
                  <w:rPr>
                    <w:rFonts w:ascii="Arial" w:hAnsi="Arial" w:cs="Arial"/>
                  </w:rPr>
                  <w:fldChar w:fldCharType="begin"/>
                </w:r>
                <w:r w:rsidR="00CF4F79" w:rsidRPr="008517D9">
                  <w:rPr>
                    <w:rFonts w:ascii="Arial" w:hAnsi="Arial" w:cs="Arial"/>
                  </w:rPr>
                  <w:instrText xml:space="preserve"> CITATION Ban97 \l 2057 </w:instrText>
                </w:r>
                <w:r w:rsidR="00CF4F79" w:rsidRPr="008517D9">
                  <w:rPr>
                    <w:rFonts w:ascii="Arial" w:hAnsi="Arial" w:cs="Arial"/>
                  </w:rPr>
                  <w:fldChar w:fldCharType="separate"/>
                </w:r>
                <w:r w:rsidR="00D32569" w:rsidRPr="00D32569">
                  <w:rPr>
                    <w:rFonts w:ascii="Arial" w:hAnsi="Arial" w:cs="Arial"/>
                    <w:noProof/>
                  </w:rPr>
                  <w:t>(Bandura, 1997)</w:t>
                </w:r>
                <w:r w:rsidR="00CF4F79" w:rsidRPr="008517D9">
                  <w:rPr>
                    <w:rFonts w:ascii="Arial" w:hAnsi="Arial" w:cs="Arial"/>
                  </w:rPr>
                  <w:fldChar w:fldCharType="end"/>
                </w:r>
              </w:sdtContent>
            </w:sdt>
            <w:r w:rsidRPr="008517D9">
              <w:rPr>
                <w:rFonts w:ascii="Arial" w:hAnsi="Arial" w:cs="Arial"/>
              </w:rPr>
              <w:t xml:space="preserve">. Present-moment awareness, rather than avoidance, is the primary mechanism for reducing cognitive interference in interpersonal contexts </w:t>
            </w:r>
            <w:sdt>
              <w:sdtPr>
                <w:rPr>
                  <w:rFonts w:ascii="Arial" w:hAnsi="Arial" w:cs="Arial"/>
                </w:rPr>
                <w:id w:val="774522150"/>
                <w:citation/>
              </w:sdtPr>
              <w:sdtContent>
                <w:r w:rsidR="00CF4F79" w:rsidRPr="008517D9">
                  <w:rPr>
                    <w:rFonts w:ascii="Arial" w:hAnsi="Arial" w:cs="Arial"/>
                  </w:rPr>
                  <w:fldChar w:fldCharType="begin"/>
                </w:r>
                <w:r w:rsidR="00CF4F79" w:rsidRPr="008517D9">
                  <w:rPr>
                    <w:rFonts w:ascii="Arial" w:hAnsi="Arial" w:cs="Arial"/>
                  </w:rPr>
                  <w:instrText xml:space="preserve"> CITATION Bro03 \l 2057 </w:instrText>
                </w:r>
                <w:r w:rsidR="00CF4F79" w:rsidRPr="008517D9">
                  <w:rPr>
                    <w:rFonts w:ascii="Arial" w:hAnsi="Arial" w:cs="Arial"/>
                  </w:rPr>
                  <w:fldChar w:fldCharType="separate"/>
                </w:r>
                <w:r w:rsidR="00D32569" w:rsidRPr="00D32569">
                  <w:rPr>
                    <w:rFonts w:ascii="Arial" w:hAnsi="Arial" w:cs="Arial"/>
                    <w:noProof/>
                  </w:rPr>
                  <w:t>(Brown &amp; Ryan, 2003)</w:t>
                </w:r>
                <w:r w:rsidR="00CF4F79" w:rsidRPr="008517D9">
                  <w:rPr>
                    <w:rFonts w:ascii="Arial" w:hAnsi="Arial" w:cs="Arial"/>
                  </w:rPr>
                  <w:fldChar w:fldCharType="end"/>
                </w:r>
              </w:sdtContent>
            </w:sdt>
            <w:r w:rsidRPr="008517D9">
              <w:rPr>
                <w:rFonts w:ascii="Arial" w:hAnsi="Arial" w:cs="Arial"/>
              </w:rPr>
              <w:t>. Post-session reflection using Gibbs' (1988) cycle will convert each experience into actionable learning.</w:t>
            </w:r>
          </w:p>
        </w:tc>
        <w:tc>
          <w:tcPr>
            <w:tcW w:w="0" w:type="auto"/>
          </w:tcPr>
          <w:p w14:paraId="14DF4951" w14:textId="1BDF1630" w:rsidR="00CF17B0" w:rsidRPr="008517D9" w:rsidRDefault="005A51BC" w:rsidP="003E7E86">
            <w:pPr>
              <w:rPr>
                <w:rFonts w:ascii="Arial" w:hAnsi="Arial" w:cs="Arial"/>
              </w:rPr>
            </w:pPr>
            <w:r w:rsidRPr="008517D9">
              <w:rPr>
                <w:rFonts w:ascii="Arial" w:hAnsi="Arial" w:cs="Arial"/>
              </w:rPr>
              <w:lastRenderedPageBreak/>
              <w:t>Module tutors, peer feedback, mindfulness resources, reflective log, Appendix 2 PERMA profile</w:t>
            </w:r>
          </w:p>
        </w:tc>
      </w:tr>
      <w:tr w:rsidR="00685F74" w:rsidRPr="008517D9" w14:paraId="3A33EFE6" w14:textId="77777777" w:rsidTr="00AA5A1E">
        <w:tc>
          <w:tcPr>
            <w:tcW w:w="0" w:type="auto"/>
          </w:tcPr>
          <w:p w14:paraId="59EBB386" w14:textId="4485B1F3" w:rsidR="00CF17B0" w:rsidRPr="008517D9" w:rsidRDefault="00E968BB" w:rsidP="003E7E86">
            <w:pPr>
              <w:rPr>
                <w:rFonts w:ascii="Arial" w:hAnsi="Arial" w:cs="Arial"/>
              </w:rPr>
            </w:pPr>
            <w:r w:rsidRPr="008517D9">
              <w:rPr>
                <w:rFonts w:ascii="Arial" w:hAnsi="Arial" w:cs="Arial"/>
              </w:rPr>
              <w:t>Strengthen active listening and client-led communication skills</w:t>
            </w:r>
          </w:p>
        </w:tc>
        <w:tc>
          <w:tcPr>
            <w:tcW w:w="0" w:type="auto"/>
          </w:tcPr>
          <w:p w14:paraId="4252FDD6" w14:textId="5DB2F3F1" w:rsidR="00CF17B0" w:rsidRPr="008517D9" w:rsidRDefault="00B34CED" w:rsidP="003E7E86">
            <w:pPr>
              <w:rPr>
                <w:rFonts w:ascii="Arial" w:hAnsi="Arial" w:cs="Arial"/>
              </w:rPr>
            </w:pPr>
            <w:r w:rsidRPr="008517D9">
              <w:rPr>
                <w:rFonts w:ascii="Arial" w:hAnsi="Arial" w:cs="Arial"/>
              </w:rPr>
              <w:t xml:space="preserve">To develop a more facilitative communication style by using active listening, strategic questioning, reflective responding, and </w:t>
            </w:r>
            <w:r w:rsidRPr="008517D9">
              <w:rPr>
                <w:rFonts w:ascii="Arial" w:hAnsi="Arial" w:cs="Arial"/>
              </w:rPr>
              <w:lastRenderedPageBreak/>
              <w:t>resisting the urge to “fix” problems too quickly</w:t>
            </w:r>
          </w:p>
        </w:tc>
        <w:tc>
          <w:tcPr>
            <w:tcW w:w="0" w:type="auto"/>
          </w:tcPr>
          <w:p w14:paraId="04E0D2A3" w14:textId="5477F615" w:rsidR="00CF17B0" w:rsidRPr="008517D9" w:rsidRDefault="00E162B8" w:rsidP="003E7E86">
            <w:pPr>
              <w:rPr>
                <w:rFonts w:ascii="Arial" w:hAnsi="Arial" w:cs="Arial"/>
              </w:rPr>
            </w:pPr>
            <w:r w:rsidRPr="008517D9">
              <w:rPr>
                <w:rFonts w:ascii="Arial" w:hAnsi="Arial" w:cs="Arial"/>
              </w:rPr>
              <w:lastRenderedPageBreak/>
              <w:t>Measurable improvement evidenced in Assessment 2 (23/04/26); ongoing over next 6 months (October 2026)</w:t>
            </w:r>
          </w:p>
        </w:tc>
        <w:tc>
          <w:tcPr>
            <w:tcW w:w="0" w:type="auto"/>
          </w:tcPr>
          <w:p w14:paraId="3FFD6D2A" w14:textId="4BF1EAFC" w:rsidR="00CF17B0" w:rsidRPr="008517D9" w:rsidRDefault="00F67E40" w:rsidP="003E7E86">
            <w:pPr>
              <w:rPr>
                <w:rFonts w:ascii="Arial" w:hAnsi="Arial" w:cs="Arial"/>
              </w:rPr>
            </w:pPr>
            <w:r w:rsidRPr="008517D9">
              <w:rPr>
                <w:rFonts w:ascii="Arial" w:hAnsi="Arial" w:cs="Arial"/>
              </w:rPr>
              <w:t>High conscientiousness may lead me to problem-solve too quickly; discomfort with silence; tendency to equate helping with giving answers</w:t>
            </w:r>
          </w:p>
        </w:tc>
        <w:tc>
          <w:tcPr>
            <w:tcW w:w="0" w:type="auto"/>
          </w:tcPr>
          <w:p w14:paraId="7851B5B4" w14:textId="51F5FEA1" w:rsidR="00CF17B0" w:rsidRPr="008517D9" w:rsidRDefault="00842959" w:rsidP="003E7E86">
            <w:pPr>
              <w:rPr>
                <w:rFonts w:ascii="Arial" w:hAnsi="Arial" w:cs="Arial"/>
              </w:rPr>
            </w:pPr>
            <w:r w:rsidRPr="008517D9">
              <w:rPr>
                <w:rFonts w:ascii="Arial" w:hAnsi="Arial" w:cs="Arial"/>
              </w:rPr>
              <w:t>I will practise Stage 1 attending skills from Egan's (2014) Skilled Helper model</w:t>
            </w:r>
            <w:r w:rsidR="00A66CFF">
              <w:rPr>
                <w:rFonts w:ascii="Arial" w:hAnsi="Arial" w:cs="Arial"/>
              </w:rPr>
              <w:t xml:space="preserve">, </w:t>
            </w:r>
            <w:r w:rsidRPr="008517D9">
              <w:rPr>
                <w:rFonts w:ascii="Arial" w:hAnsi="Arial" w:cs="Arial"/>
              </w:rPr>
              <w:t xml:space="preserve">tolerating silence, using open questions, and offering reflective responses rather than solutions. Roleplay </w:t>
            </w:r>
            <w:r w:rsidRPr="008517D9">
              <w:rPr>
                <w:rFonts w:ascii="Arial" w:hAnsi="Arial" w:cs="Arial"/>
              </w:rPr>
              <w:lastRenderedPageBreak/>
              <w:t xml:space="preserve">and real-play will develop fluency through concrete experience, consistent with experiential learning principles </w:t>
            </w:r>
            <w:sdt>
              <w:sdtPr>
                <w:rPr>
                  <w:rFonts w:ascii="Arial" w:hAnsi="Arial" w:cs="Arial"/>
                </w:rPr>
                <w:id w:val="-982848726"/>
                <w:citation/>
              </w:sdtPr>
              <w:sdtContent>
                <w:r w:rsidR="00CF4F79" w:rsidRPr="008517D9">
                  <w:rPr>
                    <w:rFonts w:ascii="Arial" w:hAnsi="Arial" w:cs="Arial"/>
                  </w:rPr>
                  <w:fldChar w:fldCharType="begin"/>
                </w:r>
                <w:r w:rsidR="00CF4F79" w:rsidRPr="008517D9">
                  <w:rPr>
                    <w:rFonts w:ascii="Arial" w:hAnsi="Arial" w:cs="Arial"/>
                  </w:rPr>
                  <w:instrText xml:space="preserve"> CITATION Kol84 \l 2057 </w:instrText>
                </w:r>
                <w:r w:rsidR="00CF4F79" w:rsidRPr="008517D9">
                  <w:rPr>
                    <w:rFonts w:ascii="Arial" w:hAnsi="Arial" w:cs="Arial"/>
                  </w:rPr>
                  <w:fldChar w:fldCharType="separate"/>
                </w:r>
                <w:r w:rsidR="00D32569" w:rsidRPr="00D32569">
                  <w:rPr>
                    <w:rFonts w:ascii="Arial" w:hAnsi="Arial" w:cs="Arial"/>
                    <w:noProof/>
                  </w:rPr>
                  <w:t>(Kolb, 1984)</w:t>
                </w:r>
                <w:r w:rsidR="00CF4F79" w:rsidRPr="008517D9">
                  <w:rPr>
                    <w:rFonts w:ascii="Arial" w:hAnsi="Arial" w:cs="Arial"/>
                  </w:rPr>
                  <w:fldChar w:fldCharType="end"/>
                </w:r>
              </w:sdtContent>
            </w:sdt>
            <w:r w:rsidRPr="008517D9">
              <w:rPr>
                <w:rFonts w:ascii="Arial" w:hAnsi="Arial" w:cs="Arial"/>
              </w:rPr>
              <w:t xml:space="preserve">. Motivational interviewing techniques, particularly managing the righting reflex, will support a shift from directive to facilitative helping </w:t>
            </w:r>
            <w:sdt>
              <w:sdtPr>
                <w:rPr>
                  <w:rFonts w:ascii="Arial" w:hAnsi="Arial" w:cs="Arial"/>
                </w:rPr>
                <w:id w:val="1397787705"/>
                <w:citation/>
              </w:sdtPr>
              <w:sdtContent>
                <w:r w:rsidR="00706CAA" w:rsidRPr="008517D9">
                  <w:rPr>
                    <w:rFonts w:ascii="Arial" w:hAnsi="Arial" w:cs="Arial"/>
                  </w:rPr>
                  <w:fldChar w:fldCharType="begin"/>
                </w:r>
                <w:r w:rsidR="00706CAA" w:rsidRPr="008517D9">
                  <w:rPr>
                    <w:rFonts w:ascii="Arial" w:hAnsi="Arial" w:cs="Arial"/>
                  </w:rPr>
                  <w:instrText xml:space="preserve"> CITATION Mil12 \l 2057 </w:instrText>
                </w:r>
                <w:r w:rsidR="00706CAA" w:rsidRPr="008517D9">
                  <w:rPr>
                    <w:rFonts w:ascii="Arial" w:hAnsi="Arial" w:cs="Arial"/>
                  </w:rPr>
                  <w:fldChar w:fldCharType="separate"/>
                </w:r>
                <w:r w:rsidR="00D32569" w:rsidRPr="00D32569">
                  <w:rPr>
                    <w:rFonts w:ascii="Arial" w:hAnsi="Arial" w:cs="Arial"/>
                    <w:noProof/>
                  </w:rPr>
                  <w:t>(Miller &amp; Rollnick, 2013)</w:t>
                </w:r>
                <w:r w:rsidR="00706CAA" w:rsidRPr="008517D9">
                  <w:rPr>
                    <w:rFonts w:ascii="Arial" w:hAnsi="Arial" w:cs="Arial"/>
                  </w:rPr>
                  <w:fldChar w:fldCharType="end"/>
                </w:r>
              </w:sdtContent>
            </w:sdt>
            <w:r w:rsidRPr="008517D9">
              <w:rPr>
                <w:rFonts w:ascii="Arial" w:hAnsi="Arial" w:cs="Arial"/>
              </w:rPr>
              <w:t>, grounded in Rogers' (1957) principle that genuine presence is more impactful than technical correctness.</w:t>
            </w:r>
          </w:p>
        </w:tc>
        <w:tc>
          <w:tcPr>
            <w:tcW w:w="0" w:type="auto"/>
          </w:tcPr>
          <w:p w14:paraId="71B4A53C" w14:textId="0A305762" w:rsidR="00CF17B0" w:rsidRPr="008517D9" w:rsidRDefault="00E37971" w:rsidP="003E7E86">
            <w:pPr>
              <w:rPr>
                <w:rFonts w:ascii="Arial" w:hAnsi="Arial" w:cs="Arial"/>
              </w:rPr>
            </w:pPr>
            <w:r w:rsidRPr="008517D9">
              <w:rPr>
                <w:rFonts w:ascii="Arial" w:hAnsi="Arial" w:cs="Arial"/>
              </w:rPr>
              <w:lastRenderedPageBreak/>
              <w:t>Module teaching materials, Egan’s Skilled Helper model, motivational interviewing resources, tutor feedback, peer practice</w:t>
            </w:r>
          </w:p>
        </w:tc>
      </w:tr>
      <w:tr w:rsidR="00685F74" w:rsidRPr="008517D9" w14:paraId="34065260" w14:textId="77777777" w:rsidTr="00AA5A1E">
        <w:tc>
          <w:tcPr>
            <w:tcW w:w="0" w:type="auto"/>
          </w:tcPr>
          <w:p w14:paraId="75872331" w14:textId="69161D87" w:rsidR="00CF17B0" w:rsidRPr="008517D9" w:rsidRDefault="00E968BB" w:rsidP="003E7E86">
            <w:pPr>
              <w:rPr>
                <w:rFonts w:ascii="Arial" w:hAnsi="Arial" w:cs="Arial"/>
              </w:rPr>
            </w:pPr>
            <w:r w:rsidRPr="008517D9">
              <w:rPr>
                <w:rFonts w:ascii="Arial" w:hAnsi="Arial" w:cs="Arial"/>
              </w:rPr>
              <w:t>Develop greater confidence in leadership visibility and assertive interpersonal practice</w:t>
            </w:r>
          </w:p>
        </w:tc>
        <w:tc>
          <w:tcPr>
            <w:tcW w:w="0" w:type="auto"/>
          </w:tcPr>
          <w:p w14:paraId="5C5E0A6E" w14:textId="32224640" w:rsidR="00CF17B0" w:rsidRPr="008517D9" w:rsidRDefault="00EC5978" w:rsidP="003E7E86">
            <w:pPr>
              <w:rPr>
                <w:rFonts w:ascii="Arial" w:hAnsi="Arial" w:cs="Arial"/>
              </w:rPr>
            </w:pPr>
            <w:r w:rsidRPr="008517D9">
              <w:rPr>
                <w:rFonts w:ascii="Arial" w:hAnsi="Arial" w:cs="Arial"/>
              </w:rPr>
              <w:t>To become more confident taking an active, visible role in leadership and group situations, particularly where assertiveness, conflict management, or direction are required</w:t>
            </w:r>
          </w:p>
        </w:tc>
        <w:tc>
          <w:tcPr>
            <w:tcW w:w="0" w:type="auto"/>
          </w:tcPr>
          <w:p w14:paraId="1EC31314" w14:textId="66101DE8" w:rsidR="00CF17B0" w:rsidRPr="008517D9" w:rsidRDefault="004124CA" w:rsidP="003E7E86">
            <w:pPr>
              <w:rPr>
                <w:rFonts w:ascii="Arial" w:hAnsi="Arial" w:cs="Arial"/>
              </w:rPr>
            </w:pPr>
            <w:r w:rsidRPr="008517D9">
              <w:rPr>
                <w:rFonts w:ascii="Arial" w:hAnsi="Arial" w:cs="Arial"/>
              </w:rPr>
              <w:t>First evidence by end of semester (05/05/26); sustained development reviewed at start of next academic year (September 2026)</w:t>
            </w:r>
          </w:p>
        </w:tc>
        <w:tc>
          <w:tcPr>
            <w:tcW w:w="0" w:type="auto"/>
          </w:tcPr>
          <w:p w14:paraId="3CBF9612" w14:textId="255FE40D" w:rsidR="00CF17B0" w:rsidRPr="008517D9" w:rsidRDefault="00F67E40" w:rsidP="003E7E86">
            <w:pPr>
              <w:rPr>
                <w:rFonts w:ascii="Arial" w:hAnsi="Arial" w:cs="Arial"/>
              </w:rPr>
            </w:pPr>
            <w:r w:rsidRPr="008517D9">
              <w:rPr>
                <w:rFonts w:ascii="Arial" w:hAnsi="Arial" w:cs="Arial"/>
              </w:rPr>
              <w:t>Introversion, discomfort with authority, avoidance of conflict, and reluctance to step into visible leadership roles</w:t>
            </w:r>
          </w:p>
        </w:tc>
        <w:tc>
          <w:tcPr>
            <w:tcW w:w="0" w:type="auto"/>
          </w:tcPr>
          <w:p w14:paraId="1CED0609" w14:textId="0CCB036C" w:rsidR="00CF17B0" w:rsidRPr="008517D9" w:rsidRDefault="00842959" w:rsidP="003E7E86">
            <w:pPr>
              <w:rPr>
                <w:rFonts w:ascii="Arial" w:hAnsi="Arial" w:cs="Arial"/>
              </w:rPr>
            </w:pPr>
            <w:r w:rsidRPr="008517D9">
              <w:rPr>
                <w:rFonts w:ascii="Arial" w:hAnsi="Arial" w:cs="Arial"/>
              </w:rPr>
              <w:t xml:space="preserve">I will actively volunteer for visible leadership roles, using each opportunity as structured exposure to interpersonal demands that currently sit outside my comfort zone. Enactive mastery experiences are the </w:t>
            </w:r>
            <w:r w:rsidRPr="008517D9">
              <w:rPr>
                <w:rFonts w:ascii="Arial" w:hAnsi="Arial" w:cs="Arial"/>
              </w:rPr>
              <w:lastRenderedPageBreak/>
              <w:t xml:space="preserve">most powerful source of self-efficacy development </w:t>
            </w:r>
            <w:sdt>
              <w:sdtPr>
                <w:rPr>
                  <w:rFonts w:ascii="Arial" w:hAnsi="Arial" w:cs="Arial"/>
                </w:rPr>
                <w:id w:val="1823700981"/>
                <w:citation/>
              </w:sdtPr>
              <w:sdtContent>
                <w:r w:rsidR="00706CAA" w:rsidRPr="008517D9">
                  <w:rPr>
                    <w:rFonts w:ascii="Arial" w:hAnsi="Arial" w:cs="Arial"/>
                  </w:rPr>
                  <w:fldChar w:fldCharType="begin"/>
                </w:r>
                <w:r w:rsidR="00706CAA" w:rsidRPr="008517D9">
                  <w:rPr>
                    <w:rFonts w:ascii="Arial" w:hAnsi="Arial" w:cs="Arial"/>
                  </w:rPr>
                  <w:instrText xml:space="preserve"> CITATION Ban97 \l 2057 </w:instrText>
                </w:r>
                <w:r w:rsidR="00706CAA" w:rsidRPr="008517D9">
                  <w:rPr>
                    <w:rFonts w:ascii="Arial" w:hAnsi="Arial" w:cs="Arial"/>
                  </w:rPr>
                  <w:fldChar w:fldCharType="separate"/>
                </w:r>
                <w:r w:rsidR="00D32569" w:rsidRPr="00D32569">
                  <w:rPr>
                    <w:rFonts w:ascii="Arial" w:hAnsi="Arial" w:cs="Arial"/>
                    <w:noProof/>
                  </w:rPr>
                  <w:t>(Bandura, 1997)</w:t>
                </w:r>
                <w:r w:rsidR="00706CAA" w:rsidRPr="008517D9">
                  <w:rPr>
                    <w:rFonts w:ascii="Arial" w:hAnsi="Arial" w:cs="Arial"/>
                  </w:rPr>
                  <w:fldChar w:fldCharType="end"/>
                </w:r>
              </w:sdtContent>
            </w:sdt>
            <w:r w:rsidRPr="008517D9">
              <w:rPr>
                <w:rFonts w:ascii="Arial" w:hAnsi="Arial" w:cs="Arial"/>
              </w:rPr>
              <w:t xml:space="preserve">. The </w:t>
            </w:r>
            <w:r w:rsidRPr="00BD21A3">
              <w:rPr>
                <w:rFonts w:ascii="Arial" w:hAnsi="Arial" w:cs="Arial"/>
              </w:rPr>
              <w:t>Thomas–Kilmann (1974) model</w:t>
            </w:r>
            <w:r w:rsidRPr="008517D9">
              <w:rPr>
                <w:rFonts w:ascii="Arial" w:hAnsi="Arial" w:cs="Arial"/>
              </w:rPr>
              <w:t xml:space="preserve"> will guide reflection on my avoidant conflict style. I will reframe leadership using contemporary perspectives that emphasise adaptability over dominance </w:t>
            </w:r>
            <w:sdt>
              <w:sdtPr>
                <w:rPr>
                  <w:rFonts w:ascii="Arial" w:hAnsi="Arial" w:cs="Arial"/>
                </w:rPr>
                <w:id w:val="1565062371"/>
                <w:citation/>
              </w:sdtPr>
              <w:sdtContent>
                <w:r w:rsidR="003A7E9B" w:rsidRPr="008517D9">
                  <w:rPr>
                    <w:rFonts w:ascii="Arial" w:hAnsi="Arial" w:cs="Arial"/>
                  </w:rPr>
                  <w:fldChar w:fldCharType="begin"/>
                </w:r>
                <w:r w:rsidR="00BA4E40">
                  <w:rPr>
                    <w:rFonts w:ascii="Arial" w:hAnsi="Arial" w:cs="Arial"/>
                  </w:rPr>
                  <w:instrText xml:space="preserve">CITATION Bas061 \l 2057 </w:instrText>
                </w:r>
                <w:r w:rsidR="003A7E9B" w:rsidRPr="008517D9">
                  <w:rPr>
                    <w:rFonts w:ascii="Arial" w:hAnsi="Arial" w:cs="Arial"/>
                  </w:rPr>
                  <w:fldChar w:fldCharType="separate"/>
                </w:r>
                <w:r w:rsidR="00D32569" w:rsidRPr="00D32569">
                  <w:rPr>
                    <w:rFonts w:ascii="Arial" w:hAnsi="Arial" w:cs="Arial"/>
                    <w:noProof/>
                  </w:rPr>
                  <w:t>(Bass &amp; Riggio, 2006)</w:t>
                </w:r>
                <w:r w:rsidR="003A7E9B" w:rsidRPr="008517D9">
                  <w:rPr>
                    <w:rFonts w:ascii="Arial" w:hAnsi="Arial" w:cs="Arial"/>
                  </w:rPr>
                  <w:fldChar w:fldCharType="end"/>
                </w:r>
              </w:sdtContent>
            </w:sdt>
            <w:r w:rsidRPr="008517D9">
              <w:rPr>
                <w:rFonts w:ascii="Arial" w:hAnsi="Arial" w:cs="Arial"/>
              </w:rPr>
              <w:t>, making development feel genuinely relevant rather than aspirational.</w:t>
            </w:r>
          </w:p>
        </w:tc>
        <w:tc>
          <w:tcPr>
            <w:tcW w:w="0" w:type="auto"/>
          </w:tcPr>
          <w:p w14:paraId="4C0D4469" w14:textId="5946E399" w:rsidR="00CF17B0" w:rsidRPr="008517D9" w:rsidRDefault="00E37971" w:rsidP="003E7E86">
            <w:pPr>
              <w:rPr>
                <w:rFonts w:ascii="Arial" w:hAnsi="Arial" w:cs="Arial"/>
              </w:rPr>
            </w:pPr>
            <w:r w:rsidRPr="008517D9">
              <w:rPr>
                <w:rFonts w:ascii="Arial" w:hAnsi="Arial" w:cs="Arial"/>
              </w:rPr>
              <w:lastRenderedPageBreak/>
              <w:t>Leadership workshop materials, tutor guidance, reflective log, Thomas–Kilmann model, leadership theory reading</w:t>
            </w:r>
          </w:p>
        </w:tc>
      </w:tr>
      <w:tr w:rsidR="00685F74" w:rsidRPr="008517D9" w14:paraId="48ED6901" w14:textId="77777777" w:rsidTr="00AA5A1E">
        <w:tc>
          <w:tcPr>
            <w:tcW w:w="0" w:type="auto"/>
          </w:tcPr>
          <w:p w14:paraId="71930BBB" w14:textId="056952DD" w:rsidR="00CF17B0" w:rsidRPr="008517D9" w:rsidRDefault="00E968BB" w:rsidP="003E7E86">
            <w:pPr>
              <w:rPr>
                <w:rFonts w:ascii="Arial" w:hAnsi="Arial" w:cs="Arial"/>
              </w:rPr>
            </w:pPr>
            <w:r w:rsidRPr="008517D9">
              <w:rPr>
                <w:rFonts w:ascii="Arial" w:hAnsi="Arial" w:cs="Arial"/>
              </w:rPr>
              <w:t>Improve confidence and competence in motivational interviewing</w:t>
            </w:r>
          </w:p>
        </w:tc>
        <w:tc>
          <w:tcPr>
            <w:tcW w:w="0" w:type="auto"/>
          </w:tcPr>
          <w:p w14:paraId="3136037D" w14:textId="2849D20F" w:rsidR="00CF17B0" w:rsidRPr="008517D9" w:rsidRDefault="00EC5978" w:rsidP="003E7E86">
            <w:pPr>
              <w:rPr>
                <w:rFonts w:ascii="Arial" w:hAnsi="Arial" w:cs="Arial"/>
              </w:rPr>
            </w:pPr>
            <w:r w:rsidRPr="008517D9">
              <w:rPr>
                <w:rFonts w:ascii="Arial" w:hAnsi="Arial" w:cs="Arial"/>
              </w:rPr>
              <w:t>To build greater fluency in motivational interviewing by practising core MI skills such as open questions, reflections, eliciting change talk, and managing the righting reflex</w:t>
            </w:r>
          </w:p>
        </w:tc>
        <w:tc>
          <w:tcPr>
            <w:tcW w:w="0" w:type="auto"/>
          </w:tcPr>
          <w:p w14:paraId="0030A450" w14:textId="6CF1F2C3" w:rsidR="00CF17B0" w:rsidRPr="008517D9" w:rsidRDefault="003F1321" w:rsidP="003E7E86">
            <w:pPr>
              <w:rPr>
                <w:rFonts w:ascii="Arial" w:hAnsi="Arial" w:cs="Arial"/>
              </w:rPr>
            </w:pPr>
            <w:r w:rsidRPr="008517D9">
              <w:rPr>
                <w:rFonts w:ascii="Arial" w:hAnsi="Arial" w:cs="Arial"/>
              </w:rPr>
              <w:t>Operational competency demonstrated in Assessment 2 (23/04/26); continued refinement through next module</w:t>
            </w:r>
          </w:p>
        </w:tc>
        <w:tc>
          <w:tcPr>
            <w:tcW w:w="0" w:type="auto"/>
          </w:tcPr>
          <w:p w14:paraId="651C32A1" w14:textId="4E383691" w:rsidR="00CF17B0" w:rsidRPr="008517D9" w:rsidRDefault="00F67E40" w:rsidP="003E7E86">
            <w:pPr>
              <w:rPr>
                <w:rFonts w:ascii="Arial" w:hAnsi="Arial" w:cs="Arial"/>
              </w:rPr>
            </w:pPr>
            <w:r w:rsidRPr="008517D9">
              <w:rPr>
                <w:rFonts w:ascii="Arial" w:hAnsi="Arial" w:cs="Arial"/>
              </w:rPr>
              <w:t>Low confidence in spontaneous application, anxiety in real-play settings, and tendency towards directive helping</w:t>
            </w:r>
          </w:p>
        </w:tc>
        <w:tc>
          <w:tcPr>
            <w:tcW w:w="0" w:type="auto"/>
          </w:tcPr>
          <w:p w14:paraId="05CF32B8" w14:textId="54DBD5D6" w:rsidR="00CF17B0" w:rsidRPr="008517D9" w:rsidRDefault="00187140" w:rsidP="003E7E86">
            <w:pPr>
              <w:rPr>
                <w:rFonts w:ascii="Arial" w:hAnsi="Arial" w:cs="Arial"/>
              </w:rPr>
            </w:pPr>
            <w:r w:rsidRPr="008517D9">
              <w:rPr>
                <w:rFonts w:ascii="Arial" w:hAnsi="Arial" w:cs="Arial"/>
              </w:rPr>
              <w:t xml:space="preserve">I will build fluency through regular review of MI principles and structured peer practice, focusing on reflective responding, managing the righting reflex, and sustaining collaboration over direction. Self-directed engagement with missed Moodle </w:t>
            </w:r>
            <w:r w:rsidRPr="008517D9">
              <w:rPr>
                <w:rFonts w:ascii="Arial" w:hAnsi="Arial" w:cs="Arial"/>
              </w:rPr>
              <w:lastRenderedPageBreak/>
              <w:t xml:space="preserve">materials reflects professional responsibility and autonomous learning </w:t>
            </w:r>
            <w:sdt>
              <w:sdtPr>
                <w:rPr>
                  <w:rFonts w:ascii="Arial" w:hAnsi="Arial" w:cs="Arial"/>
                </w:rPr>
                <w:id w:val="1586192967"/>
                <w:citation/>
              </w:sdtPr>
              <w:sdtContent>
                <w:r w:rsidR="00685F74" w:rsidRPr="008517D9">
                  <w:rPr>
                    <w:rFonts w:ascii="Arial" w:hAnsi="Arial" w:cs="Arial"/>
                  </w:rPr>
                  <w:fldChar w:fldCharType="begin"/>
                </w:r>
                <w:r w:rsidR="00E52E19">
                  <w:rPr>
                    <w:rFonts w:ascii="Arial" w:hAnsi="Arial" w:cs="Arial"/>
                  </w:rPr>
                  <w:instrText xml:space="preserve">CITATION Kno14 \l 2057 </w:instrText>
                </w:r>
                <w:r w:rsidR="00685F74" w:rsidRPr="008517D9">
                  <w:rPr>
                    <w:rFonts w:ascii="Arial" w:hAnsi="Arial" w:cs="Arial"/>
                  </w:rPr>
                  <w:fldChar w:fldCharType="separate"/>
                </w:r>
                <w:r w:rsidR="00D32569" w:rsidRPr="00D32569">
                  <w:rPr>
                    <w:rFonts w:ascii="Arial" w:hAnsi="Arial" w:cs="Arial"/>
                    <w:noProof/>
                  </w:rPr>
                  <w:t>(Knowles et al., 2020)</w:t>
                </w:r>
                <w:r w:rsidR="00685F74" w:rsidRPr="008517D9">
                  <w:rPr>
                    <w:rFonts w:ascii="Arial" w:hAnsi="Arial" w:cs="Arial"/>
                  </w:rPr>
                  <w:fldChar w:fldCharType="end"/>
                </w:r>
              </w:sdtContent>
            </w:sdt>
            <w:r w:rsidRPr="008517D9">
              <w:rPr>
                <w:rFonts w:ascii="Arial" w:hAnsi="Arial" w:cs="Arial"/>
              </w:rPr>
              <w:t>. DARN-CAT will scaffold early skill acquisition, with the aim of internalising the theoretical basis</w:t>
            </w:r>
            <w:r w:rsidR="00A66CFF">
              <w:rPr>
                <w:rFonts w:ascii="Arial" w:hAnsi="Arial" w:cs="Arial"/>
              </w:rPr>
              <w:t xml:space="preserve">, </w:t>
            </w:r>
            <w:r w:rsidRPr="008517D9">
              <w:rPr>
                <w:rFonts w:ascii="Arial" w:hAnsi="Arial" w:cs="Arial"/>
              </w:rPr>
              <w:t xml:space="preserve">that supporting client autonomy produces more sustainable change than directive approaches </w:t>
            </w:r>
            <w:sdt>
              <w:sdtPr>
                <w:rPr>
                  <w:rFonts w:ascii="Arial" w:hAnsi="Arial" w:cs="Arial"/>
                </w:rPr>
                <w:id w:val="-2116971680"/>
                <w:citation/>
              </w:sdtPr>
              <w:sdtContent>
                <w:r w:rsidR="00685F74" w:rsidRPr="008517D9">
                  <w:rPr>
                    <w:rFonts w:ascii="Arial" w:hAnsi="Arial" w:cs="Arial"/>
                  </w:rPr>
                  <w:fldChar w:fldCharType="begin"/>
                </w:r>
                <w:r w:rsidR="004B01D8">
                  <w:rPr>
                    <w:rFonts w:ascii="Arial" w:hAnsi="Arial" w:cs="Arial"/>
                  </w:rPr>
                  <w:instrText xml:space="preserve">CITATION Dec003 \l 2057 </w:instrText>
                </w:r>
                <w:r w:rsidR="00685F74" w:rsidRPr="008517D9">
                  <w:rPr>
                    <w:rFonts w:ascii="Arial" w:hAnsi="Arial" w:cs="Arial"/>
                  </w:rPr>
                  <w:fldChar w:fldCharType="separate"/>
                </w:r>
                <w:r w:rsidR="00D32569" w:rsidRPr="00D32569">
                  <w:rPr>
                    <w:rFonts w:ascii="Arial" w:hAnsi="Arial" w:cs="Arial"/>
                    <w:noProof/>
                  </w:rPr>
                  <w:t>(Deci &amp; Ryan, 2000)</w:t>
                </w:r>
                <w:r w:rsidR="00685F74" w:rsidRPr="008517D9">
                  <w:rPr>
                    <w:rFonts w:ascii="Arial" w:hAnsi="Arial" w:cs="Arial"/>
                  </w:rPr>
                  <w:fldChar w:fldCharType="end"/>
                </w:r>
              </w:sdtContent>
            </w:sdt>
            <w:r w:rsidR="00A66CFF">
              <w:rPr>
                <w:rFonts w:ascii="Arial" w:hAnsi="Arial" w:cs="Arial"/>
              </w:rPr>
              <w:t>,</w:t>
            </w:r>
            <w:r w:rsidRPr="008517D9">
              <w:rPr>
                <w:rFonts w:ascii="Arial" w:hAnsi="Arial" w:cs="Arial"/>
              </w:rPr>
              <w:t xml:space="preserve"> rather than simply applying techniques.</w:t>
            </w:r>
          </w:p>
        </w:tc>
        <w:tc>
          <w:tcPr>
            <w:tcW w:w="0" w:type="auto"/>
          </w:tcPr>
          <w:p w14:paraId="78D971BD" w14:textId="6281AEA9" w:rsidR="00CF17B0" w:rsidRPr="008517D9" w:rsidRDefault="00E319C0" w:rsidP="003E7E86">
            <w:pPr>
              <w:rPr>
                <w:rFonts w:ascii="Arial" w:hAnsi="Arial" w:cs="Arial"/>
              </w:rPr>
            </w:pPr>
            <w:r w:rsidRPr="008517D9">
              <w:rPr>
                <w:rFonts w:ascii="Arial" w:hAnsi="Arial" w:cs="Arial"/>
              </w:rPr>
              <w:lastRenderedPageBreak/>
              <w:t xml:space="preserve">Guest session materials, Moodle resources, peer discussion, </w:t>
            </w:r>
            <w:r w:rsidR="00F749D2" w:rsidRPr="008517D9">
              <w:rPr>
                <w:rFonts w:ascii="Arial" w:hAnsi="Arial" w:cs="Arial"/>
              </w:rPr>
              <w:t>guest practitioner session on motivational interviewing</w:t>
            </w:r>
            <w:r w:rsidRPr="008517D9">
              <w:rPr>
                <w:rFonts w:ascii="Arial" w:hAnsi="Arial" w:cs="Arial"/>
              </w:rPr>
              <w:t>, motivational interviewing notes</w:t>
            </w:r>
          </w:p>
        </w:tc>
      </w:tr>
      <w:tr w:rsidR="00685F74" w:rsidRPr="008517D9" w14:paraId="2A0E462E" w14:textId="77777777" w:rsidTr="00AA5A1E">
        <w:tc>
          <w:tcPr>
            <w:tcW w:w="0" w:type="auto"/>
          </w:tcPr>
          <w:p w14:paraId="56E22341" w14:textId="27DC4DBD" w:rsidR="00CF17B0" w:rsidRPr="008517D9" w:rsidRDefault="00E968BB" w:rsidP="003E7E86">
            <w:pPr>
              <w:rPr>
                <w:rFonts w:ascii="Arial" w:hAnsi="Arial" w:cs="Arial"/>
              </w:rPr>
            </w:pPr>
            <w:r w:rsidRPr="008517D9">
              <w:rPr>
                <w:rFonts w:ascii="Arial" w:hAnsi="Arial" w:cs="Arial"/>
              </w:rPr>
              <w:t>Maintain personal wellbeing and reduce risk of burnout</w:t>
            </w:r>
          </w:p>
        </w:tc>
        <w:tc>
          <w:tcPr>
            <w:tcW w:w="0" w:type="auto"/>
          </w:tcPr>
          <w:p w14:paraId="3C6F50ED" w14:textId="2F3BD8A8" w:rsidR="00CF17B0" w:rsidRPr="008517D9" w:rsidRDefault="007D29A5" w:rsidP="003E7E86">
            <w:pPr>
              <w:rPr>
                <w:rFonts w:ascii="Arial" w:hAnsi="Arial" w:cs="Arial"/>
              </w:rPr>
            </w:pPr>
            <w:r w:rsidRPr="008517D9">
              <w:rPr>
                <w:rFonts w:ascii="Arial" w:hAnsi="Arial" w:cs="Arial"/>
              </w:rPr>
              <w:t>To establish healthier boundaries and wellbeing routines so that academic performance is not achieved at the expense of health and sustainability</w:t>
            </w:r>
          </w:p>
        </w:tc>
        <w:tc>
          <w:tcPr>
            <w:tcW w:w="0" w:type="auto"/>
          </w:tcPr>
          <w:p w14:paraId="1580658C" w14:textId="0939926A" w:rsidR="00CF17B0" w:rsidRPr="008517D9" w:rsidRDefault="00D43EED" w:rsidP="003E7E86">
            <w:pPr>
              <w:rPr>
                <w:rFonts w:ascii="Arial" w:hAnsi="Arial" w:cs="Arial"/>
              </w:rPr>
            </w:pPr>
            <w:r w:rsidRPr="008517D9">
              <w:rPr>
                <w:rFonts w:ascii="Arial" w:hAnsi="Arial" w:cs="Arial"/>
              </w:rPr>
              <w:t>Immediate start (April 2026); first review at submission (05/05/26); monthly thereafter</w:t>
            </w:r>
          </w:p>
        </w:tc>
        <w:tc>
          <w:tcPr>
            <w:tcW w:w="0" w:type="auto"/>
          </w:tcPr>
          <w:p w14:paraId="79C47057" w14:textId="0FC9199D" w:rsidR="00CF17B0" w:rsidRPr="008517D9" w:rsidRDefault="00F67E40" w:rsidP="003E7E86">
            <w:pPr>
              <w:rPr>
                <w:rFonts w:ascii="Arial" w:hAnsi="Arial" w:cs="Arial"/>
              </w:rPr>
            </w:pPr>
            <w:r w:rsidRPr="008517D9">
              <w:rPr>
                <w:rFonts w:ascii="Arial" w:hAnsi="Arial" w:cs="Arial"/>
              </w:rPr>
              <w:t>Overworking, high self-expectation, poor rest, and tendency to prioritise productivity over wellbeing</w:t>
            </w:r>
          </w:p>
        </w:tc>
        <w:tc>
          <w:tcPr>
            <w:tcW w:w="0" w:type="auto"/>
          </w:tcPr>
          <w:p w14:paraId="0016BA90" w14:textId="74EFAD4E" w:rsidR="00CF17B0" w:rsidRPr="008517D9" w:rsidRDefault="00187140" w:rsidP="003E7E86">
            <w:pPr>
              <w:rPr>
                <w:rFonts w:ascii="Arial" w:hAnsi="Arial" w:cs="Arial"/>
              </w:rPr>
            </w:pPr>
            <w:r w:rsidRPr="008517D9">
              <w:rPr>
                <w:rFonts w:ascii="Arial" w:hAnsi="Arial" w:cs="Arial"/>
              </w:rPr>
              <w:t>I will schedule non-negotiable weekly recovery time, treating it with the same priority as academic deadlines. My PERMA profile (Health: 1.33) indicates this is a professional concern, not a personal indulgence</w:t>
            </w:r>
            <w:r w:rsidR="00A66CFF">
              <w:rPr>
                <w:rFonts w:ascii="Arial" w:hAnsi="Arial" w:cs="Arial"/>
              </w:rPr>
              <w:t xml:space="preserve">, </w:t>
            </w:r>
            <w:r w:rsidRPr="008517D9">
              <w:rPr>
                <w:rFonts w:ascii="Arial" w:hAnsi="Arial" w:cs="Arial"/>
              </w:rPr>
              <w:t xml:space="preserve">sustained demand without recovery is directly linked to emotional </w:t>
            </w:r>
            <w:r w:rsidRPr="008517D9">
              <w:rPr>
                <w:rFonts w:ascii="Arial" w:hAnsi="Arial" w:cs="Arial"/>
              </w:rPr>
              <w:lastRenderedPageBreak/>
              <w:t xml:space="preserve">exhaustion in helping roles </w:t>
            </w:r>
            <w:sdt>
              <w:sdtPr>
                <w:rPr>
                  <w:rFonts w:ascii="Arial" w:hAnsi="Arial" w:cs="Arial"/>
                </w:rPr>
                <w:id w:val="-1664701916"/>
                <w:citation/>
              </w:sdtPr>
              <w:sdtContent>
                <w:r w:rsidR="00EB0123" w:rsidRPr="008517D9">
                  <w:rPr>
                    <w:rFonts w:ascii="Arial" w:hAnsi="Arial" w:cs="Arial"/>
                  </w:rPr>
                  <w:fldChar w:fldCharType="begin"/>
                </w:r>
                <w:r w:rsidR="004B01D8">
                  <w:rPr>
                    <w:rFonts w:ascii="Arial" w:hAnsi="Arial" w:cs="Arial"/>
                  </w:rPr>
                  <w:instrText xml:space="preserve">CITATION Mas161 \l 2057 </w:instrText>
                </w:r>
                <w:r w:rsidR="00EB0123" w:rsidRPr="008517D9">
                  <w:rPr>
                    <w:rFonts w:ascii="Arial" w:hAnsi="Arial" w:cs="Arial"/>
                  </w:rPr>
                  <w:fldChar w:fldCharType="separate"/>
                </w:r>
                <w:r w:rsidR="00D32569" w:rsidRPr="00D32569">
                  <w:rPr>
                    <w:rFonts w:ascii="Arial" w:hAnsi="Arial" w:cs="Arial"/>
                    <w:noProof/>
                  </w:rPr>
                  <w:t>(Maslach &amp; Leiter, 2016)</w:t>
                </w:r>
                <w:r w:rsidR="00EB0123" w:rsidRPr="008517D9">
                  <w:rPr>
                    <w:rFonts w:ascii="Arial" w:hAnsi="Arial" w:cs="Arial"/>
                  </w:rPr>
                  <w:fldChar w:fldCharType="end"/>
                </w:r>
              </w:sdtContent>
            </w:sdt>
            <w:r w:rsidRPr="008517D9">
              <w:rPr>
                <w:rFonts w:ascii="Arial" w:hAnsi="Arial" w:cs="Arial"/>
              </w:rPr>
              <w:t xml:space="preserve">. Seligman's (2011) PERMA framework will serve as an ongoing self-monitoring tool. Informed by Self-Determination Theory, personal wellbeing is understood here as a precondition for ethical, sustainable practice, not a concession to limitation </w:t>
            </w:r>
            <w:sdt>
              <w:sdtPr>
                <w:rPr>
                  <w:rFonts w:ascii="Arial" w:hAnsi="Arial" w:cs="Arial"/>
                </w:rPr>
                <w:id w:val="-2104793845"/>
                <w:citation/>
              </w:sdtPr>
              <w:sdtContent>
                <w:r w:rsidR="00685F74" w:rsidRPr="008517D9">
                  <w:rPr>
                    <w:rFonts w:ascii="Arial" w:hAnsi="Arial" w:cs="Arial"/>
                  </w:rPr>
                  <w:fldChar w:fldCharType="begin"/>
                </w:r>
                <w:r w:rsidR="004B01D8">
                  <w:rPr>
                    <w:rFonts w:ascii="Arial" w:hAnsi="Arial" w:cs="Arial"/>
                  </w:rPr>
                  <w:instrText xml:space="preserve">CITATION Dec003 \l 2057 </w:instrText>
                </w:r>
                <w:r w:rsidR="00685F74" w:rsidRPr="008517D9">
                  <w:rPr>
                    <w:rFonts w:ascii="Arial" w:hAnsi="Arial" w:cs="Arial"/>
                  </w:rPr>
                  <w:fldChar w:fldCharType="separate"/>
                </w:r>
                <w:r w:rsidR="00D32569" w:rsidRPr="00D32569">
                  <w:rPr>
                    <w:rFonts w:ascii="Arial" w:hAnsi="Arial" w:cs="Arial"/>
                    <w:noProof/>
                  </w:rPr>
                  <w:t>(Deci &amp; Ryan, 2000)</w:t>
                </w:r>
                <w:r w:rsidR="00685F74" w:rsidRPr="008517D9">
                  <w:rPr>
                    <w:rFonts w:ascii="Arial" w:hAnsi="Arial" w:cs="Arial"/>
                  </w:rPr>
                  <w:fldChar w:fldCharType="end"/>
                </w:r>
              </w:sdtContent>
            </w:sdt>
            <w:r w:rsidRPr="008517D9">
              <w:rPr>
                <w:rFonts w:ascii="Arial" w:hAnsi="Arial" w:cs="Arial"/>
              </w:rPr>
              <w:t>.</w:t>
            </w:r>
          </w:p>
        </w:tc>
        <w:tc>
          <w:tcPr>
            <w:tcW w:w="0" w:type="auto"/>
          </w:tcPr>
          <w:p w14:paraId="02FFCAA8" w14:textId="619FA8C9" w:rsidR="00CF17B0" w:rsidRPr="008517D9" w:rsidRDefault="00E319C0" w:rsidP="003E7E86">
            <w:pPr>
              <w:rPr>
                <w:rFonts w:ascii="Arial" w:hAnsi="Arial" w:cs="Arial"/>
              </w:rPr>
            </w:pPr>
            <w:r w:rsidRPr="008517D9">
              <w:rPr>
                <w:rFonts w:ascii="Arial" w:hAnsi="Arial" w:cs="Arial"/>
              </w:rPr>
              <w:lastRenderedPageBreak/>
              <w:t>Personal support network, university wellbeing services, time-management tools, PERMA reflections, relevant burnout literature</w:t>
            </w:r>
          </w:p>
        </w:tc>
      </w:tr>
    </w:tbl>
    <w:p w14:paraId="75ACD53F" w14:textId="77777777" w:rsidR="00CF17B0" w:rsidRPr="008517D9" w:rsidRDefault="00CF17B0" w:rsidP="003E7E86">
      <w:pPr>
        <w:rPr>
          <w:rFonts w:ascii="Arial" w:hAnsi="Arial" w:cs="Arial"/>
        </w:rPr>
      </w:pPr>
    </w:p>
    <w:p w14:paraId="39BA2376" w14:textId="12AF1CE9" w:rsidR="0088485C" w:rsidRPr="008517D9" w:rsidRDefault="00615F30" w:rsidP="003E7E86">
      <w:pPr>
        <w:rPr>
          <w:rFonts w:ascii="Arial" w:hAnsi="Arial" w:cs="Arial"/>
        </w:rPr>
        <w:sectPr w:rsidR="0088485C" w:rsidRPr="008517D9" w:rsidSect="0088485C">
          <w:pgSz w:w="16838" w:h="11906" w:orient="landscape"/>
          <w:pgMar w:top="1440" w:right="1440" w:bottom="1440" w:left="1440" w:header="720" w:footer="720" w:gutter="0"/>
          <w:cols w:space="720"/>
          <w:titlePg/>
          <w:docGrid w:linePitch="360"/>
        </w:sectPr>
      </w:pPr>
      <w:r w:rsidRPr="008517D9">
        <w:rPr>
          <w:rFonts w:ascii="Arial" w:hAnsi="Arial" w:cs="Arial"/>
        </w:rPr>
        <w:t xml:space="preserve">Overall, these goals reflect my need to move from </w:t>
      </w:r>
      <w:r w:rsidR="00891D43" w:rsidRPr="008517D9">
        <w:rPr>
          <w:rFonts w:ascii="Arial" w:hAnsi="Arial" w:cs="Arial"/>
        </w:rPr>
        <w:t>high achieving</w:t>
      </w:r>
      <w:r w:rsidRPr="008517D9">
        <w:rPr>
          <w:rFonts w:ascii="Arial" w:hAnsi="Arial" w:cs="Arial"/>
        </w:rPr>
        <w:t xml:space="preserve"> but anxious performance towards a more grounded, relational, and sustainable professional identity. They also demonstrate that my development needs are not solely technical, but are closely tied to self-awareness, emotional regulation, and confidence in applied interpersonal practice.</w:t>
      </w:r>
    </w:p>
    <w:p w14:paraId="5B59E95E" w14:textId="5320D3EA" w:rsidR="00C36D96" w:rsidRPr="008517D9" w:rsidRDefault="00CB382D" w:rsidP="00BE0095">
      <w:pPr>
        <w:pStyle w:val="Heading2"/>
        <w:rPr>
          <w:rFonts w:ascii="Arial" w:hAnsi="Arial" w:cs="Arial"/>
          <w:sz w:val="24"/>
          <w:szCs w:val="24"/>
        </w:rPr>
      </w:pPr>
      <w:bookmarkStart w:id="4" w:name="_Toc228260465"/>
      <w:r w:rsidRPr="008517D9">
        <w:rPr>
          <w:rFonts w:ascii="Arial" w:hAnsi="Arial" w:cs="Arial"/>
          <w:sz w:val="24"/>
          <w:szCs w:val="24"/>
        </w:rPr>
        <w:lastRenderedPageBreak/>
        <w:t>Self-Assessment &amp; Gap Analysis</w:t>
      </w:r>
      <w:bookmarkEnd w:id="4"/>
    </w:p>
    <w:p w14:paraId="2A67541D" w14:textId="0E3F0B1F" w:rsidR="0088485C" w:rsidRPr="008517D9" w:rsidRDefault="0088485C" w:rsidP="0088485C">
      <w:pPr>
        <w:ind w:firstLine="720"/>
        <w:rPr>
          <w:rFonts w:ascii="Arial" w:hAnsi="Arial" w:cs="Arial"/>
        </w:rPr>
      </w:pPr>
      <w:r w:rsidRPr="008517D9">
        <w:rPr>
          <w:rFonts w:ascii="Arial" w:hAnsi="Arial" w:cs="Arial"/>
        </w:rPr>
        <w:t xml:space="preserve">My personal development goals are grounded in a structured self-assessment process combining psychometric profiling and reflective practice, both of which are widely recognised as central to effective professional development in applied psychology </w:t>
      </w:r>
      <w:sdt>
        <w:sdtPr>
          <w:rPr>
            <w:rFonts w:ascii="Arial" w:hAnsi="Arial" w:cs="Arial"/>
          </w:rPr>
          <w:id w:val="-1310631668"/>
          <w:citation/>
        </w:sdtPr>
        <w:sdtContent>
          <w:r w:rsidR="00833A5B" w:rsidRPr="008517D9">
            <w:rPr>
              <w:rFonts w:ascii="Arial" w:hAnsi="Arial" w:cs="Arial"/>
            </w:rPr>
            <w:fldChar w:fldCharType="begin"/>
          </w:r>
          <w:r w:rsidR="00833A5B" w:rsidRPr="008517D9">
            <w:rPr>
              <w:rFonts w:ascii="Arial" w:hAnsi="Arial" w:cs="Arial"/>
            </w:rPr>
            <w:instrText xml:space="preserve"> CITATION Kol84 \l 2057 </w:instrText>
          </w:r>
          <w:r w:rsidR="00C134CA" w:rsidRPr="008517D9">
            <w:rPr>
              <w:rFonts w:ascii="Arial" w:hAnsi="Arial" w:cs="Arial"/>
            </w:rPr>
            <w:instrText xml:space="preserve"> \m Sch83</w:instrText>
          </w:r>
          <w:r w:rsidR="00833A5B" w:rsidRPr="008517D9">
            <w:rPr>
              <w:rFonts w:ascii="Arial" w:hAnsi="Arial" w:cs="Arial"/>
            </w:rPr>
            <w:fldChar w:fldCharType="separate"/>
          </w:r>
          <w:r w:rsidR="00D32569" w:rsidRPr="00D32569">
            <w:rPr>
              <w:rFonts w:ascii="Arial" w:hAnsi="Arial" w:cs="Arial"/>
              <w:noProof/>
            </w:rPr>
            <w:t>(Kolb, 1984; Schön, 1983)</w:t>
          </w:r>
          <w:r w:rsidR="00833A5B" w:rsidRPr="008517D9">
            <w:rPr>
              <w:rFonts w:ascii="Arial" w:hAnsi="Arial" w:cs="Arial"/>
            </w:rPr>
            <w:fldChar w:fldCharType="end"/>
          </w:r>
        </w:sdtContent>
      </w:sdt>
      <w:r w:rsidRPr="008517D9">
        <w:rPr>
          <w:rFonts w:ascii="Arial" w:hAnsi="Arial" w:cs="Arial"/>
        </w:rPr>
        <w:t xml:space="preserve">. As presented in Appendix 2, my PERMA profile reveals a notable imbalance between high Accomplishment (8.0) and low Health (1.33), alongside elevated Negative Emotion (8.67). Within Seligman’s (2011) PERMA framework, such an imbalance suggests that achievement is being prioritised at the expense of wellbeing, which may undermine long-term functioning and resilience. </w:t>
      </w:r>
      <w:r w:rsidR="00F749D2" w:rsidRPr="008517D9">
        <w:rPr>
          <w:rFonts w:ascii="Arial" w:hAnsi="Arial" w:cs="Arial"/>
        </w:rPr>
        <w:t xml:space="preserve">This is particularly important within leadership contexts, where emotional regulation under pressure is associated with more effective interpersonal functioning and decision-making </w:t>
      </w:r>
      <w:sdt>
        <w:sdtPr>
          <w:rPr>
            <w:rFonts w:ascii="Arial" w:hAnsi="Arial" w:cs="Arial"/>
          </w:rPr>
          <w:id w:val="-1501965155"/>
          <w:citation/>
        </w:sdtPr>
        <w:sdtContent>
          <w:r w:rsidR="00F749D2" w:rsidRPr="008517D9">
            <w:rPr>
              <w:rFonts w:ascii="Arial" w:hAnsi="Arial" w:cs="Arial"/>
            </w:rPr>
            <w:fldChar w:fldCharType="begin"/>
          </w:r>
          <w:r w:rsidR="006D78C2" w:rsidRPr="008517D9">
            <w:rPr>
              <w:rFonts w:ascii="Arial" w:hAnsi="Arial" w:cs="Arial"/>
            </w:rPr>
            <w:instrText xml:space="preserve">CITATION Gro98 \l 2057 </w:instrText>
          </w:r>
          <w:r w:rsidR="00F749D2" w:rsidRPr="008517D9">
            <w:rPr>
              <w:rFonts w:ascii="Arial" w:hAnsi="Arial" w:cs="Arial"/>
            </w:rPr>
            <w:fldChar w:fldCharType="separate"/>
          </w:r>
          <w:r w:rsidR="00D32569" w:rsidRPr="00D32569">
            <w:rPr>
              <w:rFonts w:ascii="Arial" w:hAnsi="Arial" w:cs="Arial"/>
              <w:noProof/>
            </w:rPr>
            <w:t>(Gross, 1998)</w:t>
          </w:r>
          <w:r w:rsidR="00F749D2" w:rsidRPr="008517D9">
            <w:rPr>
              <w:rFonts w:ascii="Arial" w:hAnsi="Arial" w:cs="Arial"/>
            </w:rPr>
            <w:fldChar w:fldCharType="end"/>
          </w:r>
        </w:sdtContent>
      </w:sdt>
      <w:r w:rsidRPr="008517D9">
        <w:rPr>
          <w:rFonts w:ascii="Arial" w:hAnsi="Arial" w:cs="Arial"/>
        </w:rPr>
        <w:t>.</w:t>
      </w:r>
    </w:p>
    <w:p w14:paraId="3CAC40E7" w14:textId="642490BE" w:rsidR="0088485C" w:rsidRPr="008517D9" w:rsidRDefault="0088485C" w:rsidP="0088485C">
      <w:pPr>
        <w:rPr>
          <w:rFonts w:ascii="Arial" w:hAnsi="Arial" w:cs="Arial"/>
        </w:rPr>
      </w:pPr>
      <w:r w:rsidRPr="008517D9">
        <w:rPr>
          <w:rFonts w:ascii="Arial" w:hAnsi="Arial" w:cs="Arial"/>
        </w:rPr>
        <w:t xml:space="preserve">My Big Five profile further contextualises these findings. High conscientiousness (10/10) is typically associated with strong organisation, persistence, and goal-directed behaviour </w:t>
      </w:r>
      <w:sdt>
        <w:sdtPr>
          <w:rPr>
            <w:rFonts w:ascii="Arial" w:hAnsi="Arial" w:cs="Arial"/>
          </w:rPr>
          <w:id w:val="1539155696"/>
          <w:citation/>
        </w:sdtPr>
        <w:sdtContent>
          <w:r w:rsidR="003C4425" w:rsidRPr="008517D9">
            <w:rPr>
              <w:rFonts w:ascii="Arial" w:hAnsi="Arial" w:cs="Arial"/>
            </w:rPr>
            <w:fldChar w:fldCharType="begin"/>
          </w:r>
          <w:r w:rsidR="0002309D">
            <w:rPr>
              <w:rFonts w:ascii="Arial" w:hAnsi="Arial" w:cs="Arial"/>
            </w:rPr>
            <w:instrText xml:space="preserve">CITATION Joh99 \l 2057 </w:instrText>
          </w:r>
          <w:r w:rsidR="003C4425" w:rsidRPr="008517D9">
            <w:rPr>
              <w:rFonts w:ascii="Arial" w:hAnsi="Arial" w:cs="Arial"/>
            </w:rPr>
            <w:fldChar w:fldCharType="separate"/>
          </w:r>
          <w:r w:rsidR="00D32569" w:rsidRPr="00D32569">
            <w:rPr>
              <w:rFonts w:ascii="Arial" w:hAnsi="Arial" w:cs="Arial"/>
              <w:noProof/>
            </w:rPr>
            <w:t>(John &amp; Srivastava, 1999)</w:t>
          </w:r>
          <w:r w:rsidR="003C4425" w:rsidRPr="008517D9">
            <w:rPr>
              <w:rFonts w:ascii="Arial" w:hAnsi="Arial" w:cs="Arial"/>
            </w:rPr>
            <w:fldChar w:fldCharType="end"/>
          </w:r>
        </w:sdtContent>
      </w:sdt>
      <w:r w:rsidRPr="008517D9">
        <w:rPr>
          <w:rFonts w:ascii="Arial" w:hAnsi="Arial" w:cs="Arial"/>
        </w:rPr>
        <w:t xml:space="preserve">. However, low extraversion (2/10) and high neuroticism (9/10) are linked to increased performance anxiety, emotional reactivity, and discomfort in socially evaluative contexts </w:t>
      </w:r>
      <w:sdt>
        <w:sdtPr>
          <w:rPr>
            <w:rFonts w:ascii="Arial" w:hAnsi="Arial" w:cs="Arial"/>
          </w:rPr>
          <w:id w:val="-177509406"/>
          <w:citation/>
        </w:sdtPr>
        <w:sdtContent>
          <w:r w:rsidR="00DD6DC0" w:rsidRPr="008517D9">
            <w:rPr>
              <w:rFonts w:ascii="Arial" w:hAnsi="Arial" w:cs="Arial"/>
            </w:rPr>
            <w:fldChar w:fldCharType="begin"/>
          </w:r>
          <w:r w:rsidR="00DD6DC0" w:rsidRPr="008517D9">
            <w:rPr>
              <w:rFonts w:ascii="Arial" w:hAnsi="Arial" w:cs="Arial"/>
            </w:rPr>
            <w:instrText xml:space="preserve"> CITATION Cos92 \l 2057 </w:instrText>
          </w:r>
          <w:r w:rsidR="00DD6DC0" w:rsidRPr="008517D9">
            <w:rPr>
              <w:rFonts w:ascii="Arial" w:hAnsi="Arial" w:cs="Arial"/>
            </w:rPr>
            <w:fldChar w:fldCharType="separate"/>
          </w:r>
          <w:r w:rsidR="00D32569" w:rsidRPr="00D32569">
            <w:rPr>
              <w:rFonts w:ascii="Arial" w:hAnsi="Arial" w:cs="Arial"/>
              <w:noProof/>
            </w:rPr>
            <w:t>(Costa &amp; McCrae, 1992)</w:t>
          </w:r>
          <w:r w:rsidR="00DD6DC0" w:rsidRPr="008517D9">
            <w:rPr>
              <w:rFonts w:ascii="Arial" w:hAnsi="Arial" w:cs="Arial"/>
            </w:rPr>
            <w:fldChar w:fldCharType="end"/>
          </w:r>
        </w:sdtContent>
      </w:sdt>
      <w:r w:rsidRPr="008517D9">
        <w:rPr>
          <w:rFonts w:ascii="Arial" w:hAnsi="Arial" w:cs="Arial"/>
        </w:rPr>
        <w:t>. This provides a theoretical explanation for my difficulties in visible interpersonal roles, including roleplay, leadership, and conflict situations. These traits are reflected consistently across the reflective log (Appendix 1), where I demonstrate a tendency towards image management, avoidance of conflict, and difficulty maintaining presence under evaluation.</w:t>
      </w:r>
      <w:r w:rsidR="00B64CF4" w:rsidRPr="008517D9">
        <w:rPr>
          <w:rFonts w:ascii="Arial" w:hAnsi="Arial" w:cs="Arial"/>
        </w:rPr>
        <w:t xml:space="preserve"> While these traits provide a useful explanatory framework, it is important to avoid deterministic interpretations, as professional competence is shaped not only by dispositional tendencies but also by learning, context, and behavioural adaptation</w:t>
      </w:r>
      <w:r w:rsidR="00EF3099" w:rsidRPr="008517D9">
        <w:rPr>
          <w:rFonts w:ascii="Arial" w:hAnsi="Arial" w:cs="Arial"/>
        </w:rPr>
        <w:t xml:space="preserve"> </w:t>
      </w:r>
      <w:sdt>
        <w:sdtPr>
          <w:rPr>
            <w:rFonts w:ascii="Arial" w:hAnsi="Arial" w:cs="Arial"/>
          </w:rPr>
          <w:id w:val="-643900109"/>
          <w:citation/>
        </w:sdtPr>
        <w:sdtContent>
          <w:r w:rsidR="00EF3099" w:rsidRPr="008517D9">
            <w:rPr>
              <w:rFonts w:ascii="Arial" w:hAnsi="Arial" w:cs="Arial"/>
            </w:rPr>
            <w:fldChar w:fldCharType="begin"/>
          </w:r>
          <w:r w:rsidR="006D78C2" w:rsidRPr="008517D9">
            <w:rPr>
              <w:rFonts w:ascii="Arial" w:hAnsi="Arial" w:cs="Arial"/>
            </w:rPr>
            <w:instrText xml:space="preserve">CITATION Ban97 \l 2057 </w:instrText>
          </w:r>
          <w:r w:rsidR="00EF3099" w:rsidRPr="008517D9">
            <w:rPr>
              <w:rFonts w:ascii="Arial" w:hAnsi="Arial" w:cs="Arial"/>
            </w:rPr>
            <w:fldChar w:fldCharType="separate"/>
          </w:r>
          <w:r w:rsidR="00D32569" w:rsidRPr="00D32569">
            <w:rPr>
              <w:rFonts w:ascii="Arial" w:hAnsi="Arial" w:cs="Arial"/>
              <w:noProof/>
            </w:rPr>
            <w:t>(Bandura, 1997)</w:t>
          </w:r>
          <w:r w:rsidR="00EF3099" w:rsidRPr="008517D9">
            <w:rPr>
              <w:rFonts w:ascii="Arial" w:hAnsi="Arial" w:cs="Arial"/>
            </w:rPr>
            <w:fldChar w:fldCharType="end"/>
          </w:r>
        </w:sdtContent>
      </w:sdt>
      <w:r w:rsidR="00B64CF4" w:rsidRPr="008517D9">
        <w:rPr>
          <w:rFonts w:ascii="Arial" w:hAnsi="Arial" w:cs="Arial"/>
        </w:rPr>
        <w:t>.</w:t>
      </w:r>
    </w:p>
    <w:p w14:paraId="50BD9063" w14:textId="340F4F7F" w:rsidR="00F26045" w:rsidRPr="008517D9" w:rsidRDefault="0088485C" w:rsidP="0088485C">
      <w:pPr>
        <w:rPr>
          <w:rFonts w:ascii="Arial" w:hAnsi="Arial" w:cs="Arial"/>
        </w:rPr>
      </w:pPr>
      <w:r w:rsidRPr="008517D9">
        <w:rPr>
          <w:rFonts w:ascii="Arial" w:hAnsi="Arial" w:cs="Arial"/>
        </w:rPr>
        <w:t>In terms of applied skills, I identified key developmental gaps in active listening, conflict engagement, and facilitative communication. Early sessions revealed a tendency to “fix” problems prematurely, which limited the development of a collaborative working alliance. This aligns with Egan’s (2014) observation that novice helpers often over-direct conversations rather than fully exploring the client’s perspective. However, later experiences, particularly in motivational interviewing and structured roleplay, indicate emerging progress in tolerating silence and adopting a more client-led approach.</w:t>
      </w:r>
      <w:r w:rsidR="00E7067F">
        <w:rPr>
          <w:rFonts w:ascii="Arial" w:hAnsi="Arial" w:cs="Arial"/>
        </w:rPr>
        <w:t xml:space="preserve"> </w:t>
      </w:r>
      <w:r w:rsidR="00F26045" w:rsidRPr="008517D9">
        <w:rPr>
          <w:rFonts w:ascii="Arial" w:hAnsi="Arial" w:cs="Arial"/>
        </w:rPr>
        <w:t xml:space="preserve">Knowles et al.'s (2020) principles of adult learning emphasise learner autonomy and self-directed development, while motivational interviewing similarly positions the individual as the expert in their own change process </w:t>
      </w:r>
      <w:sdt>
        <w:sdtPr>
          <w:rPr>
            <w:rFonts w:ascii="Arial" w:hAnsi="Arial" w:cs="Arial"/>
          </w:rPr>
          <w:id w:val="1522586692"/>
          <w:citation/>
        </w:sdtPr>
        <w:sdtContent>
          <w:r w:rsidR="00F26045" w:rsidRPr="008517D9">
            <w:rPr>
              <w:rFonts w:ascii="Arial" w:hAnsi="Arial" w:cs="Arial"/>
            </w:rPr>
            <w:fldChar w:fldCharType="begin"/>
          </w:r>
          <w:r w:rsidR="00F26045" w:rsidRPr="008517D9">
            <w:rPr>
              <w:rFonts w:ascii="Arial" w:hAnsi="Arial" w:cs="Arial"/>
            </w:rPr>
            <w:instrText xml:space="preserve"> CITATION Mil12 \l 2057 </w:instrText>
          </w:r>
          <w:r w:rsidR="00F26045" w:rsidRPr="008517D9">
            <w:rPr>
              <w:rFonts w:ascii="Arial" w:hAnsi="Arial" w:cs="Arial"/>
            </w:rPr>
            <w:fldChar w:fldCharType="separate"/>
          </w:r>
          <w:r w:rsidR="00D32569" w:rsidRPr="00D32569">
            <w:rPr>
              <w:rFonts w:ascii="Arial" w:hAnsi="Arial" w:cs="Arial"/>
              <w:noProof/>
            </w:rPr>
            <w:t>(Miller &amp; Rollnick, 2013)</w:t>
          </w:r>
          <w:r w:rsidR="00F26045" w:rsidRPr="008517D9">
            <w:rPr>
              <w:rFonts w:ascii="Arial" w:hAnsi="Arial" w:cs="Arial"/>
            </w:rPr>
            <w:fldChar w:fldCharType="end"/>
          </w:r>
        </w:sdtContent>
      </w:sdt>
      <w:r w:rsidR="00F26045" w:rsidRPr="008517D9">
        <w:rPr>
          <w:rFonts w:ascii="Arial" w:hAnsi="Arial" w:cs="Arial"/>
        </w:rPr>
        <w:t>. Both approaches are ultimately grounded in Rogers' (1957) person-centred foundations of empathy, authenticity, and unconditional positive regard</w:t>
      </w:r>
      <w:r w:rsidR="00A66CFF">
        <w:rPr>
          <w:rFonts w:ascii="Arial" w:hAnsi="Arial" w:cs="Arial"/>
        </w:rPr>
        <w:t xml:space="preserve">, </w:t>
      </w:r>
      <w:r w:rsidR="00F26045" w:rsidRPr="008517D9">
        <w:rPr>
          <w:rFonts w:ascii="Arial" w:hAnsi="Arial" w:cs="Arial"/>
        </w:rPr>
        <w:t>values that are not simply techniques to be applied, but orientations that must be genuinely embodied in practice.</w:t>
      </w:r>
    </w:p>
    <w:p w14:paraId="02864945" w14:textId="3450D36C" w:rsidR="0088485C" w:rsidRPr="008517D9" w:rsidRDefault="0088485C" w:rsidP="0088485C">
      <w:pPr>
        <w:rPr>
          <w:rFonts w:ascii="Arial" w:hAnsi="Arial" w:cs="Arial"/>
        </w:rPr>
      </w:pPr>
      <w:r w:rsidRPr="008517D9">
        <w:rPr>
          <w:rFonts w:ascii="Arial" w:hAnsi="Arial" w:cs="Arial"/>
        </w:rPr>
        <w:t>Finally, my core professional values</w:t>
      </w:r>
      <w:r w:rsidR="006C74BF" w:rsidRPr="008517D9">
        <w:rPr>
          <w:rFonts w:ascii="Arial" w:hAnsi="Arial" w:cs="Arial"/>
        </w:rPr>
        <w:t xml:space="preserve"> (</w:t>
      </w:r>
      <w:r w:rsidRPr="008517D9">
        <w:rPr>
          <w:rFonts w:ascii="Arial" w:hAnsi="Arial" w:cs="Arial"/>
        </w:rPr>
        <w:t>empathy, authenticity, and responsibility</w:t>
      </w:r>
      <w:r w:rsidR="006C74BF" w:rsidRPr="008517D9">
        <w:rPr>
          <w:rFonts w:ascii="Arial" w:hAnsi="Arial" w:cs="Arial"/>
        </w:rPr>
        <w:t xml:space="preserve">) </w:t>
      </w:r>
      <w:r w:rsidRPr="008517D9">
        <w:rPr>
          <w:rFonts w:ascii="Arial" w:hAnsi="Arial" w:cs="Arial"/>
        </w:rPr>
        <w:t xml:space="preserve">support a relational approach to mentoring. However, there remains a discrepancy between these values and my behaviour under pressure, where anxiety can reduce </w:t>
      </w:r>
      <w:r w:rsidRPr="008517D9">
        <w:rPr>
          <w:rFonts w:ascii="Arial" w:hAnsi="Arial" w:cs="Arial"/>
        </w:rPr>
        <w:lastRenderedPageBreak/>
        <w:t xml:space="preserve">authenticity and presence. This gap highlights the importance of developing emotional regulation and psychological flexibility, both of which are critical for maintaining congruence in applied interpersonal roles </w:t>
      </w:r>
      <w:sdt>
        <w:sdtPr>
          <w:rPr>
            <w:rFonts w:ascii="Arial" w:hAnsi="Arial" w:cs="Arial"/>
          </w:rPr>
          <w:id w:val="-1681183946"/>
          <w:citation/>
        </w:sdtPr>
        <w:sdtContent>
          <w:r w:rsidR="00BD6ED3" w:rsidRPr="008517D9">
            <w:rPr>
              <w:rFonts w:ascii="Arial" w:hAnsi="Arial" w:cs="Arial"/>
            </w:rPr>
            <w:fldChar w:fldCharType="begin"/>
          </w:r>
          <w:r w:rsidR="006D78C2" w:rsidRPr="008517D9">
            <w:rPr>
              <w:rFonts w:ascii="Arial" w:hAnsi="Arial" w:cs="Arial"/>
            </w:rPr>
            <w:instrText xml:space="preserve">CITATION Gro98 \l 2057 </w:instrText>
          </w:r>
          <w:r w:rsidR="00BD6ED3" w:rsidRPr="008517D9">
            <w:rPr>
              <w:rFonts w:ascii="Arial" w:hAnsi="Arial" w:cs="Arial"/>
            </w:rPr>
            <w:fldChar w:fldCharType="separate"/>
          </w:r>
          <w:r w:rsidR="00D32569" w:rsidRPr="00D32569">
            <w:rPr>
              <w:rFonts w:ascii="Arial" w:hAnsi="Arial" w:cs="Arial"/>
              <w:noProof/>
            </w:rPr>
            <w:t>(Gross, 1998)</w:t>
          </w:r>
          <w:r w:rsidR="00BD6ED3" w:rsidRPr="008517D9">
            <w:rPr>
              <w:rFonts w:ascii="Arial" w:hAnsi="Arial" w:cs="Arial"/>
            </w:rPr>
            <w:fldChar w:fldCharType="end"/>
          </w:r>
        </w:sdtContent>
      </w:sdt>
      <w:r w:rsidRPr="008517D9">
        <w:rPr>
          <w:rFonts w:ascii="Arial" w:hAnsi="Arial" w:cs="Arial"/>
        </w:rPr>
        <w:t>.</w:t>
      </w:r>
      <w:r w:rsidR="00497F2B" w:rsidRPr="008517D9">
        <w:rPr>
          <w:rFonts w:ascii="Arial" w:hAnsi="Arial" w:cs="Arial"/>
        </w:rPr>
        <w:t xml:space="preserve"> </w:t>
      </w:r>
    </w:p>
    <w:p w14:paraId="0095C910" w14:textId="35F21588" w:rsidR="00281328" w:rsidRPr="008517D9" w:rsidRDefault="007652CA" w:rsidP="0088485C">
      <w:pPr>
        <w:rPr>
          <w:rFonts w:ascii="Arial" w:hAnsi="Arial" w:cs="Arial"/>
        </w:rPr>
      </w:pPr>
      <w:r w:rsidRPr="008517D9">
        <w:rPr>
          <w:rFonts w:ascii="Arial" w:hAnsi="Arial" w:cs="Arial"/>
        </w:rPr>
        <w:t>Taken together</w:t>
      </w:r>
      <w:r w:rsidR="0088485C" w:rsidRPr="008517D9">
        <w:rPr>
          <w:rFonts w:ascii="Arial" w:hAnsi="Arial" w:cs="Arial"/>
        </w:rPr>
        <w:t xml:space="preserve">, this analysis highlights three priority areas for development: emotional regulation and professional presence, relational communication skills, and sustainable leadership practice. </w:t>
      </w:r>
      <w:r w:rsidR="00497F2B" w:rsidRPr="008517D9">
        <w:rPr>
          <w:rFonts w:ascii="Arial" w:hAnsi="Arial" w:cs="Arial"/>
        </w:rPr>
        <w:t>These directly inform the goals outlined in the PDP, ensuring that development is targeted, theoretically grounded, and aligned with both professional competency requirements and long-term sustainability</w:t>
      </w:r>
      <w:r w:rsidR="009A1574" w:rsidRPr="008517D9">
        <w:rPr>
          <w:rFonts w:ascii="Arial" w:hAnsi="Arial" w:cs="Arial"/>
        </w:rPr>
        <w:t xml:space="preserve"> </w:t>
      </w:r>
      <w:sdt>
        <w:sdtPr>
          <w:rPr>
            <w:rFonts w:ascii="Arial" w:hAnsi="Arial" w:cs="Arial"/>
          </w:rPr>
          <w:id w:val="-1305160015"/>
          <w:citation/>
        </w:sdtPr>
        <w:sdtContent>
          <w:r w:rsidR="009A1574" w:rsidRPr="008517D9">
            <w:rPr>
              <w:rFonts w:ascii="Arial" w:hAnsi="Arial" w:cs="Arial"/>
            </w:rPr>
            <w:fldChar w:fldCharType="begin"/>
          </w:r>
          <w:r w:rsidR="009A1574" w:rsidRPr="008517D9">
            <w:rPr>
              <w:rFonts w:ascii="Arial" w:hAnsi="Arial" w:cs="Arial"/>
            </w:rPr>
            <w:instrText xml:space="preserve"> CITATION Sch83 \l 2057 </w:instrText>
          </w:r>
          <w:r w:rsidR="009A1574" w:rsidRPr="008517D9">
            <w:rPr>
              <w:rFonts w:ascii="Arial" w:hAnsi="Arial" w:cs="Arial"/>
            </w:rPr>
            <w:fldChar w:fldCharType="separate"/>
          </w:r>
          <w:r w:rsidR="00D32569" w:rsidRPr="00D32569">
            <w:rPr>
              <w:rFonts w:ascii="Arial" w:hAnsi="Arial" w:cs="Arial"/>
              <w:noProof/>
            </w:rPr>
            <w:t>(Schön, 1983)</w:t>
          </w:r>
          <w:r w:rsidR="009A1574" w:rsidRPr="008517D9">
            <w:rPr>
              <w:rFonts w:ascii="Arial" w:hAnsi="Arial" w:cs="Arial"/>
            </w:rPr>
            <w:fldChar w:fldCharType="end"/>
          </w:r>
        </w:sdtContent>
      </w:sdt>
      <w:r w:rsidR="00497F2B" w:rsidRPr="008517D9">
        <w:rPr>
          <w:rFonts w:ascii="Arial" w:hAnsi="Arial" w:cs="Arial"/>
        </w:rPr>
        <w:t>.</w:t>
      </w:r>
    </w:p>
    <w:p w14:paraId="1142990D" w14:textId="77777777" w:rsidR="00EF6EB3" w:rsidRPr="008517D9" w:rsidRDefault="00EF6EB3">
      <w:pPr>
        <w:rPr>
          <w:rFonts w:ascii="Arial" w:eastAsiaTheme="majorEastAsia" w:hAnsi="Arial" w:cs="Arial"/>
          <w:color w:val="6D1D6A" w:themeColor="accent1" w:themeShade="BF"/>
        </w:rPr>
      </w:pPr>
      <w:r w:rsidRPr="008517D9">
        <w:rPr>
          <w:rFonts w:ascii="Arial" w:hAnsi="Arial" w:cs="Arial"/>
        </w:rPr>
        <w:br w:type="page"/>
      </w:r>
    </w:p>
    <w:p w14:paraId="6EED9CD6" w14:textId="1C4EACA9" w:rsidR="00FD6C92" w:rsidRPr="008517D9" w:rsidRDefault="00CB382D" w:rsidP="00FA1CE3">
      <w:pPr>
        <w:pStyle w:val="Heading1"/>
        <w:jc w:val="center"/>
        <w:rPr>
          <w:rFonts w:ascii="Arial" w:hAnsi="Arial" w:cs="Arial"/>
        </w:rPr>
      </w:pPr>
      <w:bookmarkStart w:id="5" w:name="_Toc228260466"/>
      <w:r w:rsidRPr="008517D9">
        <w:rPr>
          <w:rFonts w:ascii="Arial" w:hAnsi="Arial" w:cs="Arial"/>
        </w:rPr>
        <w:lastRenderedPageBreak/>
        <w:t>Part 2: The Reflective Piece</w:t>
      </w:r>
      <w:bookmarkEnd w:id="5"/>
    </w:p>
    <w:p w14:paraId="6545A1D9" w14:textId="21265AC2" w:rsidR="00FA1CE3" w:rsidRPr="008517D9" w:rsidRDefault="00FA1CE3" w:rsidP="00FA1CE3">
      <w:pPr>
        <w:rPr>
          <w:rFonts w:ascii="Arial" w:hAnsi="Arial" w:cs="Arial"/>
        </w:rPr>
      </w:pPr>
    </w:p>
    <w:p w14:paraId="59BDE507" w14:textId="4CE55A87" w:rsidR="006A6AF3" w:rsidRPr="008517D9" w:rsidRDefault="006A6AF3" w:rsidP="00BE0095">
      <w:pPr>
        <w:pStyle w:val="Heading2"/>
        <w:rPr>
          <w:rFonts w:ascii="Arial" w:hAnsi="Arial" w:cs="Arial"/>
          <w:sz w:val="24"/>
          <w:szCs w:val="24"/>
        </w:rPr>
      </w:pPr>
      <w:bookmarkStart w:id="6" w:name="_Toc228260467"/>
      <w:r w:rsidRPr="008517D9">
        <w:rPr>
          <w:rFonts w:ascii="Arial" w:hAnsi="Arial" w:cs="Arial"/>
          <w:sz w:val="24"/>
          <w:szCs w:val="24"/>
        </w:rPr>
        <w:t>Introduction</w:t>
      </w:r>
      <w:bookmarkEnd w:id="6"/>
    </w:p>
    <w:p w14:paraId="45D6BA01" w14:textId="4F8295A8" w:rsidR="00FB14B9" w:rsidRPr="008517D9" w:rsidRDefault="00FB14B9" w:rsidP="00FB14B9">
      <w:pPr>
        <w:ind w:firstLine="720"/>
        <w:rPr>
          <w:rFonts w:ascii="Arial" w:hAnsi="Arial" w:cs="Arial"/>
        </w:rPr>
      </w:pPr>
      <w:r w:rsidRPr="008517D9">
        <w:rPr>
          <w:rFonts w:ascii="Arial" w:hAnsi="Arial" w:cs="Arial"/>
        </w:rPr>
        <w:t xml:space="preserve">This reflective piece critically evaluates my development as a mentor and emerging leader throughout the module, drawing on key experiences from roleplay, assessment, and skills-based workshops. Reflection is widely recognised as essential to professional competence in applied psychology, as it enables practitioners to integrate experience with theory and refine future practice </w:t>
      </w:r>
      <w:sdt>
        <w:sdtPr>
          <w:rPr>
            <w:rFonts w:ascii="Arial" w:hAnsi="Arial" w:cs="Arial"/>
          </w:rPr>
          <w:id w:val="-1205398691"/>
          <w:citation/>
        </w:sdtPr>
        <w:sdtContent>
          <w:r w:rsidR="007A71CE" w:rsidRPr="008517D9">
            <w:rPr>
              <w:rFonts w:ascii="Arial" w:hAnsi="Arial" w:cs="Arial"/>
            </w:rPr>
            <w:fldChar w:fldCharType="begin"/>
          </w:r>
          <w:r w:rsidR="007A71CE" w:rsidRPr="008517D9">
            <w:rPr>
              <w:rFonts w:ascii="Arial" w:hAnsi="Arial" w:cs="Arial"/>
            </w:rPr>
            <w:instrText xml:space="preserve"> CITATION Sch83 \l 2057 </w:instrText>
          </w:r>
          <w:r w:rsidR="007A71CE" w:rsidRPr="008517D9">
            <w:rPr>
              <w:rFonts w:ascii="Arial" w:hAnsi="Arial" w:cs="Arial"/>
            </w:rPr>
            <w:fldChar w:fldCharType="separate"/>
          </w:r>
          <w:r w:rsidR="00D32569" w:rsidRPr="00D32569">
            <w:rPr>
              <w:rFonts w:ascii="Arial" w:hAnsi="Arial" w:cs="Arial"/>
              <w:noProof/>
            </w:rPr>
            <w:t>(Schön, 1983)</w:t>
          </w:r>
          <w:r w:rsidR="007A71CE" w:rsidRPr="008517D9">
            <w:rPr>
              <w:rFonts w:ascii="Arial" w:hAnsi="Arial" w:cs="Arial"/>
            </w:rPr>
            <w:fldChar w:fldCharType="end"/>
          </w:r>
        </w:sdtContent>
      </w:sdt>
      <w:r w:rsidRPr="008517D9">
        <w:rPr>
          <w:rFonts w:ascii="Arial" w:hAnsi="Arial" w:cs="Arial"/>
        </w:rPr>
        <w:t xml:space="preserve">. </w:t>
      </w:r>
      <w:r w:rsidR="00F6241F" w:rsidRPr="008517D9">
        <w:rPr>
          <w:rFonts w:ascii="Arial" w:hAnsi="Arial" w:cs="Arial"/>
        </w:rPr>
        <w:t xml:space="preserve">I have adopted Gibbs' (1988) Reflective Cycle to structure this analysis, as it provides </w:t>
      </w:r>
      <w:r w:rsidRPr="008517D9">
        <w:rPr>
          <w:rFonts w:ascii="Arial" w:hAnsi="Arial" w:cs="Arial"/>
        </w:rPr>
        <w:t xml:space="preserve">a systematic framework for moving beyond description towards critical evaluation and actionable learning. However, while structured models such as Gibbs’ reflective cycle provide clarity, they have been criticised for oversimplifying complex professional experiences </w:t>
      </w:r>
      <w:sdt>
        <w:sdtPr>
          <w:rPr>
            <w:rFonts w:ascii="Arial" w:hAnsi="Arial" w:cs="Arial"/>
          </w:rPr>
          <w:id w:val="-611356260"/>
          <w:citation/>
        </w:sdtPr>
        <w:sdtContent>
          <w:r w:rsidR="007A71CE" w:rsidRPr="008517D9">
            <w:rPr>
              <w:rFonts w:ascii="Arial" w:hAnsi="Arial" w:cs="Arial"/>
            </w:rPr>
            <w:fldChar w:fldCharType="begin"/>
          </w:r>
          <w:r w:rsidR="007B3C14">
            <w:rPr>
              <w:rFonts w:ascii="Arial" w:hAnsi="Arial" w:cs="Arial"/>
            </w:rPr>
            <w:instrText xml:space="preserve">CITATION Gra22 \l 2057 </w:instrText>
          </w:r>
          <w:r w:rsidR="007A71CE" w:rsidRPr="008517D9">
            <w:rPr>
              <w:rFonts w:ascii="Arial" w:hAnsi="Arial" w:cs="Arial"/>
            </w:rPr>
            <w:fldChar w:fldCharType="separate"/>
          </w:r>
          <w:r w:rsidR="00D32569" w:rsidRPr="00D32569">
            <w:rPr>
              <w:rFonts w:ascii="Arial" w:hAnsi="Arial" w:cs="Arial"/>
              <w:noProof/>
            </w:rPr>
            <w:t>(Grant, 2022)</w:t>
          </w:r>
          <w:r w:rsidR="007A71CE" w:rsidRPr="008517D9">
            <w:rPr>
              <w:rFonts w:ascii="Arial" w:hAnsi="Arial" w:cs="Arial"/>
            </w:rPr>
            <w:fldChar w:fldCharType="end"/>
          </w:r>
        </w:sdtContent>
      </w:sdt>
      <w:r w:rsidRPr="008517D9">
        <w:rPr>
          <w:rFonts w:ascii="Arial" w:hAnsi="Arial" w:cs="Arial"/>
        </w:rPr>
        <w:t xml:space="preserve">. </w:t>
      </w:r>
      <w:r w:rsidR="00F6241F" w:rsidRPr="008517D9">
        <w:rPr>
          <w:rFonts w:ascii="Arial" w:hAnsi="Arial" w:cs="Arial"/>
        </w:rPr>
        <w:t xml:space="preserve">I therefore engage with the model flexibly, allowing for deeper critical exploration of the psychological, relational, and contextual factors shaping my development. </w:t>
      </w:r>
    </w:p>
    <w:p w14:paraId="4A1216ED" w14:textId="377C39A8" w:rsidR="00AA6180" w:rsidRPr="008517D9" w:rsidRDefault="00FB14B9" w:rsidP="00FB14B9">
      <w:pPr>
        <w:rPr>
          <w:rFonts w:ascii="Arial" w:hAnsi="Arial" w:cs="Arial"/>
        </w:rPr>
      </w:pPr>
      <w:r w:rsidRPr="008517D9">
        <w:rPr>
          <w:rFonts w:ascii="Arial" w:hAnsi="Arial" w:cs="Arial"/>
        </w:rPr>
        <w:t xml:space="preserve">The reflection centres on </w:t>
      </w:r>
      <w:r w:rsidR="00F6241F" w:rsidRPr="008517D9">
        <w:rPr>
          <w:rFonts w:ascii="Arial" w:hAnsi="Arial" w:cs="Arial"/>
        </w:rPr>
        <w:t xml:space="preserve">a formative experience </w:t>
      </w:r>
      <w:r w:rsidRPr="008517D9">
        <w:rPr>
          <w:rFonts w:ascii="Arial" w:hAnsi="Arial" w:cs="Arial"/>
        </w:rPr>
        <w:t>during Assessment 1, in which I was required to demonstrate active listening and mentoring skills under observation. This experience is particularly significant due to its intensity, its relevance to real-world professional practice, and its role as a turning point in my development of psychological presence, emotional regulation, and relational competence. The application of Gibbs’ (1988) reflective cycle to this experience is summarised in Figure 1.</w:t>
      </w:r>
    </w:p>
    <w:p w14:paraId="10905E90" w14:textId="3ADF0398" w:rsidR="000911EF" w:rsidRDefault="000911EF" w:rsidP="001A4425">
      <w:pPr>
        <w:rPr>
          <w:rFonts w:ascii="Arial" w:hAnsi="Arial" w:cs="Arial"/>
          <w:b/>
          <w:bCs/>
        </w:rPr>
      </w:pPr>
    </w:p>
    <w:p w14:paraId="694C53E4" w14:textId="3FB1F613" w:rsidR="00793AC5" w:rsidRPr="008517D9" w:rsidRDefault="00EE23AF" w:rsidP="001A4425">
      <w:pPr>
        <w:rPr>
          <w:rFonts w:ascii="Arial" w:hAnsi="Arial" w:cs="Arial"/>
          <w:b/>
          <w:bCs/>
        </w:rPr>
      </w:pPr>
      <w:r w:rsidRPr="008517D9">
        <w:rPr>
          <w:rFonts w:ascii="Arial" w:hAnsi="Arial" w:cs="Arial"/>
          <w:b/>
          <w:bCs/>
        </w:rPr>
        <w:t xml:space="preserve">Figure 1 </w:t>
      </w:r>
    </w:p>
    <w:p w14:paraId="300624D2" w14:textId="593DB7B7" w:rsidR="00EE23AF" w:rsidRPr="008517D9" w:rsidRDefault="000911EF" w:rsidP="00793AC5">
      <w:pPr>
        <w:rPr>
          <w:rFonts w:ascii="Arial" w:hAnsi="Arial" w:cs="Arial"/>
          <w:i/>
          <w:iCs/>
        </w:rPr>
      </w:pPr>
      <w:r w:rsidRPr="008517D9">
        <w:rPr>
          <w:rFonts w:ascii="Arial" w:hAnsi="Arial" w:cs="Arial"/>
          <w:i/>
          <w:iCs/>
          <w:noProof/>
        </w:rPr>
        <w:drawing>
          <wp:anchor distT="0" distB="0" distL="114300" distR="114300" simplePos="0" relativeHeight="251659264" behindDoc="0" locked="0" layoutInCell="1" allowOverlap="1" wp14:anchorId="2E6FE84D" wp14:editId="1C61A307">
            <wp:simplePos x="0" y="0"/>
            <wp:positionH relativeFrom="column">
              <wp:posOffset>86995</wp:posOffset>
            </wp:positionH>
            <wp:positionV relativeFrom="paragraph">
              <wp:posOffset>565150</wp:posOffset>
            </wp:positionV>
            <wp:extent cx="4192270" cy="2459990"/>
            <wp:effectExtent l="76200" t="76200" r="132080" b="130810"/>
            <wp:wrapTopAndBottom/>
            <wp:docPr id="115648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48366" name=""/>
                    <pic:cNvPicPr/>
                  </pic:nvPicPr>
                  <pic:blipFill>
                    <a:blip r:embed="rId13">
                      <a:extLst>
                        <a:ext uri="{28A0092B-C50C-407E-A947-70E740481C1C}">
                          <a14:useLocalDpi xmlns:a14="http://schemas.microsoft.com/office/drawing/2010/main" val="0"/>
                        </a:ext>
                      </a:extLst>
                    </a:blip>
                    <a:stretch>
                      <a:fillRect/>
                    </a:stretch>
                  </pic:blipFill>
                  <pic:spPr>
                    <a:xfrm>
                      <a:off x="0" y="0"/>
                      <a:ext cx="4192270" cy="24599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793AC5" w:rsidRPr="008517D9">
        <w:rPr>
          <w:rFonts w:ascii="Arial" w:hAnsi="Arial" w:cs="Arial"/>
          <w:i/>
          <w:iCs/>
        </w:rPr>
        <w:t>Application of Gibbs’ (1988) reflective cycle to Assessment 1, illustrating the development of professional presence and relational competence in mentoring.</w:t>
      </w:r>
    </w:p>
    <w:p w14:paraId="64A30634" w14:textId="04194A22" w:rsidR="00C2466A" w:rsidRPr="008517D9" w:rsidRDefault="00C2466A" w:rsidP="00BE0095">
      <w:pPr>
        <w:rPr>
          <w:rFonts w:ascii="Arial" w:hAnsi="Arial" w:cs="Arial"/>
        </w:rPr>
      </w:pPr>
    </w:p>
    <w:p w14:paraId="4461B407" w14:textId="52789833" w:rsidR="00FD6C92" w:rsidRPr="008517D9" w:rsidRDefault="00CB382D" w:rsidP="00BE0095">
      <w:pPr>
        <w:pStyle w:val="Heading2"/>
        <w:rPr>
          <w:rFonts w:ascii="Arial" w:hAnsi="Arial" w:cs="Arial"/>
          <w:sz w:val="24"/>
          <w:szCs w:val="24"/>
        </w:rPr>
      </w:pPr>
      <w:bookmarkStart w:id="7" w:name="_Toc228260468"/>
      <w:r w:rsidRPr="008517D9">
        <w:rPr>
          <w:rFonts w:ascii="Arial" w:hAnsi="Arial" w:cs="Arial"/>
          <w:sz w:val="24"/>
          <w:szCs w:val="24"/>
        </w:rPr>
        <w:lastRenderedPageBreak/>
        <w:t>Description &amp; Feelings (The "What")</w:t>
      </w:r>
      <w:bookmarkEnd w:id="7"/>
    </w:p>
    <w:p w14:paraId="48A6996C" w14:textId="101B3448" w:rsidR="007428F6" w:rsidRPr="008517D9" w:rsidRDefault="007428F6" w:rsidP="007428F6">
      <w:pPr>
        <w:ind w:firstLine="720"/>
        <w:rPr>
          <w:rFonts w:ascii="Arial" w:hAnsi="Arial" w:cs="Arial"/>
        </w:rPr>
      </w:pPr>
      <w:r w:rsidRPr="008517D9">
        <w:rPr>
          <w:rFonts w:ascii="Arial" w:hAnsi="Arial" w:cs="Arial"/>
        </w:rPr>
        <w:t>During Assessment 1, I engaged in a structured mentoring roleplay in which I was required to apply active listening skills using the SOLER framework. The formal assessment context introduced a heightened level of evaluative pressure, which initially triggered anxiety and self-consciousness. I was acutely aware of being observed, which intensified my tendency towards “image management” and created internal pressure to perform competently.</w:t>
      </w:r>
    </w:p>
    <w:p w14:paraId="7769D167" w14:textId="7D34ADE9" w:rsidR="007428F6" w:rsidRPr="008517D9" w:rsidRDefault="007428F6" w:rsidP="007428F6">
      <w:pPr>
        <w:rPr>
          <w:rFonts w:ascii="Arial" w:hAnsi="Arial" w:cs="Arial"/>
        </w:rPr>
      </w:pPr>
      <w:r w:rsidRPr="008517D9">
        <w:rPr>
          <w:rFonts w:ascii="Arial" w:hAnsi="Arial" w:cs="Arial"/>
        </w:rPr>
        <w:t xml:space="preserve">Emotionally, I experienced a tension between my desire to appear capable and my awareness of discomfort within the role. </w:t>
      </w:r>
      <w:r w:rsidR="00F6241F" w:rsidRPr="008517D9">
        <w:rPr>
          <w:rFonts w:ascii="Arial" w:hAnsi="Arial" w:cs="Arial"/>
        </w:rPr>
        <w:t>This showed up as physical tension and an almost constant internal commentary (monitoring my posture, my words, my silences) rather than simply being present.</w:t>
      </w:r>
      <w:r w:rsidRPr="008517D9">
        <w:rPr>
          <w:rFonts w:ascii="Arial" w:hAnsi="Arial" w:cs="Arial"/>
        </w:rPr>
        <w:t xml:space="preserve"> My attention became internally directed, with a preoccupation </w:t>
      </w:r>
      <w:r w:rsidR="00AB59FD" w:rsidRPr="008517D9">
        <w:rPr>
          <w:rFonts w:ascii="Arial" w:hAnsi="Arial" w:cs="Arial"/>
        </w:rPr>
        <w:t>with</w:t>
      </w:r>
      <w:r w:rsidRPr="008517D9">
        <w:rPr>
          <w:rFonts w:ascii="Arial" w:hAnsi="Arial" w:cs="Arial"/>
        </w:rPr>
        <w:t xml:space="preserve"> how I was being perceived rather than what the mentee was communicating. However, as the session progressed, I made a deliberate effort to redirect my attention outward, focusing on the mentee’s responses rather than my internal evaluation. This shift reduced my anxiety and enabled a greater sense of presence within the interaction.</w:t>
      </w:r>
    </w:p>
    <w:p w14:paraId="227C611F" w14:textId="001AD016" w:rsidR="00ED71EF" w:rsidRDefault="007428F6" w:rsidP="007428F6">
      <w:pPr>
        <w:rPr>
          <w:rFonts w:ascii="Arial" w:hAnsi="Arial" w:cs="Arial"/>
        </w:rPr>
      </w:pPr>
      <w:r w:rsidRPr="008517D9">
        <w:rPr>
          <w:rFonts w:ascii="Arial" w:hAnsi="Arial" w:cs="Arial"/>
        </w:rPr>
        <w:t xml:space="preserve">A further tension arose from the ambiguity of occupying both a peer role and a mentoring role. While the task required me to demonstrate facilitative communication, I was simultaneously aware of the interpersonal pressure associated with appearing competent in front of someone at a similar level. This created a conflict between authenticity and performance, where I initially prioritised managing how I was perceived rather than fully engaging with the mentee. </w:t>
      </w:r>
      <w:r w:rsidR="00351248" w:rsidRPr="00351248">
        <w:rPr>
          <w:rFonts w:ascii="Arial" w:hAnsi="Arial" w:cs="Arial"/>
        </w:rPr>
        <w:t>At the time, I could not fully articulate this</w:t>
      </w:r>
      <w:r w:rsidR="00351248">
        <w:rPr>
          <w:rFonts w:ascii="Arial" w:hAnsi="Arial" w:cs="Arial"/>
        </w:rPr>
        <w:t>,</w:t>
      </w:r>
      <w:r w:rsidR="00351248" w:rsidRPr="00351248">
        <w:rPr>
          <w:rFonts w:ascii="Arial" w:hAnsi="Arial" w:cs="Arial"/>
        </w:rPr>
        <w:t xml:space="preserve"> I was simply caught between the desire to engage genuinely and the pressure to manage how I appeared.</w:t>
      </w:r>
    </w:p>
    <w:p w14:paraId="185FA3CA" w14:textId="77777777" w:rsidR="00351248" w:rsidRPr="008517D9" w:rsidRDefault="00351248" w:rsidP="007428F6">
      <w:pPr>
        <w:rPr>
          <w:rFonts w:ascii="Arial" w:hAnsi="Arial" w:cs="Arial"/>
        </w:rPr>
      </w:pPr>
    </w:p>
    <w:p w14:paraId="3FCBADD7" w14:textId="03D8F13E" w:rsidR="00FD6C92" w:rsidRPr="008517D9" w:rsidRDefault="00CB382D" w:rsidP="00BE0095">
      <w:pPr>
        <w:pStyle w:val="Heading2"/>
        <w:rPr>
          <w:rFonts w:ascii="Arial" w:hAnsi="Arial" w:cs="Arial"/>
          <w:sz w:val="24"/>
          <w:szCs w:val="24"/>
        </w:rPr>
      </w:pPr>
      <w:bookmarkStart w:id="8" w:name="_Toc228260469"/>
      <w:r w:rsidRPr="008517D9">
        <w:rPr>
          <w:rFonts w:ascii="Arial" w:hAnsi="Arial" w:cs="Arial"/>
          <w:sz w:val="24"/>
          <w:szCs w:val="24"/>
        </w:rPr>
        <w:t>Evaluation &amp; Analysis (The "So What?")</w:t>
      </w:r>
      <w:bookmarkEnd w:id="8"/>
    </w:p>
    <w:p w14:paraId="3F4F8D36" w14:textId="4FACD7C0" w:rsidR="00550CB1" w:rsidRPr="008517D9" w:rsidRDefault="00777131" w:rsidP="00550CB1">
      <w:pPr>
        <w:ind w:firstLine="720"/>
        <w:rPr>
          <w:rFonts w:ascii="Arial" w:hAnsi="Arial" w:cs="Arial"/>
        </w:rPr>
      </w:pPr>
      <w:r w:rsidRPr="008517D9">
        <w:rPr>
          <w:rFonts w:ascii="Arial" w:hAnsi="Arial" w:cs="Arial"/>
        </w:rPr>
        <w:t xml:space="preserve">Reflecting on this experience, what became clear was that my anxiety was rooted not in the task itself but in a deeper concern about professional identity, specifically, the fear that visible anxiety might be read as fundamental inadequacy. This reflects what Costa and McCrae (1992) describe as heightened sensitivity to social evaluation in individuals with high neuroticism, and maps onto cognitive models of anxiety in which attentional resources are directed inward rather than towards the interpersonal task at hand </w:t>
      </w:r>
      <w:sdt>
        <w:sdtPr>
          <w:rPr>
            <w:rFonts w:ascii="Arial" w:hAnsi="Arial" w:cs="Arial"/>
          </w:rPr>
          <w:id w:val="1915120119"/>
          <w:citation/>
        </w:sdtPr>
        <w:sdtContent>
          <w:r w:rsidRPr="008517D9">
            <w:rPr>
              <w:rFonts w:ascii="Arial" w:hAnsi="Arial" w:cs="Arial"/>
            </w:rPr>
            <w:fldChar w:fldCharType="begin"/>
          </w:r>
          <w:r w:rsidRPr="008517D9">
            <w:rPr>
              <w:rFonts w:ascii="Arial" w:hAnsi="Arial" w:cs="Arial"/>
            </w:rPr>
            <w:instrText xml:space="preserve"> CITATION Gro98 \l 2057 </w:instrText>
          </w:r>
          <w:r w:rsidRPr="008517D9">
            <w:rPr>
              <w:rFonts w:ascii="Arial" w:hAnsi="Arial" w:cs="Arial"/>
            </w:rPr>
            <w:fldChar w:fldCharType="separate"/>
          </w:r>
          <w:r w:rsidR="00D32569" w:rsidRPr="00D32569">
            <w:rPr>
              <w:rFonts w:ascii="Arial" w:hAnsi="Arial" w:cs="Arial"/>
              <w:noProof/>
            </w:rPr>
            <w:t>(Gross, 1998)</w:t>
          </w:r>
          <w:r w:rsidRPr="008517D9">
            <w:rPr>
              <w:rFonts w:ascii="Arial" w:hAnsi="Arial" w:cs="Arial"/>
            </w:rPr>
            <w:fldChar w:fldCharType="end"/>
          </w:r>
        </w:sdtContent>
      </w:sdt>
      <w:r w:rsidRPr="008517D9">
        <w:rPr>
          <w:rFonts w:ascii="Arial" w:hAnsi="Arial" w:cs="Arial"/>
        </w:rPr>
        <w:t>.</w:t>
      </w:r>
      <w:r w:rsidR="00550CB1" w:rsidRPr="008517D9">
        <w:rPr>
          <w:rFonts w:ascii="Arial" w:hAnsi="Arial" w:cs="Arial"/>
        </w:rPr>
        <w:t xml:space="preserve"> In this state, my ability to listen effectively was compromised, as cognitive effort was diverted towards managing perceived performance rather than engaging with the mentee.</w:t>
      </w:r>
    </w:p>
    <w:p w14:paraId="32844B5D" w14:textId="3A198334" w:rsidR="00550CB1" w:rsidRPr="008517D9" w:rsidRDefault="00550CB1" w:rsidP="00550CB1">
      <w:pPr>
        <w:rPr>
          <w:rFonts w:ascii="Arial" w:hAnsi="Arial" w:cs="Arial"/>
        </w:rPr>
      </w:pPr>
      <w:r w:rsidRPr="008517D9">
        <w:rPr>
          <w:rFonts w:ascii="Arial" w:hAnsi="Arial" w:cs="Arial"/>
        </w:rPr>
        <w:t xml:space="preserve">The deliberate shift in attention towards the mentee represents an important regulatory strategy. By adopting an external focus, I was able to reduce cognitive interference and engage more authentically in the interaction. This </w:t>
      </w:r>
      <w:r w:rsidR="002C613C" w:rsidRPr="008517D9">
        <w:rPr>
          <w:rFonts w:ascii="Arial" w:hAnsi="Arial" w:cs="Arial"/>
        </w:rPr>
        <w:t>is consistent</w:t>
      </w:r>
      <w:r w:rsidRPr="008517D9">
        <w:rPr>
          <w:rFonts w:ascii="Arial" w:hAnsi="Arial" w:cs="Arial"/>
        </w:rPr>
        <w:t xml:space="preserve"> with mindfulness-based frameworks, which emphasise present-moment awareness as a mechanism for reducing anxiety and enhancing performance </w:t>
      </w:r>
      <w:sdt>
        <w:sdtPr>
          <w:rPr>
            <w:rFonts w:ascii="Arial" w:hAnsi="Arial" w:cs="Arial"/>
          </w:rPr>
          <w:id w:val="1770348460"/>
          <w:citation/>
        </w:sdtPr>
        <w:sdtContent>
          <w:r w:rsidR="000F77E4" w:rsidRPr="008517D9">
            <w:rPr>
              <w:rFonts w:ascii="Arial" w:hAnsi="Arial" w:cs="Arial"/>
            </w:rPr>
            <w:fldChar w:fldCharType="begin"/>
          </w:r>
          <w:r w:rsidR="006D78C2" w:rsidRPr="008517D9">
            <w:rPr>
              <w:rFonts w:ascii="Arial" w:hAnsi="Arial" w:cs="Arial"/>
            </w:rPr>
            <w:instrText xml:space="preserve">CITATION Bro03 \l 2057 </w:instrText>
          </w:r>
          <w:r w:rsidR="000F77E4" w:rsidRPr="008517D9">
            <w:rPr>
              <w:rFonts w:ascii="Arial" w:hAnsi="Arial" w:cs="Arial"/>
            </w:rPr>
            <w:fldChar w:fldCharType="separate"/>
          </w:r>
          <w:r w:rsidR="00D32569" w:rsidRPr="00D32569">
            <w:rPr>
              <w:rFonts w:ascii="Arial" w:hAnsi="Arial" w:cs="Arial"/>
              <w:noProof/>
            </w:rPr>
            <w:t>(Brown &amp; Ryan, 2003)</w:t>
          </w:r>
          <w:r w:rsidR="000F77E4" w:rsidRPr="008517D9">
            <w:rPr>
              <w:rFonts w:ascii="Arial" w:hAnsi="Arial" w:cs="Arial"/>
            </w:rPr>
            <w:fldChar w:fldCharType="end"/>
          </w:r>
        </w:sdtContent>
      </w:sdt>
      <w:r w:rsidRPr="008517D9">
        <w:rPr>
          <w:rFonts w:ascii="Arial" w:hAnsi="Arial" w:cs="Arial"/>
        </w:rPr>
        <w:t xml:space="preserve">. </w:t>
      </w:r>
      <w:r w:rsidRPr="008517D9">
        <w:rPr>
          <w:rFonts w:ascii="Arial" w:hAnsi="Arial" w:cs="Arial"/>
        </w:rPr>
        <w:lastRenderedPageBreak/>
        <w:t>In practice, this shift marked the beginning of a transition from controlled, effortful performance towards more embodied engagement.</w:t>
      </w:r>
    </w:p>
    <w:p w14:paraId="3816323F" w14:textId="77777777" w:rsidR="00550CB1" w:rsidRPr="008517D9" w:rsidRDefault="00550CB1" w:rsidP="00550CB1">
      <w:pPr>
        <w:rPr>
          <w:rFonts w:ascii="Arial" w:hAnsi="Arial" w:cs="Arial"/>
        </w:rPr>
      </w:pPr>
      <w:r w:rsidRPr="008517D9">
        <w:rPr>
          <w:rFonts w:ascii="Arial" w:hAnsi="Arial" w:cs="Arial"/>
        </w:rPr>
        <w:t>From a skills perspective, the experience reflects movement from a procedural to a more relational application of active listening. Earlier in the module, my approach was characterised by a tendency to “fix” problems, reflecting a directive helping style. This is consistent with Egan’s (2014) observation that novice practitioners often prioritise problem-solving over exploration. However, during the assessment, I demonstrated increased tolerance of silence and allowed the mentee space to articulate their thoughts. This aligns with Rogers’ (1957) person-centred approach, where empathy, presence, and psychological availability are considered more impactful than technique alone.</w:t>
      </w:r>
    </w:p>
    <w:p w14:paraId="79DA2928" w14:textId="61B2D3E4" w:rsidR="00550CB1" w:rsidRPr="008517D9" w:rsidRDefault="00AB59FD" w:rsidP="00550CB1">
      <w:pPr>
        <w:rPr>
          <w:rFonts w:ascii="Arial" w:hAnsi="Arial" w:cs="Arial"/>
        </w:rPr>
      </w:pPr>
      <w:r w:rsidRPr="008517D9">
        <w:rPr>
          <w:rFonts w:ascii="Arial" w:hAnsi="Arial" w:cs="Arial"/>
        </w:rPr>
        <w:t xml:space="preserve">This experience exposed a deeper assumption </w:t>
      </w:r>
      <w:r w:rsidR="00550CB1" w:rsidRPr="008517D9">
        <w:rPr>
          <w:rFonts w:ascii="Arial" w:hAnsi="Arial" w:cs="Arial"/>
        </w:rPr>
        <w:t>about helping. I had implicitly equated competence with verbal effectiveness, assuming that a good mentor should respond quickly, maintain conversational flow, and offer something useful. This assumption positioned silence as evidence of failure rather than as a potentially therapeutic space. Critically, this reflects a performance-based understanding of support, where the focus is on demonstrating capability rather than facilitating the other person’s exploration. In practice, this orientation risks shifting attention away from the mentee and towards the mentor’s need to feel effective.</w:t>
      </w:r>
    </w:p>
    <w:p w14:paraId="13A09416" w14:textId="550B29D0" w:rsidR="00550CB1" w:rsidRPr="008517D9" w:rsidRDefault="002C7FA9" w:rsidP="00550CB1">
      <w:pPr>
        <w:rPr>
          <w:rFonts w:ascii="Arial" w:hAnsi="Arial" w:cs="Arial"/>
        </w:rPr>
      </w:pPr>
      <w:r w:rsidRPr="002C7FA9">
        <w:rPr>
          <w:rFonts w:ascii="Arial" w:hAnsi="Arial" w:cs="Arial"/>
        </w:rPr>
        <w:t>This connects directly to the concept of the working alliance.</w:t>
      </w:r>
      <w:r>
        <w:rPr>
          <w:rFonts w:ascii="Arial" w:hAnsi="Arial" w:cs="Arial"/>
        </w:rPr>
        <w:t xml:space="preserve"> </w:t>
      </w:r>
      <w:r w:rsidR="00550CB1" w:rsidRPr="008517D9">
        <w:rPr>
          <w:rFonts w:ascii="Arial" w:hAnsi="Arial" w:cs="Arial"/>
        </w:rPr>
        <w:t>Bordin (1979) conceptualises the alliance as comprising agreement on goals, collaboration on tasks, and the development of a relational bond. My initial self-focused attention likely limited my ability to contribute to this relational component, as excessive self-monitoring may have reduced the emotional space available to the mentee. Mentoring is not solely a technical process but a relational one, where the mentee must feel heard, respected, and psychologically safe. From this perspective, my anxiety did not only affect my performance but may also have influenced the quality of the interaction itself.</w:t>
      </w:r>
    </w:p>
    <w:p w14:paraId="31D8C780" w14:textId="511777C0" w:rsidR="00550CB1" w:rsidRPr="008517D9" w:rsidRDefault="00550CB1" w:rsidP="00550CB1">
      <w:pPr>
        <w:rPr>
          <w:rFonts w:ascii="Arial" w:hAnsi="Arial" w:cs="Arial"/>
        </w:rPr>
      </w:pPr>
      <w:r w:rsidRPr="008517D9">
        <w:rPr>
          <w:rFonts w:ascii="Arial" w:hAnsi="Arial" w:cs="Arial"/>
        </w:rPr>
        <w:t xml:space="preserve">Although person-centred theory helps explain why empathy and presence improved the interaction, it does not fully account for why these behaviours were initially difficult to access. Personality-based frameworks offer a complementary explanation. My high neuroticism and low extraversion help explain why the interaction was experienced as particularly threatening under observation </w:t>
      </w:r>
      <w:sdt>
        <w:sdtPr>
          <w:rPr>
            <w:rFonts w:ascii="Arial" w:hAnsi="Arial" w:cs="Arial"/>
          </w:rPr>
          <w:id w:val="1314755116"/>
          <w:citation/>
        </w:sdtPr>
        <w:sdtContent>
          <w:r w:rsidR="004F1D6A" w:rsidRPr="008517D9">
            <w:rPr>
              <w:rFonts w:ascii="Arial" w:hAnsi="Arial" w:cs="Arial"/>
            </w:rPr>
            <w:fldChar w:fldCharType="begin"/>
          </w:r>
          <w:r w:rsidR="004F1D6A" w:rsidRPr="008517D9">
            <w:rPr>
              <w:rFonts w:ascii="Arial" w:hAnsi="Arial" w:cs="Arial"/>
            </w:rPr>
            <w:instrText xml:space="preserve"> CITATION Cos92 \l 2057 </w:instrText>
          </w:r>
          <w:r w:rsidR="004F1D6A" w:rsidRPr="008517D9">
            <w:rPr>
              <w:rFonts w:ascii="Arial" w:hAnsi="Arial" w:cs="Arial"/>
            </w:rPr>
            <w:fldChar w:fldCharType="separate"/>
          </w:r>
          <w:r w:rsidR="00D32569" w:rsidRPr="00D32569">
            <w:rPr>
              <w:rFonts w:ascii="Arial" w:hAnsi="Arial" w:cs="Arial"/>
              <w:noProof/>
            </w:rPr>
            <w:t>(Costa &amp; McCrae, 1992)</w:t>
          </w:r>
          <w:r w:rsidR="004F1D6A" w:rsidRPr="008517D9">
            <w:rPr>
              <w:rFonts w:ascii="Arial" w:hAnsi="Arial" w:cs="Arial"/>
            </w:rPr>
            <w:fldChar w:fldCharType="end"/>
          </w:r>
        </w:sdtContent>
      </w:sdt>
      <w:r w:rsidRPr="008517D9">
        <w:rPr>
          <w:rFonts w:ascii="Arial" w:hAnsi="Arial" w:cs="Arial"/>
        </w:rPr>
        <w:t xml:space="preserve">. However, personality explanations alone risk being overly deterministic. The experience demonstrates that dispositional tendencies do not rigidly define professional capability; rather, experiential learning and repeated exposure can modify how these tendencies are managed in practice </w:t>
      </w:r>
      <w:sdt>
        <w:sdtPr>
          <w:rPr>
            <w:rFonts w:ascii="Arial" w:hAnsi="Arial" w:cs="Arial"/>
          </w:rPr>
          <w:id w:val="-191075451"/>
          <w:citation/>
        </w:sdtPr>
        <w:sdtContent>
          <w:r w:rsidR="004F1D6A" w:rsidRPr="008517D9">
            <w:rPr>
              <w:rFonts w:ascii="Arial" w:hAnsi="Arial" w:cs="Arial"/>
            </w:rPr>
            <w:fldChar w:fldCharType="begin"/>
          </w:r>
          <w:r w:rsidR="004F1D6A" w:rsidRPr="008517D9">
            <w:rPr>
              <w:rFonts w:ascii="Arial" w:hAnsi="Arial" w:cs="Arial"/>
            </w:rPr>
            <w:instrText xml:space="preserve"> CITATION Kol84 \l 2057 </w:instrText>
          </w:r>
          <w:r w:rsidR="004F1D6A" w:rsidRPr="008517D9">
            <w:rPr>
              <w:rFonts w:ascii="Arial" w:hAnsi="Arial" w:cs="Arial"/>
            </w:rPr>
            <w:fldChar w:fldCharType="separate"/>
          </w:r>
          <w:r w:rsidR="00D32569" w:rsidRPr="00D32569">
            <w:rPr>
              <w:rFonts w:ascii="Arial" w:hAnsi="Arial" w:cs="Arial"/>
              <w:noProof/>
            </w:rPr>
            <w:t>(Kolb, 1984)</w:t>
          </w:r>
          <w:r w:rsidR="004F1D6A" w:rsidRPr="008517D9">
            <w:rPr>
              <w:rFonts w:ascii="Arial" w:hAnsi="Arial" w:cs="Arial"/>
            </w:rPr>
            <w:fldChar w:fldCharType="end"/>
          </w:r>
        </w:sdtContent>
      </w:sdt>
      <w:r w:rsidRPr="008517D9">
        <w:rPr>
          <w:rFonts w:ascii="Arial" w:hAnsi="Arial" w:cs="Arial"/>
        </w:rPr>
        <w:t xml:space="preserve">. </w:t>
      </w:r>
    </w:p>
    <w:p w14:paraId="1815292F" w14:textId="66188F8F" w:rsidR="009D7BDF" w:rsidRPr="008517D9" w:rsidRDefault="009D7BDF" w:rsidP="00550CB1">
      <w:pPr>
        <w:rPr>
          <w:rFonts w:ascii="Arial" w:hAnsi="Arial" w:cs="Arial"/>
        </w:rPr>
      </w:pPr>
      <w:r w:rsidRPr="008517D9">
        <w:rPr>
          <w:rFonts w:ascii="Arial" w:hAnsi="Arial" w:cs="Arial"/>
        </w:rPr>
        <w:t>The assessment itself functioned as a form of behavioural exposure</w:t>
      </w:r>
      <w:r w:rsidR="00A66CFF">
        <w:rPr>
          <w:rFonts w:ascii="Arial" w:hAnsi="Arial" w:cs="Arial"/>
        </w:rPr>
        <w:t xml:space="preserve">, </w:t>
      </w:r>
      <w:r w:rsidRPr="008517D9">
        <w:rPr>
          <w:rFonts w:ascii="Arial" w:hAnsi="Arial" w:cs="Arial"/>
        </w:rPr>
        <w:t xml:space="preserve">requiring me to remain present within an anxiety-provoking situation rather than withdraw from it. The positive feedback I received afterwards served as corrective evidence, directly challenging my assumption that anxiety equates to incompetence and contributing to </w:t>
      </w:r>
      <w:r w:rsidRPr="008517D9">
        <w:rPr>
          <w:rFonts w:ascii="Arial" w:hAnsi="Arial" w:cs="Arial"/>
        </w:rPr>
        <w:lastRenderedPageBreak/>
        <w:t xml:space="preserve">increased self-efficacy </w:t>
      </w:r>
      <w:sdt>
        <w:sdtPr>
          <w:rPr>
            <w:rFonts w:ascii="Arial" w:hAnsi="Arial" w:cs="Arial"/>
          </w:rPr>
          <w:id w:val="2003469984"/>
          <w:citation/>
        </w:sdtPr>
        <w:sdtContent>
          <w:r w:rsidR="001B00C2" w:rsidRPr="008517D9">
            <w:rPr>
              <w:rFonts w:ascii="Arial" w:hAnsi="Arial" w:cs="Arial"/>
            </w:rPr>
            <w:fldChar w:fldCharType="begin"/>
          </w:r>
          <w:r w:rsidR="001B00C2" w:rsidRPr="008517D9">
            <w:rPr>
              <w:rFonts w:ascii="Arial" w:hAnsi="Arial" w:cs="Arial"/>
            </w:rPr>
            <w:instrText xml:space="preserve"> CITATION Ban97 \l 2057 </w:instrText>
          </w:r>
          <w:r w:rsidR="001B00C2" w:rsidRPr="008517D9">
            <w:rPr>
              <w:rFonts w:ascii="Arial" w:hAnsi="Arial" w:cs="Arial"/>
            </w:rPr>
            <w:fldChar w:fldCharType="separate"/>
          </w:r>
          <w:r w:rsidR="00D32569" w:rsidRPr="00D32569">
            <w:rPr>
              <w:rFonts w:ascii="Arial" w:hAnsi="Arial" w:cs="Arial"/>
              <w:noProof/>
            </w:rPr>
            <w:t>(Bandura, 1997)</w:t>
          </w:r>
          <w:r w:rsidR="001B00C2" w:rsidRPr="008517D9">
            <w:rPr>
              <w:rFonts w:ascii="Arial" w:hAnsi="Arial" w:cs="Arial"/>
            </w:rPr>
            <w:fldChar w:fldCharType="end"/>
          </w:r>
        </w:sdtContent>
      </w:sdt>
      <w:r w:rsidRPr="008517D9">
        <w:rPr>
          <w:rFonts w:ascii="Arial" w:hAnsi="Arial" w:cs="Arial"/>
        </w:rPr>
        <w:t xml:space="preserve">. This process reflects broader principles of experiential learning, in which concrete experience, active reflection, and repeated practice collectively facilitate skill development </w:t>
      </w:r>
      <w:sdt>
        <w:sdtPr>
          <w:rPr>
            <w:rFonts w:ascii="Arial" w:hAnsi="Arial" w:cs="Arial"/>
          </w:rPr>
          <w:id w:val="291717793"/>
          <w:citation/>
        </w:sdtPr>
        <w:sdtContent>
          <w:r w:rsidR="00356AEE" w:rsidRPr="008517D9">
            <w:rPr>
              <w:rFonts w:ascii="Arial" w:hAnsi="Arial" w:cs="Arial"/>
            </w:rPr>
            <w:fldChar w:fldCharType="begin"/>
          </w:r>
          <w:r w:rsidR="00356AEE" w:rsidRPr="008517D9">
            <w:rPr>
              <w:rFonts w:ascii="Arial" w:hAnsi="Arial" w:cs="Arial"/>
            </w:rPr>
            <w:instrText xml:space="preserve"> CITATION Kol84 \l 2057 </w:instrText>
          </w:r>
          <w:r w:rsidR="00356AEE" w:rsidRPr="008517D9">
            <w:rPr>
              <w:rFonts w:ascii="Arial" w:hAnsi="Arial" w:cs="Arial"/>
            </w:rPr>
            <w:fldChar w:fldCharType="separate"/>
          </w:r>
          <w:r w:rsidR="00D32569" w:rsidRPr="00D32569">
            <w:rPr>
              <w:rFonts w:ascii="Arial" w:hAnsi="Arial" w:cs="Arial"/>
              <w:noProof/>
            </w:rPr>
            <w:t>(Kolb, 1984)</w:t>
          </w:r>
          <w:r w:rsidR="00356AEE" w:rsidRPr="008517D9">
            <w:rPr>
              <w:rFonts w:ascii="Arial" w:hAnsi="Arial" w:cs="Arial"/>
            </w:rPr>
            <w:fldChar w:fldCharType="end"/>
          </w:r>
        </w:sdtContent>
      </w:sdt>
      <w:r w:rsidRPr="008517D9">
        <w:rPr>
          <w:rFonts w:ascii="Arial" w:hAnsi="Arial" w:cs="Arial"/>
        </w:rPr>
        <w:t>. Importantly, however, this progress was situational rather than complete</w:t>
      </w:r>
      <w:r w:rsidR="00A66CFF">
        <w:rPr>
          <w:rFonts w:ascii="Arial" w:hAnsi="Arial" w:cs="Arial"/>
        </w:rPr>
        <w:t>,</w:t>
      </w:r>
      <w:r w:rsidRPr="008517D9">
        <w:rPr>
          <w:rFonts w:ascii="Arial" w:hAnsi="Arial" w:cs="Arial"/>
        </w:rPr>
        <w:t xml:space="preserve"> a meaningful step, but not a resolution. Professional development in mentoring is rarely linear; demonstrating growth in one context does not eliminate the same challenges elsewhere. Holding this caveat in view prevents an overly simplified reading of the experience and supports a more realistic, iterative understanding of development</w:t>
      </w:r>
      <w:r w:rsidR="00A66CFF">
        <w:rPr>
          <w:rFonts w:ascii="Arial" w:hAnsi="Arial" w:cs="Arial"/>
        </w:rPr>
        <w:t xml:space="preserve">, </w:t>
      </w:r>
      <w:r w:rsidRPr="008517D9">
        <w:rPr>
          <w:rFonts w:ascii="Arial" w:hAnsi="Arial" w:cs="Arial"/>
        </w:rPr>
        <w:t>one that ultimately shifts the emphasis from fixed traits to who we are becoming as practitioners.</w:t>
      </w:r>
    </w:p>
    <w:p w14:paraId="44D1B709" w14:textId="77777777" w:rsidR="00550CB1" w:rsidRPr="008517D9" w:rsidRDefault="00550CB1" w:rsidP="00550CB1">
      <w:pPr>
        <w:rPr>
          <w:rFonts w:ascii="Arial" w:hAnsi="Arial" w:cs="Arial"/>
        </w:rPr>
      </w:pPr>
    </w:p>
    <w:p w14:paraId="485D77D9" w14:textId="77777777" w:rsidR="00FF09B7" w:rsidRPr="008517D9" w:rsidRDefault="00CB382D" w:rsidP="00BE0095">
      <w:pPr>
        <w:pStyle w:val="Heading2"/>
        <w:rPr>
          <w:rFonts w:ascii="Arial" w:hAnsi="Arial" w:cs="Arial"/>
          <w:sz w:val="24"/>
          <w:szCs w:val="24"/>
        </w:rPr>
      </w:pPr>
      <w:bookmarkStart w:id="9" w:name="_Toc228260470"/>
      <w:r w:rsidRPr="008517D9">
        <w:rPr>
          <w:rFonts w:ascii="Arial" w:hAnsi="Arial" w:cs="Arial"/>
          <w:sz w:val="24"/>
          <w:szCs w:val="24"/>
        </w:rPr>
        <w:t>Conclusion &amp; Action Plan (The "Now What?")</w:t>
      </w:r>
      <w:bookmarkEnd w:id="9"/>
    </w:p>
    <w:p w14:paraId="50037333" w14:textId="77777777" w:rsidR="0073502C" w:rsidRPr="008517D9" w:rsidRDefault="0073502C" w:rsidP="0073502C">
      <w:pPr>
        <w:ind w:firstLine="720"/>
        <w:rPr>
          <w:rFonts w:ascii="Arial" w:hAnsi="Arial" w:cs="Arial"/>
        </w:rPr>
      </w:pPr>
      <w:r w:rsidRPr="008517D9">
        <w:rPr>
          <w:rFonts w:ascii="Arial" w:hAnsi="Arial" w:cs="Arial"/>
        </w:rPr>
        <w:t>This reflection highlights a significant shift in my professional development, from performance-focused behaviour towards a more relational and psychologically informed approach to mentoring. I have come to understand that effective mentoring is not defined by the absence of anxiety, but by the ability to remain present and engaged despite it.</w:t>
      </w:r>
    </w:p>
    <w:p w14:paraId="2883B152" w14:textId="23A30003" w:rsidR="0073502C" w:rsidRPr="008517D9" w:rsidRDefault="0073502C" w:rsidP="0073502C">
      <w:pPr>
        <w:rPr>
          <w:rFonts w:ascii="Arial" w:hAnsi="Arial" w:cs="Arial"/>
        </w:rPr>
      </w:pPr>
      <w:r w:rsidRPr="008517D9">
        <w:rPr>
          <w:rFonts w:ascii="Arial" w:hAnsi="Arial" w:cs="Arial"/>
        </w:rPr>
        <w:t>More broadly, this experience has reshaped my understanding of leadership within helping contexts. Prior to the module, I associated leadership with visible confidence, decisiveness, and interpersonal ease</w:t>
      </w:r>
      <w:r w:rsidR="00CD1B7E">
        <w:rPr>
          <w:rFonts w:ascii="Arial" w:hAnsi="Arial" w:cs="Arial"/>
        </w:rPr>
        <w:t>,</w:t>
      </w:r>
      <w:r w:rsidR="00B7434B" w:rsidRPr="008517D9">
        <w:rPr>
          <w:rFonts w:ascii="Arial" w:hAnsi="Arial" w:cs="Arial"/>
        </w:rPr>
        <w:t xml:space="preserve"> qualities that sat outside my natural disposition</w:t>
      </w:r>
      <w:r w:rsidRPr="008517D9">
        <w:rPr>
          <w:rFonts w:ascii="Arial" w:hAnsi="Arial" w:cs="Arial"/>
        </w:rPr>
        <w:t>. However, this assessment demonstrated that leadership in mentoring may also involve containment, attentiveness, and the capacity to remain steady enough for another person to think. This reframing is significant, as it allows me to conceptualise leadership in a way that aligns with my reflective and relational strengths, while still recognising the need to develop greater assertiveness and confidence in more visible roles.</w:t>
      </w:r>
    </w:p>
    <w:p w14:paraId="45273232" w14:textId="77777777" w:rsidR="0073502C" w:rsidRPr="008517D9" w:rsidRDefault="0073502C" w:rsidP="0073502C">
      <w:pPr>
        <w:rPr>
          <w:rFonts w:ascii="Arial" w:hAnsi="Arial" w:cs="Arial"/>
        </w:rPr>
      </w:pPr>
      <w:r w:rsidRPr="008517D9">
        <w:rPr>
          <w:rFonts w:ascii="Arial" w:hAnsi="Arial" w:cs="Arial"/>
        </w:rPr>
        <w:t>This experience also clarified how my values and identity shape my mentoring approach. My preference for responsibility, careful preparation, and relational sensitivity can support ethical and thoughtful practice. However, under pressure, these same tendencies can manifest as over-control, self-monitoring, and reduced spontaneity. The challenge, therefore, is not to suppress these traits, but to regulate them more effectively so that they support rather than constrain my practice.</w:t>
      </w:r>
    </w:p>
    <w:p w14:paraId="01F75D9B" w14:textId="26F5F21E" w:rsidR="0073502C" w:rsidRPr="008517D9" w:rsidRDefault="0073502C" w:rsidP="0073502C">
      <w:pPr>
        <w:rPr>
          <w:rFonts w:ascii="Arial" w:hAnsi="Arial" w:cs="Arial"/>
        </w:rPr>
      </w:pPr>
      <w:r w:rsidRPr="008517D9">
        <w:rPr>
          <w:rFonts w:ascii="Arial" w:hAnsi="Arial" w:cs="Arial"/>
        </w:rPr>
        <w:t xml:space="preserve">My development will need to be both behavioural and reflective. Behaviourally, I will seek continued exposure to evaluative interpersonal situations to ensure that active listening, tolerance of silence, and emotional regulation become more automatic under pressure. This aligns with social cognitive theory, which emphasises the role of mastery experiences in developing self-efficacy </w:t>
      </w:r>
      <w:sdt>
        <w:sdtPr>
          <w:rPr>
            <w:rFonts w:ascii="Arial" w:hAnsi="Arial" w:cs="Arial"/>
          </w:rPr>
          <w:id w:val="-771633388"/>
          <w:citation/>
        </w:sdtPr>
        <w:sdtContent>
          <w:r w:rsidR="005307C4" w:rsidRPr="008517D9">
            <w:rPr>
              <w:rFonts w:ascii="Arial" w:hAnsi="Arial" w:cs="Arial"/>
            </w:rPr>
            <w:fldChar w:fldCharType="begin"/>
          </w:r>
          <w:r w:rsidR="006D78C2" w:rsidRPr="008517D9">
            <w:rPr>
              <w:rFonts w:ascii="Arial" w:hAnsi="Arial" w:cs="Arial"/>
            </w:rPr>
            <w:instrText xml:space="preserve">CITATION Ban97 \l 2057 </w:instrText>
          </w:r>
          <w:r w:rsidR="005307C4" w:rsidRPr="008517D9">
            <w:rPr>
              <w:rFonts w:ascii="Arial" w:hAnsi="Arial" w:cs="Arial"/>
            </w:rPr>
            <w:fldChar w:fldCharType="separate"/>
          </w:r>
          <w:r w:rsidR="00D32569" w:rsidRPr="00D32569">
            <w:rPr>
              <w:rFonts w:ascii="Arial" w:hAnsi="Arial" w:cs="Arial"/>
              <w:noProof/>
            </w:rPr>
            <w:t>(Bandura, 1997)</w:t>
          </w:r>
          <w:r w:rsidR="005307C4" w:rsidRPr="008517D9">
            <w:rPr>
              <w:rFonts w:ascii="Arial" w:hAnsi="Arial" w:cs="Arial"/>
            </w:rPr>
            <w:fldChar w:fldCharType="end"/>
          </w:r>
        </w:sdtContent>
      </w:sdt>
      <w:r w:rsidRPr="008517D9">
        <w:rPr>
          <w:rFonts w:ascii="Arial" w:hAnsi="Arial" w:cs="Arial"/>
        </w:rPr>
        <w:t xml:space="preserve">, and contributes to the development of psychological capital, including resilience and confidence </w:t>
      </w:r>
      <w:sdt>
        <w:sdtPr>
          <w:rPr>
            <w:rFonts w:ascii="Arial" w:hAnsi="Arial" w:cs="Arial"/>
          </w:rPr>
          <w:id w:val="1138229262"/>
          <w:citation/>
        </w:sdtPr>
        <w:sdtContent>
          <w:r w:rsidR="005307C4" w:rsidRPr="008517D9">
            <w:rPr>
              <w:rFonts w:ascii="Arial" w:hAnsi="Arial" w:cs="Arial"/>
            </w:rPr>
            <w:fldChar w:fldCharType="begin"/>
          </w:r>
          <w:r w:rsidR="005307C4" w:rsidRPr="008517D9">
            <w:rPr>
              <w:rFonts w:ascii="Arial" w:hAnsi="Arial" w:cs="Arial"/>
            </w:rPr>
            <w:instrText xml:space="preserve"> CITATION Lut15 \l 2057 </w:instrText>
          </w:r>
          <w:r w:rsidR="005307C4" w:rsidRPr="008517D9">
            <w:rPr>
              <w:rFonts w:ascii="Arial" w:hAnsi="Arial" w:cs="Arial"/>
            </w:rPr>
            <w:fldChar w:fldCharType="separate"/>
          </w:r>
          <w:r w:rsidR="00D32569" w:rsidRPr="00D32569">
            <w:rPr>
              <w:rFonts w:ascii="Arial" w:hAnsi="Arial" w:cs="Arial"/>
              <w:noProof/>
            </w:rPr>
            <w:t>(Luthans et al., 2015)</w:t>
          </w:r>
          <w:r w:rsidR="005307C4" w:rsidRPr="008517D9">
            <w:rPr>
              <w:rFonts w:ascii="Arial" w:hAnsi="Arial" w:cs="Arial"/>
            </w:rPr>
            <w:fldChar w:fldCharType="end"/>
          </w:r>
        </w:sdtContent>
      </w:sdt>
      <w:r w:rsidRPr="008517D9">
        <w:rPr>
          <w:rFonts w:ascii="Arial" w:hAnsi="Arial" w:cs="Arial"/>
        </w:rPr>
        <w:t>.</w:t>
      </w:r>
    </w:p>
    <w:p w14:paraId="5A5E0DA8" w14:textId="31349437" w:rsidR="0073502C" w:rsidRPr="008517D9" w:rsidRDefault="0073502C" w:rsidP="0073502C">
      <w:pPr>
        <w:rPr>
          <w:rFonts w:ascii="Arial" w:hAnsi="Arial" w:cs="Arial"/>
        </w:rPr>
      </w:pPr>
      <w:r w:rsidRPr="008517D9">
        <w:rPr>
          <w:rFonts w:ascii="Arial" w:hAnsi="Arial" w:cs="Arial"/>
        </w:rPr>
        <w:t xml:space="preserve">In addition, I will continue to refine my communication approach by resisting the urge to provide immediate solutions and instead prioritising facilitative, client-led </w:t>
      </w:r>
      <w:r w:rsidRPr="008517D9">
        <w:rPr>
          <w:rFonts w:ascii="Arial" w:hAnsi="Arial" w:cs="Arial"/>
        </w:rPr>
        <w:lastRenderedPageBreak/>
        <w:t xml:space="preserve">interaction, consistent with Egan’s Skilled Helper model (2014) and motivational interviewing principles </w:t>
      </w:r>
      <w:sdt>
        <w:sdtPr>
          <w:rPr>
            <w:rFonts w:ascii="Arial" w:hAnsi="Arial" w:cs="Arial"/>
          </w:rPr>
          <w:id w:val="2102059654"/>
          <w:citation/>
        </w:sdtPr>
        <w:sdtContent>
          <w:r w:rsidR="00AF0D15" w:rsidRPr="008517D9">
            <w:rPr>
              <w:rFonts w:ascii="Arial" w:hAnsi="Arial" w:cs="Arial"/>
            </w:rPr>
            <w:fldChar w:fldCharType="begin"/>
          </w:r>
          <w:r w:rsidR="006D78C2" w:rsidRPr="008517D9">
            <w:rPr>
              <w:rFonts w:ascii="Arial" w:hAnsi="Arial" w:cs="Arial"/>
            </w:rPr>
            <w:instrText xml:space="preserve">CITATION Mil12 \l 2057 </w:instrText>
          </w:r>
          <w:r w:rsidR="00AF0D15" w:rsidRPr="008517D9">
            <w:rPr>
              <w:rFonts w:ascii="Arial" w:hAnsi="Arial" w:cs="Arial"/>
            </w:rPr>
            <w:fldChar w:fldCharType="separate"/>
          </w:r>
          <w:r w:rsidR="00D32569" w:rsidRPr="00D32569">
            <w:rPr>
              <w:rFonts w:ascii="Arial" w:hAnsi="Arial" w:cs="Arial"/>
              <w:noProof/>
            </w:rPr>
            <w:t>(Miller &amp; Rollnick, 2013)</w:t>
          </w:r>
          <w:r w:rsidR="00AF0D15" w:rsidRPr="008517D9">
            <w:rPr>
              <w:rFonts w:ascii="Arial" w:hAnsi="Arial" w:cs="Arial"/>
            </w:rPr>
            <w:fldChar w:fldCharType="end"/>
          </w:r>
        </w:sdtContent>
      </w:sdt>
      <w:r w:rsidRPr="008517D9">
        <w:rPr>
          <w:rFonts w:ascii="Arial" w:hAnsi="Arial" w:cs="Arial"/>
        </w:rPr>
        <w:t>. Reflectively, I will use structured reflection not only to document experiences but to identify recurring assumptions about competence, vulnerability, and professionalism. This will allow me to maintain alignment between my behaviour and my core professional values of empathy, authenticity, and responsibility.</w:t>
      </w:r>
    </w:p>
    <w:p w14:paraId="0D0103F2" w14:textId="62E53E96" w:rsidR="00637A6B" w:rsidRPr="008517D9" w:rsidRDefault="00F1133F" w:rsidP="0073502C">
      <w:pPr>
        <w:rPr>
          <w:rFonts w:ascii="Arial" w:hAnsi="Arial" w:cs="Arial"/>
        </w:rPr>
      </w:pPr>
      <w:r w:rsidRPr="008517D9">
        <w:rPr>
          <w:rFonts w:ascii="Arial" w:hAnsi="Arial" w:cs="Arial"/>
        </w:rPr>
        <w:t>This experience marks a meaningful step in building a more grounded and adaptable professional identity, one defined not by control or performance, but by presence, responsiveness, and the capacity to engage meaningfully with others.</w:t>
      </w:r>
      <w:r w:rsidR="004145CD">
        <w:rPr>
          <w:rFonts w:ascii="Arial" w:hAnsi="Arial" w:cs="Arial"/>
        </w:rPr>
        <w:t xml:space="preserve"> </w:t>
      </w:r>
      <w:r w:rsidR="00637A6B" w:rsidRPr="008517D9">
        <w:rPr>
          <w:rFonts w:ascii="Arial" w:hAnsi="Arial" w:cs="Arial"/>
        </w:rPr>
        <w:br w:type="page"/>
      </w:r>
    </w:p>
    <w:bookmarkStart w:id="10" w:name="_Toc228260471" w:displacedByCustomXml="next"/>
    <w:sdt>
      <w:sdtPr>
        <w:rPr>
          <w:rFonts w:ascii="Arial" w:eastAsiaTheme="minorEastAsia" w:hAnsi="Arial" w:cs="Arial"/>
          <w:color w:val="auto"/>
          <w:sz w:val="24"/>
          <w:szCs w:val="24"/>
        </w:rPr>
        <w:id w:val="288935093"/>
        <w:docPartObj>
          <w:docPartGallery w:val="Bibliographies"/>
          <w:docPartUnique/>
        </w:docPartObj>
      </w:sdtPr>
      <w:sdtContent>
        <w:p w14:paraId="5A8A21EA" w14:textId="1BF45CE2" w:rsidR="00637A6B" w:rsidRPr="008517D9" w:rsidRDefault="00637A6B" w:rsidP="006D78C2">
          <w:pPr>
            <w:pStyle w:val="Heading1"/>
            <w:jc w:val="center"/>
            <w:rPr>
              <w:rFonts w:ascii="Arial" w:hAnsi="Arial" w:cs="Arial"/>
            </w:rPr>
          </w:pPr>
          <w:r w:rsidRPr="008517D9">
            <w:rPr>
              <w:rFonts w:ascii="Arial" w:hAnsi="Arial" w:cs="Arial"/>
            </w:rPr>
            <w:t>References</w:t>
          </w:r>
          <w:bookmarkEnd w:id="10"/>
        </w:p>
        <w:sdt>
          <w:sdtPr>
            <w:rPr>
              <w:rFonts w:ascii="Arial" w:hAnsi="Arial" w:cs="Arial"/>
            </w:rPr>
            <w:id w:val="-573587230"/>
            <w:bibliography/>
          </w:sdtPr>
          <w:sdtContent>
            <w:p w14:paraId="44E1AF8E" w14:textId="77777777" w:rsidR="00D32569" w:rsidRDefault="00637A6B" w:rsidP="00D32569">
              <w:pPr>
                <w:pStyle w:val="Bibliography"/>
                <w:ind w:left="720" w:hanging="720"/>
                <w:rPr>
                  <w:noProof/>
                </w:rPr>
              </w:pPr>
              <w:r w:rsidRPr="008517D9">
                <w:rPr>
                  <w:rFonts w:ascii="Arial" w:hAnsi="Arial" w:cs="Arial"/>
                </w:rPr>
                <w:fldChar w:fldCharType="begin"/>
              </w:r>
              <w:r w:rsidRPr="008517D9">
                <w:rPr>
                  <w:rFonts w:ascii="Arial" w:hAnsi="Arial" w:cs="Arial"/>
                </w:rPr>
                <w:instrText xml:space="preserve"> BIBLIOGRAPHY </w:instrText>
              </w:r>
              <w:r w:rsidRPr="008517D9">
                <w:rPr>
                  <w:rFonts w:ascii="Arial" w:hAnsi="Arial" w:cs="Arial"/>
                </w:rPr>
                <w:fldChar w:fldCharType="separate"/>
              </w:r>
              <w:r w:rsidR="00D32569">
                <w:rPr>
                  <w:noProof/>
                </w:rPr>
                <w:t xml:space="preserve">Bandura, A. (1997). </w:t>
              </w:r>
              <w:r w:rsidR="00D32569">
                <w:rPr>
                  <w:i/>
                  <w:iCs/>
                  <w:noProof/>
                </w:rPr>
                <w:t>Self-efficacy: The exercise of control.</w:t>
              </w:r>
              <w:r w:rsidR="00D32569">
                <w:rPr>
                  <w:noProof/>
                </w:rPr>
                <w:t xml:space="preserve"> W. H. Freeman.</w:t>
              </w:r>
            </w:p>
            <w:p w14:paraId="2118C2F7" w14:textId="77777777" w:rsidR="00D32569" w:rsidRDefault="00D32569" w:rsidP="00D32569">
              <w:pPr>
                <w:pStyle w:val="Bibliography"/>
                <w:ind w:left="720" w:hanging="720"/>
                <w:rPr>
                  <w:noProof/>
                </w:rPr>
              </w:pPr>
              <w:r>
                <w:rPr>
                  <w:noProof/>
                </w:rPr>
                <w:t xml:space="preserve">Bass, B. M., &amp; Riggio, R. E. (2006). </w:t>
              </w:r>
              <w:r>
                <w:rPr>
                  <w:i/>
                  <w:iCs/>
                  <w:noProof/>
                </w:rPr>
                <w:t>Transformational leadership (2nd ed.).</w:t>
              </w:r>
              <w:r>
                <w:rPr>
                  <w:noProof/>
                </w:rPr>
                <w:t xml:space="preserve"> Psychology Press.</w:t>
              </w:r>
            </w:p>
            <w:p w14:paraId="4DFC322E" w14:textId="77777777" w:rsidR="00D32569" w:rsidRDefault="00D32569" w:rsidP="00D32569">
              <w:pPr>
                <w:pStyle w:val="Bibliography"/>
                <w:ind w:left="720" w:hanging="720"/>
                <w:rPr>
                  <w:noProof/>
                </w:rPr>
              </w:pPr>
              <w:r>
                <w:rPr>
                  <w:noProof/>
                </w:rPr>
                <w:t xml:space="preserve">Bordin, E. S. (1979). The generalizability of the psychoanalytic concept of the working alliance. </w:t>
              </w:r>
              <w:r>
                <w:rPr>
                  <w:i/>
                  <w:iCs/>
                  <w:noProof/>
                </w:rPr>
                <w:t>Psychotherapy: Theory, Research &amp; Practice, 16</w:t>
              </w:r>
              <w:r>
                <w:rPr>
                  <w:noProof/>
                </w:rPr>
                <w:t>(3), 252-260. https://doi.org/10.1037/h0085885</w:t>
              </w:r>
            </w:p>
            <w:p w14:paraId="5F1DEE3E" w14:textId="77777777" w:rsidR="00D32569" w:rsidRDefault="00D32569" w:rsidP="00D32569">
              <w:pPr>
                <w:pStyle w:val="Bibliography"/>
                <w:ind w:left="720" w:hanging="720"/>
                <w:rPr>
                  <w:noProof/>
                </w:rPr>
              </w:pPr>
              <w:r>
                <w:rPr>
                  <w:noProof/>
                </w:rPr>
                <w:t xml:space="preserve">Brown, K. W., &amp; Ryan, R. M. (2003). The benefits of being present: Mindfulness and its role in psychological well-being. </w:t>
              </w:r>
              <w:r>
                <w:rPr>
                  <w:i/>
                  <w:iCs/>
                  <w:noProof/>
                </w:rPr>
                <w:t>Journal of Personality and Social Psychology, 84</w:t>
              </w:r>
              <w:r>
                <w:rPr>
                  <w:noProof/>
                </w:rPr>
                <w:t>(4), 822-848. https://doi.org/10.1037/0022-3514.84.4.822</w:t>
              </w:r>
            </w:p>
            <w:p w14:paraId="1A49B111" w14:textId="77777777" w:rsidR="00D32569" w:rsidRDefault="00D32569" w:rsidP="00D32569">
              <w:pPr>
                <w:pStyle w:val="Bibliography"/>
                <w:ind w:left="720" w:hanging="720"/>
                <w:rPr>
                  <w:noProof/>
                </w:rPr>
              </w:pPr>
              <w:r>
                <w:rPr>
                  <w:noProof/>
                </w:rPr>
                <w:t xml:space="preserve">Costa, P. T., &amp; McCrae, R. R. (1992). </w:t>
              </w:r>
              <w:r>
                <w:rPr>
                  <w:i/>
                  <w:iCs/>
                  <w:noProof/>
                </w:rPr>
                <w:t>Revised NEO personality inventory (NEO PI-R) and NEO five-factor inventory (NEO-FFI) professional manual.</w:t>
              </w:r>
              <w:r>
                <w:rPr>
                  <w:noProof/>
                </w:rPr>
                <w:t xml:space="preserve"> Psychological Assessment Resources.</w:t>
              </w:r>
            </w:p>
            <w:p w14:paraId="181AAC46" w14:textId="77777777" w:rsidR="00D32569" w:rsidRDefault="00D32569" w:rsidP="00D32569">
              <w:pPr>
                <w:pStyle w:val="Bibliography"/>
                <w:ind w:left="720" w:hanging="720"/>
                <w:rPr>
                  <w:noProof/>
                </w:rPr>
              </w:pPr>
              <w:r>
                <w:rPr>
                  <w:noProof/>
                </w:rPr>
                <w:t xml:space="preserve">Deci, E. L., &amp; Ryan, R. M. (2000). The "what" and "why" of goal pursuits: Human needs and the self-determination of behavior. </w:t>
              </w:r>
              <w:r>
                <w:rPr>
                  <w:i/>
                  <w:iCs/>
                  <w:noProof/>
                </w:rPr>
                <w:t>Psychological Inquiry, 11</w:t>
              </w:r>
              <w:r>
                <w:rPr>
                  <w:noProof/>
                </w:rPr>
                <w:t>(4), 227-268. https://doi.org/10.1207/S15327965PLI1104_01</w:t>
              </w:r>
            </w:p>
            <w:p w14:paraId="524FBDC3" w14:textId="77777777" w:rsidR="00D32569" w:rsidRDefault="00D32569" w:rsidP="00D32569">
              <w:pPr>
                <w:pStyle w:val="Bibliography"/>
                <w:ind w:left="720" w:hanging="720"/>
                <w:rPr>
                  <w:noProof/>
                </w:rPr>
              </w:pPr>
              <w:r>
                <w:rPr>
                  <w:noProof/>
                </w:rPr>
                <w:t xml:space="preserve">Egan, G. (2014). </w:t>
              </w:r>
              <w:r>
                <w:rPr>
                  <w:i/>
                  <w:iCs/>
                  <w:noProof/>
                </w:rPr>
                <w:t>The skilled helper: A problem-management and opportunity-development approach to helping (10th ed.).</w:t>
              </w:r>
              <w:r>
                <w:rPr>
                  <w:noProof/>
                </w:rPr>
                <w:t xml:space="preserve"> Cengage Learning.</w:t>
              </w:r>
            </w:p>
            <w:p w14:paraId="582FD4DB" w14:textId="77777777" w:rsidR="00D32569" w:rsidRDefault="00D32569" w:rsidP="00D32569">
              <w:pPr>
                <w:pStyle w:val="Bibliography"/>
                <w:ind w:left="720" w:hanging="720"/>
                <w:rPr>
                  <w:noProof/>
                </w:rPr>
              </w:pPr>
              <w:r>
                <w:rPr>
                  <w:noProof/>
                </w:rPr>
                <w:t xml:space="preserve">Gibbs, G. (1988). </w:t>
              </w:r>
              <w:r>
                <w:rPr>
                  <w:i/>
                  <w:iCs/>
                  <w:noProof/>
                </w:rPr>
                <w:t>Learning by doing: A guide to teaching and learning methods.</w:t>
              </w:r>
              <w:r>
                <w:rPr>
                  <w:noProof/>
                </w:rPr>
                <w:t xml:space="preserve"> Oxford Polytechnic.</w:t>
              </w:r>
            </w:p>
            <w:p w14:paraId="3E05A86E" w14:textId="4EEB3076" w:rsidR="00D32569" w:rsidRDefault="00D32569" w:rsidP="00D32569">
              <w:pPr>
                <w:pStyle w:val="Bibliography"/>
                <w:ind w:left="720" w:hanging="720"/>
                <w:rPr>
                  <w:noProof/>
                </w:rPr>
              </w:pPr>
              <w:r>
                <w:rPr>
                  <w:noProof/>
                </w:rPr>
                <w:t xml:space="preserve">Grant, A. M. (2022). Is it time to REGROW the GROW model? Issues related to teaching coaching session structures. </w:t>
              </w:r>
              <w:r w:rsidRPr="00D32569">
                <w:rPr>
                  <w:noProof/>
                </w:rPr>
                <w:t>In D. Tee &amp; J. Passmore (Eds.)</w:t>
              </w:r>
              <w:r>
                <w:rPr>
                  <w:noProof/>
                </w:rPr>
                <w:t xml:space="preserve">, </w:t>
              </w:r>
              <w:r>
                <w:rPr>
                  <w:i/>
                  <w:iCs/>
                  <w:noProof/>
                </w:rPr>
                <w:t>Coaching practiced</w:t>
              </w:r>
              <w:r>
                <w:rPr>
                  <w:noProof/>
                </w:rPr>
                <w:t xml:space="preserve"> (pp. 29-40). Wiley. https://doi.org/10.1002/9781119835714.ch3</w:t>
              </w:r>
            </w:p>
            <w:p w14:paraId="7A1B59C0" w14:textId="77777777" w:rsidR="00D32569" w:rsidRDefault="00D32569" w:rsidP="00D32569">
              <w:pPr>
                <w:pStyle w:val="Bibliography"/>
                <w:ind w:left="720" w:hanging="720"/>
                <w:rPr>
                  <w:noProof/>
                </w:rPr>
              </w:pPr>
              <w:r>
                <w:rPr>
                  <w:noProof/>
                </w:rPr>
                <w:t xml:space="preserve">Gross, J. J. (1998). The emerging field of emotion regulation: An integrative review. </w:t>
              </w:r>
              <w:r>
                <w:rPr>
                  <w:i/>
                  <w:iCs/>
                  <w:noProof/>
                </w:rPr>
                <w:t>Review of General Psychology, 2</w:t>
              </w:r>
              <w:r>
                <w:rPr>
                  <w:noProof/>
                </w:rPr>
                <w:t>(3), 271-299. https://doi.org/10.1037/1089-2680.2.3.271</w:t>
              </w:r>
            </w:p>
            <w:p w14:paraId="064F1A22" w14:textId="7C60D12B" w:rsidR="00D32569" w:rsidRDefault="00D32569" w:rsidP="00D32569">
              <w:pPr>
                <w:pStyle w:val="Bibliography"/>
                <w:ind w:left="720" w:hanging="720"/>
                <w:rPr>
                  <w:noProof/>
                </w:rPr>
              </w:pPr>
              <w:r>
                <w:rPr>
                  <w:noProof/>
                </w:rPr>
                <w:t>John, O. P., &amp; Srivastava, S. (1999). The Big Five trait taxonomy: History, measurement, and theoretical perspectives.</w:t>
              </w:r>
              <w:r w:rsidR="00A3744B" w:rsidRPr="00A3744B">
                <w:t xml:space="preserve"> </w:t>
              </w:r>
              <w:r w:rsidR="00A3744B" w:rsidRPr="00A3744B">
                <w:rPr>
                  <w:noProof/>
                </w:rPr>
                <w:t xml:space="preserve">In L. A. Pervin &amp; O. P. John (Eds.), </w:t>
              </w:r>
              <w:r w:rsidR="00A3744B" w:rsidRPr="00A3744B">
                <w:rPr>
                  <w:i/>
                  <w:iCs/>
                  <w:noProof/>
                </w:rPr>
                <w:t>Handbook of personality: Theory and research</w:t>
              </w:r>
              <w:r w:rsidR="00A3744B" w:rsidRPr="00A3744B">
                <w:rPr>
                  <w:noProof/>
                </w:rPr>
                <w:t xml:space="preserve"> (2nd ed., pp. 102–138). Guilford Press.</w:t>
              </w:r>
            </w:p>
            <w:p w14:paraId="23AA35BD" w14:textId="67F4E225" w:rsidR="00D32569" w:rsidRDefault="00D32569" w:rsidP="00D32569">
              <w:pPr>
                <w:pStyle w:val="Bibliography"/>
                <w:ind w:left="720" w:hanging="720"/>
                <w:rPr>
                  <w:noProof/>
                </w:rPr>
              </w:pPr>
              <w:r>
                <w:rPr>
                  <w:noProof/>
                </w:rPr>
                <w:t>Knowles, M. S., Holton, E. F.,</w:t>
              </w:r>
              <w:r w:rsidR="003E222D">
                <w:rPr>
                  <w:noProof/>
                </w:rPr>
                <w:t xml:space="preserve"> III,</w:t>
              </w:r>
              <w:r>
                <w:rPr>
                  <w:noProof/>
                </w:rPr>
                <w:t xml:space="preserve"> &amp; Swanson, R. A. (2020). </w:t>
              </w:r>
              <w:r>
                <w:rPr>
                  <w:i/>
                  <w:iCs/>
                  <w:noProof/>
                </w:rPr>
                <w:t>The adult learner: The definitive classic in adult education and human resource development</w:t>
              </w:r>
              <w:r w:rsidR="00FF0CED">
                <w:rPr>
                  <w:i/>
                  <w:iCs/>
                  <w:noProof/>
                </w:rPr>
                <w:t xml:space="preserve"> (9</w:t>
              </w:r>
              <w:r w:rsidR="00FF0CED" w:rsidRPr="00FF0CED">
                <w:rPr>
                  <w:i/>
                  <w:iCs/>
                  <w:noProof/>
                  <w:vertAlign w:val="superscript"/>
                </w:rPr>
                <w:t>th</w:t>
              </w:r>
              <w:r w:rsidR="00FF0CED">
                <w:rPr>
                  <w:i/>
                  <w:iCs/>
                  <w:noProof/>
                </w:rPr>
                <w:t xml:space="preserve"> ed.)</w:t>
              </w:r>
              <w:r>
                <w:rPr>
                  <w:i/>
                  <w:iCs/>
                  <w:noProof/>
                </w:rPr>
                <w:t>.</w:t>
              </w:r>
              <w:r>
                <w:rPr>
                  <w:noProof/>
                </w:rPr>
                <w:t xml:space="preserve"> Routledge.</w:t>
              </w:r>
            </w:p>
            <w:p w14:paraId="53DC4DA7" w14:textId="77777777" w:rsidR="00D32569" w:rsidRDefault="00D32569" w:rsidP="00D32569">
              <w:pPr>
                <w:pStyle w:val="Bibliography"/>
                <w:ind w:left="720" w:hanging="720"/>
                <w:rPr>
                  <w:noProof/>
                </w:rPr>
              </w:pPr>
              <w:r>
                <w:rPr>
                  <w:noProof/>
                </w:rPr>
                <w:t xml:space="preserve">Kolb, D. A. (1984). </w:t>
              </w:r>
              <w:r>
                <w:rPr>
                  <w:i/>
                  <w:iCs/>
                  <w:noProof/>
                </w:rPr>
                <w:t>Experiential learning: Experience as the source of learning and development.</w:t>
              </w:r>
              <w:r>
                <w:rPr>
                  <w:noProof/>
                </w:rPr>
                <w:t xml:space="preserve"> Prentice Hall.</w:t>
              </w:r>
            </w:p>
            <w:p w14:paraId="459BF023" w14:textId="77777777" w:rsidR="00D32569" w:rsidRDefault="00D32569" w:rsidP="00D32569">
              <w:pPr>
                <w:pStyle w:val="Bibliography"/>
                <w:ind w:left="720" w:hanging="720"/>
                <w:rPr>
                  <w:noProof/>
                </w:rPr>
              </w:pPr>
              <w:r>
                <w:rPr>
                  <w:noProof/>
                </w:rPr>
                <w:lastRenderedPageBreak/>
                <w:t xml:space="preserve">Luthans, F., Youssef-Morgan, C. M., &amp; Avolio, B. J. (2015). </w:t>
              </w:r>
              <w:r>
                <w:rPr>
                  <w:i/>
                  <w:iCs/>
                  <w:noProof/>
                </w:rPr>
                <w:t>Psychological capital and beyond.</w:t>
              </w:r>
              <w:r>
                <w:rPr>
                  <w:noProof/>
                </w:rPr>
                <w:t xml:space="preserve"> Oxford University Press.</w:t>
              </w:r>
            </w:p>
            <w:p w14:paraId="0A583AD8" w14:textId="77777777" w:rsidR="00D32569" w:rsidRDefault="00D32569" w:rsidP="00D32569">
              <w:pPr>
                <w:pStyle w:val="Bibliography"/>
                <w:ind w:left="720" w:hanging="720"/>
                <w:rPr>
                  <w:noProof/>
                </w:rPr>
              </w:pPr>
              <w:r>
                <w:rPr>
                  <w:noProof/>
                </w:rPr>
                <w:t xml:space="preserve">Maslach, C., &amp; Leiter, M. P. (2016). Understanding the burnout experience: Recent research and its implications for psychiatry. </w:t>
              </w:r>
              <w:r>
                <w:rPr>
                  <w:i/>
                  <w:iCs/>
                  <w:noProof/>
                </w:rPr>
                <w:t>World Psychiatry, 15</w:t>
              </w:r>
              <w:r>
                <w:rPr>
                  <w:noProof/>
                </w:rPr>
                <w:t>(2), 103-111. https://doi.org/10.1002/wps.20311</w:t>
              </w:r>
            </w:p>
            <w:p w14:paraId="75D638EC" w14:textId="77777777" w:rsidR="00D32569" w:rsidRDefault="00D32569" w:rsidP="00D32569">
              <w:pPr>
                <w:pStyle w:val="Bibliography"/>
                <w:ind w:left="720" w:hanging="720"/>
                <w:rPr>
                  <w:noProof/>
                </w:rPr>
              </w:pPr>
              <w:r>
                <w:rPr>
                  <w:noProof/>
                </w:rPr>
                <w:t xml:space="preserve">Miller, W. R., &amp; Rollnick, S. (2013). </w:t>
              </w:r>
              <w:r>
                <w:rPr>
                  <w:i/>
                  <w:iCs/>
                  <w:noProof/>
                </w:rPr>
                <w:t>Motivational interviewing: Helping people change (3rd ed.).</w:t>
              </w:r>
              <w:r>
                <w:rPr>
                  <w:noProof/>
                </w:rPr>
                <w:t xml:space="preserve"> Guilford Press.</w:t>
              </w:r>
            </w:p>
            <w:p w14:paraId="3652A860" w14:textId="77777777" w:rsidR="00D32569" w:rsidRDefault="00D32569" w:rsidP="00D32569">
              <w:pPr>
                <w:pStyle w:val="Bibliography"/>
                <w:ind w:left="720" w:hanging="720"/>
                <w:rPr>
                  <w:noProof/>
                </w:rPr>
              </w:pPr>
              <w:r>
                <w:rPr>
                  <w:noProof/>
                </w:rPr>
                <w:t xml:space="preserve">Rogers, C. R. (1957). The necessary and sufficient conditions of therapeutic personality change. </w:t>
              </w:r>
              <w:r>
                <w:rPr>
                  <w:i/>
                  <w:iCs/>
                  <w:noProof/>
                </w:rPr>
                <w:t>Journal of Consulting Psychology, 21</w:t>
              </w:r>
              <w:r>
                <w:rPr>
                  <w:noProof/>
                </w:rPr>
                <w:t>(2), 95–103. https://doi.org/10.1037/h0045357</w:t>
              </w:r>
            </w:p>
            <w:p w14:paraId="1C12416B" w14:textId="77777777" w:rsidR="00D32569" w:rsidRDefault="00D32569" w:rsidP="00D32569">
              <w:pPr>
                <w:pStyle w:val="Bibliography"/>
                <w:ind w:left="720" w:hanging="720"/>
                <w:rPr>
                  <w:noProof/>
                </w:rPr>
              </w:pPr>
              <w:r>
                <w:rPr>
                  <w:noProof/>
                </w:rPr>
                <w:t xml:space="preserve">Schön, D. A. (1983). </w:t>
              </w:r>
              <w:r>
                <w:rPr>
                  <w:i/>
                  <w:iCs/>
                  <w:noProof/>
                </w:rPr>
                <w:t>The reflective practitioner: How professionals think in action.</w:t>
              </w:r>
              <w:r>
                <w:rPr>
                  <w:noProof/>
                </w:rPr>
                <w:t xml:space="preserve"> Basic Books.</w:t>
              </w:r>
            </w:p>
            <w:p w14:paraId="036477D9" w14:textId="7EAA6B34" w:rsidR="00D32569" w:rsidRDefault="00D32569" w:rsidP="00D32569">
              <w:pPr>
                <w:pStyle w:val="Bibliography"/>
                <w:ind w:left="720" w:hanging="720"/>
                <w:rPr>
                  <w:noProof/>
                </w:rPr>
              </w:pPr>
              <w:r>
                <w:rPr>
                  <w:noProof/>
                </w:rPr>
                <w:t>Seligman, M. E.</w:t>
              </w:r>
              <w:r w:rsidR="00FF5934">
                <w:rPr>
                  <w:noProof/>
                </w:rPr>
                <w:t xml:space="preserve"> P. </w:t>
              </w:r>
              <w:r>
                <w:rPr>
                  <w:noProof/>
                </w:rPr>
                <w:t xml:space="preserve">(2011). </w:t>
              </w:r>
              <w:r>
                <w:rPr>
                  <w:i/>
                  <w:iCs/>
                  <w:noProof/>
                </w:rPr>
                <w:t>Flourish: A visionary new understanding of happiness and well-being.</w:t>
              </w:r>
              <w:r>
                <w:rPr>
                  <w:noProof/>
                </w:rPr>
                <w:t xml:space="preserve"> Free Press.</w:t>
              </w:r>
            </w:p>
            <w:p w14:paraId="4056685E" w14:textId="77777777" w:rsidR="00D32569" w:rsidRDefault="00D32569" w:rsidP="00D32569">
              <w:pPr>
                <w:pStyle w:val="Bibliography"/>
                <w:ind w:left="720" w:hanging="720"/>
                <w:rPr>
                  <w:noProof/>
                </w:rPr>
              </w:pPr>
              <w:r>
                <w:rPr>
                  <w:noProof/>
                </w:rPr>
                <w:t xml:space="preserve">Thomas, K. W., &amp; Kilmann, R. H. (1974). </w:t>
              </w:r>
              <w:r>
                <w:rPr>
                  <w:i/>
                  <w:iCs/>
                  <w:noProof/>
                </w:rPr>
                <w:t>Thomas-Kilmann Conflict Mode Instrument.</w:t>
              </w:r>
              <w:r>
                <w:rPr>
                  <w:noProof/>
                </w:rPr>
                <w:t xml:space="preserve"> Xicom.</w:t>
              </w:r>
            </w:p>
            <w:p w14:paraId="0043FEEE" w14:textId="2A782F29" w:rsidR="00637A6B" w:rsidRPr="008517D9" w:rsidRDefault="00637A6B" w:rsidP="00D32569">
              <w:pPr>
                <w:rPr>
                  <w:rFonts w:ascii="Arial" w:hAnsi="Arial" w:cs="Arial"/>
                </w:rPr>
              </w:pPr>
              <w:r w:rsidRPr="008517D9">
                <w:rPr>
                  <w:rFonts w:ascii="Arial" w:hAnsi="Arial" w:cs="Arial"/>
                  <w:b/>
                </w:rPr>
                <w:fldChar w:fldCharType="end"/>
              </w:r>
            </w:p>
          </w:sdtContent>
        </w:sdt>
      </w:sdtContent>
    </w:sdt>
    <w:p w14:paraId="6986E3E9" w14:textId="77777777" w:rsidR="003F66E0" w:rsidRPr="008517D9" w:rsidRDefault="003F66E0">
      <w:pPr>
        <w:rPr>
          <w:rFonts w:ascii="Arial" w:hAnsi="Arial" w:cs="Arial"/>
        </w:rPr>
      </w:pPr>
    </w:p>
    <w:p w14:paraId="30B357A8" w14:textId="77777777" w:rsidR="00403181" w:rsidRPr="008517D9" w:rsidRDefault="00403181" w:rsidP="00EE1D63">
      <w:pPr>
        <w:rPr>
          <w:rFonts w:ascii="Arial" w:hAnsi="Arial" w:cs="Arial"/>
        </w:rPr>
      </w:pPr>
    </w:p>
    <w:p w14:paraId="680DABED" w14:textId="77777777" w:rsidR="00EE1D63" w:rsidRPr="008517D9" w:rsidRDefault="00EE1D63" w:rsidP="00EE1D63">
      <w:pPr>
        <w:rPr>
          <w:rFonts w:ascii="Arial" w:hAnsi="Arial" w:cs="Arial"/>
        </w:rPr>
      </w:pPr>
    </w:p>
    <w:p w14:paraId="3527D955" w14:textId="77777777" w:rsidR="00EE1D63" w:rsidRPr="008517D9" w:rsidRDefault="00EE1D63" w:rsidP="00E327A7">
      <w:pPr>
        <w:rPr>
          <w:rFonts w:ascii="Arial" w:hAnsi="Arial" w:cs="Arial"/>
        </w:rPr>
      </w:pPr>
    </w:p>
    <w:p w14:paraId="77AEE575" w14:textId="77777777" w:rsidR="006E341A" w:rsidRPr="008517D9" w:rsidRDefault="006E341A">
      <w:pPr>
        <w:rPr>
          <w:rFonts w:ascii="Arial" w:hAnsi="Arial" w:cs="Arial"/>
          <w:highlight w:val="magenta"/>
        </w:rPr>
        <w:sectPr w:rsidR="006E341A" w:rsidRPr="008517D9" w:rsidSect="00630ED5">
          <w:pgSz w:w="11906" w:h="16838"/>
          <w:pgMar w:top="1440" w:right="1440" w:bottom="1440" w:left="1440" w:header="720" w:footer="720" w:gutter="0"/>
          <w:cols w:space="720"/>
          <w:titlePg/>
          <w:docGrid w:linePitch="360"/>
        </w:sectPr>
      </w:pPr>
    </w:p>
    <w:p w14:paraId="2C94157D" w14:textId="2878776B" w:rsidR="002667B8" w:rsidRPr="008517D9" w:rsidRDefault="00FA453A" w:rsidP="00DC6C4D">
      <w:pPr>
        <w:pStyle w:val="Heading1"/>
        <w:jc w:val="center"/>
        <w:rPr>
          <w:rFonts w:ascii="Arial" w:hAnsi="Arial" w:cs="Arial"/>
        </w:rPr>
      </w:pPr>
      <w:bookmarkStart w:id="11" w:name="_Toc228260472"/>
      <w:r w:rsidRPr="008517D9">
        <w:rPr>
          <w:rFonts w:ascii="Arial" w:hAnsi="Arial" w:cs="Arial"/>
        </w:rPr>
        <w:lastRenderedPageBreak/>
        <w:t>Appendix</w:t>
      </w:r>
      <w:bookmarkEnd w:id="11"/>
    </w:p>
    <w:p w14:paraId="3841BEBD" w14:textId="77777777" w:rsidR="00DC6C4D" w:rsidRPr="008517D9" w:rsidRDefault="00DC6C4D" w:rsidP="00DC6C4D">
      <w:pPr>
        <w:rPr>
          <w:rFonts w:ascii="Arial" w:hAnsi="Arial" w:cs="Arial"/>
        </w:rPr>
      </w:pPr>
    </w:p>
    <w:p w14:paraId="2D5C63A3" w14:textId="0DD7D08A" w:rsidR="002667B8" w:rsidRPr="008517D9" w:rsidRDefault="002667B8" w:rsidP="00DC6C4D">
      <w:pPr>
        <w:rPr>
          <w:rFonts w:ascii="Arial" w:hAnsi="Arial" w:cs="Arial"/>
        </w:rPr>
      </w:pPr>
      <w:r w:rsidRPr="008517D9">
        <w:rPr>
          <w:rFonts w:ascii="Arial" w:hAnsi="Arial" w:cs="Arial"/>
        </w:rPr>
        <w:t>The following appendices provide supporting evidence for the reflective analysis and Personal Development Plan (PDP), including psychometric data, reflective logs, and skill development tracking.</w:t>
      </w:r>
    </w:p>
    <w:p w14:paraId="4D2E4509" w14:textId="77777777" w:rsidR="00DC6C4D" w:rsidRPr="008517D9" w:rsidRDefault="00DC6C4D" w:rsidP="00DC6C4D">
      <w:pPr>
        <w:rPr>
          <w:rFonts w:ascii="Arial" w:hAnsi="Arial" w:cs="Arial"/>
        </w:rPr>
      </w:pPr>
    </w:p>
    <w:p w14:paraId="41FCDDE6" w14:textId="66B448DE" w:rsidR="00BE5B44" w:rsidRPr="008517D9" w:rsidRDefault="00BE5B44" w:rsidP="008470FF">
      <w:pPr>
        <w:pStyle w:val="Heading2"/>
        <w:rPr>
          <w:rFonts w:ascii="Arial" w:hAnsi="Arial" w:cs="Arial"/>
          <w:sz w:val="24"/>
          <w:szCs w:val="24"/>
        </w:rPr>
      </w:pPr>
      <w:bookmarkStart w:id="12" w:name="_Toc228260473"/>
      <w:r w:rsidRPr="008517D9">
        <w:rPr>
          <w:rFonts w:ascii="Arial" w:hAnsi="Arial" w:cs="Arial"/>
          <w:sz w:val="24"/>
          <w:szCs w:val="24"/>
        </w:rPr>
        <w:t xml:space="preserve">Appendix 1: </w:t>
      </w:r>
      <w:r w:rsidR="002B19DD" w:rsidRPr="008517D9">
        <w:rPr>
          <w:rFonts w:ascii="Arial" w:hAnsi="Arial" w:cs="Arial"/>
          <w:sz w:val="24"/>
          <w:szCs w:val="24"/>
        </w:rPr>
        <w:t>Reflective Log</w:t>
      </w:r>
      <w:bookmarkEnd w:id="12"/>
    </w:p>
    <w:tbl>
      <w:tblPr>
        <w:tblStyle w:val="TableGrid"/>
        <w:tblW w:w="0" w:type="auto"/>
        <w:tblLook w:val="04A0" w:firstRow="1" w:lastRow="0" w:firstColumn="1" w:lastColumn="0" w:noHBand="0" w:noVBand="1"/>
      </w:tblPr>
      <w:tblGrid>
        <w:gridCol w:w="1449"/>
        <w:gridCol w:w="3535"/>
        <w:gridCol w:w="4580"/>
        <w:gridCol w:w="4384"/>
      </w:tblGrid>
      <w:tr w:rsidR="00C8253D" w:rsidRPr="008517D9" w14:paraId="57502D0F" w14:textId="77777777" w:rsidTr="007A165A">
        <w:tc>
          <w:tcPr>
            <w:tcW w:w="0" w:type="auto"/>
          </w:tcPr>
          <w:p w14:paraId="34A6C004" w14:textId="009D3746" w:rsidR="00317752" w:rsidRPr="008517D9" w:rsidRDefault="00317752" w:rsidP="00DE4E6C">
            <w:pPr>
              <w:rPr>
                <w:rFonts w:ascii="Arial" w:hAnsi="Arial" w:cs="Arial"/>
                <w:b/>
              </w:rPr>
            </w:pPr>
            <w:r w:rsidRPr="008517D9">
              <w:rPr>
                <w:rFonts w:ascii="Arial" w:hAnsi="Arial" w:cs="Arial"/>
                <w:b/>
              </w:rPr>
              <w:t>Date</w:t>
            </w:r>
          </w:p>
        </w:tc>
        <w:tc>
          <w:tcPr>
            <w:tcW w:w="0" w:type="auto"/>
          </w:tcPr>
          <w:p w14:paraId="4C03543B" w14:textId="1A21C21E" w:rsidR="00317752" w:rsidRPr="008517D9" w:rsidRDefault="00317752" w:rsidP="00DE4E6C">
            <w:pPr>
              <w:rPr>
                <w:rFonts w:ascii="Arial" w:hAnsi="Arial" w:cs="Arial"/>
                <w:b/>
              </w:rPr>
            </w:pPr>
            <w:r w:rsidRPr="008517D9">
              <w:rPr>
                <w:rFonts w:ascii="Arial" w:hAnsi="Arial" w:cs="Arial"/>
                <w:b/>
              </w:rPr>
              <w:t>Activity</w:t>
            </w:r>
          </w:p>
        </w:tc>
        <w:tc>
          <w:tcPr>
            <w:tcW w:w="0" w:type="auto"/>
          </w:tcPr>
          <w:p w14:paraId="36C33EB7" w14:textId="7D37CFA7" w:rsidR="00317752" w:rsidRPr="008517D9" w:rsidRDefault="00317752" w:rsidP="00DE4E6C">
            <w:pPr>
              <w:rPr>
                <w:rFonts w:ascii="Arial" w:hAnsi="Arial" w:cs="Arial"/>
                <w:b/>
              </w:rPr>
            </w:pPr>
            <w:r w:rsidRPr="008517D9">
              <w:rPr>
                <w:rFonts w:ascii="Arial" w:hAnsi="Arial" w:cs="Arial"/>
                <w:b/>
              </w:rPr>
              <w:t>Reflective observation</w:t>
            </w:r>
          </w:p>
        </w:tc>
        <w:tc>
          <w:tcPr>
            <w:tcW w:w="0" w:type="auto"/>
          </w:tcPr>
          <w:p w14:paraId="7B49BFCE" w14:textId="70CD32E5" w:rsidR="00317752" w:rsidRPr="008517D9" w:rsidRDefault="00317752" w:rsidP="00DE4E6C">
            <w:pPr>
              <w:rPr>
                <w:rFonts w:ascii="Arial" w:hAnsi="Arial" w:cs="Arial"/>
                <w:b/>
              </w:rPr>
            </w:pPr>
            <w:r w:rsidRPr="008517D9">
              <w:rPr>
                <w:rFonts w:ascii="Arial" w:hAnsi="Arial" w:cs="Arial"/>
                <w:b/>
              </w:rPr>
              <w:t>Synthesis &amp; theoretical link</w:t>
            </w:r>
          </w:p>
        </w:tc>
      </w:tr>
      <w:tr w:rsidR="00C8253D" w:rsidRPr="008517D9" w14:paraId="2D0CFFD3" w14:textId="77777777" w:rsidTr="007A165A">
        <w:tc>
          <w:tcPr>
            <w:tcW w:w="0" w:type="auto"/>
          </w:tcPr>
          <w:p w14:paraId="5385A0F4" w14:textId="77777777" w:rsidR="00317752" w:rsidRPr="008517D9" w:rsidRDefault="00317752" w:rsidP="00DE4E6C">
            <w:pPr>
              <w:rPr>
                <w:rFonts w:ascii="Arial" w:hAnsi="Arial" w:cs="Arial"/>
                <w:b/>
              </w:rPr>
            </w:pPr>
            <w:r w:rsidRPr="008517D9">
              <w:rPr>
                <w:rFonts w:ascii="Arial" w:hAnsi="Arial" w:cs="Arial"/>
                <w:b/>
              </w:rPr>
              <w:t>22/01/2026</w:t>
            </w:r>
          </w:p>
          <w:p w14:paraId="1AF66664" w14:textId="733F973B" w:rsidR="00317752" w:rsidRPr="008517D9" w:rsidRDefault="00317752" w:rsidP="00DE4E6C">
            <w:pPr>
              <w:rPr>
                <w:rFonts w:ascii="Arial" w:hAnsi="Arial" w:cs="Arial"/>
                <w:b/>
              </w:rPr>
            </w:pPr>
            <w:r w:rsidRPr="008517D9">
              <w:rPr>
                <w:rFonts w:ascii="Arial" w:hAnsi="Arial" w:cs="Arial"/>
                <w:b/>
              </w:rPr>
              <w:t xml:space="preserve">Week </w:t>
            </w:r>
            <w:r w:rsidR="00E410C3" w:rsidRPr="008517D9">
              <w:rPr>
                <w:rFonts w:ascii="Arial" w:hAnsi="Arial" w:cs="Arial"/>
                <w:b/>
              </w:rPr>
              <w:t>1</w:t>
            </w:r>
          </w:p>
        </w:tc>
        <w:tc>
          <w:tcPr>
            <w:tcW w:w="0" w:type="auto"/>
          </w:tcPr>
          <w:p w14:paraId="39DD6F97" w14:textId="16BAA96D" w:rsidR="00317752" w:rsidRPr="008517D9" w:rsidRDefault="0088658E" w:rsidP="00DE4E6C">
            <w:pPr>
              <w:rPr>
                <w:rFonts w:ascii="Arial" w:hAnsi="Arial" w:cs="Arial"/>
              </w:rPr>
            </w:pPr>
            <w:r w:rsidRPr="008517D9">
              <w:rPr>
                <w:rFonts w:ascii="Arial" w:hAnsi="Arial" w:cs="Arial"/>
              </w:rPr>
              <w:t>Introduction to Module; PERMA Profiler; GROW Model.</w:t>
            </w:r>
          </w:p>
        </w:tc>
        <w:tc>
          <w:tcPr>
            <w:tcW w:w="0" w:type="auto"/>
          </w:tcPr>
          <w:p w14:paraId="7F0ED735" w14:textId="2A4BD53A" w:rsidR="00317752" w:rsidRPr="008517D9" w:rsidRDefault="0088658E" w:rsidP="00DE4E6C">
            <w:pPr>
              <w:rPr>
                <w:rFonts w:ascii="Arial" w:hAnsi="Arial" w:cs="Arial"/>
              </w:rPr>
            </w:pPr>
            <w:r w:rsidRPr="008517D9">
              <w:rPr>
                <w:rFonts w:ascii="Arial" w:hAnsi="Arial" w:cs="Arial"/>
              </w:rPr>
              <w:t>Confronted hesitation regarding roleplay. Recognised that my concern for "image management" may hinder my development as an authentic mentor.</w:t>
            </w:r>
          </w:p>
        </w:tc>
        <w:tc>
          <w:tcPr>
            <w:tcW w:w="0" w:type="auto"/>
          </w:tcPr>
          <w:p w14:paraId="776306E9" w14:textId="2E9F3F65" w:rsidR="00317752" w:rsidRPr="008517D9" w:rsidRDefault="0088658E" w:rsidP="00DE4E6C">
            <w:pPr>
              <w:rPr>
                <w:rFonts w:ascii="Arial" w:hAnsi="Arial" w:cs="Arial"/>
              </w:rPr>
            </w:pPr>
            <w:r w:rsidRPr="008517D9">
              <w:rPr>
                <w:rFonts w:ascii="Arial" w:hAnsi="Arial" w:cs="Arial"/>
              </w:rPr>
              <w:t>Prioritise "radical honesty" in self-assessments to maximise the utility of the PDP.</w:t>
            </w:r>
            <w:r w:rsidR="000D24D3" w:rsidRPr="008517D9">
              <w:rPr>
                <w:rFonts w:ascii="Arial" w:hAnsi="Arial" w:cs="Arial"/>
              </w:rPr>
              <w:t xml:space="preserve"> This </w:t>
            </w:r>
            <w:r w:rsidR="009164D4" w:rsidRPr="008517D9">
              <w:rPr>
                <w:rFonts w:ascii="Arial" w:hAnsi="Arial" w:cs="Arial"/>
              </w:rPr>
              <w:t>aligns</w:t>
            </w:r>
            <w:r w:rsidR="000D24D3" w:rsidRPr="008517D9">
              <w:rPr>
                <w:rFonts w:ascii="Arial" w:hAnsi="Arial" w:cs="Arial"/>
              </w:rPr>
              <w:t xml:space="preserve"> with Schön’s (1983) concept of reflective practice, where increased self-awareness enhances professional development.</w:t>
            </w:r>
          </w:p>
        </w:tc>
      </w:tr>
      <w:tr w:rsidR="00C8253D" w:rsidRPr="008517D9" w14:paraId="6A1839D0" w14:textId="77777777" w:rsidTr="007A165A">
        <w:tc>
          <w:tcPr>
            <w:tcW w:w="0" w:type="auto"/>
          </w:tcPr>
          <w:p w14:paraId="1808EC0B" w14:textId="77777777" w:rsidR="00317752" w:rsidRPr="008517D9" w:rsidRDefault="00E410C3" w:rsidP="00DE4E6C">
            <w:pPr>
              <w:rPr>
                <w:rFonts w:ascii="Arial" w:hAnsi="Arial" w:cs="Arial"/>
                <w:b/>
              </w:rPr>
            </w:pPr>
            <w:r w:rsidRPr="008517D9">
              <w:rPr>
                <w:rFonts w:ascii="Arial" w:hAnsi="Arial" w:cs="Arial"/>
                <w:b/>
              </w:rPr>
              <w:t>29/01/2026</w:t>
            </w:r>
          </w:p>
          <w:p w14:paraId="5312BE98" w14:textId="773CEF3B" w:rsidR="00E410C3" w:rsidRPr="008517D9" w:rsidRDefault="00E410C3" w:rsidP="00DE4E6C">
            <w:pPr>
              <w:rPr>
                <w:rFonts w:ascii="Arial" w:hAnsi="Arial" w:cs="Arial"/>
                <w:b/>
              </w:rPr>
            </w:pPr>
            <w:r w:rsidRPr="008517D9">
              <w:rPr>
                <w:rFonts w:ascii="Arial" w:hAnsi="Arial" w:cs="Arial"/>
                <w:b/>
              </w:rPr>
              <w:t>Week 2</w:t>
            </w:r>
          </w:p>
        </w:tc>
        <w:tc>
          <w:tcPr>
            <w:tcW w:w="0" w:type="auto"/>
          </w:tcPr>
          <w:p w14:paraId="66BEF9C6" w14:textId="73151017" w:rsidR="00317752" w:rsidRPr="008517D9" w:rsidRDefault="00E410C3" w:rsidP="00DE4E6C">
            <w:pPr>
              <w:rPr>
                <w:rFonts w:ascii="Arial" w:hAnsi="Arial" w:cs="Arial"/>
              </w:rPr>
            </w:pPr>
            <w:r w:rsidRPr="008517D9">
              <w:rPr>
                <w:rFonts w:ascii="Arial" w:hAnsi="Arial" w:cs="Arial"/>
              </w:rPr>
              <w:t>Active Listening; SOLER Framework; Mock Assessment.</w:t>
            </w:r>
          </w:p>
        </w:tc>
        <w:tc>
          <w:tcPr>
            <w:tcW w:w="0" w:type="auto"/>
          </w:tcPr>
          <w:p w14:paraId="4780FCA4" w14:textId="7516BC51" w:rsidR="00317752" w:rsidRPr="008517D9" w:rsidRDefault="004056DE" w:rsidP="00DE4E6C">
            <w:pPr>
              <w:rPr>
                <w:rFonts w:ascii="Arial" w:hAnsi="Arial" w:cs="Arial"/>
              </w:rPr>
            </w:pPr>
            <w:r w:rsidRPr="008517D9">
              <w:rPr>
                <w:rFonts w:ascii="Arial" w:hAnsi="Arial" w:cs="Arial"/>
              </w:rPr>
              <w:t xml:space="preserve">Experienced discomfort during talking therapy simulation. Identified that my </w:t>
            </w:r>
            <w:r w:rsidR="00C1549D" w:rsidRPr="008517D9">
              <w:rPr>
                <w:rFonts w:ascii="Arial" w:hAnsi="Arial" w:cs="Arial"/>
              </w:rPr>
              <w:t>introverted disposition may limit spontaneous interpersonal engagement under observation</w:t>
            </w:r>
            <w:r w:rsidRPr="008517D9">
              <w:rPr>
                <w:rFonts w:ascii="Arial" w:hAnsi="Arial" w:cs="Arial"/>
              </w:rPr>
              <w:t>.</w:t>
            </w:r>
          </w:p>
        </w:tc>
        <w:tc>
          <w:tcPr>
            <w:tcW w:w="0" w:type="auto"/>
          </w:tcPr>
          <w:p w14:paraId="3A690601" w14:textId="563AB2BA" w:rsidR="00317752" w:rsidRPr="008517D9" w:rsidRDefault="004056DE" w:rsidP="00DE4E6C">
            <w:pPr>
              <w:rPr>
                <w:rFonts w:ascii="Arial" w:hAnsi="Arial" w:cs="Arial"/>
              </w:rPr>
            </w:pPr>
            <w:r w:rsidRPr="008517D9">
              <w:rPr>
                <w:rFonts w:ascii="Arial" w:hAnsi="Arial" w:cs="Arial"/>
              </w:rPr>
              <w:t>Use the SOLER framework as a structured "safety net" to manage anxiety during the Assessment 1 simulation.</w:t>
            </w:r>
            <w:r w:rsidR="007A503F" w:rsidRPr="008517D9">
              <w:rPr>
                <w:rFonts w:ascii="Arial" w:hAnsi="Arial" w:cs="Arial"/>
              </w:rPr>
              <w:t xml:space="preserve"> </w:t>
            </w:r>
          </w:p>
        </w:tc>
      </w:tr>
      <w:tr w:rsidR="00C8253D" w:rsidRPr="008517D9" w14:paraId="3C8B5959" w14:textId="77777777" w:rsidTr="007A165A">
        <w:tc>
          <w:tcPr>
            <w:tcW w:w="0" w:type="auto"/>
          </w:tcPr>
          <w:p w14:paraId="35D78C31" w14:textId="77777777" w:rsidR="004056DE" w:rsidRPr="008517D9" w:rsidRDefault="004056DE" w:rsidP="004056DE">
            <w:pPr>
              <w:rPr>
                <w:rFonts w:ascii="Arial" w:hAnsi="Arial" w:cs="Arial"/>
                <w:b/>
              </w:rPr>
            </w:pPr>
            <w:r w:rsidRPr="008517D9">
              <w:rPr>
                <w:rFonts w:ascii="Arial" w:hAnsi="Arial" w:cs="Arial"/>
                <w:b/>
              </w:rPr>
              <w:t>05/02/2026</w:t>
            </w:r>
          </w:p>
          <w:p w14:paraId="65DF9012" w14:textId="6DD868FC" w:rsidR="00317752" w:rsidRPr="008517D9" w:rsidRDefault="004056DE" w:rsidP="004056DE">
            <w:pPr>
              <w:rPr>
                <w:rFonts w:ascii="Arial" w:hAnsi="Arial" w:cs="Arial"/>
                <w:b/>
              </w:rPr>
            </w:pPr>
            <w:r w:rsidRPr="008517D9">
              <w:rPr>
                <w:rFonts w:ascii="Arial" w:hAnsi="Arial" w:cs="Arial"/>
                <w:b/>
              </w:rPr>
              <w:t>Week 3</w:t>
            </w:r>
          </w:p>
        </w:tc>
        <w:tc>
          <w:tcPr>
            <w:tcW w:w="0" w:type="auto"/>
          </w:tcPr>
          <w:p w14:paraId="00303CAF" w14:textId="77777777" w:rsidR="00317752" w:rsidRPr="008517D9" w:rsidRDefault="00562C98" w:rsidP="00DE4E6C">
            <w:pPr>
              <w:rPr>
                <w:rFonts w:ascii="Arial" w:hAnsi="Arial" w:cs="Arial"/>
              </w:rPr>
            </w:pPr>
            <w:r w:rsidRPr="008517D9">
              <w:rPr>
                <w:rFonts w:ascii="Arial" w:hAnsi="Arial" w:cs="Arial"/>
              </w:rPr>
              <w:t>Seminar with Ruth (Senior Counsellor). Safeguarding, signposting, and role boundaries. Practice session using Egan’s Skilled Helper model.</w:t>
            </w:r>
          </w:p>
          <w:p w14:paraId="2D372348" w14:textId="77777777" w:rsidR="00301839" w:rsidRPr="008517D9" w:rsidRDefault="00301839" w:rsidP="00301839">
            <w:pPr>
              <w:rPr>
                <w:rFonts w:ascii="Arial" w:hAnsi="Arial" w:cs="Arial"/>
              </w:rPr>
            </w:pPr>
          </w:p>
          <w:p w14:paraId="4393430C" w14:textId="77777777" w:rsidR="00301839" w:rsidRPr="008517D9" w:rsidRDefault="00301839" w:rsidP="00301839">
            <w:pPr>
              <w:rPr>
                <w:rFonts w:ascii="Arial" w:hAnsi="Arial" w:cs="Arial"/>
              </w:rPr>
            </w:pPr>
          </w:p>
          <w:p w14:paraId="5F218AB5" w14:textId="77777777" w:rsidR="00301839" w:rsidRPr="008517D9" w:rsidRDefault="00301839" w:rsidP="00301839">
            <w:pPr>
              <w:rPr>
                <w:rFonts w:ascii="Arial" w:hAnsi="Arial" w:cs="Arial"/>
              </w:rPr>
            </w:pPr>
          </w:p>
          <w:p w14:paraId="54FE238D" w14:textId="77777777" w:rsidR="00301839" w:rsidRPr="008517D9" w:rsidRDefault="00301839" w:rsidP="00301839">
            <w:pPr>
              <w:rPr>
                <w:rFonts w:ascii="Arial" w:hAnsi="Arial" w:cs="Arial"/>
              </w:rPr>
            </w:pPr>
          </w:p>
          <w:p w14:paraId="78E78E8B" w14:textId="77777777" w:rsidR="00301839" w:rsidRPr="008517D9" w:rsidRDefault="00301839" w:rsidP="00301839">
            <w:pPr>
              <w:rPr>
                <w:rFonts w:ascii="Arial" w:hAnsi="Arial" w:cs="Arial"/>
              </w:rPr>
            </w:pPr>
          </w:p>
          <w:p w14:paraId="4E9F916F" w14:textId="77777777" w:rsidR="00301839" w:rsidRPr="008517D9" w:rsidRDefault="00301839" w:rsidP="00301839">
            <w:pPr>
              <w:rPr>
                <w:rFonts w:ascii="Arial" w:hAnsi="Arial" w:cs="Arial"/>
              </w:rPr>
            </w:pPr>
          </w:p>
          <w:p w14:paraId="0CFA2845" w14:textId="77777777" w:rsidR="00301839" w:rsidRPr="008517D9" w:rsidRDefault="00301839" w:rsidP="00301839">
            <w:pPr>
              <w:rPr>
                <w:rFonts w:ascii="Arial" w:hAnsi="Arial" w:cs="Arial"/>
              </w:rPr>
            </w:pPr>
          </w:p>
          <w:p w14:paraId="17607F7D" w14:textId="77777777" w:rsidR="00301839" w:rsidRPr="008517D9" w:rsidRDefault="00301839" w:rsidP="00301839">
            <w:pPr>
              <w:rPr>
                <w:rFonts w:ascii="Arial" w:hAnsi="Arial" w:cs="Arial"/>
              </w:rPr>
            </w:pPr>
          </w:p>
          <w:p w14:paraId="3E6EDE84" w14:textId="1A46E155" w:rsidR="00301839" w:rsidRPr="008517D9" w:rsidRDefault="00301839" w:rsidP="00301839">
            <w:pPr>
              <w:jc w:val="right"/>
              <w:rPr>
                <w:rFonts w:ascii="Arial" w:hAnsi="Arial" w:cs="Arial"/>
              </w:rPr>
            </w:pPr>
          </w:p>
        </w:tc>
        <w:tc>
          <w:tcPr>
            <w:tcW w:w="0" w:type="auto"/>
          </w:tcPr>
          <w:p w14:paraId="3E5B54C1" w14:textId="3AE4A7E1" w:rsidR="00317752" w:rsidRPr="008517D9" w:rsidRDefault="007A3556" w:rsidP="00DE4E6C">
            <w:pPr>
              <w:rPr>
                <w:rFonts w:ascii="Arial" w:hAnsi="Arial" w:cs="Arial"/>
              </w:rPr>
            </w:pPr>
            <w:r w:rsidRPr="008517D9">
              <w:rPr>
                <w:rFonts w:ascii="Arial" w:hAnsi="Arial" w:cs="Arial"/>
              </w:rPr>
              <w:lastRenderedPageBreak/>
              <w:t xml:space="preserve">My initial urge to 'race to answer' and solve problems stemmed from a high Conscientiousness (10/10) drive to be helpful, which paradoxically crowded out the mentee’s space. </w:t>
            </w:r>
            <w:r w:rsidR="0047112B" w:rsidRPr="008517D9">
              <w:rPr>
                <w:rFonts w:ascii="Arial" w:hAnsi="Arial" w:cs="Arial"/>
              </w:rPr>
              <w:t xml:space="preserve">Feedback from Ruth and Zoe marked a turning point, highlighting that embracing silence signals professional confidence rather than incompetence. </w:t>
            </w:r>
            <w:r w:rsidRPr="008517D9">
              <w:rPr>
                <w:rFonts w:ascii="Arial" w:hAnsi="Arial" w:cs="Arial"/>
              </w:rPr>
              <w:t xml:space="preserve">I found that the 'rulebooks' for safeguarding and boundaries acted as a psychological </w:t>
            </w:r>
            <w:r w:rsidRPr="008517D9">
              <w:rPr>
                <w:rFonts w:ascii="Arial" w:hAnsi="Arial" w:cs="Arial"/>
              </w:rPr>
              <w:lastRenderedPageBreak/>
              <w:t>safety net, effectively containing my performance anxiety (Neuroticism: 9/10) and allowing me to remain present without feeling responsible for 'fixing' the mentee.</w:t>
            </w:r>
          </w:p>
        </w:tc>
        <w:tc>
          <w:tcPr>
            <w:tcW w:w="0" w:type="auto"/>
          </w:tcPr>
          <w:p w14:paraId="50CF520B" w14:textId="7FC55D22" w:rsidR="00317752" w:rsidRPr="008517D9" w:rsidRDefault="00860DD2" w:rsidP="00DE4E6C">
            <w:pPr>
              <w:rPr>
                <w:rFonts w:ascii="Arial" w:hAnsi="Arial" w:cs="Arial"/>
              </w:rPr>
            </w:pPr>
            <w:r w:rsidRPr="008517D9">
              <w:rPr>
                <w:rFonts w:ascii="Arial" w:hAnsi="Arial" w:cs="Arial"/>
              </w:rPr>
              <w:lastRenderedPageBreak/>
              <w:t>This shift marks a transition from 'image management' to 'intentional presence.' By utili</w:t>
            </w:r>
            <w:r w:rsidR="00D55762">
              <w:rPr>
                <w:rFonts w:ascii="Arial" w:hAnsi="Arial" w:cs="Arial"/>
              </w:rPr>
              <w:t>s</w:t>
            </w:r>
            <w:r w:rsidRPr="008517D9">
              <w:rPr>
                <w:rFonts w:ascii="Arial" w:hAnsi="Arial" w:cs="Arial"/>
              </w:rPr>
              <w:t xml:space="preserve">ing silence as a therapeutic tool rather than a social void, I am applying Stage 1 of Egan’s (2014) Skilled Helper model more authentically. The clarity of role boundaries supports my need for structure while protecting my limited emotional vitality (Health: 1.33), ensuring that my drive for </w:t>
            </w:r>
            <w:r w:rsidRPr="008517D9">
              <w:rPr>
                <w:rFonts w:ascii="Arial" w:hAnsi="Arial" w:cs="Arial"/>
              </w:rPr>
              <w:lastRenderedPageBreak/>
              <w:t>accomplishment (8.0) does not lead to professional over-extension.</w:t>
            </w:r>
          </w:p>
        </w:tc>
      </w:tr>
      <w:tr w:rsidR="00C8253D" w:rsidRPr="008517D9" w14:paraId="2A8ED5CB" w14:textId="77777777" w:rsidTr="007A165A">
        <w:tc>
          <w:tcPr>
            <w:tcW w:w="0" w:type="auto"/>
          </w:tcPr>
          <w:p w14:paraId="792FEC27" w14:textId="77777777" w:rsidR="004056DE" w:rsidRPr="008517D9" w:rsidRDefault="004056DE" w:rsidP="004056DE">
            <w:pPr>
              <w:rPr>
                <w:rFonts w:ascii="Arial" w:hAnsi="Arial" w:cs="Arial"/>
                <w:b/>
              </w:rPr>
            </w:pPr>
            <w:r w:rsidRPr="008517D9">
              <w:rPr>
                <w:rFonts w:ascii="Arial" w:hAnsi="Arial" w:cs="Arial"/>
                <w:b/>
              </w:rPr>
              <w:lastRenderedPageBreak/>
              <w:t>12/02/2026</w:t>
            </w:r>
          </w:p>
          <w:p w14:paraId="4D6DFEF3" w14:textId="1013E2C7" w:rsidR="00317752" w:rsidRPr="008517D9" w:rsidRDefault="004056DE" w:rsidP="004056DE">
            <w:pPr>
              <w:rPr>
                <w:rFonts w:ascii="Arial" w:hAnsi="Arial" w:cs="Arial"/>
                <w:b/>
              </w:rPr>
            </w:pPr>
            <w:r w:rsidRPr="008517D9">
              <w:rPr>
                <w:rFonts w:ascii="Arial" w:hAnsi="Arial" w:cs="Arial"/>
                <w:b/>
              </w:rPr>
              <w:t>Week 4</w:t>
            </w:r>
          </w:p>
        </w:tc>
        <w:tc>
          <w:tcPr>
            <w:tcW w:w="0" w:type="auto"/>
          </w:tcPr>
          <w:p w14:paraId="48EF6DA5" w14:textId="29D22739" w:rsidR="00317752" w:rsidRPr="008517D9" w:rsidRDefault="00763709" w:rsidP="00DE4E6C">
            <w:pPr>
              <w:rPr>
                <w:rFonts w:ascii="Arial" w:hAnsi="Arial" w:cs="Arial"/>
              </w:rPr>
            </w:pPr>
            <w:r w:rsidRPr="008517D9">
              <w:rPr>
                <w:rFonts w:ascii="Arial" w:hAnsi="Arial" w:cs="Arial"/>
              </w:rPr>
              <w:t>Assessment 1</w:t>
            </w:r>
          </w:p>
        </w:tc>
        <w:tc>
          <w:tcPr>
            <w:tcW w:w="0" w:type="auto"/>
          </w:tcPr>
          <w:p w14:paraId="327FFD05" w14:textId="01982322" w:rsidR="008E67AA" w:rsidRPr="008517D9" w:rsidRDefault="008E67AA" w:rsidP="008E67AA">
            <w:pPr>
              <w:rPr>
                <w:rFonts w:ascii="Arial" w:hAnsi="Arial" w:cs="Arial"/>
              </w:rPr>
            </w:pPr>
            <w:r w:rsidRPr="008517D9">
              <w:rPr>
                <w:rFonts w:ascii="Arial" w:hAnsi="Arial" w:cs="Arial"/>
              </w:rPr>
              <w:t xml:space="preserve">Arrived early to regulate my nerves and intentionally centre myself before beginning the assessment. I was acutely aware that this felt significantly outside of my comfort </w:t>
            </w:r>
            <w:r w:rsidR="008C5596" w:rsidRPr="008517D9">
              <w:rPr>
                <w:rFonts w:ascii="Arial" w:hAnsi="Arial" w:cs="Arial"/>
              </w:rPr>
              <w:t>zone, being</w:t>
            </w:r>
            <w:r w:rsidRPr="008517D9">
              <w:rPr>
                <w:rFonts w:ascii="Arial" w:hAnsi="Arial" w:cs="Arial"/>
              </w:rPr>
              <w:t xml:space="preserve"> formally observed while demonstrating SOL</w:t>
            </w:r>
            <w:r w:rsidR="008C5596" w:rsidRPr="008517D9">
              <w:rPr>
                <w:rFonts w:ascii="Arial" w:hAnsi="Arial" w:cs="Arial"/>
              </w:rPr>
              <w:t>E</w:t>
            </w:r>
            <w:r w:rsidRPr="008517D9">
              <w:rPr>
                <w:rFonts w:ascii="Arial" w:hAnsi="Arial" w:cs="Arial"/>
              </w:rPr>
              <w:t xml:space="preserve">R skills heightened my anxiety and triggered familiar concerns </w:t>
            </w:r>
            <w:r w:rsidR="00E82A35" w:rsidRPr="008517D9">
              <w:rPr>
                <w:rFonts w:ascii="Arial" w:hAnsi="Arial" w:cs="Arial"/>
              </w:rPr>
              <w:t>with</w:t>
            </w:r>
            <w:r w:rsidRPr="008517D9">
              <w:rPr>
                <w:rFonts w:ascii="Arial" w:hAnsi="Arial" w:cs="Arial"/>
              </w:rPr>
              <w:t xml:space="preserve"> performance and image management. However, unlike earlier weeks, I noticed a shift: instead of focusing internally on “doing it right”, I actively redirected my attention outward to the conversation.</w:t>
            </w:r>
          </w:p>
          <w:p w14:paraId="5B3E56C3" w14:textId="707AB007" w:rsidR="008E67AA" w:rsidRPr="008517D9" w:rsidRDefault="008E67AA" w:rsidP="008E67AA">
            <w:pPr>
              <w:rPr>
                <w:rFonts w:ascii="Arial" w:hAnsi="Arial" w:cs="Arial"/>
              </w:rPr>
            </w:pPr>
            <w:r w:rsidRPr="008517D9">
              <w:rPr>
                <w:rFonts w:ascii="Arial" w:hAnsi="Arial" w:cs="Arial"/>
              </w:rPr>
              <w:t>The deliberate practice in previous weeks allowed the SOL</w:t>
            </w:r>
            <w:r w:rsidR="00B15F62" w:rsidRPr="008517D9">
              <w:rPr>
                <w:rFonts w:ascii="Arial" w:hAnsi="Arial" w:cs="Arial"/>
              </w:rPr>
              <w:t>E</w:t>
            </w:r>
            <w:r w:rsidRPr="008517D9">
              <w:rPr>
                <w:rFonts w:ascii="Arial" w:hAnsi="Arial" w:cs="Arial"/>
              </w:rPr>
              <w:t>R framework to feel more embodied rather than mechanical. I found myself listening with genuine presence rather than mentally rehearsing the next response. There were moments where I consciously allowed silence, resisting the urge to “rescue” the conversation. This was uncomfortable but empowering.</w:t>
            </w:r>
          </w:p>
          <w:p w14:paraId="0DB89BCC" w14:textId="236B1C52" w:rsidR="008E67AA" w:rsidRPr="008517D9" w:rsidRDefault="008E67AA" w:rsidP="008E67AA">
            <w:pPr>
              <w:rPr>
                <w:rFonts w:ascii="Arial" w:hAnsi="Arial" w:cs="Arial"/>
              </w:rPr>
            </w:pPr>
            <w:r w:rsidRPr="008517D9">
              <w:rPr>
                <w:rFonts w:ascii="Arial" w:hAnsi="Arial" w:cs="Arial"/>
              </w:rPr>
              <w:t>Importantly, I pushed myself to fully commit to the role despite the discomfort. Receiving positive feedback afterwards was validating</w:t>
            </w:r>
            <w:r w:rsidR="00A66CFF">
              <w:rPr>
                <w:rFonts w:ascii="Arial" w:hAnsi="Arial" w:cs="Arial"/>
              </w:rPr>
              <w:t>,</w:t>
            </w:r>
            <w:r w:rsidRPr="008517D9">
              <w:rPr>
                <w:rFonts w:ascii="Arial" w:hAnsi="Arial" w:cs="Arial"/>
              </w:rPr>
              <w:t xml:space="preserve"> </w:t>
            </w:r>
            <w:r w:rsidR="009C3FE9" w:rsidRPr="008517D9">
              <w:rPr>
                <w:rFonts w:ascii="Arial" w:hAnsi="Arial" w:cs="Arial"/>
              </w:rPr>
              <w:t xml:space="preserve">particularly </w:t>
            </w:r>
            <w:r w:rsidR="009C3FE9" w:rsidRPr="008517D9">
              <w:rPr>
                <w:rFonts w:ascii="Arial" w:hAnsi="Arial" w:cs="Arial"/>
              </w:rPr>
              <w:lastRenderedPageBreak/>
              <w:t xml:space="preserve">around my calm presence </w:t>
            </w:r>
            <w:r w:rsidRPr="008517D9">
              <w:rPr>
                <w:rFonts w:ascii="Arial" w:hAnsi="Arial" w:cs="Arial"/>
              </w:rPr>
              <w:t>and attentive listening. This reinforced that growth lies beyond my comfort zone. I also felt deeply supported by my partner throughout the preparation process. Their encouragement strengthened my confidence and reduced the sense of isolation that often accompanies performance anxiety.</w:t>
            </w:r>
          </w:p>
          <w:p w14:paraId="244E2344" w14:textId="1C5491D7" w:rsidR="00317752" w:rsidRPr="008517D9" w:rsidRDefault="008E67AA" w:rsidP="00DE4E6C">
            <w:pPr>
              <w:rPr>
                <w:rFonts w:ascii="Arial" w:hAnsi="Arial" w:cs="Arial"/>
              </w:rPr>
            </w:pPr>
            <w:r w:rsidRPr="008517D9">
              <w:rPr>
                <w:rFonts w:ascii="Arial" w:hAnsi="Arial" w:cs="Arial"/>
              </w:rPr>
              <w:t>By the end of the assessment, I felt not only relieved but noticeably more equipped and self-assured about future professional simulations.</w:t>
            </w:r>
          </w:p>
        </w:tc>
        <w:tc>
          <w:tcPr>
            <w:tcW w:w="0" w:type="auto"/>
          </w:tcPr>
          <w:p w14:paraId="043E4795" w14:textId="78F37450" w:rsidR="00AA738B" w:rsidRPr="008517D9" w:rsidRDefault="00AA738B" w:rsidP="00AA738B">
            <w:pPr>
              <w:rPr>
                <w:rFonts w:ascii="Arial" w:hAnsi="Arial" w:cs="Arial"/>
              </w:rPr>
            </w:pPr>
            <w:r w:rsidRPr="008517D9">
              <w:rPr>
                <w:rFonts w:ascii="Arial" w:hAnsi="Arial" w:cs="Arial"/>
              </w:rPr>
              <w:lastRenderedPageBreak/>
              <w:t>This experience represents applied behavioural exposure</w:t>
            </w:r>
            <w:r w:rsidR="00EC3A3C" w:rsidRPr="008517D9">
              <w:rPr>
                <w:rFonts w:ascii="Arial" w:hAnsi="Arial" w:cs="Arial"/>
              </w:rPr>
              <w:t xml:space="preserve">, </w:t>
            </w:r>
            <w:r w:rsidRPr="008517D9">
              <w:rPr>
                <w:rFonts w:ascii="Arial" w:hAnsi="Arial" w:cs="Arial"/>
              </w:rPr>
              <w:t>intentionally entering an anxiety-provoking professional scenario and remaining present within it. By internalising the SOL</w:t>
            </w:r>
            <w:r w:rsidR="008C5596" w:rsidRPr="008517D9">
              <w:rPr>
                <w:rFonts w:ascii="Arial" w:hAnsi="Arial" w:cs="Arial"/>
              </w:rPr>
              <w:t>E</w:t>
            </w:r>
            <w:r w:rsidRPr="008517D9">
              <w:rPr>
                <w:rFonts w:ascii="Arial" w:hAnsi="Arial" w:cs="Arial"/>
              </w:rPr>
              <w:t xml:space="preserve">R framework (Squarely face, Open posture, </w:t>
            </w:r>
            <w:r w:rsidR="008C5596" w:rsidRPr="008517D9">
              <w:rPr>
                <w:rFonts w:ascii="Arial" w:hAnsi="Arial" w:cs="Arial"/>
              </w:rPr>
              <w:t>lean</w:t>
            </w:r>
            <w:r w:rsidRPr="008517D9">
              <w:rPr>
                <w:rFonts w:ascii="Arial" w:hAnsi="Arial" w:cs="Arial"/>
              </w:rPr>
              <w:t xml:space="preserve"> </w:t>
            </w:r>
            <w:r w:rsidR="002E710A">
              <w:rPr>
                <w:rFonts w:ascii="Arial" w:hAnsi="Arial" w:cs="Arial"/>
              </w:rPr>
              <w:t>forward</w:t>
            </w:r>
            <w:r w:rsidRPr="008517D9">
              <w:rPr>
                <w:rFonts w:ascii="Arial" w:hAnsi="Arial" w:cs="Arial"/>
              </w:rPr>
              <w:t xml:space="preserve">, Appropriate eye contact, Relax), I moved from cognitively over-monitoring my performance to demonstrating embodied active listening. This aligns with Rogers’ </w:t>
            </w:r>
            <w:r w:rsidR="00A71032">
              <w:rPr>
                <w:rFonts w:ascii="Arial" w:hAnsi="Arial" w:cs="Arial"/>
              </w:rPr>
              <w:t>(1957)</w:t>
            </w:r>
            <w:r w:rsidR="00043BF9">
              <w:rPr>
                <w:rFonts w:ascii="Arial" w:hAnsi="Arial" w:cs="Arial"/>
              </w:rPr>
              <w:t xml:space="preserve"> </w:t>
            </w:r>
            <w:r w:rsidRPr="008517D9">
              <w:rPr>
                <w:rFonts w:ascii="Arial" w:hAnsi="Arial" w:cs="Arial"/>
              </w:rPr>
              <w:t>person-centred principles, where psychological presence and authenticity are more impactful than technique alone.</w:t>
            </w:r>
          </w:p>
          <w:p w14:paraId="74D0581A" w14:textId="77777777" w:rsidR="00AA738B" w:rsidRPr="008517D9" w:rsidRDefault="00AA738B" w:rsidP="00AA738B">
            <w:pPr>
              <w:rPr>
                <w:rFonts w:ascii="Arial" w:hAnsi="Arial" w:cs="Arial"/>
              </w:rPr>
            </w:pPr>
            <w:r w:rsidRPr="008517D9">
              <w:rPr>
                <w:rFonts w:ascii="Arial" w:hAnsi="Arial" w:cs="Arial"/>
              </w:rPr>
              <w:t xml:space="preserve">Furthermore, this assessment marks a developmental progression within Egan’s Skilled Helper model (2014). I demonstrated improved Stage 1 competencies (attending and active listening) by tolerating silence and prioritising the mentee’s narrative over my instinct to intervene. The positive feedback functioned as corrective emotional evidence, challenging my </w:t>
            </w:r>
            <w:r w:rsidRPr="008517D9">
              <w:rPr>
                <w:rFonts w:ascii="Arial" w:hAnsi="Arial" w:cs="Arial"/>
              </w:rPr>
              <w:lastRenderedPageBreak/>
              <w:t>high Neuroticism-driven assumptions that anxiety equates to incompetence.</w:t>
            </w:r>
          </w:p>
          <w:p w14:paraId="64ABB6C0" w14:textId="23D3CF78" w:rsidR="00317752" w:rsidRPr="008517D9" w:rsidRDefault="00AA738B" w:rsidP="00DE4E6C">
            <w:pPr>
              <w:rPr>
                <w:rFonts w:ascii="Arial" w:hAnsi="Arial" w:cs="Arial"/>
              </w:rPr>
            </w:pPr>
            <w:r w:rsidRPr="008517D9">
              <w:rPr>
                <w:rFonts w:ascii="Arial" w:hAnsi="Arial" w:cs="Arial"/>
              </w:rPr>
              <w:t>Overall, this week consolidated a key professional identity shift: competence is not the absence of nerves, but the ability to remain present despite them. This experience has strengthened my self-efficacy and leaves me feeling significantly better prepared for future assessments and real-world mentoring contexts.</w:t>
            </w:r>
          </w:p>
        </w:tc>
      </w:tr>
      <w:tr w:rsidR="00C8253D" w:rsidRPr="008517D9" w14:paraId="79DDB3D7" w14:textId="77777777" w:rsidTr="007A165A">
        <w:tc>
          <w:tcPr>
            <w:tcW w:w="0" w:type="auto"/>
          </w:tcPr>
          <w:p w14:paraId="3196EAFE" w14:textId="77777777" w:rsidR="004056DE" w:rsidRPr="008517D9" w:rsidRDefault="004056DE" w:rsidP="004056DE">
            <w:pPr>
              <w:rPr>
                <w:rFonts w:ascii="Arial" w:hAnsi="Arial" w:cs="Arial"/>
                <w:b/>
              </w:rPr>
            </w:pPr>
            <w:r w:rsidRPr="008517D9">
              <w:rPr>
                <w:rFonts w:ascii="Arial" w:hAnsi="Arial" w:cs="Arial"/>
                <w:b/>
              </w:rPr>
              <w:lastRenderedPageBreak/>
              <w:t>19/02/2026</w:t>
            </w:r>
          </w:p>
          <w:p w14:paraId="13D70E0E" w14:textId="63440D32" w:rsidR="004056DE" w:rsidRPr="008517D9" w:rsidRDefault="004056DE" w:rsidP="004056DE">
            <w:pPr>
              <w:rPr>
                <w:rFonts w:ascii="Arial" w:hAnsi="Arial" w:cs="Arial"/>
                <w:b/>
              </w:rPr>
            </w:pPr>
            <w:r w:rsidRPr="008517D9">
              <w:rPr>
                <w:rFonts w:ascii="Arial" w:hAnsi="Arial" w:cs="Arial"/>
                <w:b/>
              </w:rPr>
              <w:t>Reading week</w:t>
            </w:r>
          </w:p>
        </w:tc>
        <w:tc>
          <w:tcPr>
            <w:tcW w:w="0" w:type="auto"/>
          </w:tcPr>
          <w:p w14:paraId="3C42E6C2" w14:textId="35924179" w:rsidR="004056DE" w:rsidRPr="008517D9" w:rsidRDefault="00F25B1F" w:rsidP="00DE4E6C">
            <w:pPr>
              <w:rPr>
                <w:rFonts w:ascii="Arial" w:hAnsi="Arial" w:cs="Arial"/>
              </w:rPr>
            </w:pPr>
            <w:r w:rsidRPr="008517D9">
              <w:rPr>
                <w:rFonts w:ascii="Arial" w:hAnsi="Arial" w:cs="Arial"/>
              </w:rPr>
              <w:t xml:space="preserve">Online workshop: Stress, Health and Wellbeing Coaching (Prof. Stephen Palmer PhD; Dr </w:t>
            </w:r>
            <w:proofErr w:type="spellStart"/>
            <w:r w:rsidRPr="008517D9">
              <w:rPr>
                <w:rFonts w:ascii="Arial" w:hAnsi="Arial" w:cs="Arial"/>
              </w:rPr>
              <w:t>Siabhain</w:t>
            </w:r>
            <w:proofErr w:type="spellEnd"/>
            <w:r w:rsidRPr="008517D9">
              <w:rPr>
                <w:rFonts w:ascii="Arial" w:hAnsi="Arial" w:cs="Arial"/>
              </w:rPr>
              <w:t xml:space="preserve"> O’Riordan PhD).</w:t>
            </w:r>
          </w:p>
        </w:tc>
        <w:tc>
          <w:tcPr>
            <w:tcW w:w="0" w:type="auto"/>
          </w:tcPr>
          <w:p w14:paraId="6D9B78BD" w14:textId="39DC127E" w:rsidR="004056DE" w:rsidRPr="008517D9" w:rsidRDefault="00A52504" w:rsidP="00DE4E6C">
            <w:pPr>
              <w:rPr>
                <w:rFonts w:ascii="Arial" w:hAnsi="Arial" w:cs="Arial"/>
              </w:rPr>
            </w:pPr>
            <w:r w:rsidRPr="008517D9">
              <w:rPr>
                <w:rFonts w:ascii="Arial" w:hAnsi="Arial" w:cs="Arial"/>
              </w:rPr>
              <w:t xml:space="preserve">Attended the online workshop while experiencing significant ill health, which limited my capacity for full participation. Despite this, I remained engaged for as long as possible and found the session intellectually rewarding. Hearing Prof. Stephen Palmer and Dr </w:t>
            </w:r>
            <w:proofErr w:type="spellStart"/>
            <w:r w:rsidRPr="008517D9">
              <w:rPr>
                <w:rFonts w:ascii="Arial" w:hAnsi="Arial" w:cs="Arial"/>
              </w:rPr>
              <w:t>Siabhain</w:t>
            </w:r>
            <w:proofErr w:type="spellEnd"/>
            <w:r w:rsidRPr="008517D9">
              <w:rPr>
                <w:rFonts w:ascii="Arial" w:hAnsi="Arial" w:cs="Arial"/>
              </w:rPr>
              <w:t xml:space="preserve"> O’Riordan speak was unexpectedly impactful, particularly given my prior familiarity with their work through academic referencing. Prof. Palmer’s evident passion and authenticity enhanced my engagement and reinforced the applied relevance of coaching psychology. Breakout discussions were valuable, although audio issues restricted my contribution, and I made the decision to leave early due to worsening health.</w:t>
            </w:r>
            <w:r w:rsidR="007F11E5" w:rsidRPr="008517D9">
              <w:rPr>
                <w:rFonts w:ascii="Arial" w:hAnsi="Arial" w:cs="Arial"/>
              </w:rPr>
              <w:t xml:space="preserve"> </w:t>
            </w:r>
          </w:p>
        </w:tc>
        <w:tc>
          <w:tcPr>
            <w:tcW w:w="0" w:type="auto"/>
          </w:tcPr>
          <w:p w14:paraId="0073E9D1" w14:textId="46F8150D" w:rsidR="004056DE" w:rsidRPr="008517D9" w:rsidRDefault="007F11E5" w:rsidP="00DE4E6C">
            <w:pPr>
              <w:rPr>
                <w:rFonts w:ascii="Arial" w:hAnsi="Arial" w:cs="Arial"/>
              </w:rPr>
            </w:pPr>
            <w:r w:rsidRPr="008517D9">
              <w:rPr>
                <w:rFonts w:ascii="Arial" w:hAnsi="Arial" w:cs="Arial"/>
              </w:rPr>
              <w:t>The session reinforced positive psychology</w:t>
            </w:r>
            <w:r w:rsidR="00EF71BA" w:rsidRPr="008517D9">
              <w:rPr>
                <w:rFonts w:ascii="Arial" w:hAnsi="Arial" w:cs="Arial"/>
              </w:rPr>
              <w:t xml:space="preserve">: </w:t>
            </w:r>
            <w:r w:rsidRPr="008517D9">
              <w:rPr>
                <w:rFonts w:ascii="Arial" w:hAnsi="Arial" w:cs="Arial"/>
              </w:rPr>
              <w:t xml:space="preserve">informed coaching principles, particularly the modelling of wellbeing, self-regulation, and authenticity in professional practice. Observing experienced practitioners embody these values highlighted the importance of congruence between theory and behaviour, aligning with person-centred and strengths-based coaching approaches. </w:t>
            </w:r>
            <w:r w:rsidR="00A04201" w:rsidRPr="008517D9">
              <w:rPr>
                <w:rFonts w:ascii="Arial" w:hAnsi="Arial" w:cs="Arial"/>
              </w:rPr>
              <w:t>Additionally, choosing to disengage early due to ill health reflects an awareness of personal limits and the importance of maintaining professional wellbeing.</w:t>
            </w:r>
          </w:p>
        </w:tc>
      </w:tr>
      <w:tr w:rsidR="00C8253D" w:rsidRPr="008517D9" w14:paraId="28D15B1B" w14:textId="77777777" w:rsidTr="007A165A">
        <w:tc>
          <w:tcPr>
            <w:tcW w:w="0" w:type="auto"/>
          </w:tcPr>
          <w:p w14:paraId="2D4C9518" w14:textId="77777777" w:rsidR="00763709" w:rsidRPr="008517D9" w:rsidRDefault="00763709" w:rsidP="00763709">
            <w:pPr>
              <w:rPr>
                <w:rFonts w:ascii="Arial" w:hAnsi="Arial" w:cs="Arial"/>
                <w:b/>
              </w:rPr>
            </w:pPr>
            <w:r w:rsidRPr="008517D9">
              <w:rPr>
                <w:rFonts w:ascii="Arial" w:hAnsi="Arial" w:cs="Arial"/>
                <w:b/>
              </w:rPr>
              <w:lastRenderedPageBreak/>
              <w:t>26/02/2026</w:t>
            </w:r>
          </w:p>
          <w:p w14:paraId="0FF587CD" w14:textId="100F8C5F" w:rsidR="00763709" w:rsidRPr="008517D9" w:rsidRDefault="00763709" w:rsidP="00763709">
            <w:pPr>
              <w:rPr>
                <w:rFonts w:ascii="Arial" w:hAnsi="Arial" w:cs="Arial"/>
                <w:b/>
              </w:rPr>
            </w:pPr>
            <w:r w:rsidRPr="008517D9">
              <w:rPr>
                <w:rFonts w:ascii="Arial" w:hAnsi="Arial" w:cs="Arial"/>
                <w:b/>
              </w:rPr>
              <w:t>Week 5</w:t>
            </w:r>
          </w:p>
        </w:tc>
        <w:tc>
          <w:tcPr>
            <w:tcW w:w="0" w:type="auto"/>
          </w:tcPr>
          <w:p w14:paraId="59677E97" w14:textId="6C006C6F" w:rsidR="00763709" w:rsidRPr="008517D9" w:rsidRDefault="00B05851" w:rsidP="00763709">
            <w:pPr>
              <w:rPr>
                <w:rFonts w:ascii="Arial" w:hAnsi="Arial" w:cs="Arial"/>
              </w:rPr>
            </w:pPr>
            <w:r w:rsidRPr="008517D9">
              <w:rPr>
                <w:rFonts w:ascii="Arial" w:hAnsi="Arial" w:cs="Arial"/>
              </w:rPr>
              <w:t xml:space="preserve">Scheduled </w:t>
            </w:r>
            <w:proofErr w:type="spellStart"/>
            <w:r w:rsidRPr="008517D9">
              <w:rPr>
                <w:rFonts w:ascii="Arial" w:hAnsi="Arial" w:cs="Arial"/>
              </w:rPr>
              <w:t>SafeTALK</w:t>
            </w:r>
            <w:proofErr w:type="spellEnd"/>
            <w:r w:rsidRPr="008517D9">
              <w:rPr>
                <w:rFonts w:ascii="Arial" w:hAnsi="Arial" w:cs="Arial"/>
              </w:rPr>
              <w:t xml:space="preserve"> session – cancelled</w:t>
            </w:r>
          </w:p>
        </w:tc>
        <w:tc>
          <w:tcPr>
            <w:tcW w:w="0" w:type="auto"/>
          </w:tcPr>
          <w:p w14:paraId="44310027" w14:textId="77777777" w:rsidR="0045134B" w:rsidRPr="008517D9" w:rsidRDefault="007F1560" w:rsidP="00763709">
            <w:pPr>
              <w:rPr>
                <w:rFonts w:ascii="Arial" w:hAnsi="Arial" w:cs="Arial"/>
              </w:rPr>
            </w:pPr>
            <w:r w:rsidRPr="008517D9">
              <w:rPr>
                <w:rFonts w:ascii="Arial" w:hAnsi="Arial" w:cs="Arial"/>
              </w:rPr>
              <w:t xml:space="preserve">The scheduled </w:t>
            </w:r>
            <w:proofErr w:type="spellStart"/>
            <w:r w:rsidRPr="008517D9">
              <w:rPr>
                <w:rFonts w:ascii="Arial" w:hAnsi="Arial" w:cs="Arial"/>
              </w:rPr>
              <w:t>SafeTALK</w:t>
            </w:r>
            <w:proofErr w:type="spellEnd"/>
            <w:r w:rsidRPr="008517D9">
              <w:rPr>
                <w:rFonts w:ascii="Arial" w:hAnsi="Arial" w:cs="Arial"/>
              </w:rPr>
              <w:t xml:space="preserve"> training session was cancelled, which initially felt disappointing as I had anticipated developing further skills related to recognising and responding to individuals experiencing suicidal thoughts. Given the safeguarding themes explored in previous weeks, I had been particularly interested in understanding how structured intervention models operate in practice. The cancellation highlighted the unpredictability of professional training environments and the importance of remaining adaptable when planned learning opportunities change.</w:t>
            </w:r>
            <w:r w:rsidR="004578A6" w:rsidRPr="008517D9">
              <w:rPr>
                <w:rFonts w:ascii="Arial" w:hAnsi="Arial" w:cs="Arial"/>
              </w:rPr>
              <w:t xml:space="preserve"> </w:t>
            </w:r>
          </w:p>
          <w:p w14:paraId="72704CC1" w14:textId="26DFA126" w:rsidR="00763709" w:rsidRPr="008517D9" w:rsidRDefault="004578A6" w:rsidP="00763709">
            <w:pPr>
              <w:rPr>
                <w:rFonts w:ascii="Arial" w:hAnsi="Arial" w:cs="Arial"/>
              </w:rPr>
            </w:pPr>
            <w:r w:rsidRPr="008517D9">
              <w:rPr>
                <w:rFonts w:ascii="Arial" w:hAnsi="Arial" w:cs="Arial"/>
              </w:rPr>
              <w:t>Despite the absence of the session, it prompted reflection on the responsibility associated with mentoring roles, particularly when conversations move beyond general support into areas of potential risk. This reinforced my awareness of the limits of the mentoring role and the importance of appropriate signposting and professional boundaries.</w:t>
            </w:r>
          </w:p>
        </w:tc>
        <w:tc>
          <w:tcPr>
            <w:tcW w:w="0" w:type="auto"/>
          </w:tcPr>
          <w:p w14:paraId="2EC10ADB" w14:textId="567C41CA" w:rsidR="0045134B" w:rsidRPr="008517D9" w:rsidRDefault="0045134B" w:rsidP="0045134B">
            <w:pPr>
              <w:rPr>
                <w:rFonts w:ascii="Arial" w:hAnsi="Arial" w:cs="Arial"/>
              </w:rPr>
            </w:pPr>
            <w:r w:rsidRPr="008517D9">
              <w:rPr>
                <w:rFonts w:ascii="Arial" w:hAnsi="Arial" w:cs="Arial"/>
              </w:rPr>
              <w:t xml:space="preserve">Although the training did not take place, the anticipation of </w:t>
            </w:r>
            <w:proofErr w:type="spellStart"/>
            <w:r w:rsidRPr="008517D9">
              <w:rPr>
                <w:rFonts w:ascii="Arial" w:hAnsi="Arial" w:cs="Arial"/>
              </w:rPr>
              <w:t>SafeTALK</w:t>
            </w:r>
            <w:proofErr w:type="spellEnd"/>
            <w:r w:rsidRPr="008517D9">
              <w:rPr>
                <w:rFonts w:ascii="Arial" w:hAnsi="Arial" w:cs="Arial"/>
              </w:rPr>
              <w:t xml:space="preserve"> reinforced the safeguarding principles discussed previously with Ruth and within Egan’s Skilled Helper framework. Mentors must recognise the boundaries of their competence and prioritise referral pathways when issues exceed their role. This </w:t>
            </w:r>
            <w:r w:rsidR="00161B9A" w:rsidRPr="008517D9">
              <w:rPr>
                <w:rFonts w:ascii="Arial" w:hAnsi="Arial" w:cs="Arial"/>
              </w:rPr>
              <w:t>reflects</w:t>
            </w:r>
            <w:r w:rsidRPr="008517D9">
              <w:rPr>
                <w:rFonts w:ascii="Arial" w:hAnsi="Arial" w:cs="Arial"/>
              </w:rPr>
              <w:t xml:space="preserve"> ethical mentoring practice and safeguarding guidelines, which emphasise early recognition of risk, clear boundaries, and appropriate escalation.</w:t>
            </w:r>
          </w:p>
          <w:p w14:paraId="593D8983" w14:textId="6F0E55FF" w:rsidR="00763709" w:rsidRPr="008517D9" w:rsidRDefault="0045134B" w:rsidP="0045134B">
            <w:pPr>
              <w:rPr>
                <w:rFonts w:ascii="Arial" w:hAnsi="Arial" w:cs="Arial"/>
              </w:rPr>
            </w:pPr>
            <w:r w:rsidRPr="008517D9">
              <w:rPr>
                <w:rFonts w:ascii="Arial" w:hAnsi="Arial" w:cs="Arial"/>
              </w:rPr>
              <w:t>The experience also highlights the importance of reflective practice within professional development. Even when structured learning opportunities are disrupted, reflecting on expectations and preparedness contributes to the ongoing development of professional awareness and responsibility.</w:t>
            </w:r>
          </w:p>
        </w:tc>
      </w:tr>
      <w:tr w:rsidR="00C8253D" w:rsidRPr="008517D9" w14:paraId="2782C3AA" w14:textId="77777777" w:rsidTr="007A165A">
        <w:tc>
          <w:tcPr>
            <w:tcW w:w="0" w:type="auto"/>
          </w:tcPr>
          <w:p w14:paraId="710B85C3" w14:textId="77777777" w:rsidR="00763709" w:rsidRPr="008517D9" w:rsidRDefault="00763709" w:rsidP="00763709">
            <w:pPr>
              <w:rPr>
                <w:rFonts w:ascii="Arial" w:hAnsi="Arial" w:cs="Arial"/>
                <w:b/>
              </w:rPr>
            </w:pPr>
            <w:r w:rsidRPr="008517D9">
              <w:rPr>
                <w:rFonts w:ascii="Arial" w:hAnsi="Arial" w:cs="Arial"/>
                <w:b/>
              </w:rPr>
              <w:t>05/03/2026</w:t>
            </w:r>
          </w:p>
          <w:p w14:paraId="5B0E6535" w14:textId="15D0C26C" w:rsidR="00763709" w:rsidRPr="008517D9" w:rsidRDefault="00763709" w:rsidP="00763709">
            <w:pPr>
              <w:rPr>
                <w:rFonts w:ascii="Arial" w:hAnsi="Arial" w:cs="Arial"/>
                <w:b/>
              </w:rPr>
            </w:pPr>
            <w:r w:rsidRPr="008517D9">
              <w:rPr>
                <w:rFonts w:ascii="Arial" w:hAnsi="Arial" w:cs="Arial"/>
                <w:b/>
              </w:rPr>
              <w:t>Week 6</w:t>
            </w:r>
          </w:p>
        </w:tc>
        <w:tc>
          <w:tcPr>
            <w:tcW w:w="0" w:type="auto"/>
          </w:tcPr>
          <w:p w14:paraId="524D8C34" w14:textId="7FA96CC0" w:rsidR="00763709" w:rsidRPr="008517D9" w:rsidRDefault="00AD06A6" w:rsidP="00763709">
            <w:pPr>
              <w:rPr>
                <w:rFonts w:ascii="Arial" w:hAnsi="Arial" w:cs="Arial"/>
              </w:rPr>
            </w:pPr>
            <w:r w:rsidRPr="008517D9">
              <w:rPr>
                <w:rFonts w:ascii="Arial" w:hAnsi="Arial" w:cs="Arial"/>
              </w:rPr>
              <w:t>Leadership skills session. Exploration of leadership theories, personality profiling, and leadership style assessment. Inclusive leadership roleplay exercises.</w:t>
            </w:r>
          </w:p>
        </w:tc>
        <w:tc>
          <w:tcPr>
            <w:tcW w:w="0" w:type="auto"/>
          </w:tcPr>
          <w:p w14:paraId="44B4440E" w14:textId="77777777" w:rsidR="00EE367F" w:rsidRPr="008517D9" w:rsidRDefault="00EE367F" w:rsidP="00EE367F">
            <w:pPr>
              <w:rPr>
                <w:rFonts w:ascii="Arial" w:hAnsi="Arial" w:cs="Arial"/>
              </w:rPr>
            </w:pPr>
            <w:r w:rsidRPr="008517D9">
              <w:rPr>
                <w:rFonts w:ascii="Arial" w:hAnsi="Arial" w:cs="Arial"/>
              </w:rPr>
              <w:t xml:space="preserve">This session prompted reflection on my emerging leadership identity, particularly in relation to my personality profile. The leadership style questionnaire identified a tendency towards transactional leadership, which initially felt incongruent as I do not strongly perceive myself as a </w:t>
            </w:r>
            <w:r w:rsidRPr="008517D9">
              <w:rPr>
                <w:rFonts w:ascii="Arial" w:hAnsi="Arial" w:cs="Arial"/>
              </w:rPr>
              <w:lastRenderedPageBreak/>
              <w:t>leader. However, on reflection, this aligns with my high conscientiousness and preference for structure, accountability, and task completion.</w:t>
            </w:r>
          </w:p>
          <w:p w14:paraId="6CC312B2" w14:textId="77777777" w:rsidR="00EE367F" w:rsidRPr="008517D9" w:rsidRDefault="00EE367F" w:rsidP="00EE367F">
            <w:pPr>
              <w:rPr>
                <w:rFonts w:ascii="Arial" w:hAnsi="Arial" w:cs="Arial"/>
              </w:rPr>
            </w:pPr>
            <w:r w:rsidRPr="008517D9">
              <w:rPr>
                <w:rFonts w:ascii="Arial" w:hAnsi="Arial" w:cs="Arial"/>
              </w:rPr>
              <w:t>The inclusive leadership roleplay was uncomfortable, particularly when stepping outside of my usual interpersonal style. Intentionally adopting a more assertive role challenged my tendency towards introversion and avoidance of dominance within group settings. I recognised that my reluctance to position myself as a leader is partly driven by discomfort with visibility and authority, rather than a lack of capability.</w:t>
            </w:r>
          </w:p>
          <w:p w14:paraId="04087A97" w14:textId="32790112" w:rsidR="00763709" w:rsidRPr="008517D9" w:rsidRDefault="00EE367F" w:rsidP="00EE367F">
            <w:pPr>
              <w:rPr>
                <w:rFonts w:ascii="Arial" w:hAnsi="Arial" w:cs="Arial"/>
              </w:rPr>
            </w:pPr>
            <w:r w:rsidRPr="008517D9">
              <w:rPr>
                <w:rFonts w:ascii="Arial" w:hAnsi="Arial" w:cs="Arial"/>
              </w:rPr>
              <w:t>At the same time, I identified both strengths and limitations within my profile. My attention to detail and reflective approach may support thoughtful decision-making and conflict resolution, yet my low extraversion and high sensitivity to stress may limit my confidence in leading during high-pressure or confrontational situations. This highlighted the need to develop a more balanced and adaptable leadership style.</w:t>
            </w:r>
          </w:p>
        </w:tc>
        <w:tc>
          <w:tcPr>
            <w:tcW w:w="0" w:type="auto"/>
          </w:tcPr>
          <w:p w14:paraId="268C3D3A" w14:textId="35E7458A" w:rsidR="00EE367F" w:rsidRPr="008517D9" w:rsidRDefault="00EE367F" w:rsidP="00EE367F">
            <w:pPr>
              <w:rPr>
                <w:rFonts w:ascii="Arial" w:hAnsi="Arial" w:cs="Arial"/>
              </w:rPr>
            </w:pPr>
            <w:r w:rsidRPr="008517D9">
              <w:rPr>
                <w:rFonts w:ascii="Arial" w:hAnsi="Arial" w:cs="Arial"/>
              </w:rPr>
              <w:lastRenderedPageBreak/>
              <w:t xml:space="preserve">The identification of a predominantly transactional leadership style aligns with Bass and Riggio’s (2006) framework, where leadership is characterised by structure, expectations, and performance-based outcomes. While effective in certain </w:t>
            </w:r>
            <w:r w:rsidRPr="008517D9">
              <w:rPr>
                <w:rFonts w:ascii="Arial" w:hAnsi="Arial" w:cs="Arial"/>
              </w:rPr>
              <w:lastRenderedPageBreak/>
              <w:t>contexts, this style may lack the relational and motivational components associated with transformational leadership, which emphasises inspiration, individual consideration, and psychological engagement.</w:t>
            </w:r>
            <w:r w:rsidR="00466284" w:rsidRPr="008517D9">
              <w:rPr>
                <w:rFonts w:ascii="Arial" w:hAnsi="Arial" w:cs="Arial"/>
              </w:rPr>
              <w:t xml:space="preserve"> </w:t>
            </w:r>
          </w:p>
          <w:p w14:paraId="6463F6A5" w14:textId="77777777" w:rsidR="003E3E55" w:rsidRPr="008517D9" w:rsidRDefault="00EE367F" w:rsidP="00EE367F">
            <w:pPr>
              <w:rPr>
                <w:rFonts w:ascii="Arial" w:hAnsi="Arial" w:cs="Arial"/>
              </w:rPr>
            </w:pPr>
            <w:r w:rsidRPr="008517D9">
              <w:rPr>
                <w:rFonts w:ascii="Arial" w:hAnsi="Arial" w:cs="Arial"/>
              </w:rPr>
              <w:t xml:space="preserve">My discomfort in adopting a more assertive role reflects the interaction between personality traits (e.g., low extraversion, high neuroticism) and leadership behaviour. However, contemporary leadership theory suggests that </w:t>
            </w:r>
            <w:r w:rsidR="003E3E55" w:rsidRPr="008517D9">
              <w:rPr>
                <w:rFonts w:ascii="Arial" w:hAnsi="Arial" w:cs="Arial"/>
              </w:rPr>
              <w:t>effective leadership is not fixed but developable and context-dependent (Bass &amp; Riggio, 2006), supporting the need to expand beyond default tendencies.</w:t>
            </w:r>
          </w:p>
          <w:p w14:paraId="5453A236" w14:textId="15868333" w:rsidR="00763709" w:rsidRPr="008517D9" w:rsidRDefault="00EE367F" w:rsidP="00EE367F">
            <w:pPr>
              <w:rPr>
                <w:rFonts w:ascii="Arial" w:hAnsi="Arial" w:cs="Arial"/>
              </w:rPr>
            </w:pPr>
            <w:r w:rsidRPr="008517D9">
              <w:rPr>
                <w:rFonts w:ascii="Arial" w:hAnsi="Arial" w:cs="Arial"/>
              </w:rPr>
              <w:t>Overall, this session highlighted that leadership capability is not determined solely by personality, but by the willingness to engage in discomfort and adapt behaviour to meet situational demands. Developing confidence in visible leadership behaviours will therefore be a key area for ongoing professional growth.</w:t>
            </w:r>
          </w:p>
        </w:tc>
      </w:tr>
      <w:tr w:rsidR="00C8253D" w:rsidRPr="008517D9" w14:paraId="72D3B1CC" w14:textId="77777777" w:rsidTr="007A165A">
        <w:tc>
          <w:tcPr>
            <w:tcW w:w="0" w:type="auto"/>
          </w:tcPr>
          <w:p w14:paraId="2F4F10AB" w14:textId="77777777" w:rsidR="00763709" w:rsidRPr="008517D9" w:rsidRDefault="00763709" w:rsidP="00763709">
            <w:pPr>
              <w:rPr>
                <w:rFonts w:ascii="Arial" w:hAnsi="Arial" w:cs="Arial"/>
                <w:b/>
              </w:rPr>
            </w:pPr>
            <w:r w:rsidRPr="008517D9">
              <w:rPr>
                <w:rFonts w:ascii="Arial" w:hAnsi="Arial" w:cs="Arial"/>
                <w:b/>
              </w:rPr>
              <w:lastRenderedPageBreak/>
              <w:t>12/03/2026</w:t>
            </w:r>
          </w:p>
          <w:p w14:paraId="379DD5EC" w14:textId="5318E2E8" w:rsidR="00763709" w:rsidRPr="008517D9" w:rsidRDefault="00763709" w:rsidP="00763709">
            <w:pPr>
              <w:rPr>
                <w:rFonts w:ascii="Arial" w:hAnsi="Arial" w:cs="Arial"/>
                <w:b/>
              </w:rPr>
            </w:pPr>
            <w:r w:rsidRPr="008517D9">
              <w:rPr>
                <w:rFonts w:ascii="Arial" w:hAnsi="Arial" w:cs="Arial"/>
                <w:b/>
              </w:rPr>
              <w:t>Week 7</w:t>
            </w:r>
          </w:p>
        </w:tc>
        <w:tc>
          <w:tcPr>
            <w:tcW w:w="0" w:type="auto"/>
          </w:tcPr>
          <w:p w14:paraId="3D249B20" w14:textId="37A7F843" w:rsidR="00763709" w:rsidRPr="008517D9" w:rsidRDefault="004B44D0" w:rsidP="00763709">
            <w:pPr>
              <w:rPr>
                <w:rFonts w:ascii="Arial" w:hAnsi="Arial" w:cs="Arial"/>
              </w:rPr>
            </w:pPr>
            <w:r w:rsidRPr="008517D9">
              <w:rPr>
                <w:rFonts w:ascii="Arial" w:hAnsi="Arial" w:cs="Arial"/>
              </w:rPr>
              <w:t xml:space="preserve">Conflict resolution; Thomas–Kilmann Conflict Mode Instrument; discussion of conflict theories (Social Identity Theory, attribution, </w:t>
            </w:r>
            <w:r w:rsidRPr="008517D9">
              <w:rPr>
                <w:rFonts w:ascii="Arial" w:hAnsi="Arial" w:cs="Arial"/>
              </w:rPr>
              <w:lastRenderedPageBreak/>
              <w:t>psychodynamic approaches); overview of Assessment 2 schedule and expectations.</w:t>
            </w:r>
          </w:p>
        </w:tc>
        <w:tc>
          <w:tcPr>
            <w:tcW w:w="0" w:type="auto"/>
          </w:tcPr>
          <w:p w14:paraId="0467B977" w14:textId="157B99EF" w:rsidR="00A36357" w:rsidRPr="008517D9" w:rsidRDefault="00A36357" w:rsidP="00A36357">
            <w:pPr>
              <w:rPr>
                <w:rFonts w:ascii="Arial" w:hAnsi="Arial" w:cs="Arial"/>
              </w:rPr>
            </w:pPr>
            <w:r w:rsidRPr="008517D9">
              <w:rPr>
                <w:rFonts w:ascii="Arial" w:hAnsi="Arial" w:cs="Arial"/>
              </w:rPr>
              <w:lastRenderedPageBreak/>
              <w:t xml:space="preserve">This session focused on understanding the dynamics of interpersonal conflict and the ways individuals respond to it. Learning about the Thomas–Kilmann conflict model prompted me to reflect on </w:t>
            </w:r>
            <w:r w:rsidRPr="008517D9">
              <w:rPr>
                <w:rFonts w:ascii="Arial" w:hAnsi="Arial" w:cs="Arial"/>
              </w:rPr>
              <w:lastRenderedPageBreak/>
              <w:t>my own tendencies within conflict situations. I recognised that my natural inclination is towards avoidance, and when avoidance is not possible, I would likely shift towards accommodation to maintain harmony. This response appears closely linked to my discomfort with confrontation and my preference for maintaining interpersonal equilibrium.</w:t>
            </w:r>
          </w:p>
          <w:p w14:paraId="0BA2EF61" w14:textId="4A7BCDBB" w:rsidR="00A36357" w:rsidRPr="008517D9" w:rsidRDefault="00A36357" w:rsidP="00A36357">
            <w:pPr>
              <w:rPr>
                <w:rFonts w:ascii="Arial" w:hAnsi="Arial" w:cs="Arial"/>
              </w:rPr>
            </w:pPr>
            <w:r w:rsidRPr="008517D9">
              <w:rPr>
                <w:rFonts w:ascii="Arial" w:hAnsi="Arial" w:cs="Arial"/>
              </w:rPr>
              <w:t>The session also highlighted the subtle cues that can signal the emergence of conflict before it becomes explicit. I found this particularly useful, as early recognition may allow for more constructive intervention rather than reactive resolution. During the role-play exercises, I noticed that my anxiety limited my willingness to actively volunteer for the conflict mediator role. Although I participated to some extent, I recognised that hesitation prevented me from fully engaging in the learning opportunity. This reflects an ongoing challenge for me: translating theoretical understanding into confident behavioural practice when under social evaluation.</w:t>
            </w:r>
          </w:p>
          <w:p w14:paraId="405FE3AE" w14:textId="04C61EB4" w:rsidR="00763709" w:rsidRPr="008517D9" w:rsidRDefault="00A36357" w:rsidP="00A36357">
            <w:pPr>
              <w:rPr>
                <w:rFonts w:ascii="Arial" w:hAnsi="Arial" w:cs="Arial"/>
                <w:highlight w:val="yellow"/>
              </w:rPr>
            </w:pPr>
            <w:r w:rsidRPr="008517D9">
              <w:rPr>
                <w:rFonts w:ascii="Arial" w:hAnsi="Arial" w:cs="Arial"/>
              </w:rPr>
              <w:t xml:space="preserve">At the same time, the session reinforced that conflict is a normal and inevitable feature of professional environments rather than something to be avoided entirely. Recognising this helped reframe conflict from something inherently </w:t>
            </w:r>
            <w:r w:rsidRPr="008517D9">
              <w:rPr>
                <w:rFonts w:ascii="Arial" w:hAnsi="Arial" w:cs="Arial"/>
              </w:rPr>
              <w:lastRenderedPageBreak/>
              <w:t>negative into a potential opportunity for clarification, negotiation, and relationship strengthening when handled appropriately.</w:t>
            </w:r>
          </w:p>
        </w:tc>
        <w:tc>
          <w:tcPr>
            <w:tcW w:w="0" w:type="auto"/>
          </w:tcPr>
          <w:p w14:paraId="0C93A232" w14:textId="619D91A6" w:rsidR="007E3F30" w:rsidRPr="008517D9" w:rsidRDefault="007E3F30" w:rsidP="007E3F30">
            <w:pPr>
              <w:rPr>
                <w:rFonts w:ascii="Arial" w:hAnsi="Arial" w:cs="Arial"/>
              </w:rPr>
            </w:pPr>
            <w:r w:rsidRPr="008517D9">
              <w:rPr>
                <w:rFonts w:ascii="Arial" w:hAnsi="Arial" w:cs="Arial"/>
              </w:rPr>
              <w:lastRenderedPageBreak/>
              <w:t xml:space="preserve">The Thomas–Kilmann model provides a useful framework for conceptualising conflict management styles across the dimensions of assertiveness and cooperativeness. My tendency towards </w:t>
            </w:r>
            <w:r w:rsidRPr="008517D9">
              <w:rPr>
                <w:rFonts w:ascii="Arial" w:hAnsi="Arial" w:cs="Arial"/>
              </w:rPr>
              <w:lastRenderedPageBreak/>
              <w:t>avoidance and accommodation reflects a low-assertiveness approach that prioritises relationship preservation over direct problem confrontation. While this may support short-term harmony, research suggests that persistent avoidance can allow underlying issues to remain unresolved</w:t>
            </w:r>
            <w:r w:rsidR="00B1506D" w:rsidRPr="008517D9">
              <w:rPr>
                <w:rFonts w:ascii="Arial" w:hAnsi="Arial" w:cs="Arial"/>
              </w:rPr>
              <w:t xml:space="preserve"> </w:t>
            </w:r>
            <w:r w:rsidR="00BA4031" w:rsidRPr="008517D9">
              <w:rPr>
                <w:rFonts w:ascii="Arial" w:hAnsi="Arial" w:cs="Arial"/>
              </w:rPr>
              <w:t>(Thomas &amp; Kilmann, 1974).</w:t>
            </w:r>
          </w:p>
          <w:p w14:paraId="2B1D7D15" w14:textId="64C87626" w:rsidR="007E3F30" w:rsidRPr="008517D9" w:rsidRDefault="007E3F30" w:rsidP="007E3F30">
            <w:pPr>
              <w:rPr>
                <w:rFonts w:ascii="Arial" w:hAnsi="Arial" w:cs="Arial"/>
              </w:rPr>
            </w:pPr>
            <w:r w:rsidRPr="008517D9">
              <w:rPr>
                <w:rFonts w:ascii="Arial" w:hAnsi="Arial" w:cs="Arial"/>
              </w:rPr>
              <w:t>The discussion of Social Identity Theory and attribution processes further emphasised how conflict can arise from group dynamics, perceived intentions, and interpretative biases rather than purely objective disagreements. Understanding these mechanisms is valuable for mentoring and leadership contexts, as it encourages a more reflective and less reactive response to interpersonal tensions.</w:t>
            </w:r>
          </w:p>
          <w:p w14:paraId="39AE67DF" w14:textId="255459A2" w:rsidR="00763709" w:rsidRPr="008517D9" w:rsidRDefault="007E3F30" w:rsidP="007E3F30">
            <w:pPr>
              <w:rPr>
                <w:rFonts w:ascii="Arial" w:hAnsi="Arial" w:cs="Arial"/>
              </w:rPr>
            </w:pPr>
            <w:r w:rsidRPr="008517D9">
              <w:rPr>
                <w:rFonts w:ascii="Arial" w:hAnsi="Arial" w:cs="Arial"/>
              </w:rPr>
              <w:t xml:space="preserve">Engaging with the recommended reading by Pennington (2024) will help deepen my understanding of how conflict management styles influence leadership effectiveness. Integrating this literature into my PDP will allow me to critically evaluate my own conflict tendencies and consider strategies for developing greater confidence in constructive conflict engagement. Ultimately, strengthening </w:t>
            </w:r>
            <w:r w:rsidRPr="008517D9">
              <w:rPr>
                <w:rFonts w:ascii="Arial" w:hAnsi="Arial" w:cs="Arial"/>
              </w:rPr>
              <w:lastRenderedPageBreak/>
              <w:t>these skills will support my progression towards a more balanced conflict style that combines relational sensitivity with appropriate assertiveness.</w:t>
            </w:r>
          </w:p>
        </w:tc>
      </w:tr>
      <w:tr w:rsidR="00C8253D" w:rsidRPr="008517D9" w14:paraId="08A51B3B" w14:textId="77777777" w:rsidTr="007A165A">
        <w:tc>
          <w:tcPr>
            <w:tcW w:w="0" w:type="auto"/>
          </w:tcPr>
          <w:p w14:paraId="49F2775F" w14:textId="77777777" w:rsidR="00763709" w:rsidRPr="008517D9" w:rsidRDefault="00763709" w:rsidP="00763709">
            <w:pPr>
              <w:rPr>
                <w:rFonts w:ascii="Arial" w:hAnsi="Arial" w:cs="Arial"/>
                <w:b/>
              </w:rPr>
            </w:pPr>
            <w:r w:rsidRPr="008517D9">
              <w:rPr>
                <w:rFonts w:ascii="Arial" w:hAnsi="Arial" w:cs="Arial"/>
                <w:b/>
              </w:rPr>
              <w:lastRenderedPageBreak/>
              <w:t>19/03/2026</w:t>
            </w:r>
          </w:p>
          <w:p w14:paraId="622C1234" w14:textId="09C3C626" w:rsidR="00763709" w:rsidRPr="008517D9" w:rsidRDefault="00763709" w:rsidP="00763709">
            <w:pPr>
              <w:rPr>
                <w:rFonts w:ascii="Arial" w:hAnsi="Arial" w:cs="Arial"/>
                <w:b/>
              </w:rPr>
            </w:pPr>
            <w:r w:rsidRPr="008517D9">
              <w:rPr>
                <w:rFonts w:ascii="Arial" w:hAnsi="Arial" w:cs="Arial"/>
                <w:b/>
              </w:rPr>
              <w:t>Week 8</w:t>
            </w:r>
          </w:p>
        </w:tc>
        <w:tc>
          <w:tcPr>
            <w:tcW w:w="0" w:type="auto"/>
          </w:tcPr>
          <w:p w14:paraId="4FC32DFB" w14:textId="0D3E4146" w:rsidR="00763709" w:rsidRPr="008517D9" w:rsidRDefault="00844CDC" w:rsidP="00763709">
            <w:pPr>
              <w:rPr>
                <w:rFonts w:ascii="Arial" w:hAnsi="Arial" w:cs="Arial"/>
              </w:rPr>
            </w:pPr>
            <w:r w:rsidRPr="008517D9">
              <w:rPr>
                <w:rFonts w:ascii="Arial" w:hAnsi="Arial" w:cs="Arial"/>
              </w:rPr>
              <w:t>Motivational interviewing (MI) session with guest speaker Claire Lane. Introduction to core MI principles, processes, and applied practice through “real play”.</w:t>
            </w:r>
          </w:p>
        </w:tc>
        <w:tc>
          <w:tcPr>
            <w:tcW w:w="0" w:type="auto"/>
          </w:tcPr>
          <w:p w14:paraId="44ACF747" w14:textId="52B2F335" w:rsidR="0066109F" w:rsidRPr="008517D9" w:rsidRDefault="0066109F" w:rsidP="0066109F">
            <w:pPr>
              <w:rPr>
                <w:rFonts w:ascii="Arial" w:hAnsi="Arial" w:cs="Arial"/>
              </w:rPr>
            </w:pPr>
            <w:r w:rsidRPr="008517D9">
              <w:rPr>
                <w:rFonts w:ascii="Arial" w:hAnsi="Arial" w:cs="Arial"/>
              </w:rPr>
              <w:t>This session introduced motivational interviewing as a structured yet relational approach to facilitating behaviour change, with a strong emphasis on resolving ambivalence. I found the core principles</w:t>
            </w:r>
            <w:r w:rsidR="00E74C06" w:rsidRPr="008517D9">
              <w:rPr>
                <w:rFonts w:ascii="Arial" w:hAnsi="Arial" w:cs="Arial"/>
              </w:rPr>
              <w:t xml:space="preserve"> (</w:t>
            </w:r>
            <w:r w:rsidRPr="008517D9">
              <w:rPr>
                <w:rFonts w:ascii="Arial" w:hAnsi="Arial" w:cs="Arial"/>
              </w:rPr>
              <w:t xml:space="preserve">collaboration, acceptance, compassion, and </w:t>
            </w:r>
            <w:r w:rsidR="00CC5768" w:rsidRPr="008517D9">
              <w:rPr>
                <w:rFonts w:ascii="Arial" w:hAnsi="Arial" w:cs="Arial"/>
              </w:rPr>
              <w:t>evocation) particularly</w:t>
            </w:r>
            <w:r w:rsidRPr="008517D9">
              <w:rPr>
                <w:rFonts w:ascii="Arial" w:hAnsi="Arial" w:cs="Arial"/>
              </w:rPr>
              <w:t xml:space="preserve"> impactful, as they challenged my instinct to “fix” problems rather than draw out the client’s own motivations.</w:t>
            </w:r>
          </w:p>
          <w:p w14:paraId="0DC7CEE7" w14:textId="3A972F6B" w:rsidR="00763709" w:rsidRPr="008517D9" w:rsidRDefault="0066109F" w:rsidP="0066109F">
            <w:pPr>
              <w:rPr>
                <w:rFonts w:ascii="Arial" w:hAnsi="Arial" w:cs="Arial"/>
              </w:rPr>
            </w:pPr>
            <w:r w:rsidRPr="008517D9">
              <w:rPr>
                <w:rFonts w:ascii="Arial" w:hAnsi="Arial" w:cs="Arial"/>
              </w:rPr>
              <w:t>Engaging in “real play” initially triggered significant anxiety, as it required a more authentic level of participation compared to standard roleplay. However, the informal and supportive atmosphere helped reduce performance pressure, allowing me to refocus on the interaction itself. I made a conscious effort to apply MI techniques, including strategic questioning, developing complex reflections, and eliciting change talk (e.g., DARN-CAT). Although I remained aware of my discomfort, I recognised that actively engaging despite this was essential for skill development.</w:t>
            </w:r>
          </w:p>
        </w:tc>
        <w:tc>
          <w:tcPr>
            <w:tcW w:w="0" w:type="auto"/>
          </w:tcPr>
          <w:p w14:paraId="69C3ED12" w14:textId="6BFA763A" w:rsidR="0066109F" w:rsidRPr="008517D9" w:rsidRDefault="008B6F2E" w:rsidP="0066109F">
            <w:pPr>
              <w:rPr>
                <w:rFonts w:ascii="Arial" w:hAnsi="Arial" w:cs="Arial"/>
              </w:rPr>
            </w:pPr>
            <w:r w:rsidRPr="008517D9">
              <w:rPr>
                <w:rFonts w:ascii="Arial" w:hAnsi="Arial" w:cs="Arial"/>
              </w:rPr>
              <w:t>Motivational interviewing aligns with person-centred principles (Rogers, 1957), emphasising unconditional positive regard and the client as the expert in their own experience. The structured use of change talk (e.g., DARN-CAT) and the management of the “righting reflex” reflect core motivational interviewing principles (Miller &amp; Rollnick, 2013), while also supporting autonomy within behaviour change processes (Deci &amp; Ryan, 2000).</w:t>
            </w:r>
          </w:p>
          <w:p w14:paraId="455929CB" w14:textId="1C6ABC3C" w:rsidR="00763709" w:rsidRPr="008517D9" w:rsidRDefault="0066109F" w:rsidP="0066109F">
            <w:pPr>
              <w:rPr>
                <w:rFonts w:ascii="Arial" w:hAnsi="Arial" w:cs="Arial"/>
              </w:rPr>
            </w:pPr>
            <w:r w:rsidRPr="008517D9">
              <w:rPr>
                <w:rFonts w:ascii="Arial" w:hAnsi="Arial" w:cs="Arial"/>
              </w:rPr>
              <w:t>The concept of the “righting reflex” was particularly relevant to my tendency towards problem-solving, highlighting the need to resist directive responses in favour of guided discovery. Additionally, the use of change talk (DARN-CAT) provides a structured method for identifying and strengthening motivation. Overall, this session reinforced the importance of balancing structure with relational presence, marking a shift from directive helping towards facilitative, client-led interaction.</w:t>
            </w:r>
          </w:p>
        </w:tc>
      </w:tr>
      <w:tr w:rsidR="00C8253D" w:rsidRPr="008517D9" w14:paraId="55429EA1" w14:textId="77777777" w:rsidTr="007A165A">
        <w:tc>
          <w:tcPr>
            <w:tcW w:w="0" w:type="auto"/>
          </w:tcPr>
          <w:p w14:paraId="68CEBB71" w14:textId="77777777" w:rsidR="00763709" w:rsidRPr="008517D9" w:rsidRDefault="00763709" w:rsidP="00763709">
            <w:pPr>
              <w:rPr>
                <w:rFonts w:ascii="Arial" w:hAnsi="Arial" w:cs="Arial"/>
                <w:b/>
              </w:rPr>
            </w:pPr>
            <w:r w:rsidRPr="008517D9">
              <w:rPr>
                <w:rFonts w:ascii="Arial" w:hAnsi="Arial" w:cs="Arial"/>
                <w:b/>
              </w:rPr>
              <w:lastRenderedPageBreak/>
              <w:t>26/03/2026</w:t>
            </w:r>
          </w:p>
          <w:p w14:paraId="45F69FBE" w14:textId="3FD851AE" w:rsidR="00763709" w:rsidRPr="008517D9" w:rsidRDefault="00763709" w:rsidP="00763709">
            <w:pPr>
              <w:rPr>
                <w:rFonts w:ascii="Arial" w:hAnsi="Arial" w:cs="Arial"/>
                <w:b/>
              </w:rPr>
            </w:pPr>
            <w:r w:rsidRPr="008517D9">
              <w:rPr>
                <w:rFonts w:ascii="Arial" w:hAnsi="Arial" w:cs="Arial"/>
                <w:b/>
              </w:rPr>
              <w:t>Week 9</w:t>
            </w:r>
          </w:p>
        </w:tc>
        <w:tc>
          <w:tcPr>
            <w:tcW w:w="0" w:type="auto"/>
          </w:tcPr>
          <w:p w14:paraId="215B0348" w14:textId="45CDA801" w:rsidR="00763709" w:rsidRPr="008517D9" w:rsidRDefault="00DD1CD5" w:rsidP="00763709">
            <w:pPr>
              <w:rPr>
                <w:rFonts w:ascii="Arial" w:hAnsi="Arial" w:cs="Arial"/>
              </w:rPr>
            </w:pPr>
            <w:r w:rsidRPr="008517D9">
              <w:rPr>
                <w:rFonts w:ascii="Arial" w:hAnsi="Arial" w:cs="Arial"/>
              </w:rPr>
              <w:t>Absent due to sickness. Independent engagement with Moodle materials, peer discussions, and additional self-directed motivational interviewing practice in preparation for Assessment 2.</w:t>
            </w:r>
          </w:p>
        </w:tc>
        <w:tc>
          <w:tcPr>
            <w:tcW w:w="0" w:type="auto"/>
          </w:tcPr>
          <w:p w14:paraId="173C36D6" w14:textId="43A62F1B" w:rsidR="00C5578C" w:rsidRPr="008517D9" w:rsidRDefault="00C5578C" w:rsidP="00C5578C">
            <w:pPr>
              <w:rPr>
                <w:rFonts w:ascii="Arial" w:hAnsi="Arial" w:cs="Arial"/>
              </w:rPr>
            </w:pPr>
            <w:r w:rsidRPr="008517D9">
              <w:rPr>
                <w:rFonts w:ascii="Arial" w:hAnsi="Arial" w:cs="Arial"/>
              </w:rPr>
              <w:t xml:space="preserve">I felt frustrated at missing the session, particularly as motivational interviewing is an area in which I lack confidence. The absence initially increased my anxiety </w:t>
            </w:r>
            <w:r w:rsidR="009A0F68" w:rsidRPr="008517D9">
              <w:rPr>
                <w:rFonts w:ascii="Arial" w:hAnsi="Arial" w:cs="Arial"/>
              </w:rPr>
              <w:t>around</w:t>
            </w:r>
            <w:r w:rsidRPr="008517D9">
              <w:rPr>
                <w:rFonts w:ascii="Arial" w:hAnsi="Arial" w:cs="Arial"/>
              </w:rPr>
              <w:t xml:space="preserve"> Assessment 2, as I recognised the importance of practical application for developing fluency in these skills.</w:t>
            </w:r>
          </w:p>
          <w:p w14:paraId="3B99B108" w14:textId="7C1065B0" w:rsidR="00763709" w:rsidRPr="008517D9" w:rsidRDefault="00C5578C" w:rsidP="00C5578C">
            <w:pPr>
              <w:rPr>
                <w:rFonts w:ascii="Arial" w:hAnsi="Arial" w:cs="Arial"/>
              </w:rPr>
            </w:pPr>
            <w:r w:rsidRPr="008517D9">
              <w:rPr>
                <w:rFonts w:ascii="Arial" w:hAnsi="Arial" w:cs="Arial"/>
              </w:rPr>
              <w:t>To mitigate this, I engaged with the Moodle materials and consulted peers to ensure continuity of learning. I also undertook additional independent practice, recognising that my concern stemmed more from perceived lack of readiness than absence alone. This experience highlighted a shift in my response to anxiety: rather than withdrawing, I adopted a more proactive approach to addressing developmental gaps.</w:t>
            </w:r>
          </w:p>
        </w:tc>
        <w:tc>
          <w:tcPr>
            <w:tcW w:w="0" w:type="auto"/>
          </w:tcPr>
          <w:p w14:paraId="6AD145F9" w14:textId="0DD1973D" w:rsidR="00F20C69" w:rsidRPr="008517D9" w:rsidRDefault="00F20C69" w:rsidP="00F20C69">
            <w:pPr>
              <w:rPr>
                <w:rFonts w:ascii="Arial" w:hAnsi="Arial" w:cs="Arial"/>
              </w:rPr>
            </w:pPr>
            <w:r w:rsidRPr="008517D9">
              <w:rPr>
                <w:rFonts w:ascii="Arial" w:hAnsi="Arial" w:cs="Arial"/>
              </w:rPr>
              <w:t>This reflects principles of self-directed learning (Knowles et al., 2020), where responsibility for development is taken independently of structured teaching. It also aligns with self-efficacy theory</w:t>
            </w:r>
            <w:r w:rsidR="00033E27" w:rsidRPr="008517D9">
              <w:rPr>
                <w:rFonts w:ascii="Arial" w:hAnsi="Arial" w:cs="Arial"/>
              </w:rPr>
              <w:t xml:space="preserve"> </w:t>
            </w:r>
            <w:r w:rsidR="008341C7" w:rsidRPr="008517D9">
              <w:rPr>
                <w:rFonts w:ascii="Arial" w:hAnsi="Arial" w:cs="Arial"/>
              </w:rPr>
              <w:t>(Bandura, 1997)</w:t>
            </w:r>
            <w:r w:rsidRPr="008517D9">
              <w:rPr>
                <w:rFonts w:ascii="Arial" w:hAnsi="Arial" w:cs="Arial"/>
              </w:rPr>
              <w:t>, as engaging in additional practice served to address low confidence in applying motivational interviewing skills.</w:t>
            </w:r>
          </w:p>
          <w:p w14:paraId="12294B83" w14:textId="79764A94" w:rsidR="00763709" w:rsidRPr="008517D9" w:rsidRDefault="00F20C69" w:rsidP="00F20C69">
            <w:pPr>
              <w:rPr>
                <w:rFonts w:ascii="Arial" w:hAnsi="Arial" w:cs="Arial"/>
              </w:rPr>
            </w:pPr>
            <w:r w:rsidRPr="008517D9">
              <w:rPr>
                <w:rFonts w:ascii="Arial" w:hAnsi="Arial" w:cs="Arial"/>
              </w:rPr>
              <w:t>Overall, this week reinforced that effective motivational interviewing requires both theoretical understanding and repeated behavioural practice, and that developing confidence in these skills depends on active engagement rather than avoidance.</w:t>
            </w:r>
          </w:p>
        </w:tc>
      </w:tr>
      <w:tr w:rsidR="00C8253D" w:rsidRPr="008517D9" w14:paraId="50749429" w14:textId="77777777" w:rsidTr="007A165A">
        <w:tc>
          <w:tcPr>
            <w:tcW w:w="0" w:type="auto"/>
          </w:tcPr>
          <w:p w14:paraId="2C17E7D8" w14:textId="77777777" w:rsidR="00763709" w:rsidRPr="008517D9" w:rsidRDefault="00763709" w:rsidP="00763709">
            <w:pPr>
              <w:rPr>
                <w:rFonts w:ascii="Arial" w:hAnsi="Arial" w:cs="Arial"/>
                <w:b/>
              </w:rPr>
            </w:pPr>
            <w:r w:rsidRPr="008517D9">
              <w:rPr>
                <w:rFonts w:ascii="Arial" w:hAnsi="Arial" w:cs="Arial"/>
                <w:b/>
              </w:rPr>
              <w:t>23/04/2026</w:t>
            </w:r>
          </w:p>
          <w:p w14:paraId="5C8638FD" w14:textId="3416D17D" w:rsidR="00763709" w:rsidRPr="008517D9" w:rsidRDefault="00763709" w:rsidP="00763709">
            <w:pPr>
              <w:rPr>
                <w:rFonts w:ascii="Arial" w:hAnsi="Arial" w:cs="Arial"/>
                <w:b/>
              </w:rPr>
            </w:pPr>
            <w:r w:rsidRPr="008517D9">
              <w:rPr>
                <w:rFonts w:ascii="Arial" w:hAnsi="Arial" w:cs="Arial"/>
                <w:b/>
              </w:rPr>
              <w:t>Week 10</w:t>
            </w:r>
          </w:p>
        </w:tc>
        <w:tc>
          <w:tcPr>
            <w:tcW w:w="0" w:type="auto"/>
          </w:tcPr>
          <w:p w14:paraId="44AC91C1" w14:textId="77AB2F6C" w:rsidR="00763709" w:rsidRPr="008517D9" w:rsidRDefault="00763709" w:rsidP="00763709">
            <w:pPr>
              <w:rPr>
                <w:rFonts w:ascii="Arial" w:hAnsi="Arial" w:cs="Arial"/>
              </w:rPr>
            </w:pPr>
            <w:r w:rsidRPr="008517D9">
              <w:rPr>
                <w:rFonts w:ascii="Arial" w:hAnsi="Arial" w:cs="Arial"/>
              </w:rPr>
              <w:t>Assessment 2</w:t>
            </w:r>
          </w:p>
        </w:tc>
        <w:tc>
          <w:tcPr>
            <w:tcW w:w="0" w:type="auto"/>
          </w:tcPr>
          <w:p w14:paraId="5EE8D69A" w14:textId="3E2AE13B" w:rsidR="003E6FAB" w:rsidRPr="008517D9" w:rsidRDefault="003E6FAB" w:rsidP="003E6FAB">
            <w:pPr>
              <w:rPr>
                <w:rFonts w:ascii="Arial" w:hAnsi="Arial" w:cs="Arial"/>
              </w:rPr>
            </w:pPr>
            <w:r w:rsidRPr="008517D9">
              <w:rPr>
                <w:rFonts w:ascii="Arial" w:hAnsi="Arial" w:cs="Arial"/>
              </w:rPr>
              <w:t>Arrived early to regulate my anxiety and centre myself before the assessments began. Facing two back-to-back assessments heightened my stress considerably, and I was acutely aware of gaps in my preparation</w:t>
            </w:r>
            <w:r w:rsidR="008E4CC9" w:rsidRPr="008517D9">
              <w:rPr>
                <w:rFonts w:ascii="Arial" w:hAnsi="Arial" w:cs="Arial"/>
              </w:rPr>
              <w:t xml:space="preserve">, </w:t>
            </w:r>
            <w:r w:rsidRPr="008517D9">
              <w:rPr>
                <w:rFonts w:ascii="Arial" w:hAnsi="Arial" w:cs="Arial"/>
              </w:rPr>
              <w:t>having missed the previous week's session, my cohort had already rehearsed the specific scenario I was about to face, which compounded my sense of unreadiness.</w:t>
            </w:r>
          </w:p>
          <w:p w14:paraId="58160ECA" w14:textId="3783579D" w:rsidR="008E4CC9" w:rsidRPr="008517D9" w:rsidRDefault="003E6FAB" w:rsidP="003E6FAB">
            <w:pPr>
              <w:rPr>
                <w:rFonts w:ascii="Arial" w:hAnsi="Arial" w:cs="Arial"/>
              </w:rPr>
            </w:pPr>
            <w:r w:rsidRPr="008517D9">
              <w:rPr>
                <w:rFonts w:ascii="Arial" w:hAnsi="Arial" w:cs="Arial"/>
              </w:rPr>
              <w:t xml:space="preserve">During the MI simulation, I encountered an immediate and unexpected </w:t>
            </w:r>
            <w:r w:rsidRPr="008517D9">
              <w:rPr>
                <w:rFonts w:ascii="Arial" w:hAnsi="Arial" w:cs="Arial"/>
              </w:rPr>
              <w:lastRenderedPageBreak/>
              <w:t xml:space="preserve">challenge: I had practised predominantly for a client ambivalent about change, but Zoe was already highly committed to the behaviour. This required me to adapt in the moment, which felt destabilising. </w:t>
            </w:r>
            <w:r w:rsidR="00667D45" w:rsidRPr="008517D9">
              <w:rPr>
                <w:rFonts w:ascii="Arial" w:hAnsi="Arial" w:cs="Arial"/>
              </w:rPr>
              <w:t xml:space="preserve">I found managing the righting reflex particularly difficult, there were clear moments where I wanted to redirect or advise, but I consciously chose to remain silent and hold back. At times I also struggled to tolerate silence, responding too quickly rather than allowing space, something I attribute to nerves rather than a lack of awareness. </w:t>
            </w:r>
            <w:r w:rsidRPr="008517D9">
              <w:rPr>
                <w:rFonts w:ascii="Arial" w:hAnsi="Arial" w:cs="Arial"/>
              </w:rPr>
              <w:t>I do not feel I demonstrated DARN-CAT elicitation with confidence, though I was told my affirmations were effective and that my use of an importance scale</w:t>
            </w:r>
            <w:r w:rsidR="00667D45" w:rsidRPr="008517D9">
              <w:rPr>
                <w:rFonts w:ascii="Arial" w:hAnsi="Arial" w:cs="Arial"/>
              </w:rPr>
              <w:t xml:space="preserve">, </w:t>
            </w:r>
            <w:r w:rsidRPr="008517D9">
              <w:rPr>
                <w:rFonts w:ascii="Arial" w:hAnsi="Arial" w:cs="Arial"/>
              </w:rPr>
              <w:t>and my decision to return to it during the summary</w:t>
            </w:r>
            <w:r w:rsidR="008E4CC9" w:rsidRPr="008517D9">
              <w:rPr>
                <w:rFonts w:ascii="Arial" w:hAnsi="Arial" w:cs="Arial"/>
              </w:rPr>
              <w:t xml:space="preserve">, </w:t>
            </w:r>
            <w:r w:rsidRPr="008517D9">
              <w:rPr>
                <w:rFonts w:ascii="Arial" w:hAnsi="Arial" w:cs="Arial"/>
              </w:rPr>
              <w:t>was notably strong. Receiving positive feedback was genuinely surprising, as my internal experience had been one of underperformance.</w:t>
            </w:r>
          </w:p>
          <w:p w14:paraId="63957446" w14:textId="77777777" w:rsidR="003E6FAB" w:rsidRPr="008517D9" w:rsidRDefault="003E6FAB" w:rsidP="003E6FAB">
            <w:pPr>
              <w:rPr>
                <w:rFonts w:ascii="Arial" w:hAnsi="Arial" w:cs="Arial"/>
              </w:rPr>
            </w:pPr>
            <w:r w:rsidRPr="008517D9">
              <w:rPr>
                <w:rFonts w:ascii="Arial" w:hAnsi="Arial" w:cs="Arial"/>
              </w:rPr>
              <w:t xml:space="preserve">The team meeting assessment was a contrasting experience. Over 40 minutes of planning a student wellbeing event, each member rotated into a leadership role for ten minutes. When leading, I found the role unexpectedly enjoyable: I assigned responsibilities clearly, ensured every member contributed, and managed an emerging conflict by calmly </w:t>
            </w:r>
            <w:r w:rsidRPr="008517D9">
              <w:rPr>
                <w:rFonts w:ascii="Arial" w:hAnsi="Arial" w:cs="Arial"/>
              </w:rPr>
              <w:lastRenderedPageBreak/>
              <w:t>settling a more negative team dynamic. The comfort I felt I attribute largely to the trust and safety I have developed within this cohort.</w:t>
            </w:r>
          </w:p>
          <w:p w14:paraId="779A8382" w14:textId="2937FB9E" w:rsidR="003E6FAB" w:rsidRPr="008517D9" w:rsidRDefault="003E6FAB" w:rsidP="003E6FAB">
            <w:pPr>
              <w:rPr>
                <w:rFonts w:ascii="Arial" w:hAnsi="Arial" w:cs="Arial"/>
              </w:rPr>
            </w:pPr>
            <w:r w:rsidRPr="008517D9">
              <w:rPr>
                <w:rFonts w:ascii="Arial" w:hAnsi="Arial" w:cs="Arial"/>
              </w:rPr>
              <w:t>My designated role outside of leadership</w:t>
            </w:r>
            <w:r w:rsidR="001C240C" w:rsidRPr="008517D9">
              <w:rPr>
                <w:rFonts w:ascii="Arial" w:hAnsi="Arial" w:cs="Arial"/>
              </w:rPr>
              <w:t xml:space="preserve">, </w:t>
            </w:r>
            <w:r w:rsidRPr="008517D9">
              <w:rPr>
                <w:rFonts w:ascii="Arial" w:hAnsi="Arial" w:cs="Arial"/>
              </w:rPr>
              <w:t>to act as the dominant, challenging presence</w:t>
            </w:r>
            <w:r w:rsidR="001C240C" w:rsidRPr="008517D9">
              <w:rPr>
                <w:rFonts w:ascii="Arial" w:hAnsi="Arial" w:cs="Arial"/>
              </w:rPr>
              <w:t xml:space="preserve">, </w:t>
            </w:r>
            <w:r w:rsidRPr="008517D9">
              <w:rPr>
                <w:rFonts w:ascii="Arial" w:hAnsi="Arial" w:cs="Arial"/>
              </w:rPr>
              <w:t>proved far more difficult. My instinct was to support rather than disrupt, and I found I could not comfortably embody a role that felt at odds with my values. The experience left me frustrated, though reflective about the distinction between performing a role and authentically inhabiting it.</w:t>
            </w:r>
          </w:p>
          <w:p w14:paraId="2B607E1E" w14:textId="7DB40982" w:rsidR="00763709" w:rsidRPr="008517D9" w:rsidRDefault="003E6FAB" w:rsidP="003E6FAB">
            <w:pPr>
              <w:rPr>
                <w:rFonts w:ascii="Arial" w:hAnsi="Arial" w:cs="Arial"/>
              </w:rPr>
            </w:pPr>
            <w:r w:rsidRPr="008517D9">
              <w:rPr>
                <w:rFonts w:ascii="Arial" w:hAnsi="Arial" w:cs="Arial"/>
              </w:rPr>
              <w:t>Overall, the day was intense and reinforced how much I have grown, while also exposing areas that remain underdeveloped. It also made me aware that I feel more at ease in the structured conditions of formal written assessments.</w:t>
            </w:r>
          </w:p>
        </w:tc>
        <w:tc>
          <w:tcPr>
            <w:tcW w:w="0" w:type="auto"/>
          </w:tcPr>
          <w:p w14:paraId="4751F7FE" w14:textId="7BAD4A75" w:rsidR="008E4CC9" w:rsidRPr="008517D9" w:rsidRDefault="00DC2994" w:rsidP="00DC2994">
            <w:pPr>
              <w:rPr>
                <w:rFonts w:ascii="Arial" w:hAnsi="Arial" w:cs="Arial"/>
              </w:rPr>
            </w:pPr>
            <w:r w:rsidRPr="008517D9">
              <w:rPr>
                <w:rFonts w:ascii="Arial" w:hAnsi="Arial" w:cs="Arial"/>
              </w:rPr>
              <w:lastRenderedPageBreak/>
              <w:t xml:space="preserve">The MI simulation reflects the challenge of adaptive clinical practice: theoretical preparation does not always map onto the complexity of real interactions. Having rehearsed for an ambivalent client, I was required to recalibrate in real time when faced with high commitment, illustrating the limits of scripted practice and the importance of flexible responsiveness. My effective use of the importance scale aligns with core motivational interviewing </w:t>
            </w:r>
            <w:r w:rsidRPr="003B6C9F">
              <w:rPr>
                <w:rFonts w:ascii="Arial" w:hAnsi="Arial" w:cs="Arial"/>
              </w:rPr>
              <w:lastRenderedPageBreak/>
              <w:t>technique (Miller &amp; Rollnick, 2013),</w:t>
            </w:r>
            <w:r w:rsidRPr="008517D9">
              <w:rPr>
                <w:rFonts w:ascii="Arial" w:hAnsi="Arial" w:cs="Arial"/>
              </w:rPr>
              <w:t xml:space="preserve"> specifically the use of scaling questions to surface and consolidate intrinsic motivation. My management of the righting reflex</w:t>
            </w:r>
            <w:r w:rsidR="008E4CC9" w:rsidRPr="008517D9">
              <w:rPr>
                <w:rFonts w:ascii="Arial" w:hAnsi="Arial" w:cs="Arial"/>
              </w:rPr>
              <w:t>,</w:t>
            </w:r>
            <w:r w:rsidRPr="008517D9">
              <w:rPr>
                <w:rFonts w:ascii="Arial" w:hAnsi="Arial" w:cs="Arial"/>
              </w:rPr>
              <w:t xml:space="preserve"> remaining silent despite the urge to direct</w:t>
            </w:r>
            <w:r w:rsidR="008E4CC9" w:rsidRPr="008517D9">
              <w:rPr>
                <w:rFonts w:ascii="Arial" w:hAnsi="Arial" w:cs="Arial"/>
              </w:rPr>
              <w:t xml:space="preserve">, </w:t>
            </w:r>
            <w:r w:rsidRPr="008517D9">
              <w:rPr>
                <w:rFonts w:ascii="Arial" w:hAnsi="Arial" w:cs="Arial"/>
              </w:rPr>
              <w:t>reflects meaningful pr</w:t>
            </w:r>
            <w:r w:rsidRPr="003B6C9F">
              <w:rPr>
                <w:rFonts w:ascii="Arial" w:hAnsi="Arial" w:cs="Arial"/>
              </w:rPr>
              <w:t>ogress in applying person-centred principles (Rogers, 1957), prioritising</w:t>
            </w:r>
            <w:r w:rsidRPr="008517D9">
              <w:rPr>
                <w:rFonts w:ascii="Arial" w:hAnsi="Arial" w:cs="Arial"/>
              </w:rPr>
              <w:t xml:space="preserve"> the client's autonomy over my instinct to problem-solve.</w:t>
            </w:r>
          </w:p>
          <w:p w14:paraId="23901508" w14:textId="570A75B1" w:rsidR="00DC2994" w:rsidRPr="008517D9" w:rsidRDefault="00DC2994" w:rsidP="00DC2994">
            <w:pPr>
              <w:rPr>
                <w:rFonts w:ascii="Arial" w:hAnsi="Arial" w:cs="Arial"/>
              </w:rPr>
            </w:pPr>
            <w:r w:rsidRPr="008517D9">
              <w:rPr>
                <w:rFonts w:ascii="Arial" w:hAnsi="Arial" w:cs="Arial"/>
              </w:rPr>
              <w:t xml:space="preserve">The discrepancy between my internal experience of failure and the assessors' positive evaluation is consistent with the distorting effect of high neuroticism on self-appraisal, and functions again as corrective emotional evidence (as in Week 4), reinforcing that anxiety is not a reliable indicator of performance </w:t>
            </w:r>
            <w:r w:rsidRPr="003B6C9F">
              <w:rPr>
                <w:rFonts w:ascii="Arial" w:hAnsi="Arial" w:cs="Arial"/>
              </w:rPr>
              <w:t>quality (Bandura, 1997).</w:t>
            </w:r>
          </w:p>
          <w:p w14:paraId="2FD3190B" w14:textId="004FD8CB" w:rsidR="00763709" w:rsidRPr="008517D9" w:rsidRDefault="00DC2994" w:rsidP="00DC2994">
            <w:pPr>
              <w:rPr>
                <w:rFonts w:ascii="Arial" w:hAnsi="Arial" w:cs="Arial"/>
              </w:rPr>
            </w:pPr>
            <w:r w:rsidRPr="008517D9">
              <w:rPr>
                <w:rFonts w:ascii="Arial" w:hAnsi="Arial" w:cs="Arial"/>
              </w:rPr>
              <w:t xml:space="preserve">The leadership component offers a direct parallel to the themes explored in Week 6. My enjoyment of the formal leadership role </w:t>
            </w:r>
            <w:r w:rsidR="008E4CC9" w:rsidRPr="008517D9">
              <w:rPr>
                <w:rFonts w:ascii="Arial" w:hAnsi="Arial" w:cs="Arial"/>
              </w:rPr>
              <w:t>(</w:t>
            </w:r>
            <w:r w:rsidRPr="008517D9">
              <w:rPr>
                <w:rFonts w:ascii="Arial" w:hAnsi="Arial" w:cs="Arial"/>
              </w:rPr>
              <w:t>directing tasks, promoting inclusion, and de-escalating conflict</w:t>
            </w:r>
            <w:r w:rsidR="008E4CC9" w:rsidRPr="008517D9">
              <w:rPr>
                <w:rFonts w:ascii="Arial" w:hAnsi="Arial" w:cs="Arial"/>
              </w:rPr>
              <w:t xml:space="preserve">) </w:t>
            </w:r>
            <w:r w:rsidRPr="008517D9">
              <w:rPr>
                <w:rFonts w:ascii="Arial" w:hAnsi="Arial" w:cs="Arial"/>
              </w:rPr>
              <w:t xml:space="preserve">reflects emerging transformational leadership behaviours, including individual consideration and group cohesion </w:t>
            </w:r>
            <w:r w:rsidRPr="003B6C9F">
              <w:rPr>
                <w:rFonts w:ascii="Arial" w:hAnsi="Arial" w:cs="Arial"/>
              </w:rPr>
              <w:t>(Bass &amp; Riggio, 2006). However, my inability to embody the dominant</w:t>
            </w:r>
            <w:r w:rsidRPr="008517D9">
              <w:rPr>
                <w:rFonts w:ascii="Arial" w:hAnsi="Arial" w:cs="Arial"/>
              </w:rPr>
              <w:t xml:space="preserve"> persona highlights the boundary between behavioural flexibility and </w:t>
            </w:r>
            <w:r w:rsidRPr="008517D9">
              <w:rPr>
                <w:rFonts w:ascii="Arial" w:hAnsi="Arial" w:cs="Arial"/>
              </w:rPr>
              <w:lastRenderedPageBreak/>
              <w:t>values congruence: I could not adopt a role that felt fundamentally at odds with my relational orientation. This is a meaningful distinction</w:t>
            </w:r>
            <w:r w:rsidR="008E4CC9" w:rsidRPr="008517D9">
              <w:rPr>
                <w:rFonts w:ascii="Arial" w:hAnsi="Arial" w:cs="Arial"/>
              </w:rPr>
              <w:t xml:space="preserve">, </w:t>
            </w:r>
            <w:r w:rsidRPr="008517D9">
              <w:rPr>
                <w:rFonts w:ascii="Arial" w:hAnsi="Arial" w:cs="Arial"/>
              </w:rPr>
              <w:t>developing leadership range does not require abandoning one's core values, but rather learning which situations call for which repertoire.</w:t>
            </w:r>
            <w:r w:rsidR="00213940" w:rsidRPr="008517D9">
              <w:rPr>
                <w:rFonts w:ascii="Arial" w:hAnsi="Arial" w:cs="Arial"/>
              </w:rPr>
              <w:t xml:space="preserve"> </w:t>
            </w:r>
          </w:p>
        </w:tc>
      </w:tr>
    </w:tbl>
    <w:p w14:paraId="19C1DCD3" w14:textId="66D945E8" w:rsidR="009B53B2" w:rsidRPr="008517D9" w:rsidRDefault="009B53B2" w:rsidP="00C218B9">
      <w:pPr>
        <w:rPr>
          <w:rFonts w:ascii="Arial" w:hAnsi="Arial" w:cs="Arial"/>
          <w:b/>
          <w:bCs/>
        </w:rPr>
      </w:pPr>
    </w:p>
    <w:p w14:paraId="064D3D4B" w14:textId="77777777" w:rsidR="009B53B2" w:rsidRPr="008517D9" w:rsidRDefault="009B53B2">
      <w:pPr>
        <w:rPr>
          <w:rFonts w:ascii="Arial" w:hAnsi="Arial" w:cs="Arial"/>
          <w:b/>
          <w:bCs/>
        </w:rPr>
        <w:sectPr w:rsidR="009B53B2" w:rsidRPr="008517D9" w:rsidSect="00301839">
          <w:pgSz w:w="16838" w:h="11906" w:orient="landscape"/>
          <w:pgMar w:top="1440" w:right="1440" w:bottom="1440" w:left="1440" w:header="720" w:footer="720" w:gutter="0"/>
          <w:cols w:space="720"/>
          <w:titlePg/>
          <w:docGrid w:linePitch="360"/>
        </w:sectPr>
      </w:pPr>
    </w:p>
    <w:p w14:paraId="66044E4D" w14:textId="5EA27115" w:rsidR="00EA48C7" w:rsidRPr="008517D9" w:rsidRDefault="00D5768F" w:rsidP="008470FF">
      <w:pPr>
        <w:pStyle w:val="Heading2"/>
        <w:rPr>
          <w:rFonts w:ascii="Arial" w:hAnsi="Arial" w:cs="Arial"/>
          <w:sz w:val="24"/>
          <w:szCs w:val="24"/>
        </w:rPr>
      </w:pPr>
      <w:bookmarkStart w:id="13" w:name="_Toc228260474"/>
      <w:r w:rsidRPr="008517D9">
        <w:rPr>
          <w:rFonts w:ascii="Arial" w:hAnsi="Arial" w:cs="Arial"/>
          <w:sz w:val="24"/>
          <w:szCs w:val="24"/>
        </w:rPr>
        <w:lastRenderedPageBreak/>
        <w:t>Appendix 2</w:t>
      </w:r>
      <w:r w:rsidR="00AC7D05" w:rsidRPr="008517D9">
        <w:rPr>
          <w:rFonts w:ascii="Arial" w:hAnsi="Arial" w:cs="Arial"/>
          <w:sz w:val="24"/>
          <w:szCs w:val="24"/>
        </w:rPr>
        <w:t>:</w:t>
      </w:r>
      <w:r w:rsidRPr="008517D9">
        <w:rPr>
          <w:rFonts w:ascii="Arial" w:hAnsi="Arial" w:cs="Arial"/>
          <w:sz w:val="24"/>
          <w:szCs w:val="24"/>
        </w:rPr>
        <w:t xml:space="preserve"> </w:t>
      </w:r>
      <w:r w:rsidR="00E865AC" w:rsidRPr="008517D9">
        <w:rPr>
          <w:rFonts w:ascii="Arial" w:hAnsi="Arial" w:cs="Arial"/>
          <w:sz w:val="24"/>
          <w:szCs w:val="24"/>
        </w:rPr>
        <w:t>Psychological Well-being Analysis and Baseline Audit</w:t>
      </w:r>
      <w:bookmarkEnd w:id="13"/>
      <w:r w:rsidR="00E865AC" w:rsidRPr="008517D9">
        <w:rPr>
          <w:rFonts w:ascii="Arial" w:hAnsi="Arial" w:cs="Arial"/>
          <w:sz w:val="24"/>
          <w:szCs w:val="24"/>
        </w:rPr>
        <w:t xml:space="preserve"> </w:t>
      </w:r>
    </w:p>
    <w:p w14:paraId="6E2C7548" w14:textId="66703E13" w:rsidR="00465F18" w:rsidRPr="008517D9" w:rsidRDefault="00465F18" w:rsidP="008470FF">
      <w:pPr>
        <w:pStyle w:val="Heading3"/>
        <w:rPr>
          <w:rFonts w:ascii="Arial" w:hAnsi="Arial" w:cs="Arial"/>
        </w:rPr>
      </w:pPr>
      <w:bookmarkStart w:id="14" w:name="_Toc228260475"/>
      <w:r w:rsidRPr="008517D9">
        <w:rPr>
          <w:rFonts w:ascii="Arial" w:hAnsi="Arial" w:cs="Arial"/>
        </w:rPr>
        <w:t>2.1 PERMA profiler quantitative summary</w:t>
      </w:r>
      <w:bookmarkEnd w:id="14"/>
    </w:p>
    <w:tbl>
      <w:tblPr>
        <w:tblStyle w:val="TableGrid"/>
        <w:tblW w:w="0" w:type="auto"/>
        <w:tblLook w:val="04A0" w:firstRow="1" w:lastRow="0" w:firstColumn="1" w:lastColumn="0" w:noHBand="0" w:noVBand="1"/>
      </w:tblPr>
      <w:tblGrid>
        <w:gridCol w:w="2063"/>
        <w:gridCol w:w="884"/>
        <w:gridCol w:w="6069"/>
      </w:tblGrid>
      <w:tr w:rsidR="00C8253D" w:rsidRPr="008517D9" w14:paraId="3D65E504" w14:textId="77777777" w:rsidTr="003C7FA0">
        <w:tc>
          <w:tcPr>
            <w:tcW w:w="0" w:type="auto"/>
          </w:tcPr>
          <w:p w14:paraId="3ACB3124" w14:textId="196400FB" w:rsidR="00B150A3" w:rsidRPr="008517D9" w:rsidRDefault="00B150A3" w:rsidP="00E353DD">
            <w:pPr>
              <w:jc w:val="center"/>
              <w:rPr>
                <w:rFonts w:ascii="Arial" w:hAnsi="Arial" w:cs="Arial"/>
                <w:b/>
                <w:bCs/>
              </w:rPr>
            </w:pPr>
            <w:r w:rsidRPr="008517D9">
              <w:rPr>
                <w:rFonts w:ascii="Arial" w:hAnsi="Arial" w:cs="Arial"/>
                <w:b/>
                <w:bCs/>
              </w:rPr>
              <w:t>Pillar</w:t>
            </w:r>
          </w:p>
        </w:tc>
        <w:tc>
          <w:tcPr>
            <w:tcW w:w="0" w:type="auto"/>
          </w:tcPr>
          <w:p w14:paraId="20291882" w14:textId="54A41EE2" w:rsidR="00B150A3" w:rsidRPr="008517D9" w:rsidRDefault="00495521" w:rsidP="00E353DD">
            <w:pPr>
              <w:jc w:val="center"/>
              <w:rPr>
                <w:rFonts w:ascii="Arial" w:hAnsi="Arial" w:cs="Arial"/>
                <w:b/>
                <w:bCs/>
              </w:rPr>
            </w:pPr>
            <w:r w:rsidRPr="008517D9">
              <w:rPr>
                <w:rFonts w:ascii="Arial" w:hAnsi="Arial" w:cs="Arial"/>
                <w:b/>
                <w:bCs/>
              </w:rPr>
              <w:t>Score</w:t>
            </w:r>
          </w:p>
        </w:tc>
        <w:tc>
          <w:tcPr>
            <w:tcW w:w="0" w:type="auto"/>
          </w:tcPr>
          <w:p w14:paraId="639DF250" w14:textId="71B34B10" w:rsidR="00B150A3" w:rsidRPr="008517D9" w:rsidRDefault="00495521" w:rsidP="00E353DD">
            <w:pPr>
              <w:jc w:val="center"/>
              <w:rPr>
                <w:rFonts w:ascii="Arial" w:hAnsi="Arial" w:cs="Arial"/>
                <w:b/>
                <w:bCs/>
              </w:rPr>
            </w:pPr>
            <w:r w:rsidRPr="008517D9">
              <w:rPr>
                <w:rFonts w:ascii="Arial" w:hAnsi="Arial" w:cs="Arial"/>
                <w:b/>
                <w:bCs/>
              </w:rPr>
              <w:t>Initial interpretation</w:t>
            </w:r>
          </w:p>
        </w:tc>
      </w:tr>
      <w:tr w:rsidR="00C8253D" w:rsidRPr="008517D9" w14:paraId="64393C24" w14:textId="77777777" w:rsidTr="003C7FA0">
        <w:tc>
          <w:tcPr>
            <w:tcW w:w="0" w:type="auto"/>
          </w:tcPr>
          <w:p w14:paraId="090FB142" w14:textId="3BA58DA1" w:rsidR="00B150A3" w:rsidRPr="008517D9" w:rsidRDefault="00495521" w:rsidP="00C218B9">
            <w:pPr>
              <w:rPr>
                <w:rFonts w:ascii="Arial" w:hAnsi="Arial" w:cs="Arial"/>
              </w:rPr>
            </w:pPr>
            <w:r w:rsidRPr="008517D9">
              <w:rPr>
                <w:rFonts w:ascii="Arial" w:hAnsi="Arial" w:cs="Arial"/>
              </w:rPr>
              <w:t>Positive emotion</w:t>
            </w:r>
          </w:p>
        </w:tc>
        <w:tc>
          <w:tcPr>
            <w:tcW w:w="0" w:type="auto"/>
          </w:tcPr>
          <w:p w14:paraId="3A0FEC8C" w14:textId="2E66747B" w:rsidR="00B150A3" w:rsidRPr="008517D9" w:rsidRDefault="001C6452" w:rsidP="00C218B9">
            <w:pPr>
              <w:rPr>
                <w:rFonts w:ascii="Arial" w:hAnsi="Arial" w:cs="Arial"/>
              </w:rPr>
            </w:pPr>
            <w:r w:rsidRPr="008517D9">
              <w:rPr>
                <w:rFonts w:ascii="Arial" w:hAnsi="Arial" w:cs="Arial"/>
              </w:rPr>
              <w:t>6.33</w:t>
            </w:r>
          </w:p>
        </w:tc>
        <w:tc>
          <w:tcPr>
            <w:tcW w:w="0" w:type="auto"/>
          </w:tcPr>
          <w:p w14:paraId="0FF279D9" w14:textId="61E788DE" w:rsidR="00B150A3" w:rsidRPr="008517D9" w:rsidRDefault="00B304B7" w:rsidP="00C218B9">
            <w:pPr>
              <w:rPr>
                <w:rFonts w:ascii="Arial" w:hAnsi="Arial" w:cs="Arial"/>
              </w:rPr>
            </w:pPr>
            <w:r w:rsidRPr="008517D9">
              <w:rPr>
                <w:rFonts w:ascii="Arial" w:hAnsi="Arial" w:cs="Arial"/>
              </w:rPr>
              <w:t>I am currently operating just below the threshold of frequent positive affect, suggesting a more neutral emotional baseline.</w:t>
            </w:r>
          </w:p>
        </w:tc>
      </w:tr>
      <w:tr w:rsidR="00C8253D" w:rsidRPr="008517D9" w14:paraId="4E03BF42" w14:textId="77777777" w:rsidTr="003C7FA0">
        <w:tc>
          <w:tcPr>
            <w:tcW w:w="0" w:type="auto"/>
          </w:tcPr>
          <w:p w14:paraId="02C527C5" w14:textId="77C3D42A" w:rsidR="00B150A3" w:rsidRPr="008517D9" w:rsidRDefault="00495521" w:rsidP="00C218B9">
            <w:pPr>
              <w:rPr>
                <w:rFonts w:ascii="Arial" w:hAnsi="Arial" w:cs="Arial"/>
              </w:rPr>
            </w:pPr>
            <w:r w:rsidRPr="008517D9">
              <w:rPr>
                <w:rFonts w:ascii="Arial" w:hAnsi="Arial" w:cs="Arial"/>
              </w:rPr>
              <w:t>Engagement</w:t>
            </w:r>
          </w:p>
        </w:tc>
        <w:tc>
          <w:tcPr>
            <w:tcW w:w="0" w:type="auto"/>
          </w:tcPr>
          <w:p w14:paraId="60935940" w14:textId="7F648BC3" w:rsidR="00B150A3" w:rsidRPr="008517D9" w:rsidRDefault="001C6452" w:rsidP="00C218B9">
            <w:pPr>
              <w:rPr>
                <w:rFonts w:ascii="Arial" w:hAnsi="Arial" w:cs="Arial"/>
              </w:rPr>
            </w:pPr>
            <w:r w:rsidRPr="008517D9">
              <w:rPr>
                <w:rFonts w:ascii="Arial" w:hAnsi="Arial" w:cs="Arial"/>
              </w:rPr>
              <w:t>3.67</w:t>
            </w:r>
          </w:p>
        </w:tc>
        <w:tc>
          <w:tcPr>
            <w:tcW w:w="0" w:type="auto"/>
          </w:tcPr>
          <w:p w14:paraId="0FD3DE4C" w14:textId="38C7E8A6" w:rsidR="00B150A3" w:rsidRPr="008517D9" w:rsidRDefault="00B96305" w:rsidP="00C218B9">
            <w:pPr>
              <w:rPr>
                <w:rFonts w:ascii="Arial" w:hAnsi="Arial" w:cs="Arial"/>
              </w:rPr>
            </w:pPr>
            <w:r w:rsidRPr="008517D9">
              <w:rPr>
                <w:rFonts w:ascii="Arial" w:hAnsi="Arial" w:cs="Arial"/>
              </w:rPr>
              <w:t>I experience a significant disconnect between my tasks and a state of "flow," often characterised by over-analysis.</w:t>
            </w:r>
          </w:p>
        </w:tc>
      </w:tr>
      <w:tr w:rsidR="00C8253D" w:rsidRPr="008517D9" w14:paraId="506DF8D3" w14:textId="77777777" w:rsidTr="003C7FA0">
        <w:tc>
          <w:tcPr>
            <w:tcW w:w="0" w:type="auto"/>
          </w:tcPr>
          <w:p w14:paraId="00CD22EB" w14:textId="1222BD8C" w:rsidR="00B150A3" w:rsidRPr="008517D9" w:rsidRDefault="00495521" w:rsidP="00C218B9">
            <w:pPr>
              <w:rPr>
                <w:rFonts w:ascii="Arial" w:hAnsi="Arial" w:cs="Arial"/>
              </w:rPr>
            </w:pPr>
            <w:r w:rsidRPr="008517D9">
              <w:rPr>
                <w:rFonts w:ascii="Arial" w:hAnsi="Arial" w:cs="Arial"/>
              </w:rPr>
              <w:t>Relationships</w:t>
            </w:r>
          </w:p>
        </w:tc>
        <w:tc>
          <w:tcPr>
            <w:tcW w:w="0" w:type="auto"/>
          </w:tcPr>
          <w:p w14:paraId="58C13FFA" w14:textId="079BCBFA" w:rsidR="00B150A3" w:rsidRPr="008517D9" w:rsidRDefault="001C6452" w:rsidP="00C218B9">
            <w:pPr>
              <w:rPr>
                <w:rFonts w:ascii="Arial" w:hAnsi="Arial" w:cs="Arial"/>
              </w:rPr>
            </w:pPr>
            <w:r w:rsidRPr="008517D9">
              <w:rPr>
                <w:rFonts w:ascii="Arial" w:hAnsi="Arial" w:cs="Arial"/>
              </w:rPr>
              <w:t>5.67</w:t>
            </w:r>
          </w:p>
        </w:tc>
        <w:tc>
          <w:tcPr>
            <w:tcW w:w="0" w:type="auto"/>
          </w:tcPr>
          <w:p w14:paraId="08C032EA" w14:textId="6F303DCC" w:rsidR="00B150A3" w:rsidRPr="008517D9" w:rsidRDefault="00B96305" w:rsidP="00C218B9">
            <w:pPr>
              <w:rPr>
                <w:rFonts w:ascii="Arial" w:hAnsi="Arial" w:cs="Arial"/>
              </w:rPr>
            </w:pPr>
            <w:r w:rsidRPr="008517D9">
              <w:rPr>
                <w:rFonts w:ascii="Arial" w:hAnsi="Arial" w:cs="Arial"/>
              </w:rPr>
              <w:t>I perceive a need to further develop my professional support network and interpersonal "working alliances".</w:t>
            </w:r>
          </w:p>
        </w:tc>
      </w:tr>
      <w:tr w:rsidR="00C8253D" w:rsidRPr="008517D9" w14:paraId="453BFF01" w14:textId="77777777" w:rsidTr="003C7FA0">
        <w:tc>
          <w:tcPr>
            <w:tcW w:w="0" w:type="auto"/>
          </w:tcPr>
          <w:p w14:paraId="25EF8AE0" w14:textId="7A195C28" w:rsidR="00B150A3" w:rsidRPr="008517D9" w:rsidRDefault="00495521" w:rsidP="00C218B9">
            <w:pPr>
              <w:rPr>
                <w:rFonts w:ascii="Arial" w:hAnsi="Arial" w:cs="Arial"/>
              </w:rPr>
            </w:pPr>
            <w:r w:rsidRPr="008517D9">
              <w:rPr>
                <w:rFonts w:ascii="Arial" w:hAnsi="Arial" w:cs="Arial"/>
              </w:rPr>
              <w:t>Meaning</w:t>
            </w:r>
          </w:p>
        </w:tc>
        <w:tc>
          <w:tcPr>
            <w:tcW w:w="0" w:type="auto"/>
          </w:tcPr>
          <w:p w14:paraId="71AF6D24" w14:textId="7AF7DE53" w:rsidR="00B150A3" w:rsidRPr="008517D9" w:rsidRDefault="00480401" w:rsidP="00C218B9">
            <w:pPr>
              <w:rPr>
                <w:rFonts w:ascii="Arial" w:hAnsi="Arial" w:cs="Arial"/>
              </w:rPr>
            </w:pPr>
            <w:r w:rsidRPr="008517D9">
              <w:rPr>
                <w:rFonts w:ascii="Arial" w:hAnsi="Arial" w:cs="Arial"/>
              </w:rPr>
              <w:t>6.67</w:t>
            </w:r>
          </w:p>
        </w:tc>
        <w:tc>
          <w:tcPr>
            <w:tcW w:w="0" w:type="auto"/>
          </w:tcPr>
          <w:p w14:paraId="71FB0000" w14:textId="0FD97272" w:rsidR="00B150A3" w:rsidRPr="008517D9" w:rsidRDefault="00637889" w:rsidP="00C218B9">
            <w:pPr>
              <w:rPr>
                <w:rFonts w:ascii="Arial" w:hAnsi="Arial" w:cs="Arial"/>
              </w:rPr>
            </w:pPr>
            <w:r w:rsidRPr="008517D9">
              <w:rPr>
                <w:rFonts w:ascii="Arial" w:hAnsi="Arial" w:cs="Arial"/>
              </w:rPr>
              <w:t>I maintain a consistent sense of purpose and value within my current academic and professional path.</w:t>
            </w:r>
          </w:p>
        </w:tc>
      </w:tr>
      <w:tr w:rsidR="00C8253D" w:rsidRPr="008517D9" w14:paraId="64243F73" w14:textId="77777777" w:rsidTr="003C7FA0">
        <w:tc>
          <w:tcPr>
            <w:tcW w:w="0" w:type="auto"/>
          </w:tcPr>
          <w:p w14:paraId="29B29EB5" w14:textId="28419EC0" w:rsidR="00B150A3" w:rsidRPr="008517D9" w:rsidRDefault="00495521" w:rsidP="00C218B9">
            <w:pPr>
              <w:rPr>
                <w:rFonts w:ascii="Arial" w:hAnsi="Arial" w:cs="Arial"/>
              </w:rPr>
            </w:pPr>
            <w:r w:rsidRPr="008517D9">
              <w:rPr>
                <w:rFonts w:ascii="Arial" w:hAnsi="Arial" w:cs="Arial"/>
              </w:rPr>
              <w:t>Accomplishment</w:t>
            </w:r>
          </w:p>
        </w:tc>
        <w:tc>
          <w:tcPr>
            <w:tcW w:w="0" w:type="auto"/>
          </w:tcPr>
          <w:p w14:paraId="447F5B52" w14:textId="1219037A" w:rsidR="00B150A3" w:rsidRPr="008517D9" w:rsidRDefault="00480401" w:rsidP="00C218B9">
            <w:pPr>
              <w:rPr>
                <w:rFonts w:ascii="Arial" w:hAnsi="Arial" w:cs="Arial"/>
              </w:rPr>
            </w:pPr>
            <w:r w:rsidRPr="008517D9">
              <w:rPr>
                <w:rFonts w:ascii="Arial" w:hAnsi="Arial" w:cs="Arial"/>
              </w:rPr>
              <w:t>8</w:t>
            </w:r>
          </w:p>
        </w:tc>
        <w:tc>
          <w:tcPr>
            <w:tcW w:w="0" w:type="auto"/>
          </w:tcPr>
          <w:p w14:paraId="64DF4343" w14:textId="3ECDEF0B" w:rsidR="00B150A3" w:rsidRPr="008517D9" w:rsidRDefault="00637889" w:rsidP="00C218B9">
            <w:pPr>
              <w:rPr>
                <w:rFonts w:ascii="Arial" w:hAnsi="Arial" w:cs="Arial"/>
              </w:rPr>
            </w:pPr>
            <w:r w:rsidRPr="008517D9">
              <w:rPr>
                <w:rFonts w:ascii="Arial" w:hAnsi="Arial" w:cs="Arial"/>
              </w:rPr>
              <w:t>I demonstrate a high level of mastery in goal-attainment and a strong capacity for handling responsibility.</w:t>
            </w:r>
          </w:p>
        </w:tc>
      </w:tr>
      <w:tr w:rsidR="00C8253D" w:rsidRPr="008517D9" w14:paraId="7C6EE8A1" w14:textId="77777777" w:rsidTr="003C7FA0">
        <w:tc>
          <w:tcPr>
            <w:tcW w:w="0" w:type="auto"/>
          </w:tcPr>
          <w:p w14:paraId="6DDE5953" w14:textId="322097C2" w:rsidR="00480401" w:rsidRPr="008517D9" w:rsidRDefault="00480401" w:rsidP="00C218B9">
            <w:pPr>
              <w:rPr>
                <w:rFonts w:ascii="Arial" w:hAnsi="Arial" w:cs="Arial"/>
              </w:rPr>
            </w:pPr>
            <w:r w:rsidRPr="008517D9">
              <w:rPr>
                <w:rFonts w:ascii="Arial" w:hAnsi="Arial" w:cs="Arial"/>
              </w:rPr>
              <w:t>Health</w:t>
            </w:r>
          </w:p>
        </w:tc>
        <w:tc>
          <w:tcPr>
            <w:tcW w:w="0" w:type="auto"/>
          </w:tcPr>
          <w:p w14:paraId="0615C50F" w14:textId="409BBB8E" w:rsidR="00480401" w:rsidRPr="008517D9" w:rsidRDefault="00480401" w:rsidP="00C218B9">
            <w:pPr>
              <w:rPr>
                <w:rFonts w:ascii="Arial" w:hAnsi="Arial" w:cs="Arial"/>
              </w:rPr>
            </w:pPr>
            <w:r w:rsidRPr="008517D9">
              <w:rPr>
                <w:rFonts w:ascii="Arial" w:hAnsi="Arial" w:cs="Arial"/>
              </w:rPr>
              <w:t>1.33</w:t>
            </w:r>
          </w:p>
        </w:tc>
        <w:tc>
          <w:tcPr>
            <w:tcW w:w="0" w:type="auto"/>
          </w:tcPr>
          <w:p w14:paraId="0C358653" w14:textId="4949681F" w:rsidR="00480401" w:rsidRPr="008517D9" w:rsidRDefault="00637889" w:rsidP="00C218B9">
            <w:pPr>
              <w:rPr>
                <w:rFonts w:ascii="Arial" w:hAnsi="Arial" w:cs="Arial"/>
              </w:rPr>
            </w:pPr>
            <w:r w:rsidRPr="008517D9">
              <w:rPr>
                <w:rFonts w:ascii="Arial" w:hAnsi="Arial" w:cs="Arial"/>
              </w:rPr>
              <w:t>I am currently experiencing a critical deficit in physical vitality, which poses a risk to my professional sustainability.</w:t>
            </w:r>
          </w:p>
        </w:tc>
      </w:tr>
      <w:tr w:rsidR="00C8253D" w:rsidRPr="008517D9" w14:paraId="58BFF94C" w14:textId="77777777" w:rsidTr="003C7FA0">
        <w:tc>
          <w:tcPr>
            <w:tcW w:w="0" w:type="auto"/>
          </w:tcPr>
          <w:p w14:paraId="7F658E0A" w14:textId="3CD2D866" w:rsidR="00480401" w:rsidRPr="008517D9" w:rsidRDefault="00480401" w:rsidP="00C218B9">
            <w:pPr>
              <w:rPr>
                <w:rFonts w:ascii="Arial" w:hAnsi="Arial" w:cs="Arial"/>
              </w:rPr>
            </w:pPr>
            <w:r w:rsidRPr="008517D9">
              <w:rPr>
                <w:rFonts w:ascii="Arial" w:hAnsi="Arial" w:cs="Arial"/>
              </w:rPr>
              <w:t>Negative emotions</w:t>
            </w:r>
          </w:p>
        </w:tc>
        <w:tc>
          <w:tcPr>
            <w:tcW w:w="0" w:type="auto"/>
          </w:tcPr>
          <w:p w14:paraId="760710D0" w14:textId="79BA044D" w:rsidR="00480401" w:rsidRPr="008517D9" w:rsidRDefault="00480401" w:rsidP="00C218B9">
            <w:pPr>
              <w:rPr>
                <w:rFonts w:ascii="Arial" w:hAnsi="Arial" w:cs="Arial"/>
              </w:rPr>
            </w:pPr>
            <w:r w:rsidRPr="008517D9">
              <w:rPr>
                <w:rFonts w:ascii="Arial" w:hAnsi="Arial" w:cs="Arial"/>
              </w:rPr>
              <w:t>8.67</w:t>
            </w:r>
          </w:p>
        </w:tc>
        <w:tc>
          <w:tcPr>
            <w:tcW w:w="0" w:type="auto"/>
          </w:tcPr>
          <w:p w14:paraId="081CED15" w14:textId="2C619633" w:rsidR="00480401" w:rsidRPr="008517D9" w:rsidRDefault="00637889" w:rsidP="00C218B9">
            <w:pPr>
              <w:rPr>
                <w:rFonts w:ascii="Arial" w:hAnsi="Arial" w:cs="Arial"/>
              </w:rPr>
            </w:pPr>
            <w:r w:rsidRPr="008517D9">
              <w:rPr>
                <w:rFonts w:ascii="Arial" w:hAnsi="Arial" w:cs="Arial"/>
              </w:rPr>
              <w:t>I am navigating a high baseline of anxiety and stress that currently impacts my professional experience.</w:t>
            </w:r>
          </w:p>
        </w:tc>
      </w:tr>
      <w:tr w:rsidR="00C8253D" w:rsidRPr="008517D9" w14:paraId="63C6373D" w14:textId="77777777" w:rsidTr="003C7FA0">
        <w:tc>
          <w:tcPr>
            <w:tcW w:w="0" w:type="auto"/>
          </w:tcPr>
          <w:p w14:paraId="24A2972B" w14:textId="5CC08811" w:rsidR="00480401" w:rsidRPr="008517D9" w:rsidRDefault="00480401" w:rsidP="00C218B9">
            <w:pPr>
              <w:rPr>
                <w:rFonts w:ascii="Arial" w:hAnsi="Arial" w:cs="Arial"/>
              </w:rPr>
            </w:pPr>
            <w:r w:rsidRPr="008517D9">
              <w:rPr>
                <w:rFonts w:ascii="Arial" w:hAnsi="Arial" w:cs="Arial"/>
              </w:rPr>
              <w:t>Loneliness</w:t>
            </w:r>
          </w:p>
        </w:tc>
        <w:tc>
          <w:tcPr>
            <w:tcW w:w="0" w:type="auto"/>
          </w:tcPr>
          <w:p w14:paraId="0C8E0306" w14:textId="6130ECBC" w:rsidR="00480401" w:rsidRPr="008517D9" w:rsidRDefault="00480401" w:rsidP="00C218B9">
            <w:pPr>
              <w:rPr>
                <w:rFonts w:ascii="Arial" w:hAnsi="Arial" w:cs="Arial"/>
              </w:rPr>
            </w:pPr>
            <w:r w:rsidRPr="008517D9">
              <w:rPr>
                <w:rFonts w:ascii="Arial" w:hAnsi="Arial" w:cs="Arial"/>
              </w:rPr>
              <w:t>3</w:t>
            </w:r>
          </w:p>
        </w:tc>
        <w:tc>
          <w:tcPr>
            <w:tcW w:w="0" w:type="auto"/>
          </w:tcPr>
          <w:p w14:paraId="3F16ABB6" w14:textId="5C6FF3E5" w:rsidR="00480401" w:rsidRPr="008517D9" w:rsidRDefault="003C7FA0" w:rsidP="00C218B9">
            <w:pPr>
              <w:rPr>
                <w:rFonts w:ascii="Arial" w:hAnsi="Arial" w:cs="Arial"/>
              </w:rPr>
            </w:pPr>
            <w:r w:rsidRPr="008517D9">
              <w:rPr>
                <w:rFonts w:ascii="Arial" w:hAnsi="Arial" w:cs="Arial"/>
              </w:rPr>
              <w:t>I feel socially integrated and do not identify as being isolated from my peers or community.</w:t>
            </w:r>
          </w:p>
        </w:tc>
      </w:tr>
      <w:tr w:rsidR="00C8253D" w:rsidRPr="008517D9" w14:paraId="3E1EAFA1" w14:textId="77777777" w:rsidTr="003C7FA0">
        <w:tc>
          <w:tcPr>
            <w:tcW w:w="0" w:type="auto"/>
          </w:tcPr>
          <w:p w14:paraId="7EEBA0C8" w14:textId="6D26BCB4" w:rsidR="00480401" w:rsidRPr="008517D9" w:rsidRDefault="00480401" w:rsidP="00C218B9">
            <w:pPr>
              <w:rPr>
                <w:rFonts w:ascii="Arial" w:hAnsi="Arial" w:cs="Arial"/>
              </w:rPr>
            </w:pPr>
            <w:r w:rsidRPr="008517D9">
              <w:rPr>
                <w:rFonts w:ascii="Arial" w:hAnsi="Arial" w:cs="Arial"/>
              </w:rPr>
              <w:t>Overall wellbeing</w:t>
            </w:r>
          </w:p>
        </w:tc>
        <w:tc>
          <w:tcPr>
            <w:tcW w:w="0" w:type="auto"/>
          </w:tcPr>
          <w:p w14:paraId="30841E54" w14:textId="4409FC26" w:rsidR="00480401" w:rsidRPr="008517D9" w:rsidRDefault="00480401" w:rsidP="00C218B9">
            <w:pPr>
              <w:rPr>
                <w:rFonts w:ascii="Arial" w:hAnsi="Arial" w:cs="Arial"/>
              </w:rPr>
            </w:pPr>
            <w:r w:rsidRPr="008517D9">
              <w:rPr>
                <w:rFonts w:ascii="Arial" w:hAnsi="Arial" w:cs="Arial"/>
              </w:rPr>
              <w:t>6.13</w:t>
            </w:r>
          </w:p>
        </w:tc>
        <w:tc>
          <w:tcPr>
            <w:tcW w:w="0" w:type="auto"/>
          </w:tcPr>
          <w:p w14:paraId="578C5827" w14:textId="3E915A39" w:rsidR="00480401" w:rsidRPr="008517D9" w:rsidRDefault="003C7FA0" w:rsidP="00C218B9">
            <w:pPr>
              <w:rPr>
                <w:rFonts w:ascii="Arial" w:hAnsi="Arial" w:cs="Arial"/>
              </w:rPr>
            </w:pPr>
            <w:r w:rsidRPr="008517D9">
              <w:rPr>
                <w:rFonts w:ascii="Arial" w:hAnsi="Arial" w:cs="Arial"/>
              </w:rPr>
              <w:t>My profile reflects a functional but sub-optimal state of wellbeing that lacks a consistent sense of flourishing.</w:t>
            </w:r>
          </w:p>
        </w:tc>
      </w:tr>
    </w:tbl>
    <w:p w14:paraId="1231549A" w14:textId="77777777" w:rsidR="0070710E" w:rsidRPr="008517D9" w:rsidRDefault="0070710E" w:rsidP="00B51464">
      <w:pPr>
        <w:rPr>
          <w:rFonts w:ascii="Arial" w:hAnsi="Arial" w:cs="Arial"/>
        </w:rPr>
      </w:pPr>
    </w:p>
    <w:p w14:paraId="3540532D" w14:textId="45FF785D" w:rsidR="00435D62" w:rsidRPr="008517D9" w:rsidRDefault="00435D62" w:rsidP="008470FF">
      <w:pPr>
        <w:pStyle w:val="Heading3"/>
        <w:rPr>
          <w:rFonts w:ascii="Arial" w:hAnsi="Arial" w:cs="Arial"/>
        </w:rPr>
      </w:pPr>
      <w:bookmarkStart w:id="15" w:name="_Toc228260476"/>
      <w:r w:rsidRPr="008517D9">
        <w:rPr>
          <w:rFonts w:ascii="Arial" w:hAnsi="Arial" w:cs="Arial"/>
        </w:rPr>
        <w:t xml:space="preserve">2.2 </w:t>
      </w:r>
      <w:r w:rsidR="00B0692E" w:rsidRPr="008517D9">
        <w:rPr>
          <w:rFonts w:ascii="Arial" w:hAnsi="Arial" w:cs="Arial"/>
        </w:rPr>
        <w:t>Personality Profile and Behavioural Predispositions</w:t>
      </w:r>
      <w:bookmarkEnd w:id="15"/>
    </w:p>
    <w:p w14:paraId="499B9C4E" w14:textId="6753E3F4" w:rsidR="00B0692E" w:rsidRPr="008517D9" w:rsidRDefault="000846A2" w:rsidP="00B51464">
      <w:pPr>
        <w:rPr>
          <w:rFonts w:ascii="Arial" w:hAnsi="Arial" w:cs="Arial"/>
          <w:i/>
          <w:iCs/>
        </w:rPr>
      </w:pPr>
      <w:r w:rsidRPr="008517D9">
        <w:rPr>
          <w:rFonts w:ascii="Arial" w:hAnsi="Arial" w:cs="Arial"/>
          <w:i/>
          <w:iCs/>
        </w:rPr>
        <w:t>To provide deeper context to the PERMA results, a Big Five (OCEAN) personality audit was conducted to identify the traits influencing my professional behaviour.</w:t>
      </w:r>
    </w:p>
    <w:tbl>
      <w:tblPr>
        <w:tblStyle w:val="TableGrid"/>
        <w:tblW w:w="0" w:type="auto"/>
        <w:tblLook w:val="04A0" w:firstRow="1" w:lastRow="0" w:firstColumn="1" w:lastColumn="0" w:noHBand="0" w:noVBand="1"/>
      </w:tblPr>
      <w:tblGrid>
        <w:gridCol w:w="2231"/>
        <w:gridCol w:w="884"/>
        <w:gridCol w:w="5901"/>
      </w:tblGrid>
      <w:tr w:rsidR="00C8253D" w:rsidRPr="008517D9" w14:paraId="4DF5C7C4" w14:textId="77777777" w:rsidTr="00BD36A9">
        <w:tc>
          <w:tcPr>
            <w:tcW w:w="0" w:type="auto"/>
          </w:tcPr>
          <w:p w14:paraId="1C4ECDAB" w14:textId="510A2A9C" w:rsidR="0033111A" w:rsidRPr="008517D9" w:rsidRDefault="0033111A" w:rsidP="00CA77CC">
            <w:pPr>
              <w:jc w:val="center"/>
              <w:rPr>
                <w:rFonts w:ascii="Arial" w:hAnsi="Arial" w:cs="Arial"/>
                <w:b/>
                <w:bCs/>
              </w:rPr>
            </w:pPr>
            <w:r w:rsidRPr="008517D9">
              <w:rPr>
                <w:rFonts w:ascii="Arial" w:hAnsi="Arial" w:cs="Arial"/>
                <w:b/>
                <w:bCs/>
              </w:rPr>
              <w:t>Trait</w:t>
            </w:r>
          </w:p>
        </w:tc>
        <w:tc>
          <w:tcPr>
            <w:tcW w:w="0" w:type="auto"/>
          </w:tcPr>
          <w:p w14:paraId="1634C748" w14:textId="518A21C9" w:rsidR="0033111A" w:rsidRPr="008517D9" w:rsidRDefault="0033111A" w:rsidP="00CA77CC">
            <w:pPr>
              <w:jc w:val="center"/>
              <w:rPr>
                <w:rFonts w:ascii="Arial" w:hAnsi="Arial" w:cs="Arial"/>
                <w:b/>
                <w:bCs/>
              </w:rPr>
            </w:pPr>
            <w:r w:rsidRPr="008517D9">
              <w:rPr>
                <w:rFonts w:ascii="Arial" w:hAnsi="Arial" w:cs="Arial"/>
                <w:b/>
                <w:bCs/>
              </w:rPr>
              <w:t>Score</w:t>
            </w:r>
          </w:p>
        </w:tc>
        <w:tc>
          <w:tcPr>
            <w:tcW w:w="0" w:type="auto"/>
          </w:tcPr>
          <w:p w14:paraId="01CDC471" w14:textId="314D0FFC" w:rsidR="0033111A" w:rsidRPr="008517D9" w:rsidRDefault="0047654C" w:rsidP="00CA77CC">
            <w:pPr>
              <w:jc w:val="center"/>
              <w:rPr>
                <w:rFonts w:ascii="Arial" w:hAnsi="Arial" w:cs="Arial"/>
                <w:b/>
                <w:bCs/>
              </w:rPr>
            </w:pPr>
            <w:r w:rsidRPr="008517D9">
              <w:rPr>
                <w:rFonts w:ascii="Arial" w:hAnsi="Arial" w:cs="Arial"/>
                <w:b/>
                <w:bCs/>
              </w:rPr>
              <w:t>Interpretation and professional meaning</w:t>
            </w:r>
          </w:p>
        </w:tc>
      </w:tr>
      <w:tr w:rsidR="00C8253D" w:rsidRPr="008517D9" w14:paraId="106404A8" w14:textId="77777777" w:rsidTr="00BD36A9">
        <w:tc>
          <w:tcPr>
            <w:tcW w:w="0" w:type="auto"/>
          </w:tcPr>
          <w:p w14:paraId="68FD8431" w14:textId="001E391D" w:rsidR="0033111A" w:rsidRPr="008517D9" w:rsidRDefault="00E56F42" w:rsidP="00B51464">
            <w:pPr>
              <w:rPr>
                <w:rFonts w:ascii="Arial" w:hAnsi="Arial" w:cs="Arial"/>
              </w:rPr>
            </w:pPr>
            <w:r w:rsidRPr="008517D9">
              <w:rPr>
                <w:rFonts w:ascii="Arial" w:hAnsi="Arial" w:cs="Arial"/>
              </w:rPr>
              <w:t>Extraversion</w:t>
            </w:r>
          </w:p>
        </w:tc>
        <w:tc>
          <w:tcPr>
            <w:tcW w:w="0" w:type="auto"/>
          </w:tcPr>
          <w:p w14:paraId="60C54269" w14:textId="55B433B5" w:rsidR="0033111A" w:rsidRPr="008517D9" w:rsidRDefault="00051787" w:rsidP="00B51464">
            <w:pPr>
              <w:rPr>
                <w:rFonts w:ascii="Arial" w:hAnsi="Arial" w:cs="Arial"/>
              </w:rPr>
            </w:pPr>
            <w:r w:rsidRPr="008517D9">
              <w:rPr>
                <w:rFonts w:ascii="Arial" w:hAnsi="Arial" w:cs="Arial"/>
              </w:rPr>
              <w:t>2/10</w:t>
            </w:r>
          </w:p>
        </w:tc>
        <w:tc>
          <w:tcPr>
            <w:tcW w:w="0" w:type="auto"/>
          </w:tcPr>
          <w:p w14:paraId="0A91A498" w14:textId="3261947E" w:rsidR="0033111A" w:rsidRPr="008517D9" w:rsidRDefault="0047654C" w:rsidP="00B51464">
            <w:pPr>
              <w:rPr>
                <w:rFonts w:ascii="Arial" w:hAnsi="Arial" w:cs="Arial"/>
              </w:rPr>
            </w:pPr>
            <w:r w:rsidRPr="008517D9">
              <w:rPr>
                <w:rFonts w:ascii="Arial" w:hAnsi="Arial" w:cs="Arial"/>
              </w:rPr>
              <w:t>My extreme introversion indicates that building the 'working alliance' (Relationships: 5.67) requires significant conscious energy compared to more socially assertive peers.</w:t>
            </w:r>
          </w:p>
        </w:tc>
      </w:tr>
      <w:tr w:rsidR="00C8253D" w:rsidRPr="008517D9" w14:paraId="2AFD3093" w14:textId="77777777" w:rsidTr="00BD36A9">
        <w:tc>
          <w:tcPr>
            <w:tcW w:w="0" w:type="auto"/>
          </w:tcPr>
          <w:p w14:paraId="681365AA" w14:textId="7C8EA66E" w:rsidR="0033111A" w:rsidRPr="008517D9" w:rsidRDefault="00E56F42" w:rsidP="00B51464">
            <w:pPr>
              <w:rPr>
                <w:rFonts w:ascii="Arial" w:hAnsi="Arial" w:cs="Arial"/>
              </w:rPr>
            </w:pPr>
            <w:r w:rsidRPr="008517D9">
              <w:rPr>
                <w:rFonts w:ascii="Arial" w:hAnsi="Arial" w:cs="Arial"/>
              </w:rPr>
              <w:t>Agree</w:t>
            </w:r>
            <w:r w:rsidR="00A810EA" w:rsidRPr="008517D9">
              <w:rPr>
                <w:rFonts w:ascii="Arial" w:hAnsi="Arial" w:cs="Arial"/>
              </w:rPr>
              <w:t>ableness</w:t>
            </w:r>
          </w:p>
        </w:tc>
        <w:tc>
          <w:tcPr>
            <w:tcW w:w="0" w:type="auto"/>
          </w:tcPr>
          <w:p w14:paraId="4B301348" w14:textId="6A110FE5" w:rsidR="0033111A" w:rsidRPr="008517D9" w:rsidRDefault="00051787" w:rsidP="00B51464">
            <w:pPr>
              <w:rPr>
                <w:rFonts w:ascii="Arial" w:hAnsi="Arial" w:cs="Arial"/>
              </w:rPr>
            </w:pPr>
            <w:r w:rsidRPr="008517D9">
              <w:rPr>
                <w:rFonts w:ascii="Arial" w:hAnsi="Arial" w:cs="Arial"/>
              </w:rPr>
              <w:t>4/10</w:t>
            </w:r>
          </w:p>
        </w:tc>
        <w:tc>
          <w:tcPr>
            <w:tcW w:w="0" w:type="auto"/>
          </w:tcPr>
          <w:p w14:paraId="0E6099E9" w14:textId="26194BEF" w:rsidR="0033111A" w:rsidRPr="008517D9" w:rsidRDefault="00700802" w:rsidP="00B51464">
            <w:pPr>
              <w:rPr>
                <w:rFonts w:ascii="Arial" w:hAnsi="Arial" w:cs="Arial"/>
              </w:rPr>
            </w:pPr>
            <w:r w:rsidRPr="008517D9">
              <w:rPr>
                <w:rFonts w:ascii="Arial" w:hAnsi="Arial" w:cs="Arial"/>
              </w:rPr>
              <w:t>This low-moderate score suggests my 'image management' (Week 1) stems from a desire for professional excellence rather than a simple need for social approval.</w:t>
            </w:r>
          </w:p>
        </w:tc>
      </w:tr>
      <w:tr w:rsidR="00C8253D" w:rsidRPr="008517D9" w14:paraId="129FE977" w14:textId="77777777" w:rsidTr="00BD36A9">
        <w:tc>
          <w:tcPr>
            <w:tcW w:w="0" w:type="auto"/>
          </w:tcPr>
          <w:p w14:paraId="4E3D4255" w14:textId="71D5F2D2" w:rsidR="0033111A" w:rsidRPr="008517D9" w:rsidRDefault="00A810EA" w:rsidP="00B51464">
            <w:pPr>
              <w:rPr>
                <w:rFonts w:ascii="Arial" w:hAnsi="Arial" w:cs="Arial"/>
              </w:rPr>
            </w:pPr>
            <w:r w:rsidRPr="008517D9">
              <w:rPr>
                <w:rFonts w:ascii="Arial" w:hAnsi="Arial" w:cs="Arial"/>
              </w:rPr>
              <w:t>Conscientiousness</w:t>
            </w:r>
          </w:p>
        </w:tc>
        <w:tc>
          <w:tcPr>
            <w:tcW w:w="0" w:type="auto"/>
          </w:tcPr>
          <w:p w14:paraId="1F2682EF" w14:textId="14B4AB9D" w:rsidR="0033111A" w:rsidRPr="008517D9" w:rsidRDefault="00051787" w:rsidP="00B51464">
            <w:pPr>
              <w:rPr>
                <w:rFonts w:ascii="Arial" w:hAnsi="Arial" w:cs="Arial"/>
              </w:rPr>
            </w:pPr>
            <w:r w:rsidRPr="008517D9">
              <w:rPr>
                <w:rFonts w:ascii="Arial" w:hAnsi="Arial" w:cs="Arial"/>
              </w:rPr>
              <w:t>10/10</w:t>
            </w:r>
          </w:p>
        </w:tc>
        <w:tc>
          <w:tcPr>
            <w:tcW w:w="0" w:type="auto"/>
          </w:tcPr>
          <w:p w14:paraId="2379CC50" w14:textId="47B5BB51" w:rsidR="0033111A" w:rsidRPr="008517D9" w:rsidRDefault="00700802" w:rsidP="00B51464">
            <w:pPr>
              <w:rPr>
                <w:rFonts w:ascii="Arial" w:hAnsi="Arial" w:cs="Arial"/>
              </w:rPr>
            </w:pPr>
            <w:r w:rsidRPr="008517D9">
              <w:rPr>
                <w:rFonts w:ascii="Arial" w:hAnsi="Arial" w:cs="Arial"/>
              </w:rPr>
              <w:t>This maximum score is the primary driver of my high Accomplishment (8.0), yet it likely contributes to the 'over-working' that has depleted my Health (1.33).</w:t>
            </w:r>
          </w:p>
        </w:tc>
      </w:tr>
      <w:tr w:rsidR="00C8253D" w:rsidRPr="008517D9" w14:paraId="64DA8DCB" w14:textId="77777777" w:rsidTr="00BD36A9">
        <w:tc>
          <w:tcPr>
            <w:tcW w:w="0" w:type="auto"/>
          </w:tcPr>
          <w:p w14:paraId="1BCC29E3" w14:textId="4A9590C7" w:rsidR="0033111A" w:rsidRPr="008517D9" w:rsidRDefault="00A810EA" w:rsidP="00B51464">
            <w:pPr>
              <w:rPr>
                <w:rFonts w:ascii="Arial" w:hAnsi="Arial" w:cs="Arial"/>
              </w:rPr>
            </w:pPr>
            <w:r w:rsidRPr="008517D9">
              <w:rPr>
                <w:rFonts w:ascii="Arial" w:hAnsi="Arial" w:cs="Arial"/>
              </w:rPr>
              <w:t>Neuroticism</w:t>
            </w:r>
          </w:p>
        </w:tc>
        <w:tc>
          <w:tcPr>
            <w:tcW w:w="0" w:type="auto"/>
          </w:tcPr>
          <w:p w14:paraId="026FB107" w14:textId="50C2A44C" w:rsidR="0033111A" w:rsidRPr="008517D9" w:rsidRDefault="00FE130E" w:rsidP="00B51464">
            <w:pPr>
              <w:rPr>
                <w:rFonts w:ascii="Arial" w:hAnsi="Arial" w:cs="Arial"/>
              </w:rPr>
            </w:pPr>
            <w:r w:rsidRPr="008517D9">
              <w:rPr>
                <w:rFonts w:ascii="Arial" w:hAnsi="Arial" w:cs="Arial"/>
              </w:rPr>
              <w:t>9/10</w:t>
            </w:r>
          </w:p>
        </w:tc>
        <w:tc>
          <w:tcPr>
            <w:tcW w:w="0" w:type="auto"/>
          </w:tcPr>
          <w:p w14:paraId="11E6F891" w14:textId="44DA106E" w:rsidR="0033111A" w:rsidRPr="008517D9" w:rsidRDefault="00A810EA" w:rsidP="00B51464">
            <w:pPr>
              <w:rPr>
                <w:rFonts w:ascii="Arial" w:hAnsi="Arial" w:cs="Arial"/>
              </w:rPr>
            </w:pPr>
            <w:r w:rsidRPr="008517D9">
              <w:rPr>
                <w:rFonts w:ascii="Arial" w:hAnsi="Arial" w:cs="Arial"/>
              </w:rPr>
              <w:t>High sensitivity explains my baseline Negative Emotion (8.67) and the cognitive 'over-thinking' that currently hinders my state of Engagement (3.67).</w:t>
            </w:r>
          </w:p>
        </w:tc>
      </w:tr>
      <w:tr w:rsidR="00C8253D" w:rsidRPr="008517D9" w14:paraId="7BAF836C" w14:textId="77777777" w:rsidTr="00BD36A9">
        <w:tc>
          <w:tcPr>
            <w:tcW w:w="0" w:type="auto"/>
          </w:tcPr>
          <w:p w14:paraId="2F7EA1A7" w14:textId="1B5808E0" w:rsidR="0033111A" w:rsidRPr="008517D9" w:rsidRDefault="00A810EA" w:rsidP="00B51464">
            <w:pPr>
              <w:rPr>
                <w:rFonts w:ascii="Arial" w:hAnsi="Arial" w:cs="Arial"/>
              </w:rPr>
            </w:pPr>
            <w:r w:rsidRPr="008517D9">
              <w:rPr>
                <w:rFonts w:ascii="Arial" w:hAnsi="Arial" w:cs="Arial"/>
              </w:rPr>
              <w:t>Openness</w:t>
            </w:r>
          </w:p>
        </w:tc>
        <w:tc>
          <w:tcPr>
            <w:tcW w:w="0" w:type="auto"/>
          </w:tcPr>
          <w:p w14:paraId="280C55A4" w14:textId="60247F1F" w:rsidR="0033111A" w:rsidRPr="008517D9" w:rsidRDefault="00FE130E" w:rsidP="00B51464">
            <w:pPr>
              <w:rPr>
                <w:rFonts w:ascii="Arial" w:hAnsi="Arial" w:cs="Arial"/>
              </w:rPr>
            </w:pPr>
            <w:r w:rsidRPr="008517D9">
              <w:rPr>
                <w:rFonts w:ascii="Arial" w:hAnsi="Arial" w:cs="Arial"/>
              </w:rPr>
              <w:t>9/10</w:t>
            </w:r>
          </w:p>
        </w:tc>
        <w:tc>
          <w:tcPr>
            <w:tcW w:w="0" w:type="auto"/>
          </w:tcPr>
          <w:p w14:paraId="7C3E4379" w14:textId="51F768B3" w:rsidR="0033111A" w:rsidRPr="008517D9" w:rsidRDefault="00BD36A9" w:rsidP="00B51464">
            <w:pPr>
              <w:rPr>
                <w:rFonts w:ascii="Arial" w:hAnsi="Arial" w:cs="Arial"/>
              </w:rPr>
            </w:pPr>
            <w:r w:rsidRPr="008517D9">
              <w:rPr>
                <w:rFonts w:ascii="Arial" w:hAnsi="Arial" w:cs="Arial"/>
              </w:rPr>
              <w:t xml:space="preserve">This high score is a professional asset, facilitating my strong sense of Meaning (6.67) and my ability to </w:t>
            </w:r>
            <w:r w:rsidRPr="008517D9">
              <w:rPr>
                <w:rFonts w:ascii="Arial" w:hAnsi="Arial" w:cs="Arial"/>
              </w:rPr>
              <w:lastRenderedPageBreak/>
              <w:t>integrate complex theoretical models like GROW into practice.</w:t>
            </w:r>
          </w:p>
        </w:tc>
      </w:tr>
    </w:tbl>
    <w:p w14:paraId="411FFC61" w14:textId="77777777" w:rsidR="000846A2" w:rsidRPr="008517D9" w:rsidRDefault="000846A2" w:rsidP="00B51464">
      <w:pPr>
        <w:rPr>
          <w:rFonts w:ascii="Arial" w:hAnsi="Arial" w:cs="Arial"/>
        </w:rPr>
      </w:pPr>
    </w:p>
    <w:p w14:paraId="5382D36F" w14:textId="70B3C212" w:rsidR="00465F18" w:rsidRPr="008517D9" w:rsidRDefault="00465F18" w:rsidP="008470FF">
      <w:pPr>
        <w:pStyle w:val="Heading3"/>
        <w:rPr>
          <w:rFonts w:ascii="Arial" w:hAnsi="Arial" w:cs="Arial"/>
        </w:rPr>
      </w:pPr>
      <w:bookmarkStart w:id="16" w:name="_Toc228260477"/>
      <w:r w:rsidRPr="008517D9">
        <w:rPr>
          <w:rFonts w:ascii="Arial" w:hAnsi="Arial" w:cs="Arial"/>
        </w:rPr>
        <w:t>2.</w:t>
      </w:r>
      <w:r w:rsidR="00435D62" w:rsidRPr="008517D9">
        <w:rPr>
          <w:rFonts w:ascii="Arial" w:hAnsi="Arial" w:cs="Arial"/>
        </w:rPr>
        <w:t>3</w:t>
      </w:r>
      <w:r w:rsidRPr="008517D9">
        <w:rPr>
          <w:rFonts w:ascii="Arial" w:hAnsi="Arial" w:cs="Arial"/>
        </w:rPr>
        <w:t xml:space="preserve"> Critical </w:t>
      </w:r>
      <w:r w:rsidR="00FD1440" w:rsidRPr="008517D9">
        <w:rPr>
          <w:rFonts w:ascii="Arial" w:hAnsi="Arial" w:cs="Arial"/>
        </w:rPr>
        <w:t xml:space="preserve">synthesis: </w:t>
      </w:r>
      <w:r w:rsidR="00287F35" w:rsidRPr="008517D9">
        <w:rPr>
          <w:rFonts w:ascii="Arial" w:hAnsi="Arial" w:cs="Arial"/>
        </w:rPr>
        <w:t>T</w:t>
      </w:r>
      <w:r w:rsidR="00FD1440" w:rsidRPr="008517D9">
        <w:rPr>
          <w:rFonts w:ascii="Arial" w:hAnsi="Arial" w:cs="Arial"/>
        </w:rPr>
        <w:t>he performance-wellbeing paradox</w:t>
      </w:r>
      <w:bookmarkEnd w:id="16"/>
    </w:p>
    <w:p w14:paraId="4CF884AC" w14:textId="77777777" w:rsidR="00611032" w:rsidRPr="008517D9" w:rsidRDefault="00611032" w:rsidP="001551FB">
      <w:pPr>
        <w:ind w:firstLine="720"/>
        <w:rPr>
          <w:rFonts w:ascii="Arial" w:hAnsi="Arial" w:cs="Arial"/>
        </w:rPr>
      </w:pPr>
      <w:r w:rsidRPr="008517D9">
        <w:rPr>
          <w:rFonts w:ascii="Arial" w:hAnsi="Arial" w:cs="Arial"/>
        </w:rPr>
        <w:t>The disparity in my PERMA profile reflects a performance–wellbeing paradox, where high accomplishment (8.0) is maintained at the expense of health (1.33) and engagement (3.67) (Seligman, 2011). This pattern suggests that although task performance remains high, psychological sustainability is compromised. From a leadership perspective, such profiles are associated with increased risk of burnout, particularly when high demands are not balanced by adequate recovery (Maslach &amp; Leiter, 2016). The elevated negative emotion (8.67) further indicates that cognitive over-engagement may be impairing presence and relational effectiveness in mentoring contexts.</w:t>
      </w:r>
    </w:p>
    <w:p w14:paraId="1697DB4C" w14:textId="77777777" w:rsidR="00611032" w:rsidRPr="008517D9" w:rsidRDefault="00611032" w:rsidP="008470FF">
      <w:pPr>
        <w:pStyle w:val="Heading3"/>
        <w:rPr>
          <w:rFonts w:ascii="Arial" w:eastAsiaTheme="minorEastAsia" w:hAnsi="Arial" w:cs="Arial"/>
          <w:color w:val="auto"/>
        </w:rPr>
      </w:pPr>
    </w:p>
    <w:p w14:paraId="405DAC28" w14:textId="750687E2" w:rsidR="00890A11" w:rsidRPr="008517D9" w:rsidRDefault="00890A11" w:rsidP="008470FF">
      <w:pPr>
        <w:pStyle w:val="Heading3"/>
        <w:rPr>
          <w:rFonts w:ascii="Arial" w:hAnsi="Arial" w:cs="Arial"/>
        </w:rPr>
      </w:pPr>
      <w:bookmarkStart w:id="17" w:name="_Toc228260478"/>
      <w:r w:rsidRPr="008517D9">
        <w:rPr>
          <w:rFonts w:ascii="Arial" w:hAnsi="Arial" w:cs="Arial"/>
        </w:rPr>
        <w:t>2.</w:t>
      </w:r>
      <w:r w:rsidR="00170305" w:rsidRPr="008517D9">
        <w:rPr>
          <w:rFonts w:ascii="Arial" w:hAnsi="Arial" w:cs="Arial"/>
        </w:rPr>
        <w:t>4</w:t>
      </w:r>
      <w:r w:rsidRPr="008517D9">
        <w:rPr>
          <w:rFonts w:ascii="Arial" w:hAnsi="Arial" w:cs="Arial"/>
        </w:rPr>
        <w:t xml:space="preserve"> Implications for Professional Development</w:t>
      </w:r>
      <w:bookmarkEnd w:id="17"/>
    </w:p>
    <w:p w14:paraId="5097FA08" w14:textId="71304D14" w:rsidR="00B51464" w:rsidRPr="008517D9" w:rsidRDefault="00B51464" w:rsidP="001551FB">
      <w:pPr>
        <w:ind w:firstLine="720"/>
        <w:rPr>
          <w:rFonts w:ascii="Arial" w:hAnsi="Arial" w:cs="Arial"/>
        </w:rPr>
      </w:pPr>
      <w:r w:rsidRPr="008517D9">
        <w:rPr>
          <w:rFonts w:ascii="Arial" w:hAnsi="Arial" w:cs="Arial"/>
        </w:rPr>
        <w:t>My PDP must therefore prioritise sustainable leadership by addressing the health-productivity gap. To be an effective leader, I need to transition from 'transactional accomplishment' to 'transformational engagement' (Bass &amp; Riggio, 2006), focusing on emotional resilience to lower my baseline anxiety (Negative Emotion).</w:t>
      </w:r>
      <w:r w:rsidR="00BD0EE9" w:rsidRPr="008517D9">
        <w:rPr>
          <w:rFonts w:ascii="Arial" w:hAnsi="Arial" w:cs="Arial"/>
        </w:rPr>
        <w:t xml:space="preserve"> This transition also aligns with emotional intelligence frameworks, which emphasise self-regulation and emotional awareness as core leadership competencies (Goleman, 1995).</w:t>
      </w:r>
    </w:p>
    <w:p w14:paraId="78EEFFAE" w14:textId="77777777" w:rsidR="00EA23C0" w:rsidRPr="008517D9" w:rsidRDefault="00EA23C0" w:rsidP="00B51464">
      <w:pPr>
        <w:rPr>
          <w:rFonts w:ascii="Arial" w:hAnsi="Arial" w:cs="Arial"/>
        </w:rPr>
      </w:pPr>
    </w:p>
    <w:p w14:paraId="0FEEF1D3" w14:textId="258ED6D7" w:rsidR="0007181C" w:rsidRPr="008517D9" w:rsidRDefault="0007181C" w:rsidP="008470FF">
      <w:pPr>
        <w:pStyle w:val="Heading3"/>
        <w:rPr>
          <w:rFonts w:ascii="Arial" w:hAnsi="Arial" w:cs="Arial"/>
        </w:rPr>
      </w:pPr>
      <w:bookmarkStart w:id="18" w:name="_Toc228260479"/>
      <w:r w:rsidRPr="008517D9">
        <w:rPr>
          <w:rFonts w:ascii="Arial" w:hAnsi="Arial" w:cs="Arial"/>
        </w:rPr>
        <w:t>2.</w:t>
      </w:r>
      <w:r w:rsidR="00170305" w:rsidRPr="008517D9">
        <w:rPr>
          <w:rFonts w:ascii="Arial" w:hAnsi="Arial" w:cs="Arial"/>
        </w:rPr>
        <w:t>5</w:t>
      </w:r>
      <w:r w:rsidRPr="008517D9">
        <w:rPr>
          <w:rFonts w:ascii="Arial" w:hAnsi="Arial" w:cs="Arial"/>
        </w:rPr>
        <w:t xml:space="preserve"> </w:t>
      </w:r>
      <w:r w:rsidR="00C97918" w:rsidRPr="008517D9">
        <w:rPr>
          <w:rFonts w:ascii="Arial" w:hAnsi="Arial" w:cs="Arial"/>
        </w:rPr>
        <w:t>Identifying the Path Forward: From Current Self to Professional Practitioner</w:t>
      </w:r>
      <w:bookmarkEnd w:id="18"/>
    </w:p>
    <w:p w14:paraId="1CFF8A4D" w14:textId="00AB14D5" w:rsidR="00B27E58" w:rsidRPr="008517D9" w:rsidRDefault="00C97918" w:rsidP="00B51464">
      <w:pPr>
        <w:rPr>
          <w:rFonts w:ascii="Arial" w:hAnsi="Arial" w:cs="Arial"/>
          <w:i/>
          <w:iCs/>
        </w:rPr>
      </w:pPr>
      <w:r w:rsidRPr="008517D9">
        <w:rPr>
          <w:rFonts w:ascii="Arial" w:hAnsi="Arial" w:cs="Arial"/>
          <w:i/>
          <w:iCs/>
        </w:rPr>
        <w:t>This section bridges the gap between my initial assessments and the qualities required of a resilient, effective practitioner in Applied Psychology.</w:t>
      </w:r>
    </w:p>
    <w:tbl>
      <w:tblPr>
        <w:tblStyle w:val="TableGrid"/>
        <w:tblW w:w="0" w:type="auto"/>
        <w:tblLook w:val="04A0" w:firstRow="1" w:lastRow="0" w:firstColumn="1" w:lastColumn="0" w:noHBand="0" w:noVBand="1"/>
      </w:tblPr>
      <w:tblGrid>
        <w:gridCol w:w="1713"/>
        <w:gridCol w:w="2243"/>
        <w:gridCol w:w="2501"/>
        <w:gridCol w:w="2559"/>
      </w:tblGrid>
      <w:tr w:rsidR="00C8253D" w:rsidRPr="008517D9" w14:paraId="25B39F14" w14:textId="77777777" w:rsidTr="00547C1B">
        <w:tc>
          <w:tcPr>
            <w:tcW w:w="0" w:type="auto"/>
          </w:tcPr>
          <w:p w14:paraId="565412DF" w14:textId="7C680D6D" w:rsidR="00847E8A" w:rsidRPr="008517D9" w:rsidRDefault="00847E8A" w:rsidP="00C218B9">
            <w:pPr>
              <w:rPr>
                <w:rFonts w:ascii="Arial" w:hAnsi="Arial" w:cs="Arial"/>
                <w:b/>
                <w:bCs/>
              </w:rPr>
            </w:pPr>
            <w:r w:rsidRPr="008517D9">
              <w:rPr>
                <w:rFonts w:ascii="Arial" w:hAnsi="Arial" w:cs="Arial"/>
                <w:b/>
                <w:bCs/>
              </w:rPr>
              <w:t>Competency area</w:t>
            </w:r>
          </w:p>
        </w:tc>
        <w:tc>
          <w:tcPr>
            <w:tcW w:w="0" w:type="auto"/>
          </w:tcPr>
          <w:p w14:paraId="7264D837" w14:textId="4CBF9796" w:rsidR="00847E8A" w:rsidRPr="008517D9" w:rsidRDefault="00BF368F" w:rsidP="00C218B9">
            <w:pPr>
              <w:rPr>
                <w:rFonts w:ascii="Arial" w:hAnsi="Arial" w:cs="Arial"/>
                <w:b/>
                <w:bCs/>
              </w:rPr>
            </w:pPr>
            <w:r w:rsidRPr="008517D9">
              <w:rPr>
                <w:rFonts w:ascii="Arial" w:hAnsi="Arial" w:cs="Arial"/>
                <w:b/>
                <w:bCs/>
              </w:rPr>
              <w:t>Current</w:t>
            </w:r>
            <w:r w:rsidR="00847E8A" w:rsidRPr="008517D9">
              <w:rPr>
                <w:rFonts w:ascii="Arial" w:hAnsi="Arial" w:cs="Arial"/>
                <w:b/>
                <w:bCs/>
              </w:rPr>
              <w:t xml:space="preserve"> baseline (Self audit)</w:t>
            </w:r>
          </w:p>
        </w:tc>
        <w:tc>
          <w:tcPr>
            <w:tcW w:w="0" w:type="auto"/>
          </w:tcPr>
          <w:p w14:paraId="21C7A2B4" w14:textId="61F58F3E" w:rsidR="00847E8A" w:rsidRPr="008517D9" w:rsidRDefault="00D7392A" w:rsidP="00C218B9">
            <w:pPr>
              <w:rPr>
                <w:rFonts w:ascii="Arial" w:hAnsi="Arial" w:cs="Arial"/>
                <w:b/>
                <w:bCs/>
              </w:rPr>
            </w:pPr>
            <w:r w:rsidRPr="008517D9">
              <w:rPr>
                <w:rFonts w:ascii="Arial" w:hAnsi="Arial" w:cs="Arial"/>
                <w:b/>
                <w:bCs/>
              </w:rPr>
              <w:t>Professional Practitioner Standard</w:t>
            </w:r>
          </w:p>
        </w:tc>
        <w:tc>
          <w:tcPr>
            <w:tcW w:w="0" w:type="auto"/>
          </w:tcPr>
          <w:p w14:paraId="02B99C73" w14:textId="09A7D232" w:rsidR="00847E8A" w:rsidRPr="008517D9" w:rsidRDefault="00D7392A" w:rsidP="00C218B9">
            <w:pPr>
              <w:rPr>
                <w:rFonts w:ascii="Arial" w:hAnsi="Arial" w:cs="Arial"/>
                <w:b/>
                <w:bCs/>
              </w:rPr>
            </w:pPr>
            <w:r w:rsidRPr="008517D9">
              <w:rPr>
                <w:rFonts w:ascii="Arial" w:hAnsi="Arial" w:cs="Arial"/>
                <w:b/>
                <w:bCs/>
              </w:rPr>
              <w:t>Gap Identification &amp; Priority</w:t>
            </w:r>
          </w:p>
        </w:tc>
      </w:tr>
      <w:tr w:rsidR="00C8253D" w:rsidRPr="008517D9" w14:paraId="00FE588E" w14:textId="77777777" w:rsidTr="00547C1B">
        <w:tc>
          <w:tcPr>
            <w:tcW w:w="0" w:type="auto"/>
          </w:tcPr>
          <w:p w14:paraId="76EA77B0" w14:textId="0419C0DA" w:rsidR="00847E8A" w:rsidRPr="008517D9" w:rsidRDefault="00D7392A" w:rsidP="00C218B9">
            <w:pPr>
              <w:rPr>
                <w:rFonts w:ascii="Arial" w:hAnsi="Arial" w:cs="Arial"/>
              </w:rPr>
            </w:pPr>
            <w:r w:rsidRPr="008517D9">
              <w:rPr>
                <w:rFonts w:ascii="Arial" w:hAnsi="Arial" w:cs="Arial"/>
              </w:rPr>
              <w:t>Relational Rapport</w:t>
            </w:r>
          </w:p>
        </w:tc>
        <w:tc>
          <w:tcPr>
            <w:tcW w:w="0" w:type="auto"/>
          </w:tcPr>
          <w:p w14:paraId="1BFE9F57" w14:textId="7B9A0F62" w:rsidR="00847E8A" w:rsidRPr="008517D9" w:rsidRDefault="00BD560E" w:rsidP="00C218B9">
            <w:pPr>
              <w:rPr>
                <w:rFonts w:ascii="Arial" w:hAnsi="Arial" w:cs="Arial"/>
              </w:rPr>
            </w:pPr>
            <w:r w:rsidRPr="008517D9">
              <w:rPr>
                <w:rFonts w:ascii="Arial" w:hAnsi="Arial" w:cs="Arial"/>
              </w:rPr>
              <w:t>Moderate (5.67): Identifying as an "introverted" mentor; tendency toward image management.</w:t>
            </w:r>
          </w:p>
        </w:tc>
        <w:tc>
          <w:tcPr>
            <w:tcW w:w="0" w:type="auto"/>
          </w:tcPr>
          <w:p w14:paraId="12337E96" w14:textId="52830F1B" w:rsidR="00847E8A" w:rsidRPr="008517D9" w:rsidRDefault="00393DD7" w:rsidP="00C218B9">
            <w:pPr>
              <w:rPr>
                <w:rFonts w:ascii="Arial" w:hAnsi="Arial" w:cs="Arial"/>
              </w:rPr>
            </w:pPr>
            <w:r w:rsidRPr="008517D9">
              <w:rPr>
                <w:rFonts w:ascii="Arial" w:hAnsi="Arial" w:cs="Arial"/>
              </w:rPr>
              <w:t>Competent Practitioner: Ability to establish a "working alliance" rapidly and maintain psychological safety for the mentee.</w:t>
            </w:r>
          </w:p>
        </w:tc>
        <w:tc>
          <w:tcPr>
            <w:tcW w:w="0" w:type="auto"/>
          </w:tcPr>
          <w:p w14:paraId="5C8BF9E3" w14:textId="02E87F14" w:rsidR="00847E8A" w:rsidRPr="008517D9" w:rsidRDefault="00393DD7" w:rsidP="00C218B9">
            <w:pPr>
              <w:rPr>
                <w:rFonts w:ascii="Arial" w:hAnsi="Arial" w:cs="Arial"/>
              </w:rPr>
            </w:pPr>
            <w:r w:rsidRPr="008517D9">
              <w:rPr>
                <w:rFonts w:ascii="Arial" w:hAnsi="Arial" w:cs="Arial"/>
              </w:rPr>
              <w:t>Medium Priority: Need to transition from "closed" to "open" presence (SOLER) to foster trust.</w:t>
            </w:r>
          </w:p>
        </w:tc>
      </w:tr>
      <w:tr w:rsidR="00C8253D" w:rsidRPr="008517D9" w14:paraId="2F0BF0F0" w14:textId="77777777" w:rsidTr="00547C1B">
        <w:tc>
          <w:tcPr>
            <w:tcW w:w="0" w:type="auto"/>
          </w:tcPr>
          <w:p w14:paraId="3897DFF5" w14:textId="44FA6542" w:rsidR="00847E8A" w:rsidRPr="008517D9" w:rsidRDefault="00D7392A" w:rsidP="00C218B9">
            <w:pPr>
              <w:rPr>
                <w:rFonts w:ascii="Arial" w:hAnsi="Arial" w:cs="Arial"/>
              </w:rPr>
            </w:pPr>
            <w:r w:rsidRPr="008517D9">
              <w:rPr>
                <w:rFonts w:ascii="Arial" w:hAnsi="Arial" w:cs="Arial"/>
              </w:rPr>
              <w:t>Emotional Regulation</w:t>
            </w:r>
          </w:p>
        </w:tc>
        <w:tc>
          <w:tcPr>
            <w:tcW w:w="0" w:type="auto"/>
          </w:tcPr>
          <w:p w14:paraId="35777F77" w14:textId="7B6CD4AF" w:rsidR="00847E8A" w:rsidRPr="008517D9" w:rsidRDefault="00393DD7" w:rsidP="00C218B9">
            <w:pPr>
              <w:rPr>
                <w:rFonts w:ascii="Arial" w:hAnsi="Arial" w:cs="Arial"/>
              </w:rPr>
            </w:pPr>
            <w:r w:rsidRPr="008517D9">
              <w:rPr>
                <w:rFonts w:ascii="Arial" w:hAnsi="Arial" w:cs="Arial"/>
              </w:rPr>
              <w:t>Low (8.67 Anxiety): High baseline of negative emotion leading to cognitive "over-thinking".</w:t>
            </w:r>
          </w:p>
        </w:tc>
        <w:tc>
          <w:tcPr>
            <w:tcW w:w="0" w:type="auto"/>
          </w:tcPr>
          <w:p w14:paraId="4461C5C8" w14:textId="099178A6" w:rsidR="00847E8A" w:rsidRPr="008517D9" w:rsidRDefault="00393DD7" w:rsidP="00C218B9">
            <w:pPr>
              <w:rPr>
                <w:rFonts w:ascii="Arial" w:hAnsi="Arial" w:cs="Arial"/>
              </w:rPr>
            </w:pPr>
            <w:r w:rsidRPr="008517D9">
              <w:rPr>
                <w:rFonts w:ascii="Arial" w:hAnsi="Arial" w:cs="Arial"/>
              </w:rPr>
              <w:t>Resilient Leader: Demonstrates high "emotional intelligence"; remains grounded and present during high-</w:t>
            </w:r>
            <w:r w:rsidRPr="008517D9">
              <w:rPr>
                <w:rFonts w:ascii="Arial" w:hAnsi="Arial" w:cs="Arial"/>
              </w:rPr>
              <w:lastRenderedPageBreak/>
              <w:t>pressure interactions.</w:t>
            </w:r>
          </w:p>
        </w:tc>
        <w:tc>
          <w:tcPr>
            <w:tcW w:w="0" w:type="auto"/>
          </w:tcPr>
          <w:p w14:paraId="75ED636B" w14:textId="42BE88C8" w:rsidR="00847E8A" w:rsidRPr="008517D9" w:rsidRDefault="00393DD7" w:rsidP="00C218B9">
            <w:pPr>
              <w:rPr>
                <w:rFonts w:ascii="Arial" w:hAnsi="Arial" w:cs="Arial"/>
              </w:rPr>
            </w:pPr>
            <w:r w:rsidRPr="008517D9">
              <w:rPr>
                <w:rFonts w:ascii="Arial" w:hAnsi="Arial" w:cs="Arial"/>
              </w:rPr>
              <w:lastRenderedPageBreak/>
              <w:t>High Priority: Essential need for self-regulation techniques to manage performance anxiety in a professional setting.</w:t>
            </w:r>
          </w:p>
        </w:tc>
      </w:tr>
      <w:tr w:rsidR="00C8253D" w:rsidRPr="008517D9" w14:paraId="016006DE" w14:textId="77777777" w:rsidTr="00547C1B">
        <w:tc>
          <w:tcPr>
            <w:tcW w:w="0" w:type="auto"/>
          </w:tcPr>
          <w:p w14:paraId="782704C5" w14:textId="6AD34952" w:rsidR="00847E8A" w:rsidRPr="008517D9" w:rsidRDefault="00BD560E" w:rsidP="00C218B9">
            <w:pPr>
              <w:rPr>
                <w:rFonts w:ascii="Arial" w:hAnsi="Arial" w:cs="Arial"/>
              </w:rPr>
            </w:pPr>
            <w:r w:rsidRPr="008517D9">
              <w:rPr>
                <w:rFonts w:ascii="Arial" w:hAnsi="Arial" w:cs="Arial"/>
              </w:rPr>
              <w:t>Ethical Practice</w:t>
            </w:r>
          </w:p>
        </w:tc>
        <w:tc>
          <w:tcPr>
            <w:tcW w:w="0" w:type="auto"/>
          </w:tcPr>
          <w:p w14:paraId="0BEEF4C1" w14:textId="79E321B4" w:rsidR="00847E8A" w:rsidRPr="008517D9" w:rsidRDefault="00393DD7" w:rsidP="00C218B9">
            <w:pPr>
              <w:rPr>
                <w:rFonts w:ascii="Arial" w:hAnsi="Arial" w:cs="Arial"/>
              </w:rPr>
            </w:pPr>
            <w:r w:rsidRPr="008517D9">
              <w:rPr>
                <w:rFonts w:ascii="Arial" w:hAnsi="Arial" w:cs="Arial"/>
              </w:rPr>
              <w:t>Developing: Eager to learn; currently "scared to be vulnerable" or divulge internal thoughts.</w:t>
            </w:r>
          </w:p>
        </w:tc>
        <w:tc>
          <w:tcPr>
            <w:tcW w:w="0" w:type="auto"/>
          </w:tcPr>
          <w:p w14:paraId="693034E7" w14:textId="0F3B4530" w:rsidR="00847E8A" w:rsidRPr="008517D9" w:rsidRDefault="00547C1B" w:rsidP="00C218B9">
            <w:pPr>
              <w:rPr>
                <w:rFonts w:ascii="Arial" w:hAnsi="Arial" w:cs="Arial"/>
              </w:rPr>
            </w:pPr>
            <w:r w:rsidRPr="008517D9">
              <w:rPr>
                <w:rFonts w:ascii="Arial" w:hAnsi="Arial" w:cs="Arial"/>
              </w:rPr>
              <w:t>Ethical Mentor: Operates with "congruence" and authenticity while maintaining strict professional boundaries.</w:t>
            </w:r>
          </w:p>
        </w:tc>
        <w:tc>
          <w:tcPr>
            <w:tcW w:w="0" w:type="auto"/>
          </w:tcPr>
          <w:p w14:paraId="796A62DF" w14:textId="4D346A48" w:rsidR="00847E8A" w:rsidRPr="008517D9" w:rsidRDefault="00547C1B" w:rsidP="00C218B9">
            <w:pPr>
              <w:rPr>
                <w:rFonts w:ascii="Arial" w:hAnsi="Arial" w:cs="Arial"/>
              </w:rPr>
            </w:pPr>
            <w:r w:rsidRPr="008517D9">
              <w:rPr>
                <w:rFonts w:ascii="Arial" w:hAnsi="Arial" w:cs="Arial"/>
              </w:rPr>
              <w:t>Medium Priority: Overcoming the fear of vulnerability to allow for authentic, ethical mentorship.</w:t>
            </w:r>
          </w:p>
        </w:tc>
      </w:tr>
      <w:tr w:rsidR="00C8253D" w:rsidRPr="008517D9" w14:paraId="50F70D94" w14:textId="77777777" w:rsidTr="00547C1B">
        <w:tc>
          <w:tcPr>
            <w:tcW w:w="0" w:type="auto"/>
          </w:tcPr>
          <w:p w14:paraId="5BF41DE1" w14:textId="3D9BE1B0" w:rsidR="00847E8A" w:rsidRPr="008517D9" w:rsidRDefault="00BD560E" w:rsidP="00BD560E">
            <w:pPr>
              <w:rPr>
                <w:rFonts w:ascii="Arial" w:hAnsi="Arial" w:cs="Arial"/>
              </w:rPr>
            </w:pPr>
            <w:r w:rsidRPr="008517D9">
              <w:rPr>
                <w:rFonts w:ascii="Arial" w:hAnsi="Arial" w:cs="Arial"/>
              </w:rPr>
              <w:t>Sustainability</w:t>
            </w:r>
          </w:p>
        </w:tc>
        <w:tc>
          <w:tcPr>
            <w:tcW w:w="0" w:type="auto"/>
          </w:tcPr>
          <w:p w14:paraId="3F2B3986" w14:textId="207E5BAA" w:rsidR="00847E8A" w:rsidRPr="008517D9" w:rsidRDefault="00547C1B" w:rsidP="00C218B9">
            <w:pPr>
              <w:rPr>
                <w:rFonts w:ascii="Arial" w:hAnsi="Arial" w:cs="Arial"/>
              </w:rPr>
            </w:pPr>
            <w:r w:rsidRPr="008517D9">
              <w:rPr>
                <w:rFonts w:ascii="Arial" w:hAnsi="Arial" w:cs="Arial"/>
              </w:rPr>
              <w:t>Critical (1.33 Health): Significant deficit in vitality; high risk of burnout.</w:t>
            </w:r>
          </w:p>
        </w:tc>
        <w:tc>
          <w:tcPr>
            <w:tcW w:w="0" w:type="auto"/>
          </w:tcPr>
          <w:p w14:paraId="784AA77D" w14:textId="44FBA481" w:rsidR="00847E8A" w:rsidRPr="008517D9" w:rsidRDefault="00547C1B" w:rsidP="00C218B9">
            <w:pPr>
              <w:rPr>
                <w:rFonts w:ascii="Arial" w:hAnsi="Arial" w:cs="Arial"/>
              </w:rPr>
            </w:pPr>
            <w:r w:rsidRPr="008517D9">
              <w:rPr>
                <w:rFonts w:ascii="Arial" w:hAnsi="Arial" w:cs="Arial"/>
              </w:rPr>
              <w:t>Sustainable Professional: Maintains personal wellbeing as an ethical duty of care to ensure consistent quality of support.</w:t>
            </w:r>
          </w:p>
        </w:tc>
        <w:tc>
          <w:tcPr>
            <w:tcW w:w="0" w:type="auto"/>
          </w:tcPr>
          <w:p w14:paraId="63085022" w14:textId="3ADB0DF8" w:rsidR="00847E8A" w:rsidRPr="008517D9" w:rsidRDefault="00547C1B" w:rsidP="00C218B9">
            <w:pPr>
              <w:rPr>
                <w:rFonts w:ascii="Arial" w:hAnsi="Arial" w:cs="Arial"/>
              </w:rPr>
            </w:pPr>
            <w:r w:rsidRPr="008517D9">
              <w:rPr>
                <w:rFonts w:ascii="Arial" w:hAnsi="Arial" w:cs="Arial"/>
              </w:rPr>
              <w:t>Critical Priority: Implementation of health-restoration goals to ensure long-term professional efficacy.</w:t>
            </w:r>
          </w:p>
        </w:tc>
      </w:tr>
    </w:tbl>
    <w:p w14:paraId="33A4F064" w14:textId="77777777" w:rsidR="00B150A3" w:rsidRPr="008517D9" w:rsidRDefault="00B150A3" w:rsidP="00C218B9">
      <w:pPr>
        <w:rPr>
          <w:rFonts w:ascii="Arial" w:hAnsi="Arial" w:cs="Arial"/>
          <w:b/>
          <w:bCs/>
        </w:rPr>
      </w:pPr>
    </w:p>
    <w:p w14:paraId="1F3D9F37" w14:textId="14488A15" w:rsidR="00AC7D05" w:rsidRPr="008517D9" w:rsidRDefault="00AC7D05" w:rsidP="008470FF">
      <w:pPr>
        <w:pStyle w:val="Heading2"/>
        <w:rPr>
          <w:rFonts w:ascii="Arial" w:hAnsi="Arial" w:cs="Arial"/>
          <w:sz w:val="24"/>
          <w:szCs w:val="24"/>
        </w:rPr>
      </w:pPr>
      <w:bookmarkStart w:id="19" w:name="_Toc228260480"/>
      <w:r w:rsidRPr="008517D9">
        <w:rPr>
          <w:rFonts w:ascii="Arial" w:hAnsi="Arial" w:cs="Arial"/>
          <w:sz w:val="24"/>
          <w:szCs w:val="24"/>
        </w:rPr>
        <w:t xml:space="preserve">Appendix 3: </w:t>
      </w:r>
      <w:r w:rsidR="00272D27" w:rsidRPr="008517D9">
        <w:rPr>
          <w:rFonts w:ascii="Arial" w:hAnsi="Arial" w:cs="Arial"/>
          <w:sz w:val="24"/>
          <w:szCs w:val="24"/>
        </w:rPr>
        <w:t>Non-Verbal Communication and Micro-Skills Development</w:t>
      </w:r>
      <w:bookmarkEnd w:id="19"/>
    </w:p>
    <w:p w14:paraId="6EC9E3E1" w14:textId="729F57A9" w:rsidR="00443B07" w:rsidRPr="008517D9" w:rsidRDefault="00443B07" w:rsidP="005613A4">
      <w:pPr>
        <w:pStyle w:val="Heading3"/>
        <w:rPr>
          <w:rFonts w:ascii="Arial" w:hAnsi="Arial" w:cs="Arial"/>
        </w:rPr>
      </w:pPr>
      <w:bookmarkStart w:id="20" w:name="_Toc228260481"/>
      <w:r w:rsidRPr="008517D9">
        <w:rPr>
          <w:rFonts w:ascii="Arial" w:hAnsi="Arial" w:cs="Arial"/>
        </w:rPr>
        <w:t xml:space="preserve">3.1 </w:t>
      </w:r>
      <w:r w:rsidR="006C5FAF" w:rsidRPr="008517D9">
        <w:rPr>
          <w:rFonts w:ascii="Arial" w:hAnsi="Arial" w:cs="Arial"/>
        </w:rPr>
        <w:t>SOLER Framework: Longitudinal Skills Audit</w:t>
      </w:r>
      <w:bookmarkEnd w:id="20"/>
    </w:p>
    <w:p w14:paraId="18644601" w14:textId="5B12404D" w:rsidR="007374BB" w:rsidRPr="008517D9" w:rsidRDefault="007374BB" w:rsidP="00C218B9">
      <w:pPr>
        <w:rPr>
          <w:rFonts w:ascii="Arial" w:hAnsi="Arial" w:cs="Arial"/>
          <w:i/>
          <w:iCs/>
        </w:rPr>
      </w:pPr>
      <w:r w:rsidRPr="008517D9">
        <w:rPr>
          <w:rFonts w:ascii="Arial" w:hAnsi="Arial" w:cs="Arial"/>
          <w:i/>
          <w:iCs/>
        </w:rPr>
        <w:t>The following table monitors the development of non-verbal active listening skills using the SOLER framework (Egan, 2014), tracking progress from initial hesitation to professional readiness.</w:t>
      </w:r>
    </w:p>
    <w:tbl>
      <w:tblPr>
        <w:tblStyle w:val="TableGrid"/>
        <w:tblW w:w="0" w:type="auto"/>
        <w:tblLook w:val="04A0" w:firstRow="1" w:lastRow="0" w:firstColumn="1" w:lastColumn="0" w:noHBand="0" w:noVBand="1"/>
      </w:tblPr>
      <w:tblGrid>
        <w:gridCol w:w="2254"/>
        <w:gridCol w:w="2254"/>
        <w:gridCol w:w="2254"/>
        <w:gridCol w:w="2254"/>
      </w:tblGrid>
      <w:tr w:rsidR="00C8253D" w:rsidRPr="008517D9" w14:paraId="12BBF63E" w14:textId="77777777" w:rsidTr="00304027">
        <w:tc>
          <w:tcPr>
            <w:tcW w:w="2254" w:type="dxa"/>
          </w:tcPr>
          <w:p w14:paraId="5689176C" w14:textId="5EA6E4D4" w:rsidR="00304027" w:rsidRPr="008517D9" w:rsidRDefault="00304027" w:rsidP="00E353DD">
            <w:pPr>
              <w:jc w:val="center"/>
              <w:rPr>
                <w:rFonts w:ascii="Arial" w:hAnsi="Arial" w:cs="Arial"/>
                <w:b/>
                <w:bCs/>
              </w:rPr>
            </w:pPr>
            <w:r w:rsidRPr="008517D9">
              <w:rPr>
                <w:rFonts w:ascii="Arial" w:hAnsi="Arial" w:cs="Arial"/>
                <w:b/>
                <w:bCs/>
              </w:rPr>
              <w:t>Skill element</w:t>
            </w:r>
          </w:p>
        </w:tc>
        <w:tc>
          <w:tcPr>
            <w:tcW w:w="2254" w:type="dxa"/>
          </w:tcPr>
          <w:p w14:paraId="645480FE" w14:textId="1A34520C" w:rsidR="00304027" w:rsidRPr="008517D9" w:rsidRDefault="001012A8" w:rsidP="00E353DD">
            <w:pPr>
              <w:jc w:val="center"/>
              <w:rPr>
                <w:rFonts w:ascii="Arial" w:hAnsi="Arial" w:cs="Arial"/>
                <w:b/>
                <w:bCs/>
              </w:rPr>
            </w:pPr>
            <w:r w:rsidRPr="008517D9">
              <w:rPr>
                <w:rFonts w:ascii="Arial" w:hAnsi="Arial" w:cs="Arial"/>
                <w:b/>
                <w:bCs/>
              </w:rPr>
              <w:t>Week 2 (</w:t>
            </w:r>
            <w:r w:rsidR="00361BD6" w:rsidRPr="008517D9">
              <w:rPr>
                <w:rFonts w:ascii="Arial" w:hAnsi="Arial" w:cs="Arial"/>
                <w:b/>
                <w:bCs/>
              </w:rPr>
              <w:t>pre-practice</w:t>
            </w:r>
            <w:r w:rsidRPr="008517D9">
              <w:rPr>
                <w:rFonts w:ascii="Arial" w:hAnsi="Arial" w:cs="Arial"/>
                <w:b/>
                <w:bCs/>
              </w:rPr>
              <w:t>)</w:t>
            </w:r>
          </w:p>
        </w:tc>
        <w:tc>
          <w:tcPr>
            <w:tcW w:w="2254" w:type="dxa"/>
          </w:tcPr>
          <w:p w14:paraId="18E58CA8" w14:textId="051BCDA9" w:rsidR="00304027" w:rsidRPr="008517D9" w:rsidRDefault="001012A8" w:rsidP="00E353DD">
            <w:pPr>
              <w:jc w:val="center"/>
              <w:rPr>
                <w:rFonts w:ascii="Arial" w:hAnsi="Arial" w:cs="Arial"/>
                <w:b/>
                <w:bCs/>
              </w:rPr>
            </w:pPr>
            <w:r w:rsidRPr="008517D9">
              <w:rPr>
                <w:rFonts w:ascii="Arial" w:hAnsi="Arial" w:cs="Arial"/>
                <w:b/>
                <w:bCs/>
              </w:rPr>
              <w:t>Week 2 (</w:t>
            </w:r>
            <w:r w:rsidR="00E353DD" w:rsidRPr="008517D9">
              <w:rPr>
                <w:rFonts w:ascii="Arial" w:hAnsi="Arial" w:cs="Arial"/>
                <w:b/>
                <w:bCs/>
              </w:rPr>
              <w:t>post-practice</w:t>
            </w:r>
            <w:r w:rsidRPr="008517D9">
              <w:rPr>
                <w:rFonts w:ascii="Arial" w:hAnsi="Arial" w:cs="Arial"/>
                <w:b/>
                <w:bCs/>
              </w:rPr>
              <w:t>)</w:t>
            </w:r>
          </w:p>
        </w:tc>
        <w:tc>
          <w:tcPr>
            <w:tcW w:w="2254" w:type="dxa"/>
          </w:tcPr>
          <w:p w14:paraId="3951D097" w14:textId="70CC675B" w:rsidR="00304027" w:rsidRPr="008517D9" w:rsidRDefault="001012A8" w:rsidP="00E353DD">
            <w:pPr>
              <w:jc w:val="center"/>
              <w:rPr>
                <w:rFonts w:ascii="Arial" w:hAnsi="Arial" w:cs="Arial"/>
                <w:b/>
                <w:bCs/>
              </w:rPr>
            </w:pPr>
            <w:r w:rsidRPr="008517D9">
              <w:rPr>
                <w:rFonts w:ascii="Arial" w:hAnsi="Arial" w:cs="Arial"/>
                <w:b/>
                <w:bCs/>
              </w:rPr>
              <w:t xml:space="preserve">Target for </w:t>
            </w:r>
            <w:r w:rsidR="00665865" w:rsidRPr="008517D9">
              <w:rPr>
                <w:rFonts w:ascii="Arial" w:hAnsi="Arial" w:cs="Arial"/>
                <w:b/>
                <w:bCs/>
              </w:rPr>
              <w:t>assessment 1 (week 4)</w:t>
            </w:r>
          </w:p>
        </w:tc>
      </w:tr>
      <w:tr w:rsidR="00C8253D" w:rsidRPr="008517D9" w14:paraId="0F3B3A57" w14:textId="77777777" w:rsidTr="00304027">
        <w:tc>
          <w:tcPr>
            <w:tcW w:w="2254" w:type="dxa"/>
          </w:tcPr>
          <w:p w14:paraId="4FE263A4" w14:textId="2641874D" w:rsidR="00304027" w:rsidRPr="008517D9" w:rsidRDefault="00665865" w:rsidP="00C218B9">
            <w:pPr>
              <w:rPr>
                <w:rFonts w:ascii="Arial" w:hAnsi="Arial" w:cs="Arial"/>
              </w:rPr>
            </w:pPr>
            <w:r w:rsidRPr="008517D9">
              <w:rPr>
                <w:rFonts w:ascii="Arial" w:hAnsi="Arial" w:cs="Arial"/>
              </w:rPr>
              <w:t>Squarely facing</w:t>
            </w:r>
          </w:p>
        </w:tc>
        <w:tc>
          <w:tcPr>
            <w:tcW w:w="2254" w:type="dxa"/>
          </w:tcPr>
          <w:p w14:paraId="3B15707B" w14:textId="405764C4" w:rsidR="00304027" w:rsidRPr="008517D9" w:rsidRDefault="00BE60B8" w:rsidP="00BE60B8">
            <w:pPr>
              <w:jc w:val="center"/>
              <w:rPr>
                <w:rFonts w:ascii="Arial" w:hAnsi="Arial" w:cs="Arial"/>
              </w:rPr>
            </w:pPr>
            <w:r w:rsidRPr="008517D9">
              <w:rPr>
                <w:rFonts w:ascii="Arial" w:hAnsi="Arial" w:cs="Arial"/>
              </w:rPr>
              <w:t>2</w:t>
            </w:r>
          </w:p>
        </w:tc>
        <w:tc>
          <w:tcPr>
            <w:tcW w:w="2254" w:type="dxa"/>
          </w:tcPr>
          <w:p w14:paraId="4088F9B9" w14:textId="0CC3A8D9" w:rsidR="00304027" w:rsidRPr="008517D9" w:rsidRDefault="00BE60B8" w:rsidP="00BE60B8">
            <w:pPr>
              <w:jc w:val="center"/>
              <w:rPr>
                <w:rFonts w:ascii="Arial" w:hAnsi="Arial" w:cs="Arial"/>
              </w:rPr>
            </w:pPr>
            <w:r w:rsidRPr="008517D9">
              <w:rPr>
                <w:rFonts w:ascii="Arial" w:hAnsi="Arial" w:cs="Arial"/>
              </w:rPr>
              <w:t>3</w:t>
            </w:r>
          </w:p>
        </w:tc>
        <w:tc>
          <w:tcPr>
            <w:tcW w:w="2254" w:type="dxa"/>
          </w:tcPr>
          <w:p w14:paraId="61E0FC48" w14:textId="601D00B4" w:rsidR="00304027" w:rsidRPr="008517D9" w:rsidRDefault="00BE60B8" w:rsidP="00BE60B8">
            <w:pPr>
              <w:jc w:val="center"/>
              <w:rPr>
                <w:rFonts w:ascii="Arial" w:hAnsi="Arial" w:cs="Arial"/>
              </w:rPr>
            </w:pPr>
            <w:r w:rsidRPr="008517D9">
              <w:rPr>
                <w:rFonts w:ascii="Arial" w:hAnsi="Arial" w:cs="Arial"/>
              </w:rPr>
              <w:t>4</w:t>
            </w:r>
          </w:p>
        </w:tc>
      </w:tr>
      <w:tr w:rsidR="00C8253D" w:rsidRPr="008517D9" w14:paraId="421F230F" w14:textId="77777777" w:rsidTr="00304027">
        <w:tc>
          <w:tcPr>
            <w:tcW w:w="2254" w:type="dxa"/>
          </w:tcPr>
          <w:p w14:paraId="6E39C976" w14:textId="6F301936" w:rsidR="00304027" w:rsidRPr="008517D9" w:rsidRDefault="00665865" w:rsidP="00C218B9">
            <w:pPr>
              <w:rPr>
                <w:rFonts w:ascii="Arial" w:hAnsi="Arial" w:cs="Arial"/>
              </w:rPr>
            </w:pPr>
            <w:r w:rsidRPr="008517D9">
              <w:rPr>
                <w:rFonts w:ascii="Arial" w:hAnsi="Arial" w:cs="Arial"/>
              </w:rPr>
              <w:t>Open posture</w:t>
            </w:r>
          </w:p>
        </w:tc>
        <w:tc>
          <w:tcPr>
            <w:tcW w:w="2254" w:type="dxa"/>
          </w:tcPr>
          <w:p w14:paraId="39F29400" w14:textId="73C18E17" w:rsidR="00304027" w:rsidRPr="008517D9" w:rsidRDefault="00BE60B8" w:rsidP="00BE60B8">
            <w:pPr>
              <w:jc w:val="center"/>
              <w:rPr>
                <w:rFonts w:ascii="Arial" w:hAnsi="Arial" w:cs="Arial"/>
              </w:rPr>
            </w:pPr>
            <w:r w:rsidRPr="008517D9">
              <w:rPr>
                <w:rFonts w:ascii="Arial" w:hAnsi="Arial" w:cs="Arial"/>
              </w:rPr>
              <w:t>2</w:t>
            </w:r>
          </w:p>
        </w:tc>
        <w:tc>
          <w:tcPr>
            <w:tcW w:w="2254" w:type="dxa"/>
          </w:tcPr>
          <w:p w14:paraId="2A249FA4" w14:textId="493144E1" w:rsidR="00304027" w:rsidRPr="008517D9" w:rsidRDefault="00BE60B8" w:rsidP="00BE60B8">
            <w:pPr>
              <w:jc w:val="center"/>
              <w:rPr>
                <w:rFonts w:ascii="Arial" w:hAnsi="Arial" w:cs="Arial"/>
              </w:rPr>
            </w:pPr>
            <w:r w:rsidRPr="008517D9">
              <w:rPr>
                <w:rFonts w:ascii="Arial" w:hAnsi="Arial" w:cs="Arial"/>
              </w:rPr>
              <w:t>3</w:t>
            </w:r>
          </w:p>
        </w:tc>
        <w:tc>
          <w:tcPr>
            <w:tcW w:w="2254" w:type="dxa"/>
          </w:tcPr>
          <w:p w14:paraId="5A0D0FAC" w14:textId="53B0EBBB" w:rsidR="00304027" w:rsidRPr="008517D9" w:rsidRDefault="00BE60B8" w:rsidP="00BE60B8">
            <w:pPr>
              <w:jc w:val="center"/>
              <w:rPr>
                <w:rFonts w:ascii="Arial" w:hAnsi="Arial" w:cs="Arial"/>
              </w:rPr>
            </w:pPr>
            <w:r w:rsidRPr="008517D9">
              <w:rPr>
                <w:rFonts w:ascii="Arial" w:hAnsi="Arial" w:cs="Arial"/>
              </w:rPr>
              <w:t>4</w:t>
            </w:r>
          </w:p>
        </w:tc>
      </w:tr>
      <w:tr w:rsidR="00C8253D" w:rsidRPr="008517D9" w14:paraId="7F9EAF45" w14:textId="77777777" w:rsidTr="00304027">
        <w:tc>
          <w:tcPr>
            <w:tcW w:w="2254" w:type="dxa"/>
          </w:tcPr>
          <w:p w14:paraId="3F90CDAB" w14:textId="6E7312B1" w:rsidR="00304027" w:rsidRPr="008517D9" w:rsidRDefault="00665865" w:rsidP="00C218B9">
            <w:pPr>
              <w:rPr>
                <w:rFonts w:ascii="Arial" w:hAnsi="Arial" w:cs="Arial"/>
              </w:rPr>
            </w:pPr>
            <w:r w:rsidRPr="008517D9">
              <w:rPr>
                <w:rFonts w:ascii="Arial" w:hAnsi="Arial" w:cs="Arial"/>
              </w:rPr>
              <w:t>Lean forward</w:t>
            </w:r>
          </w:p>
        </w:tc>
        <w:tc>
          <w:tcPr>
            <w:tcW w:w="2254" w:type="dxa"/>
          </w:tcPr>
          <w:p w14:paraId="312EDD15" w14:textId="6374EEDB" w:rsidR="00304027" w:rsidRPr="008517D9" w:rsidRDefault="00BE60B8" w:rsidP="00BE60B8">
            <w:pPr>
              <w:jc w:val="center"/>
              <w:rPr>
                <w:rFonts w:ascii="Arial" w:hAnsi="Arial" w:cs="Arial"/>
              </w:rPr>
            </w:pPr>
            <w:r w:rsidRPr="008517D9">
              <w:rPr>
                <w:rFonts w:ascii="Arial" w:hAnsi="Arial" w:cs="Arial"/>
              </w:rPr>
              <w:t>1</w:t>
            </w:r>
          </w:p>
        </w:tc>
        <w:tc>
          <w:tcPr>
            <w:tcW w:w="2254" w:type="dxa"/>
          </w:tcPr>
          <w:p w14:paraId="6DE43ECD" w14:textId="022C407C" w:rsidR="00304027" w:rsidRPr="008517D9" w:rsidRDefault="00BE60B8" w:rsidP="00BE60B8">
            <w:pPr>
              <w:jc w:val="center"/>
              <w:rPr>
                <w:rFonts w:ascii="Arial" w:hAnsi="Arial" w:cs="Arial"/>
              </w:rPr>
            </w:pPr>
            <w:r w:rsidRPr="008517D9">
              <w:rPr>
                <w:rFonts w:ascii="Arial" w:hAnsi="Arial" w:cs="Arial"/>
              </w:rPr>
              <w:t>3</w:t>
            </w:r>
          </w:p>
        </w:tc>
        <w:tc>
          <w:tcPr>
            <w:tcW w:w="2254" w:type="dxa"/>
          </w:tcPr>
          <w:p w14:paraId="684A25F2" w14:textId="455045D1" w:rsidR="00304027" w:rsidRPr="008517D9" w:rsidRDefault="00BE60B8" w:rsidP="00BE60B8">
            <w:pPr>
              <w:jc w:val="center"/>
              <w:rPr>
                <w:rFonts w:ascii="Arial" w:hAnsi="Arial" w:cs="Arial"/>
              </w:rPr>
            </w:pPr>
            <w:r w:rsidRPr="008517D9">
              <w:rPr>
                <w:rFonts w:ascii="Arial" w:hAnsi="Arial" w:cs="Arial"/>
              </w:rPr>
              <w:t>4</w:t>
            </w:r>
          </w:p>
        </w:tc>
      </w:tr>
      <w:tr w:rsidR="00C8253D" w:rsidRPr="008517D9" w14:paraId="39874714" w14:textId="77777777" w:rsidTr="00304027">
        <w:tc>
          <w:tcPr>
            <w:tcW w:w="2254" w:type="dxa"/>
          </w:tcPr>
          <w:p w14:paraId="05B6DBA9" w14:textId="0C7AD194" w:rsidR="00304027" w:rsidRPr="008517D9" w:rsidRDefault="00665865" w:rsidP="00C218B9">
            <w:pPr>
              <w:rPr>
                <w:rFonts w:ascii="Arial" w:hAnsi="Arial" w:cs="Arial"/>
              </w:rPr>
            </w:pPr>
            <w:r w:rsidRPr="008517D9">
              <w:rPr>
                <w:rFonts w:ascii="Arial" w:hAnsi="Arial" w:cs="Arial"/>
              </w:rPr>
              <w:t>Eye contact</w:t>
            </w:r>
          </w:p>
        </w:tc>
        <w:tc>
          <w:tcPr>
            <w:tcW w:w="2254" w:type="dxa"/>
          </w:tcPr>
          <w:p w14:paraId="5315A3F5" w14:textId="17FC33FC" w:rsidR="00304027" w:rsidRPr="008517D9" w:rsidRDefault="00BE60B8" w:rsidP="00BE60B8">
            <w:pPr>
              <w:jc w:val="center"/>
              <w:rPr>
                <w:rFonts w:ascii="Arial" w:hAnsi="Arial" w:cs="Arial"/>
              </w:rPr>
            </w:pPr>
            <w:r w:rsidRPr="008517D9">
              <w:rPr>
                <w:rFonts w:ascii="Arial" w:hAnsi="Arial" w:cs="Arial"/>
              </w:rPr>
              <w:t>3</w:t>
            </w:r>
          </w:p>
        </w:tc>
        <w:tc>
          <w:tcPr>
            <w:tcW w:w="2254" w:type="dxa"/>
          </w:tcPr>
          <w:p w14:paraId="003FC560" w14:textId="76B2993B" w:rsidR="00304027" w:rsidRPr="008517D9" w:rsidRDefault="00BE60B8" w:rsidP="00BE60B8">
            <w:pPr>
              <w:jc w:val="center"/>
              <w:rPr>
                <w:rFonts w:ascii="Arial" w:hAnsi="Arial" w:cs="Arial"/>
              </w:rPr>
            </w:pPr>
            <w:r w:rsidRPr="008517D9">
              <w:rPr>
                <w:rFonts w:ascii="Arial" w:hAnsi="Arial" w:cs="Arial"/>
              </w:rPr>
              <w:t>3</w:t>
            </w:r>
          </w:p>
        </w:tc>
        <w:tc>
          <w:tcPr>
            <w:tcW w:w="2254" w:type="dxa"/>
          </w:tcPr>
          <w:p w14:paraId="29839F69" w14:textId="33933772" w:rsidR="00304027" w:rsidRPr="008517D9" w:rsidRDefault="00BE60B8" w:rsidP="00BE60B8">
            <w:pPr>
              <w:jc w:val="center"/>
              <w:rPr>
                <w:rFonts w:ascii="Arial" w:hAnsi="Arial" w:cs="Arial"/>
              </w:rPr>
            </w:pPr>
            <w:r w:rsidRPr="008517D9">
              <w:rPr>
                <w:rFonts w:ascii="Arial" w:hAnsi="Arial" w:cs="Arial"/>
              </w:rPr>
              <w:t>4</w:t>
            </w:r>
          </w:p>
        </w:tc>
      </w:tr>
      <w:tr w:rsidR="00C8253D" w:rsidRPr="008517D9" w14:paraId="5D737682" w14:textId="77777777" w:rsidTr="00304027">
        <w:tc>
          <w:tcPr>
            <w:tcW w:w="2254" w:type="dxa"/>
          </w:tcPr>
          <w:p w14:paraId="15BE9A84" w14:textId="7A8656C6" w:rsidR="00304027" w:rsidRPr="008517D9" w:rsidRDefault="00665865" w:rsidP="00C218B9">
            <w:pPr>
              <w:rPr>
                <w:rFonts w:ascii="Arial" w:hAnsi="Arial" w:cs="Arial"/>
              </w:rPr>
            </w:pPr>
            <w:r w:rsidRPr="008517D9">
              <w:rPr>
                <w:rFonts w:ascii="Arial" w:hAnsi="Arial" w:cs="Arial"/>
              </w:rPr>
              <w:t>Relaxed</w:t>
            </w:r>
          </w:p>
        </w:tc>
        <w:tc>
          <w:tcPr>
            <w:tcW w:w="2254" w:type="dxa"/>
          </w:tcPr>
          <w:p w14:paraId="4C3A8209" w14:textId="4162F7A7" w:rsidR="00304027" w:rsidRPr="008517D9" w:rsidRDefault="00BE60B8" w:rsidP="00BE60B8">
            <w:pPr>
              <w:jc w:val="center"/>
              <w:rPr>
                <w:rFonts w:ascii="Arial" w:hAnsi="Arial" w:cs="Arial"/>
              </w:rPr>
            </w:pPr>
            <w:r w:rsidRPr="008517D9">
              <w:rPr>
                <w:rFonts w:ascii="Arial" w:hAnsi="Arial" w:cs="Arial"/>
              </w:rPr>
              <w:t>3</w:t>
            </w:r>
          </w:p>
        </w:tc>
        <w:tc>
          <w:tcPr>
            <w:tcW w:w="2254" w:type="dxa"/>
          </w:tcPr>
          <w:p w14:paraId="7B9B6311" w14:textId="3CAD5184" w:rsidR="00304027" w:rsidRPr="008517D9" w:rsidRDefault="00BE60B8" w:rsidP="00BE60B8">
            <w:pPr>
              <w:jc w:val="center"/>
              <w:rPr>
                <w:rFonts w:ascii="Arial" w:hAnsi="Arial" w:cs="Arial"/>
              </w:rPr>
            </w:pPr>
            <w:r w:rsidRPr="008517D9">
              <w:rPr>
                <w:rFonts w:ascii="Arial" w:hAnsi="Arial" w:cs="Arial"/>
              </w:rPr>
              <w:t>4</w:t>
            </w:r>
          </w:p>
        </w:tc>
        <w:tc>
          <w:tcPr>
            <w:tcW w:w="2254" w:type="dxa"/>
          </w:tcPr>
          <w:p w14:paraId="13346E2D" w14:textId="31C2E60F" w:rsidR="00304027" w:rsidRPr="008517D9" w:rsidRDefault="00BE60B8" w:rsidP="00BE60B8">
            <w:pPr>
              <w:jc w:val="center"/>
              <w:rPr>
                <w:rFonts w:ascii="Arial" w:hAnsi="Arial" w:cs="Arial"/>
              </w:rPr>
            </w:pPr>
            <w:r w:rsidRPr="008517D9">
              <w:rPr>
                <w:rFonts w:ascii="Arial" w:hAnsi="Arial" w:cs="Arial"/>
              </w:rPr>
              <w:t>5</w:t>
            </w:r>
          </w:p>
        </w:tc>
      </w:tr>
    </w:tbl>
    <w:p w14:paraId="41E40783" w14:textId="19C030FC" w:rsidR="00AE3571" w:rsidRPr="008517D9" w:rsidRDefault="00AE3571" w:rsidP="00C218B9">
      <w:pPr>
        <w:rPr>
          <w:rFonts w:ascii="Arial" w:hAnsi="Arial" w:cs="Arial"/>
          <w:i/>
          <w:iCs/>
        </w:rPr>
      </w:pPr>
      <w:r w:rsidRPr="008517D9">
        <w:rPr>
          <w:rFonts w:ascii="Arial" w:hAnsi="Arial" w:cs="Arial"/>
          <w:i/>
          <w:iCs/>
        </w:rPr>
        <w:t>Scoring Methodology: A self-assigned 1–5 Likert scale was utilised to measure a combination of internal psychological comfort and external behavioural execution.</w:t>
      </w:r>
    </w:p>
    <w:p w14:paraId="06C02A10" w14:textId="77777777" w:rsidR="005613A4" w:rsidRPr="008517D9" w:rsidRDefault="005613A4" w:rsidP="00C218B9">
      <w:pPr>
        <w:rPr>
          <w:rFonts w:ascii="Arial" w:hAnsi="Arial" w:cs="Arial"/>
          <w:i/>
          <w:iCs/>
        </w:rPr>
      </w:pPr>
    </w:p>
    <w:p w14:paraId="6D8F2BF1" w14:textId="2520C382" w:rsidR="00284B2D" w:rsidRPr="008517D9" w:rsidRDefault="00284B2D" w:rsidP="005613A4">
      <w:pPr>
        <w:pStyle w:val="Heading3"/>
        <w:rPr>
          <w:rFonts w:ascii="Arial" w:hAnsi="Arial" w:cs="Arial"/>
        </w:rPr>
      </w:pPr>
      <w:bookmarkStart w:id="21" w:name="_Toc228260482"/>
      <w:r w:rsidRPr="008517D9">
        <w:rPr>
          <w:rFonts w:ascii="Arial" w:hAnsi="Arial" w:cs="Arial"/>
        </w:rPr>
        <w:t>3.2 Behavioural Analysis and Observational Reflection</w:t>
      </w:r>
      <w:bookmarkEnd w:id="21"/>
    </w:p>
    <w:p w14:paraId="28959DA9" w14:textId="1516C59F" w:rsidR="00284B2D" w:rsidRPr="008517D9" w:rsidRDefault="00284B2D" w:rsidP="00284B2D">
      <w:pPr>
        <w:rPr>
          <w:rFonts w:ascii="Arial" w:hAnsi="Arial" w:cs="Arial"/>
          <w:i/>
          <w:iCs/>
        </w:rPr>
      </w:pPr>
      <w:r w:rsidRPr="008517D9">
        <w:rPr>
          <w:rFonts w:ascii="Arial" w:hAnsi="Arial" w:cs="Arial"/>
          <w:i/>
          <w:iCs/>
        </w:rPr>
        <w:t>This section synthesises the relationship between internal emotional states and external physical presence.</w:t>
      </w:r>
    </w:p>
    <w:p w14:paraId="149994C9" w14:textId="65F61251" w:rsidR="00284B2D" w:rsidRPr="008517D9" w:rsidRDefault="00284B2D" w:rsidP="00284B2D">
      <w:pPr>
        <w:rPr>
          <w:rFonts w:ascii="Arial" w:hAnsi="Arial" w:cs="Arial"/>
        </w:rPr>
      </w:pPr>
      <w:r w:rsidRPr="008517D9">
        <w:rPr>
          <w:rFonts w:ascii="Arial" w:hAnsi="Arial" w:cs="Arial"/>
        </w:rPr>
        <w:t xml:space="preserve">The initial scoring (S:2, O:2, L:1) </w:t>
      </w:r>
      <w:r w:rsidR="00DB4CC9" w:rsidRPr="008517D9">
        <w:rPr>
          <w:rFonts w:ascii="Arial" w:hAnsi="Arial" w:cs="Arial"/>
        </w:rPr>
        <w:t>reflects a closed interpersonal presence associated with heightened self-focus and anxiety (Gross, 1998)</w:t>
      </w:r>
      <w:r w:rsidRPr="008517D9">
        <w:rPr>
          <w:rFonts w:ascii="Arial" w:hAnsi="Arial" w:cs="Arial"/>
        </w:rPr>
        <w:t>, directly correlating with the high baseline Negative Emotion (8.67) identified in my PERMA profile. The significant 'dip' in Leaning forward (L:1) suggests a subconscious withdrawal from the mentee, likely as a secondary response to performance anxiety.</w:t>
      </w:r>
    </w:p>
    <w:p w14:paraId="6D979E8D" w14:textId="09C3C410" w:rsidR="00DF7856" w:rsidRPr="008517D9" w:rsidRDefault="00284B2D" w:rsidP="00284B2D">
      <w:pPr>
        <w:rPr>
          <w:rFonts w:ascii="Arial" w:hAnsi="Arial" w:cs="Arial"/>
        </w:rPr>
      </w:pPr>
      <w:r w:rsidRPr="008517D9">
        <w:rPr>
          <w:rFonts w:ascii="Arial" w:hAnsi="Arial" w:cs="Arial"/>
        </w:rPr>
        <w:t xml:space="preserve">However, the post-practice shift to Relaxed (R:4) indicates that structured simulation and peer support (specifically Zoe’s encouragement) effectively initiated a </w:t>
      </w:r>
      <w:r w:rsidRPr="008517D9">
        <w:rPr>
          <w:rFonts w:ascii="Arial" w:hAnsi="Arial" w:cs="Arial"/>
        </w:rPr>
        <w:lastRenderedPageBreak/>
        <w:t>'desensiti</w:t>
      </w:r>
      <w:r w:rsidR="006E7FD6" w:rsidRPr="008517D9">
        <w:rPr>
          <w:rFonts w:ascii="Arial" w:hAnsi="Arial" w:cs="Arial"/>
        </w:rPr>
        <w:t>s</w:t>
      </w:r>
      <w:r w:rsidRPr="008517D9">
        <w:rPr>
          <w:rFonts w:ascii="Arial" w:hAnsi="Arial" w:cs="Arial"/>
        </w:rPr>
        <w:t xml:space="preserve">ation' process. This shift is a prerequisite for moving toward the 'Authenticity and Presence' goal identified in my baseline audit, </w:t>
      </w:r>
      <w:r w:rsidR="00462891" w:rsidRPr="008517D9">
        <w:rPr>
          <w:rFonts w:ascii="Arial" w:hAnsi="Arial" w:cs="Arial"/>
        </w:rPr>
        <w:t>transitioning from self-conscious monitoring to active professional engagement</w:t>
      </w:r>
      <w:r w:rsidRPr="008517D9">
        <w:rPr>
          <w:rFonts w:ascii="Arial" w:hAnsi="Arial" w:cs="Arial"/>
        </w:rPr>
        <w:t>.</w:t>
      </w:r>
    </w:p>
    <w:p w14:paraId="4633EA91" w14:textId="77777777" w:rsidR="00284B2D" w:rsidRPr="008517D9" w:rsidRDefault="00284B2D" w:rsidP="00284B2D">
      <w:pPr>
        <w:rPr>
          <w:rFonts w:ascii="Arial" w:hAnsi="Arial" w:cs="Arial"/>
          <w:b/>
          <w:bCs/>
        </w:rPr>
      </w:pPr>
    </w:p>
    <w:p w14:paraId="1B2ED240" w14:textId="468B3544" w:rsidR="00D87FC6" w:rsidRPr="008517D9" w:rsidRDefault="00D87FC6" w:rsidP="005613A4">
      <w:pPr>
        <w:pStyle w:val="Heading2"/>
        <w:rPr>
          <w:rFonts w:ascii="Arial" w:hAnsi="Arial" w:cs="Arial"/>
          <w:sz w:val="24"/>
          <w:szCs w:val="24"/>
        </w:rPr>
      </w:pPr>
      <w:bookmarkStart w:id="22" w:name="_Toc228260483"/>
      <w:r w:rsidRPr="008517D9">
        <w:rPr>
          <w:rFonts w:ascii="Arial" w:hAnsi="Arial" w:cs="Arial"/>
          <w:sz w:val="24"/>
          <w:szCs w:val="24"/>
        </w:rPr>
        <w:t xml:space="preserve">Appendix 4: SMART Personal Development Plan (PDP) </w:t>
      </w:r>
      <w:r w:rsidR="00DA51B2" w:rsidRPr="008517D9">
        <w:rPr>
          <w:rFonts w:ascii="Arial" w:hAnsi="Arial" w:cs="Arial"/>
          <w:sz w:val="24"/>
          <w:szCs w:val="24"/>
        </w:rPr>
        <w:t>Evidence base</w:t>
      </w:r>
      <w:bookmarkEnd w:id="22"/>
    </w:p>
    <w:p w14:paraId="153884D7" w14:textId="0B305424" w:rsidR="00DA51B2" w:rsidRPr="008517D9" w:rsidRDefault="008F79D5" w:rsidP="005613A4">
      <w:pPr>
        <w:pStyle w:val="Heading3"/>
        <w:rPr>
          <w:rFonts w:ascii="Arial" w:hAnsi="Arial" w:cs="Arial"/>
        </w:rPr>
      </w:pPr>
      <w:bookmarkStart w:id="23" w:name="_Toc228260484"/>
      <w:r w:rsidRPr="008517D9">
        <w:rPr>
          <w:rFonts w:ascii="Arial" w:hAnsi="Arial" w:cs="Arial"/>
        </w:rPr>
        <w:t xml:space="preserve">4.1 </w:t>
      </w:r>
      <w:r w:rsidR="00DA51B2" w:rsidRPr="008517D9">
        <w:rPr>
          <w:rFonts w:ascii="Arial" w:hAnsi="Arial" w:cs="Arial"/>
        </w:rPr>
        <w:t>S</w:t>
      </w:r>
      <w:r w:rsidRPr="008517D9">
        <w:rPr>
          <w:rFonts w:ascii="Arial" w:hAnsi="Arial" w:cs="Arial"/>
        </w:rPr>
        <w:t>MART goal matrix</w:t>
      </w:r>
      <w:bookmarkEnd w:id="23"/>
    </w:p>
    <w:tbl>
      <w:tblPr>
        <w:tblStyle w:val="TableGrid"/>
        <w:tblW w:w="0" w:type="auto"/>
        <w:tblLook w:val="04A0" w:firstRow="1" w:lastRow="0" w:firstColumn="1" w:lastColumn="0" w:noHBand="0" w:noVBand="1"/>
      </w:tblPr>
      <w:tblGrid>
        <w:gridCol w:w="1834"/>
        <w:gridCol w:w="2711"/>
        <w:gridCol w:w="2404"/>
        <w:gridCol w:w="2067"/>
      </w:tblGrid>
      <w:tr w:rsidR="00C8253D" w:rsidRPr="008517D9" w14:paraId="318A0BCA" w14:textId="77777777" w:rsidTr="00F06351">
        <w:tc>
          <w:tcPr>
            <w:tcW w:w="0" w:type="auto"/>
          </w:tcPr>
          <w:p w14:paraId="478AD978" w14:textId="29EB8782" w:rsidR="00AF07F4" w:rsidRPr="008517D9" w:rsidRDefault="00AF07F4" w:rsidP="00F06351">
            <w:pPr>
              <w:jc w:val="center"/>
              <w:rPr>
                <w:rFonts w:ascii="Arial" w:hAnsi="Arial" w:cs="Arial"/>
                <w:b/>
                <w:bCs/>
              </w:rPr>
            </w:pPr>
            <w:r w:rsidRPr="008517D9">
              <w:rPr>
                <w:rFonts w:ascii="Arial" w:hAnsi="Arial" w:cs="Arial"/>
                <w:b/>
                <w:bCs/>
              </w:rPr>
              <w:t>Development area</w:t>
            </w:r>
          </w:p>
        </w:tc>
        <w:tc>
          <w:tcPr>
            <w:tcW w:w="0" w:type="auto"/>
          </w:tcPr>
          <w:p w14:paraId="34C5A018" w14:textId="2538F92A" w:rsidR="00AF07F4" w:rsidRPr="008517D9" w:rsidRDefault="00AF07F4" w:rsidP="00F06351">
            <w:pPr>
              <w:jc w:val="center"/>
              <w:rPr>
                <w:rFonts w:ascii="Arial" w:hAnsi="Arial" w:cs="Arial"/>
                <w:b/>
                <w:bCs/>
              </w:rPr>
            </w:pPr>
            <w:r w:rsidRPr="008517D9">
              <w:rPr>
                <w:rFonts w:ascii="Arial" w:hAnsi="Arial" w:cs="Arial"/>
                <w:b/>
                <w:bCs/>
              </w:rPr>
              <w:t>SMART GOAL</w:t>
            </w:r>
          </w:p>
        </w:tc>
        <w:tc>
          <w:tcPr>
            <w:tcW w:w="0" w:type="auto"/>
          </w:tcPr>
          <w:p w14:paraId="1C9B87D8" w14:textId="0A211D07" w:rsidR="00AF07F4" w:rsidRPr="008517D9" w:rsidRDefault="00AF07F4" w:rsidP="00F06351">
            <w:pPr>
              <w:jc w:val="center"/>
              <w:rPr>
                <w:rFonts w:ascii="Arial" w:hAnsi="Arial" w:cs="Arial"/>
                <w:b/>
                <w:bCs/>
              </w:rPr>
            </w:pPr>
            <w:r w:rsidRPr="008517D9">
              <w:rPr>
                <w:rFonts w:ascii="Arial" w:hAnsi="Arial" w:cs="Arial"/>
                <w:b/>
                <w:bCs/>
              </w:rPr>
              <w:t>Potential barriers</w:t>
            </w:r>
          </w:p>
        </w:tc>
        <w:tc>
          <w:tcPr>
            <w:tcW w:w="0" w:type="auto"/>
          </w:tcPr>
          <w:p w14:paraId="15B73C1E" w14:textId="209BFBF2" w:rsidR="00AF07F4" w:rsidRPr="008517D9" w:rsidRDefault="00AF07F4" w:rsidP="00F06351">
            <w:pPr>
              <w:jc w:val="center"/>
              <w:rPr>
                <w:rFonts w:ascii="Arial" w:hAnsi="Arial" w:cs="Arial"/>
                <w:b/>
                <w:bCs/>
              </w:rPr>
            </w:pPr>
            <w:r w:rsidRPr="008517D9">
              <w:rPr>
                <w:rFonts w:ascii="Arial" w:hAnsi="Arial" w:cs="Arial"/>
                <w:b/>
                <w:bCs/>
              </w:rPr>
              <w:t>Resources required</w:t>
            </w:r>
          </w:p>
        </w:tc>
      </w:tr>
      <w:tr w:rsidR="00C8253D" w:rsidRPr="008517D9" w14:paraId="75ABBC21" w14:textId="77777777" w:rsidTr="00F06351">
        <w:tc>
          <w:tcPr>
            <w:tcW w:w="0" w:type="auto"/>
          </w:tcPr>
          <w:p w14:paraId="17F30366" w14:textId="4164EB92" w:rsidR="00AF07F4" w:rsidRPr="008517D9" w:rsidRDefault="009C104E" w:rsidP="00C218B9">
            <w:pPr>
              <w:rPr>
                <w:rFonts w:ascii="Arial" w:hAnsi="Arial" w:cs="Arial"/>
              </w:rPr>
            </w:pPr>
            <w:r w:rsidRPr="008517D9">
              <w:rPr>
                <w:rFonts w:ascii="Arial" w:hAnsi="Arial" w:cs="Arial"/>
              </w:rPr>
              <w:t>Psychological Presence</w:t>
            </w:r>
          </w:p>
        </w:tc>
        <w:tc>
          <w:tcPr>
            <w:tcW w:w="0" w:type="auto"/>
          </w:tcPr>
          <w:p w14:paraId="60D630AD" w14:textId="15857F05" w:rsidR="00AF07F4" w:rsidRPr="008517D9" w:rsidRDefault="009C104E" w:rsidP="00C218B9">
            <w:pPr>
              <w:rPr>
                <w:rFonts w:ascii="Arial" w:hAnsi="Arial" w:cs="Arial"/>
              </w:rPr>
            </w:pPr>
            <w:r w:rsidRPr="008517D9">
              <w:rPr>
                <w:rFonts w:ascii="Arial" w:hAnsi="Arial" w:cs="Arial"/>
              </w:rPr>
              <w:t>By 23/04/26, I will increase my self-rated Engagement score from 3.67 to 6.0 using grounding techniques during all peer roleplays.</w:t>
            </w:r>
          </w:p>
        </w:tc>
        <w:tc>
          <w:tcPr>
            <w:tcW w:w="0" w:type="auto"/>
          </w:tcPr>
          <w:p w14:paraId="141647C6" w14:textId="5AF0AE86" w:rsidR="00AF07F4" w:rsidRPr="008517D9" w:rsidRDefault="0048195C" w:rsidP="00C218B9">
            <w:pPr>
              <w:rPr>
                <w:rFonts w:ascii="Arial" w:hAnsi="Arial" w:cs="Arial"/>
              </w:rPr>
            </w:pPr>
            <w:r w:rsidRPr="008517D9">
              <w:rPr>
                <w:rFonts w:ascii="Arial" w:hAnsi="Arial" w:cs="Arial"/>
              </w:rPr>
              <w:t>High baseline Negative Emotion (8.67) and "over-thinking."</w:t>
            </w:r>
          </w:p>
        </w:tc>
        <w:tc>
          <w:tcPr>
            <w:tcW w:w="0" w:type="auto"/>
          </w:tcPr>
          <w:p w14:paraId="35CC3220" w14:textId="137BB086" w:rsidR="00AF07F4" w:rsidRPr="008517D9" w:rsidRDefault="0048195C" w:rsidP="00C218B9">
            <w:pPr>
              <w:rPr>
                <w:rFonts w:ascii="Arial" w:hAnsi="Arial" w:cs="Arial"/>
              </w:rPr>
            </w:pPr>
            <w:r w:rsidRPr="008517D9">
              <w:rPr>
                <w:rFonts w:ascii="Arial" w:hAnsi="Arial" w:cs="Arial"/>
              </w:rPr>
              <w:t>Mindfulness apps; peer feedback; SOLER self-rating logs.</w:t>
            </w:r>
          </w:p>
        </w:tc>
      </w:tr>
      <w:tr w:rsidR="00C8253D" w:rsidRPr="008517D9" w14:paraId="3C98FC50" w14:textId="77777777" w:rsidTr="00F06351">
        <w:tc>
          <w:tcPr>
            <w:tcW w:w="0" w:type="auto"/>
          </w:tcPr>
          <w:p w14:paraId="585D3B44" w14:textId="22F42906" w:rsidR="00AF07F4" w:rsidRPr="008517D9" w:rsidRDefault="009C104E" w:rsidP="00C218B9">
            <w:pPr>
              <w:rPr>
                <w:rFonts w:ascii="Arial" w:hAnsi="Arial" w:cs="Arial"/>
              </w:rPr>
            </w:pPr>
            <w:r w:rsidRPr="008517D9">
              <w:rPr>
                <w:rFonts w:ascii="Arial" w:hAnsi="Arial" w:cs="Arial"/>
              </w:rPr>
              <w:t>Relational Rapport</w:t>
            </w:r>
          </w:p>
        </w:tc>
        <w:tc>
          <w:tcPr>
            <w:tcW w:w="0" w:type="auto"/>
          </w:tcPr>
          <w:p w14:paraId="0BB79485" w14:textId="34A7FFF7" w:rsidR="00AF07F4" w:rsidRPr="008517D9" w:rsidRDefault="0048195C" w:rsidP="00C218B9">
            <w:pPr>
              <w:rPr>
                <w:rFonts w:ascii="Arial" w:hAnsi="Arial" w:cs="Arial"/>
              </w:rPr>
            </w:pPr>
            <w:r w:rsidRPr="008517D9">
              <w:rPr>
                <w:rFonts w:ascii="Arial" w:hAnsi="Arial" w:cs="Arial"/>
              </w:rPr>
              <w:t>Improve Relationships score by 20% by implementing Stage 1 of Egan’s Skilled Helper model in every mentoring session.</w:t>
            </w:r>
          </w:p>
        </w:tc>
        <w:tc>
          <w:tcPr>
            <w:tcW w:w="0" w:type="auto"/>
          </w:tcPr>
          <w:p w14:paraId="1CC96C9D" w14:textId="33BF45CC" w:rsidR="00AF07F4" w:rsidRPr="008517D9" w:rsidRDefault="0048195C" w:rsidP="00C218B9">
            <w:pPr>
              <w:rPr>
                <w:rFonts w:ascii="Arial" w:hAnsi="Arial" w:cs="Arial"/>
              </w:rPr>
            </w:pPr>
            <w:r w:rsidRPr="008517D9">
              <w:rPr>
                <w:rFonts w:ascii="Arial" w:hAnsi="Arial" w:cs="Arial"/>
              </w:rPr>
              <w:t>Natural introversion and hesitation to be "vulnerable" in the role.</w:t>
            </w:r>
          </w:p>
        </w:tc>
        <w:tc>
          <w:tcPr>
            <w:tcW w:w="0" w:type="auto"/>
          </w:tcPr>
          <w:p w14:paraId="765882A5" w14:textId="7CCB2A2C" w:rsidR="00AF07F4" w:rsidRPr="008517D9" w:rsidRDefault="00951B19" w:rsidP="00C218B9">
            <w:pPr>
              <w:rPr>
                <w:rFonts w:ascii="Arial" w:hAnsi="Arial" w:cs="Arial"/>
              </w:rPr>
            </w:pPr>
            <w:r w:rsidRPr="008517D9">
              <w:rPr>
                <w:rFonts w:ascii="Arial" w:hAnsi="Arial" w:cs="Arial"/>
              </w:rPr>
              <w:t>Roleplay simulations; feedback from module lead (Zoe &amp; Ceri).</w:t>
            </w:r>
          </w:p>
        </w:tc>
      </w:tr>
      <w:tr w:rsidR="00C8253D" w:rsidRPr="008517D9" w14:paraId="73F1A40F" w14:textId="77777777" w:rsidTr="00F06351">
        <w:tc>
          <w:tcPr>
            <w:tcW w:w="0" w:type="auto"/>
          </w:tcPr>
          <w:p w14:paraId="54145304" w14:textId="352813BE" w:rsidR="00AF07F4" w:rsidRPr="008517D9" w:rsidRDefault="009C104E" w:rsidP="00C218B9">
            <w:pPr>
              <w:rPr>
                <w:rFonts w:ascii="Arial" w:hAnsi="Arial" w:cs="Arial"/>
              </w:rPr>
            </w:pPr>
            <w:r w:rsidRPr="008517D9">
              <w:rPr>
                <w:rFonts w:ascii="Arial" w:hAnsi="Arial" w:cs="Arial"/>
              </w:rPr>
              <w:t>Professional Sustainability</w:t>
            </w:r>
          </w:p>
        </w:tc>
        <w:tc>
          <w:tcPr>
            <w:tcW w:w="0" w:type="auto"/>
          </w:tcPr>
          <w:p w14:paraId="2AC1A502" w14:textId="54AEDEB0" w:rsidR="00AF07F4" w:rsidRPr="008517D9" w:rsidRDefault="00951B19" w:rsidP="00C218B9">
            <w:pPr>
              <w:rPr>
                <w:rFonts w:ascii="Arial" w:hAnsi="Arial" w:cs="Arial"/>
              </w:rPr>
            </w:pPr>
            <w:r w:rsidRPr="008517D9">
              <w:rPr>
                <w:rFonts w:ascii="Arial" w:hAnsi="Arial" w:cs="Arial"/>
              </w:rPr>
              <w:t>Address the Health deficit (1.33) by scheduling three 30-minute "rest/vitality" blocks per week to prevent burnout.</w:t>
            </w:r>
          </w:p>
        </w:tc>
        <w:tc>
          <w:tcPr>
            <w:tcW w:w="0" w:type="auto"/>
          </w:tcPr>
          <w:p w14:paraId="61E40E6C" w14:textId="548746BE" w:rsidR="00AF07F4" w:rsidRPr="008517D9" w:rsidRDefault="00951B19" w:rsidP="00C218B9">
            <w:pPr>
              <w:rPr>
                <w:rFonts w:ascii="Arial" w:hAnsi="Arial" w:cs="Arial"/>
              </w:rPr>
            </w:pPr>
            <w:r w:rsidRPr="008517D9">
              <w:rPr>
                <w:rFonts w:ascii="Arial" w:hAnsi="Arial" w:cs="Arial"/>
              </w:rPr>
              <w:t>High Accomplishment drive (8.0) leading to over-working.</w:t>
            </w:r>
          </w:p>
        </w:tc>
        <w:tc>
          <w:tcPr>
            <w:tcW w:w="0" w:type="auto"/>
          </w:tcPr>
          <w:p w14:paraId="050A3721" w14:textId="18ABF6A1" w:rsidR="00AF07F4" w:rsidRPr="008517D9" w:rsidRDefault="00F06351" w:rsidP="00C218B9">
            <w:pPr>
              <w:rPr>
                <w:rFonts w:ascii="Arial" w:hAnsi="Arial" w:cs="Arial"/>
              </w:rPr>
            </w:pPr>
            <w:r w:rsidRPr="008517D9">
              <w:rPr>
                <w:rFonts w:ascii="Arial" w:hAnsi="Arial" w:cs="Arial"/>
              </w:rPr>
              <w:t>Time-management software; boundary-setting with work/study.</w:t>
            </w:r>
          </w:p>
        </w:tc>
      </w:tr>
    </w:tbl>
    <w:p w14:paraId="3DA65122" w14:textId="77777777" w:rsidR="008F79D5" w:rsidRPr="008517D9" w:rsidRDefault="008F79D5" w:rsidP="00C218B9">
      <w:pPr>
        <w:rPr>
          <w:rFonts w:ascii="Arial" w:hAnsi="Arial" w:cs="Arial"/>
          <w:b/>
          <w:bCs/>
        </w:rPr>
      </w:pPr>
    </w:p>
    <w:p w14:paraId="4590AA5C" w14:textId="367B923F" w:rsidR="008F79D5" w:rsidRPr="008517D9" w:rsidRDefault="008F79D5" w:rsidP="005613A4">
      <w:pPr>
        <w:pStyle w:val="Heading3"/>
        <w:rPr>
          <w:rFonts w:ascii="Arial" w:hAnsi="Arial" w:cs="Arial"/>
        </w:rPr>
      </w:pPr>
      <w:bookmarkStart w:id="24" w:name="_Toc228260485"/>
      <w:r w:rsidRPr="008517D9">
        <w:rPr>
          <w:rFonts w:ascii="Arial" w:hAnsi="Arial" w:cs="Arial"/>
        </w:rPr>
        <w:t>4.2 Implementation timeline (Gantt chart)</w:t>
      </w:r>
      <w:bookmarkEnd w:id="24"/>
    </w:p>
    <w:p w14:paraId="6ADE9B9F" w14:textId="3562319E" w:rsidR="008F79D5" w:rsidRPr="008517D9" w:rsidRDefault="008F79D5" w:rsidP="00C218B9">
      <w:pPr>
        <w:rPr>
          <w:rFonts w:ascii="Arial" w:hAnsi="Arial" w:cs="Arial"/>
          <w:i/>
          <w:iCs/>
        </w:rPr>
      </w:pPr>
      <w:r w:rsidRPr="008517D9">
        <w:rPr>
          <w:rFonts w:ascii="Arial" w:hAnsi="Arial" w:cs="Arial"/>
          <w:i/>
          <w:iCs/>
        </w:rPr>
        <w:t>A visual representation of the phases of development leading to the final assessment on 23/04/2026.</w:t>
      </w:r>
    </w:p>
    <w:tbl>
      <w:tblPr>
        <w:tblStyle w:val="TableGrid"/>
        <w:tblW w:w="0" w:type="auto"/>
        <w:tblLook w:val="04A0" w:firstRow="1" w:lastRow="0" w:firstColumn="1" w:lastColumn="0" w:noHBand="0" w:noVBand="1"/>
      </w:tblPr>
      <w:tblGrid>
        <w:gridCol w:w="1737"/>
        <w:gridCol w:w="3390"/>
        <w:gridCol w:w="762"/>
        <w:gridCol w:w="775"/>
        <w:gridCol w:w="775"/>
        <w:gridCol w:w="762"/>
        <w:gridCol w:w="815"/>
      </w:tblGrid>
      <w:tr w:rsidR="00C8253D" w:rsidRPr="008517D9" w14:paraId="21D6838B" w14:textId="77777777" w:rsidTr="000D24A4">
        <w:tc>
          <w:tcPr>
            <w:tcW w:w="0" w:type="auto"/>
          </w:tcPr>
          <w:p w14:paraId="7F325487" w14:textId="1D503E10" w:rsidR="00F11B3C" w:rsidRPr="008517D9" w:rsidRDefault="00F11B3C" w:rsidP="00F11B3C">
            <w:pPr>
              <w:jc w:val="center"/>
              <w:rPr>
                <w:rFonts w:ascii="Arial" w:hAnsi="Arial" w:cs="Arial"/>
                <w:b/>
                <w:bCs/>
              </w:rPr>
            </w:pPr>
            <w:r w:rsidRPr="008517D9">
              <w:rPr>
                <w:rFonts w:ascii="Arial" w:hAnsi="Arial" w:cs="Arial"/>
                <w:b/>
                <w:bCs/>
              </w:rPr>
              <w:t>Phase</w:t>
            </w:r>
          </w:p>
        </w:tc>
        <w:tc>
          <w:tcPr>
            <w:tcW w:w="0" w:type="auto"/>
          </w:tcPr>
          <w:p w14:paraId="48E1CC95" w14:textId="7923A365" w:rsidR="00F11B3C" w:rsidRPr="008517D9" w:rsidRDefault="00F11B3C" w:rsidP="00F11B3C">
            <w:pPr>
              <w:jc w:val="center"/>
              <w:rPr>
                <w:rFonts w:ascii="Arial" w:hAnsi="Arial" w:cs="Arial"/>
                <w:b/>
                <w:bCs/>
              </w:rPr>
            </w:pPr>
            <w:r w:rsidRPr="008517D9">
              <w:rPr>
                <w:rFonts w:ascii="Arial" w:hAnsi="Arial" w:cs="Arial"/>
                <w:b/>
                <w:bCs/>
              </w:rPr>
              <w:t>Development activity</w:t>
            </w:r>
          </w:p>
        </w:tc>
        <w:tc>
          <w:tcPr>
            <w:tcW w:w="0" w:type="auto"/>
          </w:tcPr>
          <w:p w14:paraId="19724E9E" w14:textId="60709EFF" w:rsidR="00F11B3C" w:rsidRPr="008517D9" w:rsidRDefault="00F11B3C" w:rsidP="00F11B3C">
            <w:pPr>
              <w:jc w:val="center"/>
              <w:rPr>
                <w:rFonts w:ascii="Arial" w:hAnsi="Arial" w:cs="Arial"/>
                <w:b/>
                <w:bCs/>
              </w:rPr>
            </w:pPr>
            <w:r w:rsidRPr="008517D9">
              <w:rPr>
                <w:rFonts w:ascii="Arial" w:hAnsi="Arial" w:cs="Arial"/>
                <w:b/>
                <w:bCs/>
              </w:rPr>
              <w:t>Jan ‘26</w:t>
            </w:r>
          </w:p>
        </w:tc>
        <w:tc>
          <w:tcPr>
            <w:tcW w:w="0" w:type="auto"/>
          </w:tcPr>
          <w:p w14:paraId="513EB8BF" w14:textId="46B1AA01" w:rsidR="00F11B3C" w:rsidRPr="008517D9" w:rsidRDefault="00F11B3C" w:rsidP="00F11B3C">
            <w:pPr>
              <w:jc w:val="center"/>
              <w:rPr>
                <w:rFonts w:ascii="Arial" w:hAnsi="Arial" w:cs="Arial"/>
                <w:b/>
                <w:bCs/>
              </w:rPr>
            </w:pPr>
            <w:r w:rsidRPr="008517D9">
              <w:rPr>
                <w:rFonts w:ascii="Arial" w:hAnsi="Arial" w:cs="Arial"/>
                <w:b/>
                <w:bCs/>
              </w:rPr>
              <w:t>Feb ‘26</w:t>
            </w:r>
          </w:p>
        </w:tc>
        <w:tc>
          <w:tcPr>
            <w:tcW w:w="0" w:type="auto"/>
          </w:tcPr>
          <w:p w14:paraId="6E425DD0" w14:textId="624156D4" w:rsidR="00F11B3C" w:rsidRPr="008517D9" w:rsidRDefault="00F11B3C" w:rsidP="00F11B3C">
            <w:pPr>
              <w:jc w:val="center"/>
              <w:rPr>
                <w:rFonts w:ascii="Arial" w:hAnsi="Arial" w:cs="Arial"/>
                <w:b/>
                <w:bCs/>
              </w:rPr>
            </w:pPr>
            <w:r w:rsidRPr="008517D9">
              <w:rPr>
                <w:rFonts w:ascii="Arial" w:hAnsi="Arial" w:cs="Arial"/>
                <w:b/>
                <w:bCs/>
              </w:rPr>
              <w:t>Mar ‘26</w:t>
            </w:r>
          </w:p>
        </w:tc>
        <w:tc>
          <w:tcPr>
            <w:tcW w:w="0" w:type="auto"/>
          </w:tcPr>
          <w:p w14:paraId="0315DA05" w14:textId="5BC2ABFC" w:rsidR="00F11B3C" w:rsidRPr="008517D9" w:rsidRDefault="00F11B3C" w:rsidP="00F11B3C">
            <w:pPr>
              <w:jc w:val="center"/>
              <w:rPr>
                <w:rFonts w:ascii="Arial" w:hAnsi="Arial" w:cs="Arial"/>
                <w:b/>
                <w:bCs/>
              </w:rPr>
            </w:pPr>
            <w:r w:rsidRPr="008517D9">
              <w:rPr>
                <w:rFonts w:ascii="Arial" w:hAnsi="Arial" w:cs="Arial"/>
                <w:b/>
                <w:bCs/>
              </w:rPr>
              <w:t>Apr ‘26</w:t>
            </w:r>
          </w:p>
        </w:tc>
        <w:tc>
          <w:tcPr>
            <w:tcW w:w="0" w:type="auto"/>
          </w:tcPr>
          <w:p w14:paraId="7859A331" w14:textId="71C1FB6D" w:rsidR="00F11B3C" w:rsidRPr="008517D9" w:rsidRDefault="00F11B3C" w:rsidP="00F11B3C">
            <w:pPr>
              <w:jc w:val="center"/>
              <w:rPr>
                <w:rFonts w:ascii="Arial" w:hAnsi="Arial" w:cs="Arial"/>
                <w:b/>
                <w:bCs/>
              </w:rPr>
            </w:pPr>
            <w:r w:rsidRPr="008517D9">
              <w:rPr>
                <w:rFonts w:ascii="Arial" w:hAnsi="Arial" w:cs="Arial"/>
                <w:b/>
                <w:bCs/>
              </w:rPr>
              <w:t>May ‘26</w:t>
            </w:r>
          </w:p>
        </w:tc>
      </w:tr>
      <w:tr w:rsidR="00C8253D" w:rsidRPr="008517D9" w14:paraId="54534160" w14:textId="77777777" w:rsidTr="000D24A4">
        <w:tc>
          <w:tcPr>
            <w:tcW w:w="0" w:type="auto"/>
            <w:vMerge w:val="restart"/>
          </w:tcPr>
          <w:p w14:paraId="3D8135E6" w14:textId="3E1C733A" w:rsidR="00377234" w:rsidRPr="008517D9" w:rsidRDefault="00377234" w:rsidP="00C218B9">
            <w:pPr>
              <w:rPr>
                <w:rFonts w:ascii="Arial" w:hAnsi="Arial" w:cs="Arial"/>
              </w:rPr>
            </w:pPr>
            <w:r w:rsidRPr="008517D9">
              <w:rPr>
                <w:rFonts w:ascii="Arial" w:hAnsi="Arial" w:cs="Arial"/>
              </w:rPr>
              <w:t>Phase 1: Awareness</w:t>
            </w:r>
          </w:p>
        </w:tc>
        <w:tc>
          <w:tcPr>
            <w:tcW w:w="0" w:type="auto"/>
          </w:tcPr>
          <w:p w14:paraId="20FDA08F" w14:textId="386A077B" w:rsidR="00377234" w:rsidRPr="008517D9" w:rsidRDefault="00377234" w:rsidP="00C218B9">
            <w:pPr>
              <w:rPr>
                <w:rFonts w:ascii="Arial" w:hAnsi="Arial" w:cs="Arial"/>
              </w:rPr>
            </w:pPr>
            <w:r w:rsidRPr="008517D9">
              <w:rPr>
                <w:rFonts w:ascii="Arial" w:hAnsi="Arial" w:cs="Arial"/>
              </w:rPr>
              <w:t>Baseline skills audit (PERMA &amp; SOL</w:t>
            </w:r>
            <w:r w:rsidR="00B15F62" w:rsidRPr="008517D9">
              <w:rPr>
                <w:rFonts w:ascii="Arial" w:hAnsi="Arial" w:cs="Arial"/>
              </w:rPr>
              <w:t>E</w:t>
            </w:r>
            <w:r w:rsidRPr="008517D9">
              <w:rPr>
                <w:rFonts w:ascii="Arial" w:hAnsi="Arial" w:cs="Arial"/>
              </w:rPr>
              <w:t>R)</w:t>
            </w:r>
          </w:p>
        </w:tc>
        <w:tc>
          <w:tcPr>
            <w:tcW w:w="0" w:type="auto"/>
            <w:shd w:val="clear" w:color="auto" w:fill="C7BEEF" w:themeFill="accent3" w:themeFillTint="66"/>
          </w:tcPr>
          <w:p w14:paraId="3D0545EC" w14:textId="77777777" w:rsidR="00377234" w:rsidRPr="008517D9" w:rsidRDefault="00377234" w:rsidP="00C218B9">
            <w:pPr>
              <w:rPr>
                <w:rFonts w:ascii="Arial" w:hAnsi="Arial" w:cs="Arial"/>
              </w:rPr>
            </w:pPr>
          </w:p>
        </w:tc>
        <w:tc>
          <w:tcPr>
            <w:tcW w:w="0" w:type="auto"/>
          </w:tcPr>
          <w:p w14:paraId="0E583C83" w14:textId="77777777" w:rsidR="00377234" w:rsidRPr="008517D9" w:rsidRDefault="00377234" w:rsidP="00C218B9">
            <w:pPr>
              <w:rPr>
                <w:rFonts w:ascii="Arial" w:hAnsi="Arial" w:cs="Arial"/>
              </w:rPr>
            </w:pPr>
          </w:p>
        </w:tc>
        <w:tc>
          <w:tcPr>
            <w:tcW w:w="0" w:type="auto"/>
          </w:tcPr>
          <w:p w14:paraId="6A1635E5" w14:textId="77777777" w:rsidR="00377234" w:rsidRPr="008517D9" w:rsidRDefault="00377234" w:rsidP="00C218B9">
            <w:pPr>
              <w:rPr>
                <w:rFonts w:ascii="Arial" w:hAnsi="Arial" w:cs="Arial"/>
              </w:rPr>
            </w:pPr>
          </w:p>
        </w:tc>
        <w:tc>
          <w:tcPr>
            <w:tcW w:w="0" w:type="auto"/>
          </w:tcPr>
          <w:p w14:paraId="711E76E4" w14:textId="77777777" w:rsidR="00377234" w:rsidRPr="008517D9" w:rsidRDefault="00377234" w:rsidP="00C218B9">
            <w:pPr>
              <w:rPr>
                <w:rFonts w:ascii="Arial" w:hAnsi="Arial" w:cs="Arial"/>
              </w:rPr>
            </w:pPr>
          </w:p>
        </w:tc>
        <w:tc>
          <w:tcPr>
            <w:tcW w:w="0" w:type="auto"/>
          </w:tcPr>
          <w:p w14:paraId="38C40DD4" w14:textId="77777777" w:rsidR="00377234" w:rsidRPr="008517D9" w:rsidRDefault="00377234" w:rsidP="00C218B9">
            <w:pPr>
              <w:rPr>
                <w:rFonts w:ascii="Arial" w:hAnsi="Arial" w:cs="Arial"/>
              </w:rPr>
            </w:pPr>
          </w:p>
        </w:tc>
      </w:tr>
      <w:tr w:rsidR="00C8253D" w:rsidRPr="008517D9" w14:paraId="100B283C" w14:textId="77777777" w:rsidTr="000D24A4">
        <w:tc>
          <w:tcPr>
            <w:tcW w:w="0" w:type="auto"/>
            <w:vMerge/>
          </w:tcPr>
          <w:p w14:paraId="7FADBE75" w14:textId="77777777" w:rsidR="00377234" w:rsidRPr="008517D9" w:rsidRDefault="00377234" w:rsidP="00C218B9">
            <w:pPr>
              <w:rPr>
                <w:rFonts w:ascii="Arial" w:hAnsi="Arial" w:cs="Arial"/>
              </w:rPr>
            </w:pPr>
          </w:p>
        </w:tc>
        <w:tc>
          <w:tcPr>
            <w:tcW w:w="0" w:type="auto"/>
          </w:tcPr>
          <w:p w14:paraId="47707DEC" w14:textId="63E38D83" w:rsidR="00377234" w:rsidRPr="008517D9" w:rsidRDefault="00377234" w:rsidP="00C218B9">
            <w:pPr>
              <w:rPr>
                <w:rFonts w:ascii="Arial" w:hAnsi="Arial" w:cs="Arial"/>
              </w:rPr>
            </w:pPr>
            <w:r w:rsidRPr="008517D9">
              <w:rPr>
                <w:rFonts w:ascii="Arial" w:hAnsi="Arial" w:cs="Arial"/>
              </w:rPr>
              <w:t>Identifying developmental gaps in Engagement &amp; Health</w:t>
            </w:r>
          </w:p>
        </w:tc>
        <w:tc>
          <w:tcPr>
            <w:tcW w:w="0" w:type="auto"/>
            <w:shd w:val="clear" w:color="auto" w:fill="C7BEEF" w:themeFill="accent3" w:themeFillTint="66"/>
          </w:tcPr>
          <w:p w14:paraId="419BA478" w14:textId="77777777" w:rsidR="00377234" w:rsidRPr="008517D9" w:rsidRDefault="00377234" w:rsidP="00C218B9">
            <w:pPr>
              <w:rPr>
                <w:rFonts w:ascii="Arial" w:hAnsi="Arial" w:cs="Arial"/>
              </w:rPr>
            </w:pPr>
          </w:p>
        </w:tc>
        <w:tc>
          <w:tcPr>
            <w:tcW w:w="0" w:type="auto"/>
          </w:tcPr>
          <w:p w14:paraId="0B01725A" w14:textId="77777777" w:rsidR="00377234" w:rsidRPr="008517D9" w:rsidRDefault="00377234" w:rsidP="00C218B9">
            <w:pPr>
              <w:rPr>
                <w:rFonts w:ascii="Arial" w:hAnsi="Arial" w:cs="Arial"/>
              </w:rPr>
            </w:pPr>
          </w:p>
        </w:tc>
        <w:tc>
          <w:tcPr>
            <w:tcW w:w="0" w:type="auto"/>
          </w:tcPr>
          <w:p w14:paraId="518CA99B" w14:textId="77777777" w:rsidR="00377234" w:rsidRPr="008517D9" w:rsidRDefault="00377234" w:rsidP="00C218B9">
            <w:pPr>
              <w:rPr>
                <w:rFonts w:ascii="Arial" w:hAnsi="Arial" w:cs="Arial"/>
              </w:rPr>
            </w:pPr>
          </w:p>
        </w:tc>
        <w:tc>
          <w:tcPr>
            <w:tcW w:w="0" w:type="auto"/>
          </w:tcPr>
          <w:p w14:paraId="1C538105" w14:textId="77777777" w:rsidR="00377234" w:rsidRPr="008517D9" w:rsidRDefault="00377234" w:rsidP="00C218B9">
            <w:pPr>
              <w:rPr>
                <w:rFonts w:ascii="Arial" w:hAnsi="Arial" w:cs="Arial"/>
              </w:rPr>
            </w:pPr>
          </w:p>
        </w:tc>
        <w:tc>
          <w:tcPr>
            <w:tcW w:w="0" w:type="auto"/>
          </w:tcPr>
          <w:p w14:paraId="4A894AE6" w14:textId="77777777" w:rsidR="00377234" w:rsidRPr="008517D9" w:rsidRDefault="00377234" w:rsidP="00C218B9">
            <w:pPr>
              <w:rPr>
                <w:rFonts w:ascii="Arial" w:hAnsi="Arial" w:cs="Arial"/>
              </w:rPr>
            </w:pPr>
          </w:p>
        </w:tc>
      </w:tr>
      <w:tr w:rsidR="00C8253D" w:rsidRPr="008517D9" w14:paraId="4BDB81CE" w14:textId="77777777" w:rsidTr="000D24A4">
        <w:tc>
          <w:tcPr>
            <w:tcW w:w="0" w:type="auto"/>
            <w:vMerge w:val="restart"/>
          </w:tcPr>
          <w:p w14:paraId="18FFE508" w14:textId="48635F41" w:rsidR="00377234" w:rsidRPr="008517D9" w:rsidRDefault="00377234" w:rsidP="00C218B9">
            <w:pPr>
              <w:rPr>
                <w:rFonts w:ascii="Arial" w:hAnsi="Arial" w:cs="Arial"/>
              </w:rPr>
            </w:pPr>
            <w:r w:rsidRPr="008517D9">
              <w:rPr>
                <w:rFonts w:ascii="Arial" w:hAnsi="Arial" w:cs="Arial"/>
              </w:rPr>
              <w:t>Phase 2: Acquisition</w:t>
            </w:r>
          </w:p>
        </w:tc>
        <w:tc>
          <w:tcPr>
            <w:tcW w:w="0" w:type="auto"/>
          </w:tcPr>
          <w:p w14:paraId="2C021FA0" w14:textId="3E97BA9B" w:rsidR="00377234" w:rsidRPr="008517D9" w:rsidRDefault="00377234" w:rsidP="00C218B9">
            <w:pPr>
              <w:rPr>
                <w:rFonts w:ascii="Arial" w:hAnsi="Arial" w:cs="Arial"/>
              </w:rPr>
            </w:pPr>
            <w:r w:rsidRPr="008517D9">
              <w:rPr>
                <w:rFonts w:ascii="Arial" w:hAnsi="Arial" w:cs="Arial"/>
              </w:rPr>
              <w:t>Practicing Grounding Techniques to lower anxiety</w:t>
            </w:r>
          </w:p>
        </w:tc>
        <w:tc>
          <w:tcPr>
            <w:tcW w:w="0" w:type="auto"/>
          </w:tcPr>
          <w:p w14:paraId="68840E0C" w14:textId="77777777" w:rsidR="00377234" w:rsidRPr="008517D9" w:rsidRDefault="00377234" w:rsidP="00C218B9">
            <w:pPr>
              <w:rPr>
                <w:rFonts w:ascii="Arial" w:hAnsi="Arial" w:cs="Arial"/>
              </w:rPr>
            </w:pPr>
          </w:p>
        </w:tc>
        <w:tc>
          <w:tcPr>
            <w:tcW w:w="0" w:type="auto"/>
            <w:shd w:val="clear" w:color="auto" w:fill="C7BEEF" w:themeFill="accent3" w:themeFillTint="66"/>
          </w:tcPr>
          <w:p w14:paraId="2D1BC2CB" w14:textId="77777777" w:rsidR="00377234" w:rsidRPr="008517D9" w:rsidRDefault="00377234" w:rsidP="00C218B9">
            <w:pPr>
              <w:rPr>
                <w:rFonts w:ascii="Arial" w:hAnsi="Arial" w:cs="Arial"/>
              </w:rPr>
            </w:pPr>
          </w:p>
        </w:tc>
        <w:tc>
          <w:tcPr>
            <w:tcW w:w="0" w:type="auto"/>
          </w:tcPr>
          <w:p w14:paraId="1D0CB6D2" w14:textId="77777777" w:rsidR="00377234" w:rsidRPr="008517D9" w:rsidRDefault="00377234" w:rsidP="00C218B9">
            <w:pPr>
              <w:rPr>
                <w:rFonts w:ascii="Arial" w:hAnsi="Arial" w:cs="Arial"/>
              </w:rPr>
            </w:pPr>
          </w:p>
        </w:tc>
        <w:tc>
          <w:tcPr>
            <w:tcW w:w="0" w:type="auto"/>
          </w:tcPr>
          <w:p w14:paraId="0BCE5E4C" w14:textId="77777777" w:rsidR="00377234" w:rsidRPr="008517D9" w:rsidRDefault="00377234" w:rsidP="00C218B9">
            <w:pPr>
              <w:rPr>
                <w:rFonts w:ascii="Arial" w:hAnsi="Arial" w:cs="Arial"/>
              </w:rPr>
            </w:pPr>
          </w:p>
        </w:tc>
        <w:tc>
          <w:tcPr>
            <w:tcW w:w="0" w:type="auto"/>
          </w:tcPr>
          <w:p w14:paraId="07045272" w14:textId="77777777" w:rsidR="00377234" w:rsidRPr="008517D9" w:rsidRDefault="00377234" w:rsidP="00C218B9">
            <w:pPr>
              <w:rPr>
                <w:rFonts w:ascii="Arial" w:hAnsi="Arial" w:cs="Arial"/>
              </w:rPr>
            </w:pPr>
          </w:p>
        </w:tc>
      </w:tr>
      <w:tr w:rsidR="00C8253D" w:rsidRPr="008517D9" w14:paraId="7FEA7DB0" w14:textId="77777777" w:rsidTr="000D24A4">
        <w:tc>
          <w:tcPr>
            <w:tcW w:w="0" w:type="auto"/>
            <w:vMerge/>
          </w:tcPr>
          <w:p w14:paraId="0275EBEC" w14:textId="77777777" w:rsidR="00377234" w:rsidRPr="008517D9" w:rsidRDefault="00377234" w:rsidP="00C218B9">
            <w:pPr>
              <w:rPr>
                <w:rFonts w:ascii="Arial" w:hAnsi="Arial" w:cs="Arial"/>
              </w:rPr>
            </w:pPr>
          </w:p>
        </w:tc>
        <w:tc>
          <w:tcPr>
            <w:tcW w:w="0" w:type="auto"/>
          </w:tcPr>
          <w:p w14:paraId="00E86E0B" w14:textId="40D04D32" w:rsidR="00377234" w:rsidRPr="008517D9" w:rsidRDefault="00377234" w:rsidP="00C218B9">
            <w:pPr>
              <w:rPr>
                <w:rFonts w:ascii="Arial" w:hAnsi="Arial" w:cs="Arial"/>
              </w:rPr>
            </w:pPr>
            <w:r w:rsidRPr="008517D9">
              <w:rPr>
                <w:rFonts w:ascii="Arial" w:hAnsi="Arial" w:cs="Arial"/>
              </w:rPr>
              <w:t>Refinement of SOLER micro-skills in mock settings</w:t>
            </w:r>
          </w:p>
        </w:tc>
        <w:tc>
          <w:tcPr>
            <w:tcW w:w="0" w:type="auto"/>
          </w:tcPr>
          <w:p w14:paraId="6FD23D0A" w14:textId="77777777" w:rsidR="00377234" w:rsidRPr="008517D9" w:rsidRDefault="00377234" w:rsidP="00C218B9">
            <w:pPr>
              <w:rPr>
                <w:rFonts w:ascii="Arial" w:hAnsi="Arial" w:cs="Arial"/>
              </w:rPr>
            </w:pPr>
          </w:p>
        </w:tc>
        <w:tc>
          <w:tcPr>
            <w:tcW w:w="0" w:type="auto"/>
            <w:shd w:val="clear" w:color="auto" w:fill="C7BEEF" w:themeFill="accent3" w:themeFillTint="66"/>
          </w:tcPr>
          <w:p w14:paraId="6F7C9D70" w14:textId="77777777" w:rsidR="00377234" w:rsidRPr="008517D9" w:rsidRDefault="00377234" w:rsidP="00C218B9">
            <w:pPr>
              <w:rPr>
                <w:rFonts w:ascii="Arial" w:hAnsi="Arial" w:cs="Arial"/>
              </w:rPr>
            </w:pPr>
          </w:p>
        </w:tc>
        <w:tc>
          <w:tcPr>
            <w:tcW w:w="0" w:type="auto"/>
          </w:tcPr>
          <w:p w14:paraId="1AB0C59B" w14:textId="77777777" w:rsidR="00377234" w:rsidRPr="008517D9" w:rsidRDefault="00377234" w:rsidP="00C218B9">
            <w:pPr>
              <w:rPr>
                <w:rFonts w:ascii="Arial" w:hAnsi="Arial" w:cs="Arial"/>
              </w:rPr>
            </w:pPr>
          </w:p>
        </w:tc>
        <w:tc>
          <w:tcPr>
            <w:tcW w:w="0" w:type="auto"/>
          </w:tcPr>
          <w:p w14:paraId="0A997ECA" w14:textId="77777777" w:rsidR="00377234" w:rsidRPr="008517D9" w:rsidRDefault="00377234" w:rsidP="00C218B9">
            <w:pPr>
              <w:rPr>
                <w:rFonts w:ascii="Arial" w:hAnsi="Arial" w:cs="Arial"/>
              </w:rPr>
            </w:pPr>
          </w:p>
        </w:tc>
        <w:tc>
          <w:tcPr>
            <w:tcW w:w="0" w:type="auto"/>
          </w:tcPr>
          <w:p w14:paraId="3DA1B6B1" w14:textId="77777777" w:rsidR="00377234" w:rsidRPr="008517D9" w:rsidRDefault="00377234" w:rsidP="00C218B9">
            <w:pPr>
              <w:rPr>
                <w:rFonts w:ascii="Arial" w:hAnsi="Arial" w:cs="Arial"/>
              </w:rPr>
            </w:pPr>
          </w:p>
        </w:tc>
      </w:tr>
      <w:tr w:rsidR="00C8253D" w:rsidRPr="008517D9" w14:paraId="6199DBE9" w14:textId="77777777" w:rsidTr="000D24A4">
        <w:tc>
          <w:tcPr>
            <w:tcW w:w="0" w:type="auto"/>
            <w:vMerge w:val="restart"/>
          </w:tcPr>
          <w:p w14:paraId="3F0FA3FD" w14:textId="498ABD77" w:rsidR="00377234" w:rsidRPr="008517D9" w:rsidRDefault="00377234" w:rsidP="00C218B9">
            <w:pPr>
              <w:rPr>
                <w:rFonts w:ascii="Arial" w:hAnsi="Arial" w:cs="Arial"/>
              </w:rPr>
            </w:pPr>
            <w:r w:rsidRPr="008517D9">
              <w:rPr>
                <w:rFonts w:ascii="Arial" w:hAnsi="Arial" w:cs="Arial"/>
              </w:rPr>
              <w:t>Phase 3: Integration</w:t>
            </w:r>
          </w:p>
        </w:tc>
        <w:tc>
          <w:tcPr>
            <w:tcW w:w="0" w:type="auto"/>
          </w:tcPr>
          <w:p w14:paraId="5612E6D1" w14:textId="1434579A" w:rsidR="00377234" w:rsidRPr="008517D9" w:rsidRDefault="00377234" w:rsidP="00C218B9">
            <w:pPr>
              <w:rPr>
                <w:rFonts w:ascii="Arial" w:hAnsi="Arial" w:cs="Arial"/>
              </w:rPr>
            </w:pPr>
            <w:r w:rsidRPr="008517D9">
              <w:rPr>
                <w:rFonts w:ascii="Arial" w:hAnsi="Arial" w:cs="Arial"/>
              </w:rPr>
              <w:t>Applying Transformational Leadership to group tasks</w:t>
            </w:r>
          </w:p>
        </w:tc>
        <w:tc>
          <w:tcPr>
            <w:tcW w:w="0" w:type="auto"/>
          </w:tcPr>
          <w:p w14:paraId="2E2DCBD3" w14:textId="77777777" w:rsidR="00377234" w:rsidRPr="008517D9" w:rsidRDefault="00377234" w:rsidP="00C218B9">
            <w:pPr>
              <w:rPr>
                <w:rFonts w:ascii="Arial" w:hAnsi="Arial" w:cs="Arial"/>
              </w:rPr>
            </w:pPr>
          </w:p>
        </w:tc>
        <w:tc>
          <w:tcPr>
            <w:tcW w:w="0" w:type="auto"/>
          </w:tcPr>
          <w:p w14:paraId="2DF126B5" w14:textId="77777777" w:rsidR="00377234" w:rsidRPr="008517D9" w:rsidRDefault="00377234" w:rsidP="00C218B9">
            <w:pPr>
              <w:rPr>
                <w:rFonts w:ascii="Arial" w:hAnsi="Arial" w:cs="Arial"/>
              </w:rPr>
            </w:pPr>
          </w:p>
        </w:tc>
        <w:tc>
          <w:tcPr>
            <w:tcW w:w="0" w:type="auto"/>
            <w:shd w:val="clear" w:color="auto" w:fill="C7BEEF" w:themeFill="accent3" w:themeFillTint="66"/>
          </w:tcPr>
          <w:p w14:paraId="1766CB6B" w14:textId="77777777" w:rsidR="00377234" w:rsidRPr="008517D9" w:rsidRDefault="00377234" w:rsidP="00C218B9">
            <w:pPr>
              <w:rPr>
                <w:rFonts w:ascii="Arial" w:hAnsi="Arial" w:cs="Arial"/>
              </w:rPr>
            </w:pPr>
          </w:p>
        </w:tc>
        <w:tc>
          <w:tcPr>
            <w:tcW w:w="0" w:type="auto"/>
            <w:shd w:val="clear" w:color="auto" w:fill="C7BEEF" w:themeFill="accent3" w:themeFillTint="66"/>
          </w:tcPr>
          <w:p w14:paraId="5D967D4B" w14:textId="77777777" w:rsidR="00377234" w:rsidRPr="008517D9" w:rsidRDefault="00377234" w:rsidP="00C218B9">
            <w:pPr>
              <w:rPr>
                <w:rFonts w:ascii="Arial" w:hAnsi="Arial" w:cs="Arial"/>
              </w:rPr>
            </w:pPr>
          </w:p>
        </w:tc>
        <w:tc>
          <w:tcPr>
            <w:tcW w:w="0" w:type="auto"/>
          </w:tcPr>
          <w:p w14:paraId="715193A4" w14:textId="77777777" w:rsidR="00377234" w:rsidRPr="008517D9" w:rsidRDefault="00377234" w:rsidP="00C218B9">
            <w:pPr>
              <w:rPr>
                <w:rFonts w:ascii="Arial" w:hAnsi="Arial" w:cs="Arial"/>
              </w:rPr>
            </w:pPr>
          </w:p>
        </w:tc>
      </w:tr>
      <w:tr w:rsidR="00C8253D" w:rsidRPr="008517D9" w14:paraId="17D02291" w14:textId="77777777" w:rsidTr="000D24A4">
        <w:tc>
          <w:tcPr>
            <w:tcW w:w="0" w:type="auto"/>
            <w:vMerge/>
          </w:tcPr>
          <w:p w14:paraId="2FF79933" w14:textId="77777777" w:rsidR="00377234" w:rsidRPr="008517D9" w:rsidRDefault="00377234" w:rsidP="00C218B9">
            <w:pPr>
              <w:rPr>
                <w:rFonts w:ascii="Arial" w:hAnsi="Arial" w:cs="Arial"/>
              </w:rPr>
            </w:pPr>
          </w:p>
        </w:tc>
        <w:tc>
          <w:tcPr>
            <w:tcW w:w="0" w:type="auto"/>
          </w:tcPr>
          <w:p w14:paraId="48BCFEFC" w14:textId="1C4B82AF" w:rsidR="00377234" w:rsidRPr="008517D9" w:rsidRDefault="00377234" w:rsidP="00C218B9">
            <w:pPr>
              <w:rPr>
                <w:rFonts w:ascii="Arial" w:hAnsi="Arial" w:cs="Arial"/>
              </w:rPr>
            </w:pPr>
            <w:r w:rsidRPr="008517D9">
              <w:rPr>
                <w:rFonts w:ascii="Arial" w:hAnsi="Arial" w:cs="Arial"/>
              </w:rPr>
              <w:t>Final Practical Skills Assessment (Assessment 2)</w:t>
            </w:r>
          </w:p>
        </w:tc>
        <w:tc>
          <w:tcPr>
            <w:tcW w:w="0" w:type="auto"/>
          </w:tcPr>
          <w:p w14:paraId="158EF200" w14:textId="77777777" w:rsidR="00377234" w:rsidRPr="008517D9" w:rsidRDefault="00377234" w:rsidP="00C218B9">
            <w:pPr>
              <w:rPr>
                <w:rFonts w:ascii="Arial" w:hAnsi="Arial" w:cs="Arial"/>
              </w:rPr>
            </w:pPr>
          </w:p>
        </w:tc>
        <w:tc>
          <w:tcPr>
            <w:tcW w:w="0" w:type="auto"/>
          </w:tcPr>
          <w:p w14:paraId="27E6A56C" w14:textId="77777777" w:rsidR="00377234" w:rsidRPr="008517D9" w:rsidRDefault="00377234" w:rsidP="00C218B9">
            <w:pPr>
              <w:rPr>
                <w:rFonts w:ascii="Arial" w:hAnsi="Arial" w:cs="Arial"/>
              </w:rPr>
            </w:pPr>
          </w:p>
        </w:tc>
        <w:tc>
          <w:tcPr>
            <w:tcW w:w="0" w:type="auto"/>
          </w:tcPr>
          <w:p w14:paraId="5664D548" w14:textId="77777777" w:rsidR="00377234" w:rsidRPr="008517D9" w:rsidRDefault="00377234" w:rsidP="00C218B9">
            <w:pPr>
              <w:rPr>
                <w:rFonts w:ascii="Arial" w:hAnsi="Arial" w:cs="Arial"/>
              </w:rPr>
            </w:pPr>
          </w:p>
        </w:tc>
        <w:tc>
          <w:tcPr>
            <w:tcW w:w="0" w:type="auto"/>
            <w:shd w:val="clear" w:color="auto" w:fill="C7BEEF" w:themeFill="accent3" w:themeFillTint="66"/>
          </w:tcPr>
          <w:p w14:paraId="75571C12" w14:textId="77777777" w:rsidR="00377234" w:rsidRPr="008517D9" w:rsidRDefault="00377234" w:rsidP="00C218B9">
            <w:pPr>
              <w:rPr>
                <w:rFonts w:ascii="Arial" w:hAnsi="Arial" w:cs="Arial"/>
              </w:rPr>
            </w:pPr>
          </w:p>
        </w:tc>
        <w:tc>
          <w:tcPr>
            <w:tcW w:w="0" w:type="auto"/>
          </w:tcPr>
          <w:p w14:paraId="29DCD47A" w14:textId="77777777" w:rsidR="00377234" w:rsidRPr="008517D9" w:rsidRDefault="00377234" w:rsidP="00C218B9">
            <w:pPr>
              <w:rPr>
                <w:rFonts w:ascii="Arial" w:hAnsi="Arial" w:cs="Arial"/>
              </w:rPr>
            </w:pPr>
          </w:p>
        </w:tc>
      </w:tr>
      <w:tr w:rsidR="00C8253D" w:rsidRPr="008517D9" w14:paraId="3890146D" w14:textId="77777777" w:rsidTr="000D24A4">
        <w:tc>
          <w:tcPr>
            <w:tcW w:w="0" w:type="auto"/>
            <w:vMerge w:val="restart"/>
          </w:tcPr>
          <w:p w14:paraId="669651AF" w14:textId="4FB689AD" w:rsidR="00377234" w:rsidRPr="008517D9" w:rsidRDefault="00377234" w:rsidP="00C218B9">
            <w:pPr>
              <w:rPr>
                <w:rFonts w:ascii="Arial" w:hAnsi="Arial" w:cs="Arial"/>
              </w:rPr>
            </w:pPr>
            <w:r w:rsidRPr="008517D9">
              <w:rPr>
                <w:rFonts w:ascii="Arial" w:hAnsi="Arial" w:cs="Arial"/>
              </w:rPr>
              <w:lastRenderedPageBreak/>
              <w:t>Phase 4: Review</w:t>
            </w:r>
          </w:p>
        </w:tc>
        <w:tc>
          <w:tcPr>
            <w:tcW w:w="0" w:type="auto"/>
          </w:tcPr>
          <w:p w14:paraId="2FC890D3" w14:textId="4FD8F1CE" w:rsidR="00377234" w:rsidRPr="008517D9" w:rsidRDefault="00377234" w:rsidP="00377234">
            <w:pPr>
              <w:rPr>
                <w:rFonts w:ascii="Arial" w:hAnsi="Arial" w:cs="Arial"/>
              </w:rPr>
            </w:pPr>
            <w:r w:rsidRPr="008517D9">
              <w:rPr>
                <w:rFonts w:ascii="Arial" w:hAnsi="Arial" w:cs="Arial"/>
              </w:rPr>
              <w:t>Post-submission PERMA Re-test</w:t>
            </w:r>
          </w:p>
        </w:tc>
        <w:tc>
          <w:tcPr>
            <w:tcW w:w="0" w:type="auto"/>
          </w:tcPr>
          <w:p w14:paraId="3C68B7DC" w14:textId="77777777" w:rsidR="00377234" w:rsidRPr="008517D9" w:rsidRDefault="00377234" w:rsidP="00C218B9">
            <w:pPr>
              <w:rPr>
                <w:rFonts w:ascii="Arial" w:hAnsi="Arial" w:cs="Arial"/>
              </w:rPr>
            </w:pPr>
          </w:p>
        </w:tc>
        <w:tc>
          <w:tcPr>
            <w:tcW w:w="0" w:type="auto"/>
          </w:tcPr>
          <w:p w14:paraId="18623829" w14:textId="77777777" w:rsidR="00377234" w:rsidRPr="008517D9" w:rsidRDefault="00377234" w:rsidP="00C218B9">
            <w:pPr>
              <w:rPr>
                <w:rFonts w:ascii="Arial" w:hAnsi="Arial" w:cs="Arial"/>
              </w:rPr>
            </w:pPr>
          </w:p>
        </w:tc>
        <w:tc>
          <w:tcPr>
            <w:tcW w:w="0" w:type="auto"/>
          </w:tcPr>
          <w:p w14:paraId="0B112A14" w14:textId="77777777" w:rsidR="00377234" w:rsidRPr="008517D9" w:rsidRDefault="00377234" w:rsidP="00C218B9">
            <w:pPr>
              <w:rPr>
                <w:rFonts w:ascii="Arial" w:hAnsi="Arial" w:cs="Arial"/>
              </w:rPr>
            </w:pPr>
          </w:p>
        </w:tc>
        <w:tc>
          <w:tcPr>
            <w:tcW w:w="0" w:type="auto"/>
          </w:tcPr>
          <w:p w14:paraId="2C88090C" w14:textId="77777777" w:rsidR="00377234" w:rsidRPr="008517D9" w:rsidRDefault="00377234" w:rsidP="00C218B9">
            <w:pPr>
              <w:rPr>
                <w:rFonts w:ascii="Arial" w:hAnsi="Arial" w:cs="Arial"/>
              </w:rPr>
            </w:pPr>
          </w:p>
        </w:tc>
        <w:tc>
          <w:tcPr>
            <w:tcW w:w="0" w:type="auto"/>
            <w:shd w:val="clear" w:color="auto" w:fill="C7BEEF" w:themeFill="accent3" w:themeFillTint="66"/>
          </w:tcPr>
          <w:p w14:paraId="79CFEBA5" w14:textId="77777777" w:rsidR="00377234" w:rsidRPr="008517D9" w:rsidRDefault="00377234" w:rsidP="00C218B9">
            <w:pPr>
              <w:rPr>
                <w:rFonts w:ascii="Arial" w:hAnsi="Arial" w:cs="Arial"/>
              </w:rPr>
            </w:pPr>
          </w:p>
        </w:tc>
      </w:tr>
      <w:tr w:rsidR="00C8253D" w:rsidRPr="008517D9" w14:paraId="240F1707" w14:textId="77777777" w:rsidTr="000D24A4">
        <w:tc>
          <w:tcPr>
            <w:tcW w:w="0" w:type="auto"/>
            <w:vMerge/>
          </w:tcPr>
          <w:p w14:paraId="5422AA22" w14:textId="77777777" w:rsidR="00377234" w:rsidRPr="008517D9" w:rsidRDefault="00377234" w:rsidP="00C218B9">
            <w:pPr>
              <w:rPr>
                <w:rFonts w:ascii="Arial" w:hAnsi="Arial" w:cs="Arial"/>
              </w:rPr>
            </w:pPr>
          </w:p>
        </w:tc>
        <w:tc>
          <w:tcPr>
            <w:tcW w:w="0" w:type="auto"/>
          </w:tcPr>
          <w:p w14:paraId="50E5C69F" w14:textId="7C11A238" w:rsidR="00377234" w:rsidRPr="008517D9" w:rsidRDefault="00377234" w:rsidP="00C218B9">
            <w:pPr>
              <w:rPr>
                <w:rFonts w:ascii="Arial" w:hAnsi="Arial" w:cs="Arial"/>
              </w:rPr>
            </w:pPr>
            <w:r w:rsidRPr="008517D9">
              <w:rPr>
                <w:rFonts w:ascii="Arial" w:hAnsi="Arial" w:cs="Arial"/>
              </w:rPr>
              <w:t>Final Critical Reflection on quantitative growth</w:t>
            </w:r>
          </w:p>
        </w:tc>
        <w:tc>
          <w:tcPr>
            <w:tcW w:w="0" w:type="auto"/>
          </w:tcPr>
          <w:p w14:paraId="1A01ADA9" w14:textId="77777777" w:rsidR="00377234" w:rsidRPr="008517D9" w:rsidRDefault="00377234" w:rsidP="00C218B9">
            <w:pPr>
              <w:rPr>
                <w:rFonts w:ascii="Arial" w:hAnsi="Arial" w:cs="Arial"/>
              </w:rPr>
            </w:pPr>
          </w:p>
        </w:tc>
        <w:tc>
          <w:tcPr>
            <w:tcW w:w="0" w:type="auto"/>
          </w:tcPr>
          <w:p w14:paraId="4D6FF573" w14:textId="77777777" w:rsidR="00377234" w:rsidRPr="008517D9" w:rsidRDefault="00377234" w:rsidP="00C218B9">
            <w:pPr>
              <w:rPr>
                <w:rFonts w:ascii="Arial" w:hAnsi="Arial" w:cs="Arial"/>
              </w:rPr>
            </w:pPr>
          </w:p>
        </w:tc>
        <w:tc>
          <w:tcPr>
            <w:tcW w:w="0" w:type="auto"/>
          </w:tcPr>
          <w:p w14:paraId="5B281A70" w14:textId="77777777" w:rsidR="00377234" w:rsidRPr="008517D9" w:rsidRDefault="00377234" w:rsidP="00C218B9">
            <w:pPr>
              <w:rPr>
                <w:rFonts w:ascii="Arial" w:hAnsi="Arial" w:cs="Arial"/>
              </w:rPr>
            </w:pPr>
          </w:p>
        </w:tc>
        <w:tc>
          <w:tcPr>
            <w:tcW w:w="0" w:type="auto"/>
          </w:tcPr>
          <w:p w14:paraId="2C8B167A" w14:textId="77777777" w:rsidR="00377234" w:rsidRPr="008517D9" w:rsidRDefault="00377234" w:rsidP="00C218B9">
            <w:pPr>
              <w:rPr>
                <w:rFonts w:ascii="Arial" w:hAnsi="Arial" w:cs="Arial"/>
              </w:rPr>
            </w:pPr>
          </w:p>
        </w:tc>
        <w:tc>
          <w:tcPr>
            <w:tcW w:w="0" w:type="auto"/>
            <w:shd w:val="clear" w:color="auto" w:fill="C7BEEF" w:themeFill="accent3" w:themeFillTint="66"/>
          </w:tcPr>
          <w:p w14:paraId="6EEA0D5A" w14:textId="77777777" w:rsidR="00377234" w:rsidRPr="008517D9" w:rsidRDefault="00377234" w:rsidP="00C218B9">
            <w:pPr>
              <w:rPr>
                <w:rFonts w:ascii="Arial" w:hAnsi="Arial" w:cs="Arial"/>
              </w:rPr>
            </w:pPr>
          </w:p>
        </w:tc>
      </w:tr>
    </w:tbl>
    <w:p w14:paraId="14C9784A" w14:textId="77777777" w:rsidR="00302D11" w:rsidRPr="008517D9" w:rsidRDefault="00302D11" w:rsidP="00C218B9">
      <w:pPr>
        <w:rPr>
          <w:rFonts w:ascii="Arial" w:hAnsi="Arial" w:cs="Arial"/>
          <w:b/>
          <w:bCs/>
        </w:rPr>
      </w:pPr>
    </w:p>
    <w:p w14:paraId="7BD21D15" w14:textId="6E10D324" w:rsidR="008F79D5" w:rsidRPr="008517D9" w:rsidRDefault="008F79D5" w:rsidP="005613A4">
      <w:pPr>
        <w:pStyle w:val="Heading3"/>
        <w:rPr>
          <w:rFonts w:ascii="Arial" w:hAnsi="Arial" w:cs="Arial"/>
        </w:rPr>
      </w:pPr>
      <w:bookmarkStart w:id="25" w:name="_Toc228260486"/>
      <w:r w:rsidRPr="008517D9">
        <w:rPr>
          <w:rFonts w:ascii="Arial" w:hAnsi="Arial" w:cs="Arial"/>
        </w:rPr>
        <w:t>4.3 Theoretical justification and barriers</w:t>
      </w:r>
      <w:bookmarkEnd w:id="25"/>
    </w:p>
    <w:p w14:paraId="201C821C" w14:textId="77777777" w:rsidR="006B2CFA" w:rsidRPr="008517D9" w:rsidRDefault="006B2CFA" w:rsidP="001551FB">
      <w:pPr>
        <w:ind w:firstLine="360"/>
        <w:rPr>
          <w:rFonts w:ascii="Arial" w:hAnsi="Arial" w:cs="Arial"/>
        </w:rPr>
      </w:pPr>
      <w:r w:rsidRPr="008517D9">
        <w:rPr>
          <w:rFonts w:ascii="Arial" w:hAnsi="Arial" w:cs="Arial"/>
        </w:rPr>
        <w:t>This PDP is informed by Self-Determination Theory (Deci &amp; Ryan, 2000), which posits that professional flourishing requires the satisfaction of three innate psychological needs: autonomy, competence, and relatedness. My current profile of "high-achievement-low-wellbeing" (A: 8.0 vs. H: 1.33) suggests an imbalance that this plan seeks to rectify through the following targeted interventions:</w:t>
      </w:r>
    </w:p>
    <w:p w14:paraId="331FFF5A" w14:textId="77777777" w:rsidR="006B2CFA" w:rsidRPr="008517D9" w:rsidRDefault="006B2CFA" w:rsidP="006B2CFA">
      <w:pPr>
        <w:pStyle w:val="ListParagraph"/>
        <w:numPr>
          <w:ilvl w:val="0"/>
          <w:numId w:val="21"/>
        </w:numPr>
        <w:rPr>
          <w:rFonts w:ascii="Arial" w:hAnsi="Arial" w:cs="Arial"/>
        </w:rPr>
      </w:pPr>
      <w:r w:rsidRPr="008517D9">
        <w:rPr>
          <w:rFonts w:ascii="Arial" w:hAnsi="Arial" w:cs="Arial"/>
        </w:rPr>
        <w:t>Competence (SOLER Skills): By improving my non-verbal communication scores, I aim to move from "over-thinking" to a state of mastery, reducing the Negative Emotion (8.67) associated with performance anxiety.</w:t>
      </w:r>
    </w:p>
    <w:p w14:paraId="5FC9362A" w14:textId="14608D8A" w:rsidR="006B2CFA" w:rsidRPr="008517D9" w:rsidRDefault="006B2CFA" w:rsidP="006B2CFA">
      <w:pPr>
        <w:pStyle w:val="ListParagraph"/>
        <w:numPr>
          <w:ilvl w:val="0"/>
          <w:numId w:val="21"/>
        </w:numPr>
        <w:rPr>
          <w:rFonts w:ascii="Arial" w:hAnsi="Arial" w:cs="Arial"/>
        </w:rPr>
      </w:pPr>
      <w:r w:rsidRPr="008517D9">
        <w:rPr>
          <w:rFonts w:ascii="Arial" w:hAnsi="Arial" w:cs="Arial"/>
        </w:rPr>
        <w:t>Relatedness (Relationship Scores): My goals target the Relationships (5.67) and Engagement (3.67) deficits by prioriti</w:t>
      </w:r>
      <w:r w:rsidR="006D18D4" w:rsidRPr="008517D9">
        <w:rPr>
          <w:rFonts w:ascii="Arial" w:hAnsi="Arial" w:cs="Arial"/>
        </w:rPr>
        <w:t>s</w:t>
      </w:r>
      <w:r w:rsidRPr="008517D9">
        <w:rPr>
          <w:rFonts w:ascii="Arial" w:hAnsi="Arial" w:cs="Arial"/>
        </w:rPr>
        <w:t>ing rapport-building over mere task completion.</w:t>
      </w:r>
    </w:p>
    <w:p w14:paraId="37F19492" w14:textId="77777777" w:rsidR="00676E07" w:rsidRPr="008517D9" w:rsidRDefault="00676E07" w:rsidP="00676E07">
      <w:pPr>
        <w:pStyle w:val="ListParagraph"/>
        <w:numPr>
          <w:ilvl w:val="0"/>
          <w:numId w:val="21"/>
        </w:numPr>
        <w:rPr>
          <w:rFonts w:ascii="Arial" w:hAnsi="Arial" w:cs="Arial"/>
        </w:rPr>
      </w:pPr>
      <w:r w:rsidRPr="008517D9">
        <w:rPr>
          <w:rFonts w:ascii="Arial" w:hAnsi="Arial" w:cs="Arial"/>
        </w:rPr>
        <w:t>Sustainability: Drawing on burnout literature, sustained high demand without adequate recovery increases the risk of emotional exhaustion and reduced effectiveness (Maslach &amp; Leiter, 2016). This supports my focus on addressing the critical Health (1.33) gap to ensure my leadership capacity remains sustainable.</w:t>
      </w:r>
    </w:p>
    <w:p w14:paraId="5C57173B" w14:textId="684B9DCC" w:rsidR="007B0E6D" w:rsidRPr="008517D9" w:rsidRDefault="007B0E6D" w:rsidP="007B0E6D">
      <w:pPr>
        <w:rPr>
          <w:rFonts w:ascii="Arial" w:hAnsi="Arial" w:cs="Arial"/>
        </w:rPr>
      </w:pPr>
      <w:r w:rsidRPr="008517D9">
        <w:rPr>
          <w:rFonts w:ascii="Arial" w:hAnsi="Arial" w:cs="Arial"/>
        </w:rPr>
        <w:t>Overall, the PDP integrates evidence-based psychological frameworks to ensure that development is both theoretically grounded and practically achievable.</w:t>
      </w:r>
    </w:p>
    <w:p w14:paraId="2EB91478" w14:textId="77777777" w:rsidR="006B2CFA" w:rsidRPr="008517D9" w:rsidRDefault="006B2CFA" w:rsidP="006B2CFA">
      <w:pPr>
        <w:rPr>
          <w:rFonts w:ascii="Arial" w:hAnsi="Arial" w:cs="Arial"/>
          <w:b/>
          <w:bCs/>
        </w:rPr>
      </w:pPr>
    </w:p>
    <w:p w14:paraId="1A459AA2" w14:textId="1F0F96C2" w:rsidR="0055168F" w:rsidRPr="008517D9" w:rsidRDefault="0055168F" w:rsidP="005613A4">
      <w:pPr>
        <w:pStyle w:val="Heading2"/>
        <w:rPr>
          <w:rFonts w:ascii="Arial" w:hAnsi="Arial" w:cs="Arial"/>
          <w:sz w:val="24"/>
          <w:szCs w:val="24"/>
        </w:rPr>
      </w:pPr>
      <w:bookmarkStart w:id="26" w:name="_Toc228260487"/>
      <w:r w:rsidRPr="008517D9">
        <w:rPr>
          <w:rFonts w:ascii="Arial" w:hAnsi="Arial" w:cs="Arial"/>
          <w:sz w:val="24"/>
          <w:szCs w:val="24"/>
        </w:rPr>
        <w:t xml:space="preserve">Appendix 5: </w:t>
      </w:r>
      <w:r w:rsidR="0099468C" w:rsidRPr="008517D9">
        <w:rPr>
          <w:rFonts w:ascii="Arial" w:hAnsi="Arial" w:cs="Arial"/>
          <w:sz w:val="24"/>
          <w:szCs w:val="24"/>
        </w:rPr>
        <w:t>Quantitative Progress and Comparative Synthesis</w:t>
      </w:r>
      <w:bookmarkEnd w:id="26"/>
    </w:p>
    <w:p w14:paraId="0006263C" w14:textId="5F1AF3EA" w:rsidR="0099468C" w:rsidRPr="008517D9" w:rsidRDefault="0099468C" w:rsidP="005613A4">
      <w:pPr>
        <w:pStyle w:val="Heading3"/>
        <w:rPr>
          <w:rFonts w:ascii="Arial" w:hAnsi="Arial" w:cs="Arial"/>
        </w:rPr>
      </w:pPr>
      <w:bookmarkStart w:id="27" w:name="_Toc228260488"/>
      <w:r w:rsidRPr="008517D9">
        <w:rPr>
          <w:rFonts w:ascii="Arial" w:hAnsi="Arial" w:cs="Arial"/>
        </w:rPr>
        <w:t xml:space="preserve">5.1 </w:t>
      </w:r>
      <w:r w:rsidR="00713A32" w:rsidRPr="008517D9">
        <w:rPr>
          <w:rFonts w:ascii="Arial" w:hAnsi="Arial" w:cs="Arial"/>
        </w:rPr>
        <w:t>Longitudinal Skill Development: Pre- and Post-Module Measures</w:t>
      </w:r>
      <w:bookmarkEnd w:id="27"/>
    </w:p>
    <w:p w14:paraId="76FDE235" w14:textId="6E787576" w:rsidR="00713A32" w:rsidRPr="008517D9" w:rsidRDefault="00713A32" w:rsidP="0099468C">
      <w:pPr>
        <w:rPr>
          <w:rFonts w:ascii="Arial" w:hAnsi="Arial" w:cs="Arial"/>
          <w:i/>
          <w:iCs/>
        </w:rPr>
      </w:pPr>
      <w:r w:rsidRPr="008517D9">
        <w:rPr>
          <w:rFonts w:ascii="Arial" w:hAnsi="Arial" w:cs="Arial"/>
          <w:i/>
          <w:iCs/>
        </w:rPr>
        <w:t>This section presents the quantitative shift in core competencies across the 10-week developmental period.</w:t>
      </w:r>
    </w:p>
    <w:tbl>
      <w:tblPr>
        <w:tblStyle w:val="TableGrid"/>
        <w:tblW w:w="0" w:type="auto"/>
        <w:tblLook w:val="04A0" w:firstRow="1" w:lastRow="0" w:firstColumn="1" w:lastColumn="0" w:noHBand="0" w:noVBand="1"/>
      </w:tblPr>
      <w:tblGrid>
        <w:gridCol w:w="1657"/>
        <w:gridCol w:w="1861"/>
        <w:gridCol w:w="1758"/>
        <w:gridCol w:w="1537"/>
        <w:gridCol w:w="2203"/>
      </w:tblGrid>
      <w:tr w:rsidR="00C8253D" w:rsidRPr="008517D9" w14:paraId="7E993C7A" w14:textId="7526C2AA" w:rsidTr="005E1214">
        <w:tc>
          <w:tcPr>
            <w:tcW w:w="1657" w:type="dxa"/>
          </w:tcPr>
          <w:p w14:paraId="2C2C3C4E" w14:textId="0E6512C7" w:rsidR="008A543B" w:rsidRPr="008517D9" w:rsidRDefault="008A543B" w:rsidP="00C218B9">
            <w:pPr>
              <w:rPr>
                <w:rFonts w:ascii="Arial" w:hAnsi="Arial" w:cs="Arial"/>
                <w:b/>
                <w:bCs/>
              </w:rPr>
            </w:pPr>
            <w:r w:rsidRPr="008517D9">
              <w:rPr>
                <w:rFonts w:ascii="Arial" w:hAnsi="Arial" w:cs="Arial"/>
                <w:b/>
                <w:bCs/>
              </w:rPr>
              <w:t>Skill</w:t>
            </w:r>
          </w:p>
        </w:tc>
        <w:tc>
          <w:tcPr>
            <w:tcW w:w="1861" w:type="dxa"/>
          </w:tcPr>
          <w:p w14:paraId="2CAB1CBE" w14:textId="720B0784" w:rsidR="008A543B" w:rsidRPr="008517D9" w:rsidRDefault="008A543B" w:rsidP="00C218B9">
            <w:pPr>
              <w:rPr>
                <w:rFonts w:ascii="Arial" w:hAnsi="Arial" w:cs="Arial"/>
                <w:b/>
                <w:bCs/>
              </w:rPr>
            </w:pPr>
            <w:r w:rsidRPr="008517D9">
              <w:rPr>
                <w:rFonts w:ascii="Arial" w:hAnsi="Arial" w:cs="Arial"/>
                <w:b/>
                <w:bCs/>
              </w:rPr>
              <w:t>Measure</w:t>
            </w:r>
          </w:p>
        </w:tc>
        <w:tc>
          <w:tcPr>
            <w:tcW w:w="1758" w:type="dxa"/>
          </w:tcPr>
          <w:p w14:paraId="3B7A7486" w14:textId="47EF8836" w:rsidR="008A543B" w:rsidRPr="008517D9" w:rsidRDefault="008A543B" w:rsidP="00C218B9">
            <w:pPr>
              <w:rPr>
                <w:rFonts w:ascii="Arial" w:hAnsi="Arial" w:cs="Arial"/>
                <w:b/>
                <w:bCs/>
              </w:rPr>
            </w:pPr>
            <w:r w:rsidRPr="008517D9">
              <w:rPr>
                <w:rFonts w:ascii="Arial" w:hAnsi="Arial" w:cs="Arial"/>
                <w:b/>
                <w:bCs/>
              </w:rPr>
              <w:t>Baseline (week 1)</w:t>
            </w:r>
          </w:p>
        </w:tc>
        <w:tc>
          <w:tcPr>
            <w:tcW w:w="1537" w:type="dxa"/>
          </w:tcPr>
          <w:p w14:paraId="63D507CD" w14:textId="1777A9E3" w:rsidR="008A543B" w:rsidRPr="008517D9" w:rsidRDefault="008A543B" w:rsidP="00C218B9">
            <w:pPr>
              <w:rPr>
                <w:rFonts w:ascii="Arial" w:hAnsi="Arial" w:cs="Arial"/>
                <w:b/>
                <w:bCs/>
              </w:rPr>
            </w:pPr>
            <w:r w:rsidRPr="008517D9">
              <w:rPr>
                <w:rFonts w:ascii="Arial" w:hAnsi="Arial" w:cs="Arial"/>
                <w:b/>
                <w:bCs/>
              </w:rPr>
              <w:t>Final (week 10)</w:t>
            </w:r>
          </w:p>
        </w:tc>
        <w:tc>
          <w:tcPr>
            <w:tcW w:w="270" w:type="dxa"/>
          </w:tcPr>
          <w:p w14:paraId="6B06E918" w14:textId="79065978" w:rsidR="008A543B" w:rsidRPr="008517D9" w:rsidRDefault="008A543B" w:rsidP="00C218B9">
            <w:pPr>
              <w:rPr>
                <w:rFonts w:ascii="Arial" w:hAnsi="Arial" w:cs="Arial"/>
                <w:b/>
                <w:bCs/>
              </w:rPr>
            </w:pPr>
            <w:r w:rsidRPr="008517D9">
              <w:rPr>
                <w:rFonts w:ascii="Arial" w:hAnsi="Arial" w:cs="Arial"/>
                <w:b/>
                <w:bCs/>
              </w:rPr>
              <w:t>Change/Outcome</w:t>
            </w:r>
          </w:p>
        </w:tc>
      </w:tr>
      <w:tr w:rsidR="00C8253D" w:rsidRPr="008517D9" w14:paraId="0A0B3A4C" w14:textId="760075A8" w:rsidTr="005E1214">
        <w:tc>
          <w:tcPr>
            <w:tcW w:w="1657" w:type="dxa"/>
          </w:tcPr>
          <w:p w14:paraId="5FF15337" w14:textId="1A5843A3" w:rsidR="008A543B" w:rsidRPr="008517D9" w:rsidRDefault="008A543B" w:rsidP="00C218B9">
            <w:pPr>
              <w:rPr>
                <w:rFonts w:ascii="Arial" w:hAnsi="Arial" w:cs="Arial"/>
              </w:rPr>
            </w:pPr>
            <w:r w:rsidRPr="008517D9">
              <w:rPr>
                <w:rFonts w:ascii="Arial" w:hAnsi="Arial" w:cs="Arial"/>
              </w:rPr>
              <w:t>Mentoring</w:t>
            </w:r>
          </w:p>
        </w:tc>
        <w:tc>
          <w:tcPr>
            <w:tcW w:w="1861" w:type="dxa"/>
          </w:tcPr>
          <w:p w14:paraId="57B221EF" w14:textId="2C9B6152" w:rsidR="008A543B" w:rsidRPr="008517D9" w:rsidRDefault="008A543B" w:rsidP="00C218B9">
            <w:pPr>
              <w:rPr>
                <w:rFonts w:ascii="Arial" w:hAnsi="Arial" w:cs="Arial"/>
              </w:rPr>
            </w:pPr>
            <w:r w:rsidRPr="008517D9">
              <w:rPr>
                <w:rFonts w:ascii="Arial" w:hAnsi="Arial" w:cs="Arial"/>
              </w:rPr>
              <w:t>The Mentoring Self-Efficacy Scale (MSES)</w:t>
            </w:r>
          </w:p>
        </w:tc>
        <w:tc>
          <w:tcPr>
            <w:tcW w:w="1758" w:type="dxa"/>
          </w:tcPr>
          <w:p w14:paraId="67CCB35A" w14:textId="36971381" w:rsidR="008A543B" w:rsidRPr="008517D9" w:rsidRDefault="006F272B" w:rsidP="00C218B9">
            <w:pPr>
              <w:rPr>
                <w:rFonts w:ascii="Arial" w:hAnsi="Arial" w:cs="Arial"/>
              </w:rPr>
            </w:pPr>
            <w:r w:rsidRPr="008517D9">
              <w:rPr>
                <w:rFonts w:ascii="Arial" w:hAnsi="Arial" w:cs="Arial"/>
              </w:rPr>
              <w:t>49/90</w:t>
            </w:r>
          </w:p>
        </w:tc>
        <w:tc>
          <w:tcPr>
            <w:tcW w:w="1537" w:type="dxa"/>
          </w:tcPr>
          <w:p w14:paraId="33096242" w14:textId="56F22E9A" w:rsidR="008A543B" w:rsidRPr="008517D9" w:rsidRDefault="00853FC5" w:rsidP="00C218B9">
            <w:pPr>
              <w:rPr>
                <w:rFonts w:ascii="Arial" w:hAnsi="Arial" w:cs="Arial"/>
              </w:rPr>
            </w:pPr>
            <w:r w:rsidRPr="008517D9">
              <w:rPr>
                <w:rFonts w:ascii="Arial" w:hAnsi="Arial" w:cs="Arial"/>
              </w:rPr>
              <w:t>53/</w:t>
            </w:r>
            <w:r w:rsidR="001E7DED" w:rsidRPr="008517D9">
              <w:rPr>
                <w:rFonts w:ascii="Arial" w:hAnsi="Arial" w:cs="Arial"/>
              </w:rPr>
              <w:t>90</w:t>
            </w:r>
          </w:p>
        </w:tc>
        <w:tc>
          <w:tcPr>
            <w:tcW w:w="270" w:type="dxa"/>
          </w:tcPr>
          <w:p w14:paraId="0AAE9955" w14:textId="37E117A1" w:rsidR="008A543B" w:rsidRPr="008517D9" w:rsidRDefault="00144DF1" w:rsidP="00C218B9">
            <w:pPr>
              <w:rPr>
                <w:rFonts w:ascii="Arial" w:hAnsi="Arial" w:cs="Arial"/>
              </w:rPr>
            </w:pPr>
            <w:r w:rsidRPr="008517D9">
              <w:rPr>
                <w:rFonts w:ascii="Arial" w:hAnsi="Arial" w:cs="Arial"/>
              </w:rPr>
              <w:t>+4</w:t>
            </w:r>
          </w:p>
        </w:tc>
      </w:tr>
      <w:tr w:rsidR="00C8253D" w:rsidRPr="008517D9" w14:paraId="2B037FE4" w14:textId="56FE1A33" w:rsidTr="005E1214">
        <w:tc>
          <w:tcPr>
            <w:tcW w:w="1657" w:type="dxa"/>
          </w:tcPr>
          <w:p w14:paraId="6C6E6216" w14:textId="4727858D" w:rsidR="008A543B" w:rsidRPr="008517D9" w:rsidRDefault="00734686" w:rsidP="00C218B9">
            <w:pPr>
              <w:rPr>
                <w:rFonts w:ascii="Arial" w:hAnsi="Arial" w:cs="Arial"/>
              </w:rPr>
            </w:pPr>
            <w:r w:rsidRPr="008517D9">
              <w:rPr>
                <w:rFonts w:ascii="Arial" w:hAnsi="Arial" w:cs="Arial"/>
              </w:rPr>
              <w:t>Leadership</w:t>
            </w:r>
          </w:p>
        </w:tc>
        <w:tc>
          <w:tcPr>
            <w:tcW w:w="1861" w:type="dxa"/>
          </w:tcPr>
          <w:p w14:paraId="6BC8318D" w14:textId="2BB8D273" w:rsidR="008A543B" w:rsidRPr="008517D9" w:rsidRDefault="008A543B" w:rsidP="00C218B9">
            <w:pPr>
              <w:rPr>
                <w:rFonts w:ascii="Arial" w:hAnsi="Arial" w:cs="Arial"/>
              </w:rPr>
            </w:pPr>
            <w:r w:rsidRPr="008517D9">
              <w:rPr>
                <w:rFonts w:ascii="Arial" w:hAnsi="Arial" w:cs="Arial"/>
              </w:rPr>
              <w:t>The General Self-Efficacy Scale (GSE)</w:t>
            </w:r>
          </w:p>
        </w:tc>
        <w:tc>
          <w:tcPr>
            <w:tcW w:w="1758" w:type="dxa"/>
          </w:tcPr>
          <w:p w14:paraId="7A21D40C" w14:textId="4396A9DA" w:rsidR="008A543B" w:rsidRPr="008517D9" w:rsidRDefault="006E0D5F" w:rsidP="00C218B9">
            <w:pPr>
              <w:rPr>
                <w:rFonts w:ascii="Arial" w:hAnsi="Arial" w:cs="Arial"/>
              </w:rPr>
            </w:pPr>
            <w:r w:rsidRPr="008517D9">
              <w:rPr>
                <w:rFonts w:ascii="Arial" w:hAnsi="Arial" w:cs="Arial"/>
              </w:rPr>
              <w:t>23</w:t>
            </w:r>
            <w:r w:rsidR="009545EA" w:rsidRPr="008517D9">
              <w:rPr>
                <w:rFonts w:ascii="Arial" w:hAnsi="Arial" w:cs="Arial"/>
              </w:rPr>
              <w:t>/40</w:t>
            </w:r>
          </w:p>
        </w:tc>
        <w:tc>
          <w:tcPr>
            <w:tcW w:w="1537" w:type="dxa"/>
          </w:tcPr>
          <w:p w14:paraId="7ED0CADD" w14:textId="682ED2BD" w:rsidR="008A543B" w:rsidRPr="008517D9" w:rsidRDefault="00CB4969" w:rsidP="00C218B9">
            <w:pPr>
              <w:rPr>
                <w:rFonts w:ascii="Arial" w:hAnsi="Arial" w:cs="Arial"/>
              </w:rPr>
            </w:pPr>
            <w:r w:rsidRPr="008517D9">
              <w:rPr>
                <w:rFonts w:ascii="Arial" w:hAnsi="Arial" w:cs="Arial"/>
              </w:rPr>
              <w:t>16/40</w:t>
            </w:r>
          </w:p>
        </w:tc>
        <w:tc>
          <w:tcPr>
            <w:tcW w:w="270" w:type="dxa"/>
          </w:tcPr>
          <w:p w14:paraId="6D3FF9BB" w14:textId="2749B801" w:rsidR="008A543B" w:rsidRPr="008517D9" w:rsidRDefault="00144DF1" w:rsidP="00C218B9">
            <w:pPr>
              <w:rPr>
                <w:rFonts w:ascii="Arial" w:hAnsi="Arial" w:cs="Arial"/>
              </w:rPr>
            </w:pPr>
            <w:r w:rsidRPr="008517D9">
              <w:rPr>
                <w:rFonts w:ascii="Arial" w:hAnsi="Arial" w:cs="Arial"/>
              </w:rPr>
              <w:t>-7</w:t>
            </w:r>
          </w:p>
        </w:tc>
      </w:tr>
      <w:tr w:rsidR="00C8253D" w:rsidRPr="008517D9" w14:paraId="7B4814FF" w14:textId="0DF666A8" w:rsidTr="005E1214">
        <w:tc>
          <w:tcPr>
            <w:tcW w:w="1657" w:type="dxa"/>
          </w:tcPr>
          <w:p w14:paraId="5C1069D3" w14:textId="75088C47" w:rsidR="008A543B" w:rsidRPr="008517D9" w:rsidRDefault="00356D7D" w:rsidP="00C218B9">
            <w:pPr>
              <w:rPr>
                <w:rFonts w:ascii="Arial" w:hAnsi="Arial" w:cs="Arial"/>
              </w:rPr>
            </w:pPr>
            <w:r w:rsidRPr="008517D9">
              <w:rPr>
                <w:rFonts w:ascii="Arial" w:hAnsi="Arial" w:cs="Arial"/>
              </w:rPr>
              <w:t>Engagement</w:t>
            </w:r>
          </w:p>
        </w:tc>
        <w:tc>
          <w:tcPr>
            <w:tcW w:w="1861" w:type="dxa"/>
          </w:tcPr>
          <w:p w14:paraId="404E0E31" w14:textId="05FEE5FE" w:rsidR="008A543B" w:rsidRPr="008517D9" w:rsidRDefault="009545EA" w:rsidP="00C218B9">
            <w:pPr>
              <w:rPr>
                <w:rFonts w:ascii="Arial" w:hAnsi="Arial" w:cs="Arial"/>
              </w:rPr>
            </w:pPr>
            <w:r w:rsidRPr="008517D9">
              <w:rPr>
                <w:rFonts w:ascii="Arial" w:hAnsi="Arial" w:cs="Arial"/>
              </w:rPr>
              <w:t>T</w:t>
            </w:r>
            <w:r w:rsidR="005E1214" w:rsidRPr="008517D9">
              <w:rPr>
                <w:rFonts w:ascii="Arial" w:hAnsi="Arial" w:cs="Arial"/>
              </w:rPr>
              <w:t>he Mindful Attention Awareness Scale (MAAS)</w:t>
            </w:r>
          </w:p>
        </w:tc>
        <w:tc>
          <w:tcPr>
            <w:tcW w:w="1758" w:type="dxa"/>
          </w:tcPr>
          <w:p w14:paraId="0D8348C4" w14:textId="1FD06582" w:rsidR="008A543B" w:rsidRPr="008517D9" w:rsidRDefault="000F7A24" w:rsidP="00C218B9">
            <w:pPr>
              <w:rPr>
                <w:rFonts w:ascii="Arial" w:hAnsi="Arial" w:cs="Arial"/>
              </w:rPr>
            </w:pPr>
            <w:r w:rsidRPr="008517D9">
              <w:rPr>
                <w:rFonts w:ascii="Arial" w:hAnsi="Arial" w:cs="Arial"/>
              </w:rPr>
              <w:t>3.0</w:t>
            </w:r>
            <w:r w:rsidR="00F63433" w:rsidRPr="008517D9">
              <w:rPr>
                <w:rFonts w:ascii="Arial" w:hAnsi="Arial" w:cs="Arial"/>
              </w:rPr>
              <w:t>/6</w:t>
            </w:r>
          </w:p>
        </w:tc>
        <w:tc>
          <w:tcPr>
            <w:tcW w:w="1537" w:type="dxa"/>
          </w:tcPr>
          <w:p w14:paraId="008B4E50" w14:textId="648ADA6C" w:rsidR="008A543B" w:rsidRPr="008517D9" w:rsidRDefault="00CF7C69" w:rsidP="00C218B9">
            <w:pPr>
              <w:rPr>
                <w:rFonts w:ascii="Arial" w:hAnsi="Arial" w:cs="Arial"/>
              </w:rPr>
            </w:pPr>
            <w:r w:rsidRPr="008517D9">
              <w:rPr>
                <w:rFonts w:ascii="Arial" w:hAnsi="Arial" w:cs="Arial"/>
              </w:rPr>
              <w:t>3.07/6</w:t>
            </w:r>
          </w:p>
        </w:tc>
        <w:tc>
          <w:tcPr>
            <w:tcW w:w="270" w:type="dxa"/>
          </w:tcPr>
          <w:p w14:paraId="40CCF075" w14:textId="5BAFE589" w:rsidR="008A543B" w:rsidRPr="008517D9" w:rsidRDefault="00144DF1" w:rsidP="00C218B9">
            <w:pPr>
              <w:rPr>
                <w:rFonts w:ascii="Arial" w:hAnsi="Arial" w:cs="Arial"/>
              </w:rPr>
            </w:pPr>
            <w:r w:rsidRPr="008517D9">
              <w:rPr>
                <w:rFonts w:ascii="Arial" w:hAnsi="Arial" w:cs="Arial"/>
              </w:rPr>
              <w:t>+0.07</w:t>
            </w:r>
          </w:p>
        </w:tc>
      </w:tr>
      <w:tr w:rsidR="00C8253D" w:rsidRPr="008517D9" w14:paraId="0AE7A6A2" w14:textId="37699969" w:rsidTr="005E1214">
        <w:tc>
          <w:tcPr>
            <w:tcW w:w="1657" w:type="dxa"/>
          </w:tcPr>
          <w:p w14:paraId="41DB7640" w14:textId="5A31EE74" w:rsidR="008A543B" w:rsidRPr="008517D9" w:rsidRDefault="00356D7D" w:rsidP="00C218B9">
            <w:pPr>
              <w:rPr>
                <w:rFonts w:ascii="Arial" w:hAnsi="Arial" w:cs="Arial"/>
              </w:rPr>
            </w:pPr>
            <w:r w:rsidRPr="008517D9">
              <w:rPr>
                <w:rFonts w:ascii="Arial" w:hAnsi="Arial" w:cs="Arial"/>
              </w:rPr>
              <w:lastRenderedPageBreak/>
              <w:t>Reflection</w:t>
            </w:r>
          </w:p>
        </w:tc>
        <w:tc>
          <w:tcPr>
            <w:tcW w:w="1861" w:type="dxa"/>
          </w:tcPr>
          <w:p w14:paraId="175A74D9" w14:textId="185B4B9C" w:rsidR="008A543B" w:rsidRPr="008517D9" w:rsidRDefault="005E1214" w:rsidP="00C218B9">
            <w:pPr>
              <w:rPr>
                <w:rFonts w:ascii="Arial" w:hAnsi="Arial" w:cs="Arial"/>
              </w:rPr>
            </w:pPr>
            <w:r w:rsidRPr="008517D9">
              <w:rPr>
                <w:rFonts w:ascii="Arial" w:hAnsi="Arial" w:cs="Arial"/>
              </w:rPr>
              <w:t>Self-Reflection and Insight Scale (SRIS)</w:t>
            </w:r>
          </w:p>
        </w:tc>
        <w:tc>
          <w:tcPr>
            <w:tcW w:w="1758" w:type="dxa"/>
          </w:tcPr>
          <w:p w14:paraId="3A45DA50" w14:textId="1DF03DBA" w:rsidR="008A543B" w:rsidRPr="008517D9" w:rsidRDefault="009D102E" w:rsidP="00C218B9">
            <w:pPr>
              <w:rPr>
                <w:rFonts w:ascii="Arial" w:hAnsi="Arial" w:cs="Arial"/>
              </w:rPr>
            </w:pPr>
            <w:r w:rsidRPr="008517D9">
              <w:rPr>
                <w:rFonts w:ascii="Arial" w:hAnsi="Arial" w:cs="Arial"/>
              </w:rPr>
              <w:t>Sel</w:t>
            </w:r>
            <w:r w:rsidR="009B56D1" w:rsidRPr="008517D9">
              <w:rPr>
                <w:rFonts w:ascii="Arial" w:hAnsi="Arial" w:cs="Arial"/>
              </w:rPr>
              <w:t>f</w:t>
            </w:r>
            <w:r w:rsidRPr="008517D9">
              <w:rPr>
                <w:rFonts w:ascii="Arial" w:hAnsi="Arial" w:cs="Arial"/>
              </w:rPr>
              <w:t>-reflection</w:t>
            </w:r>
            <w:r w:rsidR="000426F4" w:rsidRPr="008517D9">
              <w:rPr>
                <w:rFonts w:ascii="Arial" w:hAnsi="Arial" w:cs="Arial"/>
              </w:rPr>
              <w:t xml:space="preserve"> score: 64/72</w:t>
            </w:r>
          </w:p>
          <w:p w14:paraId="48FF8419" w14:textId="77777777" w:rsidR="000426F4" w:rsidRPr="008517D9" w:rsidRDefault="000426F4" w:rsidP="00C218B9">
            <w:pPr>
              <w:rPr>
                <w:rFonts w:ascii="Arial" w:hAnsi="Arial" w:cs="Arial"/>
              </w:rPr>
            </w:pPr>
            <w:r w:rsidRPr="008517D9">
              <w:rPr>
                <w:rFonts w:ascii="Arial" w:hAnsi="Arial" w:cs="Arial"/>
              </w:rPr>
              <w:t>Insight score: 31/48</w:t>
            </w:r>
          </w:p>
          <w:p w14:paraId="044171BE" w14:textId="1ED501A1" w:rsidR="000426F4" w:rsidRPr="008517D9" w:rsidRDefault="000426F4" w:rsidP="00C218B9">
            <w:pPr>
              <w:rPr>
                <w:rFonts w:ascii="Arial" w:hAnsi="Arial" w:cs="Arial"/>
              </w:rPr>
            </w:pPr>
            <w:r w:rsidRPr="008517D9">
              <w:rPr>
                <w:rFonts w:ascii="Arial" w:hAnsi="Arial" w:cs="Arial"/>
              </w:rPr>
              <w:t>Total: 95/120</w:t>
            </w:r>
          </w:p>
        </w:tc>
        <w:tc>
          <w:tcPr>
            <w:tcW w:w="1537" w:type="dxa"/>
          </w:tcPr>
          <w:p w14:paraId="3C0642BA" w14:textId="03F832AE" w:rsidR="00217454" w:rsidRPr="008517D9" w:rsidRDefault="00217454" w:rsidP="00217454">
            <w:pPr>
              <w:rPr>
                <w:rFonts w:ascii="Arial" w:hAnsi="Arial" w:cs="Arial"/>
              </w:rPr>
            </w:pPr>
            <w:r w:rsidRPr="008517D9">
              <w:rPr>
                <w:rFonts w:ascii="Arial" w:hAnsi="Arial" w:cs="Arial"/>
              </w:rPr>
              <w:t xml:space="preserve">Self-reflection score: </w:t>
            </w:r>
            <w:r w:rsidR="0033234A" w:rsidRPr="008517D9">
              <w:rPr>
                <w:rFonts w:ascii="Arial" w:hAnsi="Arial" w:cs="Arial"/>
              </w:rPr>
              <w:t>50</w:t>
            </w:r>
            <w:r w:rsidRPr="008517D9">
              <w:rPr>
                <w:rFonts w:ascii="Arial" w:hAnsi="Arial" w:cs="Arial"/>
              </w:rPr>
              <w:t>/72</w:t>
            </w:r>
          </w:p>
          <w:p w14:paraId="573ABA87" w14:textId="789AF58F" w:rsidR="00217454" w:rsidRPr="008517D9" w:rsidRDefault="00217454" w:rsidP="00217454">
            <w:pPr>
              <w:rPr>
                <w:rFonts w:ascii="Arial" w:hAnsi="Arial" w:cs="Arial"/>
              </w:rPr>
            </w:pPr>
            <w:r w:rsidRPr="008517D9">
              <w:rPr>
                <w:rFonts w:ascii="Arial" w:hAnsi="Arial" w:cs="Arial"/>
              </w:rPr>
              <w:t xml:space="preserve">Insight score: </w:t>
            </w:r>
            <w:r w:rsidR="0033234A" w:rsidRPr="008517D9">
              <w:rPr>
                <w:rFonts w:ascii="Arial" w:hAnsi="Arial" w:cs="Arial"/>
              </w:rPr>
              <w:t>31</w:t>
            </w:r>
            <w:r w:rsidRPr="008517D9">
              <w:rPr>
                <w:rFonts w:ascii="Arial" w:hAnsi="Arial" w:cs="Arial"/>
              </w:rPr>
              <w:t>/48</w:t>
            </w:r>
          </w:p>
          <w:p w14:paraId="5DB52F62" w14:textId="093A7D7A" w:rsidR="008A543B" w:rsidRPr="008517D9" w:rsidRDefault="00217454" w:rsidP="00217454">
            <w:pPr>
              <w:rPr>
                <w:rFonts w:ascii="Arial" w:hAnsi="Arial" w:cs="Arial"/>
              </w:rPr>
            </w:pPr>
            <w:r w:rsidRPr="008517D9">
              <w:rPr>
                <w:rFonts w:ascii="Arial" w:hAnsi="Arial" w:cs="Arial"/>
              </w:rPr>
              <w:t xml:space="preserve">Total: </w:t>
            </w:r>
            <w:r w:rsidR="0033234A" w:rsidRPr="008517D9">
              <w:rPr>
                <w:rFonts w:ascii="Arial" w:hAnsi="Arial" w:cs="Arial"/>
              </w:rPr>
              <w:t>81</w:t>
            </w:r>
            <w:r w:rsidRPr="008517D9">
              <w:rPr>
                <w:rFonts w:ascii="Arial" w:hAnsi="Arial" w:cs="Arial"/>
              </w:rPr>
              <w:t>/120</w:t>
            </w:r>
          </w:p>
        </w:tc>
        <w:tc>
          <w:tcPr>
            <w:tcW w:w="270" w:type="dxa"/>
          </w:tcPr>
          <w:p w14:paraId="692F346C" w14:textId="52DEF14E" w:rsidR="008A543B" w:rsidRPr="008517D9" w:rsidRDefault="00DC7D21" w:rsidP="00C218B9">
            <w:pPr>
              <w:rPr>
                <w:rFonts w:ascii="Arial" w:hAnsi="Arial" w:cs="Arial"/>
              </w:rPr>
            </w:pPr>
            <w:r w:rsidRPr="008517D9">
              <w:rPr>
                <w:rFonts w:ascii="Arial" w:hAnsi="Arial" w:cs="Arial"/>
              </w:rPr>
              <w:t>-14 / 0 / -14</w:t>
            </w:r>
          </w:p>
        </w:tc>
      </w:tr>
    </w:tbl>
    <w:p w14:paraId="5D05A804" w14:textId="77777777" w:rsidR="00375934" w:rsidRPr="008517D9" w:rsidRDefault="00375934" w:rsidP="00C218B9">
      <w:pPr>
        <w:rPr>
          <w:rFonts w:ascii="Arial" w:hAnsi="Arial" w:cs="Arial"/>
          <w:b/>
          <w:bCs/>
        </w:rPr>
      </w:pPr>
    </w:p>
    <w:p w14:paraId="6313D4D2" w14:textId="6DE8DD3A" w:rsidR="0047036B" w:rsidRPr="008517D9" w:rsidRDefault="0047036B" w:rsidP="00190B74">
      <w:pPr>
        <w:pStyle w:val="Heading2"/>
        <w:rPr>
          <w:rFonts w:ascii="Arial" w:hAnsi="Arial" w:cs="Arial"/>
        </w:rPr>
      </w:pPr>
      <w:bookmarkStart w:id="28" w:name="_Toc228260489"/>
      <w:r w:rsidRPr="008517D9">
        <w:rPr>
          <w:rFonts w:ascii="Arial" w:hAnsi="Arial" w:cs="Arial"/>
        </w:rPr>
        <w:t>5.2 Comparative Analysis of Developmental Trajectory</w:t>
      </w:r>
      <w:bookmarkEnd w:id="28"/>
    </w:p>
    <w:p w14:paraId="52F414F1" w14:textId="630147A7" w:rsidR="00E51799" w:rsidRPr="008517D9" w:rsidRDefault="00E51799" w:rsidP="00190B74">
      <w:pPr>
        <w:pStyle w:val="Heading3"/>
        <w:rPr>
          <w:rFonts w:ascii="Arial" w:hAnsi="Arial" w:cs="Arial"/>
        </w:rPr>
      </w:pPr>
      <w:bookmarkStart w:id="29" w:name="_Toc228260490"/>
      <w:r w:rsidRPr="008517D9">
        <w:rPr>
          <w:rFonts w:ascii="Arial" w:hAnsi="Arial" w:cs="Arial"/>
        </w:rPr>
        <w:t>5.2.1 Bridging the Reflection-Insight Gap</w:t>
      </w:r>
      <w:bookmarkEnd w:id="29"/>
    </w:p>
    <w:p w14:paraId="4795A3CE" w14:textId="77777777" w:rsidR="00190B74" w:rsidRPr="008517D9" w:rsidRDefault="000E124D" w:rsidP="001551FB">
      <w:pPr>
        <w:ind w:firstLine="720"/>
        <w:rPr>
          <w:rFonts w:ascii="Arial" w:hAnsi="Arial" w:cs="Arial"/>
          <w:i/>
          <w:iCs/>
        </w:rPr>
      </w:pPr>
      <w:r w:rsidRPr="008517D9">
        <w:rPr>
          <w:rFonts w:ascii="Arial" w:hAnsi="Arial" w:cs="Arial"/>
        </w:rPr>
        <w:t>At baseline, a pronounced gap existed between my self-reflection score (64/72) and my insight score (31/48), suggesting a tendency towards high self-scrutiny that did not translate proportionally into self-understanding. By Week 10, the self-reflection score had reduced to 50/72, while the insight score remained stable at 31/48. Rather than interpreting this as decline, this pattern may reflect a meaningful qualitative shift: a move away from habitual over-monitoring towards more purposeful and selective reflection.</w:t>
      </w:r>
      <w:r w:rsidR="00190B74" w:rsidRPr="008517D9">
        <w:rPr>
          <w:rFonts w:ascii="Arial" w:hAnsi="Arial" w:cs="Arial"/>
          <w:i/>
          <w:iCs/>
        </w:rPr>
        <w:t xml:space="preserve"> </w:t>
      </w:r>
    </w:p>
    <w:p w14:paraId="4ADAF33B" w14:textId="12B7FC4A" w:rsidR="000E124D" w:rsidRPr="008517D9" w:rsidRDefault="000E124D" w:rsidP="00190B74">
      <w:pPr>
        <w:rPr>
          <w:rFonts w:ascii="Arial" w:hAnsi="Arial" w:cs="Arial"/>
          <w:i/>
          <w:iCs/>
        </w:rPr>
      </w:pPr>
      <w:r w:rsidRPr="008517D9">
        <w:rPr>
          <w:rFonts w:ascii="Arial" w:hAnsi="Arial" w:cs="Arial"/>
        </w:rPr>
        <w:t>Schön's (1983) distinction between reflection-in-action and reflection-on-action is useful here. Early in the module, my reflective tendency appeared predominantly ruminative</w:t>
      </w:r>
      <w:r w:rsidRPr="008517D9">
        <w:rPr>
          <w:rFonts w:ascii="Arial" w:hAnsi="Arial" w:cs="Arial"/>
          <w:i/>
          <w:iCs/>
        </w:rPr>
        <w:t xml:space="preserve">, </w:t>
      </w:r>
      <w:r w:rsidRPr="008517D9">
        <w:rPr>
          <w:rFonts w:ascii="Arial" w:hAnsi="Arial" w:cs="Arial"/>
        </w:rPr>
        <w:t xml:space="preserve">characterised by high self-focus without corresponding increases in clarity or behavioural change. Engagement with structured reflective practice across the ten weeks appeared to gradually redirect this energy more productively. The stability of the insight score suggests that my capacity to learn from experience was maintained, even as the frequency of self-examination reduced. </w:t>
      </w:r>
    </w:p>
    <w:p w14:paraId="505EE197" w14:textId="6E225327" w:rsidR="001636CF" w:rsidRPr="008517D9" w:rsidRDefault="000E124D" w:rsidP="00190B74">
      <w:pPr>
        <w:rPr>
          <w:rFonts w:ascii="Arial" w:hAnsi="Arial" w:cs="Arial"/>
          <w:i/>
          <w:iCs/>
        </w:rPr>
      </w:pPr>
      <w:r w:rsidRPr="008517D9">
        <w:rPr>
          <w:rFonts w:ascii="Arial" w:hAnsi="Arial" w:cs="Arial"/>
        </w:rPr>
        <w:t>Importantly, this shift was not without personal cost. The reduction in self-reflection scores may also partly reflect the emotional and physical demands experienced across the module, including periods of ill health, which inevitably affected the depth of engagement at certain points. Nevertheless, the overall trajectory suggests a developing capacity to reflect with greater economy and intention</w:t>
      </w:r>
      <w:r w:rsidR="008126DB">
        <w:rPr>
          <w:rFonts w:ascii="Arial" w:hAnsi="Arial" w:cs="Arial"/>
        </w:rPr>
        <w:t>,</w:t>
      </w:r>
      <w:r w:rsidRPr="008517D9">
        <w:rPr>
          <w:rFonts w:ascii="Arial" w:hAnsi="Arial" w:cs="Arial"/>
        </w:rPr>
        <w:t xml:space="preserve"> a progression from overthinking towards more grounded analytical processing.</w:t>
      </w:r>
    </w:p>
    <w:p w14:paraId="3B531396" w14:textId="77777777" w:rsidR="000E124D" w:rsidRPr="008517D9" w:rsidRDefault="000E124D" w:rsidP="00190B74">
      <w:pPr>
        <w:rPr>
          <w:rFonts w:ascii="Arial" w:hAnsi="Arial" w:cs="Arial"/>
          <w:highlight w:val="yellow"/>
        </w:rPr>
      </w:pPr>
    </w:p>
    <w:p w14:paraId="7E0DF8C4" w14:textId="22B33758" w:rsidR="00E51799" w:rsidRPr="008517D9" w:rsidRDefault="00E51799" w:rsidP="00190B74">
      <w:pPr>
        <w:pStyle w:val="Heading3"/>
        <w:rPr>
          <w:rFonts w:ascii="Arial" w:hAnsi="Arial" w:cs="Arial"/>
        </w:rPr>
      </w:pPr>
      <w:bookmarkStart w:id="30" w:name="_Toc228260491"/>
      <w:r w:rsidRPr="008517D9">
        <w:rPr>
          <w:rFonts w:ascii="Arial" w:hAnsi="Arial" w:cs="Arial"/>
        </w:rPr>
        <w:t>5.2.2 The Impact of Mindfulness on Professional Presence</w:t>
      </w:r>
      <w:bookmarkEnd w:id="30"/>
    </w:p>
    <w:p w14:paraId="2F5F2C72" w14:textId="77777777" w:rsidR="001A2AB2" w:rsidRPr="008517D9" w:rsidRDefault="001A2AB2" w:rsidP="001551FB">
      <w:pPr>
        <w:ind w:firstLine="720"/>
        <w:rPr>
          <w:rFonts w:ascii="Arial" w:hAnsi="Arial" w:cs="Arial"/>
        </w:rPr>
      </w:pPr>
      <w:r w:rsidRPr="008517D9">
        <w:rPr>
          <w:rFonts w:ascii="Arial" w:hAnsi="Arial" w:cs="Arial"/>
        </w:rPr>
        <w:t>The MAAS scores showed near-identical results at baseline (3.0/6) and Week 10 (3.07/6), indicating that dispositional mindfulness remained essentially stable across the module. On one level this is unsurprising: the module was not designed as a mindfulness intervention, and meaningful change in trait-level present-moment awareness would not be expected from ten weeks of primarily skills-based training.</w:t>
      </w:r>
    </w:p>
    <w:p w14:paraId="680AFF5A" w14:textId="77777777" w:rsidR="001A2AB2" w:rsidRPr="008517D9" w:rsidRDefault="001A2AB2" w:rsidP="00190B74">
      <w:pPr>
        <w:rPr>
          <w:rFonts w:ascii="Arial" w:hAnsi="Arial" w:cs="Arial"/>
          <w:i/>
          <w:iCs/>
        </w:rPr>
      </w:pPr>
    </w:p>
    <w:p w14:paraId="6F52AC4C" w14:textId="6FD2F0E1" w:rsidR="001A2AB2" w:rsidRPr="008517D9" w:rsidRDefault="001A2AB2" w:rsidP="00190B74">
      <w:pPr>
        <w:rPr>
          <w:rFonts w:ascii="Arial" w:hAnsi="Arial" w:cs="Arial"/>
          <w:i/>
          <w:iCs/>
        </w:rPr>
      </w:pPr>
      <w:r w:rsidRPr="008517D9">
        <w:rPr>
          <w:rFonts w:ascii="Arial" w:hAnsi="Arial" w:cs="Arial"/>
        </w:rPr>
        <w:t xml:space="preserve">However, quantitative stability does not preclude qualitative development. Across the reflective log, there is consistent evidence of informal grounding strategies being </w:t>
      </w:r>
      <w:r w:rsidRPr="008517D9">
        <w:rPr>
          <w:rFonts w:ascii="Arial" w:hAnsi="Arial" w:cs="Arial"/>
        </w:rPr>
        <w:lastRenderedPageBreak/>
        <w:t>applied in high-anxiety contexts</w:t>
      </w:r>
      <w:r w:rsidR="00692E88">
        <w:rPr>
          <w:rFonts w:ascii="Arial" w:hAnsi="Arial" w:cs="Arial"/>
        </w:rPr>
        <w:t xml:space="preserve">, </w:t>
      </w:r>
      <w:r w:rsidRPr="008517D9">
        <w:rPr>
          <w:rFonts w:ascii="Arial" w:hAnsi="Arial" w:cs="Arial"/>
        </w:rPr>
        <w:t>arriving early to assessments, intentionally redirecting attention outward during the MI simulation, and tolerating silence rather than responding reactively. These behaviours reflect functional mindfulness skills, even where the MAAS score did not shift significantly. Brown and Ryan (2003) note that mindfulness operates on both dispositional and state levels; it is plausible that state-level awareness improved within specific professional contexts, without altering the broader dispositional measure captured by the MAAS.</w:t>
      </w:r>
    </w:p>
    <w:p w14:paraId="5C2C1875" w14:textId="49C83C43" w:rsidR="001636CF" w:rsidRPr="008517D9" w:rsidRDefault="001A2AB2" w:rsidP="00190B74">
      <w:pPr>
        <w:rPr>
          <w:rFonts w:ascii="Arial" w:hAnsi="Arial" w:cs="Arial"/>
          <w:i/>
          <w:iCs/>
        </w:rPr>
      </w:pPr>
      <w:r w:rsidRPr="008517D9">
        <w:rPr>
          <w:rFonts w:ascii="Arial" w:hAnsi="Arial" w:cs="Arial"/>
        </w:rPr>
        <w:t>The most direct evidence of this can be found in the contrast between Assessment 1 (Week 4) and Assessment 2 (Week 10). In Week 4, deliberate use of the SOLER framework allowed me to move from cognitive over-monitoring to embodied presence. By Week 10, despite heightened anxiety and the added complexity of the MI scenario, I demonstrated the capacity</w:t>
      </w:r>
      <w:r w:rsidR="006B2EC5">
        <w:rPr>
          <w:rFonts w:ascii="Arial" w:hAnsi="Arial" w:cs="Arial"/>
        </w:rPr>
        <w:t>,</w:t>
      </w:r>
      <w:r w:rsidRPr="008517D9">
        <w:rPr>
          <w:rFonts w:ascii="Arial" w:hAnsi="Arial" w:cs="Arial"/>
        </w:rPr>
        <w:t xml:space="preserve"> however imperfectly</w:t>
      </w:r>
      <w:r w:rsidR="006B2EC5">
        <w:rPr>
          <w:rFonts w:ascii="Arial" w:hAnsi="Arial" w:cs="Arial"/>
        </w:rPr>
        <w:t xml:space="preserve">, </w:t>
      </w:r>
      <w:r w:rsidRPr="008517D9">
        <w:rPr>
          <w:rFonts w:ascii="Arial" w:hAnsi="Arial" w:cs="Arial"/>
        </w:rPr>
        <w:t>to remain present and restrain unhelpful impulses. The stable MAAS score, therefore, should be understood not as an absence of development, but as a reflection of the module's scope and the distinction between trait and applied mindful awareness.</w:t>
      </w:r>
    </w:p>
    <w:p w14:paraId="1166FE08" w14:textId="77777777" w:rsidR="001A2AB2" w:rsidRPr="008517D9" w:rsidRDefault="001A2AB2" w:rsidP="00190B74">
      <w:pPr>
        <w:rPr>
          <w:rFonts w:ascii="Arial" w:hAnsi="Arial" w:cs="Arial"/>
          <w:highlight w:val="yellow"/>
        </w:rPr>
      </w:pPr>
    </w:p>
    <w:p w14:paraId="36267AAB" w14:textId="3016223C" w:rsidR="00E51799" w:rsidRPr="008517D9" w:rsidRDefault="00E51799" w:rsidP="00190B74">
      <w:pPr>
        <w:pStyle w:val="Heading3"/>
        <w:rPr>
          <w:rFonts w:ascii="Arial" w:hAnsi="Arial" w:cs="Arial"/>
        </w:rPr>
      </w:pPr>
      <w:bookmarkStart w:id="31" w:name="_Toc228260492"/>
      <w:r w:rsidRPr="008517D9">
        <w:rPr>
          <w:rFonts w:ascii="Arial" w:hAnsi="Arial" w:cs="Arial"/>
        </w:rPr>
        <w:t>5.2.3 Self-Efficacy and the Transition to Practitioner</w:t>
      </w:r>
      <w:bookmarkEnd w:id="31"/>
    </w:p>
    <w:p w14:paraId="7A775C93" w14:textId="77777777" w:rsidR="00190B74" w:rsidRPr="008517D9" w:rsidRDefault="00190B74" w:rsidP="001551FB">
      <w:pPr>
        <w:ind w:firstLine="720"/>
        <w:rPr>
          <w:rFonts w:ascii="Arial" w:hAnsi="Arial" w:cs="Arial"/>
        </w:rPr>
      </w:pPr>
      <w:r w:rsidRPr="008517D9">
        <w:rPr>
          <w:rFonts w:ascii="Arial" w:hAnsi="Arial" w:cs="Arial"/>
        </w:rPr>
        <w:t>The self-efficacy data presents the most complex picture of the four measures. The GSE declined from 23/40 to 16/40, while the MSES showed a modest increase from 49/90 to 53/90. These divergent trajectories, read together, offer a more nuanced account of development than either score alone.</w:t>
      </w:r>
    </w:p>
    <w:p w14:paraId="54405E69" w14:textId="2303F6FC" w:rsidR="00190B74" w:rsidRPr="008517D9" w:rsidRDefault="00190B74" w:rsidP="00190B74">
      <w:pPr>
        <w:rPr>
          <w:rFonts w:ascii="Arial" w:hAnsi="Arial" w:cs="Arial"/>
        </w:rPr>
      </w:pPr>
      <w:r w:rsidRPr="008517D9">
        <w:rPr>
          <w:rFonts w:ascii="Arial" w:hAnsi="Arial" w:cs="Arial"/>
        </w:rPr>
        <w:t>Bandura (1997) identifies mastery experiences as the primary source of self-efficacy, suggesting that successful engagement with challenging tasks should increase perceived competence over time. The modest MSES increase is consistent with this: repeated exposure to mentoring practice, combined with positive assessment feedback, appears to have strengthened domain-specific confidence</w:t>
      </w:r>
      <w:r w:rsidR="004E7C8F">
        <w:rPr>
          <w:rFonts w:ascii="Arial" w:hAnsi="Arial" w:cs="Arial"/>
        </w:rPr>
        <w:t xml:space="preserve">, </w:t>
      </w:r>
      <w:r w:rsidRPr="008517D9">
        <w:rPr>
          <w:rFonts w:ascii="Arial" w:hAnsi="Arial" w:cs="Arial"/>
        </w:rPr>
        <w:t>particularly in areas such as active listening, maintaining boundaries, and demonstrating core conditions of empathy and unconditional positive regard. The notably low scores in managing silence and in-the-moment adaptability are equally informative, reflecting an honest and accurate appraisal of the areas that remain genuinely underdeveloped, as evidenced directly in the Week 10 reflective log.</w:t>
      </w:r>
    </w:p>
    <w:p w14:paraId="4472B384" w14:textId="3E3ED3EA" w:rsidR="00190B74" w:rsidRPr="008517D9" w:rsidRDefault="00190B74" w:rsidP="00190B74">
      <w:pPr>
        <w:rPr>
          <w:rFonts w:ascii="Arial" w:hAnsi="Arial" w:cs="Arial"/>
        </w:rPr>
      </w:pPr>
      <w:r w:rsidRPr="008517D9">
        <w:rPr>
          <w:rFonts w:ascii="Arial" w:hAnsi="Arial" w:cs="Arial"/>
        </w:rPr>
        <w:t>The decline in GSE requires a different interpretation. Rather than indicating regression, this shift may reflect what Kruger and Dunning (1999) describe as the recalibration of competence perception as expertise develops</w:t>
      </w:r>
      <w:r w:rsidR="00362529">
        <w:rPr>
          <w:rFonts w:ascii="Arial" w:hAnsi="Arial" w:cs="Arial"/>
        </w:rPr>
        <w:t xml:space="preserve">, </w:t>
      </w:r>
      <w:r w:rsidRPr="008517D9">
        <w:rPr>
          <w:rFonts w:ascii="Arial" w:hAnsi="Arial" w:cs="Arial"/>
        </w:rPr>
        <w:t>the recognition of complexity that was previously invisible. At baseline, my understanding of the demands of mentoring and leadership was necessarily limited. As the module progressed and the full scope of professional practice became clearer, a more realistic and arguably more accurate self-appraisal emerged. In this sense, the GSE decline may represent intellectual and professional maturation rather than diminished capability.</w:t>
      </w:r>
    </w:p>
    <w:p w14:paraId="2FAB0775" w14:textId="6934A6EC" w:rsidR="0055168F" w:rsidRPr="008517D9" w:rsidRDefault="00190B74" w:rsidP="00190B74">
      <w:pPr>
        <w:rPr>
          <w:rFonts w:ascii="Arial" w:hAnsi="Arial" w:cs="Arial"/>
        </w:rPr>
      </w:pPr>
      <w:r w:rsidRPr="008517D9">
        <w:rPr>
          <w:rFonts w:ascii="Arial" w:hAnsi="Arial" w:cs="Arial"/>
        </w:rPr>
        <w:lastRenderedPageBreak/>
        <w:t>Taken together, these findings suggest a transition from surface-level confidence towards a more grounded, domain-specific sense of competence</w:t>
      </w:r>
      <w:r w:rsidR="00E65818">
        <w:rPr>
          <w:rFonts w:ascii="Arial" w:hAnsi="Arial" w:cs="Arial"/>
        </w:rPr>
        <w:t xml:space="preserve">, </w:t>
      </w:r>
      <w:r w:rsidRPr="008517D9">
        <w:rPr>
          <w:rFonts w:ascii="Arial" w:hAnsi="Arial" w:cs="Arial"/>
        </w:rPr>
        <w:t>one that acknowledges genuine strengths while maintaining honest awareness of the skills that require continued development. This, perhaps, is the most authentic marker of growth: not the absence of self-doubt, but the development of a more calibrated and purposeful relationship with it.</w:t>
      </w:r>
    </w:p>
    <w:p w14:paraId="004C0F46" w14:textId="77777777" w:rsidR="00190B74" w:rsidRPr="008517D9" w:rsidRDefault="00190B74" w:rsidP="00190B74">
      <w:pPr>
        <w:rPr>
          <w:rFonts w:ascii="Arial" w:hAnsi="Arial" w:cs="Arial"/>
        </w:rPr>
      </w:pPr>
    </w:p>
    <w:p w14:paraId="60994C5B" w14:textId="20F9CF98" w:rsidR="00DB2C82" w:rsidRPr="008517D9" w:rsidRDefault="008C7455" w:rsidP="005613A4">
      <w:pPr>
        <w:pStyle w:val="Heading2"/>
        <w:rPr>
          <w:rFonts w:ascii="Arial" w:hAnsi="Arial" w:cs="Arial"/>
          <w:sz w:val="24"/>
          <w:szCs w:val="24"/>
        </w:rPr>
      </w:pPr>
      <w:bookmarkStart w:id="32" w:name="_Toc228260493"/>
      <w:r w:rsidRPr="008517D9">
        <w:rPr>
          <w:rFonts w:ascii="Arial" w:hAnsi="Arial" w:cs="Arial"/>
          <w:sz w:val="24"/>
          <w:szCs w:val="24"/>
        </w:rPr>
        <w:t>Appendix 6: Leadership style</w:t>
      </w:r>
      <w:bookmarkEnd w:id="32"/>
    </w:p>
    <w:p w14:paraId="7128D4BD" w14:textId="2A9DC4D9" w:rsidR="008C7455" w:rsidRPr="008517D9" w:rsidRDefault="008C7455" w:rsidP="005613A4">
      <w:pPr>
        <w:pStyle w:val="Heading3"/>
        <w:rPr>
          <w:rFonts w:ascii="Arial" w:hAnsi="Arial" w:cs="Arial"/>
        </w:rPr>
      </w:pPr>
      <w:bookmarkStart w:id="33" w:name="_Toc228260494"/>
      <w:r w:rsidRPr="008517D9">
        <w:rPr>
          <w:rFonts w:ascii="Arial" w:hAnsi="Arial" w:cs="Arial"/>
        </w:rPr>
        <w:t xml:space="preserve">6.1 </w:t>
      </w:r>
      <w:r w:rsidR="00E20FAE" w:rsidRPr="008517D9">
        <w:rPr>
          <w:rFonts w:ascii="Arial" w:hAnsi="Arial" w:cs="Arial"/>
        </w:rPr>
        <w:t>Leadership Style Assessment</w:t>
      </w:r>
      <w:bookmarkEnd w:id="33"/>
      <w:r w:rsidR="00E20FAE" w:rsidRPr="008517D9">
        <w:rPr>
          <w:rFonts w:ascii="Arial" w:hAnsi="Arial" w:cs="Arial"/>
        </w:rPr>
        <w:t xml:space="preserve"> </w:t>
      </w:r>
    </w:p>
    <w:p w14:paraId="45E69F12" w14:textId="06D368E7" w:rsidR="00E20FAE" w:rsidRPr="008517D9" w:rsidRDefault="003C5386" w:rsidP="001551FB">
      <w:pPr>
        <w:ind w:firstLine="720"/>
        <w:rPr>
          <w:rFonts w:ascii="Arial" w:hAnsi="Arial" w:cs="Arial"/>
        </w:rPr>
      </w:pPr>
      <w:r w:rsidRPr="008517D9">
        <w:rPr>
          <w:rFonts w:ascii="Arial" w:hAnsi="Arial" w:cs="Arial"/>
        </w:rPr>
        <w:t>To provide additional insight into my interpersonal working tendencies, I completed a short leadership style questionnaire based on constructs from the Multifactor Leadership Questionnaire (Bass &amp; Riggio, 2006). The questionnaire measures tendencies associated with transformational, transactional, and passive/avoidant leadership behaviours.</w:t>
      </w:r>
    </w:p>
    <w:tbl>
      <w:tblPr>
        <w:tblStyle w:val="TableGrid"/>
        <w:tblW w:w="0" w:type="auto"/>
        <w:tblInd w:w="1502" w:type="dxa"/>
        <w:tblLook w:val="04A0" w:firstRow="1" w:lastRow="0" w:firstColumn="1" w:lastColumn="0" w:noHBand="0" w:noVBand="1"/>
      </w:tblPr>
      <w:tblGrid>
        <w:gridCol w:w="3005"/>
        <w:gridCol w:w="3005"/>
      </w:tblGrid>
      <w:tr w:rsidR="00C8253D" w:rsidRPr="008517D9" w14:paraId="1547301A" w14:textId="77777777" w:rsidTr="00D8429B">
        <w:tc>
          <w:tcPr>
            <w:tcW w:w="3005" w:type="dxa"/>
          </w:tcPr>
          <w:p w14:paraId="227A5088" w14:textId="3D42771E" w:rsidR="00114AE7" w:rsidRPr="008517D9" w:rsidRDefault="00114AE7" w:rsidP="00E51799">
            <w:pPr>
              <w:rPr>
                <w:rFonts w:ascii="Arial" w:hAnsi="Arial" w:cs="Arial"/>
                <w:b/>
                <w:bCs/>
              </w:rPr>
            </w:pPr>
            <w:r w:rsidRPr="008517D9">
              <w:rPr>
                <w:rFonts w:ascii="Arial" w:hAnsi="Arial" w:cs="Arial"/>
                <w:b/>
                <w:bCs/>
              </w:rPr>
              <w:t>Leadership Style</w:t>
            </w:r>
          </w:p>
        </w:tc>
        <w:tc>
          <w:tcPr>
            <w:tcW w:w="3005" w:type="dxa"/>
          </w:tcPr>
          <w:p w14:paraId="49702508" w14:textId="6596B469" w:rsidR="00114AE7" w:rsidRPr="008517D9" w:rsidRDefault="00114AE7" w:rsidP="00E51799">
            <w:pPr>
              <w:rPr>
                <w:rFonts w:ascii="Arial" w:hAnsi="Arial" w:cs="Arial"/>
                <w:b/>
                <w:bCs/>
              </w:rPr>
            </w:pPr>
            <w:r w:rsidRPr="008517D9">
              <w:rPr>
                <w:rFonts w:ascii="Arial" w:hAnsi="Arial" w:cs="Arial"/>
                <w:b/>
                <w:bCs/>
              </w:rPr>
              <w:t>Score</w:t>
            </w:r>
          </w:p>
        </w:tc>
      </w:tr>
      <w:tr w:rsidR="00C8253D" w:rsidRPr="008517D9" w14:paraId="309E12E7" w14:textId="77777777" w:rsidTr="00D8429B">
        <w:tc>
          <w:tcPr>
            <w:tcW w:w="3005" w:type="dxa"/>
          </w:tcPr>
          <w:p w14:paraId="670D247E" w14:textId="4C24F3F5" w:rsidR="00114AE7" w:rsidRPr="008517D9" w:rsidRDefault="00246F7F" w:rsidP="00E51799">
            <w:pPr>
              <w:rPr>
                <w:rFonts w:ascii="Arial" w:hAnsi="Arial" w:cs="Arial"/>
              </w:rPr>
            </w:pPr>
            <w:r w:rsidRPr="008517D9">
              <w:rPr>
                <w:rFonts w:ascii="Arial" w:hAnsi="Arial" w:cs="Arial"/>
              </w:rPr>
              <w:t>Transformational</w:t>
            </w:r>
          </w:p>
        </w:tc>
        <w:tc>
          <w:tcPr>
            <w:tcW w:w="3005" w:type="dxa"/>
          </w:tcPr>
          <w:p w14:paraId="7E3DE7D0" w14:textId="480BB3B2" w:rsidR="00114AE7" w:rsidRPr="008517D9" w:rsidRDefault="00246F7F" w:rsidP="00E51799">
            <w:pPr>
              <w:rPr>
                <w:rFonts w:ascii="Arial" w:hAnsi="Arial" w:cs="Arial"/>
              </w:rPr>
            </w:pPr>
            <w:r w:rsidRPr="008517D9">
              <w:rPr>
                <w:rFonts w:ascii="Arial" w:hAnsi="Arial" w:cs="Arial"/>
              </w:rPr>
              <w:t>24/35</w:t>
            </w:r>
          </w:p>
        </w:tc>
      </w:tr>
      <w:tr w:rsidR="00C8253D" w:rsidRPr="008517D9" w14:paraId="02EC27D7" w14:textId="77777777" w:rsidTr="00D8429B">
        <w:tc>
          <w:tcPr>
            <w:tcW w:w="3005" w:type="dxa"/>
          </w:tcPr>
          <w:p w14:paraId="3B480308" w14:textId="0716F5F4" w:rsidR="00114AE7" w:rsidRPr="008517D9" w:rsidRDefault="00246F7F" w:rsidP="00E51799">
            <w:pPr>
              <w:rPr>
                <w:rFonts w:ascii="Arial" w:hAnsi="Arial" w:cs="Arial"/>
              </w:rPr>
            </w:pPr>
            <w:r w:rsidRPr="008517D9">
              <w:rPr>
                <w:rFonts w:ascii="Arial" w:hAnsi="Arial" w:cs="Arial"/>
              </w:rPr>
              <w:t>Transactional</w:t>
            </w:r>
          </w:p>
        </w:tc>
        <w:tc>
          <w:tcPr>
            <w:tcW w:w="3005" w:type="dxa"/>
          </w:tcPr>
          <w:p w14:paraId="54A91EF3" w14:textId="544C158E" w:rsidR="00114AE7" w:rsidRPr="008517D9" w:rsidRDefault="00246F7F" w:rsidP="00E51799">
            <w:pPr>
              <w:rPr>
                <w:rFonts w:ascii="Arial" w:hAnsi="Arial" w:cs="Arial"/>
              </w:rPr>
            </w:pPr>
            <w:r w:rsidRPr="008517D9">
              <w:rPr>
                <w:rFonts w:ascii="Arial" w:hAnsi="Arial" w:cs="Arial"/>
              </w:rPr>
              <w:t>28/35</w:t>
            </w:r>
          </w:p>
        </w:tc>
      </w:tr>
      <w:tr w:rsidR="00C8253D" w:rsidRPr="008517D9" w14:paraId="652C7483" w14:textId="77777777" w:rsidTr="00D8429B">
        <w:tc>
          <w:tcPr>
            <w:tcW w:w="3005" w:type="dxa"/>
          </w:tcPr>
          <w:p w14:paraId="38C1196E" w14:textId="369F649B" w:rsidR="00114AE7" w:rsidRPr="008517D9" w:rsidRDefault="00246F7F" w:rsidP="00E51799">
            <w:pPr>
              <w:rPr>
                <w:rFonts w:ascii="Arial" w:hAnsi="Arial" w:cs="Arial"/>
              </w:rPr>
            </w:pPr>
            <w:r w:rsidRPr="008517D9">
              <w:rPr>
                <w:rFonts w:ascii="Arial" w:hAnsi="Arial" w:cs="Arial"/>
              </w:rPr>
              <w:t>Passive/ Avoidant</w:t>
            </w:r>
          </w:p>
        </w:tc>
        <w:tc>
          <w:tcPr>
            <w:tcW w:w="3005" w:type="dxa"/>
          </w:tcPr>
          <w:p w14:paraId="62F95EE3" w14:textId="35DFB4D2" w:rsidR="00114AE7" w:rsidRPr="008517D9" w:rsidRDefault="00246F7F" w:rsidP="00E51799">
            <w:pPr>
              <w:rPr>
                <w:rFonts w:ascii="Arial" w:hAnsi="Arial" w:cs="Arial"/>
              </w:rPr>
            </w:pPr>
            <w:r w:rsidRPr="008517D9">
              <w:rPr>
                <w:rFonts w:ascii="Arial" w:hAnsi="Arial" w:cs="Arial"/>
              </w:rPr>
              <w:t>25/30</w:t>
            </w:r>
          </w:p>
        </w:tc>
      </w:tr>
    </w:tbl>
    <w:p w14:paraId="51A15982" w14:textId="77777777" w:rsidR="00B645DF" w:rsidRPr="008517D9" w:rsidRDefault="00B645DF" w:rsidP="00E51799">
      <w:pPr>
        <w:rPr>
          <w:rFonts w:ascii="Arial" w:hAnsi="Arial" w:cs="Arial"/>
        </w:rPr>
      </w:pPr>
    </w:p>
    <w:p w14:paraId="61FBD3BB" w14:textId="77777777" w:rsidR="00A27D83" w:rsidRPr="008517D9" w:rsidRDefault="00A27D83" w:rsidP="005613A4">
      <w:pPr>
        <w:pStyle w:val="Heading3"/>
        <w:rPr>
          <w:rFonts w:ascii="Arial" w:hAnsi="Arial" w:cs="Arial"/>
        </w:rPr>
      </w:pPr>
      <w:bookmarkStart w:id="34" w:name="_Toc228260495"/>
      <w:r w:rsidRPr="008517D9">
        <w:rPr>
          <w:rFonts w:ascii="Arial" w:hAnsi="Arial" w:cs="Arial"/>
        </w:rPr>
        <w:t>6.2 Brief Interpretation</w:t>
      </w:r>
      <w:bookmarkEnd w:id="34"/>
    </w:p>
    <w:p w14:paraId="5091AC1E" w14:textId="77777777" w:rsidR="00A27D83" w:rsidRPr="008517D9" w:rsidRDefault="00A27D83" w:rsidP="001551FB">
      <w:pPr>
        <w:ind w:firstLine="720"/>
        <w:rPr>
          <w:rFonts w:ascii="Arial" w:hAnsi="Arial" w:cs="Arial"/>
        </w:rPr>
      </w:pPr>
      <w:r w:rsidRPr="008517D9">
        <w:rPr>
          <w:rFonts w:ascii="Arial" w:hAnsi="Arial" w:cs="Arial"/>
        </w:rPr>
        <w:t>The results suggest a slightly stronger tendency toward transactional leadership behaviours, which emphasise structure, expectations, and accountability. This pattern is broadly consistent with my personality profile presented in Appendix 2, particularly my high Conscientiousness (10/10) and strong focus on task completion and responsibility.</w:t>
      </w:r>
    </w:p>
    <w:p w14:paraId="28494CA8" w14:textId="77777777" w:rsidR="00A27D83" w:rsidRPr="008517D9" w:rsidRDefault="00A27D83" w:rsidP="00A27D83">
      <w:pPr>
        <w:rPr>
          <w:rFonts w:ascii="Arial" w:hAnsi="Arial" w:cs="Arial"/>
        </w:rPr>
      </w:pPr>
      <w:r w:rsidRPr="008517D9">
        <w:rPr>
          <w:rFonts w:ascii="Arial" w:hAnsi="Arial" w:cs="Arial"/>
        </w:rPr>
        <w:t>The presence of passive/avoidant tendencies may reflect my introverted disposition and preference for allowing others autonomy before intervening directly. Transformational behaviours are present at a moderate level, suggesting some capacity to support others’ development and encourage reflective thinking.</w:t>
      </w:r>
    </w:p>
    <w:p w14:paraId="1F0EA2DF" w14:textId="77777777" w:rsidR="00A27D83" w:rsidRPr="008517D9" w:rsidRDefault="00A27D83" w:rsidP="00A27D83">
      <w:pPr>
        <w:rPr>
          <w:rFonts w:ascii="Arial" w:hAnsi="Arial" w:cs="Arial"/>
        </w:rPr>
      </w:pPr>
    </w:p>
    <w:p w14:paraId="0F8B16B0" w14:textId="77777777" w:rsidR="00A27D83" w:rsidRPr="008517D9" w:rsidRDefault="00A27D83" w:rsidP="005613A4">
      <w:pPr>
        <w:pStyle w:val="Heading3"/>
        <w:rPr>
          <w:rFonts w:ascii="Arial" w:hAnsi="Arial" w:cs="Arial"/>
        </w:rPr>
      </w:pPr>
      <w:bookmarkStart w:id="35" w:name="_Toc228260496"/>
      <w:r w:rsidRPr="008517D9">
        <w:rPr>
          <w:rFonts w:ascii="Arial" w:hAnsi="Arial" w:cs="Arial"/>
        </w:rPr>
        <w:t>6.3 Relevance to Professional Development</w:t>
      </w:r>
      <w:bookmarkEnd w:id="35"/>
    </w:p>
    <w:p w14:paraId="607D9B7A" w14:textId="1518A43B" w:rsidR="009A5C21" w:rsidRPr="008517D9" w:rsidRDefault="00A27D83" w:rsidP="001551FB">
      <w:pPr>
        <w:ind w:firstLine="720"/>
        <w:rPr>
          <w:rFonts w:ascii="Arial" w:hAnsi="Arial" w:cs="Arial"/>
        </w:rPr>
      </w:pPr>
      <w:r w:rsidRPr="008517D9">
        <w:rPr>
          <w:rFonts w:ascii="Arial" w:hAnsi="Arial" w:cs="Arial"/>
        </w:rPr>
        <w:t xml:space="preserve">Although </w:t>
      </w:r>
      <w:r w:rsidR="00546789" w:rsidRPr="008517D9">
        <w:rPr>
          <w:rFonts w:ascii="Arial" w:hAnsi="Arial" w:cs="Arial"/>
        </w:rPr>
        <w:t>I do not yet strongly identify with a formal leadership role</w:t>
      </w:r>
      <w:r w:rsidRPr="008517D9">
        <w:rPr>
          <w:rFonts w:ascii="Arial" w:hAnsi="Arial" w:cs="Arial"/>
        </w:rPr>
        <w:t>, mentoring contexts require elements of leadership in facilitating discussion, supporting reflection, and guiding developmental conversations. The questionnaire therefore provides a useful baseline indicator of interpersonal working style, which may evolve as I gain greater experience in mentoring and applied psychological practice.</w:t>
      </w:r>
    </w:p>
    <w:p w14:paraId="1C207001" w14:textId="77777777" w:rsidR="00287B1D" w:rsidRPr="008517D9" w:rsidRDefault="00287B1D">
      <w:pPr>
        <w:rPr>
          <w:rFonts w:ascii="Arial" w:hAnsi="Arial" w:cs="Arial"/>
        </w:rPr>
      </w:pPr>
      <w:r w:rsidRPr="008517D9">
        <w:rPr>
          <w:rFonts w:ascii="Arial" w:hAnsi="Arial" w:cs="Arial"/>
        </w:rPr>
        <w:br w:type="page"/>
      </w:r>
    </w:p>
    <w:p w14:paraId="7AF23832" w14:textId="239905DE" w:rsidR="00CF6332" w:rsidRPr="008517D9" w:rsidRDefault="00FD2893" w:rsidP="006D78C2">
      <w:pPr>
        <w:pStyle w:val="Heading1"/>
        <w:jc w:val="center"/>
        <w:rPr>
          <w:rFonts w:ascii="Arial" w:hAnsi="Arial" w:cs="Arial"/>
        </w:rPr>
      </w:pPr>
      <w:bookmarkStart w:id="36" w:name="_Toc228260497"/>
      <w:r w:rsidRPr="008517D9">
        <w:rPr>
          <w:rFonts w:ascii="Arial" w:hAnsi="Arial" w:cs="Arial"/>
        </w:rPr>
        <w:lastRenderedPageBreak/>
        <w:t>References for appendices</w:t>
      </w:r>
      <w:bookmarkEnd w:id="36"/>
    </w:p>
    <w:p w14:paraId="796A805D" w14:textId="77777777" w:rsidR="00692A33" w:rsidRPr="008517D9" w:rsidRDefault="00692A33" w:rsidP="00E43790">
      <w:pPr>
        <w:spacing w:line="278" w:lineRule="auto"/>
        <w:ind w:left="720" w:hanging="720"/>
        <w:rPr>
          <w:rFonts w:ascii="Arial" w:hAnsi="Arial" w:cs="Arial"/>
        </w:rPr>
      </w:pPr>
      <w:r w:rsidRPr="008517D9">
        <w:rPr>
          <w:rFonts w:ascii="Arial" w:hAnsi="Arial" w:cs="Arial"/>
        </w:rPr>
        <w:t xml:space="preserve">Bandura, A. (1997). </w:t>
      </w:r>
      <w:r w:rsidRPr="008517D9">
        <w:rPr>
          <w:rFonts w:ascii="Arial" w:hAnsi="Arial" w:cs="Arial"/>
          <w:i/>
          <w:iCs/>
        </w:rPr>
        <w:t>Self-efficacy: The exercise of control</w:t>
      </w:r>
      <w:r w:rsidRPr="008517D9">
        <w:rPr>
          <w:rFonts w:ascii="Arial" w:hAnsi="Arial" w:cs="Arial"/>
        </w:rPr>
        <w:t>. W. H. Freeman.</w:t>
      </w:r>
    </w:p>
    <w:p w14:paraId="05CB68F3" w14:textId="77777777" w:rsidR="00692A33" w:rsidRDefault="00692A33" w:rsidP="00E43790">
      <w:pPr>
        <w:spacing w:line="278" w:lineRule="auto"/>
        <w:ind w:left="720" w:hanging="720"/>
        <w:rPr>
          <w:rFonts w:ascii="Arial" w:hAnsi="Arial" w:cs="Arial"/>
        </w:rPr>
      </w:pPr>
      <w:r w:rsidRPr="008517D9">
        <w:rPr>
          <w:rFonts w:ascii="Arial" w:hAnsi="Arial" w:cs="Arial"/>
        </w:rPr>
        <w:t xml:space="preserve">Bass, B. M., &amp; Riggio, R. E. (2006). </w:t>
      </w:r>
      <w:r w:rsidRPr="008517D9">
        <w:rPr>
          <w:rFonts w:ascii="Arial" w:hAnsi="Arial" w:cs="Arial"/>
          <w:i/>
          <w:iCs/>
        </w:rPr>
        <w:t>Transformational leadership</w:t>
      </w:r>
      <w:r w:rsidRPr="008517D9">
        <w:rPr>
          <w:rFonts w:ascii="Arial" w:hAnsi="Arial" w:cs="Arial"/>
        </w:rPr>
        <w:t xml:space="preserve"> (2nd ed.). Psychology Press.</w:t>
      </w:r>
    </w:p>
    <w:p w14:paraId="2811CB5C" w14:textId="5DD72382" w:rsidR="00B40F7A" w:rsidRDefault="0063594E" w:rsidP="00E43790">
      <w:pPr>
        <w:spacing w:line="278" w:lineRule="auto"/>
        <w:ind w:left="720" w:hanging="720"/>
        <w:rPr>
          <w:rFonts w:ascii="Arial" w:hAnsi="Arial" w:cs="Arial"/>
        </w:rPr>
      </w:pPr>
      <w:r w:rsidRPr="0063594E">
        <w:rPr>
          <w:rFonts w:ascii="Arial" w:hAnsi="Arial" w:cs="Arial"/>
        </w:rPr>
        <w:t xml:space="preserve">Brown, K. W., &amp; Ryan, R. M. (2003). The benefits of being present: Mindfulness and its role in psychological well-being. Journal of Personality and Social Psychology, 84(4), 822–848. </w:t>
      </w:r>
      <w:hyperlink r:id="rId14" w:history="1">
        <w:r w:rsidR="00B40F7A" w:rsidRPr="00EA62D3">
          <w:rPr>
            <w:rStyle w:val="Hyperlink"/>
            <w:rFonts w:ascii="Arial" w:hAnsi="Arial" w:cs="Arial"/>
          </w:rPr>
          <w:t>https://doi.org/10.1037/0022-3514.84.4.822</w:t>
        </w:r>
      </w:hyperlink>
    </w:p>
    <w:p w14:paraId="6785DAD0" w14:textId="752F064E" w:rsidR="00692A33" w:rsidRPr="008517D9" w:rsidRDefault="00692A33" w:rsidP="00E43790">
      <w:pPr>
        <w:spacing w:line="278" w:lineRule="auto"/>
        <w:ind w:left="720" w:hanging="720"/>
        <w:rPr>
          <w:rFonts w:ascii="Arial" w:hAnsi="Arial" w:cs="Arial"/>
        </w:rPr>
      </w:pPr>
      <w:r w:rsidRPr="008517D9">
        <w:rPr>
          <w:rFonts w:ascii="Arial" w:hAnsi="Arial" w:cs="Arial"/>
        </w:rPr>
        <w:t xml:space="preserve">Deci, E. L., &amp; Ryan, R. M. (2000). The “what” and “why” of goal pursuits: Human needs and the self-determination of </w:t>
      </w:r>
      <w:proofErr w:type="spellStart"/>
      <w:r w:rsidR="00C4558B" w:rsidRPr="00C4558B">
        <w:rPr>
          <w:rFonts w:ascii="Arial" w:hAnsi="Arial" w:cs="Arial"/>
        </w:rPr>
        <w:t>behavior</w:t>
      </w:r>
      <w:proofErr w:type="spellEnd"/>
      <w:r w:rsidRPr="008517D9">
        <w:rPr>
          <w:rFonts w:ascii="Arial" w:hAnsi="Arial" w:cs="Arial"/>
        </w:rPr>
        <w:t xml:space="preserve">. </w:t>
      </w:r>
      <w:r w:rsidRPr="008517D9">
        <w:rPr>
          <w:rFonts w:ascii="Arial" w:hAnsi="Arial" w:cs="Arial"/>
          <w:i/>
          <w:iCs/>
        </w:rPr>
        <w:t>Psychological Inquiry, 11</w:t>
      </w:r>
      <w:r w:rsidRPr="008517D9">
        <w:rPr>
          <w:rFonts w:ascii="Arial" w:hAnsi="Arial" w:cs="Arial"/>
        </w:rPr>
        <w:t xml:space="preserve">(4), 227–268. </w:t>
      </w:r>
      <w:hyperlink r:id="rId15" w:tgtFrame="_new" w:history="1">
        <w:r w:rsidRPr="008517D9">
          <w:rPr>
            <w:rStyle w:val="Hyperlink"/>
            <w:rFonts w:ascii="Arial" w:hAnsi="Arial" w:cs="Arial"/>
          </w:rPr>
          <w:t>https://doi.org/10.1207/S15327965PLI1104_01</w:t>
        </w:r>
      </w:hyperlink>
    </w:p>
    <w:p w14:paraId="152841AB" w14:textId="77777777" w:rsidR="00692A33" w:rsidRPr="008517D9" w:rsidRDefault="00692A33" w:rsidP="00E43790">
      <w:pPr>
        <w:spacing w:line="278" w:lineRule="auto"/>
        <w:ind w:left="720" w:hanging="720"/>
        <w:rPr>
          <w:rFonts w:ascii="Arial" w:hAnsi="Arial" w:cs="Arial"/>
        </w:rPr>
      </w:pPr>
      <w:r w:rsidRPr="008517D9">
        <w:rPr>
          <w:rFonts w:ascii="Arial" w:hAnsi="Arial" w:cs="Arial"/>
        </w:rPr>
        <w:t xml:space="preserve">Egan, G. (2014). </w:t>
      </w:r>
      <w:r w:rsidRPr="008517D9">
        <w:rPr>
          <w:rFonts w:ascii="Arial" w:hAnsi="Arial" w:cs="Arial"/>
          <w:i/>
          <w:iCs/>
        </w:rPr>
        <w:t>The skilled helper: A problem-management and opportunity-development approach to helping</w:t>
      </w:r>
      <w:r w:rsidRPr="008517D9">
        <w:rPr>
          <w:rFonts w:ascii="Arial" w:hAnsi="Arial" w:cs="Arial"/>
        </w:rPr>
        <w:t xml:space="preserve"> (10th ed.). Cengage Learning.</w:t>
      </w:r>
    </w:p>
    <w:p w14:paraId="446C0A5F" w14:textId="77777777" w:rsidR="00692A33" w:rsidRPr="008517D9" w:rsidRDefault="00692A33" w:rsidP="00E43790">
      <w:pPr>
        <w:spacing w:line="278" w:lineRule="auto"/>
        <w:ind w:left="720" w:hanging="720"/>
        <w:rPr>
          <w:rFonts w:ascii="Arial" w:hAnsi="Arial" w:cs="Arial"/>
        </w:rPr>
      </w:pPr>
      <w:r w:rsidRPr="008517D9">
        <w:rPr>
          <w:rFonts w:ascii="Arial" w:hAnsi="Arial" w:cs="Arial"/>
        </w:rPr>
        <w:t xml:space="preserve">Gibbs, G. (1988). </w:t>
      </w:r>
      <w:r w:rsidRPr="008517D9">
        <w:rPr>
          <w:rFonts w:ascii="Arial" w:hAnsi="Arial" w:cs="Arial"/>
          <w:i/>
          <w:iCs/>
        </w:rPr>
        <w:t>Learning by doing: A guide to teaching and learning methods</w:t>
      </w:r>
      <w:r w:rsidRPr="008517D9">
        <w:rPr>
          <w:rFonts w:ascii="Arial" w:hAnsi="Arial" w:cs="Arial"/>
        </w:rPr>
        <w:t>. Oxford Polytechnic.</w:t>
      </w:r>
    </w:p>
    <w:p w14:paraId="4FD8B8AF" w14:textId="507B8162" w:rsidR="00200667" w:rsidRPr="008517D9" w:rsidRDefault="00200667" w:rsidP="00E43790">
      <w:pPr>
        <w:spacing w:line="278" w:lineRule="auto"/>
        <w:ind w:left="720" w:hanging="720"/>
        <w:rPr>
          <w:rFonts w:ascii="Arial" w:hAnsi="Arial" w:cs="Arial"/>
        </w:rPr>
      </w:pPr>
      <w:r w:rsidRPr="008517D9">
        <w:rPr>
          <w:rFonts w:ascii="Arial" w:hAnsi="Arial" w:cs="Arial"/>
        </w:rPr>
        <w:t xml:space="preserve">Goleman, D. (1995). </w:t>
      </w:r>
      <w:r w:rsidRPr="008517D9">
        <w:rPr>
          <w:rFonts w:ascii="Arial" w:hAnsi="Arial" w:cs="Arial"/>
          <w:i/>
          <w:iCs/>
        </w:rPr>
        <w:t>Emotional intelligence: Why it can matter more than IQ</w:t>
      </w:r>
      <w:r w:rsidRPr="008517D9">
        <w:rPr>
          <w:rFonts w:ascii="Arial" w:hAnsi="Arial" w:cs="Arial"/>
        </w:rPr>
        <w:t>. Bantam Books.</w:t>
      </w:r>
    </w:p>
    <w:p w14:paraId="7FD6C2C3" w14:textId="77777777" w:rsidR="00692A33" w:rsidRPr="008517D9" w:rsidRDefault="00692A33" w:rsidP="00E43790">
      <w:pPr>
        <w:spacing w:line="278" w:lineRule="auto"/>
        <w:ind w:left="720" w:hanging="720"/>
        <w:rPr>
          <w:rFonts w:ascii="Arial" w:hAnsi="Arial" w:cs="Arial"/>
        </w:rPr>
      </w:pPr>
      <w:r w:rsidRPr="008517D9">
        <w:rPr>
          <w:rFonts w:ascii="Arial" w:hAnsi="Arial" w:cs="Arial"/>
        </w:rPr>
        <w:t xml:space="preserve">Gross, J. J. (1998). The emerging field of emotion regulation: An integrative review. </w:t>
      </w:r>
      <w:r w:rsidRPr="008517D9">
        <w:rPr>
          <w:rFonts w:ascii="Arial" w:hAnsi="Arial" w:cs="Arial"/>
          <w:i/>
          <w:iCs/>
        </w:rPr>
        <w:t>Review of General Psychology, 2</w:t>
      </w:r>
      <w:r w:rsidRPr="008517D9">
        <w:rPr>
          <w:rFonts w:ascii="Arial" w:hAnsi="Arial" w:cs="Arial"/>
        </w:rPr>
        <w:t xml:space="preserve">(3), 271–299. </w:t>
      </w:r>
      <w:hyperlink r:id="rId16" w:tgtFrame="_new" w:history="1">
        <w:r w:rsidRPr="008517D9">
          <w:rPr>
            <w:rStyle w:val="Hyperlink"/>
            <w:rFonts w:ascii="Arial" w:hAnsi="Arial" w:cs="Arial"/>
          </w:rPr>
          <w:t>https://doi.org/10.1037/1089-2680.2.3.271</w:t>
        </w:r>
      </w:hyperlink>
    </w:p>
    <w:p w14:paraId="6CFAB463" w14:textId="77777777" w:rsidR="00692A33" w:rsidRDefault="00692A33" w:rsidP="00E43790">
      <w:pPr>
        <w:spacing w:line="278" w:lineRule="auto"/>
        <w:ind w:left="720" w:hanging="720"/>
        <w:rPr>
          <w:rFonts w:ascii="Arial" w:hAnsi="Arial" w:cs="Arial"/>
        </w:rPr>
      </w:pPr>
      <w:r w:rsidRPr="008517D9">
        <w:rPr>
          <w:rFonts w:ascii="Arial" w:hAnsi="Arial" w:cs="Arial"/>
        </w:rPr>
        <w:t xml:space="preserve">Knowles, M. S., Holton, E. F., III, &amp; Swanson, R. A. (2020). </w:t>
      </w:r>
      <w:r w:rsidRPr="008517D9">
        <w:rPr>
          <w:rFonts w:ascii="Arial" w:hAnsi="Arial" w:cs="Arial"/>
          <w:i/>
          <w:iCs/>
        </w:rPr>
        <w:t>The adult learner: The definitive classic in adult education and human resource development</w:t>
      </w:r>
      <w:r w:rsidRPr="008517D9">
        <w:rPr>
          <w:rFonts w:ascii="Arial" w:hAnsi="Arial" w:cs="Arial"/>
        </w:rPr>
        <w:t xml:space="preserve"> (9th ed.). Routledge.</w:t>
      </w:r>
    </w:p>
    <w:p w14:paraId="01F2606A" w14:textId="6000F3D4" w:rsidR="00C24F75" w:rsidRPr="008517D9" w:rsidRDefault="00C24F75" w:rsidP="00E43790">
      <w:pPr>
        <w:spacing w:line="278" w:lineRule="auto"/>
        <w:ind w:left="720" w:hanging="720"/>
        <w:rPr>
          <w:rFonts w:ascii="Arial" w:hAnsi="Arial" w:cs="Arial"/>
        </w:rPr>
      </w:pPr>
      <w:r w:rsidRPr="00C24F75">
        <w:rPr>
          <w:rFonts w:ascii="Arial" w:hAnsi="Arial" w:cs="Arial"/>
        </w:rPr>
        <w:t xml:space="preserve">Kruger, J., &amp; Dunning, D. (1999). Unskilled and unaware of it: how difficulties in recognizing one's own incompetence lead to inflated self-assessments. </w:t>
      </w:r>
      <w:r w:rsidRPr="00E4422A">
        <w:rPr>
          <w:rFonts w:ascii="Arial" w:hAnsi="Arial" w:cs="Arial"/>
          <w:i/>
          <w:iCs/>
        </w:rPr>
        <w:t xml:space="preserve">Journal of </w:t>
      </w:r>
      <w:r w:rsidR="0006154F">
        <w:rPr>
          <w:rFonts w:ascii="Arial" w:hAnsi="Arial" w:cs="Arial"/>
          <w:i/>
          <w:iCs/>
        </w:rPr>
        <w:t>P</w:t>
      </w:r>
      <w:r w:rsidRPr="00E4422A">
        <w:rPr>
          <w:rFonts w:ascii="Arial" w:hAnsi="Arial" w:cs="Arial"/>
          <w:i/>
          <w:iCs/>
        </w:rPr>
        <w:t xml:space="preserve">ersonality and </w:t>
      </w:r>
      <w:r w:rsidR="0006154F">
        <w:rPr>
          <w:rFonts w:ascii="Arial" w:hAnsi="Arial" w:cs="Arial"/>
          <w:i/>
          <w:iCs/>
        </w:rPr>
        <w:t>S</w:t>
      </w:r>
      <w:r w:rsidRPr="00E4422A">
        <w:rPr>
          <w:rFonts w:ascii="Arial" w:hAnsi="Arial" w:cs="Arial"/>
          <w:i/>
          <w:iCs/>
        </w:rPr>
        <w:t xml:space="preserve">ocial </w:t>
      </w:r>
      <w:r w:rsidR="0082200C">
        <w:rPr>
          <w:rFonts w:ascii="Arial" w:hAnsi="Arial" w:cs="Arial"/>
          <w:i/>
          <w:iCs/>
        </w:rPr>
        <w:t>P</w:t>
      </w:r>
      <w:r w:rsidRPr="00E4422A">
        <w:rPr>
          <w:rFonts w:ascii="Arial" w:hAnsi="Arial" w:cs="Arial"/>
          <w:i/>
          <w:iCs/>
        </w:rPr>
        <w:t>sychology</w:t>
      </w:r>
      <w:r w:rsidRPr="00C24F75">
        <w:rPr>
          <w:rFonts w:ascii="Arial" w:hAnsi="Arial" w:cs="Arial"/>
        </w:rPr>
        <w:t>, 77(6), 1121</w:t>
      </w:r>
      <w:r w:rsidR="00FF5934">
        <w:rPr>
          <w:rFonts w:ascii="Arial" w:hAnsi="Arial" w:cs="Arial"/>
        </w:rPr>
        <w:t>-</w:t>
      </w:r>
      <w:r w:rsidR="00D55762">
        <w:rPr>
          <w:rFonts w:ascii="Arial" w:hAnsi="Arial" w:cs="Arial"/>
        </w:rPr>
        <w:t>1134</w:t>
      </w:r>
      <w:r w:rsidRPr="00C24F75">
        <w:rPr>
          <w:rFonts w:ascii="Arial" w:hAnsi="Arial" w:cs="Arial"/>
        </w:rPr>
        <w:t>.</w:t>
      </w:r>
      <w:r w:rsidR="000F256C">
        <w:rPr>
          <w:rFonts w:ascii="Arial" w:hAnsi="Arial" w:cs="Arial"/>
        </w:rPr>
        <w:t xml:space="preserve"> </w:t>
      </w:r>
      <w:hyperlink r:id="rId17" w:history="1">
        <w:r w:rsidR="000F256C" w:rsidRPr="002B4ABE">
          <w:rPr>
            <w:rStyle w:val="Hyperlink"/>
            <w:rFonts w:ascii="Arial" w:hAnsi="Arial" w:cs="Arial"/>
          </w:rPr>
          <w:t>https://doi.org/10.1037/0022-3514.77.6.1121</w:t>
        </w:r>
      </w:hyperlink>
      <w:r w:rsidR="000F256C">
        <w:rPr>
          <w:rFonts w:ascii="Arial" w:hAnsi="Arial" w:cs="Arial"/>
        </w:rPr>
        <w:t xml:space="preserve"> </w:t>
      </w:r>
    </w:p>
    <w:p w14:paraId="68E73C6A" w14:textId="77777777" w:rsidR="00692A33" w:rsidRPr="008517D9" w:rsidRDefault="00692A33" w:rsidP="00E43790">
      <w:pPr>
        <w:spacing w:line="278" w:lineRule="auto"/>
        <w:ind w:left="720" w:hanging="720"/>
        <w:rPr>
          <w:rFonts w:ascii="Arial" w:hAnsi="Arial" w:cs="Arial"/>
        </w:rPr>
      </w:pPr>
      <w:r w:rsidRPr="008517D9">
        <w:rPr>
          <w:rFonts w:ascii="Arial" w:hAnsi="Arial" w:cs="Arial"/>
        </w:rPr>
        <w:t xml:space="preserve">Maslach, C., &amp; Leiter, M. P. (2016). Understanding the burnout experience: Recent research and its implications for psychiatry. </w:t>
      </w:r>
      <w:r w:rsidRPr="008517D9">
        <w:rPr>
          <w:rFonts w:ascii="Arial" w:hAnsi="Arial" w:cs="Arial"/>
          <w:i/>
          <w:iCs/>
        </w:rPr>
        <w:t>World Psychiatry, 15</w:t>
      </w:r>
      <w:r w:rsidRPr="008517D9">
        <w:rPr>
          <w:rFonts w:ascii="Arial" w:hAnsi="Arial" w:cs="Arial"/>
        </w:rPr>
        <w:t xml:space="preserve">(2), 103–111. </w:t>
      </w:r>
      <w:hyperlink r:id="rId18" w:tgtFrame="_new" w:history="1">
        <w:r w:rsidRPr="008517D9">
          <w:rPr>
            <w:rStyle w:val="Hyperlink"/>
            <w:rFonts w:ascii="Arial" w:hAnsi="Arial" w:cs="Arial"/>
          </w:rPr>
          <w:t>https://doi.org/10.1002/wps.20311</w:t>
        </w:r>
      </w:hyperlink>
    </w:p>
    <w:p w14:paraId="0A05917E" w14:textId="77777777" w:rsidR="00692A33" w:rsidRPr="008517D9" w:rsidRDefault="00692A33" w:rsidP="00E43790">
      <w:pPr>
        <w:spacing w:line="278" w:lineRule="auto"/>
        <w:ind w:left="720" w:hanging="720"/>
        <w:rPr>
          <w:rFonts w:ascii="Arial" w:hAnsi="Arial" w:cs="Arial"/>
        </w:rPr>
      </w:pPr>
      <w:r w:rsidRPr="008517D9">
        <w:rPr>
          <w:rFonts w:ascii="Arial" w:hAnsi="Arial" w:cs="Arial"/>
        </w:rPr>
        <w:t xml:space="preserve">Miller, W. R., &amp; Rollnick, S. (2013). </w:t>
      </w:r>
      <w:r w:rsidRPr="008517D9">
        <w:rPr>
          <w:rFonts w:ascii="Arial" w:hAnsi="Arial" w:cs="Arial"/>
          <w:i/>
          <w:iCs/>
        </w:rPr>
        <w:t>Motivational interviewing: Helping people change</w:t>
      </w:r>
      <w:r w:rsidRPr="008517D9">
        <w:rPr>
          <w:rFonts w:ascii="Arial" w:hAnsi="Arial" w:cs="Arial"/>
        </w:rPr>
        <w:t xml:space="preserve"> (3rd ed.). Guilford Press.</w:t>
      </w:r>
    </w:p>
    <w:p w14:paraId="12AB403B" w14:textId="3D32E669" w:rsidR="00692A33" w:rsidRPr="008517D9" w:rsidRDefault="00692A33" w:rsidP="00E43790">
      <w:pPr>
        <w:spacing w:line="278" w:lineRule="auto"/>
        <w:ind w:left="720" w:hanging="720"/>
        <w:rPr>
          <w:rFonts w:ascii="Arial" w:hAnsi="Arial" w:cs="Arial"/>
        </w:rPr>
      </w:pPr>
      <w:r w:rsidRPr="008517D9">
        <w:rPr>
          <w:rFonts w:ascii="Arial" w:hAnsi="Arial" w:cs="Arial"/>
        </w:rPr>
        <w:t xml:space="preserve">Pennington, G. (2024). Managing conflict styles to accelerate leadership effectiveness. </w:t>
      </w:r>
      <w:r w:rsidRPr="008517D9">
        <w:rPr>
          <w:rFonts w:ascii="Arial" w:hAnsi="Arial" w:cs="Arial"/>
          <w:i/>
          <w:iCs/>
        </w:rPr>
        <w:t>BMC Proceedings, 18</w:t>
      </w:r>
      <w:r w:rsidRPr="008517D9">
        <w:rPr>
          <w:rFonts w:ascii="Arial" w:hAnsi="Arial" w:cs="Arial"/>
        </w:rPr>
        <w:t>(</w:t>
      </w:r>
      <w:proofErr w:type="spellStart"/>
      <w:r w:rsidRPr="008517D9">
        <w:rPr>
          <w:rFonts w:ascii="Arial" w:hAnsi="Arial" w:cs="Arial"/>
        </w:rPr>
        <w:t>Suppl</w:t>
      </w:r>
      <w:proofErr w:type="spellEnd"/>
      <w:r w:rsidRPr="008517D9">
        <w:rPr>
          <w:rFonts w:ascii="Arial" w:hAnsi="Arial" w:cs="Arial"/>
        </w:rPr>
        <w:t xml:space="preserve"> 1), Article 28.</w:t>
      </w:r>
      <w:r w:rsidR="00B606DA" w:rsidRPr="008517D9">
        <w:rPr>
          <w:rFonts w:ascii="Arial" w:hAnsi="Arial" w:cs="Arial"/>
        </w:rPr>
        <w:t xml:space="preserve"> </w:t>
      </w:r>
      <w:hyperlink r:id="rId19" w:history="1">
        <w:r w:rsidR="00B606DA" w:rsidRPr="008517D9">
          <w:rPr>
            <w:rStyle w:val="Hyperlink"/>
            <w:rFonts w:ascii="Arial" w:hAnsi="Arial" w:cs="Arial"/>
          </w:rPr>
          <w:t>https://doi.org/10.1186/s12919-024-00313-1</w:t>
        </w:r>
      </w:hyperlink>
      <w:r w:rsidR="00B606DA" w:rsidRPr="008517D9">
        <w:rPr>
          <w:rFonts w:ascii="Arial" w:hAnsi="Arial" w:cs="Arial"/>
        </w:rPr>
        <w:t xml:space="preserve"> </w:t>
      </w:r>
    </w:p>
    <w:p w14:paraId="4ECBC66A" w14:textId="77777777" w:rsidR="00692A33" w:rsidRPr="008517D9" w:rsidRDefault="00692A33" w:rsidP="00E43790">
      <w:pPr>
        <w:spacing w:line="278" w:lineRule="auto"/>
        <w:ind w:left="720" w:hanging="720"/>
        <w:rPr>
          <w:rFonts w:ascii="Arial" w:hAnsi="Arial" w:cs="Arial"/>
        </w:rPr>
      </w:pPr>
      <w:r w:rsidRPr="008517D9">
        <w:rPr>
          <w:rFonts w:ascii="Arial" w:hAnsi="Arial" w:cs="Arial"/>
        </w:rPr>
        <w:lastRenderedPageBreak/>
        <w:t xml:space="preserve">Rogers, C. R. (1957). The necessary and sufficient conditions of therapeutic personality change. </w:t>
      </w:r>
      <w:r w:rsidRPr="008517D9">
        <w:rPr>
          <w:rFonts w:ascii="Arial" w:hAnsi="Arial" w:cs="Arial"/>
          <w:i/>
          <w:iCs/>
        </w:rPr>
        <w:t>Journal of Consulting Psychology, 21</w:t>
      </w:r>
      <w:r w:rsidRPr="008517D9">
        <w:rPr>
          <w:rFonts w:ascii="Arial" w:hAnsi="Arial" w:cs="Arial"/>
        </w:rPr>
        <w:t xml:space="preserve">(2), 95–103. </w:t>
      </w:r>
      <w:hyperlink r:id="rId20" w:tgtFrame="_new" w:history="1">
        <w:r w:rsidRPr="008517D9">
          <w:rPr>
            <w:rStyle w:val="Hyperlink"/>
            <w:rFonts w:ascii="Arial" w:hAnsi="Arial" w:cs="Arial"/>
          </w:rPr>
          <w:t>https://doi.org/10.1037/h0045357</w:t>
        </w:r>
      </w:hyperlink>
    </w:p>
    <w:p w14:paraId="7A87A613" w14:textId="77777777" w:rsidR="00692A33" w:rsidRPr="008517D9" w:rsidRDefault="00692A33" w:rsidP="00E43790">
      <w:pPr>
        <w:spacing w:line="278" w:lineRule="auto"/>
        <w:ind w:left="720" w:hanging="720"/>
        <w:rPr>
          <w:rFonts w:ascii="Arial" w:hAnsi="Arial" w:cs="Arial"/>
        </w:rPr>
      </w:pPr>
      <w:r w:rsidRPr="008517D9">
        <w:rPr>
          <w:rFonts w:ascii="Arial" w:hAnsi="Arial" w:cs="Arial"/>
        </w:rPr>
        <w:t xml:space="preserve">Schön, D. A. (1983). </w:t>
      </w:r>
      <w:r w:rsidRPr="008517D9">
        <w:rPr>
          <w:rFonts w:ascii="Arial" w:hAnsi="Arial" w:cs="Arial"/>
          <w:i/>
          <w:iCs/>
        </w:rPr>
        <w:t>The reflective practitioner: How professionals think in action</w:t>
      </w:r>
      <w:r w:rsidRPr="008517D9">
        <w:rPr>
          <w:rFonts w:ascii="Arial" w:hAnsi="Arial" w:cs="Arial"/>
        </w:rPr>
        <w:t>. Basic Books.</w:t>
      </w:r>
    </w:p>
    <w:p w14:paraId="40FB1160" w14:textId="77777777" w:rsidR="00692A33" w:rsidRPr="008517D9" w:rsidRDefault="00692A33" w:rsidP="00E43790">
      <w:pPr>
        <w:spacing w:line="278" w:lineRule="auto"/>
        <w:ind w:left="720" w:hanging="720"/>
        <w:rPr>
          <w:rFonts w:ascii="Arial" w:hAnsi="Arial" w:cs="Arial"/>
        </w:rPr>
      </w:pPr>
      <w:r w:rsidRPr="008517D9">
        <w:rPr>
          <w:rFonts w:ascii="Arial" w:hAnsi="Arial" w:cs="Arial"/>
        </w:rPr>
        <w:t xml:space="preserve">Seligman, M. E. P. (2011). </w:t>
      </w:r>
      <w:r w:rsidRPr="008517D9">
        <w:rPr>
          <w:rFonts w:ascii="Arial" w:hAnsi="Arial" w:cs="Arial"/>
          <w:i/>
          <w:iCs/>
        </w:rPr>
        <w:t>Flourish: A visionary new understanding of happiness and well-being</w:t>
      </w:r>
      <w:r w:rsidRPr="008517D9">
        <w:rPr>
          <w:rFonts w:ascii="Arial" w:hAnsi="Arial" w:cs="Arial"/>
        </w:rPr>
        <w:t>. Free Press.</w:t>
      </w:r>
    </w:p>
    <w:p w14:paraId="2498B3E2" w14:textId="04294CD3" w:rsidR="0000531B" w:rsidRPr="008517D9" w:rsidRDefault="00692A33" w:rsidP="003C6A8D">
      <w:pPr>
        <w:spacing w:line="278" w:lineRule="auto"/>
        <w:ind w:left="720" w:hanging="720"/>
        <w:rPr>
          <w:rFonts w:ascii="Arial" w:hAnsi="Arial" w:cs="Arial"/>
        </w:rPr>
      </w:pPr>
      <w:r w:rsidRPr="008517D9">
        <w:rPr>
          <w:rFonts w:ascii="Arial" w:hAnsi="Arial" w:cs="Arial"/>
        </w:rPr>
        <w:t xml:space="preserve">Thomas, K. W., &amp; Kilmann, R. H. (1974). </w:t>
      </w:r>
      <w:r w:rsidRPr="008517D9">
        <w:rPr>
          <w:rFonts w:ascii="Arial" w:hAnsi="Arial" w:cs="Arial"/>
          <w:i/>
          <w:iCs/>
        </w:rPr>
        <w:t xml:space="preserve">Thomas-Kilmann </w:t>
      </w:r>
      <w:r w:rsidR="00272DD0">
        <w:rPr>
          <w:rFonts w:ascii="Arial" w:hAnsi="Arial" w:cs="Arial"/>
          <w:i/>
          <w:iCs/>
        </w:rPr>
        <w:t>C</w:t>
      </w:r>
      <w:r w:rsidRPr="008517D9">
        <w:rPr>
          <w:rFonts w:ascii="Arial" w:hAnsi="Arial" w:cs="Arial"/>
          <w:i/>
          <w:iCs/>
        </w:rPr>
        <w:t xml:space="preserve">onflict </w:t>
      </w:r>
      <w:r w:rsidR="00272DD0">
        <w:rPr>
          <w:rFonts w:ascii="Arial" w:hAnsi="Arial" w:cs="Arial"/>
          <w:i/>
          <w:iCs/>
        </w:rPr>
        <w:t>M</w:t>
      </w:r>
      <w:r w:rsidRPr="008517D9">
        <w:rPr>
          <w:rFonts w:ascii="Arial" w:hAnsi="Arial" w:cs="Arial"/>
          <w:i/>
          <w:iCs/>
        </w:rPr>
        <w:t xml:space="preserve">ode </w:t>
      </w:r>
      <w:r w:rsidR="00272DD0">
        <w:rPr>
          <w:rFonts w:ascii="Arial" w:hAnsi="Arial" w:cs="Arial"/>
          <w:i/>
          <w:iCs/>
        </w:rPr>
        <w:t>I</w:t>
      </w:r>
      <w:r w:rsidRPr="008517D9">
        <w:rPr>
          <w:rFonts w:ascii="Arial" w:hAnsi="Arial" w:cs="Arial"/>
          <w:i/>
          <w:iCs/>
        </w:rPr>
        <w:t>nstrument</w:t>
      </w:r>
      <w:r w:rsidRPr="008517D9">
        <w:rPr>
          <w:rFonts w:ascii="Arial" w:hAnsi="Arial" w:cs="Arial"/>
        </w:rPr>
        <w:t xml:space="preserve">. </w:t>
      </w:r>
      <w:proofErr w:type="spellStart"/>
      <w:r w:rsidRPr="008517D9">
        <w:rPr>
          <w:rFonts w:ascii="Arial" w:hAnsi="Arial" w:cs="Arial"/>
        </w:rPr>
        <w:t>Xicom</w:t>
      </w:r>
      <w:proofErr w:type="spellEnd"/>
      <w:r w:rsidRPr="008517D9">
        <w:rPr>
          <w:rFonts w:ascii="Arial" w:hAnsi="Arial" w:cs="Arial"/>
        </w:rPr>
        <w:t>.</w:t>
      </w:r>
    </w:p>
    <w:sectPr w:rsidR="0000531B" w:rsidRPr="008517D9" w:rsidSect="00EC600C">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8E8E0E" w14:textId="77777777" w:rsidR="00C4491D" w:rsidRDefault="00C4491D" w:rsidP="00755D7C">
      <w:pPr>
        <w:spacing w:after="0" w:line="240" w:lineRule="auto"/>
      </w:pPr>
      <w:r>
        <w:separator/>
      </w:r>
    </w:p>
  </w:endnote>
  <w:endnote w:type="continuationSeparator" w:id="0">
    <w:p w14:paraId="73DB70FB" w14:textId="77777777" w:rsidR="00C4491D" w:rsidRDefault="00C4491D" w:rsidP="00755D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7828937"/>
      <w:docPartObj>
        <w:docPartGallery w:val="Page Numbers (Bottom of Page)"/>
        <w:docPartUnique/>
      </w:docPartObj>
    </w:sdtPr>
    <w:sdtEndPr>
      <w:rPr>
        <w:noProof/>
      </w:rPr>
    </w:sdtEndPr>
    <w:sdtContent>
      <w:p w14:paraId="05515CAE" w14:textId="53FB8398" w:rsidR="00755D7C" w:rsidRDefault="00755D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0DEF11" w14:textId="77777777" w:rsidR="00755D7C" w:rsidRDefault="00755D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580D75" w14:textId="77777777" w:rsidR="00C4491D" w:rsidRDefault="00C4491D" w:rsidP="00755D7C">
      <w:pPr>
        <w:spacing w:after="0" w:line="240" w:lineRule="auto"/>
      </w:pPr>
      <w:r>
        <w:separator/>
      </w:r>
    </w:p>
  </w:footnote>
  <w:footnote w:type="continuationSeparator" w:id="0">
    <w:p w14:paraId="45F4CA6F" w14:textId="77777777" w:rsidR="00C4491D" w:rsidRDefault="00C4491D" w:rsidP="00755D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05CFE"/>
    <w:multiLevelType w:val="hybridMultilevel"/>
    <w:tmpl w:val="6CAA4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B3426B"/>
    <w:multiLevelType w:val="hybridMultilevel"/>
    <w:tmpl w:val="2034B7AC"/>
    <w:lvl w:ilvl="0" w:tplc="2F3C75AE">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5E12F0"/>
    <w:multiLevelType w:val="hybridMultilevel"/>
    <w:tmpl w:val="70141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987BD6"/>
    <w:multiLevelType w:val="hybridMultilevel"/>
    <w:tmpl w:val="378A1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D1562B"/>
    <w:multiLevelType w:val="hybridMultilevel"/>
    <w:tmpl w:val="0B7E3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CA10FE"/>
    <w:multiLevelType w:val="hybridMultilevel"/>
    <w:tmpl w:val="AA10C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174269"/>
    <w:multiLevelType w:val="multilevel"/>
    <w:tmpl w:val="CB3C6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C13B5B"/>
    <w:multiLevelType w:val="hybridMultilevel"/>
    <w:tmpl w:val="7EC01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174AAA"/>
    <w:multiLevelType w:val="hybridMultilevel"/>
    <w:tmpl w:val="DFCC5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DF4167"/>
    <w:multiLevelType w:val="hybridMultilevel"/>
    <w:tmpl w:val="8ED87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3C2AB9"/>
    <w:multiLevelType w:val="hybridMultilevel"/>
    <w:tmpl w:val="673A7B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ED63916"/>
    <w:multiLevelType w:val="hybridMultilevel"/>
    <w:tmpl w:val="A1F27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B81542"/>
    <w:multiLevelType w:val="hybridMultilevel"/>
    <w:tmpl w:val="F6801D2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00543A"/>
    <w:multiLevelType w:val="hybridMultilevel"/>
    <w:tmpl w:val="00785F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76046E8"/>
    <w:multiLevelType w:val="hybridMultilevel"/>
    <w:tmpl w:val="F85206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F0D4FA2"/>
    <w:multiLevelType w:val="hybridMultilevel"/>
    <w:tmpl w:val="7AB842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13B5EC7"/>
    <w:multiLevelType w:val="multilevel"/>
    <w:tmpl w:val="63BA3B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7307BB0"/>
    <w:multiLevelType w:val="hybridMultilevel"/>
    <w:tmpl w:val="4B6E13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CC0904"/>
    <w:multiLevelType w:val="hybridMultilevel"/>
    <w:tmpl w:val="4B2AE88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6B2E0AD2"/>
    <w:multiLevelType w:val="hybridMultilevel"/>
    <w:tmpl w:val="4B2AE88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FE62575"/>
    <w:multiLevelType w:val="hybridMultilevel"/>
    <w:tmpl w:val="5B08C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FF6B46"/>
    <w:multiLevelType w:val="hybridMultilevel"/>
    <w:tmpl w:val="64EAD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8905D7"/>
    <w:multiLevelType w:val="hybridMultilevel"/>
    <w:tmpl w:val="7C8EF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7258C7"/>
    <w:multiLevelType w:val="hybridMultilevel"/>
    <w:tmpl w:val="27FAF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CC2DC8"/>
    <w:multiLevelType w:val="hybridMultilevel"/>
    <w:tmpl w:val="058C0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3630530">
    <w:abstractNumId w:val="17"/>
  </w:num>
  <w:num w:numId="2" w16cid:durableId="393621759">
    <w:abstractNumId w:val="13"/>
  </w:num>
  <w:num w:numId="3" w16cid:durableId="1110515732">
    <w:abstractNumId w:val="5"/>
  </w:num>
  <w:num w:numId="4" w16cid:durableId="733890736">
    <w:abstractNumId w:val="14"/>
  </w:num>
  <w:num w:numId="5" w16cid:durableId="738753298">
    <w:abstractNumId w:val="15"/>
  </w:num>
  <w:num w:numId="6" w16cid:durableId="1159030687">
    <w:abstractNumId w:val="7"/>
  </w:num>
  <w:num w:numId="7" w16cid:durableId="1847401654">
    <w:abstractNumId w:val="10"/>
  </w:num>
  <w:num w:numId="8" w16cid:durableId="1142503369">
    <w:abstractNumId w:val="11"/>
  </w:num>
  <w:num w:numId="9" w16cid:durableId="599877958">
    <w:abstractNumId w:val="23"/>
  </w:num>
  <w:num w:numId="10" w16cid:durableId="26833450">
    <w:abstractNumId w:val="24"/>
  </w:num>
  <w:num w:numId="11" w16cid:durableId="384984067">
    <w:abstractNumId w:val="9"/>
  </w:num>
  <w:num w:numId="12" w16cid:durableId="1789162630">
    <w:abstractNumId w:val="3"/>
  </w:num>
  <w:num w:numId="13" w16cid:durableId="980304846">
    <w:abstractNumId w:val="21"/>
  </w:num>
  <w:num w:numId="14" w16cid:durableId="983856534">
    <w:abstractNumId w:val="6"/>
  </w:num>
  <w:num w:numId="15" w16cid:durableId="1734893288">
    <w:abstractNumId w:val="16"/>
  </w:num>
  <w:num w:numId="16" w16cid:durableId="649865298">
    <w:abstractNumId w:val="12"/>
  </w:num>
  <w:num w:numId="17" w16cid:durableId="1664773754">
    <w:abstractNumId w:val="2"/>
  </w:num>
  <w:num w:numId="18" w16cid:durableId="1061826046">
    <w:abstractNumId w:val="1"/>
  </w:num>
  <w:num w:numId="19" w16cid:durableId="352150715">
    <w:abstractNumId w:val="18"/>
  </w:num>
  <w:num w:numId="20" w16cid:durableId="2039811358">
    <w:abstractNumId w:val="22"/>
  </w:num>
  <w:num w:numId="21" w16cid:durableId="264776934">
    <w:abstractNumId w:val="8"/>
  </w:num>
  <w:num w:numId="22" w16cid:durableId="702709241">
    <w:abstractNumId w:val="0"/>
  </w:num>
  <w:num w:numId="23" w16cid:durableId="902643591">
    <w:abstractNumId w:val="20"/>
  </w:num>
  <w:num w:numId="24" w16cid:durableId="1014842499">
    <w:abstractNumId w:val="4"/>
  </w:num>
  <w:num w:numId="25" w16cid:durableId="122251771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59B122"/>
    <w:rsid w:val="00002310"/>
    <w:rsid w:val="00002600"/>
    <w:rsid w:val="0000531B"/>
    <w:rsid w:val="00005F1C"/>
    <w:rsid w:val="00007A31"/>
    <w:rsid w:val="00011E20"/>
    <w:rsid w:val="00014C2E"/>
    <w:rsid w:val="000159C0"/>
    <w:rsid w:val="0002309D"/>
    <w:rsid w:val="000257E6"/>
    <w:rsid w:val="00026324"/>
    <w:rsid w:val="00033E27"/>
    <w:rsid w:val="00036328"/>
    <w:rsid w:val="000426F4"/>
    <w:rsid w:val="00042EA5"/>
    <w:rsid w:val="00043BF9"/>
    <w:rsid w:val="00044323"/>
    <w:rsid w:val="00045CA6"/>
    <w:rsid w:val="000503A6"/>
    <w:rsid w:val="000514CB"/>
    <w:rsid w:val="00051787"/>
    <w:rsid w:val="0005265B"/>
    <w:rsid w:val="00052A41"/>
    <w:rsid w:val="00053F62"/>
    <w:rsid w:val="00054493"/>
    <w:rsid w:val="0006154F"/>
    <w:rsid w:val="0007181C"/>
    <w:rsid w:val="000804F1"/>
    <w:rsid w:val="0008061D"/>
    <w:rsid w:val="000846A2"/>
    <w:rsid w:val="000911EF"/>
    <w:rsid w:val="00093D7E"/>
    <w:rsid w:val="00094BD4"/>
    <w:rsid w:val="000959A5"/>
    <w:rsid w:val="000A188C"/>
    <w:rsid w:val="000A7754"/>
    <w:rsid w:val="000B2271"/>
    <w:rsid w:val="000B3540"/>
    <w:rsid w:val="000B6A5A"/>
    <w:rsid w:val="000C1BFE"/>
    <w:rsid w:val="000D210C"/>
    <w:rsid w:val="000D24A4"/>
    <w:rsid w:val="000D24D3"/>
    <w:rsid w:val="000D5172"/>
    <w:rsid w:val="000D75B6"/>
    <w:rsid w:val="000E0735"/>
    <w:rsid w:val="000E124D"/>
    <w:rsid w:val="000E61C7"/>
    <w:rsid w:val="000F0D74"/>
    <w:rsid w:val="000F256C"/>
    <w:rsid w:val="000F77E4"/>
    <w:rsid w:val="000F7A24"/>
    <w:rsid w:val="00100F74"/>
    <w:rsid w:val="001012A8"/>
    <w:rsid w:val="00104B73"/>
    <w:rsid w:val="00114AE7"/>
    <w:rsid w:val="00123986"/>
    <w:rsid w:val="001263FC"/>
    <w:rsid w:val="00130951"/>
    <w:rsid w:val="001429D7"/>
    <w:rsid w:val="00144DF1"/>
    <w:rsid w:val="00146ABD"/>
    <w:rsid w:val="00152FD4"/>
    <w:rsid w:val="001532D4"/>
    <w:rsid w:val="001551FB"/>
    <w:rsid w:val="00161B9A"/>
    <w:rsid w:val="001636CF"/>
    <w:rsid w:val="00163CF7"/>
    <w:rsid w:val="00166A1E"/>
    <w:rsid w:val="00170305"/>
    <w:rsid w:val="001727A4"/>
    <w:rsid w:val="001731D5"/>
    <w:rsid w:val="00182B83"/>
    <w:rsid w:val="00183A0B"/>
    <w:rsid w:val="00184462"/>
    <w:rsid w:val="00187140"/>
    <w:rsid w:val="00190B74"/>
    <w:rsid w:val="001969CD"/>
    <w:rsid w:val="00196DBD"/>
    <w:rsid w:val="001A2AB2"/>
    <w:rsid w:val="001A2EFB"/>
    <w:rsid w:val="001A4425"/>
    <w:rsid w:val="001A4C1F"/>
    <w:rsid w:val="001B00C2"/>
    <w:rsid w:val="001B11A7"/>
    <w:rsid w:val="001B154E"/>
    <w:rsid w:val="001B51A2"/>
    <w:rsid w:val="001C07B7"/>
    <w:rsid w:val="001C240C"/>
    <w:rsid w:val="001C3684"/>
    <w:rsid w:val="001C6452"/>
    <w:rsid w:val="001D5FD2"/>
    <w:rsid w:val="001D6CE1"/>
    <w:rsid w:val="001E32CA"/>
    <w:rsid w:val="001E471C"/>
    <w:rsid w:val="001E6FE6"/>
    <w:rsid w:val="001E7DED"/>
    <w:rsid w:val="001F49C2"/>
    <w:rsid w:val="001F5545"/>
    <w:rsid w:val="00200667"/>
    <w:rsid w:val="0020222C"/>
    <w:rsid w:val="00206FDE"/>
    <w:rsid w:val="00212D1C"/>
    <w:rsid w:val="00213940"/>
    <w:rsid w:val="00215E86"/>
    <w:rsid w:val="00215F21"/>
    <w:rsid w:val="00217454"/>
    <w:rsid w:val="00221005"/>
    <w:rsid w:val="00222793"/>
    <w:rsid w:val="002259D0"/>
    <w:rsid w:val="0023599D"/>
    <w:rsid w:val="0023679D"/>
    <w:rsid w:val="00236E97"/>
    <w:rsid w:val="00237C24"/>
    <w:rsid w:val="0024396F"/>
    <w:rsid w:val="00246EA6"/>
    <w:rsid w:val="00246F7F"/>
    <w:rsid w:val="002542FE"/>
    <w:rsid w:val="00254455"/>
    <w:rsid w:val="00257D23"/>
    <w:rsid w:val="002629C4"/>
    <w:rsid w:val="00265E0B"/>
    <w:rsid w:val="002667B8"/>
    <w:rsid w:val="00272D27"/>
    <w:rsid w:val="00272DD0"/>
    <w:rsid w:val="002731AE"/>
    <w:rsid w:val="0028049A"/>
    <w:rsid w:val="00281328"/>
    <w:rsid w:val="00284B2D"/>
    <w:rsid w:val="00287B1D"/>
    <w:rsid w:val="00287F35"/>
    <w:rsid w:val="00294C85"/>
    <w:rsid w:val="002A61C3"/>
    <w:rsid w:val="002B0E33"/>
    <w:rsid w:val="002B19DD"/>
    <w:rsid w:val="002B496B"/>
    <w:rsid w:val="002B76F9"/>
    <w:rsid w:val="002B7A12"/>
    <w:rsid w:val="002B7ED9"/>
    <w:rsid w:val="002C0A5A"/>
    <w:rsid w:val="002C3E74"/>
    <w:rsid w:val="002C613C"/>
    <w:rsid w:val="002C7FA9"/>
    <w:rsid w:val="002D2CD6"/>
    <w:rsid w:val="002D4944"/>
    <w:rsid w:val="002D5EBA"/>
    <w:rsid w:val="002E2B38"/>
    <w:rsid w:val="002E4804"/>
    <w:rsid w:val="002E710A"/>
    <w:rsid w:val="002F410B"/>
    <w:rsid w:val="00300A9D"/>
    <w:rsid w:val="00301839"/>
    <w:rsid w:val="00302A22"/>
    <w:rsid w:val="00302D11"/>
    <w:rsid w:val="00304027"/>
    <w:rsid w:val="00317752"/>
    <w:rsid w:val="00322A35"/>
    <w:rsid w:val="0033111A"/>
    <w:rsid w:val="0033234A"/>
    <w:rsid w:val="00333BEF"/>
    <w:rsid w:val="003363BC"/>
    <w:rsid w:val="0033673C"/>
    <w:rsid w:val="003404CD"/>
    <w:rsid w:val="0034166F"/>
    <w:rsid w:val="00343291"/>
    <w:rsid w:val="00347084"/>
    <w:rsid w:val="00351248"/>
    <w:rsid w:val="003515AF"/>
    <w:rsid w:val="00354A03"/>
    <w:rsid w:val="00355529"/>
    <w:rsid w:val="00355A3B"/>
    <w:rsid w:val="00356AEE"/>
    <w:rsid w:val="00356D7D"/>
    <w:rsid w:val="00360A0A"/>
    <w:rsid w:val="003610BC"/>
    <w:rsid w:val="00361BD6"/>
    <w:rsid w:val="003622E6"/>
    <w:rsid w:val="00362529"/>
    <w:rsid w:val="00365EA9"/>
    <w:rsid w:val="0037402C"/>
    <w:rsid w:val="00375331"/>
    <w:rsid w:val="00375934"/>
    <w:rsid w:val="00376D74"/>
    <w:rsid w:val="00377234"/>
    <w:rsid w:val="00392126"/>
    <w:rsid w:val="00393DD7"/>
    <w:rsid w:val="003951E5"/>
    <w:rsid w:val="00396C97"/>
    <w:rsid w:val="003A04C2"/>
    <w:rsid w:val="003A3556"/>
    <w:rsid w:val="003A48D5"/>
    <w:rsid w:val="003A5E0C"/>
    <w:rsid w:val="003A7E9B"/>
    <w:rsid w:val="003B3DCB"/>
    <w:rsid w:val="003B5C2C"/>
    <w:rsid w:val="003B6C9F"/>
    <w:rsid w:val="003C4425"/>
    <w:rsid w:val="003C5386"/>
    <w:rsid w:val="003C6A8D"/>
    <w:rsid w:val="003C7FA0"/>
    <w:rsid w:val="003E1BAD"/>
    <w:rsid w:val="003E1D41"/>
    <w:rsid w:val="003E222D"/>
    <w:rsid w:val="003E3E55"/>
    <w:rsid w:val="003E6FAB"/>
    <w:rsid w:val="003E7E86"/>
    <w:rsid w:val="003F1321"/>
    <w:rsid w:val="003F24AF"/>
    <w:rsid w:val="003F290E"/>
    <w:rsid w:val="003F66E0"/>
    <w:rsid w:val="004020A9"/>
    <w:rsid w:val="00403181"/>
    <w:rsid w:val="004056DE"/>
    <w:rsid w:val="004100B1"/>
    <w:rsid w:val="004113C0"/>
    <w:rsid w:val="004118EE"/>
    <w:rsid w:val="004124CA"/>
    <w:rsid w:val="00412BF6"/>
    <w:rsid w:val="004145CD"/>
    <w:rsid w:val="004175CB"/>
    <w:rsid w:val="00424349"/>
    <w:rsid w:val="0043044C"/>
    <w:rsid w:val="0043277B"/>
    <w:rsid w:val="00435D62"/>
    <w:rsid w:val="004366CA"/>
    <w:rsid w:val="00443B07"/>
    <w:rsid w:val="00450154"/>
    <w:rsid w:val="0045134B"/>
    <w:rsid w:val="0045490E"/>
    <w:rsid w:val="00454B50"/>
    <w:rsid w:val="004578A6"/>
    <w:rsid w:val="00460865"/>
    <w:rsid w:val="00462891"/>
    <w:rsid w:val="00464605"/>
    <w:rsid w:val="00465F18"/>
    <w:rsid w:val="00466284"/>
    <w:rsid w:val="0047036B"/>
    <w:rsid w:val="0047112B"/>
    <w:rsid w:val="00471810"/>
    <w:rsid w:val="00472406"/>
    <w:rsid w:val="0047654C"/>
    <w:rsid w:val="00480401"/>
    <w:rsid w:val="0048195C"/>
    <w:rsid w:val="00484A57"/>
    <w:rsid w:val="00491BC8"/>
    <w:rsid w:val="004927C6"/>
    <w:rsid w:val="004954D9"/>
    <w:rsid w:val="00495521"/>
    <w:rsid w:val="00497267"/>
    <w:rsid w:val="00497F2B"/>
    <w:rsid w:val="00497F96"/>
    <w:rsid w:val="004A595C"/>
    <w:rsid w:val="004A68FC"/>
    <w:rsid w:val="004A6C11"/>
    <w:rsid w:val="004B01D8"/>
    <w:rsid w:val="004B44D0"/>
    <w:rsid w:val="004B70A7"/>
    <w:rsid w:val="004C4543"/>
    <w:rsid w:val="004C62C1"/>
    <w:rsid w:val="004C76E1"/>
    <w:rsid w:val="004D0564"/>
    <w:rsid w:val="004D0D44"/>
    <w:rsid w:val="004D1E9F"/>
    <w:rsid w:val="004D2706"/>
    <w:rsid w:val="004D2C29"/>
    <w:rsid w:val="004D38FF"/>
    <w:rsid w:val="004D6139"/>
    <w:rsid w:val="004E3551"/>
    <w:rsid w:val="004E420F"/>
    <w:rsid w:val="004E54AB"/>
    <w:rsid w:val="004E7C8F"/>
    <w:rsid w:val="004F1D6A"/>
    <w:rsid w:val="004F5D04"/>
    <w:rsid w:val="004F66D0"/>
    <w:rsid w:val="005002AC"/>
    <w:rsid w:val="005143FC"/>
    <w:rsid w:val="00515FD3"/>
    <w:rsid w:val="00516906"/>
    <w:rsid w:val="00517C17"/>
    <w:rsid w:val="00520A98"/>
    <w:rsid w:val="0052167D"/>
    <w:rsid w:val="00523BAE"/>
    <w:rsid w:val="005307C4"/>
    <w:rsid w:val="00541774"/>
    <w:rsid w:val="00544859"/>
    <w:rsid w:val="00546789"/>
    <w:rsid w:val="00547C1B"/>
    <w:rsid w:val="00550CB1"/>
    <w:rsid w:val="0055168F"/>
    <w:rsid w:val="005608E1"/>
    <w:rsid w:val="005613A4"/>
    <w:rsid w:val="00561B89"/>
    <w:rsid w:val="00562C98"/>
    <w:rsid w:val="00564F67"/>
    <w:rsid w:val="00565FE0"/>
    <w:rsid w:val="005669FD"/>
    <w:rsid w:val="00571F43"/>
    <w:rsid w:val="00572B8E"/>
    <w:rsid w:val="0058480B"/>
    <w:rsid w:val="00586E68"/>
    <w:rsid w:val="005873BF"/>
    <w:rsid w:val="00587577"/>
    <w:rsid w:val="00591001"/>
    <w:rsid w:val="005A51BC"/>
    <w:rsid w:val="005A58D2"/>
    <w:rsid w:val="005B10A7"/>
    <w:rsid w:val="005B578B"/>
    <w:rsid w:val="005B5A0E"/>
    <w:rsid w:val="005C67E4"/>
    <w:rsid w:val="005D694F"/>
    <w:rsid w:val="005E0216"/>
    <w:rsid w:val="005E1214"/>
    <w:rsid w:val="005E2ED9"/>
    <w:rsid w:val="005E37DB"/>
    <w:rsid w:val="00605365"/>
    <w:rsid w:val="00611032"/>
    <w:rsid w:val="00615F30"/>
    <w:rsid w:val="00616639"/>
    <w:rsid w:val="0061760C"/>
    <w:rsid w:val="00617A4D"/>
    <w:rsid w:val="00622872"/>
    <w:rsid w:val="00630ED5"/>
    <w:rsid w:val="0063594E"/>
    <w:rsid w:val="00637889"/>
    <w:rsid w:val="00637A6B"/>
    <w:rsid w:val="00640B29"/>
    <w:rsid w:val="00651F34"/>
    <w:rsid w:val="00653912"/>
    <w:rsid w:val="0066109F"/>
    <w:rsid w:val="0066172D"/>
    <w:rsid w:val="00665865"/>
    <w:rsid w:val="00665DD6"/>
    <w:rsid w:val="00667D45"/>
    <w:rsid w:val="006734FC"/>
    <w:rsid w:val="00676E07"/>
    <w:rsid w:val="006774D7"/>
    <w:rsid w:val="00680FA2"/>
    <w:rsid w:val="00685F74"/>
    <w:rsid w:val="00687AEF"/>
    <w:rsid w:val="00687B8D"/>
    <w:rsid w:val="00692A33"/>
    <w:rsid w:val="00692E88"/>
    <w:rsid w:val="006974E1"/>
    <w:rsid w:val="006A1F7B"/>
    <w:rsid w:val="006A4C0C"/>
    <w:rsid w:val="006A6AF3"/>
    <w:rsid w:val="006A7186"/>
    <w:rsid w:val="006B00A3"/>
    <w:rsid w:val="006B2CFA"/>
    <w:rsid w:val="006B2EC5"/>
    <w:rsid w:val="006B3885"/>
    <w:rsid w:val="006C0DA0"/>
    <w:rsid w:val="006C2A0D"/>
    <w:rsid w:val="006C3CD5"/>
    <w:rsid w:val="006C5DBC"/>
    <w:rsid w:val="006C5FAF"/>
    <w:rsid w:val="006C74BF"/>
    <w:rsid w:val="006D18D4"/>
    <w:rsid w:val="006D78C2"/>
    <w:rsid w:val="006E0D5F"/>
    <w:rsid w:val="006E341A"/>
    <w:rsid w:val="006E7FD6"/>
    <w:rsid w:val="006F1E35"/>
    <w:rsid w:val="006F20C2"/>
    <w:rsid w:val="006F272B"/>
    <w:rsid w:val="006F3551"/>
    <w:rsid w:val="006F78B4"/>
    <w:rsid w:val="00700802"/>
    <w:rsid w:val="007031C9"/>
    <w:rsid w:val="00706CAA"/>
    <w:rsid w:val="0070710E"/>
    <w:rsid w:val="007126D6"/>
    <w:rsid w:val="00712DF4"/>
    <w:rsid w:val="00713A32"/>
    <w:rsid w:val="00716348"/>
    <w:rsid w:val="00717433"/>
    <w:rsid w:val="007274D7"/>
    <w:rsid w:val="00733552"/>
    <w:rsid w:val="00734686"/>
    <w:rsid w:val="0073502C"/>
    <w:rsid w:val="007374BB"/>
    <w:rsid w:val="007428F6"/>
    <w:rsid w:val="00754295"/>
    <w:rsid w:val="0075541E"/>
    <w:rsid w:val="00755D7C"/>
    <w:rsid w:val="00756032"/>
    <w:rsid w:val="00763709"/>
    <w:rsid w:val="007652CA"/>
    <w:rsid w:val="00773D0B"/>
    <w:rsid w:val="00777131"/>
    <w:rsid w:val="00785475"/>
    <w:rsid w:val="00791E0E"/>
    <w:rsid w:val="00793AC5"/>
    <w:rsid w:val="007A165A"/>
    <w:rsid w:val="007A3556"/>
    <w:rsid w:val="007A503F"/>
    <w:rsid w:val="007A50BE"/>
    <w:rsid w:val="007A5A2E"/>
    <w:rsid w:val="007A6E35"/>
    <w:rsid w:val="007A71CE"/>
    <w:rsid w:val="007B0E6D"/>
    <w:rsid w:val="007B1A5F"/>
    <w:rsid w:val="007B3C14"/>
    <w:rsid w:val="007B5D4D"/>
    <w:rsid w:val="007B5EFC"/>
    <w:rsid w:val="007C1EDF"/>
    <w:rsid w:val="007C398F"/>
    <w:rsid w:val="007C51AA"/>
    <w:rsid w:val="007D0760"/>
    <w:rsid w:val="007D29A5"/>
    <w:rsid w:val="007E28B5"/>
    <w:rsid w:val="007E3F30"/>
    <w:rsid w:val="007F11E5"/>
    <w:rsid w:val="007F1560"/>
    <w:rsid w:val="007F1E31"/>
    <w:rsid w:val="0080209C"/>
    <w:rsid w:val="008126DB"/>
    <w:rsid w:val="0081351B"/>
    <w:rsid w:val="00814DE8"/>
    <w:rsid w:val="00815AFA"/>
    <w:rsid w:val="008178F6"/>
    <w:rsid w:val="0082200C"/>
    <w:rsid w:val="00823337"/>
    <w:rsid w:val="00823A38"/>
    <w:rsid w:val="0082549C"/>
    <w:rsid w:val="00827E4D"/>
    <w:rsid w:val="008308AE"/>
    <w:rsid w:val="00833A5B"/>
    <w:rsid w:val="008341C7"/>
    <w:rsid w:val="00834AA1"/>
    <w:rsid w:val="008358EC"/>
    <w:rsid w:val="00841E30"/>
    <w:rsid w:val="00842959"/>
    <w:rsid w:val="00844CDC"/>
    <w:rsid w:val="00846F24"/>
    <w:rsid w:val="008470FF"/>
    <w:rsid w:val="00847E8A"/>
    <w:rsid w:val="008517D9"/>
    <w:rsid w:val="00853FC5"/>
    <w:rsid w:val="00860DD2"/>
    <w:rsid w:val="00874A7B"/>
    <w:rsid w:val="00876AB2"/>
    <w:rsid w:val="0088485C"/>
    <w:rsid w:val="00886374"/>
    <w:rsid w:val="0088658E"/>
    <w:rsid w:val="00890A11"/>
    <w:rsid w:val="00891D43"/>
    <w:rsid w:val="00892BE9"/>
    <w:rsid w:val="00897E74"/>
    <w:rsid w:val="008A1B92"/>
    <w:rsid w:val="008A4723"/>
    <w:rsid w:val="008A543B"/>
    <w:rsid w:val="008A5472"/>
    <w:rsid w:val="008A7ABF"/>
    <w:rsid w:val="008B6F2E"/>
    <w:rsid w:val="008C5596"/>
    <w:rsid w:val="008C7455"/>
    <w:rsid w:val="008D4E84"/>
    <w:rsid w:val="008D7788"/>
    <w:rsid w:val="008E02FA"/>
    <w:rsid w:val="008E175C"/>
    <w:rsid w:val="008E4CC9"/>
    <w:rsid w:val="008E67AA"/>
    <w:rsid w:val="008F25C8"/>
    <w:rsid w:val="008F4795"/>
    <w:rsid w:val="008F6F11"/>
    <w:rsid w:val="008F79D5"/>
    <w:rsid w:val="00900300"/>
    <w:rsid w:val="00903C64"/>
    <w:rsid w:val="00904D4D"/>
    <w:rsid w:val="009058A5"/>
    <w:rsid w:val="00906F9D"/>
    <w:rsid w:val="00913410"/>
    <w:rsid w:val="009164D4"/>
    <w:rsid w:val="0092269C"/>
    <w:rsid w:val="009432D4"/>
    <w:rsid w:val="009433A0"/>
    <w:rsid w:val="00951B19"/>
    <w:rsid w:val="00952FB7"/>
    <w:rsid w:val="009545EA"/>
    <w:rsid w:val="0095552C"/>
    <w:rsid w:val="0095736A"/>
    <w:rsid w:val="00967AFD"/>
    <w:rsid w:val="00967E24"/>
    <w:rsid w:val="00974477"/>
    <w:rsid w:val="00977CA5"/>
    <w:rsid w:val="0099424E"/>
    <w:rsid w:val="0099468C"/>
    <w:rsid w:val="00995BB1"/>
    <w:rsid w:val="009A0F68"/>
    <w:rsid w:val="009A1574"/>
    <w:rsid w:val="009A3252"/>
    <w:rsid w:val="009A42B4"/>
    <w:rsid w:val="009A5C21"/>
    <w:rsid w:val="009A5C46"/>
    <w:rsid w:val="009B0666"/>
    <w:rsid w:val="009B0893"/>
    <w:rsid w:val="009B4621"/>
    <w:rsid w:val="009B53B2"/>
    <w:rsid w:val="009B56D1"/>
    <w:rsid w:val="009C006A"/>
    <w:rsid w:val="009C104E"/>
    <w:rsid w:val="009C15E1"/>
    <w:rsid w:val="009C39E3"/>
    <w:rsid w:val="009C3FE9"/>
    <w:rsid w:val="009C4A2E"/>
    <w:rsid w:val="009C5A35"/>
    <w:rsid w:val="009C6990"/>
    <w:rsid w:val="009D102E"/>
    <w:rsid w:val="009D18BC"/>
    <w:rsid w:val="009D7BDF"/>
    <w:rsid w:val="009E0043"/>
    <w:rsid w:val="009E0428"/>
    <w:rsid w:val="009F6E0A"/>
    <w:rsid w:val="00A00D3E"/>
    <w:rsid w:val="00A04201"/>
    <w:rsid w:val="00A207F5"/>
    <w:rsid w:val="00A21A6B"/>
    <w:rsid w:val="00A27438"/>
    <w:rsid w:val="00A27D83"/>
    <w:rsid w:val="00A35A08"/>
    <w:rsid w:val="00A36357"/>
    <w:rsid w:val="00A3744B"/>
    <w:rsid w:val="00A44F7E"/>
    <w:rsid w:val="00A47C4D"/>
    <w:rsid w:val="00A52215"/>
    <w:rsid w:val="00A52504"/>
    <w:rsid w:val="00A5410C"/>
    <w:rsid w:val="00A5704B"/>
    <w:rsid w:val="00A60AA2"/>
    <w:rsid w:val="00A6468F"/>
    <w:rsid w:val="00A6487B"/>
    <w:rsid w:val="00A66CFF"/>
    <w:rsid w:val="00A71032"/>
    <w:rsid w:val="00A76D28"/>
    <w:rsid w:val="00A810EA"/>
    <w:rsid w:val="00A937B9"/>
    <w:rsid w:val="00A96972"/>
    <w:rsid w:val="00AA5A1E"/>
    <w:rsid w:val="00AA5F34"/>
    <w:rsid w:val="00AA6180"/>
    <w:rsid w:val="00AA69CA"/>
    <w:rsid w:val="00AA738B"/>
    <w:rsid w:val="00AB42CE"/>
    <w:rsid w:val="00AB59FD"/>
    <w:rsid w:val="00AC7D05"/>
    <w:rsid w:val="00AD06A6"/>
    <w:rsid w:val="00AE3571"/>
    <w:rsid w:val="00AE431C"/>
    <w:rsid w:val="00AE7B82"/>
    <w:rsid w:val="00AF07F4"/>
    <w:rsid w:val="00AF0D15"/>
    <w:rsid w:val="00AF3C73"/>
    <w:rsid w:val="00AF6DDC"/>
    <w:rsid w:val="00B05851"/>
    <w:rsid w:val="00B0692E"/>
    <w:rsid w:val="00B1279F"/>
    <w:rsid w:val="00B13A9E"/>
    <w:rsid w:val="00B1506D"/>
    <w:rsid w:val="00B150A3"/>
    <w:rsid w:val="00B15F62"/>
    <w:rsid w:val="00B24321"/>
    <w:rsid w:val="00B25DAD"/>
    <w:rsid w:val="00B27E58"/>
    <w:rsid w:val="00B304B7"/>
    <w:rsid w:val="00B34CED"/>
    <w:rsid w:val="00B37AFE"/>
    <w:rsid w:val="00B40F7A"/>
    <w:rsid w:val="00B45156"/>
    <w:rsid w:val="00B45181"/>
    <w:rsid w:val="00B50909"/>
    <w:rsid w:val="00B51464"/>
    <w:rsid w:val="00B51E29"/>
    <w:rsid w:val="00B53F7F"/>
    <w:rsid w:val="00B606DA"/>
    <w:rsid w:val="00B62AA7"/>
    <w:rsid w:val="00B645DF"/>
    <w:rsid w:val="00B64CF4"/>
    <w:rsid w:val="00B66D09"/>
    <w:rsid w:val="00B67123"/>
    <w:rsid w:val="00B70BAA"/>
    <w:rsid w:val="00B7434B"/>
    <w:rsid w:val="00B76A00"/>
    <w:rsid w:val="00B96305"/>
    <w:rsid w:val="00BA13DC"/>
    <w:rsid w:val="00BA4031"/>
    <w:rsid w:val="00BA4E40"/>
    <w:rsid w:val="00BA684E"/>
    <w:rsid w:val="00BD0EE9"/>
    <w:rsid w:val="00BD21A3"/>
    <w:rsid w:val="00BD36A9"/>
    <w:rsid w:val="00BD3D80"/>
    <w:rsid w:val="00BD560E"/>
    <w:rsid w:val="00BD6ED3"/>
    <w:rsid w:val="00BE0095"/>
    <w:rsid w:val="00BE189C"/>
    <w:rsid w:val="00BE5B44"/>
    <w:rsid w:val="00BE60B8"/>
    <w:rsid w:val="00BE6E86"/>
    <w:rsid w:val="00BF368F"/>
    <w:rsid w:val="00C04F07"/>
    <w:rsid w:val="00C134CA"/>
    <w:rsid w:val="00C142EB"/>
    <w:rsid w:val="00C1549D"/>
    <w:rsid w:val="00C17F28"/>
    <w:rsid w:val="00C218B9"/>
    <w:rsid w:val="00C22157"/>
    <w:rsid w:val="00C23544"/>
    <w:rsid w:val="00C23A53"/>
    <w:rsid w:val="00C2466A"/>
    <w:rsid w:val="00C24F75"/>
    <w:rsid w:val="00C26816"/>
    <w:rsid w:val="00C354A9"/>
    <w:rsid w:val="00C36146"/>
    <w:rsid w:val="00C36D96"/>
    <w:rsid w:val="00C4491D"/>
    <w:rsid w:val="00C4558B"/>
    <w:rsid w:val="00C45CD9"/>
    <w:rsid w:val="00C4609A"/>
    <w:rsid w:val="00C47DF5"/>
    <w:rsid w:val="00C5578C"/>
    <w:rsid w:val="00C73BDD"/>
    <w:rsid w:val="00C7447A"/>
    <w:rsid w:val="00C8023D"/>
    <w:rsid w:val="00C8253D"/>
    <w:rsid w:val="00C97918"/>
    <w:rsid w:val="00CA3447"/>
    <w:rsid w:val="00CA77CC"/>
    <w:rsid w:val="00CB06C8"/>
    <w:rsid w:val="00CB30D8"/>
    <w:rsid w:val="00CB382D"/>
    <w:rsid w:val="00CB4969"/>
    <w:rsid w:val="00CC03D7"/>
    <w:rsid w:val="00CC13E2"/>
    <w:rsid w:val="00CC5768"/>
    <w:rsid w:val="00CD1760"/>
    <w:rsid w:val="00CD1B7E"/>
    <w:rsid w:val="00CD22C4"/>
    <w:rsid w:val="00CD26BF"/>
    <w:rsid w:val="00CF16BE"/>
    <w:rsid w:val="00CF17B0"/>
    <w:rsid w:val="00CF4F79"/>
    <w:rsid w:val="00CF6332"/>
    <w:rsid w:val="00CF7C69"/>
    <w:rsid w:val="00D00BC0"/>
    <w:rsid w:val="00D01385"/>
    <w:rsid w:val="00D12D73"/>
    <w:rsid w:val="00D12FA1"/>
    <w:rsid w:val="00D1308E"/>
    <w:rsid w:val="00D200CC"/>
    <w:rsid w:val="00D224F4"/>
    <w:rsid w:val="00D250F1"/>
    <w:rsid w:val="00D32569"/>
    <w:rsid w:val="00D335C6"/>
    <w:rsid w:val="00D35D90"/>
    <w:rsid w:val="00D368F8"/>
    <w:rsid w:val="00D41400"/>
    <w:rsid w:val="00D43EED"/>
    <w:rsid w:val="00D517D1"/>
    <w:rsid w:val="00D55762"/>
    <w:rsid w:val="00D5768F"/>
    <w:rsid w:val="00D625AB"/>
    <w:rsid w:val="00D7392A"/>
    <w:rsid w:val="00D80277"/>
    <w:rsid w:val="00D81285"/>
    <w:rsid w:val="00D81722"/>
    <w:rsid w:val="00D8429B"/>
    <w:rsid w:val="00D87FC6"/>
    <w:rsid w:val="00D90965"/>
    <w:rsid w:val="00D9307C"/>
    <w:rsid w:val="00D947BD"/>
    <w:rsid w:val="00D9639A"/>
    <w:rsid w:val="00D97FBB"/>
    <w:rsid w:val="00DA384E"/>
    <w:rsid w:val="00DA51B2"/>
    <w:rsid w:val="00DB2C82"/>
    <w:rsid w:val="00DB3767"/>
    <w:rsid w:val="00DB4CC9"/>
    <w:rsid w:val="00DB51BC"/>
    <w:rsid w:val="00DB6330"/>
    <w:rsid w:val="00DC1D2C"/>
    <w:rsid w:val="00DC2994"/>
    <w:rsid w:val="00DC6C4D"/>
    <w:rsid w:val="00DC7D21"/>
    <w:rsid w:val="00DD1CD5"/>
    <w:rsid w:val="00DD231B"/>
    <w:rsid w:val="00DD2BD4"/>
    <w:rsid w:val="00DD6031"/>
    <w:rsid w:val="00DD6DC0"/>
    <w:rsid w:val="00DE4E6C"/>
    <w:rsid w:val="00DF6D84"/>
    <w:rsid w:val="00DF7856"/>
    <w:rsid w:val="00E02628"/>
    <w:rsid w:val="00E02A5B"/>
    <w:rsid w:val="00E07A39"/>
    <w:rsid w:val="00E12569"/>
    <w:rsid w:val="00E142E4"/>
    <w:rsid w:val="00E162B8"/>
    <w:rsid w:val="00E20FAE"/>
    <w:rsid w:val="00E24A01"/>
    <w:rsid w:val="00E319C0"/>
    <w:rsid w:val="00E327A7"/>
    <w:rsid w:val="00E337D2"/>
    <w:rsid w:val="00E353DD"/>
    <w:rsid w:val="00E35E2A"/>
    <w:rsid w:val="00E37971"/>
    <w:rsid w:val="00E410C3"/>
    <w:rsid w:val="00E43790"/>
    <w:rsid w:val="00E4422A"/>
    <w:rsid w:val="00E50908"/>
    <w:rsid w:val="00E51799"/>
    <w:rsid w:val="00E52E19"/>
    <w:rsid w:val="00E56F42"/>
    <w:rsid w:val="00E63025"/>
    <w:rsid w:val="00E648E8"/>
    <w:rsid w:val="00E65818"/>
    <w:rsid w:val="00E70135"/>
    <w:rsid w:val="00E7067F"/>
    <w:rsid w:val="00E74C06"/>
    <w:rsid w:val="00E807BB"/>
    <w:rsid w:val="00E82A35"/>
    <w:rsid w:val="00E853B1"/>
    <w:rsid w:val="00E865AC"/>
    <w:rsid w:val="00E90439"/>
    <w:rsid w:val="00E968BB"/>
    <w:rsid w:val="00EA23C0"/>
    <w:rsid w:val="00EA48C7"/>
    <w:rsid w:val="00EA65C1"/>
    <w:rsid w:val="00EB0123"/>
    <w:rsid w:val="00EB09C4"/>
    <w:rsid w:val="00EC3A3C"/>
    <w:rsid w:val="00EC5978"/>
    <w:rsid w:val="00EC600C"/>
    <w:rsid w:val="00ED05C0"/>
    <w:rsid w:val="00ED71EF"/>
    <w:rsid w:val="00ED7EE3"/>
    <w:rsid w:val="00EE1D63"/>
    <w:rsid w:val="00EE23AF"/>
    <w:rsid w:val="00EE367F"/>
    <w:rsid w:val="00EF3099"/>
    <w:rsid w:val="00EF61E2"/>
    <w:rsid w:val="00EF6EB3"/>
    <w:rsid w:val="00EF71BA"/>
    <w:rsid w:val="00F06351"/>
    <w:rsid w:val="00F063B6"/>
    <w:rsid w:val="00F1133F"/>
    <w:rsid w:val="00F11B3C"/>
    <w:rsid w:val="00F13B3F"/>
    <w:rsid w:val="00F20C69"/>
    <w:rsid w:val="00F25B1F"/>
    <w:rsid w:val="00F26045"/>
    <w:rsid w:val="00F31CDF"/>
    <w:rsid w:val="00F347DF"/>
    <w:rsid w:val="00F35293"/>
    <w:rsid w:val="00F359CF"/>
    <w:rsid w:val="00F46521"/>
    <w:rsid w:val="00F47736"/>
    <w:rsid w:val="00F50267"/>
    <w:rsid w:val="00F538DB"/>
    <w:rsid w:val="00F5547C"/>
    <w:rsid w:val="00F6241F"/>
    <w:rsid w:val="00F63433"/>
    <w:rsid w:val="00F64DA3"/>
    <w:rsid w:val="00F67E40"/>
    <w:rsid w:val="00F7121B"/>
    <w:rsid w:val="00F749D2"/>
    <w:rsid w:val="00F84368"/>
    <w:rsid w:val="00F928C2"/>
    <w:rsid w:val="00FA01B5"/>
    <w:rsid w:val="00FA1CE3"/>
    <w:rsid w:val="00FA2F06"/>
    <w:rsid w:val="00FA4249"/>
    <w:rsid w:val="00FA453A"/>
    <w:rsid w:val="00FA514B"/>
    <w:rsid w:val="00FB14B9"/>
    <w:rsid w:val="00FC03F6"/>
    <w:rsid w:val="00FC2F6F"/>
    <w:rsid w:val="00FD1440"/>
    <w:rsid w:val="00FD2893"/>
    <w:rsid w:val="00FD6C92"/>
    <w:rsid w:val="00FE0D9A"/>
    <w:rsid w:val="00FE130E"/>
    <w:rsid w:val="00FE5DFF"/>
    <w:rsid w:val="00FF09B7"/>
    <w:rsid w:val="00FF0AEF"/>
    <w:rsid w:val="00FF0CED"/>
    <w:rsid w:val="00FF358F"/>
    <w:rsid w:val="00FF3C84"/>
    <w:rsid w:val="00FF44CC"/>
    <w:rsid w:val="00FF5934"/>
    <w:rsid w:val="00FF624C"/>
    <w:rsid w:val="7A59B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9B122"/>
  <w15:chartTrackingRefBased/>
  <w15:docId w15:val="{927EB63B-18BC-4AEF-B384-FA1650883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599D"/>
  </w:style>
  <w:style w:type="paragraph" w:styleId="Heading1">
    <w:name w:val="heading 1"/>
    <w:basedOn w:val="Normal"/>
    <w:next w:val="Normal"/>
    <w:link w:val="Heading1Char"/>
    <w:uiPriority w:val="9"/>
    <w:qFormat/>
    <w:rsid w:val="00CB382D"/>
    <w:pPr>
      <w:keepNext/>
      <w:keepLines/>
      <w:spacing w:before="240" w:after="0"/>
      <w:outlineLvl w:val="0"/>
    </w:pPr>
    <w:rPr>
      <w:rFonts w:asciiTheme="majorHAnsi" w:eastAsiaTheme="majorEastAsia" w:hAnsiTheme="majorHAnsi" w:cstheme="majorBidi"/>
      <w:color w:val="6D1D6A" w:themeColor="accent1" w:themeShade="BF"/>
      <w:sz w:val="32"/>
      <w:szCs w:val="32"/>
    </w:rPr>
  </w:style>
  <w:style w:type="paragraph" w:styleId="Heading2">
    <w:name w:val="heading 2"/>
    <w:basedOn w:val="Normal"/>
    <w:next w:val="Normal"/>
    <w:link w:val="Heading2Char"/>
    <w:uiPriority w:val="9"/>
    <w:unhideWhenUsed/>
    <w:qFormat/>
    <w:rsid w:val="00C2466A"/>
    <w:pPr>
      <w:keepNext/>
      <w:keepLines/>
      <w:spacing w:before="40" w:after="0"/>
      <w:outlineLvl w:val="1"/>
    </w:pPr>
    <w:rPr>
      <w:rFonts w:asciiTheme="majorHAnsi" w:eastAsiaTheme="majorEastAsia" w:hAnsiTheme="majorHAnsi" w:cstheme="majorBidi"/>
      <w:color w:val="6D1D6A" w:themeColor="accent1" w:themeShade="BF"/>
      <w:sz w:val="26"/>
      <w:szCs w:val="26"/>
    </w:rPr>
  </w:style>
  <w:style w:type="paragraph" w:styleId="Heading3">
    <w:name w:val="heading 3"/>
    <w:basedOn w:val="Normal"/>
    <w:next w:val="Normal"/>
    <w:link w:val="Heading3Char"/>
    <w:uiPriority w:val="9"/>
    <w:unhideWhenUsed/>
    <w:qFormat/>
    <w:rsid w:val="00C2466A"/>
    <w:pPr>
      <w:keepNext/>
      <w:keepLines/>
      <w:spacing w:before="40" w:after="0"/>
      <w:outlineLvl w:val="2"/>
    </w:pPr>
    <w:rPr>
      <w:rFonts w:asciiTheme="majorHAnsi" w:eastAsiaTheme="majorEastAsia" w:hAnsiTheme="majorHAnsi" w:cstheme="majorBidi"/>
      <w:color w:val="481346" w:themeColor="accent1" w:themeShade="7F"/>
    </w:rPr>
  </w:style>
  <w:style w:type="paragraph" w:styleId="Heading4">
    <w:name w:val="heading 4"/>
    <w:basedOn w:val="Normal"/>
    <w:next w:val="Normal"/>
    <w:link w:val="Heading4Char"/>
    <w:uiPriority w:val="9"/>
    <w:unhideWhenUsed/>
    <w:qFormat/>
    <w:rsid w:val="005613A4"/>
    <w:pPr>
      <w:keepNext/>
      <w:keepLines/>
      <w:spacing w:before="40" w:after="0"/>
      <w:outlineLvl w:val="3"/>
    </w:pPr>
    <w:rPr>
      <w:rFonts w:asciiTheme="majorHAnsi" w:eastAsiaTheme="majorEastAsia" w:hAnsiTheme="majorHAnsi" w:cstheme="majorBidi"/>
      <w:i/>
      <w:iCs/>
      <w:color w:val="6D1D6A"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82D"/>
    <w:rPr>
      <w:rFonts w:asciiTheme="majorHAnsi" w:eastAsiaTheme="majorEastAsia" w:hAnsiTheme="majorHAnsi" w:cstheme="majorBidi"/>
      <w:color w:val="6D1D6A" w:themeColor="accent1" w:themeShade="BF"/>
      <w:sz w:val="32"/>
      <w:szCs w:val="32"/>
    </w:rPr>
  </w:style>
  <w:style w:type="paragraph" w:styleId="ListParagraph">
    <w:name w:val="List Paragraph"/>
    <w:basedOn w:val="Normal"/>
    <w:uiPriority w:val="34"/>
    <w:qFormat/>
    <w:rsid w:val="00C36D96"/>
    <w:pPr>
      <w:ind w:left="720"/>
      <w:contextualSpacing/>
    </w:pPr>
  </w:style>
  <w:style w:type="paragraph" w:styleId="TOCHeading">
    <w:name w:val="TOC Heading"/>
    <w:basedOn w:val="Heading1"/>
    <w:next w:val="Normal"/>
    <w:uiPriority w:val="39"/>
    <w:unhideWhenUsed/>
    <w:qFormat/>
    <w:rsid w:val="008358EC"/>
    <w:pPr>
      <w:spacing w:line="259" w:lineRule="auto"/>
      <w:outlineLvl w:val="9"/>
    </w:pPr>
    <w:rPr>
      <w:lang w:val="en-US" w:eastAsia="en-US"/>
    </w:rPr>
  </w:style>
  <w:style w:type="paragraph" w:styleId="TOC1">
    <w:name w:val="toc 1"/>
    <w:basedOn w:val="Normal"/>
    <w:next w:val="Normal"/>
    <w:autoRedefine/>
    <w:uiPriority w:val="39"/>
    <w:unhideWhenUsed/>
    <w:rsid w:val="008358EC"/>
    <w:pPr>
      <w:spacing w:after="100"/>
    </w:pPr>
  </w:style>
  <w:style w:type="character" w:styleId="Hyperlink">
    <w:name w:val="Hyperlink"/>
    <w:basedOn w:val="DefaultParagraphFont"/>
    <w:uiPriority w:val="99"/>
    <w:unhideWhenUsed/>
    <w:rsid w:val="008358EC"/>
    <w:rPr>
      <w:color w:val="0066FF" w:themeColor="hyperlink"/>
      <w:u w:val="single"/>
    </w:rPr>
  </w:style>
  <w:style w:type="paragraph" w:styleId="NoSpacing">
    <w:name w:val="No Spacing"/>
    <w:link w:val="NoSpacingChar"/>
    <w:uiPriority w:val="1"/>
    <w:qFormat/>
    <w:rsid w:val="00B70BAA"/>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B70BAA"/>
    <w:rPr>
      <w:sz w:val="22"/>
      <w:szCs w:val="22"/>
      <w:lang w:val="en-US" w:eastAsia="en-US"/>
    </w:rPr>
  </w:style>
  <w:style w:type="character" w:customStyle="1" w:styleId="Heading2Char">
    <w:name w:val="Heading 2 Char"/>
    <w:basedOn w:val="DefaultParagraphFont"/>
    <w:link w:val="Heading2"/>
    <w:uiPriority w:val="9"/>
    <w:rsid w:val="00C2466A"/>
    <w:rPr>
      <w:rFonts w:asciiTheme="majorHAnsi" w:eastAsiaTheme="majorEastAsia" w:hAnsiTheme="majorHAnsi" w:cstheme="majorBidi"/>
      <w:color w:val="6D1D6A" w:themeColor="accent1" w:themeShade="BF"/>
      <w:sz w:val="26"/>
      <w:szCs w:val="26"/>
    </w:rPr>
  </w:style>
  <w:style w:type="character" w:customStyle="1" w:styleId="Heading3Char">
    <w:name w:val="Heading 3 Char"/>
    <w:basedOn w:val="DefaultParagraphFont"/>
    <w:link w:val="Heading3"/>
    <w:uiPriority w:val="9"/>
    <w:rsid w:val="00C2466A"/>
    <w:rPr>
      <w:rFonts w:asciiTheme="majorHAnsi" w:eastAsiaTheme="majorEastAsia" w:hAnsiTheme="majorHAnsi" w:cstheme="majorBidi"/>
      <w:color w:val="481346" w:themeColor="accent1" w:themeShade="7F"/>
    </w:rPr>
  </w:style>
  <w:style w:type="paragraph" w:styleId="TOC2">
    <w:name w:val="toc 2"/>
    <w:basedOn w:val="Normal"/>
    <w:next w:val="Normal"/>
    <w:autoRedefine/>
    <w:uiPriority w:val="39"/>
    <w:unhideWhenUsed/>
    <w:rsid w:val="00814DE8"/>
    <w:pPr>
      <w:spacing w:after="100"/>
      <w:ind w:left="240"/>
    </w:pPr>
  </w:style>
  <w:style w:type="paragraph" w:styleId="TOC3">
    <w:name w:val="toc 3"/>
    <w:basedOn w:val="Normal"/>
    <w:next w:val="Normal"/>
    <w:autoRedefine/>
    <w:uiPriority w:val="39"/>
    <w:unhideWhenUsed/>
    <w:rsid w:val="00814DE8"/>
    <w:pPr>
      <w:spacing w:after="100"/>
      <w:ind w:left="480"/>
    </w:pPr>
  </w:style>
  <w:style w:type="paragraph" w:styleId="Header">
    <w:name w:val="header"/>
    <w:basedOn w:val="Normal"/>
    <w:link w:val="HeaderChar"/>
    <w:uiPriority w:val="99"/>
    <w:unhideWhenUsed/>
    <w:rsid w:val="00755D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5D7C"/>
  </w:style>
  <w:style w:type="paragraph" w:styleId="Footer">
    <w:name w:val="footer"/>
    <w:basedOn w:val="Normal"/>
    <w:link w:val="FooterChar"/>
    <w:uiPriority w:val="99"/>
    <w:unhideWhenUsed/>
    <w:rsid w:val="00755D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D7C"/>
  </w:style>
  <w:style w:type="character" w:styleId="UnresolvedMention">
    <w:name w:val="Unresolved Mention"/>
    <w:basedOn w:val="DefaultParagraphFont"/>
    <w:uiPriority w:val="99"/>
    <w:semiHidden/>
    <w:unhideWhenUsed/>
    <w:rsid w:val="0052167D"/>
    <w:rPr>
      <w:color w:val="605E5C"/>
      <w:shd w:val="clear" w:color="auto" w:fill="E1DFDD"/>
    </w:rPr>
  </w:style>
  <w:style w:type="table" w:styleId="TableGrid">
    <w:name w:val="Table Grid"/>
    <w:basedOn w:val="TableNormal"/>
    <w:uiPriority w:val="39"/>
    <w:rsid w:val="00FA45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5613A4"/>
    <w:rPr>
      <w:rFonts w:asciiTheme="majorHAnsi" w:eastAsiaTheme="majorEastAsia" w:hAnsiTheme="majorHAnsi" w:cstheme="majorBidi"/>
      <w:i/>
      <w:iCs/>
      <w:color w:val="6D1D6A" w:themeColor="accent1" w:themeShade="BF"/>
    </w:rPr>
  </w:style>
  <w:style w:type="paragraph" w:styleId="Bibliography">
    <w:name w:val="Bibliography"/>
    <w:basedOn w:val="Normal"/>
    <w:next w:val="Normal"/>
    <w:uiPriority w:val="37"/>
    <w:unhideWhenUsed/>
    <w:rsid w:val="00FC2F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41408">
      <w:bodyDiv w:val="1"/>
      <w:marLeft w:val="0"/>
      <w:marRight w:val="0"/>
      <w:marTop w:val="0"/>
      <w:marBottom w:val="0"/>
      <w:divBdr>
        <w:top w:val="none" w:sz="0" w:space="0" w:color="auto"/>
        <w:left w:val="none" w:sz="0" w:space="0" w:color="auto"/>
        <w:bottom w:val="none" w:sz="0" w:space="0" w:color="auto"/>
        <w:right w:val="none" w:sz="0" w:space="0" w:color="auto"/>
      </w:divBdr>
    </w:div>
    <w:div w:id="9576601">
      <w:bodyDiv w:val="1"/>
      <w:marLeft w:val="0"/>
      <w:marRight w:val="0"/>
      <w:marTop w:val="0"/>
      <w:marBottom w:val="0"/>
      <w:divBdr>
        <w:top w:val="none" w:sz="0" w:space="0" w:color="auto"/>
        <w:left w:val="none" w:sz="0" w:space="0" w:color="auto"/>
        <w:bottom w:val="none" w:sz="0" w:space="0" w:color="auto"/>
        <w:right w:val="none" w:sz="0" w:space="0" w:color="auto"/>
      </w:divBdr>
    </w:div>
    <w:div w:id="13769573">
      <w:bodyDiv w:val="1"/>
      <w:marLeft w:val="0"/>
      <w:marRight w:val="0"/>
      <w:marTop w:val="0"/>
      <w:marBottom w:val="0"/>
      <w:divBdr>
        <w:top w:val="none" w:sz="0" w:space="0" w:color="auto"/>
        <w:left w:val="none" w:sz="0" w:space="0" w:color="auto"/>
        <w:bottom w:val="none" w:sz="0" w:space="0" w:color="auto"/>
        <w:right w:val="none" w:sz="0" w:space="0" w:color="auto"/>
      </w:divBdr>
    </w:div>
    <w:div w:id="15666456">
      <w:bodyDiv w:val="1"/>
      <w:marLeft w:val="0"/>
      <w:marRight w:val="0"/>
      <w:marTop w:val="0"/>
      <w:marBottom w:val="0"/>
      <w:divBdr>
        <w:top w:val="none" w:sz="0" w:space="0" w:color="auto"/>
        <w:left w:val="none" w:sz="0" w:space="0" w:color="auto"/>
        <w:bottom w:val="none" w:sz="0" w:space="0" w:color="auto"/>
        <w:right w:val="none" w:sz="0" w:space="0" w:color="auto"/>
      </w:divBdr>
    </w:div>
    <w:div w:id="18895493">
      <w:bodyDiv w:val="1"/>
      <w:marLeft w:val="0"/>
      <w:marRight w:val="0"/>
      <w:marTop w:val="0"/>
      <w:marBottom w:val="0"/>
      <w:divBdr>
        <w:top w:val="none" w:sz="0" w:space="0" w:color="auto"/>
        <w:left w:val="none" w:sz="0" w:space="0" w:color="auto"/>
        <w:bottom w:val="none" w:sz="0" w:space="0" w:color="auto"/>
        <w:right w:val="none" w:sz="0" w:space="0" w:color="auto"/>
      </w:divBdr>
    </w:div>
    <w:div w:id="22100540">
      <w:bodyDiv w:val="1"/>
      <w:marLeft w:val="0"/>
      <w:marRight w:val="0"/>
      <w:marTop w:val="0"/>
      <w:marBottom w:val="0"/>
      <w:divBdr>
        <w:top w:val="none" w:sz="0" w:space="0" w:color="auto"/>
        <w:left w:val="none" w:sz="0" w:space="0" w:color="auto"/>
        <w:bottom w:val="none" w:sz="0" w:space="0" w:color="auto"/>
        <w:right w:val="none" w:sz="0" w:space="0" w:color="auto"/>
      </w:divBdr>
    </w:div>
    <w:div w:id="33241863">
      <w:bodyDiv w:val="1"/>
      <w:marLeft w:val="0"/>
      <w:marRight w:val="0"/>
      <w:marTop w:val="0"/>
      <w:marBottom w:val="0"/>
      <w:divBdr>
        <w:top w:val="none" w:sz="0" w:space="0" w:color="auto"/>
        <w:left w:val="none" w:sz="0" w:space="0" w:color="auto"/>
        <w:bottom w:val="none" w:sz="0" w:space="0" w:color="auto"/>
        <w:right w:val="none" w:sz="0" w:space="0" w:color="auto"/>
      </w:divBdr>
    </w:div>
    <w:div w:id="33697513">
      <w:bodyDiv w:val="1"/>
      <w:marLeft w:val="0"/>
      <w:marRight w:val="0"/>
      <w:marTop w:val="0"/>
      <w:marBottom w:val="0"/>
      <w:divBdr>
        <w:top w:val="none" w:sz="0" w:space="0" w:color="auto"/>
        <w:left w:val="none" w:sz="0" w:space="0" w:color="auto"/>
        <w:bottom w:val="none" w:sz="0" w:space="0" w:color="auto"/>
        <w:right w:val="none" w:sz="0" w:space="0" w:color="auto"/>
      </w:divBdr>
    </w:div>
    <w:div w:id="36862050">
      <w:bodyDiv w:val="1"/>
      <w:marLeft w:val="0"/>
      <w:marRight w:val="0"/>
      <w:marTop w:val="0"/>
      <w:marBottom w:val="0"/>
      <w:divBdr>
        <w:top w:val="none" w:sz="0" w:space="0" w:color="auto"/>
        <w:left w:val="none" w:sz="0" w:space="0" w:color="auto"/>
        <w:bottom w:val="none" w:sz="0" w:space="0" w:color="auto"/>
        <w:right w:val="none" w:sz="0" w:space="0" w:color="auto"/>
      </w:divBdr>
    </w:div>
    <w:div w:id="41101389">
      <w:bodyDiv w:val="1"/>
      <w:marLeft w:val="0"/>
      <w:marRight w:val="0"/>
      <w:marTop w:val="0"/>
      <w:marBottom w:val="0"/>
      <w:divBdr>
        <w:top w:val="none" w:sz="0" w:space="0" w:color="auto"/>
        <w:left w:val="none" w:sz="0" w:space="0" w:color="auto"/>
        <w:bottom w:val="none" w:sz="0" w:space="0" w:color="auto"/>
        <w:right w:val="none" w:sz="0" w:space="0" w:color="auto"/>
      </w:divBdr>
    </w:div>
    <w:div w:id="41758375">
      <w:bodyDiv w:val="1"/>
      <w:marLeft w:val="0"/>
      <w:marRight w:val="0"/>
      <w:marTop w:val="0"/>
      <w:marBottom w:val="0"/>
      <w:divBdr>
        <w:top w:val="none" w:sz="0" w:space="0" w:color="auto"/>
        <w:left w:val="none" w:sz="0" w:space="0" w:color="auto"/>
        <w:bottom w:val="none" w:sz="0" w:space="0" w:color="auto"/>
        <w:right w:val="none" w:sz="0" w:space="0" w:color="auto"/>
      </w:divBdr>
    </w:div>
    <w:div w:id="43256382">
      <w:bodyDiv w:val="1"/>
      <w:marLeft w:val="0"/>
      <w:marRight w:val="0"/>
      <w:marTop w:val="0"/>
      <w:marBottom w:val="0"/>
      <w:divBdr>
        <w:top w:val="none" w:sz="0" w:space="0" w:color="auto"/>
        <w:left w:val="none" w:sz="0" w:space="0" w:color="auto"/>
        <w:bottom w:val="none" w:sz="0" w:space="0" w:color="auto"/>
        <w:right w:val="none" w:sz="0" w:space="0" w:color="auto"/>
      </w:divBdr>
    </w:div>
    <w:div w:id="47270544">
      <w:bodyDiv w:val="1"/>
      <w:marLeft w:val="0"/>
      <w:marRight w:val="0"/>
      <w:marTop w:val="0"/>
      <w:marBottom w:val="0"/>
      <w:divBdr>
        <w:top w:val="none" w:sz="0" w:space="0" w:color="auto"/>
        <w:left w:val="none" w:sz="0" w:space="0" w:color="auto"/>
        <w:bottom w:val="none" w:sz="0" w:space="0" w:color="auto"/>
        <w:right w:val="none" w:sz="0" w:space="0" w:color="auto"/>
      </w:divBdr>
    </w:div>
    <w:div w:id="51542071">
      <w:bodyDiv w:val="1"/>
      <w:marLeft w:val="0"/>
      <w:marRight w:val="0"/>
      <w:marTop w:val="0"/>
      <w:marBottom w:val="0"/>
      <w:divBdr>
        <w:top w:val="none" w:sz="0" w:space="0" w:color="auto"/>
        <w:left w:val="none" w:sz="0" w:space="0" w:color="auto"/>
        <w:bottom w:val="none" w:sz="0" w:space="0" w:color="auto"/>
        <w:right w:val="none" w:sz="0" w:space="0" w:color="auto"/>
      </w:divBdr>
    </w:div>
    <w:div w:id="54016370">
      <w:bodyDiv w:val="1"/>
      <w:marLeft w:val="0"/>
      <w:marRight w:val="0"/>
      <w:marTop w:val="0"/>
      <w:marBottom w:val="0"/>
      <w:divBdr>
        <w:top w:val="none" w:sz="0" w:space="0" w:color="auto"/>
        <w:left w:val="none" w:sz="0" w:space="0" w:color="auto"/>
        <w:bottom w:val="none" w:sz="0" w:space="0" w:color="auto"/>
        <w:right w:val="none" w:sz="0" w:space="0" w:color="auto"/>
      </w:divBdr>
    </w:div>
    <w:div w:id="59791243">
      <w:bodyDiv w:val="1"/>
      <w:marLeft w:val="0"/>
      <w:marRight w:val="0"/>
      <w:marTop w:val="0"/>
      <w:marBottom w:val="0"/>
      <w:divBdr>
        <w:top w:val="none" w:sz="0" w:space="0" w:color="auto"/>
        <w:left w:val="none" w:sz="0" w:space="0" w:color="auto"/>
        <w:bottom w:val="none" w:sz="0" w:space="0" w:color="auto"/>
        <w:right w:val="none" w:sz="0" w:space="0" w:color="auto"/>
      </w:divBdr>
    </w:div>
    <w:div w:id="65424332">
      <w:bodyDiv w:val="1"/>
      <w:marLeft w:val="0"/>
      <w:marRight w:val="0"/>
      <w:marTop w:val="0"/>
      <w:marBottom w:val="0"/>
      <w:divBdr>
        <w:top w:val="none" w:sz="0" w:space="0" w:color="auto"/>
        <w:left w:val="none" w:sz="0" w:space="0" w:color="auto"/>
        <w:bottom w:val="none" w:sz="0" w:space="0" w:color="auto"/>
        <w:right w:val="none" w:sz="0" w:space="0" w:color="auto"/>
      </w:divBdr>
    </w:div>
    <w:div w:id="69349741">
      <w:bodyDiv w:val="1"/>
      <w:marLeft w:val="0"/>
      <w:marRight w:val="0"/>
      <w:marTop w:val="0"/>
      <w:marBottom w:val="0"/>
      <w:divBdr>
        <w:top w:val="none" w:sz="0" w:space="0" w:color="auto"/>
        <w:left w:val="none" w:sz="0" w:space="0" w:color="auto"/>
        <w:bottom w:val="none" w:sz="0" w:space="0" w:color="auto"/>
        <w:right w:val="none" w:sz="0" w:space="0" w:color="auto"/>
      </w:divBdr>
    </w:div>
    <w:div w:id="69547509">
      <w:bodyDiv w:val="1"/>
      <w:marLeft w:val="0"/>
      <w:marRight w:val="0"/>
      <w:marTop w:val="0"/>
      <w:marBottom w:val="0"/>
      <w:divBdr>
        <w:top w:val="none" w:sz="0" w:space="0" w:color="auto"/>
        <w:left w:val="none" w:sz="0" w:space="0" w:color="auto"/>
        <w:bottom w:val="none" w:sz="0" w:space="0" w:color="auto"/>
        <w:right w:val="none" w:sz="0" w:space="0" w:color="auto"/>
      </w:divBdr>
    </w:div>
    <w:div w:id="70084293">
      <w:bodyDiv w:val="1"/>
      <w:marLeft w:val="0"/>
      <w:marRight w:val="0"/>
      <w:marTop w:val="0"/>
      <w:marBottom w:val="0"/>
      <w:divBdr>
        <w:top w:val="none" w:sz="0" w:space="0" w:color="auto"/>
        <w:left w:val="none" w:sz="0" w:space="0" w:color="auto"/>
        <w:bottom w:val="none" w:sz="0" w:space="0" w:color="auto"/>
        <w:right w:val="none" w:sz="0" w:space="0" w:color="auto"/>
      </w:divBdr>
    </w:div>
    <w:div w:id="72245847">
      <w:bodyDiv w:val="1"/>
      <w:marLeft w:val="0"/>
      <w:marRight w:val="0"/>
      <w:marTop w:val="0"/>
      <w:marBottom w:val="0"/>
      <w:divBdr>
        <w:top w:val="none" w:sz="0" w:space="0" w:color="auto"/>
        <w:left w:val="none" w:sz="0" w:space="0" w:color="auto"/>
        <w:bottom w:val="none" w:sz="0" w:space="0" w:color="auto"/>
        <w:right w:val="none" w:sz="0" w:space="0" w:color="auto"/>
      </w:divBdr>
    </w:div>
    <w:div w:id="79378875">
      <w:bodyDiv w:val="1"/>
      <w:marLeft w:val="0"/>
      <w:marRight w:val="0"/>
      <w:marTop w:val="0"/>
      <w:marBottom w:val="0"/>
      <w:divBdr>
        <w:top w:val="none" w:sz="0" w:space="0" w:color="auto"/>
        <w:left w:val="none" w:sz="0" w:space="0" w:color="auto"/>
        <w:bottom w:val="none" w:sz="0" w:space="0" w:color="auto"/>
        <w:right w:val="none" w:sz="0" w:space="0" w:color="auto"/>
      </w:divBdr>
    </w:div>
    <w:div w:id="83888842">
      <w:bodyDiv w:val="1"/>
      <w:marLeft w:val="0"/>
      <w:marRight w:val="0"/>
      <w:marTop w:val="0"/>
      <w:marBottom w:val="0"/>
      <w:divBdr>
        <w:top w:val="none" w:sz="0" w:space="0" w:color="auto"/>
        <w:left w:val="none" w:sz="0" w:space="0" w:color="auto"/>
        <w:bottom w:val="none" w:sz="0" w:space="0" w:color="auto"/>
        <w:right w:val="none" w:sz="0" w:space="0" w:color="auto"/>
      </w:divBdr>
    </w:div>
    <w:div w:id="87048291">
      <w:bodyDiv w:val="1"/>
      <w:marLeft w:val="0"/>
      <w:marRight w:val="0"/>
      <w:marTop w:val="0"/>
      <w:marBottom w:val="0"/>
      <w:divBdr>
        <w:top w:val="none" w:sz="0" w:space="0" w:color="auto"/>
        <w:left w:val="none" w:sz="0" w:space="0" w:color="auto"/>
        <w:bottom w:val="none" w:sz="0" w:space="0" w:color="auto"/>
        <w:right w:val="none" w:sz="0" w:space="0" w:color="auto"/>
      </w:divBdr>
    </w:div>
    <w:div w:id="87847774">
      <w:bodyDiv w:val="1"/>
      <w:marLeft w:val="0"/>
      <w:marRight w:val="0"/>
      <w:marTop w:val="0"/>
      <w:marBottom w:val="0"/>
      <w:divBdr>
        <w:top w:val="none" w:sz="0" w:space="0" w:color="auto"/>
        <w:left w:val="none" w:sz="0" w:space="0" w:color="auto"/>
        <w:bottom w:val="none" w:sz="0" w:space="0" w:color="auto"/>
        <w:right w:val="none" w:sz="0" w:space="0" w:color="auto"/>
      </w:divBdr>
    </w:div>
    <w:div w:id="92945742">
      <w:bodyDiv w:val="1"/>
      <w:marLeft w:val="0"/>
      <w:marRight w:val="0"/>
      <w:marTop w:val="0"/>
      <w:marBottom w:val="0"/>
      <w:divBdr>
        <w:top w:val="none" w:sz="0" w:space="0" w:color="auto"/>
        <w:left w:val="none" w:sz="0" w:space="0" w:color="auto"/>
        <w:bottom w:val="none" w:sz="0" w:space="0" w:color="auto"/>
        <w:right w:val="none" w:sz="0" w:space="0" w:color="auto"/>
      </w:divBdr>
    </w:div>
    <w:div w:id="94447057">
      <w:bodyDiv w:val="1"/>
      <w:marLeft w:val="0"/>
      <w:marRight w:val="0"/>
      <w:marTop w:val="0"/>
      <w:marBottom w:val="0"/>
      <w:divBdr>
        <w:top w:val="none" w:sz="0" w:space="0" w:color="auto"/>
        <w:left w:val="none" w:sz="0" w:space="0" w:color="auto"/>
        <w:bottom w:val="none" w:sz="0" w:space="0" w:color="auto"/>
        <w:right w:val="none" w:sz="0" w:space="0" w:color="auto"/>
      </w:divBdr>
    </w:div>
    <w:div w:id="97067833">
      <w:bodyDiv w:val="1"/>
      <w:marLeft w:val="0"/>
      <w:marRight w:val="0"/>
      <w:marTop w:val="0"/>
      <w:marBottom w:val="0"/>
      <w:divBdr>
        <w:top w:val="none" w:sz="0" w:space="0" w:color="auto"/>
        <w:left w:val="none" w:sz="0" w:space="0" w:color="auto"/>
        <w:bottom w:val="none" w:sz="0" w:space="0" w:color="auto"/>
        <w:right w:val="none" w:sz="0" w:space="0" w:color="auto"/>
      </w:divBdr>
    </w:div>
    <w:div w:id="98569849">
      <w:bodyDiv w:val="1"/>
      <w:marLeft w:val="0"/>
      <w:marRight w:val="0"/>
      <w:marTop w:val="0"/>
      <w:marBottom w:val="0"/>
      <w:divBdr>
        <w:top w:val="none" w:sz="0" w:space="0" w:color="auto"/>
        <w:left w:val="none" w:sz="0" w:space="0" w:color="auto"/>
        <w:bottom w:val="none" w:sz="0" w:space="0" w:color="auto"/>
        <w:right w:val="none" w:sz="0" w:space="0" w:color="auto"/>
      </w:divBdr>
    </w:div>
    <w:div w:id="98643772">
      <w:bodyDiv w:val="1"/>
      <w:marLeft w:val="0"/>
      <w:marRight w:val="0"/>
      <w:marTop w:val="0"/>
      <w:marBottom w:val="0"/>
      <w:divBdr>
        <w:top w:val="none" w:sz="0" w:space="0" w:color="auto"/>
        <w:left w:val="none" w:sz="0" w:space="0" w:color="auto"/>
        <w:bottom w:val="none" w:sz="0" w:space="0" w:color="auto"/>
        <w:right w:val="none" w:sz="0" w:space="0" w:color="auto"/>
      </w:divBdr>
    </w:div>
    <w:div w:id="104424811">
      <w:bodyDiv w:val="1"/>
      <w:marLeft w:val="0"/>
      <w:marRight w:val="0"/>
      <w:marTop w:val="0"/>
      <w:marBottom w:val="0"/>
      <w:divBdr>
        <w:top w:val="none" w:sz="0" w:space="0" w:color="auto"/>
        <w:left w:val="none" w:sz="0" w:space="0" w:color="auto"/>
        <w:bottom w:val="none" w:sz="0" w:space="0" w:color="auto"/>
        <w:right w:val="none" w:sz="0" w:space="0" w:color="auto"/>
      </w:divBdr>
    </w:div>
    <w:div w:id="110320861">
      <w:bodyDiv w:val="1"/>
      <w:marLeft w:val="0"/>
      <w:marRight w:val="0"/>
      <w:marTop w:val="0"/>
      <w:marBottom w:val="0"/>
      <w:divBdr>
        <w:top w:val="none" w:sz="0" w:space="0" w:color="auto"/>
        <w:left w:val="none" w:sz="0" w:space="0" w:color="auto"/>
        <w:bottom w:val="none" w:sz="0" w:space="0" w:color="auto"/>
        <w:right w:val="none" w:sz="0" w:space="0" w:color="auto"/>
      </w:divBdr>
    </w:div>
    <w:div w:id="111637760">
      <w:bodyDiv w:val="1"/>
      <w:marLeft w:val="0"/>
      <w:marRight w:val="0"/>
      <w:marTop w:val="0"/>
      <w:marBottom w:val="0"/>
      <w:divBdr>
        <w:top w:val="none" w:sz="0" w:space="0" w:color="auto"/>
        <w:left w:val="none" w:sz="0" w:space="0" w:color="auto"/>
        <w:bottom w:val="none" w:sz="0" w:space="0" w:color="auto"/>
        <w:right w:val="none" w:sz="0" w:space="0" w:color="auto"/>
      </w:divBdr>
    </w:div>
    <w:div w:id="112330726">
      <w:bodyDiv w:val="1"/>
      <w:marLeft w:val="0"/>
      <w:marRight w:val="0"/>
      <w:marTop w:val="0"/>
      <w:marBottom w:val="0"/>
      <w:divBdr>
        <w:top w:val="none" w:sz="0" w:space="0" w:color="auto"/>
        <w:left w:val="none" w:sz="0" w:space="0" w:color="auto"/>
        <w:bottom w:val="none" w:sz="0" w:space="0" w:color="auto"/>
        <w:right w:val="none" w:sz="0" w:space="0" w:color="auto"/>
      </w:divBdr>
    </w:div>
    <w:div w:id="114103331">
      <w:bodyDiv w:val="1"/>
      <w:marLeft w:val="0"/>
      <w:marRight w:val="0"/>
      <w:marTop w:val="0"/>
      <w:marBottom w:val="0"/>
      <w:divBdr>
        <w:top w:val="none" w:sz="0" w:space="0" w:color="auto"/>
        <w:left w:val="none" w:sz="0" w:space="0" w:color="auto"/>
        <w:bottom w:val="none" w:sz="0" w:space="0" w:color="auto"/>
        <w:right w:val="none" w:sz="0" w:space="0" w:color="auto"/>
      </w:divBdr>
    </w:div>
    <w:div w:id="118688434">
      <w:bodyDiv w:val="1"/>
      <w:marLeft w:val="0"/>
      <w:marRight w:val="0"/>
      <w:marTop w:val="0"/>
      <w:marBottom w:val="0"/>
      <w:divBdr>
        <w:top w:val="none" w:sz="0" w:space="0" w:color="auto"/>
        <w:left w:val="none" w:sz="0" w:space="0" w:color="auto"/>
        <w:bottom w:val="none" w:sz="0" w:space="0" w:color="auto"/>
        <w:right w:val="none" w:sz="0" w:space="0" w:color="auto"/>
      </w:divBdr>
    </w:div>
    <w:div w:id="130176286">
      <w:bodyDiv w:val="1"/>
      <w:marLeft w:val="0"/>
      <w:marRight w:val="0"/>
      <w:marTop w:val="0"/>
      <w:marBottom w:val="0"/>
      <w:divBdr>
        <w:top w:val="none" w:sz="0" w:space="0" w:color="auto"/>
        <w:left w:val="none" w:sz="0" w:space="0" w:color="auto"/>
        <w:bottom w:val="none" w:sz="0" w:space="0" w:color="auto"/>
        <w:right w:val="none" w:sz="0" w:space="0" w:color="auto"/>
      </w:divBdr>
    </w:div>
    <w:div w:id="133526142">
      <w:bodyDiv w:val="1"/>
      <w:marLeft w:val="0"/>
      <w:marRight w:val="0"/>
      <w:marTop w:val="0"/>
      <w:marBottom w:val="0"/>
      <w:divBdr>
        <w:top w:val="none" w:sz="0" w:space="0" w:color="auto"/>
        <w:left w:val="none" w:sz="0" w:space="0" w:color="auto"/>
        <w:bottom w:val="none" w:sz="0" w:space="0" w:color="auto"/>
        <w:right w:val="none" w:sz="0" w:space="0" w:color="auto"/>
      </w:divBdr>
    </w:div>
    <w:div w:id="134490356">
      <w:bodyDiv w:val="1"/>
      <w:marLeft w:val="0"/>
      <w:marRight w:val="0"/>
      <w:marTop w:val="0"/>
      <w:marBottom w:val="0"/>
      <w:divBdr>
        <w:top w:val="none" w:sz="0" w:space="0" w:color="auto"/>
        <w:left w:val="none" w:sz="0" w:space="0" w:color="auto"/>
        <w:bottom w:val="none" w:sz="0" w:space="0" w:color="auto"/>
        <w:right w:val="none" w:sz="0" w:space="0" w:color="auto"/>
      </w:divBdr>
    </w:div>
    <w:div w:id="135951667">
      <w:bodyDiv w:val="1"/>
      <w:marLeft w:val="0"/>
      <w:marRight w:val="0"/>
      <w:marTop w:val="0"/>
      <w:marBottom w:val="0"/>
      <w:divBdr>
        <w:top w:val="none" w:sz="0" w:space="0" w:color="auto"/>
        <w:left w:val="none" w:sz="0" w:space="0" w:color="auto"/>
        <w:bottom w:val="none" w:sz="0" w:space="0" w:color="auto"/>
        <w:right w:val="none" w:sz="0" w:space="0" w:color="auto"/>
      </w:divBdr>
    </w:div>
    <w:div w:id="136076779">
      <w:bodyDiv w:val="1"/>
      <w:marLeft w:val="0"/>
      <w:marRight w:val="0"/>
      <w:marTop w:val="0"/>
      <w:marBottom w:val="0"/>
      <w:divBdr>
        <w:top w:val="none" w:sz="0" w:space="0" w:color="auto"/>
        <w:left w:val="none" w:sz="0" w:space="0" w:color="auto"/>
        <w:bottom w:val="none" w:sz="0" w:space="0" w:color="auto"/>
        <w:right w:val="none" w:sz="0" w:space="0" w:color="auto"/>
      </w:divBdr>
    </w:div>
    <w:div w:id="145123528">
      <w:bodyDiv w:val="1"/>
      <w:marLeft w:val="0"/>
      <w:marRight w:val="0"/>
      <w:marTop w:val="0"/>
      <w:marBottom w:val="0"/>
      <w:divBdr>
        <w:top w:val="none" w:sz="0" w:space="0" w:color="auto"/>
        <w:left w:val="none" w:sz="0" w:space="0" w:color="auto"/>
        <w:bottom w:val="none" w:sz="0" w:space="0" w:color="auto"/>
        <w:right w:val="none" w:sz="0" w:space="0" w:color="auto"/>
      </w:divBdr>
    </w:div>
    <w:div w:id="146944494">
      <w:bodyDiv w:val="1"/>
      <w:marLeft w:val="0"/>
      <w:marRight w:val="0"/>
      <w:marTop w:val="0"/>
      <w:marBottom w:val="0"/>
      <w:divBdr>
        <w:top w:val="none" w:sz="0" w:space="0" w:color="auto"/>
        <w:left w:val="none" w:sz="0" w:space="0" w:color="auto"/>
        <w:bottom w:val="none" w:sz="0" w:space="0" w:color="auto"/>
        <w:right w:val="none" w:sz="0" w:space="0" w:color="auto"/>
      </w:divBdr>
    </w:div>
    <w:div w:id="148907055">
      <w:bodyDiv w:val="1"/>
      <w:marLeft w:val="0"/>
      <w:marRight w:val="0"/>
      <w:marTop w:val="0"/>
      <w:marBottom w:val="0"/>
      <w:divBdr>
        <w:top w:val="none" w:sz="0" w:space="0" w:color="auto"/>
        <w:left w:val="none" w:sz="0" w:space="0" w:color="auto"/>
        <w:bottom w:val="none" w:sz="0" w:space="0" w:color="auto"/>
        <w:right w:val="none" w:sz="0" w:space="0" w:color="auto"/>
      </w:divBdr>
    </w:div>
    <w:div w:id="155926809">
      <w:bodyDiv w:val="1"/>
      <w:marLeft w:val="0"/>
      <w:marRight w:val="0"/>
      <w:marTop w:val="0"/>
      <w:marBottom w:val="0"/>
      <w:divBdr>
        <w:top w:val="none" w:sz="0" w:space="0" w:color="auto"/>
        <w:left w:val="none" w:sz="0" w:space="0" w:color="auto"/>
        <w:bottom w:val="none" w:sz="0" w:space="0" w:color="auto"/>
        <w:right w:val="none" w:sz="0" w:space="0" w:color="auto"/>
      </w:divBdr>
    </w:div>
    <w:div w:id="157841755">
      <w:bodyDiv w:val="1"/>
      <w:marLeft w:val="0"/>
      <w:marRight w:val="0"/>
      <w:marTop w:val="0"/>
      <w:marBottom w:val="0"/>
      <w:divBdr>
        <w:top w:val="none" w:sz="0" w:space="0" w:color="auto"/>
        <w:left w:val="none" w:sz="0" w:space="0" w:color="auto"/>
        <w:bottom w:val="none" w:sz="0" w:space="0" w:color="auto"/>
        <w:right w:val="none" w:sz="0" w:space="0" w:color="auto"/>
      </w:divBdr>
    </w:div>
    <w:div w:id="158934614">
      <w:bodyDiv w:val="1"/>
      <w:marLeft w:val="0"/>
      <w:marRight w:val="0"/>
      <w:marTop w:val="0"/>
      <w:marBottom w:val="0"/>
      <w:divBdr>
        <w:top w:val="none" w:sz="0" w:space="0" w:color="auto"/>
        <w:left w:val="none" w:sz="0" w:space="0" w:color="auto"/>
        <w:bottom w:val="none" w:sz="0" w:space="0" w:color="auto"/>
        <w:right w:val="none" w:sz="0" w:space="0" w:color="auto"/>
      </w:divBdr>
    </w:div>
    <w:div w:id="162936612">
      <w:bodyDiv w:val="1"/>
      <w:marLeft w:val="0"/>
      <w:marRight w:val="0"/>
      <w:marTop w:val="0"/>
      <w:marBottom w:val="0"/>
      <w:divBdr>
        <w:top w:val="none" w:sz="0" w:space="0" w:color="auto"/>
        <w:left w:val="none" w:sz="0" w:space="0" w:color="auto"/>
        <w:bottom w:val="none" w:sz="0" w:space="0" w:color="auto"/>
        <w:right w:val="none" w:sz="0" w:space="0" w:color="auto"/>
      </w:divBdr>
    </w:div>
    <w:div w:id="163669155">
      <w:bodyDiv w:val="1"/>
      <w:marLeft w:val="0"/>
      <w:marRight w:val="0"/>
      <w:marTop w:val="0"/>
      <w:marBottom w:val="0"/>
      <w:divBdr>
        <w:top w:val="none" w:sz="0" w:space="0" w:color="auto"/>
        <w:left w:val="none" w:sz="0" w:space="0" w:color="auto"/>
        <w:bottom w:val="none" w:sz="0" w:space="0" w:color="auto"/>
        <w:right w:val="none" w:sz="0" w:space="0" w:color="auto"/>
      </w:divBdr>
    </w:div>
    <w:div w:id="164639868">
      <w:bodyDiv w:val="1"/>
      <w:marLeft w:val="0"/>
      <w:marRight w:val="0"/>
      <w:marTop w:val="0"/>
      <w:marBottom w:val="0"/>
      <w:divBdr>
        <w:top w:val="none" w:sz="0" w:space="0" w:color="auto"/>
        <w:left w:val="none" w:sz="0" w:space="0" w:color="auto"/>
        <w:bottom w:val="none" w:sz="0" w:space="0" w:color="auto"/>
        <w:right w:val="none" w:sz="0" w:space="0" w:color="auto"/>
      </w:divBdr>
    </w:div>
    <w:div w:id="178855654">
      <w:bodyDiv w:val="1"/>
      <w:marLeft w:val="0"/>
      <w:marRight w:val="0"/>
      <w:marTop w:val="0"/>
      <w:marBottom w:val="0"/>
      <w:divBdr>
        <w:top w:val="none" w:sz="0" w:space="0" w:color="auto"/>
        <w:left w:val="none" w:sz="0" w:space="0" w:color="auto"/>
        <w:bottom w:val="none" w:sz="0" w:space="0" w:color="auto"/>
        <w:right w:val="none" w:sz="0" w:space="0" w:color="auto"/>
      </w:divBdr>
    </w:div>
    <w:div w:id="179780615">
      <w:bodyDiv w:val="1"/>
      <w:marLeft w:val="0"/>
      <w:marRight w:val="0"/>
      <w:marTop w:val="0"/>
      <w:marBottom w:val="0"/>
      <w:divBdr>
        <w:top w:val="none" w:sz="0" w:space="0" w:color="auto"/>
        <w:left w:val="none" w:sz="0" w:space="0" w:color="auto"/>
        <w:bottom w:val="none" w:sz="0" w:space="0" w:color="auto"/>
        <w:right w:val="none" w:sz="0" w:space="0" w:color="auto"/>
      </w:divBdr>
    </w:div>
    <w:div w:id="181019668">
      <w:bodyDiv w:val="1"/>
      <w:marLeft w:val="0"/>
      <w:marRight w:val="0"/>
      <w:marTop w:val="0"/>
      <w:marBottom w:val="0"/>
      <w:divBdr>
        <w:top w:val="none" w:sz="0" w:space="0" w:color="auto"/>
        <w:left w:val="none" w:sz="0" w:space="0" w:color="auto"/>
        <w:bottom w:val="none" w:sz="0" w:space="0" w:color="auto"/>
        <w:right w:val="none" w:sz="0" w:space="0" w:color="auto"/>
      </w:divBdr>
    </w:div>
    <w:div w:id="185339060">
      <w:bodyDiv w:val="1"/>
      <w:marLeft w:val="0"/>
      <w:marRight w:val="0"/>
      <w:marTop w:val="0"/>
      <w:marBottom w:val="0"/>
      <w:divBdr>
        <w:top w:val="none" w:sz="0" w:space="0" w:color="auto"/>
        <w:left w:val="none" w:sz="0" w:space="0" w:color="auto"/>
        <w:bottom w:val="none" w:sz="0" w:space="0" w:color="auto"/>
        <w:right w:val="none" w:sz="0" w:space="0" w:color="auto"/>
      </w:divBdr>
    </w:div>
    <w:div w:id="190799030">
      <w:bodyDiv w:val="1"/>
      <w:marLeft w:val="0"/>
      <w:marRight w:val="0"/>
      <w:marTop w:val="0"/>
      <w:marBottom w:val="0"/>
      <w:divBdr>
        <w:top w:val="none" w:sz="0" w:space="0" w:color="auto"/>
        <w:left w:val="none" w:sz="0" w:space="0" w:color="auto"/>
        <w:bottom w:val="none" w:sz="0" w:space="0" w:color="auto"/>
        <w:right w:val="none" w:sz="0" w:space="0" w:color="auto"/>
      </w:divBdr>
    </w:div>
    <w:div w:id="193661288">
      <w:bodyDiv w:val="1"/>
      <w:marLeft w:val="0"/>
      <w:marRight w:val="0"/>
      <w:marTop w:val="0"/>
      <w:marBottom w:val="0"/>
      <w:divBdr>
        <w:top w:val="none" w:sz="0" w:space="0" w:color="auto"/>
        <w:left w:val="none" w:sz="0" w:space="0" w:color="auto"/>
        <w:bottom w:val="none" w:sz="0" w:space="0" w:color="auto"/>
        <w:right w:val="none" w:sz="0" w:space="0" w:color="auto"/>
      </w:divBdr>
    </w:div>
    <w:div w:id="196240800">
      <w:bodyDiv w:val="1"/>
      <w:marLeft w:val="0"/>
      <w:marRight w:val="0"/>
      <w:marTop w:val="0"/>
      <w:marBottom w:val="0"/>
      <w:divBdr>
        <w:top w:val="none" w:sz="0" w:space="0" w:color="auto"/>
        <w:left w:val="none" w:sz="0" w:space="0" w:color="auto"/>
        <w:bottom w:val="none" w:sz="0" w:space="0" w:color="auto"/>
        <w:right w:val="none" w:sz="0" w:space="0" w:color="auto"/>
      </w:divBdr>
    </w:div>
    <w:div w:id="199628407">
      <w:bodyDiv w:val="1"/>
      <w:marLeft w:val="0"/>
      <w:marRight w:val="0"/>
      <w:marTop w:val="0"/>
      <w:marBottom w:val="0"/>
      <w:divBdr>
        <w:top w:val="none" w:sz="0" w:space="0" w:color="auto"/>
        <w:left w:val="none" w:sz="0" w:space="0" w:color="auto"/>
        <w:bottom w:val="none" w:sz="0" w:space="0" w:color="auto"/>
        <w:right w:val="none" w:sz="0" w:space="0" w:color="auto"/>
      </w:divBdr>
    </w:div>
    <w:div w:id="200748422">
      <w:bodyDiv w:val="1"/>
      <w:marLeft w:val="0"/>
      <w:marRight w:val="0"/>
      <w:marTop w:val="0"/>
      <w:marBottom w:val="0"/>
      <w:divBdr>
        <w:top w:val="none" w:sz="0" w:space="0" w:color="auto"/>
        <w:left w:val="none" w:sz="0" w:space="0" w:color="auto"/>
        <w:bottom w:val="none" w:sz="0" w:space="0" w:color="auto"/>
        <w:right w:val="none" w:sz="0" w:space="0" w:color="auto"/>
      </w:divBdr>
    </w:div>
    <w:div w:id="202790846">
      <w:bodyDiv w:val="1"/>
      <w:marLeft w:val="0"/>
      <w:marRight w:val="0"/>
      <w:marTop w:val="0"/>
      <w:marBottom w:val="0"/>
      <w:divBdr>
        <w:top w:val="none" w:sz="0" w:space="0" w:color="auto"/>
        <w:left w:val="none" w:sz="0" w:space="0" w:color="auto"/>
        <w:bottom w:val="none" w:sz="0" w:space="0" w:color="auto"/>
        <w:right w:val="none" w:sz="0" w:space="0" w:color="auto"/>
      </w:divBdr>
    </w:div>
    <w:div w:id="214001575">
      <w:bodyDiv w:val="1"/>
      <w:marLeft w:val="0"/>
      <w:marRight w:val="0"/>
      <w:marTop w:val="0"/>
      <w:marBottom w:val="0"/>
      <w:divBdr>
        <w:top w:val="none" w:sz="0" w:space="0" w:color="auto"/>
        <w:left w:val="none" w:sz="0" w:space="0" w:color="auto"/>
        <w:bottom w:val="none" w:sz="0" w:space="0" w:color="auto"/>
        <w:right w:val="none" w:sz="0" w:space="0" w:color="auto"/>
      </w:divBdr>
    </w:div>
    <w:div w:id="219750768">
      <w:bodyDiv w:val="1"/>
      <w:marLeft w:val="0"/>
      <w:marRight w:val="0"/>
      <w:marTop w:val="0"/>
      <w:marBottom w:val="0"/>
      <w:divBdr>
        <w:top w:val="none" w:sz="0" w:space="0" w:color="auto"/>
        <w:left w:val="none" w:sz="0" w:space="0" w:color="auto"/>
        <w:bottom w:val="none" w:sz="0" w:space="0" w:color="auto"/>
        <w:right w:val="none" w:sz="0" w:space="0" w:color="auto"/>
      </w:divBdr>
    </w:div>
    <w:div w:id="222329630">
      <w:bodyDiv w:val="1"/>
      <w:marLeft w:val="0"/>
      <w:marRight w:val="0"/>
      <w:marTop w:val="0"/>
      <w:marBottom w:val="0"/>
      <w:divBdr>
        <w:top w:val="none" w:sz="0" w:space="0" w:color="auto"/>
        <w:left w:val="none" w:sz="0" w:space="0" w:color="auto"/>
        <w:bottom w:val="none" w:sz="0" w:space="0" w:color="auto"/>
        <w:right w:val="none" w:sz="0" w:space="0" w:color="auto"/>
      </w:divBdr>
    </w:div>
    <w:div w:id="222840835">
      <w:bodyDiv w:val="1"/>
      <w:marLeft w:val="0"/>
      <w:marRight w:val="0"/>
      <w:marTop w:val="0"/>
      <w:marBottom w:val="0"/>
      <w:divBdr>
        <w:top w:val="none" w:sz="0" w:space="0" w:color="auto"/>
        <w:left w:val="none" w:sz="0" w:space="0" w:color="auto"/>
        <w:bottom w:val="none" w:sz="0" w:space="0" w:color="auto"/>
        <w:right w:val="none" w:sz="0" w:space="0" w:color="auto"/>
      </w:divBdr>
    </w:div>
    <w:div w:id="225646781">
      <w:bodyDiv w:val="1"/>
      <w:marLeft w:val="0"/>
      <w:marRight w:val="0"/>
      <w:marTop w:val="0"/>
      <w:marBottom w:val="0"/>
      <w:divBdr>
        <w:top w:val="none" w:sz="0" w:space="0" w:color="auto"/>
        <w:left w:val="none" w:sz="0" w:space="0" w:color="auto"/>
        <w:bottom w:val="none" w:sz="0" w:space="0" w:color="auto"/>
        <w:right w:val="none" w:sz="0" w:space="0" w:color="auto"/>
      </w:divBdr>
    </w:div>
    <w:div w:id="226916287">
      <w:bodyDiv w:val="1"/>
      <w:marLeft w:val="0"/>
      <w:marRight w:val="0"/>
      <w:marTop w:val="0"/>
      <w:marBottom w:val="0"/>
      <w:divBdr>
        <w:top w:val="none" w:sz="0" w:space="0" w:color="auto"/>
        <w:left w:val="none" w:sz="0" w:space="0" w:color="auto"/>
        <w:bottom w:val="none" w:sz="0" w:space="0" w:color="auto"/>
        <w:right w:val="none" w:sz="0" w:space="0" w:color="auto"/>
      </w:divBdr>
    </w:div>
    <w:div w:id="237718317">
      <w:bodyDiv w:val="1"/>
      <w:marLeft w:val="0"/>
      <w:marRight w:val="0"/>
      <w:marTop w:val="0"/>
      <w:marBottom w:val="0"/>
      <w:divBdr>
        <w:top w:val="none" w:sz="0" w:space="0" w:color="auto"/>
        <w:left w:val="none" w:sz="0" w:space="0" w:color="auto"/>
        <w:bottom w:val="none" w:sz="0" w:space="0" w:color="auto"/>
        <w:right w:val="none" w:sz="0" w:space="0" w:color="auto"/>
      </w:divBdr>
    </w:div>
    <w:div w:id="239677219">
      <w:bodyDiv w:val="1"/>
      <w:marLeft w:val="0"/>
      <w:marRight w:val="0"/>
      <w:marTop w:val="0"/>
      <w:marBottom w:val="0"/>
      <w:divBdr>
        <w:top w:val="none" w:sz="0" w:space="0" w:color="auto"/>
        <w:left w:val="none" w:sz="0" w:space="0" w:color="auto"/>
        <w:bottom w:val="none" w:sz="0" w:space="0" w:color="auto"/>
        <w:right w:val="none" w:sz="0" w:space="0" w:color="auto"/>
      </w:divBdr>
    </w:div>
    <w:div w:id="241137372">
      <w:bodyDiv w:val="1"/>
      <w:marLeft w:val="0"/>
      <w:marRight w:val="0"/>
      <w:marTop w:val="0"/>
      <w:marBottom w:val="0"/>
      <w:divBdr>
        <w:top w:val="none" w:sz="0" w:space="0" w:color="auto"/>
        <w:left w:val="none" w:sz="0" w:space="0" w:color="auto"/>
        <w:bottom w:val="none" w:sz="0" w:space="0" w:color="auto"/>
        <w:right w:val="none" w:sz="0" w:space="0" w:color="auto"/>
      </w:divBdr>
    </w:div>
    <w:div w:id="251548705">
      <w:bodyDiv w:val="1"/>
      <w:marLeft w:val="0"/>
      <w:marRight w:val="0"/>
      <w:marTop w:val="0"/>
      <w:marBottom w:val="0"/>
      <w:divBdr>
        <w:top w:val="none" w:sz="0" w:space="0" w:color="auto"/>
        <w:left w:val="none" w:sz="0" w:space="0" w:color="auto"/>
        <w:bottom w:val="none" w:sz="0" w:space="0" w:color="auto"/>
        <w:right w:val="none" w:sz="0" w:space="0" w:color="auto"/>
      </w:divBdr>
    </w:div>
    <w:div w:id="258805292">
      <w:bodyDiv w:val="1"/>
      <w:marLeft w:val="0"/>
      <w:marRight w:val="0"/>
      <w:marTop w:val="0"/>
      <w:marBottom w:val="0"/>
      <w:divBdr>
        <w:top w:val="none" w:sz="0" w:space="0" w:color="auto"/>
        <w:left w:val="none" w:sz="0" w:space="0" w:color="auto"/>
        <w:bottom w:val="none" w:sz="0" w:space="0" w:color="auto"/>
        <w:right w:val="none" w:sz="0" w:space="0" w:color="auto"/>
      </w:divBdr>
    </w:div>
    <w:div w:id="263149126">
      <w:bodyDiv w:val="1"/>
      <w:marLeft w:val="0"/>
      <w:marRight w:val="0"/>
      <w:marTop w:val="0"/>
      <w:marBottom w:val="0"/>
      <w:divBdr>
        <w:top w:val="none" w:sz="0" w:space="0" w:color="auto"/>
        <w:left w:val="none" w:sz="0" w:space="0" w:color="auto"/>
        <w:bottom w:val="none" w:sz="0" w:space="0" w:color="auto"/>
        <w:right w:val="none" w:sz="0" w:space="0" w:color="auto"/>
      </w:divBdr>
    </w:div>
    <w:div w:id="266622937">
      <w:bodyDiv w:val="1"/>
      <w:marLeft w:val="0"/>
      <w:marRight w:val="0"/>
      <w:marTop w:val="0"/>
      <w:marBottom w:val="0"/>
      <w:divBdr>
        <w:top w:val="none" w:sz="0" w:space="0" w:color="auto"/>
        <w:left w:val="none" w:sz="0" w:space="0" w:color="auto"/>
        <w:bottom w:val="none" w:sz="0" w:space="0" w:color="auto"/>
        <w:right w:val="none" w:sz="0" w:space="0" w:color="auto"/>
      </w:divBdr>
    </w:div>
    <w:div w:id="269317602">
      <w:bodyDiv w:val="1"/>
      <w:marLeft w:val="0"/>
      <w:marRight w:val="0"/>
      <w:marTop w:val="0"/>
      <w:marBottom w:val="0"/>
      <w:divBdr>
        <w:top w:val="none" w:sz="0" w:space="0" w:color="auto"/>
        <w:left w:val="none" w:sz="0" w:space="0" w:color="auto"/>
        <w:bottom w:val="none" w:sz="0" w:space="0" w:color="auto"/>
        <w:right w:val="none" w:sz="0" w:space="0" w:color="auto"/>
      </w:divBdr>
    </w:div>
    <w:div w:id="273486993">
      <w:bodyDiv w:val="1"/>
      <w:marLeft w:val="0"/>
      <w:marRight w:val="0"/>
      <w:marTop w:val="0"/>
      <w:marBottom w:val="0"/>
      <w:divBdr>
        <w:top w:val="none" w:sz="0" w:space="0" w:color="auto"/>
        <w:left w:val="none" w:sz="0" w:space="0" w:color="auto"/>
        <w:bottom w:val="none" w:sz="0" w:space="0" w:color="auto"/>
        <w:right w:val="none" w:sz="0" w:space="0" w:color="auto"/>
      </w:divBdr>
    </w:div>
    <w:div w:id="276985348">
      <w:bodyDiv w:val="1"/>
      <w:marLeft w:val="0"/>
      <w:marRight w:val="0"/>
      <w:marTop w:val="0"/>
      <w:marBottom w:val="0"/>
      <w:divBdr>
        <w:top w:val="none" w:sz="0" w:space="0" w:color="auto"/>
        <w:left w:val="none" w:sz="0" w:space="0" w:color="auto"/>
        <w:bottom w:val="none" w:sz="0" w:space="0" w:color="auto"/>
        <w:right w:val="none" w:sz="0" w:space="0" w:color="auto"/>
      </w:divBdr>
    </w:div>
    <w:div w:id="279649623">
      <w:bodyDiv w:val="1"/>
      <w:marLeft w:val="0"/>
      <w:marRight w:val="0"/>
      <w:marTop w:val="0"/>
      <w:marBottom w:val="0"/>
      <w:divBdr>
        <w:top w:val="none" w:sz="0" w:space="0" w:color="auto"/>
        <w:left w:val="none" w:sz="0" w:space="0" w:color="auto"/>
        <w:bottom w:val="none" w:sz="0" w:space="0" w:color="auto"/>
        <w:right w:val="none" w:sz="0" w:space="0" w:color="auto"/>
      </w:divBdr>
    </w:div>
    <w:div w:id="287978716">
      <w:bodyDiv w:val="1"/>
      <w:marLeft w:val="0"/>
      <w:marRight w:val="0"/>
      <w:marTop w:val="0"/>
      <w:marBottom w:val="0"/>
      <w:divBdr>
        <w:top w:val="none" w:sz="0" w:space="0" w:color="auto"/>
        <w:left w:val="none" w:sz="0" w:space="0" w:color="auto"/>
        <w:bottom w:val="none" w:sz="0" w:space="0" w:color="auto"/>
        <w:right w:val="none" w:sz="0" w:space="0" w:color="auto"/>
      </w:divBdr>
    </w:div>
    <w:div w:id="288051200">
      <w:bodyDiv w:val="1"/>
      <w:marLeft w:val="0"/>
      <w:marRight w:val="0"/>
      <w:marTop w:val="0"/>
      <w:marBottom w:val="0"/>
      <w:divBdr>
        <w:top w:val="none" w:sz="0" w:space="0" w:color="auto"/>
        <w:left w:val="none" w:sz="0" w:space="0" w:color="auto"/>
        <w:bottom w:val="none" w:sz="0" w:space="0" w:color="auto"/>
        <w:right w:val="none" w:sz="0" w:space="0" w:color="auto"/>
      </w:divBdr>
    </w:div>
    <w:div w:id="293876909">
      <w:bodyDiv w:val="1"/>
      <w:marLeft w:val="0"/>
      <w:marRight w:val="0"/>
      <w:marTop w:val="0"/>
      <w:marBottom w:val="0"/>
      <w:divBdr>
        <w:top w:val="none" w:sz="0" w:space="0" w:color="auto"/>
        <w:left w:val="none" w:sz="0" w:space="0" w:color="auto"/>
        <w:bottom w:val="none" w:sz="0" w:space="0" w:color="auto"/>
        <w:right w:val="none" w:sz="0" w:space="0" w:color="auto"/>
      </w:divBdr>
    </w:div>
    <w:div w:id="294339120">
      <w:bodyDiv w:val="1"/>
      <w:marLeft w:val="0"/>
      <w:marRight w:val="0"/>
      <w:marTop w:val="0"/>
      <w:marBottom w:val="0"/>
      <w:divBdr>
        <w:top w:val="none" w:sz="0" w:space="0" w:color="auto"/>
        <w:left w:val="none" w:sz="0" w:space="0" w:color="auto"/>
        <w:bottom w:val="none" w:sz="0" w:space="0" w:color="auto"/>
        <w:right w:val="none" w:sz="0" w:space="0" w:color="auto"/>
      </w:divBdr>
    </w:div>
    <w:div w:id="295065814">
      <w:bodyDiv w:val="1"/>
      <w:marLeft w:val="0"/>
      <w:marRight w:val="0"/>
      <w:marTop w:val="0"/>
      <w:marBottom w:val="0"/>
      <w:divBdr>
        <w:top w:val="none" w:sz="0" w:space="0" w:color="auto"/>
        <w:left w:val="none" w:sz="0" w:space="0" w:color="auto"/>
        <w:bottom w:val="none" w:sz="0" w:space="0" w:color="auto"/>
        <w:right w:val="none" w:sz="0" w:space="0" w:color="auto"/>
      </w:divBdr>
    </w:div>
    <w:div w:id="295454772">
      <w:bodyDiv w:val="1"/>
      <w:marLeft w:val="0"/>
      <w:marRight w:val="0"/>
      <w:marTop w:val="0"/>
      <w:marBottom w:val="0"/>
      <w:divBdr>
        <w:top w:val="none" w:sz="0" w:space="0" w:color="auto"/>
        <w:left w:val="none" w:sz="0" w:space="0" w:color="auto"/>
        <w:bottom w:val="none" w:sz="0" w:space="0" w:color="auto"/>
        <w:right w:val="none" w:sz="0" w:space="0" w:color="auto"/>
      </w:divBdr>
    </w:div>
    <w:div w:id="308753731">
      <w:bodyDiv w:val="1"/>
      <w:marLeft w:val="0"/>
      <w:marRight w:val="0"/>
      <w:marTop w:val="0"/>
      <w:marBottom w:val="0"/>
      <w:divBdr>
        <w:top w:val="none" w:sz="0" w:space="0" w:color="auto"/>
        <w:left w:val="none" w:sz="0" w:space="0" w:color="auto"/>
        <w:bottom w:val="none" w:sz="0" w:space="0" w:color="auto"/>
        <w:right w:val="none" w:sz="0" w:space="0" w:color="auto"/>
      </w:divBdr>
    </w:div>
    <w:div w:id="310060576">
      <w:bodyDiv w:val="1"/>
      <w:marLeft w:val="0"/>
      <w:marRight w:val="0"/>
      <w:marTop w:val="0"/>
      <w:marBottom w:val="0"/>
      <w:divBdr>
        <w:top w:val="none" w:sz="0" w:space="0" w:color="auto"/>
        <w:left w:val="none" w:sz="0" w:space="0" w:color="auto"/>
        <w:bottom w:val="none" w:sz="0" w:space="0" w:color="auto"/>
        <w:right w:val="none" w:sz="0" w:space="0" w:color="auto"/>
      </w:divBdr>
    </w:div>
    <w:div w:id="316149490">
      <w:bodyDiv w:val="1"/>
      <w:marLeft w:val="0"/>
      <w:marRight w:val="0"/>
      <w:marTop w:val="0"/>
      <w:marBottom w:val="0"/>
      <w:divBdr>
        <w:top w:val="none" w:sz="0" w:space="0" w:color="auto"/>
        <w:left w:val="none" w:sz="0" w:space="0" w:color="auto"/>
        <w:bottom w:val="none" w:sz="0" w:space="0" w:color="auto"/>
        <w:right w:val="none" w:sz="0" w:space="0" w:color="auto"/>
      </w:divBdr>
    </w:div>
    <w:div w:id="317806305">
      <w:bodyDiv w:val="1"/>
      <w:marLeft w:val="0"/>
      <w:marRight w:val="0"/>
      <w:marTop w:val="0"/>
      <w:marBottom w:val="0"/>
      <w:divBdr>
        <w:top w:val="none" w:sz="0" w:space="0" w:color="auto"/>
        <w:left w:val="none" w:sz="0" w:space="0" w:color="auto"/>
        <w:bottom w:val="none" w:sz="0" w:space="0" w:color="auto"/>
        <w:right w:val="none" w:sz="0" w:space="0" w:color="auto"/>
      </w:divBdr>
    </w:div>
    <w:div w:id="327638478">
      <w:bodyDiv w:val="1"/>
      <w:marLeft w:val="0"/>
      <w:marRight w:val="0"/>
      <w:marTop w:val="0"/>
      <w:marBottom w:val="0"/>
      <w:divBdr>
        <w:top w:val="none" w:sz="0" w:space="0" w:color="auto"/>
        <w:left w:val="none" w:sz="0" w:space="0" w:color="auto"/>
        <w:bottom w:val="none" w:sz="0" w:space="0" w:color="auto"/>
        <w:right w:val="none" w:sz="0" w:space="0" w:color="auto"/>
      </w:divBdr>
    </w:div>
    <w:div w:id="333144275">
      <w:bodyDiv w:val="1"/>
      <w:marLeft w:val="0"/>
      <w:marRight w:val="0"/>
      <w:marTop w:val="0"/>
      <w:marBottom w:val="0"/>
      <w:divBdr>
        <w:top w:val="none" w:sz="0" w:space="0" w:color="auto"/>
        <w:left w:val="none" w:sz="0" w:space="0" w:color="auto"/>
        <w:bottom w:val="none" w:sz="0" w:space="0" w:color="auto"/>
        <w:right w:val="none" w:sz="0" w:space="0" w:color="auto"/>
      </w:divBdr>
    </w:div>
    <w:div w:id="334652070">
      <w:bodyDiv w:val="1"/>
      <w:marLeft w:val="0"/>
      <w:marRight w:val="0"/>
      <w:marTop w:val="0"/>
      <w:marBottom w:val="0"/>
      <w:divBdr>
        <w:top w:val="none" w:sz="0" w:space="0" w:color="auto"/>
        <w:left w:val="none" w:sz="0" w:space="0" w:color="auto"/>
        <w:bottom w:val="none" w:sz="0" w:space="0" w:color="auto"/>
        <w:right w:val="none" w:sz="0" w:space="0" w:color="auto"/>
      </w:divBdr>
    </w:div>
    <w:div w:id="335502808">
      <w:bodyDiv w:val="1"/>
      <w:marLeft w:val="0"/>
      <w:marRight w:val="0"/>
      <w:marTop w:val="0"/>
      <w:marBottom w:val="0"/>
      <w:divBdr>
        <w:top w:val="none" w:sz="0" w:space="0" w:color="auto"/>
        <w:left w:val="none" w:sz="0" w:space="0" w:color="auto"/>
        <w:bottom w:val="none" w:sz="0" w:space="0" w:color="auto"/>
        <w:right w:val="none" w:sz="0" w:space="0" w:color="auto"/>
      </w:divBdr>
    </w:div>
    <w:div w:id="340477941">
      <w:bodyDiv w:val="1"/>
      <w:marLeft w:val="0"/>
      <w:marRight w:val="0"/>
      <w:marTop w:val="0"/>
      <w:marBottom w:val="0"/>
      <w:divBdr>
        <w:top w:val="none" w:sz="0" w:space="0" w:color="auto"/>
        <w:left w:val="none" w:sz="0" w:space="0" w:color="auto"/>
        <w:bottom w:val="none" w:sz="0" w:space="0" w:color="auto"/>
        <w:right w:val="none" w:sz="0" w:space="0" w:color="auto"/>
      </w:divBdr>
    </w:div>
    <w:div w:id="350032855">
      <w:bodyDiv w:val="1"/>
      <w:marLeft w:val="0"/>
      <w:marRight w:val="0"/>
      <w:marTop w:val="0"/>
      <w:marBottom w:val="0"/>
      <w:divBdr>
        <w:top w:val="none" w:sz="0" w:space="0" w:color="auto"/>
        <w:left w:val="none" w:sz="0" w:space="0" w:color="auto"/>
        <w:bottom w:val="none" w:sz="0" w:space="0" w:color="auto"/>
        <w:right w:val="none" w:sz="0" w:space="0" w:color="auto"/>
      </w:divBdr>
    </w:div>
    <w:div w:id="352221376">
      <w:bodyDiv w:val="1"/>
      <w:marLeft w:val="0"/>
      <w:marRight w:val="0"/>
      <w:marTop w:val="0"/>
      <w:marBottom w:val="0"/>
      <w:divBdr>
        <w:top w:val="none" w:sz="0" w:space="0" w:color="auto"/>
        <w:left w:val="none" w:sz="0" w:space="0" w:color="auto"/>
        <w:bottom w:val="none" w:sz="0" w:space="0" w:color="auto"/>
        <w:right w:val="none" w:sz="0" w:space="0" w:color="auto"/>
      </w:divBdr>
    </w:div>
    <w:div w:id="354574358">
      <w:bodyDiv w:val="1"/>
      <w:marLeft w:val="0"/>
      <w:marRight w:val="0"/>
      <w:marTop w:val="0"/>
      <w:marBottom w:val="0"/>
      <w:divBdr>
        <w:top w:val="none" w:sz="0" w:space="0" w:color="auto"/>
        <w:left w:val="none" w:sz="0" w:space="0" w:color="auto"/>
        <w:bottom w:val="none" w:sz="0" w:space="0" w:color="auto"/>
        <w:right w:val="none" w:sz="0" w:space="0" w:color="auto"/>
      </w:divBdr>
    </w:div>
    <w:div w:id="362171382">
      <w:bodyDiv w:val="1"/>
      <w:marLeft w:val="0"/>
      <w:marRight w:val="0"/>
      <w:marTop w:val="0"/>
      <w:marBottom w:val="0"/>
      <w:divBdr>
        <w:top w:val="none" w:sz="0" w:space="0" w:color="auto"/>
        <w:left w:val="none" w:sz="0" w:space="0" w:color="auto"/>
        <w:bottom w:val="none" w:sz="0" w:space="0" w:color="auto"/>
        <w:right w:val="none" w:sz="0" w:space="0" w:color="auto"/>
      </w:divBdr>
    </w:div>
    <w:div w:id="364066647">
      <w:bodyDiv w:val="1"/>
      <w:marLeft w:val="0"/>
      <w:marRight w:val="0"/>
      <w:marTop w:val="0"/>
      <w:marBottom w:val="0"/>
      <w:divBdr>
        <w:top w:val="none" w:sz="0" w:space="0" w:color="auto"/>
        <w:left w:val="none" w:sz="0" w:space="0" w:color="auto"/>
        <w:bottom w:val="none" w:sz="0" w:space="0" w:color="auto"/>
        <w:right w:val="none" w:sz="0" w:space="0" w:color="auto"/>
      </w:divBdr>
    </w:div>
    <w:div w:id="368145515">
      <w:bodyDiv w:val="1"/>
      <w:marLeft w:val="0"/>
      <w:marRight w:val="0"/>
      <w:marTop w:val="0"/>
      <w:marBottom w:val="0"/>
      <w:divBdr>
        <w:top w:val="none" w:sz="0" w:space="0" w:color="auto"/>
        <w:left w:val="none" w:sz="0" w:space="0" w:color="auto"/>
        <w:bottom w:val="none" w:sz="0" w:space="0" w:color="auto"/>
        <w:right w:val="none" w:sz="0" w:space="0" w:color="auto"/>
      </w:divBdr>
    </w:div>
    <w:div w:id="368339577">
      <w:bodyDiv w:val="1"/>
      <w:marLeft w:val="0"/>
      <w:marRight w:val="0"/>
      <w:marTop w:val="0"/>
      <w:marBottom w:val="0"/>
      <w:divBdr>
        <w:top w:val="none" w:sz="0" w:space="0" w:color="auto"/>
        <w:left w:val="none" w:sz="0" w:space="0" w:color="auto"/>
        <w:bottom w:val="none" w:sz="0" w:space="0" w:color="auto"/>
        <w:right w:val="none" w:sz="0" w:space="0" w:color="auto"/>
      </w:divBdr>
    </w:div>
    <w:div w:id="370157898">
      <w:bodyDiv w:val="1"/>
      <w:marLeft w:val="0"/>
      <w:marRight w:val="0"/>
      <w:marTop w:val="0"/>
      <w:marBottom w:val="0"/>
      <w:divBdr>
        <w:top w:val="none" w:sz="0" w:space="0" w:color="auto"/>
        <w:left w:val="none" w:sz="0" w:space="0" w:color="auto"/>
        <w:bottom w:val="none" w:sz="0" w:space="0" w:color="auto"/>
        <w:right w:val="none" w:sz="0" w:space="0" w:color="auto"/>
      </w:divBdr>
    </w:div>
    <w:div w:id="371853374">
      <w:bodyDiv w:val="1"/>
      <w:marLeft w:val="0"/>
      <w:marRight w:val="0"/>
      <w:marTop w:val="0"/>
      <w:marBottom w:val="0"/>
      <w:divBdr>
        <w:top w:val="none" w:sz="0" w:space="0" w:color="auto"/>
        <w:left w:val="none" w:sz="0" w:space="0" w:color="auto"/>
        <w:bottom w:val="none" w:sz="0" w:space="0" w:color="auto"/>
        <w:right w:val="none" w:sz="0" w:space="0" w:color="auto"/>
      </w:divBdr>
    </w:div>
    <w:div w:id="380903035">
      <w:bodyDiv w:val="1"/>
      <w:marLeft w:val="0"/>
      <w:marRight w:val="0"/>
      <w:marTop w:val="0"/>
      <w:marBottom w:val="0"/>
      <w:divBdr>
        <w:top w:val="none" w:sz="0" w:space="0" w:color="auto"/>
        <w:left w:val="none" w:sz="0" w:space="0" w:color="auto"/>
        <w:bottom w:val="none" w:sz="0" w:space="0" w:color="auto"/>
        <w:right w:val="none" w:sz="0" w:space="0" w:color="auto"/>
      </w:divBdr>
    </w:div>
    <w:div w:id="381295265">
      <w:bodyDiv w:val="1"/>
      <w:marLeft w:val="0"/>
      <w:marRight w:val="0"/>
      <w:marTop w:val="0"/>
      <w:marBottom w:val="0"/>
      <w:divBdr>
        <w:top w:val="none" w:sz="0" w:space="0" w:color="auto"/>
        <w:left w:val="none" w:sz="0" w:space="0" w:color="auto"/>
        <w:bottom w:val="none" w:sz="0" w:space="0" w:color="auto"/>
        <w:right w:val="none" w:sz="0" w:space="0" w:color="auto"/>
      </w:divBdr>
    </w:div>
    <w:div w:id="384303584">
      <w:bodyDiv w:val="1"/>
      <w:marLeft w:val="0"/>
      <w:marRight w:val="0"/>
      <w:marTop w:val="0"/>
      <w:marBottom w:val="0"/>
      <w:divBdr>
        <w:top w:val="none" w:sz="0" w:space="0" w:color="auto"/>
        <w:left w:val="none" w:sz="0" w:space="0" w:color="auto"/>
        <w:bottom w:val="none" w:sz="0" w:space="0" w:color="auto"/>
        <w:right w:val="none" w:sz="0" w:space="0" w:color="auto"/>
      </w:divBdr>
    </w:div>
    <w:div w:id="388653725">
      <w:bodyDiv w:val="1"/>
      <w:marLeft w:val="0"/>
      <w:marRight w:val="0"/>
      <w:marTop w:val="0"/>
      <w:marBottom w:val="0"/>
      <w:divBdr>
        <w:top w:val="none" w:sz="0" w:space="0" w:color="auto"/>
        <w:left w:val="none" w:sz="0" w:space="0" w:color="auto"/>
        <w:bottom w:val="none" w:sz="0" w:space="0" w:color="auto"/>
        <w:right w:val="none" w:sz="0" w:space="0" w:color="auto"/>
      </w:divBdr>
    </w:div>
    <w:div w:id="389036263">
      <w:bodyDiv w:val="1"/>
      <w:marLeft w:val="0"/>
      <w:marRight w:val="0"/>
      <w:marTop w:val="0"/>
      <w:marBottom w:val="0"/>
      <w:divBdr>
        <w:top w:val="none" w:sz="0" w:space="0" w:color="auto"/>
        <w:left w:val="none" w:sz="0" w:space="0" w:color="auto"/>
        <w:bottom w:val="none" w:sz="0" w:space="0" w:color="auto"/>
        <w:right w:val="none" w:sz="0" w:space="0" w:color="auto"/>
      </w:divBdr>
    </w:div>
    <w:div w:id="391315934">
      <w:bodyDiv w:val="1"/>
      <w:marLeft w:val="0"/>
      <w:marRight w:val="0"/>
      <w:marTop w:val="0"/>
      <w:marBottom w:val="0"/>
      <w:divBdr>
        <w:top w:val="none" w:sz="0" w:space="0" w:color="auto"/>
        <w:left w:val="none" w:sz="0" w:space="0" w:color="auto"/>
        <w:bottom w:val="none" w:sz="0" w:space="0" w:color="auto"/>
        <w:right w:val="none" w:sz="0" w:space="0" w:color="auto"/>
      </w:divBdr>
    </w:div>
    <w:div w:id="393704785">
      <w:bodyDiv w:val="1"/>
      <w:marLeft w:val="0"/>
      <w:marRight w:val="0"/>
      <w:marTop w:val="0"/>
      <w:marBottom w:val="0"/>
      <w:divBdr>
        <w:top w:val="none" w:sz="0" w:space="0" w:color="auto"/>
        <w:left w:val="none" w:sz="0" w:space="0" w:color="auto"/>
        <w:bottom w:val="none" w:sz="0" w:space="0" w:color="auto"/>
        <w:right w:val="none" w:sz="0" w:space="0" w:color="auto"/>
      </w:divBdr>
    </w:div>
    <w:div w:id="395324602">
      <w:bodyDiv w:val="1"/>
      <w:marLeft w:val="0"/>
      <w:marRight w:val="0"/>
      <w:marTop w:val="0"/>
      <w:marBottom w:val="0"/>
      <w:divBdr>
        <w:top w:val="none" w:sz="0" w:space="0" w:color="auto"/>
        <w:left w:val="none" w:sz="0" w:space="0" w:color="auto"/>
        <w:bottom w:val="none" w:sz="0" w:space="0" w:color="auto"/>
        <w:right w:val="none" w:sz="0" w:space="0" w:color="auto"/>
      </w:divBdr>
    </w:div>
    <w:div w:id="398671705">
      <w:bodyDiv w:val="1"/>
      <w:marLeft w:val="0"/>
      <w:marRight w:val="0"/>
      <w:marTop w:val="0"/>
      <w:marBottom w:val="0"/>
      <w:divBdr>
        <w:top w:val="none" w:sz="0" w:space="0" w:color="auto"/>
        <w:left w:val="none" w:sz="0" w:space="0" w:color="auto"/>
        <w:bottom w:val="none" w:sz="0" w:space="0" w:color="auto"/>
        <w:right w:val="none" w:sz="0" w:space="0" w:color="auto"/>
      </w:divBdr>
    </w:div>
    <w:div w:id="400567804">
      <w:bodyDiv w:val="1"/>
      <w:marLeft w:val="0"/>
      <w:marRight w:val="0"/>
      <w:marTop w:val="0"/>
      <w:marBottom w:val="0"/>
      <w:divBdr>
        <w:top w:val="none" w:sz="0" w:space="0" w:color="auto"/>
        <w:left w:val="none" w:sz="0" w:space="0" w:color="auto"/>
        <w:bottom w:val="none" w:sz="0" w:space="0" w:color="auto"/>
        <w:right w:val="none" w:sz="0" w:space="0" w:color="auto"/>
      </w:divBdr>
    </w:div>
    <w:div w:id="408846175">
      <w:bodyDiv w:val="1"/>
      <w:marLeft w:val="0"/>
      <w:marRight w:val="0"/>
      <w:marTop w:val="0"/>
      <w:marBottom w:val="0"/>
      <w:divBdr>
        <w:top w:val="none" w:sz="0" w:space="0" w:color="auto"/>
        <w:left w:val="none" w:sz="0" w:space="0" w:color="auto"/>
        <w:bottom w:val="none" w:sz="0" w:space="0" w:color="auto"/>
        <w:right w:val="none" w:sz="0" w:space="0" w:color="auto"/>
      </w:divBdr>
    </w:div>
    <w:div w:id="420031110">
      <w:bodyDiv w:val="1"/>
      <w:marLeft w:val="0"/>
      <w:marRight w:val="0"/>
      <w:marTop w:val="0"/>
      <w:marBottom w:val="0"/>
      <w:divBdr>
        <w:top w:val="none" w:sz="0" w:space="0" w:color="auto"/>
        <w:left w:val="none" w:sz="0" w:space="0" w:color="auto"/>
        <w:bottom w:val="none" w:sz="0" w:space="0" w:color="auto"/>
        <w:right w:val="none" w:sz="0" w:space="0" w:color="auto"/>
      </w:divBdr>
    </w:div>
    <w:div w:id="422916369">
      <w:bodyDiv w:val="1"/>
      <w:marLeft w:val="0"/>
      <w:marRight w:val="0"/>
      <w:marTop w:val="0"/>
      <w:marBottom w:val="0"/>
      <w:divBdr>
        <w:top w:val="none" w:sz="0" w:space="0" w:color="auto"/>
        <w:left w:val="none" w:sz="0" w:space="0" w:color="auto"/>
        <w:bottom w:val="none" w:sz="0" w:space="0" w:color="auto"/>
        <w:right w:val="none" w:sz="0" w:space="0" w:color="auto"/>
      </w:divBdr>
    </w:div>
    <w:div w:id="425806787">
      <w:bodyDiv w:val="1"/>
      <w:marLeft w:val="0"/>
      <w:marRight w:val="0"/>
      <w:marTop w:val="0"/>
      <w:marBottom w:val="0"/>
      <w:divBdr>
        <w:top w:val="none" w:sz="0" w:space="0" w:color="auto"/>
        <w:left w:val="none" w:sz="0" w:space="0" w:color="auto"/>
        <w:bottom w:val="none" w:sz="0" w:space="0" w:color="auto"/>
        <w:right w:val="none" w:sz="0" w:space="0" w:color="auto"/>
      </w:divBdr>
    </w:div>
    <w:div w:id="426391846">
      <w:bodyDiv w:val="1"/>
      <w:marLeft w:val="0"/>
      <w:marRight w:val="0"/>
      <w:marTop w:val="0"/>
      <w:marBottom w:val="0"/>
      <w:divBdr>
        <w:top w:val="none" w:sz="0" w:space="0" w:color="auto"/>
        <w:left w:val="none" w:sz="0" w:space="0" w:color="auto"/>
        <w:bottom w:val="none" w:sz="0" w:space="0" w:color="auto"/>
        <w:right w:val="none" w:sz="0" w:space="0" w:color="auto"/>
      </w:divBdr>
    </w:div>
    <w:div w:id="431048974">
      <w:bodyDiv w:val="1"/>
      <w:marLeft w:val="0"/>
      <w:marRight w:val="0"/>
      <w:marTop w:val="0"/>
      <w:marBottom w:val="0"/>
      <w:divBdr>
        <w:top w:val="none" w:sz="0" w:space="0" w:color="auto"/>
        <w:left w:val="none" w:sz="0" w:space="0" w:color="auto"/>
        <w:bottom w:val="none" w:sz="0" w:space="0" w:color="auto"/>
        <w:right w:val="none" w:sz="0" w:space="0" w:color="auto"/>
      </w:divBdr>
    </w:div>
    <w:div w:id="436097257">
      <w:bodyDiv w:val="1"/>
      <w:marLeft w:val="0"/>
      <w:marRight w:val="0"/>
      <w:marTop w:val="0"/>
      <w:marBottom w:val="0"/>
      <w:divBdr>
        <w:top w:val="none" w:sz="0" w:space="0" w:color="auto"/>
        <w:left w:val="none" w:sz="0" w:space="0" w:color="auto"/>
        <w:bottom w:val="none" w:sz="0" w:space="0" w:color="auto"/>
        <w:right w:val="none" w:sz="0" w:space="0" w:color="auto"/>
      </w:divBdr>
    </w:div>
    <w:div w:id="437022925">
      <w:bodyDiv w:val="1"/>
      <w:marLeft w:val="0"/>
      <w:marRight w:val="0"/>
      <w:marTop w:val="0"/>
      <w:marBottom w:val="0"/>
      <w:divBdr>
        <w:top w:val="none" w:sz="0" w:space="0" w:color="auto"/>
        <w:left w:val="none" w:sz="0" w:space="0" w:color="auto"/>
        <w:bottom w:val="none" w:sz="0" w:space="0" w:color="auto"/>
        <w:right w:val="none" w:sz="0" w:space="0" w:color="auto"/>
      </w:divBdr>
    </w:div>
    <w:div w:id="438598983">
      <w:bodyDiv w:val="1"/>
      <w:marLeft w:val="0"/>
      <w:marRight w:val="0"/>
      <w:marTop w:val="0"/>
      <w:marBottom w:val="0"/>
      <w:divBdr>
        <w:top w:val="none" w:sz="0" w:space="0" w:color="auto"/>
        <w:left w:val="none" w:sz="0" w:space="0" w:color="auto"/>
        <w:bottom w:val="none" w:sz="0" w:space="0" w:color="auto"/>
        <w:right w:val="none" w:sz="0" w:space="0" w:color="auto"/>
      </w:divBdr>
    </w:div>
    <w:div w:id="442116561">
      <w:bodyDiv w:val="1"/>
      <w:marLeft w:val="0"/>
      <w:marRight w:val="0"/>
      <w:marTop w:val="0"/>
      <w:marBottom w:val="0"/>
      <w:divBdr>
        <w:top w:val="none" w:sz="0" w:space="0" w:color="auto"/>
        <w:left w:val="none" w:sz="0" w:space="0" w:color="auto"/>
        <w:bottom w:val="none" w:sz="0" w:space="0" w:color="auto"/>
        <w:right w:val="none" w:sz="0" w:space="0" w:color="auto"/>
      </w:divBdr>
    </w:div>
    <w:div w:id="444890903">
      <w:bodyDiv w:val="1"/>
      <w:marLeft w:val="0"/>
      <w:marRight w:val="0"/>
      <w:marTop w:val="0"/>
      <w:marBottom w:val="0"/>
      <w:divBdr>
        <w:top w:val="none" w:sz="0" w:space="0" w:color="auto"/>
        <w:left w:val="none" w:sz="0" w:space="0" w:color="auto"/>
        <w:bottom w:val="none" w:sz="0" w:space="0" w:color="auto"/>
        <w:right w:val="none" w:sz="0" w:space="0" w:color="auto"/>
      </w:divBdr>
    </w:div>
    <w:div w:id="446697286">
      <w:bodyDiv w:val="1"/>
      <w:marLeft w:val="0"/>
      <w:marRight w:val="0"/>
      <w:marTop w:val="0"/>
      <w:marBottom w:val="0"/>
      <w:divBdr>
        <w:top w:val="none" w:sz="0" w:space="0" w:color="auto"/>
        <w:left w:val="none" w:sz="0" w:space="0" w:color="auto"/>
        <w:bottom w:val="none" w:sz="0" w:space="0" w:color="auto"/>
        <w:right w:val="none" w:sz="0" w:space="0" w:color="auto"/>
      </w:divBdr>
    </w:div>
    <w:div w:id="450127781">
      <w:bodyDiv w:val="1"/>
      <w:marLeft w:val="0"/>
      <w:marRight w:val="0"/>
      <w:marTop w:val="0"/>
      <w:marBottom w:val="0"/>
      <w:divBdr>
        <w:top w:val="none" w:sz="0" w:space="0" w:color="auto"/>
        <w:left w:val="none" w:sz="0" w:space="0" w:color="auto"/>
        <w:bottom w:val="none" w:sz="0" w:space="0" w:color="auto"/>
        <w:right w:val="none" w:sz="0" w:space="0" w:color="auto"/>
      </w:divBdr>
    </w:div>
    <w:div w:id="458299508">
      <w:bodyDiv w:val="1"/>
      <w:marLeft w:val="0"/>
      <w:marRight w:val="0"/>
      <w:marTop w:val="0"/>
      <w:marBottom w:val="0"/>
      <w:divBdr>
        <w:top w:val="none" w:sz="0" w:space="0" w:color="auto"/>
        <w:left w:val="none" w:sz="0" w:space="0" w:color="auto"/>
        <w:bottom w:val="none" w:sz="0" w:space="0" w:color="auto"/>
        <w:right w:val="none" w:sz="0" w:space="0" w:color="auto"/>
      </w:divBdr>
    </w:div>
    <w:div w:id="462695191">
      <w:bodyDiv w:val="1"/>
      <w:marLeft w:val="0"/>
      <w:marRight w:val="0"/>
      <w:marTop w:val="0"/>
      <w:marBottom w:val="0"/>
      <w:divBdr>
        <w:top w:val="none" w:sz="0" w:space="0" w:color="auto"/>
        <w:left w:val="none" w:sz="0" w:space="0" w:color="auto"/>
        <w:bottom w:val="none" w:sz="0" w:space="0" w:color="auto"/>
        <w:right w:val="none" w:sz="0" w:space="0" w:color="auto"/>
      </w:divBdr>
    </w:div>
    <w:div w:id="463280049">
      <w:bodyDiv w:val="1"/>
      <w:marLeft w:val="0"/>
      <w:marRight w:val="0"/>
      <w:marTop w:val="0"/>
      <w:marBottom w:val="0"/>
      <w:divBdr>
        <w:top w:val="none" w:sz="0" w:space="0" w:color="auto"/>
        <w:left w:val="none" w:sz="0" w:space="0" w:color="auto"/>
        <w:bottom w:val="none" w:sz="0" w:space="0" w:color="auto"/>
        <w:right w:val="none" w:sz="0" w:space="0" w:color="auto"/>
      </w:divBdr>
    </w:div>
    <w:div w:id="465392090">
      <w:bodyDiv w:val="1"/>
      <w:marLeft w:val="0"/>
      <w:marRight w:val="0"/>
      <w:marTop w:val="0"/>
      <w:marBottom w:val="0"/>
      <w:divBdr>
        <w:top w:val="none" w:sz="0" w:space="0" w:color="auto"/>
        <w:left w:val="none" w:sz="0" w:space="0" w:color="auto"/>
        <w:bottom w:val="none" w:sz="0" w:space="0" w:color="auto"/>
        <w:right w:val="none" w:sz="0" w:space="0" w:color="auto"/>
      </w:divBdr>
    </w:div>
    <w:div w:id="467092714">
      <w:bodyDiv w:val="1"/>
      <w:marLeft w:val="0"/>
      <w:marRight w:val="0"/>
      <w:marTop w:val="0"/>
      <w:marBottom w:val="0"/>
      <w:divBdr>
        <w:top w:val="none" w:sz="0" w:space="0" w:color="auto"/>
        <w:left w:val="none" w:sz="0" w:space="0" w:color="auto"/>
        <w:bottom w:val="none" w:sz="0" w:space="0" w:color="auto"/>
        <w:right w:val="none" w:sz="0" w:space="0" w:color="auto"/>
      </w:divBdr>
    </w:div>
    <w:div w:id="477454181">
      <w:bodyDiv w:val="1"/>
      <w:marLeft w:val="0"/>
      <w:marRight w:val="0"/>
      <w:marTop w:val="0"/>
      <w:marBottom w:val="0"/>
      <w:divBdr>
        <w:top w:val="none" w:sz="0" w:space="0" w:color="auto"/>
        <w:left w:val="none" w:sz="0" w:space="0" w:color="auto"/>
        <w:bottom w:val="none" w:sz="0" w:space="0" w:color="auto"/>
        <w:right w:val="none" w:sz="0" w:space="0" w:color="auto"/>
      </w:divBdr>
    </w:div>
    <w:div w:id="483593648">
      <w:bodyDiv w:val="1"/>
      <w:marLeft w:val="0"/>
      <w:marRight w:val="0"/>
      <w:marTop w:val="0"/>
      <w:marBottom w:val="0"/>
      <w:divBdr>
        <w:top w:val="none" w:sz="0" w:space="0" w:color="auto"/>
        <w:left w:val="none" w:sz="0" w:space="0" w:color="auto"/>
        <w:bottom w:val="none" w:sz="0" w:space="0" w:color="auto"/>
        <w:right w:val="none" w:sz="0" w:space="0" w:color="auto"/>
      </w:divBdr>
    </w:div>
    <w:div w:id="485630582">
      <w:bodyDiv w:val="1"/>
      <w:marLeft w:val="0"/>
      <w:marRight w:val="0"/>
      <w:marTop w:val="0"/>
      <w:marBottom w:val="0"/>
      <w:divBdr>
        <w:top w:val="none" w:sz="0" w:space="0" w:color="auto"/>
        <w:left w:val="none" w:sz="0" w:space="0" w:color="auto"/>
        <w:bottom w:val="none" w:sz="0" w:space="0" w:color="auto"/>
        <w:right w:val="none" w:sz="0" w:space="0" w:color="auto"/>
      </w:divBdr>
    </w:div>
    <w:div w:id="487013744">
      <w:bodyDiv w:val="1"/>
      <w:marLeft w:val="0"/>
      <w:marRight w:val="0"/>
      <w:marTop w:val="0"/>
      <w:marBottom w:val="0"/>
      <w:divBdr>
        <w:top w:val="none" w:sz="0" w:space="0" w:color="auto"/>
        <w:left w:val="none" w:sz="0" w:space="0" w:color="auto"/>
        <w:bottom w:val="none" w:sz="0" w:space="0" w:color="auto"/>
        <w:right w:val="none" w:sz="0" w:space="0" w:color="auto"/>
      </w:divBdr>
    </w:div>
    <w:div w:id="487986628">
      <w:bodyDiv w:val="1"/>
      <w:marLeft w:val="0"/>
      <w:marRight w:val="0"/>
      <w:marTop w:val="0"/>
      <w:marBottom w:val="0"/>
      <w:divBdr>
        <w:top w:val="none" w:sz="0" w:space="0" w:color="auto"/>
        <w:left w:val="none" w:sz="0" w:space="0" w:color="auto"/>
        <w:bottom w:val="none" w:sz="0" w:space="0" w:color="auto"/>
        <w:right w:val="none" w:sz="0" w:space="0" w:color="auto"/>
      </w:divBdr>
    </w:div>
    <w:div w:id="489832018">
      <w:bodyDiv w:val="1"/>
      <w:marLeft w:val="0"/>
      <w:marRight w:val="0"/>
      <w:marTop w:val="0"/>
      <w:marBottom w:val="0"/>
      <w:divBdr>
        <w:top w:val="none" w:sz="0" w:space="0" w:color="auto"/>
        <w:left w:val="none" w:sz="0" w:space="0" w:color="auto"/>
        <w:bottom w:val="none" w:sz="0" w:space="0" w:color="auto"/>
        <w:right w:val="none" w:sz="0" w:space="0" w:color="auto"/>
      </w:divBdr>
    </w:div>
    <w:div w:id="495190833">
      <w:bodyDiv w:val="1"/>
      <w:marLeft w:val="0"/>
      <w:marRight w:val="0"/>
      <w:marTop w:val="0"/>
      <w:marBottom w:val="0"/>
      <w:divBdr>
        <w:top w:val="none" w:sz="0" w:space="0" w:color="auto"/>
        <w:left w:val="none" w:sz="0" w:space="0" w:color="auto"/>
        <w:bottom w:val="none" w:sz="0" w:space="0" w:color="auto"/>
        <w:right w:val="none" w:sz="0" w:space="0" w:color="auto"/>
      </w:divBdr>
    </w:div>
    <w:div w:id="500200717">
      <w:bodyDiv w:val="1"/>
      <w:marLeft w:val="0"/>
      <w:marRight w:val="0"/>
      <w:marTop w:val="0"/>
      <w:marBottom w:val="0"/>
      <w:divBdr>
        <w:top w:val="none" w:sz="0" w:space="0" w:color="auto"/>
        <w:left w:val="none" w:sz="0" w:space="0" w:color="auto"/>
        <w:bottom w:val="none" w:sz="0" w:space="0" w:color="auto"/>
        <w:right w:val="none" w:sz="0" w:space="0" w:color="auto"/>
      </w:divBdr>
    </w:div>
    <w:div w:id="505169898">
      <w:bodyDiv w:val="1"/>
      <w:marLeft w:val="0"/>
      <w:marRight w:val="0"/>
      <w:marTop w:val="0"/>
      <w:marBottom w:val="0"/>
      <w:divBdr>
        <w:top w:val="none" w:sz="0" w:space="0" w:color="auto"/>
        <w:left w:val="none" w:sz="0" w:space="0" w:color="auto"/>
        <w:bottom w:val="none" w:sz="0" w:space="0" w:color="auto"/>
        <w:right w:val="none" w:sz="0" w:space="0" w:color="auto"/>
      </w:divBdr>
    </w:div>
    <w:div w:id="507332615">
      <w:bodyDiv w:val="1"/>
      <w:marLeft w:val="0"/>
      <w:marRight w:val="0"/>
      <w:marTop w:val="0"/>
      <w:marBottom w:val="0"/>
      <w:divBdr>
        <w:top w:val="none" w:sz="0" w:space="0" w:color="auto"/>
        <w:left w:val="none" w:sz="0" w:space="0" w:color="auto"/>
        <w:bottom w:val="none" w:sz="0" w:space="0" w:color="auto"/>
        <w:right w:val="none" w:sz="0" w:space="0" w:color="auto"/>
      </w:divBdr>
    </w:div>
    <w:div w:id="516774390">
      <w:bodyDiv w:val="1"/>
      <w:marLeft w:val="0"/>
      <w:marRight w:val="0"/>
      <w:marTop w:val="0"/>
      <w:marBottom w:val="0"/>
      <w:divBdr>
        <w:top w:val="none" w:sz="0" w:space="0" w:color="auto"/>
        <w:left w:val="none" w:sz="0" w:space="0" w:color="auto"/>
        <w:bottom w:val="none" w:sz="0" w:space="0" w:color="auto"/>
        <w:right w:val="none" w:sz="0" w:space="0" w:color="auto"/>
      </w:divBdr>
    </w:div>
    <w:div w:id="518591607">
      <w:bodyDiv w:val="1"/>
      <w:marLeft w:val="0"/>
      <w:marRight w:val="0"/>
      <w:marTop w:val="0"/>
      <w:marBottom w:val="0"/>
      <w:divBdr>
        <w:top w:val="none" w:sz="0" w:space="0" w:color="auto"/>
        <w:left w:val="none" w:sz="0" w:space="0" w:color="auto"/>
        <w:bottom w:val="none" w:sz="0" w:space="0" w:color="auto"/>
        <w:right w:val="none" w:sz="0" w:space="0" w:color="auto"/>
      </w:divBdr>
    </w:div>
    <w:div w:id="519781716">
      <w:bodyDiv w:val="1"/>
      <w:marLeft w:val="0"/>
      <w:marRight w:val="0"/>
      <w:marTop w:val="0"/>
      <w:marBottom w:val="0"/>
      <w:divBdr>
        <w:top w:val="none" w:sz="0" w:space="0" w:color="auto"/>
        <w:left w:val="none" w:sz="0" w:space="0" w:color="auto"/>
        <w:bottom w:val="none" w:sz="0" w:space="0" w:color="auto"/>
        <w:right w:val="none" w:sz="0" w:space="0" w:color="auto"/>
      </w:divBdr>
    </w:div>
    <w:div w:id="531380524">
      <w:bodyDiv w:val="1"/>
      <w:marLeft w:val="0"/>
      <w:marRight w:val="0"/>
      <w:marTop w:val="0"/>
      <w:marBottom w:val="0"/>
      <w:divBdr>
        <w:top w:val="none" w:sz="0" w:space="0" w:color="auto"/>
        <w:left w:val="none" w:sz="0" w:space="0" w:color="auto"/>
        <w:bottom w:val="none" w:sz="0" w:space="0" w:color="auto"/>
        <w:right w:val="none" w:sz="0" w:space="0" w:color="auto"/>
      </w:divBdr>
    </w:div>
    <w:div w:id="536621349">
      <w:bodyDiv w:val="1"/>
      <w:marLeft w:val="0"/>
      <w:marRight w:val="0"/>
      <w:marTop w:val="0"/>
      <w:marBottom w:val="0"/>
      <w:divBdr>
        <w:top w:val="none" w:sz="0" w:space="0" w:color="auto"/>
        <w:left w:val="none" w:sz="0" w:space="0" w:color="auto"/>
        <w:bottom w:val="none" w:sz="0" w:space="0" w:color="auto"/>
        <w:right w:val="none" w:sz="0" w:space="0" w:color="auto"/>
      </w:divBdr>
    </w:div>
    <w:div w:id="540560254">
      <w:bodyDiv w:val="1"/>
      <w:marLeft w:val="0"/>
      <w:marRight w:val="0"/>
      <w:marTop w:val="0"/>
      <w:marBottom w:val="0"/>
      <w:divBdr>
        <w:top w:val="none" w:sz="0" w:space="0" w:color="auto"/>
        <w:left w:val="none" w:sz="0" w:space="0" w:color="auto"/>
        <w:bottom w:val="none" w:sz="0" w:space="0" w:color="auto"/>
        <w:right w:val="none" w:sz="0" w:space="0" w:color="auto"/>
      </w:divBdr>
    </w:div>
    <w:div w:id="542258103">
      <w:bodyDiv w:val="1"/>
      <w:marLeft w:val="0"/>
      <w:marRight w:val="0"/>
      <w:marTop w:val="0"/>
      <w:marBottom w:val="0"/>
      <w:divBdr>
        <w:top w:val="none" w:sz="0" w:space="0" w:color="auto"/>
        <w:left w:val="none" w:sz="0" w:space="0" w:color="auto"/>
        <w:bottom w:val="none" w:sz="0" w:space="0" w:color="auto"/>
        <w:right w:val="none" w:sz="0" w:space="0" w:color="auto"/>
      </w:divBdr>
    </w:div>
    <w:div w:id="544876344">
      <w:bodyDiv w:val="1"/>
      <w:marLeft w:val="0"/>
      <w:marRight w:val="0"/>
      <w:marTop w:val="0"/>
      <w:marBottom w:val="0"/>
      <w:divBdr>
        <w:top w:val="none" w:sz="0" w:space="0" w:color="auto"/>
        <w:left w:val="none" w:sz="0" w:space="0" w:color="auto"/>
        <w:bottom w:val="none" w:sz="0" w:space="0" w:color="auto"/>
        <w:right w:val="none" w:sz="0" w:space="0" w:color="auto"/>
      </w:divBdr>
    </w:div>
    <w:div w:id="546377387">
      <w:bodyDiv w:val="1"/>
      <w:marLeft w:val="0"/>
      <w:marRight w:val="0"/>
      <w:marTop w:val="0"/>
      <w:marBottom w:val="0"/>
      <w:divBdr>
        <w:top w:val="none" w:sz="0" w:space="0" w:color="auto"/>
        <w:left w:val="none" w:sz="0" w:space="0" w:color="auto"/>
        <w:bottom w:val="none" w:sz="0" w:space="0" w:color="auto"/>
        <w:right w:val="none" w:sz="0" w:space="0" w:color="auto"/>
      </w:divBdr>
    </w:div>
    <w:div w:id="547960045">
      <w:bodyDiv w:val="1"/>
      <w:marLeft w:val="0"/>
      <w:marRight w:val="0"/>
      <w:marTop w:val="0"/>
      <w:marBottom w:val="0"/>
      <w:divBdr>
        <w:top w:val="none" w:sz="0" w:space="0" w:color="auto"/>
        <w:left w:val="none" w:sz="0" w:space="0" w:color="auto"/>
        <w:bottom w:val="none" w:sz="0" w:space="0" w:color="auto"/>
        <w:right w:val="none" w:sz="0" w:space="0" w:color="auto"/>
      </w:divBdr>
    </w:div>
    <w:div w:id="560361408">
      <w:bodyDiv w:val="1"/>
      <w:marLeft w:val="0"/>
      <w:marRight w:val="0"/>
      <w:marTop w:val="0"/>
      <w:marBottom w:val="0"/>
      <w:divBdr>
        <w:top w:val="none" w:sz="0" w:space="0" w:color="auto"/>
        <w:left w:val="none" w:sz="0" w:space="0" w:color="auto"/>
        <w:bottom w:val="none" w:sz="0" w:space="0" w:color="auto"/>
        <w:right w:val="none" w:sz="0" w:space="0" w:color="auto"/>
      </w:divBdr>
    </w:div>
    <w:div w:id="568225724">
      <w:bodyDiv w:val="1"/>
      <w:marLeft w:val="0"/>
      <w:marRight w:val="0"/>
      <w:marTop w:val="0"/>
      <w:marBottom w:val="0"/>
      <w:divBdr>
        <w:top w:val="none" w:sz="0" w:space="0" w:color="auto"/>
        <w:left w:val="none" w:sz="0" w:space="0" w:color="auto"/>
        <w:bottom w:val="none" w:sz="0" w:space="0" w:color="auto"/>
        <w:right w:val="none" w:sz="0" w:space="0" w:color="auto"/>
      </w:divBdr>
    </w:div>
    <w:div w:id="575285089">
      <w:bodyDiv w:val="1"/>
      <w:marLeft w:val="0"/>
      <w:marRight w:val="0"/>
      <w:marTop w:val="0"/>
      <w:marBottom w:val="0"/>
      <w:divBdr>
        <w:top w:val="none" w:sz="0" w:space="0" w:color="auto"/>
        <w:left w:val="none" w:sz="0" w:space="0" w:color="auto"/>
        <w:bottom w:val="none" w:sz="0" w:space="0" w:color="auto"/>
        <w:right w:val="none" w:sz="0" w:space="0" w:color="auto"/>
      </w:divBdr>
    </w:div>
    <w:div w:id="577137040">
      <w:bodyDiv w:val="1"/>
      <w:marLeft w:val="0"/>
      <w:marRight w:val="0"/>
      <w:marTop w:val="0"/>
      <w:marBottom w:val="0"/>
      <w:divBdr>
        <w:top w:val="none" w:sz="0" w:space="0" w:color="auto"/>
        <w:left w:val="none" w:sz="0" w:space="0" w:color="auto"/>
        <w:bottom w:val="none" w:sz="0" w:space="0" w:color="auto"/>
        <w:right w:val="none" w:sz="0" w:space="0" w:color="auto"/>
      </w:divBdr>
    </w:div>
    <w:div w:id="577907845">
      <w:bodyDiv w:val="1"/>
      <w:marLeft w:val="0"/>
      <w:marRight w:val="0"/>
      <w:marTop w:val="0"/>
      <w:marBottom w:val="0"/>
      <w:divBdr>
        <w:top w:val="none" w:sz="0" w:space="0" w:color="auto"/>
        <w:left w:val="none" w:sz="0" w:space="0" w:color="auto"/>
        <w:bottom w:val="none" w:sz="0" w:space="0" w:color="auto"/>
        <w:right w:val="none" w:sz="0" w:space="0" w:color="auto"/>
      </w:divBdr>
    </w:div>
    <w:div w:id="580724235">
      <w:bodyDiv w:val="1"/>
      <w:marLeft w:val="0"/>
      <w:marRight w:val="0"/>
      <w:marTop w:val="0"/>
      <w:marBottom w:val="0"/>
      <w:divBdr>
        <w:top w:val="none" w:sz="0" w:space="0" w:color="auto"/>
        <w:left w:val="none" w:sz="0" w:space="0" w:color="auto"/>
        <w:bottom w:val="none" w:sz="0" w:space="0" w:color="auto"/>
        <w:right w:val="none" w:sz="0" w:space="0" w:color="auto"/>
      </w:divBdr>
    </w:div>
    <w:div w:id="587688647">
      <w:bodyDiv w:val="1"/>
      <w:marLeft w:val="0"/>
      <w:marRight w:val="0"/>
      <w:marTop w:val="0"/>
      <w:marBottom w:val="0"/>
      <w:divBdr>
        <w:top w:val="none" w:sz="0" w:space="0" w:color="auto"/>
        <w:left w:val="none" w:sz="0" w:space="0" w:color="auto"/>
        <w:bottom w:val="none" w:sz="0" w:space="0" w:color="auto"/>
        <w:right w:val="none" w:sz="0" w:space="0" w:color="auto"/>
      </w:divBdr>
    </w:div>
    <w:div w:id="591745184">
      <w:bodyDiv w:val="1"/>
      <w:marLeft w:val="0"/>
      <w:marRight w:val="0"/>
      <w:marTop w:val="0"/>
      <w:marBottom w:val="0"/>
      <w:divBdr>
        <w:top w:val="none" w:sz="0" w:space="0" w:color="auto"/>
        <w:left w:val="none" w:sz="0" w:space="0" w:color="auto"/>
        <w:bottom w:val="none" w:sz="0" w:space="0" w:color="auto"/>
        <w:right w:val="none" w:sz="0" w:space="0" w:color="auto"/>
      </w:divBdr>
    </w:div>
    <w:div w:id="595216040">
      <w:bodyDiv w:val="1"/>
      <w:marLeft w:val="0"/>
      <w:marRight w:val="0"/>
      <w:marTop w:val="0"/>
      <w:marBottom w:val="0"/>
      <w:divBdr>
        <w:top w:val="none" w:sz="0" w:space="0" w:color="auto"/>
        <w:left w:val="none" w:sz="0" w:space="0" w:color="auto"/>
        <w:bottom w:val="none" w:sz="0" w:space="0" w:color="auto"/>
        <w:right w:val="none" w:sz="0" w:space="0" w:color="auto"/>
      </w:divBdr>
    </w:div>
    <w:div w:id="597644189">
      <w:bodyDiv w:val="1"/>
      <w:marLeft w:val="0"/>
      <w:marRight w:val="0"/>
      <w:marTop w:val="0"/>
      <w:marBottom w:val="0"/>
      <w:divBdr>
        <w:top w:val="none" w:sz="0" w:space="0" w:color="auto"/>
        <w:left w:val="none" w:sz="0" w:space="0" w:color="auto"/>
        <w:bottom w:val="none" w:sz="0" w:space="0" w:color="auto"/>
        <w:right w:val="none" w:sz="0" w:space="0" w:color="auto"/>
      </w:divBdr>
    </w:div>
    <w:div w:id="601691069">
      <w:bodyDiv w:val="1"/>
      <w:marLeft w:val="0"/>
      <w:marRight w:val="0"/>
      <w:marTop w:val="0"/>
      <w:marBottom w:val="0"/>
      <w:divBdr>
        <w:top w:val="none" w:sz="0" w:space="0" w:color="auto"/>
        <w:left w:val="none" w:sz="0" w:space="0" w:color="auto"/>
        <w:bottom w:val="none" w:sz="0" w:space="0" w:color="auto"/>
        <w:right w:val="none" w:sz="0" w:space="0" w:color="auto"/>
      </w:divBdr>
    </w:div>
    <w:div w:id="609894661">
      <w:bodyDiv w:val="1"/>
      <w:marLeft w:val="0"/>
      <w:marRight w:val="0"/>
      <w:marTop w:val="0"/>
      <w:marBottom w:val="0"/>
      <w:divBdr>
        <w:top w:val="none" w:sz="0" w:space="0" w:color="auto"/>
        <w:left w:val="none" w:sz="0" w:space="0" w:color="auto"/>
        <w:bottom w:val="none" w:sz="0" w:space="0" w:color="auto"/>
        <w:right w:val="none" w:sz="0" w:space="0" w:color="auto"/>
      </w:divBdr>
    </w:div>
    <w:div w:id="633221015">
      <w:bodyDiv w:val="1"/>
      <w:marLeft w:val="0"/>
      <w:marRight w:val="0"/>
      <w:marTop w:val="0"/>
      <w:marBottom w:val="0"/>
      <w:divBdr>
        <w:top w:val="none" w:sz="0" w:space="0" w:color="auto"/>
        <w:left w:val="none" w:sz="0" w:space="0" w:color="auto"/>
        <w:bottom w:val="none" w:sz="0" w:space="0" w:color="auto"/>
        <w:right w:val="none" w:sz="0" w:space="0" w:color="auto"/>
      </w:divBdr>
    </w:div>
    <w:div w:id="640353701">
      <w:bodyDiv w:val="1"/>
      <w:marLeft w:val="0"/>
      <w:marRight w:val="0"/>
      <w:marTop w:val="0"/>
      <w:marBottom w:val="0"/>
      <w:divBdr>
        <w:top w:val="none" w:sz="0" w:space="0" w:color="auto"/>
        <w:left w:val="none" w:sz="0" w:space="0" w:color="auto"/>
        <w:bottom w:val="none" w:sz="0" w:space="0" w:color="auto"/>
        <w:right w:val="none" w:sz="0" w:space="0" w:color="auto"/>
      </w:divBdr>
    </w:div>
    <w:div w:id="642854745">
      <w:bodyDiv w:val="1"/>
      <w:marLeft w:val="0"/>
      <w:marRight w:val="0"/>
      <w:marTop w:val="0"/>
      <w:marBottom w:val="0"/>
      <w:divBdr>
        <w:top w:val="none" w:sz="0" w:space="0" w:color="auto"/>
        <w:left w:val="none" w:sz="0" w:space="0" w:color="auto"/>
        <w:bottom w:val="none" w:sz="0" w:space="0" w:color="auto"/>
        <w:right w:val="none" w:sz="0" w:space="0" w:color="auto"/>
      </w:divBdr>
    </w:div>
    <w:div w:id="643975628">
      <w:bodyDiv w:val="1"/>
      <w:marLeft w:val="0"/>
      <w:marRight w:val="0"/>
      <w:marTop w:val="0"/>
      <w:marBottom w:val="0"/>
      <w:divBdr>
        <w:top w:val="none" w:sz="0" w:space="0" w:color="auto"/>
        <w:left w:val="none" w:sz="0" w:space="0" w:color="auto"/>
        <w:bottom w:val="none" w:sz="0" w:space="0" w:color="auto"/>
        <w:right w:val="none" w:sz="0" w:space="0" w:color="auto"/>
      </w:divBdr>
    </w:div>
    <w:div w:id="647517308">
      <w:bodyDiv w:val="1"/>
      <w:marLeft w:val="0"/>
      <w:marRight w:val="0"/>
      <w:marTop w:val="0"/>
      <w:marBottom w:val="0"/>
      <w:divBdr>
        <w:top w:val="none" w:sz="0" w:space="0" w:color="auto"/>
        <w:left w:val="none" w:sz="0" w:space="0" w:color="auto"/>
        <w:bottom w:val="none" w:sz="0" w:space="0" w:color="auto"/>
        <w:right w:val="none" w:sz="0" w:space="0" w:color="auto"/>
      </w:divBdr>
    </w:div>
    <w:div w:id="653947912">
      <w:bodyDiv w:val="1"/>
      <w:marLeft w:val="0"/>
      <w:marRight w:val="0"/>
      <w:marTop w:val="0"/>
      <w:marBottom w:val="0"/>
      <w:divBdr>
        <w:top w:val="none" w:sz="0" w:space="0" w:color="auto"/>
        <w:left w:val="none" w:sz="0" w:space="0" w:color="auto"/>
        <w:bottom w:val="none" w:sz="0" w:space="0" w:color="auto"/>
        <w:right w:val="none" w:sz="0" w:space="0" w:color="auto"/>
      </w:divBdr>
    </w:div>
    <w:div w:id="655183178">
      <w:bodyDiv w:val="1"/>
      <w:marLeft w:val="0"/>
      <w:marRight w:val="0"/>
      <w:marTop w:val="0"/>
      <w:marBottom w:val="0"/>
      <w:divBdr>
        <w:top w:val="none" w:sz="0" w:space="0" w:color="auto"/>
        <w:left w:val="none" w:sz="0" w:space="0" w:color="auto"/>
        <w:bottom w:val="none" w:sz="0" w:space="0" w:color="auto"/>
        <w:right w:val="none" w:sz="0" w:space="0" w:color="auto"/>
      </w:divBdr>
    </w:div>
    <w:div w:id="660087302">
      <w:bodyDiv w:val="1"/>
      <w:marLeft w:val="0"/>
      <w:marRight w:val="0"/>
      <w:marTop w:val="0"/>
      <w:marBottom w:val="0"/>
      <w:divBdr>
        <w:top w:val="none" w:sz="0" w:space="0" w:color="auto"/>
        <w:left w:val="none" w:sz="0" w:space="0" w:color="auto"/>
        <w:bottom w:val="none" w:sz="0" w:space="0" w:color="auto"/>
        <w:right w:val="none" w:sz="0" w:space="0" w:color="auto"/>
      </w:divBdr>
    </w:div>
    <w:div w:id="664555739">
      <w:bodyDiv w:val="1"/>
      <w:marLeft w:val="0"/>
      <w:marRight w:val="0"/>
      <w:marTop w:val="0"/>
      <w:marBottom w:val="0"/>
      <w:divBdr>
        <w:top w:val="none" w:sz="0" w:space="0" w:color="auto"/>
        <w:left w:val="none" w:sz="0" w:space="0" w:color="auto"/>
        <w:bottom w:val="none" w:sz="0" w:space="0" w:color="auto"/>
        <w:right w:val="none" w:sz="0" w:space="0" w:color="auto"/>
      </w:divBdr>
    </w:div>
    <w:div w:id="665984921">
      <w:bodyDiv w:val="1"/>
      <w:marLeft w:val="0"/>
      <w:marRight w:val="0"/>
      <w:marTop w:val="0"/>
      <w:marBottom w:val="0"/>
      <w:divBdr>
        <w:top w:val="none" w:sz="0" w:space="0" w:color="auto"/>
        <w:left w:val="none" w:sz="0" w:space="0" w:color="auto"/>
        <w:bottom w:val="none" w:sz="0" w:space="0" w:color="auto"/>
        <w:right w:val="none" w:sz="0" w:space="0" w:color="auto"/>
      </w:divBdr>
    </w:div>
    <w:div w:id="666976967">
      <w:bodyDiv w:val="1"/>
      <w:marLeft w:val="0"/>
      <w:marRight w:val="0"/>
      <w:marTop w:val="0"/>
      <w:marBottom w:val="0"/>
      <w:divBdr>
        <w:top w:val="none" w:sz="0" w:space="0" w:color="auto"/>
        <w:left w:val="none" w:sz="0" w:space="0" w:color="auto"/>
        <w:bottom w:val="none" w:sz="0" w:space="0" w:color="auto"/>
        <w:right w:val="none" w:sz="0" w:space="0" w:color="auto"/>
      </w:divBdr>
    </w:div>
    <w:div w:id="671953634">
      <w:bodyDiv w:val="1"/>
      <w:marLeft w:val="0"/>
      <w:marRight w:val="0"/>
      <w:marTop w:val="0"/>
      <w:marBottom w:val="0"/>
      <w:divBdr>
        <w:top w:val="none" w:sz="0" w:space="0" w:color="auto"/>
        <w:left w:val="none" w:sz="0" w:space="0" w:color="auto"/>
        <w:bottom w:val="none" w:sz="0" w:space="0" w:color="auto"/>
        <w:right w:val="none" w:sz="0" w:space="0" w:color="auto"/>
      </w:divBdr>
    </w:div>
    <w:div w:id="673604418">
      <w:bodyDiv w:val="1"/>
      <w:marLeft w:val="0"/>
      <w:marRight w:val="0"/>
      <w:marTop w:val="0"/>
      <w:marBottom w:val="0"/>
      <w:divBdr>
        <w:top w:val="none" w:sz="0" w:space="0" w:color="auto"/>
        <w:left w:val="none" w:sz="0" w:space="0" w:color="auto"/>
        <w:bottom w:val="none" w:sz="0" w:space="0" w:color="auto"/>
        <w:right w:val="none" w:sz="0" w:space="0" w:color="auto"/>
      </w:divBdr>
    </w:div>
    <w:div w:id="677079879">
      <w:bodyDiv w:val="1"/>
      <w:marLeft w:val="0"/>
      <w:marRight w:val="0"/>
      <w:marTop w:val="0"/>
      <w:marBottom w:val="0"/>
      <w:divBdr>
        <w:top w:val="none" w:sz="0" w:space="0" w:color="auto"/>
        <w:left w:val="none" w:sz="0" w:space="0" w:color="auto"/>
        <w:bottom w:val="none" w:sz="0" w:space="0" w:color="auto"/>
        <w:right w:val="none" w:sz="0" w:space="0" w:color="auto"/>
      </w:divBdr>
    </w:div>
    <w:div w:id="678971645">
      <w:bodyDiv w:val="1"/>
      <w:marLeft w:val="0"/>
      <w:marRight w:val="0"/>
      <w:marTop w:val="0"/>
      <w:marBottom w:val="0"/>
      <w:divBdr>
        <w:top w:val="none" w:sz="0" w:space="0" w:color="auto"/>
        <w:left w:val="none" w:sz="0" w:space="0" w:color="auto"/>
        <w:bottom w:val="none" w:sz="0" w:space="0" w:color="auto"/>
        <w:right w:val="none" w:sz="0" w:space="0" w:color="auto"/>
      </w:divBdr>
    </w:div>
    <w:div w:id="684554124">
      <w:bodyDiv w:val="1"/>
      <w:marLeft w:val="0"/>
      <w:marRight w:val="0"/>
      <w:marTop w:val="0"/>
      <w:marBottom w:val="0"/>
      <w:divBdr>
        <w:top w:val="none" w:sz="0" w:space="0" w:color="auto"/>
        <w:left w:val="none" w:sz="0" w:space="0" w:color="auto"/>
        <w:bottom w:val="none" w:sz="0" w:space="0" w:color="auto"/>
        <w:right w:val="none" w:sz="0" w:space="0" w:color="auto"/>
      </w:divBdr>
    </w:div>
    <w:div w:id="695543465">
      <w:bodyDiv w:val="1"/>
      <w:marLeft w:val="0"/>
      <w:marRight w:val="0"/>
      <w:marTop w:val="0"/>
      <w:marBottom w:val="0"/>
      <w:divBdr>
        <w:top w:val="none" w:sz="0" w:space="0" w:color="auto"/>
        <w:left w:val="none" w:sz="0" w:space="0" w:color="auto"/>
        <w:bottom w:val="none" w:sz="0" w:space="0" w:color="auto"/>
        <w:right w:val="none" w:sz="0" w:space="0" w:color="auto"/>
      </w:divBdr>
    </w:div>
    <w:div w:id="696464527">
      <w:bodyDiv w:val="1"/>
      <w:marLeft w:val="0"/>
      <w:marRight w:val="0"/>
      <w:marTop w:val="0"/>
      <w:marBottom w:val="0"/>
      <w:divBdr>
        <w:top w:val="none" w:sz="0" w:space="0" w:color="auto"/>
        <w:left w:val="none" w:sz="0" w:space="0" w:color="auto"/>
        <w:bottom w:val="none" w:sz="0" w:space="0" w:color="auto"/>
        <w:right w:val="none" w:sz="0" w:space="0" w:color="auto"/>
      </w:divBdr>
    </w:div>
    <w:div w:id="703553025">
      <w:bodyDiv w:val="1"/>
      <w:marLeft w:val="0"/>
      <w:marRight w:val="0"/>
      <w:marTop w:val="0"/>
      <w:marBottom w:val="0"/>
      <w:divBdr>
        <w:top w:val="none" w:sz="0" w:space="0" w:color="auto"/>
        <w:left w:val="none" w:sz="0" w:space="0" w:color="auto"/>
        <w:bottom w:val="none" w:sz="0" w:space="0" w:color="auto"/>
        <w:right w:val="none" w:sz="0" w:space="0" w:color="auto"/>
      </w:divBdr>
    </w:div>
    <w:div w:id="703554915">
      <w:bodyDiv w:val="1"/>
      <w:marLeft w:val="0"/>
      <w:marRight w:val="0"/>
      <w:marTop w:val="0"/>
      <w:marBottom w:val="0"/>
      <w:divBdr>
        <w:top w:val="none" w:sz="0" w:space="0" w:color="auto"/>
        <w:left w:val="none" w:sz="0" w:space="0" w:color="auto"/>
        <w:bottom w:val="none" w:sz="0" w:space="0" w:color="auto"/>
        <w:right w:val="none" w:sz="0" w:space="0" w:color="auto"/>
      </w:divBdr>
    </w:div>
    <w:div w:id="710763571">
      <w:bodyDiv w:val="1"/>
      <w:marLeft w:val="0"/>
      <w:marRight w:val="0"/>
      <w:marTop w:val="0"/>
      <w:marBottom w:val="0"/>
      <w:divBdr>
        <w:top w:val="none" w:sz="0" w:space="0" w:color="auto"/>
        <w:left w:val="none" w:sz="0" w:space="0" w:color="auto"/>
        <w:bottom w:val="none" w:sz="0" w:space="0" w:color="auto"/>
        <w:right w:val="none" w:sz="0" w:space="0" w:color="auto"/>
      </w:divBdr>
    </w:div>
    <w:div w:id="717362287">
      <w:bodyDiv w:val="1"/>
      <w:marLeft w:val="0"/>
      <w:marRight w:val="0"/>
      <w:marTop w:val="0"/>
      <w:marBottom w:val="0"/>
      <w:divBdr>
        <w:top w:val="none" w:sz="0" w:space="0" w:color="auto"/>
        <w:left w:val="none" w:sz="0" w:space="0" w:color="auto"/>
        <w:bottom w:val="none" w:sz="0" w:space="0" w:color="auto"/>
        <w:right w:val="none" w:sz="0" w:space="0" w:color="auto"/>
      </w:divBdr>
    </w:div>
    <w:div w:id="718633756">
      <w:bodyDiv w:val="1"/>
      <w:marLeft w:val="0"/>
      <w:marRight w:val="0"/>
      <w:marTop w:val="0"/>
      <w:marBottom w:val="0"/>
      <w:divBdr>
        <w:top w:val="none" w:sz="0" w:space="0" w:color="auto"/>
        <w:left w:val="none" w:sz="0" w:space="0" w:color="auto"/>
        <w:bottom w:val="none" w:sz="0" w:space="0" w:color="auto"/>
        <w:right w:val="none" w:sz="0" w:space="0" w:color="auto"/>
      </w:divBdr>
    </w:div>
    <w:div w:id="718893966">
      <w:bodyDiv w:val="1"/>
      <w:marLeft w:val="0"/>
      <w:marRight w:val="0"/>
      <w:marTop w:val="0"/>
      <w:marBottom w:val="0"/>
      <w:divBdr>
        <w:top w:val="none" w:sz="0" w:space="0" w:color="auto"/>
        <w:left w:val="none" w:sz="0" w:space="0" w:color="auto"/>
        <w:bottom w:val="none" w:sz="0" w:space="0" w:color="auto"/>
        <w:right w:val="none" w:sz="0" w:space="0" w:color="auto"/>
      </w:divBdr>
    </w:div>
    <w:div w:id="719209957">
      <w:bodyDiv w:val="1"/>
      <w:marLeft w:val="0"/>
      <w:marRight w:val="0"/>
      <w:marTop w:val="0"/>
      <w:marBottom w:val="0"/>
      <w:divBdr>
        <w:top w:val="none" w:sz="0" w:space="0" w:color="auto"/>
        <w:left w:val="none" w:sz="0" w:space="0" w:color="auto"/>
        <w:bottom w:val="none" w:sz="0" w:space="0" w:color="auto"/>
        <w:right w:val="none" w:sz="0" w:space="0" w:color="auto"/>
      </w:divBdr>
    </w:div>
    <w:div w:id="719482207">
      <w:bodyDiv w:val="1"/>
      <w:marLeft w:val="0"/>
      <w:marRight w:val="0"/>
      <w:marTop w:val="0"/>
      <w:marBottom w:val="0"/>
      <w:divBdr>
        <w:top w:val="none" w:sz="0" w:space="0" w:color="auto"/>
        <w:left w:val="none" w:sz="0" w:space="0" w:color="auto"/>
        <w:bottom w:val="none" w:sz="0" w:space="0" w:color="auto"/>
        <w:right w:val="none" w:sz="0" w:space="0" w:color="auto"/>
      </w:divBdr>
    </w:div>
    <w:div w:id="725375509">
      <w:bodyDiv w:val="1"/>
      <w:marLeft w:val="0"/>
      <w:marRight w:val="0"/>
      <w:marTop w:val="0"/>
      <w:marBottom w:val="0"/>
      <w:divBdr>
        <w:top w:val="none" w:sz="0" w:space="0" w:color="auto"/>
        <w:left w:val="none" w:sz="0" w:space="0" w:color="auto"/>
        <w:bottom w:val="none" w:sz="0" w:space="0" w:color="auto"/>
        <w:right w:val="none" w:sz="0" w:space="0" w:color="auto"/>
      </w:divBdr>
    </w:div>
    <w:div w:id="725419721">
      <w:bodyDiv w:val="1"/>
      <w:marLeft w:val="0"/>
      <w:marRight w:val="0"/>
      <w:marTop w:val="0"/>
      <w:marBottom w:val="0"/>
      <w:divBdr>
        <w:top w:val="none" w:sz="0" w:space="0" w:color="auto"/>
        <w:left w:val="none" w:sz="0" w:space="0" w:color="auto"/>
        <w:bottom w:val="none" w:sz="0" w:space="0" w:color="auto"/>
        <w:right w:val="none" w:sz="0" w:space="0" w:color="auto"/>
      </w:divBdr>
    </w:div>
    <w:div w:id="732240367">
      <w:bodyDiv w:val="1"/>
      <w:marLeft w:val="0"/>
      <w:marRight w:val="0"/>
      <w:marTop w:val="0"/>
      <w:marBottom w:val="0"/>
      <w:divBdr>
        <w:top w:val="none" w:sz="0" w:space="0" w:color="auto"/>
        <w:left w:val="none" w:sz="0" w:space="0" w:color="auto"/>
        <w:bottom w:val="none" w:sz="0" w:space="0" w:color="auto"/>
        <w:right w:val="none" w:sz="0" w:space="0" w:color="auto"/>
      </w:divBdr>
    </w:div>
    <w:div w:id="743331648">
      <w:bodyDiv w:val="1"/>
      <w:marLeft w:val="0"/>
      <w:marRight w:val="0"/>
      <w:marTop w:val="0"/>
      <w:marBottom w:val="0"/>
      <w:divBdr>
        <w:top w:val="none" w:sz="0" w:space="0" w:color="auto"/>
        <w:left w:val="none" w:sz="0" w:space="0" w:color="auto"/>
        <w:bottom w:val="none" w:sz="0" w:space="0" w:color="auto"/>
        <w:right w:val="none" w:sz="0" w:space="0" w:color="auto"/>
      </w:divBdr>
    </w:div>
    <w:div w:id="751126460">
      <w:bodyDiv w:val="1"/>
      <w:marLeft w:val="0"/>
      <w:marRight w:val="0"/>
      <w:marTop w:val="0"/>
      <w:marBottom w:val="0"/>
      <w:divBdr>
        <w:top w:val="none" w:sz="0" w:space="0" w:color="auto"/>
        <w:left w:val="none" w:sz="0" w:space="0" w:color="auto"/>
        <w:bottom w:val="none" w:sz="0" w:space="0" w:color="auto"/>
        <w:right w:val="none" w:sz="0" w:space="0" w:color="auto"/>
      </w:divBdr>
    </w:div>
    <w:div w:id="753401970">
      <w:bodyDiv w:val="1"/>
      <w:marLeft w:val="0"/>
      <w:marRight w:val="0"/>
      <w:marTop w:val="0"/>
      <w:marBottom w:val="0"/>
      <w:divBdr>
        <w:top w:val="none" w:sz="0" w:space="0" w:color="auto"/>
        <w:left w:val="none" w:sz="0" w:space="0" w:color="auto"/>
        <w:bottom w:val="none" w:sz="0" w:space="0" w:color="auto"/>
        <w:right w:val="none" w:sz="0" w:space="0" w:color="auto"/>
      </w:divBdr>
    </w:div>
    <w:div w:id="756366057">
      <w:bodyDiv w:val="1"/>
      <w:marLeft w:val="0"/>
      <w:marRight w:val="0"/>
      <w:marTop w:val="0"/>
      <w:marBottom w:val="0"/>
      <w:divBdr>
        <w:top w:val="none" w:sz="0" w:space="0" w:color="auto"/>
        <w:left w:val="none" w:sz="0" w:space="0" w:color="auto"/>
        <w:bottom w:val="none" w:sz="0" w:space="0" w:color="auto"/>
        <w:right w:val="none" w:sz="0" w:space="0" w:color="auto"/>
      </w:divBdr>
    </w:div>
    <w:div w:id="766342190">
      <w:bodyDiv w:val="1"/>
      <w:marLeft w:val="0"/>
      <w:marRight w:val="0"/>
      <w:marTop w:val="0"/>
      <w:marBottom w:val="0"/>
      <w:divBdr>
        <w:top w:val="none" w:sz="0" w:space="0" w:color="auto"/>
        <w:left w:val="none" w:sz="0" w:space="0" w:color="auto"/>
        <w:bottom w:val="none" w:sz="0" w:space="0" w:color="auto"/>
        <w:right w:val="none" w:sz="0" w:space="0" w:color="auto"/>
      </w:divBdr>
    </w:div>
    <w:div w:id="767434439">
      <w:bodyDiv w:val="1"/>
      <w:marLeft w:val="0"/>
      <w:marRight w:val="0"/>
      <w:marTop w:val="0"/>
      <w:marBottom w:val="0"/>
      <w:divBdr>
        <w:top w:val="none" w:sz="0" w:space="0" w:color="auto"/>
        <w:left w:val="none" w:sz="0" w:space="0" w:color="auto"/>
        <w:bottom w:val="none" w:sz="0" w:space="0" w:color="auto"/>
        <w:right w:val="none" w:sz="0" w:space="0" w:color="auto"/>
      </w:divBdr>
    </w:div>
    <w:div w:id="773212533">
      <w:bodyDiv w:val="1"/>
      <w:marLeft w:val="0"/>
      <w:marRight w:val="0"/>
      <w:marTop w:val="0"/>
      <w:marBottom w:val="0"/>
      <w:divBdr>
        <w:top w:val="none" w:sz="0" w:space="0" w:color="auto"/>
        <w:left w:val="none" w:sz="0" w:space="0" w:color="auto"/>
        <w:bottom w:val="none" w:sz="0" w:space="0" w:color="auto"/>
        <w:right w:val="none" w:sz="0" w:space="0" w:color="auto"/>
      </w:divBdr>
    </w:div>
    <w:div w:id="773525221">
      <w:bodyDiv w:val="1"/>
      <w:marLeft w:val="0"/>
      <w:marRight w:val="0"/>
      <w:marTop w:val="0"/>
      <w:marBottom w:val="0"/>
      <w:divBdr>
        <w:top w:val="none" w:sz="0" w:space="0" w:color="auto"/>
        <w:left w:val="none" w:sz="0" w:space="0" w:color="auto"/>
        <w:bottom w:val="none" w:sz="0" w:space="0" w:color="auto"/>
        <w:right w:val="none" w:sz="0" w:space="0" w:color="auto"/>
      </w:divBdr>
    </w:div>
    <w:div w:id="775710568">
      <w:bodyDiv w:val="1"/>
      <w:marLeft w:val="0"/>
      <w:marRight w:val="0"/>
      <w:marTop w:val="0"/>
      <w:marBottom w:val="0"/>
      <w:divBdr>
        <w:top w:val="none" w:sz="0" w:space="0" w:color="auto"/>
        <w:left w:val="none" w:sz="0" w:space="0" w:color="auto"/>
        <w:bottom w:val="none" w:sz="0" w:space="0" w:color="auto"/>
        <w:right w:val="none" w:sz="0" w:space="0" w:color="auto"/>
      </w:divBdr>
    </w:div>
    <w:div w:id="775757389">
      <w:bodyDiv w:val="1"/>
      <w:marLeft w:val="0"/>
      <w:marRight w:val="0"/>
      <w:marTop w:val="0"/>
      <w:marBottom w:val="0"/>
      <w:divBdr>
        <w:top w:val="none" w:sz="0" w:space="0" w:color="auto"/>
        <w:left w:val="none" w:sz="0" w:space="0" w:color="auto"/>
        <w:bottom w:val="none" w:sz="0" w:space="0" w:color="auto"/>
        <w:right w:val="none" w:sz="0" w:space="0" w:color="auto"/>
      </w:divBdr>
    </w:div>
    <w:div w:id="777525891">
      <w:bodyDiv w:val="1"/>
      <w:marLeft w:val="0"/>
      <w:marRight w:val="0"/>
      <w:marTop w:val="0"/>
      <w:marBottom w:val="0"/>
      <w:divBdr>
        <w:top w:val="none" w:sz="0" w:space="0" w:color="auto"/>
        <w:left w:val="none" w:sz="0" w:space="0" w:color="auto"/>
        <w:bottom w:val="none" w:sz="0" w:space="0" w:color="auto"/>
        <w:right w:val="none" w:sz="0" w:space="0" w:color="auto"/>
      </w:divBdr>
    </w:div>
    <w:div w:id="778065476">
      <w:bodyDiv w:val="1"/>
      <w:marLeft w:val="0"/>
      <w:marRight w:val="0"/>
      <w:marTop w:val="0"/>
      <w:marBottom w:val="0"/>
      <w:divBdr>
        <w:top w:val="none" w:sz="0" w:space="0" w:color="auto"/>
        <w:left w:val="none" w:sz="0" w:space="0" w:color="auto"/>
        <w:bottom w:val="none" w:sz="0" w:space="0" w:color="auto"/>
        <w:right w:val="none" w:sz="0" w:space="0" w:color="auto"/>
      </w:divBdr>
    </w:div>
    <w:div w:id="778522951">
      <w:bodyDiv w:val="1"/>
      <w:marLeft w:val="0"/>
      <w:marRight w:val="0"/>
      <w:marTop w:val="0"/>
      <w:marBottom w:val="0"/>
      <w:divBdr>
        <w:top w:val="none" w:sz="0" w:space="0" w:color="auto"/>
        <w:left w:val="none" w:sz="0" w:space="0" w:color="auto"/>
        <w:bottom w:val="none" w:sz="0" w:space="0" w:color="auto"/>
        <w:right w:val="none" w:sz="0" w:space="0" w:color="auto"/>
      </w:divBdr>
    </w:div>
    <w:div w:id="779421992">
      <w:bodyDiv w:val="1"/>
      <w:marLeft w:val="0"/>
      <w:marRight w:val="0"/>
      <w:marTop w:val="0"/>
      <w:marBottom w:val="0"/>
      <w:divBdr>
        <w:top w:val="none" w:sz="0" w:space="0" w:color="auto"/>
        <w:left w:val="none" w:sz="0" w:space="0" w:color="auto"/>
        <w:bottom w:val="none" w:sz="0" w:space="0" w:color="auto"/>
        <w:right w:val="none" w:sz="0" w:space="0" w:color="auto"/>
      </w:divBdr>
    </w:div>
    <w:div w:id="783503586">
      <w:bodyDiv w:val="1"/>
      <w:marLeft w:val="0"/>
      <w:marRight w:val="0"/>
      <w:marTop w:val="0"/>
      <w:marBottom w:val="0"/>
      <w:divBdr>
        <w:top w:val="none" w:sz="0" w:space="0" w:color="auto"/>
        <w:left w:val="none" w:sz="0" w:space="0" w:color="auto"/>
        <w:bottom w:val="none" w:sz="0" w:space="0" w:color="auto"/>
        <w:right w:val="none" w:sz="0" w:space="0" w:color="auto"/>
      </w:divBdr>
    </w:div>
    <w:div w:id="789200594">
      <w:bodyDiv w:val="1"/>
      <w:marLeft w:val="0"/>
      <w:marRight w:val="0"/>
      <w:marTop w:val="0"/>
      <w:marBottom w:val="0"/>
      <w:divBdr>
        <w:top w:val="none" w:sz="0" w:space="0" w:color="auto"/>
        <w:left w:val="none" w:sz="0" w:space="0" w:color="auto"/>
        <w:bottom w:val="none" w:sz="0" w:space="0" w:color="auto"/>
        <w:right w:val="none" w:sz="0" w:space="0" w:color="auto"/>
      </w:divBdr>
    </w:div>
    <w:div w:id="791677402">
      <w:bodyDiv w:val="1"/>
      <w:marLeft w:val="0"/>
      <w:marRight w:val="0"/>
      <w:marTop w:val="0"/>
      <w:marBottom w:val="0"/>
      <w:divBdr>
        <w:top w:val="none" w:sz="0" w:space="0" w:color="auto"/>
        <w:left w:val="none" w:sz="0" w:space="0" w:color="auto"/>
        <w:bottom w:val="none" w:sz="0" w:space="0" w:color="auto"/>
        <w:right w:val="none" w:sz="0" w:space="0" w:color="auto"/>
      </w:divBdr>
    </w:div>
    <w:div w:id="796677257">
      <w:bodyDiv w:val="1"/>
      <w:marLeft w:val="0"/>
      <w:marRight w:val="0"/>
      <w:marTop w:val="0"/>
      <w:marBottom w:val="0"/>
      <w:divBdr>
        <w:top w:val="none" w:sz="0" w:space="0" w:color="auto"/>
        <w:left w:val="none" w:sz="0" w:space="0" w:color="auto"/>
        <w:bottom w:val="none" w:sz="0" w:space="0" w:color="auto"/>
        <w:right w:val="none" w:sz="0" w:space="0" w:color="auto"/>
      </w:divBdr>
    </w:div>
    <w:div w:id="797264348">
      <w:bodyDiv w:val="1"/>
      <w:marLeft w:val="0"/>
      <w:marRight w:val="0"/>
      <w:marTop w:val="0"/>
      <w:marBottom w:val="0"/>
      <w:divBdr>
        <w:top w:val="none" w:sz="0" w:space="0" w:color="auto"/>
        <w:left w:val="none" w:sz="0" w:space="0" w:color="auto"/>
        <w:bottom w:val="none" w:sz="0" w:space="0" w:color="auto"/>
        <w:right w:val="none" w:sz="0" w:space="0" w:color="auto"/>
      </w:divBdr>
    </w:div>
    <w:div w:id="799421982">
      <w:bodyDiv w:val="1"/>
      <w:marLeft w:val="0"/>
      <w:marRight w:val="0"/>
      <w:marTop w:val="0"/>
      <w:marBottom w:val="0"/>
      <w:divBdr>
        <w:top w:val="none" w:sz="0" w:space="0" w:color="auto"/>
        <w:left w:val="none" w:sz="0" w:space="0" w:color="auto"/>
        <w:bottom w:val="none" w:sz="0" w:space="0" w:color="auto"/>
        <w:right w:val="none" w:sz="0" w:space="0" w:color="auto"/>
      </w:divBdr>
    </w:div>
    <w:div w:id="800268062">
      <w:bodyDiv w:val="1"/>
      <w:marLeft w:val="0"/>
      <w:marRight w:val="0"/>
      <w:marTop w:val="0"/>
      <w:marBottom w:val="0"/>
      <w:divBdr>
        <w:top w:val="none" w:sz="0" w:space="0" w:color="auto"/>
        <w:left w:val="none" w:sz="0" w:space="0" w:color="auto"/>
        <w:bottom w:val="none" w:sz="0" w:space="0" w:color="auto"/>
        <w:right w:val="none" w:sz="0" w:space="0" w:color="auto"/>
      </w:divBdr>
    </w:div>
    <w:div w:id="801384118">
      <w:bodyDiv w:val="1"/>
      <w:marLeft w:val="0"/>
      <w:marRight w:val="0"/>
      <w:marTop w:val="0"/>
      <w:marBottom w:val="0"/>
      <w:divBdr>
        <w:top w:val="none" w:sz="0" w:space="0" w:color="auto"/>
        <w:left w:val="none" w:sz="0" w:space="0" w:color="auto"/>
        <w:bottom w:val="none" w:sz="0" w:space="0" w:color="auto"/>
        <w:right w:val="none" w:sz="0" w:space="0" w:color="auto"/>
      </w:divBdr>
    </w:div>
    <w:div w:id="810636517">
      <w:bodyDiv w:val="1"/>
      <w:marLeft w:val="0"/>
      <w:marRight w:val="0"/>
      <w:marTop w:val="0"/>
      <w:marBottom w:val="0"/>
      <w:divBdr>
        <w:top w:val="none" w:sz="0" w:space="0" w:color="auto"/>
        <w:left w:val="none" w:sz="0" w:space="0" w:color="auto"/>
        <w:bottom w:val="none" w:sz="0" w:space="0" w:color="auto"/>
        <w:right w:val="none" w:sz="0" w:space="0" w:color="auto"/>
      </w:divBdr>
    </w:div>
    <w:div w:id="813839513">
      <w:bodyDiv w:val="1"/>
      <w:marLeft w:val="0"/>
      <w:marRight w:val="0"/>
      <w:marTop w:val="0"/>
      <w:marBottom w:val="0"/>
      <w:divBdr>
        <w:top w:val="none" w:sz="0" w:space="0" w:color="auto"/>
        <w:left w:val="none" w:sz="0" w:space="0" w:color="auto"/>
        <w:bottom w:val="none" w:sz="0" w:space="0" w:color="auto"/>
        <w:right w:val="none" w:sz="0" w:space="0" w:color="auto"/>
      </w:divBdr>
    </w:div>
    <w:div w:id="815798672">
      <w:bodyDiv w:val="1"/>
      <w:marLeft w:val="0"/>
      <w:marRight w:val="0"/>
      <w:marTop w:val="0"/>
      <w:marBottom w:val="0"/>
      <w:divBdr>
        <w:top w:val="none" w:sz="0" w:space="0" w:color="auto"/>
        <w:left w:val="none" w:sz="0" w:space="0" w:color="auto"/>
        <w:bottom w:val="none" w:sz="0" w:space="0" w:color="auto"/>
        <w:right w:val="none" w:sz="0" w:space="0" w:color="auto"/>
      </w:divBdr>
    </w:div>
    <w:div w:id="815951621">
      <w:bodyDiv w:val="1"/>
      <w:marLeft w:val="0"/>
      <w:marRight w:val="0"/>
      <w:marTop w:val="0"/>
      <w:marBottom w:val="0"/>
      <w:divBdr>
        <w:top w:val="none" w:sz="0" w:space="0" w:color="auto"/>
        <w:left w:val="none" w:sz="0" w:space="0" w:color="auto"/>
        <w:bottom w:val="none" w:sz="0" w:space="0" w:color="auto"/>
        <w:right w:val="none" w:sz="0" w:space="0" w:color="auto"/>
      </w:divBdr>
    </w:div>
    <w:div w:id="818378570">
      <w:bodyDiv w:val="1"/>
      <w:marLeft w:val="0"/>
      <w:marRight w:val="0"/>
      <w:marTop w:val="0"/>
      <w:marBottom w:val="0"/>
      <w:divBdr>
        <w:top w:val="none" w:sz="0" w:space="0" w:color="auto"/>
        <w:left w:val="none" w:sz="0" w:space="0" w:color="auto"/>
        <w:bottom w:val="none" w:sz="0" w:space="0" w:color="auto"/>
        <w:right w:val="none" w:sz="0" w:space="0" w:color="auto"/>
      </w:divBdr>
    </w:div>
    <w:div w:id="820076014">
      <w:bodyDiv w:val="1"/>
      <w:marLeft w:val="0"/>
      <w:marRight w:val="0"/>
      <w:marTop w:val="0"/>
      <w:marBottom w:val="0"/>
      <w:divBdr>
        <w:top w:val="none" w:sz="0" w:space="0" w:color="auto"/>
        <w:left w:val="none" w:sz="0" w:space="0" w:color="auto"/>
        <w:bottom w:val="none" w:sz="0" w:space="0" w:color="auto"/>
        <w:right w:val="none" w:sz="0" w:space="0" w:color="auto"/>
      </w:divBdr>
    </w:div>
    <w:div w:id="823426790">
      <w:bodyDiv w:val="1"/>
      <w:marLeft w:val="0"/>
      <w:marRight w:val="0"/>
      <w:marTop w:val="0"/>
      <w:marBottom w:val="0"/>
      <w:divBdr>
        <w:top w:val="none" w:sz="0" w:space="0" w:color="auto"/>
        <w:left w:val="none" w:sz="0" w:space="0" w:color="auto"/>
        <w:bottom w:val="none" w:sz="0" w:space="0" w:color="auto"/>
        <w:right w:val="none" w:sz="0" w:space="0" w:color="auto"/>
      </w:divBdr>
    </w:div>
    <w:div w:id="827746051">
      <w:bodyDiv w:val="1"/>
      <w:marLeft w:val="0"/>
      <w:marRight w:val="0"/>
      <w:marTop w:val="0"/>
      <w:marBottom w:val="0"/>
      <w:divBdr>
        <w:top w:val="none" w:sz="0" w:space="0" w:color="auto"/>
        <w:left w:val="none" w:sz="0" w:space="0" w:color="auto"/>
        <w:bottom w:val="none" w:sz="0" w:space="0" w:color="auto"/>
        <w:right w:val="none" w:sz="0" w:space="0" w:color="auto"/>
      </w:divBdr>
    </w:div>
    <w:div w:id="828787666">
      <w:bodyDiv w:val="1"/>
      <w:marLeft w:val="0"/>
      <w:marRight w:val="0"/>
      <w:marTop w:val="0"/>
      <w:marBottom w:val="0"/>
      <w:divBdr>
        <w:top w:val="none" w:sz="0" w:space="0" w:color="auto"/>
        <w:left w:val="none" w:sz="0" w:space="0" w:color="auto"/>
        <w:bottom w:val="none" w:sz="0" w:space="0" w:color="auto"/>
        <w:right w:val="none" w:sz="0" w:space="0" w:color="auto"/>
      </w:divBdr>
    </w:div>
    <w:div w:id="844709561">
      <w:bodyDiv w:val="1"/>
      <w:marLeft w:val="0"/>
      <w:marRight w:val="0"/>
      <w:marTop w:val="0"/>
      <w:marBottom w:val="0"/>
      <w:divBdr>
        <w:top w:val="none" w:sz="0" w:space="0" w:color="auto"/>
        <w:left w:val="none" w:sz="0" w:space="0" w:color="auto"/>
        <w:bottom w:val="none" w:sz="0" w:space="0" w:color="auto"/>
        <w:right w:val="none" w:sz="0" w:space="0" w:color="auto"/>
      </w:divBdr>
    </w:div>
    <w:div w:id="850684332">
      <w:bodyDiv w:val="1"/>
      <w:marLeft w:val="0"/>
      <w:marRight w:val="0"/>
      <w:marTop w:val="0"/>
      <w:marBottom w:val="0"/>
      <w:divBdr>
        <w:top w:val="none" w:sz="0" w:space="0" w:color="auto"/>
        <w:left w:val="none" w:sz="0" w:space="0" w:color="auto"/>
        <w:bottom w:val="none" w:sz="0" w:space="0" w:color="auto"/>
        <w:right w:val="none" w:sz="0" w:space="0" w:color="auto"/>
      </w:divBdr>
    </w:div>
    <w:div w:id="865631100">
      <w:bodyDiv w:val="1"/>
      <w:marLeft w:val="0"/>
      <w:marRight w:val="0"/>
      <w:marTop w:val="0"/>
      <w:marBottom w:val="0"/>
      <w:divBdr>
        <w:top w:val="none" w:sz="0" w:space="0" w:color="auto"/>
        <w:left w:val="none" w:sz="0" w:space="0" w:color="auto"/>
        <w:bottom w:val="none" w:sz="0" w:space="0" w:color="auto"/>
        <w:right w:val="none" w:sz="0" w:space="0" w:color="auto"/>
      </w:divBdr>
    </w:div>
    <w:div w:id="872573516">
      <w:bodyDiv w:val="1"/>
      <w:marLeft w:val="0"/>
      <w:marRight w:val="0"/>
      <w:marTop w:val="0"/>
      <w:marBottom w:val="0"/>
      <w:divBdr>
        <w:top w:val="none" w:sz="0" w:space="0" w:color="auto"/>
        <w:left w:val="none" w:sz="0" w:space="0" w:color="auto"/>
        <w:bottom w:val="none" w:sz="0" w:space="0" w:color="auto"/>
        <w:right w:val="none" w:sz="0" w:space="0" w:color="auto"/>
      </w:divBdr>
    </w:div>
    <w:div w:id="873927616">
      <w:bodyDiv w:val="1"/>
      <w:marLeft w:val="0"/>
      <w:marRight w:val="0"/>
      <w:marTop w:val="0"/>
      <w:marBottom w:val="0"/>
      <w:divBdr>
        <w:top w:val="none" w:sz="0" w:space="0" w:color="auto"/>
        <w:left w:val="none" w:sz="0" w:space="0" w:color="auto"/>
        <w:bottom w:val="none" w:sz="0" w:space="0" w:color="auto"/>
        <w:right w:val="none" w:sz="0" w:space="0" w:color="auto"/>
      </w:divBdr>
    </w:div>
    <w:div w:id="885021062">
      <w:bodyDiv w:val="1"/>
      <w:marLeft w:val="0"/>
      <w:marRight w:val="0"/>
      <w:marTop w:val="0"/>
      <w:marBottom w:val="0"/>
      <w:divBdr>
        <w:top w:val="none" w:sz="0" w:space="0" w:color="auto"/>
        <w:left w:val="none" w:sz="0" w:space="0" w:color="auto"/>
        <w:bottom w:val="none" w:sz="0" w:space="0" w:color="auto"/>
        <w:right w:val="none" w:sz="0" w:space="0" w:color="auto"/>
      </w:divBdr>
    </w:div>
    <w:div w:id="895314001">
      <w:bodyDiv w:val="1"/>
      <w:marLeft w:val="0"/>
      <w:marRight w:val="0"/>
      <w:marTop w:val="0"/>
      <w:marBottom w:val="0"/>
      <w:divBdr>
        <w:top w:val="none" w:sz="0" w:space="0" w:color="auto"/>
        <w:left w:val="none" w:sz="0" w:space="0" w:color="auto"/>
        <w:bottom w:val="none" w:sz="0" w:space="0" w:color="auto"/>
        <w:right w:val="none" w:sz="0" w:space="0" w:color="auto"/>
      </w:divBdr>
    </w:div>
    <w:div w:id="896165239">
      <w:bodyDiv w:val="1"/>
      <w:marLeft w:val="0"/>
      <w:marRight w:val="0"/>
      <w:marTop w:val="0"/>
      <w:marBottom w:val="0"/>
      <w:divBdr>
        <w:top w:val="none" w:sz="0" w:space="0" w:color="auto"/>
        <w:left w:val="none" w:sz="0" w:space="0" w:color="auto"/>
        <w:bottom w:val="none" w:sz="0" w:space="0" w:color="auto"/>
        <w:right w:val="none" w:sz="0" w:space="0" w:color="auto"/>
      </w:divBdr>
    </w:div>
    <w:div w:id="899747814">
      <w:bodyDiv w:val="1"/>
      <w:marLeft w:val="0"/>
      <w:marRight w:val="0"/>
      <w:marTop w:val="0"/>
      <w:marBottom w:val="0"/>
      <w:divBdr>
        <w:top w:val="none" w:sz="0" w:space="0" w:color="auto"/>
        <w:left w:val="none" w:sz="0" w:space="0" w:color="auto"/>
        <w:bottom w:val="none" w:sz="0" w:space="0" w:color="auto"/>
        <w:right w:val="none" w:sz="0" w:space="0" w:color="auto"/>
      </w:divBdr>
    </w:div>
    <w:div w:id="903836432">
      <w:bodyDiv w:val="1"/>
      <w:marLeft w:val="0"/>
      <w:marRight w:val="0"/>
      <w:marTop w:val="0"/>
      <w:marBottom w:val="0"/>
      <w:divBdr>
        <w:top w:val="none" w:sz="0" w:space="0" w:color="auto"/>
        <w:left w:val="none" w:sz="0" w:space="0" w:color="auto"/>
        <w:bottom w:val="none" w:sz="0" w:space="0" w:color="auto"/>
        <w:right w:val="none" w:sz="0" w:space="0" w:color="auto"/>
      </w:divBdr>
    </w:div>
    <w:div w:id="903951083">
      <w:bodyDiv w:val="1"/>
      <w:marLeft w:val="0"/>
      <w:marRight w:val="0"/>
      <w:marTop w:val="0"/>
      <w:marBottom w:val="0"/>
      <w:divBdr>
        <w:top w:val="none" w:sz="0" w:space="0" w:color="auto"/>
        <w:left w:val="none" w:sz="0" w:space="0" w:color="auto"/>
        <w:bottom w:val="none" w:sz="0" w:space="0" w:color="auto"/>
        <w:right w:val="none" w:sz="0" w:space="0" w:color="auto"/>
      </w:divBdr>
    </w:div>
    <w:div w:id="905074090">
      <w:bodyDiv w:val="1"/>
      <w:marLeft w:val="0"/>
      <w:marRight w:val="0"/>
      <w:marTop w:val="0"/>
      <w:marBottom w:val="0"/>
      <w:divBdr>
        <w:top w:val="none" w:sz="0" w:space="0" w:color="auto"/>
        <w:left w:val="none" w:sz="0" w:space="0" w:color="auto"/>
        <w:bottom w:val="none" w:sz="0" w:space="0" w:color="auto"/>
        <w:right w:val="none" w:sz="0" w:space="0" w:color="auto"/>
      </w:divBdr>
    </w:div>
    <w:div w:id="906721609">
      <w:bodyDiv w:val="1"/>
      <w:marLeft w:val="0"/>
      <w:marRight w:val="0"/>
      <w:marTop w:val="0"/>
      <w:marBottom w:val="0"/>
      <w:divBdr>
        <w:top w:val="none" w:sz="0" w:space="0" w:color="auto"/>
        <w:left w:val="none" w:sz="0" w:space="0" w:color="auto"/>
        <w:bottom w:val="none" w:sz="0" w:space="0" w:color="auto"/>
        <w:right w:val="none" w:sz="0" w:space="0" w:color="auto"/>
      </w:divBdr>
    </w:div>
    <w:div w:id="908882947">
      <w:bodyDiv w:val="1"/>
      <w:marLeft w:val="0"/>
      <w:marRight w:val="0"/>
      <w:marTop w:val="0"/>
      <w:marBottom w:val="0"/>
      <w:divBdr>
        <w:top w:val="none" w:sz="0" w:space="0" w:color="auto"/>
        <w:left w:val="none" w:sz="0" w:space="0" w:color="auto"/>
        <w:bottom w:val="none" w:sz="0" w:space="0" w:color="auto"/>
        <w:right w:val="none" w:sz="0" w:space="0" w:color="auto"/>
      </w:divBdr>
    </w:div>
    <w:div w:id="909123833">
      <w:bodyDiv w:val="1"/>
      <w:marLeft w:val="0"/>
      <w:marRight w:val="0"/>
      <w:marTop w:val="0"/>
      <w:marBottom w:val="0"/>
      <w:divBdr>
        <w:top w:val="none" w:sz="0" w:space="0" w:color="auto"/>
        <w:left w:val="none" w:sz="0" w:space="0" w:color="auto"/>
        <w:bottom w:val="none" w:sz="0" w:space="0" w:color="auto"/>
        <w:right w:val="none" w:sz="0" w:space="0" w:color="auto"/>
      </w:divBdr>
    </w:div>
    <w:div w:id="909387761">
      <w:bodyDiv w:val="1"/>
      <w:marLeft w:val="0"/>
      <w:marRight w:val="0"/>
      <w:marTop w:val="0"/>
      <w:marBottom w:val="0"/>
      <w:divBdr>
        <w:top w:val="none" w:sz="0" w:space="0" w:color="auto"/>
        <w:left w:val="none" w:sz="0" w:space="0" w:color="auto"/>
        <w:bottom w:val="none" w:sz="0" w:space="0" w:color="auto"/>
        <w:right w:val="none" w:sz="0" w:space="0" w:color="auto"/>
      </w:divBdr>
    </w:div>
    <w:div w:id="910122047">
      <w:bodyDiv w:val="1"/>
      <w:marLeft w:val="0"/>
      <w:marRight w:val="0"/>
      <w:marTop w:val="0"/>
      <w:marBottom w:val="0"/>
      <w:divBdr>
        <w:top w:val="none" w:sz="0" w:space="0" w:color="auto"/>
        <w:left w:val="none" w:sz="0" w:space="0" w:color="auto"/>
        <w:bottom w:val="none" w:sz="0" w:space="0" w:color="auto"/>
        <w:right w:val="none" w:sz="0" w:space="0" w:color="auto"/>
      </w:divBdr>
    </w:div>
    <w:div w:id="910777069">
      <w:bodyDiv w:val="1"/>
      <w:marLeft w:val="0"/>
      <w:marRight w:val="0"/>
      <w:marTop w:val="0"/>
      <w:marBottom w:val="0"/>
      <w:divBdr>
        <w:top w:val="none" w:sz="0" w:space="0" w:color="auto"/>
        <w:left w:val="none" w:sz="0" w:space="0" w:color="auto"/>
        <w:bottom w:val="none" w:sz="0" w:space="0" w:color="auto"/>
        <w:right w:val="none" w:sz="0" w:space="0" w:color="auto"/>
      </w:divBdr>
    </w:div>
    <w:div w:id="918253900">
      <w:bodyDiv w:val="1"/>
      <w:marLeft w:val="0"/>
      <w:marRight w:val="0"/>
      <w:marTop w:val="0"/>
      <w:marBottom w:val="0"/>
      <w:divBdr>
        <w:top w:val="none" w:sz="0" w:space="0" w:color="auto"/>
        <w:left w:val="none" w:sz="0" w:space="0" w:color="auto"/>
        <w:bottom w:val="none" w:sz="0" w:space="0" w:color="auto"/>
        <w:right w:val="none" w:sz="0" w:space="0" w:color="auto"/>
      </w:divBdr>
    </w:div>
    <w:div w:id="931939261">
      <w:bodyDiv w:val="1"/>
      <w:marLeft w:val="0"/>
      <w:marRight w:val="0"/>
      <w:marTop w:val="0"/>
      <w:marBottom w:val="0"/>
      <w:divBdr>
        <w:top w:val="none" w:sz="0" w:space="0" w:color="auto"/>
        <w:left w:val="none" w:sz="0" w:space="0" w:color="auto"/>
        <w:bottom w:val="none" w:sz="0" w:space="0" w:color="auto"/>
        <w:right w:val="none" w:sz="0" w:space="0" w:color="auto"/>
      </w:divBdr>
    </w:div>
    <w:div w:id="935675447">
      <w:bodyDiv w:val="1"/>
      <w:marLeft w:val="0"/>
      <w:marRight w:val="0"/>
      <w:marTop w:val="0"/>
      <w:marBottom w:val="0"/>
      <w:divBdr>
        <w:top w:val="none" w:sz="0" w:space="0" w:color="auto"/>
        <w:left w:val="none" w:sz="0" w:space="0" w:color="auto"/>
        <w:bottom w:val="none" w:sz="0" w:space="0" w:color="auto"/>
        <w:right w:val="none" w:sz="0" w:space="0" w:color="auto"/>
      </w:divBdr>
    </w:div>
    <w:div w:id="955715034">
      <w:bodyDiv w:val="1"/>
      <w:marLeft w:val="0"/>
      <w:marRight w:val="0"/>
      <w:marTop w:val="0"/>
      <w:marBottom w:val="0"/>
      <w:divBdr>
        <w:top w:val="none" w:sz="0" w:space="0" w:color="auto"/>
        <w:left w:val="none" w:sz="0" w:space="0" w:color="auto"/>
        <w:bottom w:val="none" w:sz="0" w:space="0" w:color="auto"/>
        <w:right w:val="none" w:sz="0" w:space="0" w:color="auto"/>
      </w:divBdr>
    </w:div>
    <w:div w:id="960720861">
      <w:bodyDiv w:val="1"/>
      <w:marLeft w:val="0"/>
      <w:marRight w:val="0"/>
      <w:marTop w:val="0"/>
      <w:marBottom w:val="0"/>
      <w:divBdr>
        <w:top w:val="none" w:sz="0" w:space="0" w:color="auto"/>
        <w:left w:val="none" w:sz="0" w:space="0" w:color="auto"/>
        <w:bottom w:val="none" w:sz="0" w:space="0" w:color="auto"/>
        <w:right w:val="none" w:sz="0" w:space="0" w:color="auto"/>
      </w:divBdr>
    </w:div>
    <w:div w:id="961494808">
      <w:bodyDiv w:val="1"/>
      <w:marLeft w:val="0"/>
      <w:marRight w:val="0"/>
      <w:marTop w:val="0"/>
      <w:marBottom w:val="0"/>
      <w:divBdr>
        <w:top w:val="none" w:sz="0" w:space="0" w:color="auto"/>
        <w:left w:val="none" w:sz="0" w:space="0" w:color="auto"/>
        <w:bottom w:val="none" w:sz="0" w:space="0" w:color="auto"/>
        <w:right w:val="none" w:sz="0" w:space="0" w:color="auto"/>
      </w:divBdr>
    </w:div>
    <w:div w:id="970751365">
      <w:bodyDiv w:val="1"/>
      <w:marLeft w:val="0"/>
      <w:marRight w:val="0"/>
      <w:marTop w:val="0"/>
      <w:marBottom w:val="0"/>
      <w:divBdr>
        <w:top w:val="none" w:sz="0" w:space="0" w:color="auto"/>
        <w:left w:val="none" w:sz="0" w:space="0" w:color="auto"/>
        <w:bottom w:val="none" w:sz="0" w:space="0" w:color="auto"/>
        <w:right w:val="none" w:sz="0" w:space="0" w:color="auto"/>
      </w:divBdr>
    </w:div>
    <w:div w:id="974718762">
      <w:bodyDiv w:val="1"/>
      <w:marLeft w:val="0"/>
      <w:marRight w:val="0"/>
      <w:marTop w:val="0"/>
      <w:marBottom w:val="0"/>
      <w:divBdr>
        <w:top w:val="none" w:sz="0" w:space="0" w:color="auto"/>
        <w:left w:val="none" w:sz="0" w:space="0" w:color="auto"/>
        <w:bottom w:val="none" w:sz="0" w:space="0" w:color="auto"/>
        <w:right w:val="none" w:sz="0" w:space="0" w:color="auto"/>
      </w:divBdr>
    </w:div>
    <w:div w:id="974798086">
      <w:bodyDiv w:val="1"/>
      <w:marLeft w:val="0"/>
      <w:marRight w:val="0"/>
      <w:marTop w:val="0"/>
      <w:marBottom w:val="0"/>
      <w:divBdr>
        <w:top w:val="none" w:sz="0" w:space="0" w:color="auto"/>
        <w:left w:val="none" w:sz="0" w:space="0" w:color="auto"/>
        <w:bottom w:val="none" w:sz="0" w:space="0" w:color="auto"/>
        <w:right w:val="none" w:sz="0" w:space="0" w:color="auto"/>
      </w:divBdr>
    </w:div>
    <w:div w:id="981039806">
      <w:bodyDiv w:val="1"/>
      <w:marLeft w:val="0"/>
      <w:marRight w:val="0"/>
      <w:marTop w:val="0"/>
      <w:marBottom w:val="0"/>
      <w:divBdr>
        <w:top w:val="none" w:sz="0" w:space="0" w:color="auto"/>
        <w:left w:val="none" w:sz="0" w:space="0" w:color="auto"/>
        <w:bottom w:val="none" w:sz="0" w:space="0" w:color="auto"/>
        <w:right w:val="none" w:sz="0" w:space="0" w:color="auto"/>
      </w:divBdr>
    </w:div>
    <w:div w:id="982346030">
      <w:bodyDiv w:val="1"/>
      <w:marLeft w:val="0"/>
      <w:marRight w:val="0"/>
      <w:marTop w:val="0"/>
      <w:marBottom w:val="0"/>
      <w:divBdr>
        <w:top w:val="none" w:sz="0" w:space="0" w:color="auto"/>
        <w:left w:val="none" w:sz="0" w:space="0" w:color="auto"/>
        <w:bottom w:val="none" w:sz="0" w:space="0" w:color="auto"/>
        <w:right w:val="none" w:sz="0" w:space="0" w:color="auto"/>
      </w:divBdr>
    </w:div>
    <w:div w:id="985738560">
      <w:bodyDiv w:val="1"/>
      <w:marLeft w:val="0"/>
      <w:marRight w:val="0"/>
      <w:marTop w:val="0"/>
      <w:marBottom w:val="0"/>
      <w:divBdr>
        <w:top w:val="none" w:sz="0" w:space="0" w:color="auto"/>
        <w:left w:val="none" w:sz="0" w:space="0" w:color="auto"/>
        <w:bottom w:val="none" w:sz="0" w:space="0" w:color="auto"/>
        <w:right w:val="none" w:sz="0" w:space="0" w:color="auto"/>
      </w:divBdr>
    </w:div>
    <w:div w:id="986937653">
      <w:bodyDiv w:val="1"/>
      <w:marLeft w:val="0"/>
      <w:marRight w:val="0"/>
      <w:marTop w:val="0"/>
      <w:marBottom w:val="0"/>
      <w:divBdr>
        <w:top w:val="none" w:sz="0" w:space="0" w:color="auto"/>
        <w:left w:val="none" w:sz="0" w:space="0" w:color="auto"/>
        <w:bottom w:val="none" w:sz="0" w:space="0" w:color="auto"/>
        <w:right w:val="none" w:sz="0" w:space="0" w:color="auto"/>
      </w:divBdr>
    </w:div>
    <w:div w:id="992829818">
      <w:bodyDiv w:val="1"/>
      <w:marLeft w:val="0"/>
      <w:marRight w:val="0"/>
      <w:marTop w:val="0"/>
      <w:marBottom w:val="0"/>
      <w:divBdr>
        <w:top w:val="none" w:sz="0" w:space="0" w:color="auto"/>
        <w:left w:val="none" w:sz="0" w:space="0" w:color="auto"/>
        <w:bottom w:val="none" w:sz="0" w:space="0" w:color="auto"/>
        <w:right w:val="none" w:sz="0" w:space="0" w:color="auto"/>
      </w:divBdr>
    </w:div>
    <w:div w:id="993995657">
      <w:bodyDiv w:val="1"/>
      <w:marLeft w:val="0"/>
      <w:marRight w:val="0"/>
      <w:marTop w:val="0"/>
      <w:marBottom w:val="0"/>
      <w:divBdr>
        <w:top w:val="none" w:sz="0" w:space="0" w:color="auto"/>
        <w:left w:val="none" w:sz="0" w:space="0" w:color="auto"/>
        <w:bottom w:val="none" w:sz="0" w:space="0" w:color="auto"/>
        <w:right w:val="none" w:sz="0" w:space="0" w:color="auto"/>
      </w:divBdr>
    </w:div>
    <w:div w:id="994576321">
      <w:bodyDiv w:val="1"/>
      <w:marLeft w:val="0"/>
      <w:marRight w:val="0"/>
      <w:marTop w:val="0"/>
      <w:marBottom w:val="0"/>
      <w:divBdr>
        <w:top w:val="none" w:sz="0" w:space="0" w:color="auto"/>
        <w:left w:val="none" w:sz="0" w:space="0" w:color="auto"/>
        <w:bottom w:val="none" w:sz="0" w:space="0" w:color="auto"/>
        <w:right w:val="none" w:sz="0" w:space="0" w:color="auto"/>
      </w:divBdr>
    </w:div>
    <w:div w:id="997534787">
      <w:bodyDiv w:val="1"/>
      <w:marLeft w:val="0"/>
      <w:marRight w:val="0"/>
      <w:marTop w:val="0"/>
      <w:marBottom w:val="0"/>
      <w:divBdr>
        <w:top w:val="none" w:sz="0" w:space="0" w:color="auto"/>
        <w:left w:val="none" w:sz="0" w:space="0" w:color="auto"/>
        <w:bottom w:val="none" w:sz="0" w:space="0" w:color="auto"/>
        <w:right w:val="none" w:sz="0" w:space="0" w:color="auto"/>
      </w:divBdr>
    </w:div>
    <w:div w:id="997609770">
      <w:bodyDiv w:val="1"/>
      <w:marLeft w:val="0"/>
      <w:marRight w:val="0"/>
      <w:marTop w:val="0"/>
      <w:marBottom w:val="0"/>
      <w:divBdr>
        <w:top w:val="none" w:sz="0" w:space="0" w:color="auto"/>
        <w:left w:val="none" w:sz="0" w:space="0" w:color="auto"/>
        <w:bottom w:val="none" w:sz="0" w:space="0" w:color="auto"/>
        <w:right w:val="none" w:sz="0" w:space="0" w:color="auto"/>
      </w:divBdr>
    </w:div>
    <w:div w:id="999501345">
      <w:bodyDiv w:val="1"/>
      <w:marLeft w:val="0"/>
      <w:marRight w:val="0"/>
      <w:marTop w:val="0"/>
      <w:marBottom w:val="0"/>
      <w:divBdr>
        <w:top w:val="none" w:sz="0" w:space="0" w:color="auto"/>
        <w:left w:val="none" w:sz="0" w:space="0" w:color="auto"/>
        <w:bottom w:val="none" w:sz="0" w:space="0" w:color="auto"/>
        <w:right w:val="none" w:sz="0" w:space="0" w:color="auto"/>
      </w:divBdr>
    </w:div>
    <w:div w:id="1002047104">
      <w:bodyDiv w:val="1"/>
      <w:marLeft w:val="0"/>
      <w:marRight w:val="0"/>
      <w:marTop w:val="0"/>
      <w:marBottom w:val="0"/>
      <w:divBdr>
        <w:top w:val="none" w:sz="0" w:space="0" w:color="auto"/>
        <w:left w:val="none" w:sz="0" w:space="0" w:color="auto"/>
        <w:bottom w:val="none" w:sz="0" w:space="0" w:color="auto"/>
        <w:right w:val="none" w:sz="0" w:space="0" w:color="auto"/>
      </w:divBdr>
    </w:div>
    <w:div w:id="1005211142">
      <w:bodyDiv w:val="1"/>
      <w:marLeft w:val="0"/>
      <w:marRight w:val="0"/>
      <w:marTop w:val="0"/>
      <w:marBottom w:val="0"/>
      <w:divBdr>
        <w:top w:val="none" w:sz="0" w:space="0" w:color="auto"/>
        <w:left w:val="none" w:sz="0" w:space="0" w:color="auto"/>
        <w:bottom w:val="none" w:sz="0" w:space="0" w:color="auto"/>
        <w:right w:val="none" w:sz="0" w:space="0" w:color="auto"/>
      </w:divBdr>
    </w:div>
    <w:div w:id="1006440429">
      <w:bodyDiv w:val="1"/>
      <w:marLeft w:val="0"/>
      <w:marRight w:val="0"/>
      <w:marTop w:val="0"/>
      <w:marBottom w:val="0"/>
      <w:divBdr>
        <w:top w:val="none" w:sz="0" w:space="0" w:color="auto"/>
        <w:left w:val="none" w:sz="0" w:space="0" w:color="auto"/>
        <w:bottom w:val="none" w:sz="0" w:space="0" w:color="auto"/>
        <w:right w:val="none" w:sz="0" w:space="0" w:color="auto"/>
      </w:divBdr>
    </w:div>
    <w:div w:id="1008295016">
      <w:bodyDiv w:val="1"/>
      <w:marLeft w:val="0"/>
      <w:marRight w:val="0"/>
      <w:marTop w:val="0"/>
      <w:marBottom w:val="0"/>
      <w:divBdr>
        <w:top w:val="none" w:sz="0" w:space="0" w:color="auto"/>
        <w:left w:val="none" w:sz="0" w:space="0" w:color="auto"/>
        <w:bottom w:val="none" w:sz="0" w:space="0" w:color="auto"/>
        <w:right w:val="none" w:sz="0" w:space="0" w:color="auto"/>
      </w:divBdr>
    </w:div>
    <w:div w:id="1019893626">
      <w:bodyDiv w:val="1"/>
      <w:marLeft w:val="0"/>
      <w:marRight w:val="0"/>
      <w:marTop w:val="0"/>
      <w:marBottom w:val="0"/>
      <w:divBdr>
        <w:top w:val="none" w:sz="0" w:space="0" w:color="auto"/>
        <w:left w:val="none" w:sz="0" w:space="0" w:color="auto"/>
        <w:bottom w:val="none" w:sz="0" w:space="0" w:color="auto"/>
        <w:right w:val="none" w:sz="0" w:space="0" w:color="auto"/>
      </w:divBdr>
    </w:div>
    <w:div w:id="1020005388">
      <w:bodyDiv w:val="1"/>
      <w:marLeft w:val="0"/>
      <w:marRight w:val="0"/>
      <w:marTop w:val="0"/>
      <w:marBottom w:val="0"/>
      <w:divBdr>
        <w:top w:val="none" w:sz="0" w:space="0" w:color="auto"/>
        <w:left w:val="none" w:sz="0" w:space="0" w:color="auto"/>
        <w:bottom w:val="none" w:sz="0" w:space="0" w:color="auto"/>
        <w:right w:val="none" w:sz="0" w:space="0" w:color="auto"/>
      </w:divBdr>
    </w:div>
    <w:div w:id="1020278978">
      <w:bodyDiv w:val="1"/>
      <w:marLeft w:val="0"/>
      <w:marRight w:val="0"/>
      <w:marTop w:val="0"/>
      <w:marBottom w:val="0"/>
      <w:divBdr>
        <w:top w:val="none" w:sz="0" w:space="0" w:color="auto"/>
        <w:left w:val="none" w:sz="0" w:space="0" w:color="auto"/>
        <w:bottom w:val="none" w:sz="0" w:space="0" w:color="auto"/>
        <w:right w:val="none" w:sz="0" w:space="0" w:color="auto"/>
      </w:divBdr>
    </w:div>
    <w:div w:id="1023626583">
      <w:bodyDiv w:val="1"/>
      <w:marLeft w:val="0"/>
      <w:marRight w:val="0"/>
      <w:marTop w:val="0"/>
      <w:marBottom w:val="0"/>
      <w:divBdr>
        <w:top w:val="none" w:sz="0" w:space="0" w:color="auto"/>
        <w:left w:val="none" w:sz="0" w:space="0" w:color="auto"/>
        <w:bottom w:val="none" w:sz="0" w:space="0" w:color="auto"/>
        <w:right w:val="none" w:sz="0" w:space="0" w:color="auto"/>
      </w:divBdr>
    </w:div>
    <w:div w:id="1024477209">
      <w:bodyDiv w:val="1"/>
      <w:marLeft w:val="0"/>
      <w:marRight w:val="0"/>
      <w:marTop w:val="0"/>
      <w:marBottom w:val="0"/>
      <w:divBdr>
        <w:top w:val="none" w:sz="0" w:space="0" w:color="auto"/>
        <w:left w:val="none" w:sz="0" w:space="0" w:color="auto"/>
        <w:bottom w:val="none" w:sz="0" w:space="0" w:color="auto"/>
        <w:right w:val="none" w:sz="0" w:space="0" w:color="auto"/>
      </w:divBdr>
    </w:div>
    <w:div w:id="1043166535">
      <w:bodyDiv w:val="1"/>
      <w:marLeft w:val="0"/>
      <w:marRight w:val="0"/>
      <w:marTop w:val="0"/>
      <w:marBottom w:val="0"/>
      <w:divBdr>
        <w:top w:val="none" w:sz="0" w:space="0" w:color="auto"/>
        <w:left w:val="none" w:sz="0" w:space="0" w:color="auto"/>
        <w:bottom w:val="none" w:sz="0" w:space="0" w:color="auto"/>
        <w:right w:val="none" w:sz="0" w:space="0" w:color="auto"/>
      </w:divBdr>
    </w:div>
    <w:div w:id="1043552312">
      <w:bodyDiv w:val="1"/>
      <w:marLeft w:val="0"/>
      <w:marRight w:val="0"/>
      <w:marTop w:val="0"/>
      <w:marBottom w:val="0"/>
      <w:divBdr>
        <w:top w:val="none" w:sz="0" w:space="0" w:color="auto"/>
        <w:left w:val="none" w:sz="0" w:space="0" w:color="auto"/>
        <w:bottom w:val="none" w:sz="0" w:space="0" w:color="auto"/>
        <w:right w:val="none" w:sz="0" w:space="0" w:color="auto"/>
      </w:divBdr>
    </w:div>
    <w:div w:id="1045301624">
      <w:bodyDiv w:val="1"/>
      <w:marLeft w:val="0"/>
      <w:marRight w:val="0"/>
      <w:marTop w:val="0"/>
      <w:marBottom w:val="0"/>
      <w:divBdr>
        <w:top w:val="none" w:sz="0" w:space="0" w:color="auto"/>
        <w:left w:val="none" w:sz="0" w:space="0" w:color="auto"/>
        <w:bottom w:val="none" w:sz="0" w:space="0" w:color="auto"/>
        <w:right w:val="none" w:sz="0" w:space="0" w:color="auto"/>
      </w:divBdr>
    </w:div>
    <w:div w:id="1047030079">
      <w:bodyDiv w:val="1"/>
      <w:marLeft w:val="0"/>
      <w:marRight w:val="0"/>
      <w:marTop w:val="0"/>
      <w:marBottom w:val="0"/>
      <w:divBdr>
        <w:top w:val="none" w:sz="0" w:space="0" w:color="auto"/>
        <w:left w:val="none" w:sz="0" w:space="0" w:color="auto"/>
        <w:bottom w:val="none" w:sz="0" w:space="0" w:color="auto"/>
        <w:right w:val="none" w:sz="0" w:space="0" w:color="auto"/>
      </w:divBdr>
    </w:div>
    <w:div w:id="1048408630">
      <w:bodyDiv w:val="1"/>
      <w:marLeft w:val="0"/>
      <w:marRight w:val="0"/>
      <w:marTop w:val="0"/>
      <w:marBottom w:val="0"/>
      <w:divBdr>
        <w:top w:val="none" w:sz="0" w:space="0" w:color="auto"/>
        <w:left w:val="none" w:sz="0" w:space="0" w:color="auto"/>
        <w:bottom w:val="none" w:sz="0" w:space="0" w:color="auto"/>
        <w:right w:val="none" w:sz="0" w:space="0" w:color="auto"/>
      </w:divBdr>
    </w:div>
    <w:div w:id="1053580332">
      <w:bodyDiv w:val="1"/>
      <w:marLeft w:val="0"/>
      <w:marRight w:val="0"/>
      <w:marTop w:val="0"/>
      <w:marBottom w:val="0"/>
      <w:divBdr>
        <w:top w:val="none" w:sz="0" w:space="0" w:color="auto"/>
        <w:left w:val="none" w:sz="0" w:space="0" w:color="auto"/>
        <w:bottom w:val="none" w:sz="0" w:space="0" w:color="auto"/>
        <w:right w:val="none" w:sz="0" w:space="0" w:color="auto"/>
      </w:divBdr>
    </w:div>
    <w:div w:id="1060789489">
      <w:bodyDiv w:val="1"/>
      <w:marLeft w:val="0"/>
      <w:marRight w:val="0"/>
      <w:marTop w:val="0"/>
      <w:marBottom w:val="0"/>
      <w:divBdr>
        <w:top w:val="none" w:sz="0" w:space="0" w:color="auto"/>
        <w:left w:val="none" w:sz="0" w:space="0" w:color="auto"/>
        <w:bottom w:val="none" w:sz="0" w:space="0" w:color="auto"/>
        <w:right w:val="none" w:sz="0" w:space="0" w:color="auto"/>
      </w:divBdr>
    </w:div>
    <w:div w:id="1063286981">
      <w:bodyDiv w:val="1"/>
      <w:marLeft w:val="0"/>
      <w:marRight w:val="0"/>
      <w:marTop w:val="0"/>
      <w:marBottom w:val="0"/>
      <w:divBdr>
        <w:top w:val="none" w:sz="0" w:space="0" w:color="auto"/>
        <w:left w:val="none" w:sz="0" w:space="0" w:color="auto"/>
        <w:bottom w:val="none" w:sz="0" w:space="0" w:color="auto"/>
        <w:right w:val="none" w:sz="0" w:space="0" w:color="auto"/>
      </w:divBdr>
    </w:div>
    <w:div w:id="1069616053">
      <w:bodyDiv w:val="1"/>
      <w:marLeft w:val="0"/>
      <w:marRight w:val="0"/>
      <w:marTop w:val="0"/>
      <w:marBottom w:val="0"/>
      <w:divBdr>
        <w:top w:val="none" w:sz="0" w:space="0" w:color="auto"/>
        <w:left w:val="none" w:sz="0" w:space="0" w:color="auto"/>
        <w:bottom w:val="none" w:sz="0" w:space="0" w:color="auto"/>
        <w:right w:val="none" w:sz="0" w:space="0" w:color="auto"/>
      </w:divBdr>
    </w:div>
    <w:div w:id="1073940286">
      <w:bodyDiv w:val="1"/>
      <w:marLeft w:val="0"/>
      <w:marRight w:val="0"/>
      <w:marTop w:val="0"/>
      <w:marBottom w:val="0"/>
      <w:divBdr>
        <w:top w:val="none" w:sz="0" w:space="0" w:color="auto"/>
        <w:left w:val="none" w:sz="0" w:space="0" w:color="auto"/>
        <w:bottom w:val="none" w:sz="0" w:space="0" w:color="auto"/>
        <w:right w:val="none" w:sz="0" w:space="0" w:color="auto"/>
      </w:divBdr>
    </w:div>
    <w:div w:id="1075125625">
      <w:bodyDiv w:val="1"/>
      <w:marLeft w:val="0"/>
      <w:marRight w:val="0"/>
      <w:marTop w:val="0"/>
      <w:marBottom w:val="0"/>
      <w:divBdr>
        <w:top w:val="none" w:sz="0" w:space="0" w:color="auto"/>
        <w:left w:val="none" w:sz="0" w:space="0" w:color="auto"/>
        <w:bottom w:val="none" w:sz="0" w:space="0" w:color="auto"/>
        <w:right w:val="none" w:sz="0" w:space="0" w:color="auto"/>
      </w:divBdr>
    </w:div>
    <w:div w:id="1076630138">
      <w:bodyDiv w:val="1"/>
      <w:marLeft w:val="0"/>
      <w:marRight w:val="0"/>
      <w:marTop w:val="0"/>
      <w:marBottom w:val="0"/>
      <w:divBdr>
        <w:top w:val="none" w:sz="0" w:space="0" w:color="auto"/>
        <w:left w:val="none" w:sz="0" w:space="0" w:color="auto"/>
        <w:bottom w:val="none" w:sz="0" w:space="0" w:color="auto"/>
        <w:right w:val="none" w:sz="0" w:space="0" w:color="auto"/>
      </w:divBdr>
    </w:div>
    <w:div w:id="1089305780">
      <w:bodyDiv w:val="1"/>
      <w:marLeft w:val="0"/>
      <w:marRight w:val="0"/>
      <w:marTop w:val="0"/>
      <w:marBottom w:val="0"/>
      <w:divBdr>
        <w:top w:val="none" w:sz="0" w:space="0" w:color="auto"/>
        <w:left w:val="none" w:sz="0" w:space="0" w:color="auto"/>
        <w:bottom w:val="none" w:sz="0" w:space="0" w:color="auto"/>
        <w:right w:val="none" w:sz="0" w:space="0" w:color="auto"/>
      </w:divBdr>
    </w:div>
    <w:div w:id="1096052325">
      <w:bodyDiv w:val="1"/>
      <w:marLeft w:val="0"/>
      <w:marRight w:val="0"/>
      <w:marTop w:val="0"/>
      <w:marBottom w:val="0"/>
      <w:divBdr>
        <w:top w:val="none" w:sz="0" w:space="0" w:color="auto"/>
        <w:left w:val="none" w:sz="0" w:space="0" w:color="auto"/>
        <w:bottom w:val="none" w:sz="0" w:space="0" w:color="auto"/>
        <w:right w:val="none" w:sz="0" w:space="0" w:color="auto"/>
      </w:divBdr>
    </w:div>
    <w:div w:id="1097093425">
      <w:bodyDiv w:val="1"/>
      <w:marLeft w:val="0"/>
      <w:marRight w:val="0"/>
      <w:marTop w:val="0"/>
      <w:marBottom w:val="0"/>
      <w:divBdr>
        <w:top w:val="none" w:sz="0" w:space="0" w:color="auto"/>
        <w:left w:val="none" w:sz="0" w:space="0" w:color="auto"/>
        <w:bottom w:val="none" w:sz="0" w:space="0" w:color="auto"/>
        <w:right w:val="none" w:sz="0" w:space="0" w:color="auto"/>
      </w:divBdr>
    </w:div>
    <w:div w:id="1097597109">
      <w:bodyDiv w:val="1"/>
      <w:marLeft w:val="0"/>
      <w:marRight w:val="0"/>
      <w:marTop w:val="0"/>
      <w:marBottom w:val="0"/>
      <w:divBdr>
        <w:top w:val="none" w:sz="0" w:space="0" w:color="auto"/>
        <w:left w:val="none" w:sz="0" w:space="0" w:color="auto"/>
        <w:bottom w:val="none" w:sz="0" w:space="0" w:color="auto"/>
        <w:right w:val="none" w:sz="0" w:space="0" w:color="auto"/>
      </w:divBdr>
    </w:div>
    <w:div w:id="1098283717">
      <w:bodyDiv w:val="1"/>
      <w:marLeft w:val="0"/>
      <w:marRight w:val="0"/>
      <w:marTop w:val="0"/>
      <w:marBottom w:val="0"/>
      <w:divBdr>
        <w:top w:val="none" w:sz="0" w:space="0" w:color="auto"/>
        <w:left w:val="none" w:sz="0" w:space="0" w:color="auto"/>
        <w:bottom w:val="none" w:sz="0" w:space="0" w:color="auto"/>
        <w:right w:val="none" w:sz="0" w:space="0" w:color="auto"/>
      </w:divBdr>
    </w:div>
    <w:div w:id="1110080499">
      <w:bodyDiv w:val="1"/>
      <w:marLeft w:val="0"/>
      <w:marRight w:val="0"/>
      <w:marTop w:val="0"/>
      <w:marBottom w:val="0"/>
      <w:divBdr>
        <w:top w:val="none" w:sz="0" w:space="0" w:color="auto"/>
        <w:left w:val="none" w:sz="0" w:space="0" w:color="auto"/>
        <w:bottom w:val="none" w:sz="0" w:space="0" w:color="auto"/>
        <w:right w:val="none" w:sz="0" w:space="0" w:color="auto"/>
      </w:divBdr>
    </w:div>
    <w:div w:id="1113093212">
      <w:bodyDiv w:val="1"/>
      <w:marLeft w:val="0"/>
      <w:marRight w:val="0"/>
      <w:marTop w:val="0"/>
      <w:marBottom w:val="0"/>
      <w:divBdr>
        <w:top w:val="none" w:sz="0" w:space="0" w:color="auto"/>
        <w:left w:val="none" w:sz="0" w:space="0" w:color="auto"/>
        <w:bottom w:val="none" w:sz="0" w:space="0" w:color="auto"/>
        <w:right w:val="none" w:sz="0" w:space="0" w:color="auto"/>
      </w:divBdr>
    </w:div>
    <w:div w:id="1119495621">
      <w:bodyDiv w:val="1"/>
      <w:marLeft w:val="0"/>
      <w:marRight w:val="0"/>
      <w:marTop w:val="0"/>
      <w:marBottom w:val="0"/>
      <w:divBdr>
        <w:top w:val="none" w:sz="0" w:space="0" w:color="auto"/>
        <w:left w:val="none" w:sz="0" w:space="0" w:color="auto"/>
        <w:bottom w:val="none" w:sz="0" w:space="0" w:color="auto"/>
        <w:right w:val="none" w:sz="0" w:space="0" w:color="auto"/>
      </w:divBdr>
    </w:div>
    <w:div w:id="1120153017">
      <w:bodyDiv w:val="1"/>
      <w:marLeft w:val="0"/>
      <w:marRight w:val="0"/>
      <w:marTop w:val="0"/>
      <w:marBottom w:val="0"/>
      <w:divBdr>
        <w:top w:val="none" w:sz="0" w:space="0" w:color="auto"/>
        <w:left w:val="none" w:sz="0" w:space="0" w:color="auto"/>
        <w:bottom w:val="none" w:sz="0" w:space="0" w:color="auto"/>
        <w:right w:val="none" w:sz="0" w:space="0" w:color="auto"/>
      </w:divBdr>
    </w:div>
    <w:div w:id="1120805284">
      <w:bodyDiv w:val="1"/>
      <w:marLeft w:val="0"/>
      <w:marRight w:val="0"/>
      <w:marTop w:val="0"/>
      <w:marBottom w:val="0"/>
      <w:divBdr>
        <w:top w:val="none" w:sz="0" w:space="0" w:color="auto"/>
        <w:left w:val="none" w:sz="0" w:space="0" w:color="auto"/>
        <w:bottom w:val="none" w:sz="0" w:space="0" w:color="auto"/>
        <w:right w:val="none" w:sz="0" w:space="0" w:color="auto"/>
      </w:divBdr>
    </w:div>
    <w:div w:id="1123157010">
      <w:bodyDiv w:val="1"/>
      <w:marLeft w:val="0"/>
      <w:marRight w:val="0"/>
      <w:marTop w:val="0"/>
      <w:marBottom w:val="0"/>
      <w:divBdr>
        <w:top w:val="none" w:sz="0" w:space="0" w:color="auto"/>
        <w:left w:val="none" w:sz="0" w:space="0" w:color="auto"/>
        <w:bottom w:val="none" w:sz="0" w:space="0" w:color="auto"/>
        <w:right w:val="none" w:sz="0" w:space="0" w:color="auto"/>
      </w:divBdr>
    </w:div>
    <w:div w:id="1126117578">
      <w:bodyDiv w:val="1"/>
      <w:marLeft w:val="0"/>
      <w:marRight w:val="0"/>
      <w:marTop w:val="0"/>
      <w:marBottom w:val="0"/>
      <w:divBdr>
        <w:top w:val="none" w:sz="0" w:space="0" w:color="auto"/>
        <w:left w:val="none" w:sz="0" w:space="0" w:color="auto"/>
        <w:bottom w:val="none" w:sz="0" w:space="0" w:color="auto"/>
        <w:right w:val="none" w:sz="0" w:space="0" w:color="auto"/>
      </w:divBdr>
    </w:div>
    <w:div w:id="1143545632">
      <w:bodyDiv w:val="1"/>
      <w:marLeft w:val="0"/>
      <w:marRight w:val="0"/>
      <w:marTop w:val="0"/>
      <w:marBottom w:val="0"/>
      <w:divBdr>
        <w:top w:val="none" w:sz="0" w:space="0" w:color="auto"/>
        <w:left w:val="none" w:sz="0" w:space="0" w:color="auto"/>
        <w:bottom w:val="none" w:sz="0" w:space="0" w:color="auto"/>
        <w:right w:val="none" w:sz="0" w:space="0" w:color="auto"/>
      </w:divBdr>
    </w:div>
    <w:div w:id="1144928333">
      <w:bodyDiv w:val="1"/>
      <w:marLeft w:val="0"/>
      <w:marRight w:val="0"/>
      <w:marTop w:val="0"/>
      <w:marBottom w:val="0"/>
      <w:divBdr>
        <w:top w:val="none" w:sz="0" w:space="0" w:color="auto"/>
        <w:left w:val="none" w:sz="0" w:space="0" w:color="auto"/>
        <w:bottom w:val="none" w:sz="0" w:space="0" w:color="auto"/>
        <w:right w:val="none" w:sz="0" w:space="0" w:color="auto"/>
      </w:divBdr>
    </w:div>
    <w:div w:id="1148206372">
      <w:bodyDiv w:val="1"/>
      <w:marLeft w:val="0"/>
      <w:marRight w:val="0"/>
      <w:marTop w:val="0"/>
      <w:marBottom w:val="0"/>
      <w:divBdr>
        <w:top w:val="none" w:sz="0" w:space="0" w:color="auto"/>
        <w:left w:val="none" w:sz="0" w:space="0" w:color="auto"/>
        <w:bottom w:val="none" w:sz="0" w:space="0" w:color="auto"/>
        <w:right w:val="none" w:sz="0" w:space="0" w:color="auto"/>
      </w:divBdr>
    </w:div>
    <w:div w:id="1152988072">
      <w:bodyDiv w:val="1"/>
      <w:marLeft w:val="0"/>
      <w:marRight w:val="0"/>
      <w:marTop w:val="0"/>
      <w:marBottom w:val="0"/>
      <w:divBdr>
        <w:top w:val="none" w:sz="0" w:space="0" w:color="auto"/>
        <w:left w:val="none" w:sz="0" w:space="0" w:color="auto"/>
        <w:bottom w:val="none" w:sz="0" w:space="0" w:color="auto"/>
        <w:right w:val="none" w:sz="0" w:space="0" w:color="auto"/>
      </w:divBdr>
    </w:div>
    <w:div w:id="1156650839">
      <w:bodyDiv w:val="1"/>
      <w:marLeft w:val="0"/>
      <w:marRight w:val="0"/>
      <w:marTop w:val="0"/>
      <w:marBottom w:val="0"/>
      <w:divBdr>
        <w:top w:val="none" w:sz="0" w:space="0" w:color="auto"/>
        <w:left w:val="none" w:sz="0" w:space="0" w:color="auto"/>
        <w:bottom w:val="none" w:sz="0" w:space="0" w:color="auto"/>
        <w:right w:val="none" w:sz="0" w:space="0" w:color="auto"/>
      </w:divBdr>
    </w:div>
    <w:div w:id="1161849643">
      <w:bodyDiv w:val="1"/>
      <w:marLeft w:val="0"/>
      <w:marRight w:val="0"/>
      <w:marTop w:val="0"/>
      <w:marBottom w:val="0"/>
      <w:divBdr>
        <w:top w:val="none" w:sz="0" w:space="0" w:color="auto"/>
        <w:left w:val="none" w:sz="0" w:space="0" w:color="auto"/>
        <w:bottom w:val="none" w:sz="0" w:space="0" w:color="auto"/>
        <w:right w:val="none" w:sz="0" w:space="0" w:color="auto"/>
      </w:divBdr>
    </w:div>
    <w:div w:id="1162280996">
      <w:bodyDiv w:val="1"/>
      <w:marLeft w:val="0"/>
      <w:marRight w:val="0"/>
      <w:marTop w:val="0"/>
      <w:marBottom w:val="0"/>
      <w:divBdr>
        <w:top w:val="none" w:sz="0" w:space="0" w:color="auto"/>
        <w:left w:val="none" w:sz="0" w:space="0" w:color="auto"/>
        <w:bottom w:val="none" w:sz="0" w:space="0" w:color="auto"/>
        <w:right w:val="none" w:sz="0" w:space="0" w:color="auto"/>
      </w:divBdr>
    </w:div>
    <w:div w:id="1163084824">
      <w:bodyDiv w:val="1"/>
      <w:marLeft w:val="0"/>
      <w:marRight w:val="0"/>
      <w:marTop w:val="0"/>
      <w:marBottom w:val="0"/>
      <w:divBdr>
        <w:top w:val="none" w:sz="0" w:space="0" w:color="auto"/>
        <w:left w:val="none" w:sz="0" w:space="0" w:color="auto"/>
        <w:bottom w:val="none" w:sz="0" w:space="0" w:color="auto"/>
        <w:right w:val="none" w:sz="0" w:space="0" w:color="auto"/>
      </w:divBdr>
    </w:div>
    <w:div w:id="1172136663">
      <w:bodyDiv w:val="1"/>
      <w:marLeft w:val="0"/>
      <w:marRight w:val="0"/>
      <w:marTop w:val="0"/>
      <w:marBottom w:val="0"/>
      <w:divBdr>
        <w:top w:val="none" w:sz="0" w:space="0" w:color="auto"/>
        <w:left w:val="none" w:sz="0" w:space="0" w:color="auto"/>
        <w:bottom w:val="none" w:sz="0" w:space="0" w:color="auto"/>
        <w:right w:val="none" w:sz="0" w:space="0" w:color="auto"/>
      </w:divBdr>
    </w:div>
    <w:div w:id="1176379763">
      <w:bodyDiv w:val="1"/>
      <w:marLeft w:val="0"/>
      <w:marRight w:val="0"/>
      <w:marTop w:val="0"/>
      <w:marBottom w:val="0"/>
      <w:divBdr>
        <w:top w:val="none" w:sz="0" w:space="0" w:color="auto"/>
        <w:left w:val="none" w:sz="0" w:space="0" w:color="auto"/>
        <w:bottom w:val="none" w:sz="0" w:space="0" w:color="auto"/>
        <w:right w:val="none" w:sz="0" w:space="0" w:color="auto"/>
      </w:divBdr>
    </w:div>
    <w:div w:id="1177423716">
      <w:bodyDiv w:val="1"/>
      <w:marLeft w:val="0"/>
      <w:marRight w:val="0"/>
      <w:marTop w:val="0"/>
      <w:marBottom w:val="0"/>
      <w:divBdr>
        <w:top w:val="none" w:sz="0" w:space="0" w:color="auto"/>
        <w:left w:val="none" w:sz="0" w:space="0" w:color="auto"/>
        <w:bottom w:val="none" w:sz="0" w:space="0" w:color="auto"/>
        <w:right w:val="none" w:sz="0" w:space="0" w:color="auto"/>
      </w:divBdr>
    </w:div>
    <w:div w:id="1181428083">
      <w:bodyDiv w:val="1"/>
      <w:marLeft w:val="0"/>
      <w:marRight w:val="0"/>
      <w:marTop w:val="0"/>
      <w:marBottom w:val="0"/>
      <w:divBdr>
        <w:top w:val="none" w:sz="0" w:space="0" w:color="auto"/>
        <w:left w:val="none" w:sz="0" w:space="0" w:color="auto"/>
        <w:bottom w:val="none" w:sz="0" w:space="0" w:color="auto"/>
        <w:right w:val="none" w:sz="0" w:space="0" w:color="auto"/>
      </w:divBdr>
    </w:div>
    <w:div w:id="1205603816">
      <w:bodyDiv w:val="1"/>
      <w:marLeft w:val="0"/>
      <w:marRight w:val="0"/>
      <w:marTop w:val="0"/>
      <w:marBottom w:val="0"/>
      <w:divBdr>
        <w:top w:val="none" w:sz="0" w:space="0" w:color="auto"/>
        <w:left w:val="none" w:sz="0" w:space="0" w:color="auto"/>
        <w:bottom w:val="none" w:sz="0" w:space="0" w:color="auto"/>
        <w:right w:val="none" w:sz="0" w:space="0" w:color="auto"/>
      </w:divBdr>
    </w:div>
    <w:div w:id="1215897123">
      <w:bodyDiv w:val="1"/>
      <w:marLeft w:val="0"/>
      <w:marRight w:val="0"/>
      <w:marTop w:val="0"/>
      <w:marBottom w:val="0"/>
      <w:divBdr>
        <w:top w:val="none" w:sz="0" w:space="0" w:color="auto"/>
        <w:left w:val="none" w:sz="0" w:space="0" w:color="auto"/>
        <w:bottom w:val="none" w:sz="0" w:space="0" w:color="auto"/>
        <w:right w:val="none" w:sz="0" w:space="0" w:color="auto"/>
      </w:divBdr>
    </w:div>
    <w:div w:id="1216507692">
      <w:bodyDiv w:val="1"/>
      <w:marLeft w:val="0"/>
      <w:marRight w:val="0"/>
      <w:marTop w:val="0"/>
      <w:marBottom w:val="0"/>
      <w:divBdr>
        <w:top w:val="none" w:sz="0" w:space="0" w:color="auto"/>
        <w:left w:val="none" w:sz="0" w:space="0" w:color="auto"/>
        <w:bottom w:val="none" w:sz="0" w:space="0" w:color="auto"/>
        <w:right w:val="none" w:sz="0" w:space="0" w:color="auto"/>
      </w:divBdr>
    </w:div>
    <w:div w:id="1217470998">
      <w:bodyDiv w:val="1"/>
      <w:marLeft w:val="0"/>
      <w:marRight w:val="0"/>
      <w:marTop w:val="0"/>
      <w:marBottom w:val="0"/>
      <w:divBdr>
        <w:top w:val="none" w:sz="0" w:space="0" w:color="auto"/>
        <w:left w:val="none" w:sz="0" w:space="0" w:color="auto"/>
        <w:bottom w:val="none" w:sz="0" w:space="0" w:color="auto"/>
        <w:right w:val="none" w:sz="0" w:space="0" w:color="auto"/>
      </w:divBdr>
    </w:div>
    <w:div w:id="1221404226">
      <w:bodyDiv w:val="1"/>
      <w:marLeft w:val="0"/>
      <w:marRight w:val="0"/>
      <w:marTop w:val="0"/>
      <w:marBottom w:val="0"/>
      <w:divBdr>
        <w:top w:val="none" w:sz="0" w:space="0" w:color="auto"/>
        <w:left w:val="none" w:sz="0" w:space="0" w:color="auto"/>
        <w:bottom w:val="none" w:sz="0" w:space="0" w:color="auto"/>
        <w:right w:val="none" w:sz="0" w:space="0" w:color="auto"/>
      </w:divBdr>
    </w:div>
    <w:div w:id="1223129592">
      <w:bodyDiv w:val="1"/>
      <w:marLeft w:val="0"/>
      <w:marRight w:val="0"/>
      <w:marTop w:val="0"/>
      <w:marBottom w:val="0"/>
      <w:divBdr>
        <w:top w:val="none" w:sz="0" w:space="0" w:color="auto"/>
        <w:left w:val="none" w:sz="0" w:space="0" w:color="auto"/>
        <w:bottom w:val="none" w:sz="0" w:space="0" w:color="auto"/>
        <w:right w:val="none" w:sz="0" w:space="0" w:color="auto"/>
      </w:divBdr>
    </w:div>
    <w:div w:id="1223953908">
      <w:bodyDiv w:val="1"/>
      <w:marLeft w:val="0"/>
      <w:marRight w:val="0"/>
      <w:marTop w:val="0"/>
      <w:marBottom w:val="0"/>
      <w:divBdr>
        <w:top w:val="none" w:sz="0" w:space="0" w:color="auto"/>
        <w:left w:val="none" w:sz="0" w:space="0" w:color="auto"/>
        <w:bottom w:val="none" w:sz="0" w:space="0" w:color="auto"/>
        <w:right w:val="none" w:sz="0" w:space="0" w:color="auto"/>
      </w:divBdr>
    </w:div>
    <w:div w:id="1234664160">
      <w:bodyDiv w:val="1"/>
      <w:marLeft w:val="0"/>
      <w:marRight w:val="0"/>
      <w:marTop w:val="0"/>
      <w:marBottom w:val="0"/>
      <w:divBdr>
        <w:top w:val="none" w:sz="0" w:space="0" w:color="auto"/>
        <w:left w:val="none" w:sz="0" w:space="0" w:color="auto"/>
        <w:bottom w:val="none" w:sz="0" w:space="0" w:color="auto"/>
        <w:right w:val="none" w:sz="0" w:space="0" w:color="auto"/>
      </w:divBdr>
    </w:div>
    <w:div w:id="1234848903">
      <w:bodyDiv w:val="1"/>
      <w:marLeft w:val="0"/>
      <w:marRight w:val="0"/>
      <w:marTop w:val="0"/>
      <w:marBottom w:val="0"/>
      <w:divBdr>
        <w:top w:val="none" w:sz="0" w:space="0" w:color="auto"/>
        <w:left w:val="none" w:sz="0" w:space="0" w:color="auto"/>
        <w:bottom w:val="none" w:sz="0" w:space="0" w:color="auto"/>
        <w:right w:val="none" w:sz="0" w:space="0" w:color="auto"/>
      </w:divBdr>
    </w:div>
    <w:div w:id="1238704944">
      <w:bodyDiv w:val="1"/>
      <w:marLeft w:val="0"/>
      <w:marRight w:val="0"/>
      <w:marTop w:val="0"/>
      <w:marBottom w:val="0"/>
      <w:divBdr>
        <w:top w:val="none" w:sz="0" w:space="0" w:color="auto"/>
        <w:left w:val="none" w:sz="0" w:space="0" w:color="auto"/>
        <w:bottom w:val="none" w:sz="0" w:space="0" w:color="auto"/>
        <w:right w:val="none" w:sz="0" w:space="0" w:color="auto"/>
      </w:divBdr>
    </w:div>
    <w:div w:id="1258175825">
      <w:bodyDiv w:val="1"/>
      <w:marLeft w:val="0"/>
      <w:marRight w:val="0"/>
      <w:marTop w:val="0"/>
      <w:marBottom w:val="0"/>
      <w:divBdr>
        <w:top w:val="none" w:sz="0" w:space="0" w:color="auto"/>
        <w:left w:val="none" w:sz="0" w:space="0" w:color="auto"/>
        <w:bottom w:val="none" w:sz="0" w:space="0" w:color="auto"/>
        <w:right w:val="none" w:sz="0" w:space="0" w:color="auto"/>
      </w:divBdr>
    </w:div>
    <w:div w:id="1271009101">
      <w:bodyDiv w:val="1"/>
      <w:marLeft w:val="0"/>
      <w:marRight w:val="0"/>
      <w:marTop w:val="0"/>
      <w:marBottom w:val="0"/>
      <w:divBdr>
        <w:top w:val="none" w:sz="0" w:space="0" w:color="auto"/>
        <w:left w:val="none" w:sz="0" w:space="0" w:color="auto"/>
        <w:bottom w:val="none" w:sz="0" w:space="0" w:color="auto"/>
        <w:right w:val="none" w:sz="0" w:space="0" w:color="auto"/>
      </w:divBdr>
    </w:div>
    <w:div w:id="1271085798">
      <w:bodyDiv w:val="1"/>
      <w:marLeft w:val="0"/>
      <w:marRight w:val="0"/>
      <w:marTop w:val="0"/>
      <w:marBottom w:val="0"/>
      <w:divBdr>
        <w:top w:val="none" w:sz="0" w:space="0" w:color="auto"/>
        <w:left w:val="none" w:sz="0" w:space="0" w:color="auto"/>
        <w:bottom w:val="none" w:sz="0" w:space="0" w:color="auto"/>
        <w:right w:val="none" w:sz="0" w:space="0" w:color="auto"/>
      </w:divBdr>
    </w:div>
    <w:div w:id="1274899180">
      <w:bodyDiv w:val="1"/>
      <w:marLeft w:val="0"/>
      <w:marRight w:val="0"/>
      <w:marTop w:val="0"/>
      <w:marBottom w:val="0"/>
      <w:divBdr>
        <w:top w:val="none" w:sz="0" w:space="0" w:color="auto"/>
        <w:left w:val="none" w:sz="0" w:space="0" w:color="auto"/>
        <w:bottom w:val="none" w:sz="0" w:space="0" w:color="auto"/>
        <w:right w:val="none" w:sz="0" w:space="0" w:color="auto"/>
      </w:divBdr>
    </w:div>
    <w:div w:id="1276525975">
      <w:bodyDiv w:val="1"/>
      <w:marLeft w:val="0"/>
      <w:marRight w:val="0"/>
      <w:marTop w:val="0"/>
      <w:marBottom w:val="0"/>
      <w:divBdr>
        <w:top w:val="none" w:sz="0" w:space="0" w:color="auto"/>
        <w:left w:val="none" w:sz="0" w:space="0" w:color="auto"/>
        <w:bottom w:val="none" w:sz="0" w:space="0" w:color="auto"/>
        <w:right w:val="none" w:sz="0" w:space="0" w:color="auto"/>
      </w:divBdr>
    </w:div>
    <w:div w:id="1277450297">
      <w:bodyDiv w:val="1"/>
      <w:marLeft w:val="0"/>
      <w:marRight w:val="0"/>
      <w:marTop w:val="0"/>
      <w:marBottom w:val="0"/>
      <w:divBdr>
        <w:top w:val="none" w:sz="0" w:space="0" w:color="auto"/>
        <w:left w:val="none" w:sz="0" w:space="0" w:color="auto"/>
        <w:bottom w:val="none" w:sz="0" w:space="0" w:color="auto"/>
        <w:right w:val="none" w:sz="0" w:space="0" w:color="auto"/>
      </w:divBdr>
    </w:div>
    <w:div w:id="1279995867">
      <w:bodyDiv w:val="1"/>
      <w:marLeft w:val="0"/>
      <w:marRight w:val="0"/>
      <w:marTop w:val="0"/>
      <w:marBottom w:val="0"/>
      <w:divBdr>
        <w:top w:val="none" w:sz="0" w:space="0" w:color="auto"/>
        <w:left w:val="none" w:sz="0" w:space="0" w:color="auto"/>
        <w:bottom w:val="none" w:sz="0" w:space="0" w:color="auto"/>
        <w:right w:val="none" w:sz="0" w:space="0" w:color="auto"/>
      </w:divBdr>
    </w:div>
    <w:div w:id="1282760783">
      <w:bodyDiv w:val="1"/>
      <w:marLeft w:val="0"/>
      <w:marRight w:val="0"/>
      <w:marTop w:val="0"/>
      <w:marBottom w:val="0"/>
      <w:divBdr>
        <w:top w:val="none" w:sz="0" w:space="0" w:color="auto"/>
        <w:left w:val="none" w:sz="0" w:space="0" w:color="auto"/>
        <w:bottom w:val="none" w:sz="0" w:space="0" w:color="auto"/>
        <w:right w:val="none" w:sz="0" w:space="0" w:color="auto"/>
      </w:divBdr>
    </w:div>
    <w:div w:id="1284578964">
      <w:bodyDiv w:val="1"/>
      <w:marLeft w:val="0"/>
      <w:marRight w:val="0"/>
      <w:marTop w:val="0"/>
      <w:marBottom w:val="0"/>
      <w:divBdr>
        <w:top w:val="none" w:sz="0" w:space="0" w:color="auto"/>
        <w:left w:val="none" w:sz="0" w:space="0" w:color="auto"/>
        <w:bottom w:val="none" w:sz="0" w:space="0" w:color="auto"/>
        <w:right w:val="none" w:sz="0" w:space="0" w:color="auto"/>
      </w:divBdr>
    </w:div>
    <w:div w:id="1287154693">
      <w:bodyDiv w:val="1"/>
      <w:marLeft w:val="0"/>
      <w:marRight w:val="0"/>
      <w:marTop w:val="0"/>
      <w:marBottom w:val="0"/>
      <w:divBdr>
        <w:top w:val="none" w:sz="0" w:space="0" w:color="auto"/>
        <w:left w:val="none" w:sz="0" w:space="0" w:color="auto"/>
        <w:bottom w:val="none" w:sz="0" w:space="0" w:color="auto"/>
        <w:right w:val="none" w:sz="0" w:space="0" w:color="auto"/>
      </w:divBdr>
    </w:div>
    <w:div w:id="1291205712">
      <w:bodyDiv w:val="1"/>
      <w:marLeft w:val="0"/>
      <w:marRight w:val="0"/>
      <w:marTop w:val="0"/>
      <w:marBottom w:val="0"/>
      <w:divBdr>
        <w:top w:val="none" w:sz="0" w:space="0" w:color="auto"/>
        <w:left w:val="none" w:sz="0" w:space="0" w:color="auto"/>
        <w:bottom w:val="none" w:sz="0" w:space="0" w:color="auto"/>
        <w:right w:val="none" w:sz="0" w:space="0" w:color="auto"/>
      </w:divBdr>
    </w:div>
    <w:div w:id="1292857331">
      <w:bodyDiv w:val="1"/>
      <w:marLeft w:val="0"/>
      <w:marRight w:val="0"/>
      <w:marTop w:val="0"/>
      <w:marBottom w:val="0"/>
      <w:divBdr>
        <w:top w:val="none" w:sz="0" w:space="0" w:color="auto"/>
        <w:left w:val="none" w:sz="0" w:space="0" w:color="auto"/>
        <w:bottom w:val="none" w:sz="0" w:space="0" w:color="auto"/>
        <w:right w:val="none" w:sz="0" w:space="0" w:color="auto"/>
      </w:divBdr>
    </w:div>
    <w:div w:id="1304429733">
      <w:bodyDiv w:val="1"/>
      <w:marLeft w:val="0"/>
      <w:marRight w:val="0"/>
      <w:marTop w:val="0"/>
      <w:marBottom w:val="0"/>
      <w:divBdr>
        <w:top w:val="none" w:sz="0" w:space="0" w:color="auto"/>
        <w:left w:val="none" w:sz="0" w:space="0" w:color="auto"/>
        <w:bottom w:val="none" w:sz="0" w:space="0" w:color="auto"/>
        <w:right w:val="none" w:sz="0" w:space="0" w:color="auto"/>
      </w:divBdr>
    </w:div>
    <w:div w:id="1313831390">
      <w:bodyDiv w:val="1"/>
      <w:marLeft w:val="0"/>
      <w:marRight w:val="0"/>
      <w:marTop w:val="0"/>
      <w:marBottom w:val="0"/>
      <w:divBdr>
        <w:top w:val="none" w:sz="0" w:space="0" w:color="auto"/>
        <w:left w:val="none" w:sz="0" w:space="0" w:color="auto"/>
        <w:bottom w:val="none" w:sz="0" w:space="0" w:color="auto"/>
        <w:right w:val="none" w:sz="0" w:space="0" w:color="auto"/>
      </w:divBdr>
    </w:div>
    <w:div w:id="1323193829">
      <w:bodyDiv w:val="1"/>
      <w:marLeft w:val="0"/>
      <w:marRight w:val="0"/>
      <w:marTop w:val="0"/>
      <w:marBottom w:val="0"/>
      <w:divBdr>
        <w:top w:val="none" w:sz="0" w:space="0" w:color="auto"/>
        <w:left w:val="none" w:sz="0" w:space="0" w:color="auto"/>
        <w:bottom w:val="none" w:sz="0" w:space="0" w:color="auto"/>
        <w:right w:val="none" w:sz="0" w:space="0" w:color="auto"/>
      </w:divBdr>
    </w:div>
    <w:div w:id="1323242977">
      <w:bodyDiv w:val="1"/>
      <w:marLeft w:val="0"/>
      <w:marRight w:val="0"/>
      <w:marTop w:val="0"/>
      <w:marBottom w:val="0"/>
      <w:divBdr>
        <w:top w:val="none" w:sz="0" w:space="0" w:color="auto"/>
        <w:left w:val="none" w:sz="0" w:space="0" w:color="auto"/>
        <w:bottom w:val="none" w:sz="0" w:space="0" w:color="auto"/>
        <w:right w:val="none" w:sz="0" w:space="0" w:color="auto"/>
      </w:divBdr>
    </w:div>
    <w:div w:id="1324964504">
      <w:bodyDiv w:val="1"/>
      <w:marLeft w:val="0"/>
      <w:marRight w:val="0"/>
      <w:marTop w:val="0"/>
      <w:marBottom w:val="0"/>
      <w:divBdr>
        <w:top w:val="none" w:sz="0" w:space="0" w:color="auto"/>
        <w:left w:val="none" w:sz="0" w:space="0" w:color="auto"/>
        <w:bottom w:val="none" w:sz="0" w:space="0" w:color="auto"/>
        <w:right w:val="none" w:sz="0" w:space="0" w:color="auto"/>
      </w:divBdr>
    </w:div>
    <w:div w:id="1332029319">
      <w:bodyDiv w:val="1"/>
      <w:marLeft w:val="0"/>
      <w:marRight w:val="0"/>
      <w:marTop w:val="0"/>
      <w:marBottom w:val="0"/>
      <w:divBdr>
        <w:top w:val="none" w:sz="0" w:space="0" w:color="auto"/>
        <w:left w:val="none" w:sz="0" w:space="0" w:color="auto"/>
        <w:bottom w:val="none" w:sz="0" w:space="0" w:color="auto"/>
        <w:right w:val="none" w:sz="0" w:space="0" w:color="auto"/>
      </w:divBdr>
    </w:div>
    <w:div w:id="1338195983">
      <w:bodyDiv w:val="1"/>
      <w:marLeft w:val="0"/>
      <w:marRight w:val="0"/>
      <w:marTop w:val="0"/>
      <w:marBottom w:val="0"/>
      <w:divBdr>
        <w:top w:val="none" w:sz="0" w:space="0" w:color="auto"/>
        <w:left w:val="none" w:sz="0" w:space="0" w:color="auto"/>
        <w:bottom w:val="none" w:sz="0" w:space="0" w:color="auto"/>
        <w:right w:val="none" w:sz="0" w:space="0" w:color="auto"/>
      </w:divBdr>
    </w:div>
    <w:div w:id="1338264642">
      <w:bodyDiv w:val="1"/>
      <w:marLeft w:val="0"/>
      <w:marRight w:val="0"/>
      <w:marTop w:val="0"/>
      <w:marBottom w:val="0"/>
      <w:divBdr>
        <w:top w:val="none" w:sz="0" w:space="0" w:color="auto"/>
        <w:left w:val="none" w:sz="0" w:space="0" w:color="auto"/>
        <w:bottom w:val="none" w:sz="0" w:space="0" w:color="auto"/>
        <w:right w:val="none" w:sz="0" w:space="0" w:color="auto"/>
      </w:divBdr>
    </w:div>
    <w:div w:id="1345664783">
      <w:bodyDiv w:val="1"/>
      <w:marLeft w:val="0"/>
      <w:marRight w:val="0"/>
      <w:marTop w:val="0"/>
      <w:marBottom w:val="0"/>
      <w:divBdr>
        <w:top w:val="none" w:sz="0" w:space="0" w:color="auto"/>
        <w:left w:val="none" w:sz="0" w:space="0" w:color="auto"/>
        <w:bottom w:val="none" w:sz="0" w:space="0" w:color="auto"/>
        <w:right w:val="none" w:sz="0" w:space="0" w:color="auto"/>
      </w:divBdr>
    </w:div>
    <w:div w:id="1348099355">
      <w:bodyDiv w:val="1"/>
      <w:marLeft w:val="0"/>
      <w:marRight w:val="0"/>
      <w:marTop w:val="0"/>
      <w:marBottom w:val="0"/>
      <w:divBdr>
        <w:top w:val="none" w:sz="0" w:space="0" w:color="auto"/>
        <w:left w:val="none" w:sz="0" w:space="0" w:color="auto"/>
        <w:bottom w:val="none" w:sz="0" w:space="0" w:color="auto"/>
        <w:right w:val="none" w:sz="0" w:space="0" w:color="auto"/>
      </w:divBdr>
    </w:div>
    <w:div w:id="1349915703">
      <w:bodyDiv w:val="1"/>
      <w:marLeft w:val="0"/>
      <w:marRight w:val="0"/>
      <w:marTop w:val="0"/>
      <w:marBottom w:val="0"/>
      <w:divBdr>
        <w:top w:val="none" w:sz="0" w:space="0" w:color="auto"/>
        <w:left w:val="none" w:sz="0" w:space="0" w:color="auto"/>
        <w:bottom w:val="none" w:sz="0" w:space="0" w:color="auto"/>
        <w:right w:val="none" w:sz="0" w:space="0" w:color="auto"/>
      </w:divBdr>
    </w:div>
    <w:div w:id="1359820687">
      <w:bodyDiv w:val="1"/>
      <w:marLeft w:val="0"/>
      <w:marRight w:val="0"/>
      <w:marTop w:val="0"/>
      <w:marBottom w:val="0"/>
      <w:divBdr>
        <w:top w:val="none" w:sz="0" w:space="0" w:color="auto"/>
        <w:left w:val="none" w:sz="0" w:space="0" w:color="auto"/>
        <w:bottom w:val="none" w:sz="0" w:space="0" w:color="auto"/>
        <w:right w:val="none" w:sz="0" w:space="0" w:color="auto"/>
      </w:divBdr>
    </w:div>
    <w:div w:id="1360351465">
      <w:bodyDiv w:val="1"/>
      <w:marLeft w:val="0"/>
      <w:marRight w:val="0"/>
      <w:marTop w:val="0"/>
      <w:marBottom w:val="0"/>
      <w:divBdr>
        <w:top w:val="none" w:sz="0" w:space="0" w:color="auto"/>
        <w:left w:val="none" w:sz="0" w:space="0" w:color="auto"/>
        <w:bottom w:val="none" w:sz="0" w:space="0" w:color="auto"/>
        <w:right w:val="none" w:sz="0" w:space="0" w:color="auto"/>
      </w:divBdr>
    </w:div>
    <w:div w:id="1369643819">
      <w:bodyDiv w:val="1"/>
      <w:marLeft w:val="0"/>
      <w:marRight w:val="0"/>
      <w:marTop w:val="0"/>
      <w:marBottom w:val="0"/>
      <w:divBdr>
        <w:top w:val="none" w:sz="0" w:space="0" w:color="auto"/>
        <w:left w:val="none" w:sz="0" w:space="0" w:color="auto"/>
        <w:bottom w:val="none" w:sz="0" w:space="0" w:color="auto"/>
        <w:right w:val="none" w:sz="0" w:space="0" w:color="auto"/>
      </w:divBdr>
    </w:div>
    <w:div w:id="1369842493">
      <w:bodyDiv w:val="1"/>
      <w:marLeft w:val="0"/>
      <w:marRight w:val="0"/>
      <w:marTop w:val="0"/>
      <w:marBottom w:val="0"/>
      <w:divBdr>
        <w:top w:val="none" w:sz="0" w:space="0" w:color="auto"/>
        <w:left w:val="none" w:sz="0" w:space="0" w:color="auto"/>
        <w:bottom w:val="none" w:sz="0" w:space="0" w:color="auto"/>
        <w:right w:val="none" w:sz="0" w:space="0" w:color="auto"/>
      </w:divBdr>
    </w:div>
    <w:div w:id="1371876929">
      <w:bodyDiv w:val="1"/>
      <w:marLeft w:val="0"/>
      <w:marRight w:val="0"/>
      <w:marTop w:val="0"/>
      <w:marBottom w:val="0"/>
      <w:divBdr>
        <w:top w:val="none" w:sz="0" w:space="0" w:color="auto"/>
        <w:left w:val="none" w:sz="0" w:space="0" w:color="auto"/>
        <w:bottom w:val="none" w:sz="0" w:space="0" w:color="auto"/>
        <w:right w:val="none" w:sz="0" w:space="0" w:color="auto"/>
      </w:divBdr>
    </w:div>
    <w:div w:id="1376387393">
      <w:bodyDiv w:val="1"/>
      <w:marLeft w:val="0"/>
      <w:marRight w:val="0"/>
      <w:marTop w:val="0"/>
      <w:marBottom w:val="0"/>
      <w:divBdr>
        <w:top w:val="none" w:sz="0" w:space="0" w:color="auto"/>
        <w:left w:val="none" w:sz="0" w:space="0" w:color="auto"/>
        <w:bottom w:val="none" w:sz="0" w:space="0" w:color="auto"/>
        <w:right w:val="none" w:sz="0" w:space="0" w:color="auto"/>
      </w:divBdr>
    </w:div>
    <w:div w:id="1378234523">
      <w:bodyDiv w:val="1"/>
      <w:marLeft w:val="0"/>
      <w:marRight w:val="0"/>
      <w:marTop w:val="0"/>
      <w:marBottom w:val="0"/>
      <w:divBdr>
        <w:top w:val="none" w:sz="0" w:space="0" w:color="auto"/>
        <w:left w:val="none" w:sz="0" w:space="0" w:color="auto"/>
        <w:bottom w:val="none" w:sz="0" w:space="0" w:color="auto"/>
        <w:right w:val="none" w:sz="0" w:space="0" w:color="auto"/>
      </w:divBdr>
    </w:div>
    <w:div w:id="1382558690">
      <w:bodyDiv w:val="1"/>
      <w:marLeft w:val="0"/>
      <w:marRight w:val="0"/>
      <w:marTop w:val="0"/>
      <w:marBottom w:val="0"/>
      <w:divBdr>
        <w:top w:val="none" w:sz="0" w:space="0" w:color="auto"/>
        <w:left w:val="none" w:sz="0" w:space="0" w:color="auto"/>
        <w:bottom w:val="none" w:sz="0" w:space="0" w:color="auto"/>
        <w:right w:val="none" w:sz="0" w:space="0" w:color="auto"/>
      </w:divBdr>
    </w:div>
    <w:div w:id="1383751878">
      <w:bodyDiv w:val="1"/>
      <w:marLeft w:val="0"/>
      <w:marRight w:val="0"/>
      <w:marTop w:val="0"/>
      <w:marBottom w:val="0"/>
      <w:divBdr>
        <w:top w:val="none" w:sz="0" w:space="0" w:color="auto"/>
        <w:left w:val="none" w:sz="0" w:space="0" w:color="auto"/>
        <w:bottom w:val="none" w:sz="0" w:space="0" w:color="auto"/>
        <w:right w:val="none" w:sz="0" w:space="0" w:color="auto"/>
      </w:divBdr>
    </w:div>
    <w:div w:id="1383869858">
      <w:bodyDiv w:val="1"/>
      <w:marLeft w:val="0"/>
      <w:marRight w:val="0"/>
      <w:marTop w:val="0"/>
      <w:marBottom w:val="0"/>
      <w:divBdr>
        <w:top w:val="none" w:sz="0" w:space="0" w:color="auto"/>
        <w:left w:val="none" w:sz="0" w:space="0" w:color="auto"/>
        <w:bottom w:val="none" w:sz="0" w:space="0" w:color="auto"/>
        <w:right w:val="none" w:sz="0" w:space="0" w:color="auto"/>
      </w:divBdr>
    </w:div>
    <w:div w:id="1385788002">
      <w:bodyDiv w:val="1"/>
      <w:marLeft w:val="0"/>
      <w:marRight w:val="0"/>
      <w:marTop w:val="0"/>
      <w:marBottom w:val="0"/>
      <w:divBdr>
        <w:top w:val="none" w:sz="0" w:space="0" w:color="auto"/>
        <w:left w:val="none" w:sz="0" w:space="0" w:color="auto"/>
        <w:bottom w:val="none" w:sz="0" w:space="0" w:color="auto"/>
        <w:right w:val="none" w:sz="0" w:space="0" w:color="auto"/>
      </w:divBdr>
    </w:div>
    <w:div w:id="1385911617">
      <w:bodyDiv w:val="1"/>
      <w:marLeft w:val="0"/>
      <w:marRight w:val="0"/>
      <w:marTop w:val="0"/>
      <w:marBottom w:val="0"/>
      <w:divBdr>
        <w:top w:val="none" w:sz="0" w:space="0" w:color="auto"/>
        <w:left w:val="none" w:sz="0" w:space="0" w:color="auto"/>
        <w:bottom w:val="none" w:sz="0" w:space="0" w:color="auto"/>
        <w:right w:val="none" w:sz="0" w:space="0" w:color="auto"/>
      </w:divBdr>
    </w:div>
    <w:div w:id="1390763529">
      <w:bodyDiv w:val="1"/>
      <w:marLeft w:val="0"/>
      <w:marRight w:val="0"/>
      <w:marTop w:val="0"/>
      <w:marBottom w:val="0"/>
      <w:divBdr>
        <w:top w:val="none" w:sz="0" w:space="0" w:color="auto"/>
        <w:left w:val="none" w:sz="0" w:space="0" w:color="auto"/>
        <w:bottom w:val="none" w:sz="0" w:space="0" w:color="auto"/>
        <w:right w:val="none" w:sz="0" w:space="0" w:color="auto"/>
      </w:divBdr>
    </w:div>
    <w:div w:id="1404796181">
      <w:bodyDiv w:val="1"/>
      <w:marLeft w:val="0"/>
      <w:marRight w:val="0"/>
      <w:marTop w:val="0"/>
      <w:marBottom w:val="0"/>
      <w:divBdr>
        <w:top w:val="none" w:sz="0" w:space="0" w:color="auto"/>
        <w:left w:val="none" w:sz="0" w:space="0" w:color="auto"/>
        <w:bottom w:val="none" w:sz="0" w:space="0" w:color="auto"/>
        <w:right w:val="none" w:sz="0" w:space="0" w:color="auto"/>
      </w:divBdr>
    </w:div>
    <w:div w:id="1405180132">
      <w:bodyDiv w:val="1"/>
      <w:marLeft w:val="0"/>
      <w:marRight w:val="0"/>
      <w:marTop w:val="0"/>
      <w:marBottom w:val="0"/>
      <w:divBdr>
        <w:top w:val="none" w:sz="0" w:space="0" w:color="auto"/>
        <w:left w:val="none" w:sz="0" w:space="0" w:color="auto"/>
        <w:bottom w:val="none" w:sz="0" w:space="0" w:color="auto"/>
        <w:right w:val="none" w:sz="0" w:space="0" w:color="auto"/>
      </w:divBdr>
    </w:div>
    <w:div w:id="1405298782">
      <w:bodyDiv w:val="1"/>
      <w:marLeft w:val="0"/>
      <w:marRight w:val="0"/>
      <w:marTop w:val="0"/>
      <w:marBottom w:val="0"/>
      <w:divBdr>
        <w:top w:val="none" w:sz="0" w:space="0" w:color="auto"/>
        <w:left w:val="none" w:sz="0" w:space="0" w:color="auto"/>
        <w:bottom w:val="none" w:sz="0" w:space="0" w:color="auto"/>
        <w:right w:val="none" w:sz="0" w:space="0" w:color="auto"/>
      </w:divBdr>
    </w:div>
    <w:div w:id="1418285173">
      <w:bodyDiv w:val="1"/>
      <w:marLeft w:val="0"/>
      <w:marRight w:val="0"/>
      <w:marTop w:val="0"/>
      <w:marBottom w:val="0"/>
      <w:divBdr>
        <w:top w:val="none" w:sz="0" w:space="0" w:color="auto"/>
        <w:left w:val="none" w:sz="0" w:space="0" w:color="auto"/>
        <w:bottom w:val="none" w:sz="0" w:space="0" w:color="auto"/>
        <w:right w:val="none" w:sz="0" w:space="0" w:color="auto"/>
      </w:divBdr>
    </w:div>
    <w:div w:id="1419129787">
      <w:bodyDiv w:val="1"/>
      <w:marLeft w:val="0"/>
      <w:marRight w:val="0"/>
      <w:marTop w:val="0"/>
      <w:marBottom w:val="0"/>
      <w:divBdr>
        <w:top w:val="none" w:sz="0" w:space="0" w:color="auto"/>
        <w:left w:val="none" w:sz="0" w:space="0" w:color="auto"/>
        <w:bottom w:val="none" w:sz="0" w:space="0" w:color="auto"/>
        <w:right w:val="none" w:sz="0" w:space="0" w:color="auto"/>
      </w:divBdr>
    </w:div>
    <w:div w:id="1424841068">
      <w:bodyDiv w:val="1"/>
      <w:marLeft w:val="0"/>
      <w:marRight w:val="0"/>
      <w:marTop w:val="0"/>
      <w:marBottom w:val="0"/>
      <w:divBdr>
        <w:top w:val="none" w:sz="0" w:space="0" w:color="auto"/>
        <w:left w:val="none" w:sz="0" w:space="0" w:color="auto"/>
        <w:bottom w:val="none" w:sz="0" w:space="0" w:color="auto"/>
        <w:right w:val="none" w:sz="0" w:space="0" w:color="auto"/>
      </w:divBdr>
    </w:div>
    <w:div w:id="1437557445">
      <w:bodyDiv w:val="1"/>
      <w:marLeft w:val="0"/>
      <w:marRight w:val="0"/>
      <w:marTop w:val="0"/>
      <w:marBottom w:val="0"/>
      <w:divBdr>
        <w:top w:val="none" w:sz="0" w:space="0" w:color="auto"/>
        <w:left w:val="none" w:sz="0" w:space="0" w:color="auto"/>
        <w:bottom w:val="none" w:sz="0" w:space="0" w:color="auto"/>
        <w:right w:val="none" w:sz="0" w:space="0" w:color="auto"/>
      </w:divBdr>
    </w:div>
    <w:div w:id="1438865034">
      <w:bodyDiv w:val="1"/>
      <w:marLeft w:val="0"/>
      <w:marRight w:val="0"/>
      <w:marTop w:val="0"/>
      <w:marBottom w:val="0"/>
      <w:divBdr>
        <w:top w:val="none" w:sz="0" w:space="0" w:color="auto"/>
        <w:left w:val="none" w:sz="0" w:space="0" w:color="auto"/>
        <w:bottom w:val="none" w:sz="0" w:space="0" w:color="auto"/>
        <w:right w:val="none" w:sz="0" w:space="0" w:color="auto"/>
      </w:divBdr>
    </w:div>
    <w:div w:id="1440678850">
      <w:bodyDiv w:val="1"/>
      <w:marLeft w:val="0"/>
      <w:marRight w:val="0"/>
      <w:marTop w:val="0"/>
      <w:marBottom w:val="0"/>
      <w:divBdr>
        <w:top w:val="none" w:sz="0" w:space="0" w:color="auto"/>
        <w:left w:val="none" w:sz="0" w:space="0" w:color="auto"/>
        <w:bottom w:val="none" w:sz="0" w:space="0" w:color="auto"/>
        <w:right w:val="none" w:sz="0" w:space="0" w:color="auto"/>
      </w:divBdr>
    </w:div>
    <w:div w:id="1446659522">
      <w:bodyDiv w:val="1"/>
      <w:marLeft w:val="0"/>
      <w:marRight w:val="0"/>
      <w:marTop w:val="0"/>
      <w:marBottom w:val="0"/>
      <w:divBdr>
        <w:top w:val="none" w:sz="0" w:space="0" w:color="auto"/>
        <w:left w:val="none" w:sz="0" w:space="0" w:color="auto"/>
        <w:bottom w:val="none" w:sz="0" w:space="0" w:color="auto"/>
        <w:right w:val="none" w:sz="0" w:space="0" w:color="auto"/>
      </w:divBdr>
    </w:div>
    <w:div w:id="1449856446">
      <w:bodyDiv w:val="1"/>
      <w:marLeft w:val="0"/>
      <w:marRight w:val="0"/>
      <w:marTop w:val="0"/>
      <w:marBottom w:val="0"/>
      <w:divBdr>
        <w:top w:val="none" w:sz="0" w:space="0" w:color="auto"/>
        <w:left w:val="none" w:sz="0" w:space="0" w:color="auto"/>
        <w:bottom w:val="none" w:sz="0" w:space="0" w:color="auto"/>
        <w:right w:val="none" w:sz="0" w:space="0" w:color="auto"/>
      </w:divBdr>
    </w:div>
    <w:div w:id="1453785139">
      <w:bodyDiv w:val="1"/>
      <w:marLeft w:val="0"/>
      <w:marRight w:val="0"/>
      <w:marTop w:val="0"/>
      <w:marBottom w:val="0"/>
      <w:divBdr>
        <w:top w:val="none" w:sz="0" w:space="0" w:color="auto"/>
        <w:left w:val="none" w:sz="0" w:space="0" w:color="auto"/>
        <w:bottom w:val="none" w:sz="0" w:space="0" w:color="auto"/>
        <w:right w:val="none" w:sz="0" w:space="0" w:color="auto"/>
      </w:divBdr>
    </w:div>
    <w:div w:id="1462310795">
      <w:bodyDiv w:val="1"/>
      <w:marLeft w:val="0"/>
      <w:marRight w:val="0"/>
      <w:marTop w:val="0"/>
      <w:marBottom w:val="0"/>
      <w:divBdr>
        <w:top w:val="none" w:sz="0" w:space="0" w:color="auto"/>
        <w:left w:val="none" w:sz="0" w:space="0" w:color="auto"/>
        <w:bottom w:val="none" w:sz="0" w:space="0" w:color="auto"/>
        <w:right w:val="none" w:sz="0" w:space="0" w:color="auto"/>
      </w:divBdr>
    </w:div>
    <w:div w:id="1475946086">
      <w:bodyDiv w:val="1"/>
      <w:marLeft w:val="0"/>
      <w:marRight w:val="0"/>
      <w:marTop w:val="0"/>
      <w:marBottom w:val="0"/>
      <w:divBdr>
        <w:top w:val="none" w:sz="0" w:space="0" w:color="auto"/>
        <w:left w:val="none" w:sz="0" w:space="0" w:color="auto"/>
        <w:bottom w:val="none" w:sz="0" w:space="0" w:color="auto"/>
        <w:right w:val="none" w:sz="0" w:space="0" w:color="auto"/>
      </w:divBdr>
    </w:div>
    <w:div w:id="1479957028">
      <w:bodyDiv w:val="1"/>
      <w:marLeft w:val="0"/>
      <w:marRight w:val="0"/>
      <w:marTop w:val="0"/>
      <w:marBottom w:val="0"/>
      <w:divBdr>
        <w:top w:val="none" w:sz="0" w:space="0" w:color="auto"/>
        <w:left w:val="none" w:sz="0" w:space="0" w:color="auto"/>
        <w:bottom w:val="none" w:sz="0" w:space="0" w:color="auto"/>
        <w:right w:val="none" w:sz="0" w:space="0" w:color="auto"/>
      </w:divBdr>
    </w:div>
    <w:div w:id="1482845399">
      <w:bodyDiv w:val="1"/>
      <w:marLeft w:val="0"/>
      <w:marRight w:val="0"/>
      <w:marTop w:val="0"/>
      <w:marBottom w:val="0"/>
      <w:divBdr>
        <w:top w:val="none" w:sz="0" w:space="0" w:color="auto"/>
        <w:left w:val="none" w:sz="0" w:space="0" w:color="auto"/>
        <w:bottom w:val="none" w:sz="0" w:space="0" w:color="auto"/>
        <w:right w:val="none" w:sz="0" w:space="0" w:color="auto"/>
      </w:divBdr>
    </w:div>
    <w:div w:id="1493333227">
      <w:bodyDiv w:val="1"/>
      <w:marLeft w:val="0"/>
      <w:marRight w:val="0"/>
      <w:marTop w:val="0"/>
      <w:marBottom w:val="0"/>
      <w:divBdr>
        <w:top w:val="none" w:sz="0" w:space="0" w:color="auto"/>
        <w:left w:val="none" w:sz="0" w:space="0" w:color="auto"/>
        <w:bottom w:val="none" w:sz="0" w:space="0" w:color="auto"/>
        <w:right w:val="none" w:sz="0" w:space="0" w:color="auto"/>
      </w:divBdr>
    </w:div>
    <w:div w:id="1498034612">
      <w:bodyDiv w:val="1"/>
      <w:marLeft w:val="0"/>
      <w:marRight w:val="0"/>
      <w:marTop w:val="0"/>
      <w:marBottom w:val="0"/>
      <w:divBdr>
        <w:top w:val="none" w:sz="0" w:space="0" w:color="auto"/>
        <w:left w:val="none" w:sz="0" w:space="0" w:color="auto"/>
        <w:bottom w:val="none" w:sz="0" w:space="0" w:color="auto"/>
        <w:right w:val="none" w:sz="0" w:space="0" w:color="auto"/>
      </w:divBdr>
    </w:div>
    <w:div w:id="1498300260">
      <w:bodyDiv w:val="1"/>
      <w:marLeft w:val="0"/>
      <w:marRight w:val="0"/>
      <w:marTop w:val="0"/>
      <w:marBottom w:val="0"/>
      <w:divBdr>
        <w:top w:val="none" w:sz="0" w:space="0" w:color="auto"/>
        <w:left w:val="none" w:sz="0" w:space="0" w:color="auto"/>
        <w:bottom w:val="none" w:sz="0" w:space="0" w:color="auto"/>
        <w:right w:val="none" w:sz="0" w:space="0" w:color="auto"/>
      </w:divBdr>
    </w:div>
    <w:div w:id="1505053198">
      <w:bodyDiv w:val="1"/>
      <w:marLeft w:val="0"/>
      <w:marRight w:val="0"/>
      <w:marTop w:val="0"/>
      <w:marBottom w:val="0"/>
      <w:divBdr>
        <w:top w:val="none" w:sz="0" w:space="0" w:color="auto"/>
        <w:left w:val="none" w:sz="0" w:space="0" w:color="auto"/>
        <w:bottom w:val="none" w:sz="0" w:space="0" w:color="auto"/>
        <w:right w:val="none" w:sz="0" w:space="0" w:color="auto"/>
      </w:divBdr>
    </w:div>
    <w:div w:id="1511722040">
      <w:bodyDiv w:val="1"/>
      <w:marLeft w:val="0"/>
      <w:marRight w:val="0"/>
      <w:marTop w:val="0"/>
      <w:marBottom w:val="0"/>
      <w:divBdr>
        <w:top w:val="none" w:sz="0" w:space="0" w:color="auto"/>
        <w:left w:val="none" w:sz="0" w:space="0" w:color="auto"/>
        <w:bottom w:val="none" w:sz="0" w:space="0" w:color="auto"/>
        <w:right w:val="none" w:sz="0" w:space="0" w:color="auto"/>
      </w:divBdr>
    </w:div>
    <w:div w:id="1511870502">
      <w:bodyDiv w:val="1"/>
      <w:marLeft w:val="0"/>
      <w:marRight w:val="0"/>
      <w:marTop w:val="0"/>
      <w:marBottom w:val="0"/>
      <w:divBdr>
        <w:top w:val="none" w:sz="0" w:space="0" w:color="auto"/>
        <w:left w:val="none" w:sz="0" w:space="0" w:color="auto"/>
        <w:bottom w:val="none" w:sz="0" w:space="0" w:color="auto"/>
        <w:right w:val="none" w:sz="0" w:space="0" w:color="auto"/>
      </w:divBdr>
    </w:div>
    <w:div w:id="1517620850">
      <w:bodyDiv w:val="1"/>
      <w:marLeft w:val="0"/>
      <w:marRight w:val="0"/>
      <w:marTop w:val="0"/>
      <w:marBottom w:val="0"/>
      <w:divBdr>
        <w:top w:val="none" w:sz="0" w:space="0" w:color="auto"/>
        <w:left w:val="none" w:sz="0" w:space="0" w:color="auto"/>
        <w:bottom w:val="none" w:sz="0" w:space="0" w:color="auto"/>
        <w:right w:val="none" w:sz="0" w:space="0" w:color="auto"/>
      </w:divBdr>
    </w:div>
    <w:div w:id="1525249507">
      <w:bodyDiv w:val="1"/>
      <w:marLeft w:val="0"/>
      <w:marRight w:val="0"/>
      <w:marTop w:val="0"/>
      <w:marBottom w:val="0"/>
      <w:divBdr>
        <w:top w:val="none" w:sz="0" w:space="0" w:color="auto"/>
        <w:left w:val="none" w:sz="0" w:space="0" w:color="auto"/>
        <w:bottom w:val="none" w:sz="0" w:space="0" w:color="auto"/>
        <w:right w:val="none" w:sz="0" w:space="0" w:color="auto"/>
      </w:divBdr>
    </w:div>
    <w:div w:id="1531533798">
      <w:bodyDiv w:val="1"/>
      <w:marLeft w:val="0"/>
      <w:marRight w:val="0"/>
      <w:marTop w:val="0"/>
      <w:marBottom w:val="0"/>
      <w:divBdr>
        <w:top w:val="none" w:sz="0" w:space="0" w:color="auto"/>
        <w:left w:val="none" w:sz="0" w:space="0" w:color="auto"/>
        <w:bottom w:val="none" w:sz="0" w:space="0" w:color="auto"/>
        <w:right w:val="none" w:sz="0" w:space="0" w:color="auto"/>
      </w:divBdr>
    </w:div>
    <w:div w:id="1533029446">
      <w:bodyDiv w:val="1"/>
      <w:marLeft w:val="0"/>
      <w:marRight w:val="0"/>
      <w:marTop w:val="0"/>
      <w:marBottom w:val="0"/>
      <w:divBdr>
        <w:top w:val="none" w:sz="0" w:space="0" w:color="auto"/>
        <w:left w:val="none" w:sz="0" w:space="0" w:color="auto"/>
        <w:bottom w:val="none" w:sz="0" w:space="0" w:color="auto"/>
        <w:right w:val="none" w:sz="0" w:space="0" w:color="auto"/>
      </w:divBdr>
    </w:div>
    <w:div w:id="1537621580">
      <w:bodyDiv w:val="1"/>
      <w:marLeft w:val="0"/>
      <w:marRight w:val="0"/>
      <w:marTop w:val="0"/>
      <w:marBottom w:val="0"/>
      <w:divBdr>
        <w:top w:val="none" w:sz="0" w:space="0" w:color="auto"/>
        <w:left w:val="none" w:sz="0" w:space="0" w:color="auto"/>
        <w:bottom w:val="none" w:sz="0" w:space="0" w:color="auto"/>
        <w:right w:val="none" w:sz="0" w:space="0" w:color="auto"/>
      </w:divBdr>
    </w:div>
    <w:div w:id="1538278389">
      <w:bodyDiv w:val="1"/>
      <w:marLeft w:val="0"/>
      <w:marRight w:val="0"/>
      <w:marTop w:val="0"/>
      <w:marBottom w:val="0"/>
      <w:divBdr>
        <w:top w:val="none" w:sz="0" w:space="0" w:color="auto"/>
        <w:left w:val="none" w:sz="0" w:space="0" w:color="auto"/>
        <w:bottom w:val="none" w:sz="0" w:space="0" w:color="auto"/>
        <w:right w:val="none" w:sz="0" w:space="0" w:color="auto"/>
      </w:divBdr>
    </w:div>
    <w:div w:id="1544904676">
      <w:bodyDiv w:val="1"/>
      <w:marLeft w:val="0"/>
      <w:marRight w:val="0"/>
      <w:marTop w:val="0"/>
      <w:marBottom w:val="0"/>
      <w:divBdr>
        <w:top w:val="none" w:sz="0" w:space="0" w:color="auto"/>
        <w:left w:val="none" w:sz="0" w:space="0" w:color="auto"/>
        <w:bottom w:val="none" w:sz="0" w:space="0" w:color="auto"/>
        <w:right w:val="none" w:sz="0" w:space="0" w:color="auto"/>
      </w:divBdr>
    </w:div>
    <w:div w:id="1545098086">
      <w:bodyDiv w:val="1"/>
      <w:marLeft w:val="0"/>
      <w:marRight w:val="0"/>
      <w:marTop w:val="0"/>
      <w:marBottom w:val="0"/>
      <w:divBdr>
        <w:top w:val="none" w:sz="0" w:space="0" w:color="auto"/>
        <w:left w:val="none" w:sz="0" w:space="0" w:color="auto"/>
        <w:bottom w:val="none" w:sz="0" w:space="0" w:color="auto"/>
        <w:right w:val="none" w:sz="0" w:space="0" w:color="auto"/>
      </w:divBdr>
    </w:div>
    <w:div w:id="1548878561">
      <w:bodyDiv w:val="1"/>
      <w:marLeft w:val="0"/>
      <w:marRight w:val="0"/>
      <w:marTop w:val="0"/>
      <w:marBottom w:val="0"/>
      <w:divBdr>
        <w:top w:val="none" w:sz="0" w:space="0" w:color="auto"/>
        <w:left w:val="none" w:sz="0" w:space="0" w:color="auto"/>
        <w:bottom w:val="none" w:sz="0" w:space="0" w:color="auto"/>
        <w:right w:val="none" w:sz="0" w:space="0" w:color="auto"/>
      </w:divBdr>
    </w:div>
    <w:div w:id="1557353398">
      <w:bodyDiv w:val="1"/>
      <w:marLeft w:val="0"/>
      <w:marRight w:val="0"/>
      <w:marTop w:val="0"/>
      <w:marBottom w:val="0"/>
      <w:divBdr>
        <w:top w:val="none" w:sz="0" w:space="0" w:color="auto"/>
        <w:left w:val="none" w:sz="0" w:space="0" w:color="auto"/>
        <w:bottom w:val="none" w:sz="0" w:space="0" w:color="auto"/>
        <w:right w:val="none" w:sz="0" w:space="0" w:color="auto"/>
      </w:divBdr>
    </w:div>
    <w:div w:id="1558667174">
      <w:bodyDiv w:val="1"/>
      <w:marLeft w:val="0"/>
      <w:marRight w:val="0"/>
      <w:marTop w:val="0"/>
      <w:marBottom w:val="0"/>
      <w:divBdr>
        <w:top w:val="none" w:sz="0" w:space="0" w:color="auto"/>
        <w:left w:val="none" w:sz="0" w:space="0" w:color="auto"/>
        <w:bottom w:val="none" w:sz="0" w:space="0" w:color="auto"/>
        <w:right w:val="none" w:sz="0" w:space="0" w:color="auto"/>
      </w:divBdr>
    </w:div>
    <w:div w:id="1561281188">
      <w:bodyDiv w:val="1"/>
      <w:marLeft w:val="0"/>
      <w:marRight w:val="0"/>
      <w:marTop w:val="0"/>
      <w:marBottom w:val="0"/>
      <w:divBdr>
        <w:top w:val="none" w:sz="0" w:space="0" w:color="auto"/>
        <w:left w:val="none" w:sz="0" w:space="0" w:color="auto"/>
        <w:bottom w:val="none" w:sz="0" w:space="0" w:color="auto"/>
        <w:right w:val="none" w:sz="0" w:space="0" w:color="auto"/>
      </w:divBdr>
    </w:div>
    <w:div w:id="1561286217">
      <w:bodyDiv w:val="1"/>
      <w:marLeft w:val="0"/>
      <w:marRight w:val="0"/>
      <w:marTop w:val="0"/>
      <w:marBottom w:val="0"/>
      <w:divBdr>
        <w:top w:val="none" w:sz="0" w:space="0" w:color="auto"/>
        <w:left w:val="none" w:sz="0" w:space="0" w:color="auto"/>
        <w:bottom w:val="none" w:sz="0" w:space="0" w:color="auto"/>
        <w:right w:val="none" w:sz="0" w:space="0" w:color="auto"/>
      </w:divBdr>
    </w:div>
    <w:div w:id="1569027260">
      <w:bodyDiv w:val="1"/>
      <w:marLeft w:val="0"/>
      <w:marRight w:val="0"/>
      <w:marTop w:val="0"/>
      <w:marBottom w:val="0"/>
      <w:divBdr>
        <w:top w:val="none" w:sz="0" w:space="0" w:color="auto"/>
        <w:left w:val="none" w:sz="0" w:space="0" w:color="auto"/>
        <w:bottom w:val="none" w:sz="0" w:space="0" w:color="auto"/>
        <w:right w:val="none" w:sz="0" w:space="0" w:color="auto"/>
      </w:divBdr>
    </w:div>
    <w:div w:id="1576016971">
      <w:bodyDiv w:val="1"/>
      <w:marLeft w:val="0"/>
      <w:marRight w:val="0"/>
      <w:marTop w:val="0"/>
      <w:marBottom w:val="0"/>
      <w:divBdr>
        <w:top w:val="none" w:sz="0" w:space="0" w:color="auto"/>
        <w:left w:val="none" w:sz="0" w:space="0" w:color="auto"/>
        <w:bottom w:val="none" w:sz="0" w:space="0" w:color="auto"/>
        <w:right w:val="none" w:sz="0" w:space="0" w:color="auto"/>
      </w:divBdr>
    </w:div>
    <w:div w:id="1576091070">
      <w:bodyDiv w:val="1"/>
      <w:marLeft w:val="0"/>
      <w:marRight w:val="0"/>
      <w:marTop w:val="0"/>
      <w:marBottom w:val="0"/>
      <w:divBdr>
        <w:top w:val="none" w:sz="0" w:space="0" w:color="auto"/>
        <w:left w:val="none" w:sz="0" w:space="0" w:color="auto"/>
        <w:bottom w:val="none" w:sz="0" w:space="0" w:color="auto"/>
        <w:right w:val="none" w:sz="0" w:space="0" w:color="auto"/>
      </w:divBdr>
    </w:div>
    <w:div w:id="1589195575">
      <w:bodyDiv w:val="1"/>
      <w:marLeft w:val="0"/>
      <w:marRight w:val="0"/>
      <w:marTop w:val="0"/>
      <w:marBottom w:val="0"/>
      <w:divBdr>
        <w:top w:val="none" w:sz="0" w:space="0" w:color="auto"/>
        <w:left w:val="none" w:sz="0" w:space="0" w:color="auto"/>
        <w:bottom w:val="none" w:sz="0" w:space="0" w:color="auto"/>
        <w:right w:val="none" w:sz="0" w:space="0" w:color="auto"/>
      </w:divBdr>
    </w:div>
    <w:div w:id="1593928093">
      <w:bodyDiv w:val="1"/>
      <w:marLeft w:val="0"/>
      <w:marRight w:val="0"/>
      <w:marTop w:val="0"/>
      <w:marBottom w:val="0"/>
      <w:divBdr>
        <w:top w:val="none" w:sz="0" w:space="0" w:color="auto"/>
        <w:left w:val="none" w:sz="0" w:space="0" w:color="auto"/>
        <w:bottom w:val="none" w:sz="0" w:space="0" w:color="auto"/>
        <w:right w:val="none" w:sz="0" w:space="0" w:color="auto"/>
      </w:divBdr>
    </w:div>
    <w:div w:id="1594053350">
      <w:bodyDiv w:val="1"/>
      <w:marLeft w:val="0"/>
      <w:marRight w:val="0"/>
      <w:marTop w:val="0"/>
      <w:marBottom w:val="0"/>
      <w:divBdr>
        <w:top w:val="none" w:sz="0" w:space="0" w:color="auto"/>
        <w:left w:val="none" w:sz="0" w:space="0" w:color="auto"/>
        <w:bottom w:val="none" w:sz="0" w:space="0" w:color="auto"/>
        <w:right w:val="none" w:sz="0" w:space="0" w:color="auto"/>
      </w:divBdr>
    </w:div>
    <w:div w:id="1594783019">
      <w:bodyDiv w:val="1"/>
      <w:marLeft w:val="0"/>
      <w:marRight w:val="0"/>
      <w:marTop w:val="0"/>
      <w:marBottom w:val="0"/>
      <w:divBdr>
        <w:top w:val="none" w:sz="0" w:space="0" w:color="auto"/>
        <w:left w:val="none" w:sz="0" w:space="0" w:color="auto"/>
        <w:bottom w:val="none" w:sz="0" w:space="0" w:color="auto"/>
        <w:right w:val="none" w:sz="0" w:space="0" w:color="auto"/>
      </w:divBdr>
    </w:div>
    <w:div w:id="1596748996">
      <w:bodyDiv w:val="1"/>
      <w:marLeft w:val="0"/>
      <w:marRight w:val="0"/>
      <w:marTop w:val="0"/>
      <w:marBottom w:val="0"/>
      <w:divBdr>
        <w:top w:val="none" w:sz="0" w:space="0" w:color="auto"/>
        <w:left w:val="none" w:sz="0" w:space="0" w:color="auto"/>
        <w:bottom w:val="none" w:sz="0" w:space="0" w:color="auto"/>
        <w:right w:val="none" w:sz="0" w:space="0" w:color="auto"/>
      </w:divBdr>
    </w:div>
    <w:div w:id="1607880603">
      <w:bodyDiv w:val="1"/>
      <w:marLeft w:val="0"/>
      <w:marRight w:val="0"/>
      <w:marTop w:val="0"/>
      <w:marBottom w:val="0"/>
      <w:divBdr>
        <w:top w:val="none" w:sz="0" w:space="0" w:color="auto"/>
        <w:left w:val="none" w:sz="0" w:space="0" w:color="auto"/>
        <w:bottom w:val="none" w:sz="0" w:space="0" w:color="auto"/>
        <w:right w:val="none" w:sz="0" w:space="0" w:color="auto"/>
      </w:divBdr>
    </w:div>
    <w:div w:id="1615407984">
      <w:bodyDiv w:val="1"/>
      <w:marLeft w:val="0"/>
      <w:marRight w:val="0"/>
      <w:marTop w:val="0"/>
      <w:marBottom w:val="0"/>
      <w:divBdr>
        <w:top w:val="none" w:sz="0" w:space="0" w:color="auto"/>
        <w:left w:val="none" w:sz="0" w:space="0" w:color="auto"/>
        <w:bottom w:val="none" w:sz="0" w:space="0" w:color="auto"/>
        <w:right w:val="none" w:sz="0" w:space="0" w:color="auto"/>
      </w:divBdr>
    </w:div>
    <w:div w:id="1617175048">
      <w:bodyDiv w:val="1"/>
      <w:marLeft w:val="0"/>
      <w:marRight w:val="0"/>
      <w:marTop w:val="0"/>
      <w:marBottom w:val="0"/>
      <w:divBdr>
        <w:top w:val="none" w:sz="0" w:space="0" w:color="auto"/>
        <w:left w:val="none" w:sz="0" w:space="0" w:color="auto"/>
        <w:bottom w:val="none" w:sz="0" w:space="0" w:color="auto"/>
        <w:right w:val="none" w:sz="0" w:space="0" w:color="auto"/>
      </w:divBdr>
    </w:div>
    <w:div w:id="1618873597">
      <w:bodyDiv w:val="1"/>
      <w:marLeft w:val="0"/>
      <w:marRight w:val="0"/>
      <w:marTop w:val="0"/>
      <w:marBottom w:val="0"/>
      <w:divBdr>
        <w:top w:val="none" w:sz="0" w:space="0" w:color="auto"/>
        <w:left w:val="none" w:sz="0" w:space="0" w:color="auto"/>
        <w:bottom w:val="none" w:sz="0" w:space="0" w:color="auto"/>
        <w:right w:val="none" w:sz="0" w:space="0" w:color="auto"/>
      </w:divBdr>
    </w:div>
    <w:div w:id="1625187831">
      <w:bodyDiv w:val="1"/>
      <w:marLeft w:val="0"/>
      <w:marRight w:val="0"/>
      <w:marTop w:val="0"/>
      <w:marBottom w:val="0"/>
      <w:divBdr>
        <w:top w:val="none" w:sz="0" w:space="0" w:color="auto"/>
        <w:left w:val="none" w:sz="0" w:space="0" w:color="auto"/>
        <w:bottom w:val="none" w:sz="0" w:space="0" w:color="auto"/>
        <w:right w:val="none" w:sz="0" w:space="0" w:color="auto"/>
      </w:divBdr>
    </w:div>
    <w:div w:id="1628585941">
      <w:bodyDiv w:val="1"/>
      <w:marLeft w:val="0"/>
      <w:marRight w:val="0"/>
      <w:marTop w:val="0"/>
      <w:marBottom w:val="0"/>
      <w:divBdr>
        <w:top w:val="none" w:sz="0" w:space="0" w:color="auto"/>
        <w:left w:val="none" w:sz="0" w:space="0" w:color="auto"/>
        <w:bottom w:val="none" w:sz="0" w:space="0" w:color="auto"/>
        <w:right w:val="none" w:sz="0" w:space="0" w:color="auto"/>
      </w:divBdr>
    </w:div>
    <w:div w:id="1629967053">
      <w:bodyDiv w:val="1"/>
      <w:marLeft w:val="0"/>
      <w:marRight w:val="0"/>
      <w:marTop w:val="0"/>
      <w:marBottom w:val="0"/>
      <w:divBdr>
        <w:top w:val="none" w:sz="0" w:space="0" w:color="auto"/>
        <w:left w:val="none" w:sz="0" w:space="0" w:color="auto"/>
        <w:bottom w:val="none" w:sz="0" w:space="0" w:color="auto"/>
        <w:right w:val="none" w:sz="0" w:space="0" w:color="auto"/>
      </w:divBdr>
    </w:div>
    <w:div w:id="1634671588">
      <w:bodyDiv w:val="1"/>
      <w:marLeft w:val="0"/>
      <w:marRight w:val="0"/>
      <w:marTop w:val="0"/>
      <w:marBottom w:val="0"/>
      <w:divBdr>
        <w:top w:val="none" w:sz="0" w:space="0" w:color="auto"/>
        <w:left w:val="none" w:sz="0" w:space="0" w:color="auto"/>
        <w:bottom w:val="none" w:sz="0" w:space="0" w:color="auto"/>
        <w:right w:val="none" w:sz="0" w:space="0" w:color="auto"/>
      </w:divBdr>
    </w:div>
    <w:div w:id="1639069312">
      <w:bodyDiv w:val="1"/>
      <w:marLeft w:val="0"/>
      <w:marRight w:val="0"/>
      <w:marTop w:val="0"/>
      <w:marBottom w:val="0"/>
      <w:divBdr>
        <w:top w:val="none" w:sz="0" w:space="0" w:color="auto"/>
        <w:left w:val="none" w:sz="0" w:space="0" w:color="auto"/>
        <w:bottom w:val="none" w:sz="0" w:space="0" w:color="auto"/>
        <w:right w:val="none" w:sz="0" w:space="0" w:color="auto"/>
      </w:divBdr>
    </w:div>
    <w:div w:id="1640576152">
      <w:bodyDiv w:val="1"/>
      <w:marLeft w:val="0"/>
      <w:marRight w:val="0"/>
      <w:marTop w:val="0"/>
      <w:marBottom w:val="0"/>
      <w:divBdr>
        <w:top w:val="none" w:sz="0" w:space="0" w:color="auto"/>
        <w:left w:val="none" w:sz="0" w:space="0" w:color="auto"/>
        <w:bottom w:val="none" w:sz="0" w:space="0" w:color="auto"/>
        <w:right w:val="none" w:sz="0" w:space="0" w:color="auto"/>
      </w:divBdr>
    </w:div>
    <w:div w:id="1646935610">
      <w:bodyDiv w:val="1"/>
      <w:marLeft w:val="0"/>
      <w:marRight w:val="0"/>
      <w:marTop w:val="0"/>
      <w:marBottom w:val="0"/>
      <w:divBdr>
        <w:top w:val="none" w:sz="0" w:space="0" w:color="auto"/>
        <w:left w:val="none" w:sz="0" w:space="0" w:color="auto"/>
        <w:bottom w:val="none" w:sz="0" w:space="0" w:color="auto"/>
        <w:right w:val="none" w:sz="0" w:space="0" w:color="auto"/>
      </w:divBdr>
    </w:div>
    <w:div w:id="1649627324">
      <w:bodyDiv w:val="1"/>
      <w:marLeft w:val="0"/>
      <w:marRight w:val="0"/>
      <w:marTop w:val="0"/>
      <w:marBottom w:val="0"/>
      <w:divBdr>
        <w:top w:val="none" w:sz="0" w:space="0" w:color="auto"/>
        <w:left w:val="none" w:sz="0" w:space="0" w:color="auto"/>
        <w:bottom w:val="none" w:sz="0" w:space="0" w:color="auto"/>
        <w:right w:val="none" w:sz="0" w:space="0" w:color="auto"/>
      </w:divBdr>
    </w:div>
    <w:div w:id="1654988656">
      <w:bodyDiv w:val="1"/>
      <w:marLeft w:val="0"/>
      <w:marRight w:val="0"/>
      <w:marTop w:val="0"/>
      <w:marBottom w:val="0"/>
      <w:divBdr>
        <w:top w:val="none" w:sz="0" w:space="0" w:color="auto"/>
        <w:left w:val="none" w:sz="0" w:space="0" w:color="auto"/>
        <w:bottom w:val="none" w:sz="0" w:space="0" w:color="auto"/>
        <w:right w:val="none" w:sz="0" w:space="0" w:color="auto"/>
      </w:divBdr>
    </w:div>
    <w:div w:id="1670644322">
      <w:bodyDiv w:val="1"/>
      <w:marLeft w:val="0"/>
      <w:marRight w:val="0"/>
      <w:marTop w:val="0"/>
      <w:marBottom w:val="0"/>
      <w:divBdr>
        <w:top w:val="none" w:sz="0" w:space="0" w:color="auto"/>
        <w:left w:val="none" w:sz="0" w:space="0" w:color="auto"/>
        <w:bottom w:val="none" w:sz="0" w:space="0" w:color="auto"/>
        <w:right w:val="none" w:sz="0" w:space="0" w:color="auto"/>
      </w:divBdr>
    </w:div>
    <w:div w:id="1678115126">
      <w:bodyDiv w:val="1"/>
      <w:marLeft w:val="0"/>
      <w:marRight w:val="0"/>
      <w:marTop w:val="0"/>
      <w:marBottom w:val="0"/>
      <w:divBdr>
        <w:top w:val="none" w:sz="0" w:space="0" w:color="auto"/>
        <w:left w:val="none" w:sz="0" w:space="0" w:color="auto"/>
        <w:bottom w:val="none" w:sz="0" w:space="0" w:color="auto"/>
        <w:right w:val="none" w:sz="0" w:space="0" w:color="auto"/>
      </w:divBdr>
    </w:div>
    <w:div w:id="1683125926">
      <w:bodyDiv w:val="1"/>
      <w:marLeft w:val="0"/>
      <w:marRight w:val="0"/>
      <w:marTop w:val="0"/>
      <w:marBottom w:val="0"/>
      <w:divBdr>
        <w:top w:val="none" w:sz="0" w:space="0" w:color="auto"/>
        <w:left w:val="none" w:sz="0" w:space="0" w:color="auto"/>
        <w:bottom w:val="none" w:sz="0" w:space="0" w:color="auto"/>
        <w:right w:val="none" w:sz="0" w:space="0" w:color="auto"/>
      </w:divBdr>
    </w:div>
    <w:div w:id="1686053322">
      <w:bodyDiv w:val="1"/>
      <w:marLeft w:val="0"/>
      <w:marRight w:val="0"/>
      <w:marTop w:val="0"/>
      <w:marBottom w:val="0"/>
      <w:divBdr>
        <w:top w:val="none" w:sz="0" w:space="0" w:color="auto"/>
        <w:left w:val="none" w:sz="0" w:space="0" w:color="auto"/>
        <w:bottom w:val="none" w:sz="0" w:space="0" w:color="auto"/>
        <w:right w:val="none" w:sz="0" w:space="0" w:color="auto"/>
      </w:divBdr>
    </w:div>
    <w:div w:id="1686589419">
      <w:bodyDiv w:val="1"/>
      <w:marLeft w:val="0"/>
      <w:marRight w:val="0"/>
      <w:marTop w:val="0"/>
      <w:marBottom w:val="0"/>
      <w:divBdr>
        <w:top w:val="none" w:sz="0" w:space="0" w:color="auto"/>
        <w:left w:val="none" w:sz="0" w:space="0" w:color="auto"/>
        <w:bottom w:val="none" w:sz="0" w:space="0" w:color="auto"/>
        <w:right w:val="none" w:sz="0" w:space="0" w:color="auto"/>
      </w:divBdr>
    </w:div>
    <w:div w:id="1689522987">
      <w:bodyDiv w:val="1"/>
      <w:marLeft w:val="0"/>
      <w:marRight w:val="0"/>
      <w:marTop w:val="0"/>
      <w:marBottom w:val="0"/>
      <w:divBdr>
        <w:top w:val="none" w:sz="0" w:space="0" w:color="auto"/>
        <w:left w:val="none" w:sz="0" w:space="0" w:color="auto"/>
        <w:bottom w:val="none" w:sz="0" w:space="0" w:color="auto"/>
        <w:right w:val="none" w:sz="0" w:space="0" w:color="auto"/>
      </w:divBdr>
    </w:div>
    <w:div w:id="1692023904">
      <w:bodyDiv w:val="1"/>
      <w:marLeft w:val="0"/>
      <w:marRight w:val="0"/>
      <w:marTop w:val="0"/>
      <w:marBottom w:val="0"/>
      <w:divBdr>
        <w:top w:val="none" w:sz="0" w:space="0" w:color="auto"/>
        <w:left w:val="none" w:sz="0" w:space="0" w:color="auto"/>
        <w:bottom w:val="none" w:sz="0" w:space="0" w:color="auto"/>
        <w:right w:val="none" w:sz="0" w:space="0" w:color="auto"/>
      </w:divBdr>
    </w:div>
    <w:div w:id="1693261366">
      <w:bodyDiv w:val="1"/>
      <w:marLeft w:val="0"/>
      <w:marRight w:val="0"/>
      <w:marTop w:val="0"/>
      <w:marBottom w:val="0"/>
      <w:divBdr>
        <w:top w:val="none" w:sz="0" w:space="0" w:color="auto"/>
        <w:left w:val="none" w:sz="0" w:space="0" w:color="auto"/>
        <w:bottom w:val="none" w:sz="0" w:space="0" w:color="auto"/>
        <w:right w:val="none" w:sz="0" w:space="0" w:color="auto"/>
      </w:divBdr>
    </w:div>
    <w:div w:id="1693337602">
      <w:bodyDiv w:val="1"/>
      <w:marLeft w:val="0"/>
      <w:marRight w:val="0"/>
      <w:marTop w:val="0"/>
      <w:marBottom w:val="0"/>
      <w:divBdr>
        <w:top w:val="none" w:sz="0" w:space="0" w:color="auto"/>
        <w:left w:val="none" w:sz="0" w:space="0" w:color="auto"/>
        <w:bottom w:val="none" w:sz="0" w:space="0" w:color="auto"/>
        <w:right w:val="none" w:sz="0" w:space="0" w:color="auto"/>
      </w:divBdr>
    </w:div>
    <w:div w:id="1707870297">
      <w:bodyDiv w:val="1"/>
      <w:marLeft w:val="0"/>
      <w:marRight w:val="0"/>
      <w:marTop w:val="0"/>
      <w:marBottom w:val="0"/>
      <w:divBdr>
        <w:top w:val="none" w:sz="0" w:space="0" w:color="auto"/>
        <w:left w:val="none" w:sz="0" w:space="0" w:color="auto"/>
        <w:bottom w:val="none" w:sz="0" w:space="0" w:color="auto"/>
        <w:right w:val="none" w:sz="0" w:space="0" w:color="auto"/>
      </w:divBdr>
    </w:div>
    <w:div w:id="1711103525">
      <w:bodyDiv w:val="1"/>
      <w:marLeft w:val="0"/>
      <w:marRight w:val="0"/>
      <w:marTop w:val="0"/>
      <w:marBottom w:val="0"/>
      <w:divBdr>
        <w:top w:val="none" w:sz="0" w:space="0" w:color="auto"/>
        <w:left w:val="none" w:sz="0" w:space="0" w:color="auto"/>
        <w:bottom w:val="none" w:sz="0" w:space="0" w:color="auto"/>
        <w:right w:val="none" w:sz="0" w:space="0" w:color="auto"/>
      </w:divBdr>
    </w:div>
    <w:div w:id="1712419576">
      <w:bodyDiv w:val="1"/>
      <w:marLeft w:val="0"/>
      <w:marRight w:val="0"/>
      <w:marTop w:val="0"/>
      <w:marBottom w:val="0"/>
      <w:divBdr>
        <w:top w:val="none" w:sz="0" w:space="0" w:color="auto"/>
        <w:left w:val="none" w:sz="0" w:space="0" w:color="auto"/>
        <w:bottom w:val="none" w:sz="0" w:space="0" w:color="auto"/>
        <w:right w:val="none" w:sz="0" w:space="0" w:color="auto"/>
      </w:divBdr>
    </w:div>
    <w:div w:id="1716536890">
      <w:bodyDiv w:val="1"/>
      <w:marLeft w:val="0"/>
      <w:marRight w:val="0"/>
      <w:marTop w:val="0"/>
      <w:marBottom w:val="0"/>
      <w:divBdr>
        <w:top w:val="none" w:sz="0" w:space="0" w:color="auto"/>
        <w:left w:val="none" w:sz="0" w:space="0" w:color="auto"/>
        <w:bottom w:val="none" w:sz="0" w:space="0" w:color="auto"/>
        <w:right w:val="none" w:sz="0" w:space="0" w:color="auto"/>
      </w:divBdr>
    </w:div>
    <w:div w:id="1721323944">
      <w:bodyDiv w:val="1"/>
      <w:marLeft w:val="0"/>
      <w:marRight w:val="0"/>
      <w:marTop w:val="0"/>
      <w:marBottom w:val="0"/>
      <w:divBdr>
        <w:top w:val="none" w:sz="0" w:space="0" w:color="auto"/>
        <w:left w:val="none" w:sz="0" w:space="0" w:color="auto"/>
        <w:bottom w:val="none" w:sz="0" w:space="0" w:color="auto"/>
        <w:right w:val="none" w:sz="0" w:space="0" w:color="auto"/>
      </w:divBdr>
    </w:div>
    <w:div w:id="1721634737">
      <w:bodyDiv w:val="1"/>
      <w:marLeft w:val="0"/>
      <w:marRight w:val="0"/>
      <w:marTop w:val="0"/>
      <w:marBottom w:val="0"/>
      <w:divBdr>
        <w:top w:val="none" w:sz="0" w:space="0" w:color="auto"/>
        <w:left w:val="none" w:sz="0" w:space="0" w:color="auto"/>
        <w:bottom w:val="none" w:sz="0" w:space="0" w:color="auto"/>
        <w:right w:val="none" w:sz="0" w:space="0" w:color="auto"/>
      </w:divBdr>
    </w:div>
    <w:div w:id="1727289584">
      <w:bodyDiv w:val="1"/>
      <w:marLeft w:val="0"/>
      <w:marRight w:val="0"/>
      <w:marTop w:val="0"/>
      <w:marBottom w:val="0"/>
      <w:divBdr>
        <w:top w:val="none" w:sz="0" w:space="0" w:color="auto"/>
        <w:left w:val="none" w:sz="0" w:space="0" w:color="auto"/>
        <w:bottom w:val="none" w:sz="0" w:space="0" w:color="auto"/>
        <w:right w:val="none" w:sz="0" w:space="0" w:color="auto"/>
      </w:divBdr>
    </w:div>
    <w:div w:id="1731885250">
      <w:bodyDiv w:val="1"/>
      <w:marLeft w:val="0"/>
      <w:marRight w:val="0"/>
      <w:marTop w:val="0"/>
      <w:marBottom w:val="0"/>
      <w:divBdr>
        <w:top w:val="none" w:sz="0" w:space="0" w:color="auto"/>
        <w:left w:val="none" w:sz="0" w:space="0" w:color="auto"/>
        <w:bottom w:val="none" w:sz="0" w:space="0" w:color="auto"/>
        <w:right w:val="none" w:sz="0" w:space="0" w:color="auto"/>
      </w:divBdr>
    </w:div>
    <w:div w:id="1734817830">
      <w:bodyDiv w:val="1"/>
      <w:marLeft w:val="0"/>
      <w:marRight w:val="0"/>
      <w:marTop w:val="0"/>
      <w:marBottom w:val="0"/>
      <w:divBdr>
        <w:top w:val="none" w:sz="0" w:space="0" w:color="auto"/>
        <w:left w:val="none" w:sz="0" w:space="0" w:color="auto"/>
        <w:bottom w:val="none" w:sz="0" w:space="0" w:color="auto"/>
        <w:right w:val="none" w:sz="0" w:space="0" w:color="auto"/>
      </w:divBdr>
    </w:div>
    <w:div w:id="1740325574">
      <w:bodyDiv w:val="1"/>
      <w:marLeft w:val="0"/>
      <w:marRight w:val="0"/>
      <w:marTop w:val="0"/>
      <w:marBottom w:val="0"/>
      <w:divBdr>
        <w:top w:val="none" w:sz="0" w:space="0" w:color="auto"/>
        <w:left w:val="none" w:sz="0" w:space="0" w:color="auto"/>
        <w:bottom w:val="none" w:sz="0" w:space="0" w:color="auto"/>
        <w:right w:val="none" w:sz="0" w:space="0" w:color="auto"/>
      </w:divBdr>
    </w:div>
    <w:div w:id="1740442278">
      <w:bodyDiv w:val="1"/>
      <w:marLeft w:val="0"/>
      <w:marRight w:val="0"/>
      <w:marTop w:val="0"/>
      <w:marBottom w:val="0"/>
      <w:divBdr>
        <w:top w:val="none" w:sz="0" w:space="0" w:color="auto"/>
        <w:left w:val="none" w:sz="0" w:space="0" w:color="auto"/>
        <w:bottom w:val="none" w:sz="0" w:space="0" w:color="auto"/>
        <w:right w:val="none" w:sz="0" w:space="0" w:color="auto"/>
      </w:divBdr>
    </w:div>
    <w:div w:id="1742678800">
      <w:bodyDiv w:val="1"/>
      <w:marLeft w:val="0"/>
      <w:marRight w:val="0"/>
      <w:marTop w:val="0"/>
      <w:marBottom w:val="0"/>
      <w:divBdr>
        <w:top w:val="none" w:sz="0" w:space="0" w:color="auto"/>
        <w:left w:val="none" w:sz="0" w:space="0" w:color="auto"/>
        <w:bottom w:val="none" w:sz="0" w:space="0" w:color="auto"/>
        <w:right w:val="none" w:sz="0" w:space="0" w:color="auto"/>
      </w:divBdr>
    </w:div>
    <w:div w:id="1745225766">
      <w:bodyDiv w:val="1"/>
      <w:marLeft w:val="0"/>
      <w:marRight w:val="0"/>
      <w:marTop w:val="0"/>
      <w:marBottom w:val="0"/>
      <w:divBdr>
        <w:top w:val="none" w:sz="0" w:space="0" w:color="auto"/>
        <w:left w:val="none" w:sz="0" w:space="0" w:color="auto"/>
        <w:bottom w:val="none" w:sz="0" w:space="0" w:color="auto"/>
        <w:right w:val="none" w:sz="0" w:space="0" w:color="auto"/>
      </w:divBdr>
    </w:div>
    <w:div w:id="1747075159">
      <w:bodyDiv w:val="1"/>
      <w:marLeft w:val="0"/>
      <w:marRight w:val="0"/>
      <w:marTop w:val="0"/>
      <w:marBottom w:val="0"/>
      <w:divBdr>
        <w:top w:val="none" w:sz="0" w:space="0" w:color="auto"/>
        <w:left w:val="none" w:sz="0" w:space="0" w:color="auto"/>
        <w:bottom w:val="none" w:sz="0" w:space="0" w:color="auto"/>
        <w:right w:val="none" w:sz="0" w:space="0" w:color="auto"/>
      </w:divBdr>
    </w:div>
    <w:div w:id="1754862969">
      <w:bodyDiv w:val="1"/>
      <w:marLeft w:val="0"/>
      <w:marRight w:val="0"/>
      <w:marTop w:val="0"/>
      <w:marBottom w:val="0"/>
      <w:divBdr>
        <w:top w:val="none" w:sz="0" w:space="0" w:color="auto"/>
        <w:left w:val="none" w:sz="0" w:space="0" w:color="auto"/>
        <w:bottom w:val="none" w:sz="0" w:space="0" w:color="auto"/>
        <w:right w:val="none" w:sz="0" w:space="0" w:color="auto"/>
      </w:divBdr>
    </w:div>
    <w:div w:id="1756904247">
      <w:bodyDiv w:val="1"/>
      <w:marLeft w:val="0"/>
      <w:marRight w:val="0"/>
      <w:marTop w:val="0"/>
      <w:marBottom w:val="0"/>
      <w:divBdr>
        <w:top w:val="none" w:sz="0" w:space="0" w:color="auto"/>
        <w:left w:val="none" w:sz="0" w:space="0" w:color="auto"/>
        <w:bottom w:val="none" w:sz="0" w:space="0" w:color="auto"/>
        <w:right w:val="none" w:sz="0" w:space="0" w:color="auto"/>
      </w:divBdr>
    </w:div>
    <w:div w:id="1763069747">
      <w:bodyDiv w:val="1"/>
      <w:marLeft w:val="0"/>
      <w:marRight w:val="0"/>
      <w:marTop w:val="0"/>
      <w:marBottom w:val="0"/>
      <w:divBdr>
        <w:top w:val="none" w:sz="0" w:space="0" w:color="auto"/>
        <w:left w:val="none" w:sz="0" w:space="0" w:color="auto"/>
        <w:bottom w:val="none" w:sz="0" w:space="0" w:color="auto"/>
        <w:right w:val="none" w:sz="0" w:space="0" w:color="auto"/>
      </w:divBdr>
    </w:div>
    <w:div w:id="1775246565">
      <w:bodyDiv w:val="1"/>
      <w:marLeft w:val="0"/>
      <w:marRight w:val="0"/>
      <w:marTop w:val="0"/>
      <w:marBottom w:val="0"/>
      <w:divBdr>
        <w:top w:val="none" w:sz="0" w:space="0" w:color="auto"/>
        <w:left w:val="none" w:sz="0" w:space="0" w:color="auto"/>
        <w:bottom w:val="none" w:sz="0" w:space="0" w:color="auto"/>
        <w:right w:val="none" w:sz="0" w:space="0" w:color="auto"/>
      </w:divBdr>
    </w:div>
    <w:div w:id="1777482369">
      <w:bodyDiv w:val="1"/>
      <w:marLeft w:val="0"/>
      <w:marRight w:val="0"/>
      <w:marTop w:val="0"/>
      <w:marBottom w:val="0"/>
      <w:divBdr>
        <w:top w:val="none" w:sz="0" w:space="0" w:color="auto"/>
        <w:left w:val="none" w:sz="0" w:space="0" w:color="auto"/>
        <w:bottom w:val="none" w:sz="0" w:space="0" w:color="auto"/>
        <w:right w:val="none" w:sz="0" w:space="0" w:color="auto"/>
      </w:divBdr>
    </w:div>
    <w:div w:id="1778672948">
      <w:bodyDiv w:val="1"/>
      <w:marLeft w:val="0"/>
      <w:marRight w:val="0"/>
      <w:marTop w:val="0"/>
      <w:marBottom w:val="0"/>
      <w:divBdr>
        <w:top w:val="none" w:sz="0" w:space="0" w:color="auto"/>
        <w:left w:val="none" w:sz="0" w:space="0" w:color="auto"/>
        <w:bottom w:val="none" w:sz="0" w:space="0" w:color="auto"/>
        <w:right w:val="none" w:sz="0" w:space="0" w:color="auto"/>
      </w:divBdr>
    </w:div>
    <w:div w:id="1781412188">
      <w:bodyDiv w:val="1"/>
      <w:marLeft w:val="0"/>
      <w:marRight w:val="0"/>
      <w:marTop w:val="0"/>
      <w:marBottom w:val="0"/>
      <w:divBdr>
        <w:top w:val="none" w:sz="0" w:space="0" w:color="auto"/>
        <w:left w:val="none" w:sz="0" w:space="0" w:color="auto"/>
        <w:bottom w:val="none" w:sz="0" w:space="0" w:color="auto"/>
        <w:right w:val="none" w:sz="0" w:space="0" w:color="auto"/>
      </w:divBdr>
    </w:div>
    <w:div w:id="1781607579">
      <w:bodyDiv w:val="1"/>
      <w:marLeft w:val="0"/>
      <w:marRight w:val="0"/>
      <w:marTop w:val="0"/>
      <w:marBottom w:val="0"/>
      <w:divBdr>
        <w:top w:val="none" w:sz="0" w:space="0" w:color="auto"/>
        <w:left w:val="none" w:sz="0" w:space="0" w:color="auto"/>
        <w:bottom w:val="none" w:sz="0" w:space="0" w:color="auto"/>
        <w:right w:val="none" w:sz="0" w:space="0" w:color="auto"/>
      </w:divBdr>
    </w:div>
    <w:div w:id="1781686520">
      <w:bodyDiv w:val="1"/>
      <w:marLeft w:val="0"/>
      <w:marRight w:val="0"/>
      <w:marTop w:val="0"/>
      <w:marBottom w:val="0"/>
      <w:divBdr>
        <w:top w:val="none" w:sz="0" w:space="0" w:color="auto"/>
        <w:left w:val="none" w:sz="0" w:space="0" w:color="auto"/>
        <w:bottom w:val="none" w:sz="0" w:space="0" w:color="auto"/>
        <w:right w:val="none" w:sz="0" w:space="0" w:color="auto"/>
      </w:divBdr>
    </w:div>
    <w:div w:id="1792741509">
      <w:bodyDiv w:val="1"/>
      <w:marLeft w:val="0"/>
      <w:marRight w:val="0"/>
      <w:marTop w:val="0"/>
      <w:marBottom w:val="0"/>
      <w:divBdr>
        <w:top w:val="none" w:sz="0" w:space="0" w:color="auto"/>
        <w:left w:val="none" w:sz="0" w:space="0" w:color="auto"/>
        <w:bottom w:val="none" w:sz="0" w:space="0" w:color="auto"/>
        <w:right w:val="none" w:sz="0" w:space="0" w:color="auto"/>
      </w:divBdr>
    </w:div>
    <w:div w:id="1801414025">
      <w:bodyDiv w:val="1"/>
      <w:marLeft w:val="0"/>
      <w:marRight w:val="0"/>
      <w:marTop w:val="0"/>
      <w:marBottom w:val="0"/>
      <w:divBdr>
        <w:top w:val="none" w:sz="0" w:space="0" w:color="auto"/>
        <w:left w:val="none" w:sz="0" w:space="0" w:color="auto"/>
        <w:bottom w:val="none" w:sz="0" w:space="0" w:color="auto"/>
        <w:right w:val="none" w:sz="0" w:space="0" w:color="auto"/>
      </w:divBdr>
    </w:div>
    <w:div w:id="1802726070">
      <w:bodyDiv w:val="1"/>
      <w:marLeft w:val="0"/>
      <w:marRight w:val="0"/>
      <w:marTop w:val="0"/>
      <w:marBottom w:val="0"/>
      <w:divBdr>
        <w:top w:val="none" w:sz="0" w:space="0" w:color="auto"/>
        <w:left w:val="none" w:sz="0" w:space="0" w:color="auto"/>
        <w:bottom w:val="none" w:sz="0" w:space="0" w:color="auto"/>
        <w:right w:val="none" w:sz="0" w:space="0" w:color="auto"/>
      </w:divBdr>
    </w:div>
    <w:div w:id="1832403588">
      <w:bodyDiv w:val="1"/>
      <w:marLeft w:val="0"/>
      <w:marRight w:val="0"/>
      <w:marTop w:val="0"/>
      <w:marBottom w:val="0"/>
      <w:divBdr>
        <w:top w:val="none" w:sz="0" w:space="0" w:color="auto"/>
        <w:left w:val="none" w:sz="0" w:space="0" w:color="auto"/>
        <w:bottom w:val="none" w:sz="0" w:space="0" w:color="auto"/>
        <w:right w:val="none" w:sz="0" w:space="0" w:color="auto"/>
      </w:divBdr>
    </w:div>
    <w:div w:id="1842813714">
      <w:bodyDiv w:val="1"/>
      <w:marLeft w:val="0"/>
      <w:marRight w:val="0"/>
      <w:marTop w:val="0"/>
      <w:marBottom w:val="0"/>
      <w:divBdr>
        <w:top w:val="none" w:sz="0" w:space="0" w:color="auto"/>
        <w:left w:val="none" w:sz="0" w:space="0" w:color="auto"/>
        <w:bottom w:val="none" w:sz="0" w:space="0" w:color="auto"/>
        <w:right w:val="none" w:sz="0" w:space="0" w:color="auto"/>
      </w:divBdr>
    </w:div>
    <w:div w:id="1846047522">
      <w:bodyDiv w:val="1"/>
      <w:marLeft w:val="0"/>
      <w:marRight w:val="0"/>
      <w:marTop w:val="0"/>
      <w:marBottom w:val="0"/>
      <w:divBdr>
        <w:top w:val="none" w:sz="0" w:space="0" w:color="auto"/>
        <w:left w:val="none" w:sz="0" w:space="0" w:color="auto"/>
        <w:bottom w:val="none" w:sz="0" w:space="0" w:color="auto"/>
        <w:right w:val="none" w:sz="0" w:space="0" w:color="auto"/>
      </w:divBdr>
    </w:div>
    <w:div w:id="1848906934">
      <w:bodyDiv w:val="1"/>
      <w:marLeft w:val="0"/>
      <w:marRight w:val="0"/>
      <w:marTop w:val="0"/>
      <w:marBottom w:val="0"/>
      <w:divBdr>
        <w:top w:val="none" w:sz="0" w:space="0" w:color="auto"/>
        <w:left w:val="none" w:sz="0" w:space="0" w:color="auto"/>
        <w:bottom w:val="none" w:sz="0" w:space="0" w:color="auto"/>
        <w:right w:val="none" w:sz="0" w:space="0" w:color="auto"/>
      </w:divBdr>
    </w:div>
    <w:div w:id="1850413799">
      <w:bodyDiv w:val="1"/>
      <w:marLeft w:val="0"/>
      <w:marRight w:val="0"/>
      <w:marTop w:val="0"/>
      <w:marBottom w:val="0"/>
      <w:divBdr>
        <w:top w:val="none" w:sz="0" w:space="0" w:color="auto"/>
        <w:left w:val="none" w:sz="0" w:space="0" w:color="auto"/>
        <w:bottom w:val="none" w:sz="0" w:space="0" w:color="auto"/>
        <w:right w:val="none" w:sz="0" w:space="0" w:color="auto"/>
      </w:divBdr>
    </w:div>
    <w:div w:id="1855069368">
      <w:bodyDiv w:val="1"/>
      <w:marLeft w:val="0"/>
      <w:marRight w:val="0"/>
      <w:marTop w:val="0"/>
      <w:marBottom w:val="0"/>
      <w:divBdr>
        <w:top w:val="none" w:sz="0" w:space="0" w:color="auto"/>
        <w:left w:val="none" w:sz="0" w:space="0" w:color="auto"/>
        <w:bottom w:val="none" w:sz="0" w:space="0" w:color="auto"/>
        <w:right w:val="none" w:sz="0" w:space="0" w:color="auto"/>
      </w:divBdr>
    </w:div>
    <w:div w:id="1856574538">
      <w:bodyDiv w:val="1"/>
      <w:marLeft w:val="0"/>
      <w:marRight w:val="0"/>
      <w:marTop w:val="0"/>
      <w:marBottom w:val="0"/>
      <w:divBdr>
        <w:top w:val="none" w:sz="0" w:space="0" w:color="auto"/>
        <w:left w:val="none" w:sz="0" w:space="0" w:color="auto"/>
        <w:bottom w:val="none" w:sz="0" w:space="0" w:color="auto"/>
        <w:right w:val="none" w:sz="0" w:space="0" w:color="auto"/>
      </w:divBdr>
    </w:div>
    <w:div w:id="1862477421">
      <w:bodyDiv w:val="1"/>
      <w:marLeft w:val="0"/>
      <w:marRight w:val="0"/>
      <w:marTop w:val="0"/>
      <w:marBottom w:val="0"/>
      <w:divBdr>
        <w:top w:val="none" w:sz="0" w:space="0" w:color="auto"/>
        <w:left w:val="none" w:sz="0" w:space="0" w:color="auto"/>
        <w:bottom w:val="none" w:sz="0" w:space="0" w:color="auto"/>
        <w:right w:val="none" w:sz="0" w:space="0" w:color="auto"/>
      </w:divBdr>
    </w:div>
    <w:div w:id="1862549603">
      <w:bodyDiv w:val="1"/>
      <w:marLeft w:val="0"/>
      <w:marRight w:val="0"/>
      <w:marTop w:val="0"/>
      <w:marBottom w:val="0"/>
      <w:divBdr>
        <w:top w:val="none" w:sz="0" w:space="0" w:color="auto"/>
        <w:left w:val="none" w:sz="0" w:space="0" w:color="auto"/>
        <w:bottom w:val="none" w:sz="0" w:space="0" w:color="auto"/>
        <w:right w:val="none" w:sz="0" w:space="0" w:color="auto"/>
      </w:divBdr>
    </w:div>
    <w:div w:id="1863862614">
      <w:bodyDiv w:val="1"/>
      <w:marLeft w:val="0"/>
      <w:marRight w:val="0"/>
      <w:marTop w:val="0"/>
      <w:marBottom w:val="0"/>
      <w:divBdr>
        <w:top w:val="none" w:sz="0" w:space="0" w:color="auto"/>
        <w:left w:val="none" w:sz="0" w:space="0" w:color="auto"/>
        <w:bottom w:val="none" w:sz="0" w:space="0" w:color="auto"/>
        <w:right w:val="none" w:sz="0" w:space="0" w:color="auto"/>
      </w:divBdr>
    </w:div>
    <w:div w:id="1866668511">
      <w:bodyDiv w:val="1"/>
      <w:marLeft w:val="0"/>
      <w:marRight w:val="0"/>
      <w:marTop w:val="0"/>
      <w:marBottom w:val="0"/>
      <w:divBdr>
        <w:top w:val="none" w:sz="0" w:space="0" w:color="auto"/>
        <w:left w:val="none" w:sz="0" w:space="0" w:color="auto"/>
        <w:bottom w:val="none" w:sz="0" w:space="0" w:color="auto"/>
        <w:right w:val="none" w:sz="0" w:space="0" w:color="auto"/>
      </w:divBdr>
    </w:div>
    <w:div w:id="1868253800">
      <w:bodyDiv w:val="1"/>
      <w:marLeft w:val="0"/>
      <w:marRight w:val="0"/>
      <w:marTop w:val="0"/>
      <w:marBottom w:val="0"/>
      <w:divBdr>
        <w:top w:val="none" w:sz="0" w:space="0" w:color="auto"/>
        <w:left w:val="none" w:sz="0" w:space="0" w:color="auto"/>
        <w:bottom w:val="none" w:sz="0" w:space="0" w:color="auto"/>
        <w:right w:val="none" w:sz="0" w:space="0" w:color="auto"/>
      </w:divBdr>
    </w:div>
    <w:div w:id="1871600514">
      <w:bodyDiv w:val="1"/>
      <w:marLeft w:val="0"/>
      <w:marRight w:val="0"/>
      <w:marTop w:val="0"/>
      <w:marBottom w:val="0"/>
      <w:divBdr>
        <w:top w:val="none" w:sz="0" w:space="0" w:color="auto"/>
        <w:left w:val="none" w:sz="0" w:space="0" w:color="auto"/>
        <w:bottom w:val="none" w:sz="0" w:space="0" w:color="auto"/>
        <w:right w:val="none" w:sz="0" w:space="0" w:color="auto"/>
      </w:divBdr>
    </w:div>
    <w:div w:id="1877503083">
      <w:bodyDiv w:val="1"/>
      <w:marLeft w:val="0"/>
      <w:marRight w:val="0"/>
      <w:marTop w:val="0"/>
      <w:marBottom w:val="0"/>
      <w:divBdr>
        <w:top w:val="none" w:sz="0" w:space="0" w:color="auto"/>
        <w:left w:val="none" w:sz="0" w:space="0" w:color="auto"/>
        <w:bottom w:val="none" w:sz="0" w:space="0" w:color="auto"/>
        <w:right w:val="none" w:sz="0" w:space="0" w:color="auto"/>
      </w:divBdr>
    </w:div>
    <w:div w:id="1879928899">
      <w:bodyDiv w:val="1"/>
      <w:marLeft w:val="0"/>
      <w:marRight w:val="0"/>
      <w:marTop w:val="0"/>
      <w:marBottom w:val="0"/>
      <w:divBdr>
        <w:top w:val="none" w:sz="0" w:space="0" w:color="auto"/>
        <w:left w:val="none" w:sz="0" w:space="0" w:color="auto"/>
        <w:bottom w:val="none" w:sz="0" w:space="0" w:color="auto"/>
        <w:right w:val="none" w:sz="0" w:space="0" w:color="auto"/>
      </w:divBdr>
    </w:div>
    <w:div w:id="1883977619">
      <w:bodyDiv w:val="1"/>
      <w:marLeft w:val="0"/>
      <w:marRight w:val="0"/>
      <w:marTop w:val="0"/>
      <w:marBottom w:val="0"/>
      <w:divBdr>
        <w:top w:val="none" w:sz="0" w:space="0" w:color="auto"/>
        <w:left w:val="none" w:sz="0" w:space="0" w:color="auto"/>
        <w:bottom w:val="none" w:sz="0" w:space="0" w:color="auto"/>
        <w:right w:val="none" w:sz="0" w:space="0" w:color="auto"/>
      </w:divBdr>
    </w:div>
    <w:div w:id="1884437434">
      <w:bodyDiv w:val="1"/>
      <w:marLeft w:val="0"/>
      <w:marRight w:val="0"/>
      <w:marTop w:val="0"/>
      <w:marBottom w:val="0"/>
      <w:divBdr>
        <w:top w:val="none" w:sz="0" w:space="0" w:color="auto"/>
        <w:left w:val="none" w:sz="0" w:space="0" w:color="auto"/>
        <w:bottom w:val="none" w:sz="0" w:space="0" w:color="auto"/>
        <w:right w:val="none" w:sz="0" w:space="0" w:color="auto"/>
      </w:divBdr>
    </w:div>
    <w:div w:id="1892185483">
      <w:bodyDiv w:val="1"/>
      <w:marLeft w:val="0"/>
      <w:marRight w:val="0"/>
      <w:marTop w:val="0"/>
      <w:marBottom w:val="0"/>
      <w:divBdr>
        <w:top w:val="none" w:sz="0" w:space="0" w:color="auto"/>
        <w:left w:val="none" w:sz="0" w:space="0" w:color="auto"/>
        <w:bottom w:val="none" w:sz="0" w:space="0" w:color="auto"/>
        <w:right w:val="none" w:sz="0" w:space="0" w:color="auto"/>
      </w:divBdr>
    </w:div>
    <w:div w:id="1904220463">
      <w:bodyDiv w:val="1"/>
      <w:marLeft w:val="0"/>
      <w:marRight w:val="0"/>
      <w:marTop w:val="0"/>
      <w:marBottom w:val="0"/>
      <w:divBdr>
        <w:top w:val="none" w:sz="0" w:space="0" w:color="auto"/>
        <w:left w:val="none" w:sz="0" w:space="0" w:color="auto"/>
        <w:bottom w:val="none" w:sz="0" w:space="0" w:color="auto"/>
        <w:right w:val="none" w:sz="0" w:space="0" w:color="auto"/>
      </w:divBdr>
    </w:div>
    <w:div w:id="1904637042">
      <w:bodyDiv w:val="1"/>
      <w:marLeft w:val="0"/>
      <w:marRight w:val="0"/>
      <w:marTop w:val="0"/>
      <w:marBottom w:val="0"/>
      <w:divBdr>
        <w:top w:val="none" w:sz="0" w:space="0" w:color="auto"/>
        <w:left w:val="none" w:sz="0" w:space="0" w:color="auto"/>
        <w:bottom w:val="none" w:sz="0" w:space="0" w:color="auto"/>
        <w:right w:val="none" w:sz="0" w:space="0" w:color="auto"/>
      </w:divBdr>
    </w:div>
    <w:div w:id="1907453411">
      <w:bodyDiv w:val="1"/>
      <w:marLeft w:val="0"/>
      <w:marRight w:val="0"/>
      <w:marTop w:val="0"/>
      <w:marBottom w:val="0"/>
      <w:divBdr>
        <w:top w:val="none" w:sz="0" w:space="0" w:color="auto"/>
        <w:left w:val="none" w:sz="0" w:space="0" w:color="auto"/>
        <w:bottom w:val="none" w:sz="0" w:space="0" w:color="auto"/>
        <w:right w:val="none" w:sz="0" w:space="0" w:color="auto"/>
      </w:divBdr>
    </w:div>
    <w:div w:id="1909607372">
      <w:bodyDiv w:val="1"/>
      <w:marLeft w:val="0"/>
      <w:marRight w:val="0"/>
      <w:marTop w:val="0"/>
      <w:marBottom w:val="0"/>
      <w:divBdr>
        <w:top w:val="none" w:sz="0" w:space="0" w:color="auto"/>
        <w:left w:val="none" w:sz="0" w:space="0" w:color="auto"/>
        <w:bottom w:val="none" w:sz="0" w:space="0" w:color="auto"/>
        <w:right w:val="none" w:sz="0" w:space="0" w:color="auto"/>
      </w:divBdr>
    </w:div>
    <w:div w:id="1910648547">
      <w:bodyDiv w:val="1"/>
      <w:marLeft w:val="0"/>
      <w:marRight w:val="0"/>
      <w:marTop w:val="0"/>
      <w:marBottom w:val="0"/>
      <w:divBdr>
        <w:top w:val="none" w:sz="0" w:space="0" w:color="auto"/>
        <w:left w:val="none" w:sz="0" w:space="0" w:color="auto"/>
        <w:bottom w:val="none" w:sz="0" w:space="0" w:color="auto"/>
        <w:right w:val="none" w:sz="0" w:space="0" w:color="auto"/>
      </w:divBdr>
    </w:div>
    <w:div w:id="1910847020">
      <w:bodyDiv w:val="1"/>
      <w:marLeft w:val="0"/>
      <w:marRight w:val="0"/>
      <w:marTop w:val="0"/>
      <w:marBottom w:val="0"/>
      <w:divBdr>
        <w:top w:val="none" w:sz="0" w:space="0" w:color="auto"/>
        <w:left w:val="none" w:sz="0" w:space="0" w:color="auto"/>
        <w:bottom w:val="none" w:sz="0" w:space="0" w:color="auto"/>
        <w:right w:val="none" w:sz="0" w:space="0" w:color="auto"/>
      </w:divBdr>
    </w:div>
    <w:div w:id="1912735148">
      <w:bodyDiv w:val="1"/>
      <w:marLeft w:val="0"/>
      <w:marRight w:val="0"/>
      <w:marTop w:val="0"/>
      <w:marBottom w:val="0"/>
      <w:divBdr>
        <w:top w:val="none" w:sz="0" w:space="0" w:color="auto"/>
        <w:left w:val="none" w:sz="0" w:space="0" w:color="auto"/>
        <w:bottom w:val="none" w:sz="0" w:space="0" w:color="auto"/>
        <w:right w:val="none" w:sz="0" w:space="0" w:color="auto"/>
      </w:divBdr>
    </w:div>
    <w:div w:id="1918518177">
      <w:bodyDiv w:val="1"/>
      <w:marLeft w:val="0"/>
      <w:marRight w:val="0"/>
      <w:marTop w:val="0"/>
      <w:marBottom w:val="0"/>
      <w:divBdr>
        <w:top w:val="none" w:sz="0" w:space="0" w:color="auto"/>
        <w:left w:val="none" w:sz="0" w:space="0" w:color="auto"/>
        <w:bottom w:val="none" w:sz="0" w:space="0" w:color="auto"/>
        <w:right w:val="none" w:sz="0" w:space="0" w:color="auto"/>
      </w:divBdr>
    </w:div>
    <w:div w:id="1919245292">
      <w:bodyDiv w:val="1"/>
      <w:marLeft w:val="0"/>
      <w:marRight w:val="0"/>
      <w:marTop w:val="0"/>
      <w:marBottom w:val="0"/>
      <w:divBdr>
        <w:top w:val="none" w:sz="0" w:space="0" w:color="auto"/>
        <w:left w:val="none" w:sz="0" w:space="0" w:color="auto"/>
        <w:bottom w:val="none" w:sz="0" w:space="0" w:color="auto"/>
        <w:right w:val="none" w:sz="0" w:space="0" w:color="auto"/>
      </w:divBdr>
    </w:div>
    <w:div w:id="1930235345">
      <w:bodyDiv w:val="1"/>
      <w:marLeft w:val="0"/>
      <w:marRight w:val="0"/>
      <w:marTop w:val="0"/>
      <w:marBottom w:val="0"/>
      <w:divBdr>
        <w:top w:val="none" w:sz="0" w:space="0" w:color="auto"/>
        <w:left w:val="none" w:sz="0" w:space="0" w:color="auto"/>
        <w:bottom w:val="none" w:sz="0" w:space="0" w:color="auto"/>
        <w:right w:val="none" w:sz="0" w:space="0" w:color="auto"/>
      </w:divBdr>
    </w:div>
    <w:div w:id="1941136636">
      <w:bodyDiv w:val="1"/>
      <w:marLeft w:val="0"/>
      <w:marRight w:val="0"/>
      <w:marTop w:val="0"/>
      <w:marBottom w:val="0"/>
      <w:divBdr>
        <w:top w:val="none" w:sz="0" w:space="0" w:color="auto"/>
        <w:left w:val="none" w:sz="0" w:space="0" w:color="auto"/>
        <w:bottom w:val="none" w:sz="0" w:space="0" w:color="auto"/>
        <w:right w:val="none" w:sz="0" w:space="0" w:color="auto"/>
      </w:divBdr>
    </w:div>
    <w:div w:id="1943099588">
      <w:bodyDiv w:val="1"/>
      <w:marLeft w:val="0"/>
      <w:marRight w:val="0"/>
      <w:marTop w:val="0"/>
      <w:marBottom w:val="0"/>
      <w:divBdr>
        <w:top w:val="none" w:sz="0" w:space="0" w:color="auto"/>
        <w:left w:val="none" w:sz="0" w:space="0" w:color="auto"/>
        <w:bottom w:val="none" w:sz="0" w:space="0" w:color="auto"/>
        <w:right w:val="none" w:sz="0" w:space="0" w:color="auto"/>
      </w:divBdr>
    </w:div>
    <w:div w:id="1943604849">
      <w:bodyDiv w:val="1"/>
      <w:marLeft w:val="0"/>
      <w:marRight w:val="0"/>
      <w:marTop w:val="0"/>
      <w:marBottom w:val="0"/>
      <w:divBdr>
        <w:top w:val="none" w:sz="0" w:space="0" w:color="auto"/>
        <w:left w:val="none" w:sz="0" w:space="0" w:color="auto"/>
        <w:bottom w:val="none" w:sz="0" w:space="0" w:color="auto"/>
        <w:right w:val="none" w:sz="0" w:space="0" w:color="auto"/>
      </w:divBdr>
    </w:div>
    <w:div w:id="1946186329">
      <w:bodyDiv w:val="1"/>
      <w:marLeft w:val="0"/>
      <w:marRight w:val="0"/>
      <w:marTop w:val="0"/>
      <w:marBottom w:val="0"/>
      <w:divBdr>
        <w:top w:val="none" w:sz="0" w:space="0" w:color="auto"/>
        <w:left w:val="none" w:sz="0" w:space="0" w:color="auto"/>
        <w:bottom w:val="none" w:sz="0" w:space="0" w:color="auto"/>
        <w:right w:val="none" w:sz="0" w:space="0" w:color="auto"/>
      </w:divBdr>
    </w:div>
    <w:div w:id="1948199619">
      <w:bodyDiv w:val="1"/>
      <w:marLeft w:val="0"/>
      <w:marRight w:val="0"/>
      <w:marTop w:val="0"/>
      <w:marBottom w:val="0"/>
      <w:divBdr>
        <w:top w:val="none" w:sz="0" w:space="0" w:color="auto"/>
        <w:left w:val="none" w:sz="0" w:space="0" w:color="auto"/>
        <w:bottom w:val="none" w:sz="0" w:space="0" w:color="auto"/>
        <w:right w:val="none" w:sz="0" w:space="0" w:color="auto"/>
      </w:divBdr>
    </w:div>
    <w:div w:id="1949314993">
      <w:bodyDiv w:val="1"/>
      <w:marLeft w:val="0"/>
      <w:marRight w:val="0"/>
      <w:marTop w:val="0"/>
      <w:marBottom w:val="0"/>
      <w:divBdr>
        <w:top w:val="none" w:sz="0" w:space="0" w:color="auto"/>
        <w:left w:val="none" w:sz="0" w:space="0" w:color="auto"/>
        <w:bottom w:val="none" w:sz="0" w:space="0" w:color="auto"/>
        <w:right w:val="none" w:sz="0" w:space="0" w:color="auto"/>
      </w:divBdr>
    </w:div>
    <w:div w:id="1951164651">
      <w:bodyDiv w:val="1"/>
      <w:marLeft w:val="0"/>
      <w:marRight w:val="0"/>
      <w:marTop w:val="0"/>
      <w:marBottom w:val="0"/>
      <w:divBdr>
        <w:top w:val="none" w:sz="0" w:space="0" w:color="auto"/>
        <w:left w:val="none" w:sz="0" w:space="0" w:color="auto"/>
        <w:bottom w:val="none" w:sz="0" w:space="0" w:color="auto"/>
        <w:right w:val="none" w:sz="0" w:space="0" w:color="auto"/>
      </w:divBdr>
    </w:div>
    <w:div w:id="1951426039">
      <w:bodyDiv w:val="1"/>
      <w:marLeft w:val="0"/>
      <w:marRight w:val="0"/>
      <w:marTop w:val="0"/>
      <w:marBottom w:val="0"/>
      <w:divBdr>
        <w:top w:val="none" w:sz="0" w:space="0" w:color="auto"/>
        <w:left w:val="none" w:sz="0" w:space="0" w:color="auto"/>
        <w:bottom w:val="none" w:sz="0" w:space="0" w:color="auto"/>
        <w:right w:val="none" w:sz="0" w:space="0" w:color="auto"/>
      </w:divBdr>
    </w:div>
    <w:div w:id="1955209714">
      <w:bodyDiv w:val="1"/>
      <w:marLeft w:val="0"/>
      <w:marRight w:val="0"/>
      <w:marTop w:val="0"/>
      <w:marBottom w:val="0"/>
      <w:divBdr>
        <w:top w:val="none" w:sz="0" w:space="0" w:color="auto"/>
        <w:left w:val="none" w:sz="0" w:space="0" w:color="auto"/>
        <w:bottom w:val="none" w:sz="0" w:space="0" w:color="auto"/>
        <w:right w:val="none" w:sz="0" w:space="0" w:color="auto"/>
      </w:divBdr>
    </w:div>
    <w:div w:id="1963997303">
      <w:bodyDiv w:val="1"/>
      <w:marLeft w:val="0"/>
      <w:marRight w:val="0"/>
      <w:marTop w:val="0"/>
      <w:marBottom w:val="0"/>
      <w:divBdr>
        <w:top w:val="none" w:sz="0" w:space="0" w:color="auto"/>
        <w:left w:val="none" w:sz="0" w:space="0" w:color="auto"/>
        <w:bottom w:val="none" w:sz="0" w:space="0" w:color="auto"/>
        <w:right w:val="none" w:sz="0" w:space="0" w:color="auto"/>
      </w:divBdr>
    </w:div>
    <w:div w:id="1964725683">
      <w:bodyDiv w:val="1"/>
      <w:marLeft w:val="0"/>
      <w:marRight w:val="0"/>
      <w:marTop w:val="0"/>
      <w:marBottom w:val="0"/>
      <w:divBdr>
        <w:top w:val="none" w:sz="0" w:space="0" w:color="auto"/>
        <w:left w:val="none" w:sz="0" w:space="0" w:color="auto"/>
        <w:bottom w:val="none" w:sz="0" w:space="0" w:color="auto"/>
        <w:right w:val="none" w:sz="0" w:space="0" w:color="auto"/>
      </w:divBdr>
    </w:div>
    <w:div w:id="1967195633">
      <w:bodyDiv w:val="1"/>
      <w:marLeft w:val="0"/>
      <w:marRight w:val="0"/>
      <w:marTop w:val="0"/>
      <w:marBottom w:val="0"/>
      <w:divBdr>
        <w:top w:val="none" w:sz="0" w:space="0" w:color="auto"/>
        <w:left w:val="none" w:sz="0" w:space="0" w:color="auto"/>
        <w:bottom w:val="none" w:sz="0" w:space="0" w:color="auto"/>
        <w:right w:val="none" w:sz="0" w:space="0" w:color="auto"/>
      </w:divBdr>
    </w:div>
    <w:div w:id="1968118232">
      <w:bodyDiv w:val="1"/>
      <w:marLeft w:val="0"/>
      <w:marRight w:val="0"/>
      <w:marTop w:val="0"/>
      <w:marBottom w:val="0"/>
      <w:divBdr>
        <w:top w:val="none" w:sz="0" w:space="0" w:color="auto"/>
        <w:left w:val="none" w:sz="0" w:space="0" w:color="auto"/>
        <w:bottom w:val="none" w:sz="0" w:space="0" w:color="auto"/>
        <w:right w:val="none" w:sz="0" w:space="0" w:color="auto"/>
      </w:divBdr>
    </w:div>
    <w:div w:id="1969700324">
      <w:bodyDiv w:val="1"/>
      <w:marLeft w:val="0"/>
      <w:marRight w:val="0"/>
      <w:marTop w:val="0"/>
      <w:marBottom w:val="0"/>
      <w:divBdr>
        <w:top w:val="none" w:sz="0" w:space="0" w:color="auto"/>
        <w:left w:val="none" w:sz="0" w:space="0" w:color="auto"/>
        <w:bottom w:val="none" w:sz="0" w:space="0" w:color="auto"/>
        <w:right w:val="none" w:sz="0" w:space="0" w:color="auto"/>
      </w:divBdr>
    </w:div>
    <w:div w:id="1971201133">
      <w:bodyDiv w:val="1"/>
      <w:marLeft w:val="0"/>
      <w:marRight w:val="0"/>
      <w:marTop w:val="0"/>
      <w:marBottom w:val="0"/>
      <w:divBdr>
        <w:top w:val="none" w:sz="0" w:space="0" w:color="auto"/>
        <w:left w:val="none" w:sz="0" w:space="0" w:color="auto"/>
        <w:bottom w:val="none" w:sz="0" w:space="0" w:color="auto"/>
        <w:right w:val="none" w:sz="0" w:space="0" w:color="auto"/>
      </w:divBdr>
    </w:div>
    <w:div w:id="1971936799">
      <w:bodyDiv w:val="1"/>
      <w:marLeft w:val="0"/>
      <w:marRight w:val="0"/>
      <w:marTop w:val="0"/>
      <w:marBottom w:val="0"/>
      <w:divBdr>
        <w:top w:val="none" w:sz="0" w:space="0" w:color="auto"/>
        <w:left w:val="none" w:sz="0" w:space="0" w:color="auto"/>
        <w:bottom w:val="none" w:sz="0" w:space="0" w:color="auto"/>
        <w:right w:val="none" w:sz="0" w:space="0" w:color="auto"/>
      </w:divBdr>
    </w:div>
    <w:div w:id="1973708693">
      <w:bodyDiv w:val="1"/>
      <w:marLeft w:val="0"/>
      <w:marRight w:val="0"/>
      <w:marTop w:val="0"/>
      <w:marBottom w:val="0"/>
      <w:divBdr>
        <w:top w:val="none" w:sz="0" w:space="0" w:color="auto"/>
        <w:left w:val="none" w:sz="0" w:space="0" w:color="auto"/>
        <w:bottom w:val="none" w:sz="0" w:space="0" w:color="auto"/>
        <w:right w:val="none" w:sz="0" w:space="0" w:color="auto"/>
      </w:divBdr>
    </w:div>
    <w:div w:id="1978997065">
      <w:bodyDiv w:val="1"/>
      <w:marLeft w:val="0"/>
      <w:marRight w:val="0"/>
      <w:marTop w:val="0"/>
      <w:marBottom w:val="0"/>
      <w:divBdr>
        <w:top w:val="none" w:sz="0" w:space="0" w:color="auto"/>
        <w:left w:val="none" w:sz="0" w:space="0" w:color="auto"/>
        <w:bottom w:val="none" w:sz="0" w:space="0" w:color="auto"/>
        <w:right w:val="none" w:sz="0" w:space="0" w:color="auto"/>
      </w:divBdr>
    </w:div>
    <w:div w:id="1985500480">
      <w:bodyDiv w:val="1"/>
      <w:marLeft w:val="0"/>
      <w:marRight w:val="0"/>
      <w:marTop w:val="0"/>
      <w:marBottom w:val="0"/>
      <w:divBdr>
        <w:top w:val="none" w:sz="0" w:space="0" w:color="auto"/>
        <w:left w:val="none" w:sz="0" w:space="0" w:color="auto"/>
        <w:bottom w:val="none" w:sz="0" w:space="0" w:color="auto"/>
        <w:right w:val="none" w:sz="0" w:space="0" w:color="auto"/>
      </w:divBdr>
    </w:div>
    <w:div w:id="1990747937">
      <w:bodyDiv w:val="1"/>
      <w:marLeft w:val="0"/>
      <w:marRight w:val="0"/>
      <w:marTop w:val="0"/>
      <w:marBottom w:val="0"/>
      <w:divBdr>
        <w:top w:val="none" w:sz="0" w:space="0" w:color="auto"/>
        <w:left w:val="none" w:sz="0" w:space="0" w:color="auto"/>
        <w:bottom w:val="none" w:sz="0" w:space="0" w:color="auto"/>
        <w:right w:val="none" w:sz="0" w:space="0" w:color="auto"/>
      </w:divBdr>
    </w:div>
    <w:div w:id="1997683313">
      <w:bodyDiv w:val="1"/>
      <w:marLeft w:val="0"/>
      <w:marRight w:val="0"/>
      <w:marTop w:val="0"/>
      <w:marBottom w:val="0"/>
      <w:divBdr>
        <w:top w:val="none" w:sz="0" w:space="0" w:color="auto"/>
        <w:left w:val="none" w:sz="0" w:space="0" w:color="auto"/>
        <w:bottom w:val="none" w:sz="0" w:space="0" w:color="auto"/>
        <w:right w:val="none" w:sz="0" w:space="0" w:color="auto"/>
      </w:divBdr>
    </w:div>
    <w:div w:id="2000228922">
      <w:bodyDiv w:val="1"/>
      <w:marLeft w:val="0"/>
      <w:marRight w:val="0"/>
      <w:marTop w:val="0"/>
      <w:marBottom w:val="0"/>
      <w:divBdr>
        <w:top w:val="none" w:sz="0" w:space="0" w:color="auto"/>
        <w:left w:val="none" w:sz="0" w:space="0" w:color="auto"/>
        <w:bottom w:val="none" w:sz="0" w:space="0" w:color="auto"/>
        <w:right w:val="none" w:sz="0" w:space="0" w:color="auto"/>
      </w:divBdr>
    </w:div>
    <w:div w:id="2000425062">
      <w:bodyDiv w:val="1"/>
      <w:marLeft w:val="0"/>
      <w:marRight w:val="0"/>
      <w:marTop w:val="0"/>
      <w:marBottom w:val="0"/>
      <w:divBdr>
        <w:top w:val="none" w:sz="0" w:space="0" w:color="auto"/>
        <w:left w:val="none" w:sz="0" w:space="0" w:color="auto"/>
        <w:bottom w:val="none" w:sz="0" w:space="0" w:color="auto"/>
        <w:right w:val="none" w:sz="0" w:space="0" w:color="auto"/>
      </w:divBdr>
    </w:div>
    <w:div w:id="2001540403">
      <w:bodyDiv w:val="1"/>
      <w:marLeft w:val="0"/>
      <w:marRight w:val="0"/>
      <w:marTop w:val="0"/>
      <w:marBottom w:val="0"/>
      <w:divBdr>
        <w:top w:val="none" w:sz="0" w:space="0" w:color="auto"/>
        <w:left w:val="none" w:sz="0" w:space="0" w:color="auto"/>
        <w:bottom w:val="none" w:sz="0" w:space="0" w:color="auto"/>
        <w:right w:val="none" w:sz="0" w:space="0" w:color="auto"/>
      </w:divBdr>
    </w:div>
    <w:div w:id="2004353339">
      <w:bodyDiv w:val="1"/>
      <w:marLeft w:val="0"/>
      <w:marRight w:val="0"/>
      <w:marTop w:val="0"/>
      <w:marBottom w:val="0"/>
      <w:divBdr>
        <w:top w:val="none" w:sz="0" w:space="0" w:color="auto"/>
        <w:left w:val="none" w:sz="0" w:space="0" w:color="auto"/>
        <w:bottom w:val="none" w:sz="0" w:space="0" w:color="auto"/>
        <w:right w:val="none" w:sz="0" w:space="0" w:color="auto"/>
      </w:divBdr>
    </w:div>
    <w:div w:id="2016807698">
      <w:bodyDiv w:val="1"/>
      <w:marLeft w:val="0"/>
      <w:marRight w:val="0"/>
      <w:marTop w:val="0"/>
      <w:marBottom w:val="0"/>
      <w:divBdr>
        <w:top w:val="none" w:sz="0" w:space="0" w:color="auto"/>
        <w:left w:val="none" w:sz="0" w:space="0" w:color="auto"/>
        <w:bottom w:val="none" w:sz="0" w:space="0" w:color="auto"/>
        <w:right w:val="none" w:sz="0" w:space="0" w:color="auto"/>
      </w:divBdr>
    </w:div>
    <w:div w:id="2017073098">
      <w:bodyDiv w:val="1"/>
      <w:marLeft w:val="0"/>
      <w:marRight w:val="0"/>
      <w:marTop w:val="0"/>
      <w:marBottom w:val="0"/>
      <w:divBdr>
        <w:top w:val="none" w:sz="0" w:space="0" w:color="auto"/>
        <w:left w:val="none" w:sz="0" w:space="0" w:color="auto"/>
        <w:bottom w:val="none" w:sz="0" w:space="0" w:color="auto"/>
        <w:right w:val="none" w:sz="0" w:space="0" w:color="auto"/>
      </w:divBdr>
    </w:div>
    <w:div w:id="2019505254">
      <w:bodyDiv w:val="1"/>
      <w:marLeft w:val="0"/>
      <w:marRight w:val="0"/>
      <w:marTop w:val="0"/>
      <w:marBottom w:val="0"/>
      <w:divBdr>
        <w:top w:val="none" w:sz="0" w:space="0" w:color="auto"/>
        <w:left w:val="none" w:sz="0" w:space="0" w:color="auto"/>
        <w:bottom w:val="none" w:sz="0" w:space="0" w:color="auto"/>
        <w:right w:val="none" w:sz="0" w:space="0" w:color="auto"/>
      </w:divBdr>
    </w:div>
    <w:div w:id="2026321126">
      <w:bodyDiv w:val="1"/>
      <w:marLeft w:val="0"/>
      <w:marRight w:val="0"/>
      <w:marTop w:val="0"/>
      <w:marBottom w:val="0"/>
      <w:divBdr>
        <w:top w:val="none" w:sz="0" w:space="0" w:color="auto"/>
        <w:left w:val="none" w:sz="0" w:space="0" w:color="auto"/>
        <w:bottom w:val="none" w:sz="0" w:space="0" w:color="auto"/>
        <w:right w:val="none" w:sz="0" w:space="0" w:color="auto"/>
      </w:divBdr>
    </w:div>
    <w:div w:id="2026443024">
      <w:bodyDiv w:val="1"/>
      <w:marLeft w:val="0"/>
      <w:marRight w:val="0"/>
      <w:marTop w:val="0"/>
      <w:marBottom w:val="0"/>
      <w:divBdr>
        <w:top w:val="none" w:sz="0" w:space="0" w:color="auto"/>
        <w:left w:val="none" w:sz="0" w:space="0" w:color="auto"/>
        <w:bottom w:val="none" w:sz="0" w:space="0" w:color="auto"/>
        <w:right w:val="none" w:sz="0" w:space="0" w:color="auto"/>
      </w:divBdr>
    </w:div>
    <w:div w:id="2033451773">
      <w:bodyDiv w:val="1"/>
      <w:marLeft w:val="0"/>
      <w:marRight w:val="0"/>
      <w:marTop w:val="0"/>
      <w:marBottom w:val="0"/>
      <w:divBdr>
        <w:top w:val="none" w:sz="0" w:space="0" w:color="auto"/>
        <w:left w:val="none" w:sz="0" w:space="0" w:color="auto"/>
        <w:bottom w:val="none" w:sz="0" w:space="0" w:color="auto"/>
        <w:right w:val="none" w:sz="0" w:space="0" w:color="auto"/>
      </w:divBdr>
    </w:div>
    <w:div w:id="2033533214">
      <w:bodyDiv w:val="1"/>
      <w:marLeft w:val="0"/>
      <w:marRight w:val="0"/>
      <w:marTop w:val="0"/>
      <w:marBottom w:val="0"/>
      <w:divBdr>
        <w:top w:val="none" w:sz="0" w:space="0" w:color="auto"/>
        <w:left w:val="none" w:sz="0" w:space="0" w:color="auto"/>
        <w:bottom w:val="none" w:sz="0" w:space="0" w:color="auto"/>
        <w:right w:val="none" w:sz="0" w:space="0" w:color="auto"/>
      </w:divBdr>
    </w:div>
    <w:div w:id="2035493644">
      <w:bodyDiv w:val="1"/>
      <w:marLeft w:val="0"/>
      <w:marRight w:val="0"/>
      <w:marTop w:val="0"/>
      <w:marBottom w:val="0"/>
      <w:divBdr>
        <w:top w:val="none" w:sz="0" w:space="0" w:color="auto"/>
        <w:left w:val="none" w:sz="0" w:space="0" w:color="auto"/>
        <w:bottom w:val="none" w:sz="0" w:space="0" w:color="auto"/>
        <w:right w:val="none" w:sz="0" w:space="0" w:color="auto"/>
      </w:divBdr>
    </w:div>
    <w:div w:id="2041971311">
      <w:bodyDiv w:val="1"/>
      <w:marLeft w:val="0"/>
      <w:marRight w:val="0"/>
      <w:marTop w:val="0"/>
      <w:marBottom w:val="0"/>
      <w:divBdr>
        <w:top w:val="none" w:sz="0" w:space="0" w:color="auto"/>
        <w:left w:val="none" w:sz="0" w:space="0" w:color="auto"/>
        <w:bottom w:val="none" w:sz="0" w:space="0" w:color="auto"/>
        <w:right w:val="none" w:sz="0" w:space="0" w:color="auto"/>
      </w:divBdr>
    </w:div>
    <w:div w:id="2059813216">
      <w:bodyDiv w:val="1"/>
      <w:marLeft w:val="0"/>
      <w:marRight w:val="0"/>
      <w:marTop w:val="0"/>
      <w:marBottom w:val="0"/>
      <w:divBdr>
        <w:top w:val="none" w:sz="0" w:space="0" w:color="auto"/>
        <w:left w:val="none" w:sz="0" w:space="0" w:color="auto"/>
        <w:bottom w:val="none" w:sz="0" w:space="0" w:color="auto"/>
        <w:right w:val="none" w:sz="0" w:space="0" w:color="auto"/>
      </w:divBdr>
    </w:div>
    <w:div w:id="2062436084">
      <w:bodyDiv w:val="1"/>
      <w:marLeft w:val="0"/>
      <w:marRight w:val="0"/>
      <w:marTop w:val="0"/>
      <w:marBottom w:val="0"/>
      <w:divBdr>
        <w:top w:val="none" w:sz="0" w:space="0" w:color="auto"/>
        <w:left w:val="none" w:sz="0" w:space="0" w:color="auto"/>
        <w:bottom w:val="none" w:sz="0" w:space="0" w:color="auto"/>
        <w:right w:val="none" w:sz="0" w:space="0" w:color="auto"/>
      </w:divBdr>
    </w:div>
    <w:div w:id="2063282613">
      <w:bodyDiv w:val="1"/>
      <w:marLeft w:val="0"/>
      <w:marRight w:val="0"/>
      <w:marTop w:val="0"/>
      <w:marBottom w:val="0"/>
      <w:divBdr>
        <w:top w:val="none" w:sz="0" w:space="0" w:color="auto"/>
        <w:left w:val="none" w:sz="0" w:space="0" w:color="auto"/>
        <w:bottom w:val="none" w:sz="0" w:space="0" w:color="auto"/>
        <w:right w:val="none" w:sz="0" w:space="0" w:color="auto"/>
      </w:divBdr>
    </w:div>
    <w:div w:id="2063749985">
      <w:bodyDiv w:val="1"/>
      <w:marLeft w:val="0"/>
      <w:marRight w:val="0"/>
      <w:marTop w:val="0"/>
      <w:marBottom w:val="0"/>
      <w:divBdr>
        <w:top w:val="none" w:sz="0" w:space="0" w:color="auto"/>
        <w:left w:val="none" w:sz="0" w:space="0" w:color="auto"/>
        <w:bottom w:val="none" w:sz="0" w:space="0" w:color="auto"/>
        <w:right w:val="none" w:sz="0" w:space="0" w:color="auto"/>
      </w:divBdr>
    </w:div>
    <w:div w:id="2065055504">
      <w:bodyDiv w:val="1"/>
      <w:marLeft w:val="0"/>
      <w:marRight w:val="0"/>
      <w:marTop w:val="0"/>
      <w:marBottom w:val="0"/>
      <w:divBdr>
        <w:top w:val="none" w:sz="0" w:space="0" w:color="auto"/>
        <w:left w:val="none" w:sz="0" w:space="0" w:color="auto"/>
        <w:bottom w:val="none" w:sz="0" w:space="0" w:color="auto"/>
        <w:right w:val="none" w:sz="0" w:space="0" w:color="auto"/>
      </w:divBdr>
    </w:div>
    <w:div w:id="2080907023">
      <w:bodyDiv w:val="1"/>
      <w:marLeft w:val="0"/>
      <w:marRight w:val="0"/>
      <w:marTop w:val="0"/>
      <w:marBottom w:val="0"/>
      <w:divBdr>
        <w:top w:val="none" w:sz="0" w:space="0" w:color="auto"/>
        <w:left w:val="none" w:sz="0" w:space="0" w:color="auto"/>
        <w:bottom w:val="none" w:sz="0" w:space="0" w:color="auto"/>
        <w:right w:val="none" w:sz="0" w:space="0" w:color="auto"/>
      </w:divBdr>
    </w:div>
    <w:div w:id="2084061853">
      <w:bodyDiv w:val="1"/>
      <w:marLeft w:val="0"/>
      <w:marRight w:val="0"/>
      <w:marTop w:val="0"/>
      <w:marBottom w:val="0"/>
      <w:divBdr>
        <w:top w:val="none" w:sz="0" w:space="0" w:color="auto"/>
        <w:left w:val="none" w:sz="0" w:space="0" w:color="auto"/>
        <w:bottom w:val="none" w:sz="0" w:space="0" w:color="auto"/>
        <w:right w:val="none" w:sz="0" w:space="0" w:color="auto"/>
      </w:divBdr>
    </w:div>
    <w:div w:id="2086099836">
      <w:bodyDiv w:val="1"/>
      <w:marLeft w:val="0"/>
      <w:marRight w:val="0"/>
      <w:marTop w:val="0"/>
      <w:marBottom w:val="0"/>
      <w:divBdr>
        <w:top w:val="none" w:sz="0" w:space="0" w:color="auto"/>
        <w:left w:val="none" w:sz="0" w:space="0" w:color="auto"/>
        <w:bottom w:val="none" w:sz="0" w:space="0" w:color="auto"/>
        <w:right w:val="none" w:sz="0" w:space="0" w:color="auto"/>
      </w:divBdr>
    </w:div>
    <w:div w:id="2089419541">
      <w:bodyDiv w:val="1"/>
      <w:marLeft w:val="0"/>
      <w:marRight w:val="0"/>
      <w:marTop w:val="0"/>
      <w:marBottom w:val="0"/>
      <w:divBdr>
        <w:top w:val="none" w:sz="0" w:space="0" w:color="auto"/>
        <w:left w:val="none" w:sz="0" w:space="0" w:color="auto"/>
        <w:bottom w:val="none" w:sz="0" w:space="0" w:color="auto"/>
        <w:right w:val="none" w:sz="0" w:space="0" w:color="auto"/>
      </w:divBdr>
    </w:div>
    <w:div w:id="2090227915">
      <w:bodyDiv w:val="1"/>
      <w:marLeft w:val="0"/>
      <w:marRight w:val="0"/>
      <w:marTop w:val="0"/>
      <w:marBottom w:val="0"/>
      <w:divBdr>
        <w:top w:val="none" w:sz="0" w:space="0" w:color="auto"/>
        <w:left w:val="none" w:sz="0" w:space="0" w:color="auto"/>
        <w:bottom w:val="none" w:sz="0" w:space="0" w:color="auto"/>
        <w:right w:val="none" w:sz="0" w:space="0" w:color="auto"/>
      </w:divBdr>
    </w:div>
    <w:div w:id="2091271612">
      <w:bodyDiv w:val="1"/>
      <w:marLeft w:val="0"/>
      <w:marRight w:val="0"/>
      <w:marTop w:val="0"/>
      <w:marBottom w:val="0"/>
      <w:divBdr>
        <w:top w:val="none" w:sz="0" w:space="0" w:color="auto"/>
        <w:left w:val="none" w:sz="0" w:space="0" w:color="auto"/>
        <w:bottom w:val="none" w:sz="0" w:space="0" w:color="auto"/>
        <w:right w:val="none" w:sz="0" w:space="0" w:color="auto"/>
      </w:divBdr>
    </w:div>
    <w:div w:id="2097748908">
      <w:bodyDiv w:val="1"/>
      <w:marLeft w:val="0"/>
      <w:marRight w:val="0"/>
      <w:marTop w:val="0"/>
      <w:marBottom w:val="0"/>
      <w:divBdr>
        <w:top w:val="none" w:sz="0" w:space="0" w:color="auto"/>
        <w:left w:val="none" w:sz="0" w:space="0" w:color="auto"/>
        <w:bottom w:val="none" w:sz="0" w:space="0" w:color="auto"/>
        <w:right w:val="none" w:sz="0" w:space="0" w:color="auto"/>
      </w:divBdr>
    </w:div>
    <w:div w:id="2098595724">
      <w:bodyDiv w:val="1"/>
      <w:marLeft w:val="0"/>
      <w:marRight w:val="0"/>
      <w:marTop w:val="0"/>
      <w:marBottom w:val="0"/>
      <w:divBdr>
        <w:top w:val="none" w:sz="0" w:space="0" w:color="auto"/>
        <w:left w:val="none" w:sz="0" w:space="0" w:color="auto"/>
        <w:bottom w:val="none" w:sz="0" w:space="0" w:color="auto"/>
        <w:right w:val="none" w:sz="0" w:space="0" w:color="auto"/>
      </w:divBdr>
    </w:div>
    <w:div w:id="2103993285">
      <w:bodyDiv w:val="1"/>
      <w:marLeft w:val="0"/>
      <w:marRight w:val="0"/>
      <w:marTop w:val="0"/>
      <w:marBottom w:val="0"/>
      <w:divBdr>
        <w:top w:val="none" w:sz="0" w:space="0" w:color="auto"/>
        <w:left w:val="none" w:sz="0" w:space="0" w:color="auto"/>
        <w:bottom w:val="none" w:sz="0" w:space="0" w:color="auto"/>
        <w:right w:val="none" w:sz="0" w:space="0" w:color="auto"/>
      </w:divBdr>
    </w:div>
    <w:div w:id="2106030972">
      <w:bodyDiv w:val="1"/>
      <w:marLeft w:val="0"/>
      <w:marRight w:val="0"/>
      <w:marTop w:val="0"/>
      <w:marBottom w:val="0"/>
      <w:divBdr>
        <w:top w:val="none" w:sz="0" w:space="0" w:color="auto"/>
        <w:left w:val="none" w:sz="0" w:space="0" w:color="auto"/>
        <w:bottom w:val="none" w:sz="0" w:space="0" w:color="auto"/>
        <w:right w:val="none" w:sz="0" w:space="0" w:color="auto"/>
      </w:divBdr>
    </w:div>
    <w:div w:id="2109543789">
      <w:bodyDiv w:val="1"/>
      <w:marLeft w:val="0"/>
      <w:marRight w:val="0"/>
      <w:marTop w:val="0"/>
      <w:marBottom w:val="0"/>
      <w:divBdr>
        <w:top w:val="none" w:sz="0" w:space="0" w:color="auto"/>
        <w:left w:val="none" w:sz="0" w:space="0" w:color="auto"/>
        <w:bottom w:val="none" w:sz="0" w:space="0" w:color="auto"/>
        <w:right w:val="none" w:sz="0" w:space="0" w:color="auto"/>
      </w:divBdr>
    </w:div>
    <w:div w:id="2124298242">
      <w:bodyDiv w:val="1"/>
      <w:marLeft w:val="0"/>
      <w:marRight w:val="0"/>
      <w:marTop w:val="0"/>
      <w:marBottom w:val="0"/>
      <w:divBdr>
        <w:top w:val="none" w:sz="0" w:space="0" w:color="auto"/>
        <w:left w:val="none" w:sz="0" w:space="0" w:color="auto"/>
        <w:bottom w:val="none" w:sz="0" w:space="0" w:color="auto"/>
        <w:right w:val="none" w:sz="0" w:space="0" w:color="auto"/>
      </w:divBdr>
    </w:div>
    <w:div w:id="2132631242">
      <w:bodyDiv w:val="1"/>
      <w:marLeft w:val="0"/>
      <w:marRight w:val="0"/>
      <w:marTop w:val="0"/>
      <w:marBottom w:val="0"/>
      <w:divBdr>
        <w:top w:val="none" w:sz="0" w:space="0" w:color="auto"/>
        <w:left w:val="none" w:sz="0" w:space="0" w:color="auto"/>
        <w:bottom w:val="none" w:sz="0" w:space="0" w:color="auto"/>
        <w:right w:val="none" w:sz="0" w:space="0" w:color="auto"/>
      </w:divBdr>
    </w:div>
    <w:div w:id="2136291925">
      <w:bodyDiv w:val="1"/>
      <w:marLeft w:val="0"/>
      <w:marRight w:val="0"/>
      <w:marTop w:val="0"/>
      <w:marBottom w:val="0"/>
      <w:divBdr>
        <w:top w:val="none" w:sz="0" w:space="0" w:color="auto"/>
        <w:left w:val="none" w:sz="0" w:space="0" w:color="auto"/>
        <w:bottom w:val="none" w:sz="0" w:space="0" w:color="auto"/>
        <w:right w:val="none" w:sz="0" w:space="0" w:color="auto"/>
      </w:divBdr>
    </w:div>
    <w:div w:id="2139646672">
      <w:bodyDiv w:val="1"/>
      <w:marLeft w:val="0"/>
      <w:marRight w:val="0"/>
      <w:marTop w:val="0"/>
      <w:marBottom w:val="0"/>
      <w:divBdr>
        <w:top w:val="none" w:sz="0" w:space="0" w:color="auto"/>
        <w:left w:val="none" w:sz="0" w:space="0" w:color="auto"/>
        <w:bottom w:val="none" w:sz="0" w:space="0" w:color="auto"/>
        <w:right w:val="none" w:sz="0" w:space="0" w:color="auto"/>
      </w:divBdr>
    </w:div>
    <w:div w:id="2139717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doi.org/10.1002/wps.20311"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yperlink" Target="https://doi.org/10.1037/0022-3514.77.6.1121" TargetMode="External"/><Relationship Id="rId2" Type="http://schemas.openxmlformats.org/officeDocument/2006/relationships/customXml" Target="../customXml/item2.xml"/><Relationship Id="rId16" Type="http://schemas.openxmlformats.org/officeDocument/2006/relationships/hyperlink" Target="https://doi.org/10.1037/1089-2680.2.3.271" TargetMode="External"/><Relationship Id="rId20" Type="http://schemas.openxmlformats.org/officeDocument/2006/relationships/hyperlink" Target="https://doi.org/10.1037/h004535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emini.google.com/" TargetMode="External"/><Relationship Id="rId5" Type="http://schemas.openxmlformats.org/officeDocument/2006/relationships/settings" Target="settings.xml"/><Relationship Id="rId15" Type="http://schemas.openxmlformats.org/officeDocument/2006/relationships/hyperlink" Target="https://doi.org/10.1207/S15327965PLI1104_01"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1186/s12919-024-00313-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37/0022-3514.84.4.822"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37AEDBE31A340058F7D79B71C7D645D"/>
        <w:category>
          <w:name w:val="General"/>
          <w:gallery w:val="placeholder"/>
        </w:category>
        <w:types>
          <w:type w:val="bbPlcHdr"/>
        </w:types>
        <w:behaviors>
          <w:behavior w:val="content"/>
        </w:behaviors>
        <w:guid w:val="{C8C6E99C-21D4-4339-8420-15146DD305E1}"/>
      </w:docPartPr>
      <w:docPartBody>
        <w:p w:rsidR="00941C74" w:rsidRDefault="005606E9" w:rsidP="005606E9">
          <w:pPr>
            <w:pStyle w:val="A37AEDBE31A340058F7D79B71C7D645D"/>
          </w:pPr>
          <w:r>
            <w:rPr>
              <w:rFonts w:asciiTheme="majorHAnsi" w:eastAsiaTheme="majorEastAsia" w:hAnsiTheme="majorHAnsi" w:cstheme="majorBidi"/>
              <w:caps/>
              <w:color w:val="156082" w:themeColor="accent1"/>
              <w:sz w:val="80"/>
              <w:szCs w:val="80"/>
            </w:rPr>
            <w:t>[Document title]</w:t>
          </w:r>
        </w:p>
      </w:docPartBody>
    </w:docPart>
    <w:docPart>
      <w:docPartPr>
        <w:name w:val="90D3E569F1D8495D81860D84E6B86A80"/>
        <w:category>
          <w:name w:val="General"/>
          <w:gallery w:val="placeholder"/>
        </w:category>
        <w:types>
          <w:type w:val="bbPlcHdr"/>
        </w:types>
        <w:behaviors>
          <w:behavior w:val="content"/>
        </w:behaviors>
        <w:guid w:val="{74B311E9-1571-4EDC-A87E-95FBF81D6BCE}"/>
      </w:docPartPr>
      <w:docPartBody>
        <w:p w:rsidR="00941C74" w:rsidRDefault="005606E9" w:rsidP="005606E9">
          <w:pPr>
            <w:pStyle w:val="90D3E569F1D8495D81860D84E6B86A8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6E9"/>
    <w:rsid w:val="000159C0"/>
    <w:rsid w:val="000804F1"/>
    <w:rsid w:val="000979CB"/>
    <w:rsid w:val="000C0C04"/>
    <w:rsid w:val="002B7A12"/>
    <w:rsid w:val="002D5EBA"/>
    <w:rsid w:val="002F5B41"/>
    <w:rsid w:val="00343291"/>
    <w:rsid w:val="003E1D41"/>
    <w:rsid w:val="004175CB"/>
    <w:rsid w:val="00451B76"/>
    <w:rsid w:val="00482C6C"/>
    <w:rsid w:val="00515FD3"/>
    <w:rsid w:val="005606E9"/>
    <w:rsid w:val="006C2A0D"/>
    <w:rsid w:val="006C3696"/>
    <w:rsid w:val="00803479"/>
    <w:rsid w:val="00823A38"/>
    <w:rsid w:val="00862EBE"/>
    <w:rsid w:val="00941C74"/>
    <w:rsid w:val="009553F9"/>
    <w:rsid w:val="009A5C46"/>
    <w:rsid w:val="00A305E7"/>
    <w:rsid w:val="00A6487B"/>
    <w:rsid w:val="00C04F07"/>
    <w:rsid w:val="00C12299"/>
    <w:rsid w:val="00C871E4"/>
    <w:rsid w:val="00DC03C3"/>
    <w:rsid w:val="00E366B9"/>
    <w:rsid w:val="00F5547C"/>
    <w:rsid w:val="00FF3C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7AEDBE31A340058F7D79B71C7D645D">
    <w:name w:val="A37AEDBE31A340058F7D79B71C7D645D"/>
    <w:rsid w:val="005606E9"/>
  </w:style>
  <w:style w:type="paragraph" w:customStyle="1" w:styleId="90D3E569F1D8495D81860D84E6B86A80">
    <w:name w:val="90D3E569F1D8495D81860D84E6B86A80"/>
    <w:rsid w:val="005606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2026-04-28T00:00:00</PublishDate>
  <Abstract/>
  <CompanyAddress>2219662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eventhEdition.xsl" StyleName="APA7" Version="7">
  <b:Source>
    <b:Tag>Kol84</b:Tag>
    <b:SourceType>Book</b:SourceType>
    <b:Guid>{9488F436-58DF-4B9E-AE83-F69A8DBE6D03}</b:Guid>
    <b:Title>Experiential learning: Experience as the source of learning and development</b:Title>
    <b:Year>1984</b:Year>
    <b:Publisher>Prentice Hall</b:Publisher>
    <b:Author>
      <b:Author>
        <b:NameList>
          <b:Person>
            <b:Last>Kolb</b:Last>
            <b:Middle>A</b:Middle>
            <b:First>D</b:First>
          </b:Person>
        </b:NameList>
      </b:Author>
    </b:Author>
    <b:RefOrder>6</b:RefOrder>
  </b:Source>
  <b:Source>
    <b:Tag>Sch83</b:Tag>
    <b:SourceType>Book</b:SourceType>
    <b:Guid>{16094FD0-8A6D-4E78-95DB-C79EF2B11D0F}</b:Guid>
    <b:Title>The reflective practitioner: How professionals think in action</b:Title>
    <b:Year>1983</b:Year>
    <b:Publisher>Basic Books</b:Publisher>
    <b:Author>
      <b:Author>
        <b:NameList>
          <b:Person>
            <b:Last>Schön</b:Last>
            <b:Middle>A</b:Middle>
            <b:First>D</b:First>
          </b:Person>
        </b:NameList>
      </b:Author>
    </b:Author>
    <b:RefOrder>10</b:RefOrder>
  </b:Source>
  <b:Source>
    <b:Tag>Cos92</b:Tag>
    <b:SourceType>Book</b:SourceType>
    <b:Guid>{2A971D8A-3027-4B65-8087-8722B67ADABA}</b:Guid>
    <b:Title>Revised NEO personality inventory (NEO PI-R) and NEO five-factor inventory (NEO-FFI) professional manual</b:Title>
    <b:Year>1992</b:Year>
    <b:Publisher>Psychological Assessment Resources</b:Publisher>
    <b:Author>
      <b:Author>
        <b:NameList>
          <b:Person>
            <b:Last>Costa</b:Last>
            <b:Middle>T</b:Middle>
            <b:First>P</b:First>
          </b:Person>
          <b:Person>
            <b:Last>McCrae</b:Last>
            <b:Middle>R</b:Middle>
            <b:First>R</b:First>
          </b:Person>
        </b:NameList>
      </b:Author>
    </b:Author>
    <b:RefOrder>13</b:RefOrder>
  </b:Source>
  <b:Source>
    <b:Tag>Rog57</b:Tag>
    <b:SourceType>JournalArticle</b:SourceType>
    <b:Guid>{50C66291-58F3-44F9-8301-754CBB3B4C3A}</b:Guid>
    <b:Title>The necessary and sufficient conditions of therapeutic personality change</b:Title>
    <b:Year>1957</b:Year>
    <b:JournalName>Journal of Consulting Psychology</b:JournalName>
    <b:Pages>95–103</b:Pages>
    <b:Volume>21</b:Volume>
    <b:Issue>2</b:Issue>
    <b:DOI>10.1037/h0045357</b:DOI>
    <b:Author>
      <b:Author>
        <b:NameList>
          <b:Person>
            <b:Last>Rogers</b:Last>
            <b:Middle>R</b:Middle>
            <b:First>C</b:First>
          </b:Person>
        </b:NameList>
      </b:Author>
    </b:Author>
    <b:RefOrder>16</b:RefOrder>
  </b:Source>
  <b:Source>
    <b:Tag>Gib881</b:Tag>
    <b:SourceType>Book</b:SourceType>
    <b:Guid>{01644D11-5727-475F-BC7F-023C95E4D52E}</b:Guid>
    <b:Title>Learning by doing: A guide to teaching and learning methods</b:Title>
    <b:Year>1988</b:Year>
    <b:Publisher>Oxford Polytechnic</b:Publisher>
    <b:Author>
      <b:Author>
        <b:NameList>
          <b:Person>
            <b:Last>Gibbs</b:Last>
            <b:First>G</b:First>
          </b:Person>
        </b:NameList>
      </b:Author>
    </b:Author>
    <b:RefOrder>17</b:RefOrder>
  </b:Source>
  <b:Source>
    <b:Tag>Ega14</b:Tag>
    <b:SourceType>Book</b:SourceType>
    <b:Guid>{E54EBF51-A0CC-479E-9863-571916853609}</b:Guid>
    <b:Title>The skilled helper: A problem-management and opportunity-development approach to helping (10th ed.)</b:Title>
    <b:Year>2014</b:Year>
    <b:Publisher>Cengage Learning</b:Publisher>
    <b:Author>
      <b:Author>
        <b:NameList>
          <b:Person>
            <b:Last>Egan</b:Last>
            <b:First>G</b:First>
          </b:Person>
        </b:NameList>
      </b:Author>
    </b:Author>
    <b:RefOrder>2</b:RefOrder>
  </b:Source>
  <b:Source>
    <b:Tag>Lut15</b:Tag>
    <b:SourceType>Book</b:SourceType>
    <b:Guid>{8BFE3E35-674C-476C-A055-9E68421E4BED}</b:Guid>
    <b:Title>Psychological capital and beyond</b:Title>
    <b:Year>2015</b:Year>
    <b:Publisher>Oxford University Press</b:Publisher>
    <b:Author>
      <b:Author>
        <b:NameList>
          <b:Person>
            <b:Last>Luthans</b:Last>
            <b:First>F</b:First>
          </b:Person>
          <b:Person>
            <b:Last>Youssef-Morgan</b:Last>
            <b:Middle>M</b:Middle>
            <b:First>C</b:First>
          </b:Person>
          <b:Person>
            <b:Last>Avolio</b:Last>
            <b:Middle>J</b:Middle>
            <b:First>B</b:First>
          </b:Person>
        </b:NameList>
      </b:Author>
    </b:Author>
    <b:RefOrder>15</b:RefOrder>
  </b:Source>
  <b:Source>
    <b:Tag>Ban97</b:Tag>
    <b:SourceType>Book</b:SourceType>
    <b:Guid>{2A34CD85-44B1-4D78-9466-CF51E6823C69}</b:Guid>
    <b:Title>Self-efficacy: The exercise of control</b:Title>
    <b:Year>1997</b:Year>
    <b:Publisher>W. H. Freeman</b:Publisher>
    <b:Author>
      <b:Author>
        <b:NameList>
          <b:Person>
            <b:Last>Bandura</b:Last>
            <b:First>A</b:First>
          </b:Person>
        </b:NameList>
      </b:Author>
    </b:Author>
    <b:RefOrder>4</b:RefOrder>
  </b:Source>
  <b:Source>
    <b:Tag>Bor791</b:Tag>
    <b:SourceType>JournalArticle</b:SourceType>
    <b:Guid>{3DB7ECDD-C6F2-4B7B-B773-3D3E2F322083}</b:Guid>
    <b:Title>The generalizability of the psychoanalytic concept of the working alliance</b:Title>
    <b:JournalName>Psychotherapy: Theory, Research &amp; Practice</b:JournalName>
    <b:Year>1979</b:Year>
    <b:Pages>252-260</b:Pages>
    <b:Author>
      <b:Author>
        <b:NameList>
          <b:Person>
            <b:Last>Bordin</b:Last>
            <b:Middle>S</b:Middle>
            <b:First>E</b:First>
          </b:Person>
        </b:NameList>
      </b:Author>
    </b:Author>
    <b:Volume>16</b:Volume>
    <b:Issue>3</b:Issue>
    <b:DOI>10.1037/h0085885</b:DOI>
    <b:RefOrder>18</b:RefOrder>
  </b:Source>
  <b:Source>
    <b:Tag>Bro03</b:Tag>
    <b:SourceType>JournalArticle</b:SourceType>
    <b:Guid>{C4272275-A8F0-42E4-B199-33C50B1272A9}</b:Guid>
    <b:Title>The benefits of being present: Mindfulness and its role in psychological well-being</b:Title>
    <b:Year>2003</b:Year>
    <b:JournalName>Journal of Personality and Social Psychology</b:JournalName>
    <b:Pages>822-848</b:Pages>
    <b:Author>
      <b:Author>
        <b:NameList>
          <b:Person>
            <b:Last>Brown</b:Last>
            <b:Middle>W</b:Middle>
            <b:First>K</b:First>
          </b:Person>
          <b:Person>
            <b:Last>Ryan</b:Last>
            <b:Middle>M</b:Middle>
            <b:First>R</b:First>
          </b:Person>
        </b:NameList>
      </b:Author>
    </b:Author>
    <b:Volume>84</b:Volume>
    <b:Issue>4</b:Issue>
    <b:DOI>10.1037/0022-3514.84.4.822</b:DOI>
    <b:RefOrder>5</b:RefOrder>
  </b:Source>
  <b:Source>
    <b:Tag>Gro98</b:Tag>
    <b:SourceType>JournalArticle</b:SourceType>
    <b:Guid>{5B77D412-42D1-4AAF-9655-CF0E6B6017FE}</b:Guid>
    <b:Title>The emerging field of emotion regulation: An integrative review</b:Title>
    <b:Year>1998</b:Year>
    <b:JournalName>Review of General Psychology</b:JournalName>
    <b:Pages>271-299</b:Pages>
    <b:Author>
      <b:Author>
        <b:NameList>
          <b:Person>
            <b:Last>Gross</b:Last>
            <b:Middle>J</b:Middle>
            <b:First>J</b:First>
          </b:Person>
        </b:NameList>
      </b:Author>
    </b:Author>
    <b:Volume>2</b:Volume>
    <b:Issue>3</b:Issue>
    <b:DOI>10.1037/1089-2680.2.3.271</b:DOI>
    <b:RefOrder>11</b:RefOrder>
  </b:Source>
  <b:Source>
    <b:Tag>Mil12</b:Tag>
    <b:SourceType>Book</b:SourceType>
    <b:Guid>{831409C9-57C4-410E-82A3-2FBC423AA52F}</b:Guid>
    <b:Title>Motivational interviewing: Helping people change (3rd ed.)</b:Title>
    <b:Year>2013</b:Year>
    <b:Publisher>Guilford Press</b:Publisher>
    <b:Author>
      <b:Author>
        <b:NameList>
          <b:Person>
            <b:Last>Miller</b:Last>
            <b:Middle>R</b:Middle>
            <b:First>W</b:First>
          </b:Person>
          <b:Person>
            <b:Last>Rollnick</b:Last>
            <b:First>S</b:First>
          </b:Person>
        </b:NameList>
      </b:Author>
    </b:Author>
    <b:RefOrder>3</b:RefOrder>
  </b:Source>
  <b:Source>
    <b:Tag>Mas161</b:Tag>
    <b:SourceType>JournalArticle</b:SourceType>
    <b:Guid>{F1C68150-E439-4A22-80A9-9CA0FF798B6E}</b:Guid>
    <b:Title>Understanding the burnout experience: Recent research and its implications for psychiatry</b:Title>
    <b:Year>2016</b:Year>
    <b:DOI>10.1002/wps.20311</b:DOI>
    <b:JournalName>World Psychiatry</b:JournalName>
    <b:Pages>103-111</b:Pages>
    <b:Volume>15</b:Volume>
    <b:Issue>2</b:Issue>
    <b:Author>
      <b:Author>
        <b:NameList>
          <b:Person>
            <b:Last>Maslach</b:Last>
            <b:First>C</b:First>
          </b:Person>
          <b:Person>
            <b:Last>Leiter</b:Last>
            <b:Middle>P</b:Middle>
            <b:First>M</b:First>
          </b:Person>
        </b:NameList>
      </b:Author>
    </b:Author>
    <b:RefOrder>9</b:RefOrder>
  </b:Source>
  <b:Source>
    <b:Tag>Dec003</b:Tag>
    <b:SourceType>JournalArticle</b:SourceType>
    <b:Guid>{BCD09810-47D2-45DD-AA06-5FCB37BA7D6F}</b:Guid>
    <b:Title>The "what" and "why" of goal pursuits: Human needs and the self-determination of behavior</b:Title>
    <b:JournalName>Psychological Inquiry</b:JournalName>
    <b:Year>2000</b:Year>
    <b:Pages>227-268</b:Pages>
    <b:Author>
      <b:Author>
        <b:NameList>
          <b:Person>
            <b:Last>Deci</b:Last>
            <b:Middle>L</b:Middle>
            <b:First>E</b:First>
          </b:Person>
          <b:Person>
            <b:Last>Ryan</b:Last>
            <b:Middle>M</b:Middle>
            <b:First>R</b:First>
          </b:Person>
        </b:NameList>
      </b:Author>
    </b:Author>
    <b:Volume>11</b:Volume>
    <b:Issue>4</b:Issue>
    <b:DOI>10.1207/S15327965PLI1104_01</b:DOI>
    <b:RefOrder>1</b:RefOrder>
  </b:Source>
  <b:Source>
    <b:Tag>Gra22</b:Tag>
    <b:SourceType>BookSection</b:SourceType>
    <b:Guid>{2169EAB5-0D2E-4277-B9A1-07AD99C6A9F9}</b:Guid>
    <b:Title>Is it time to REGROW the GROW model? Issues related to teaching coaching session structures. In D. Tee &amp; J. Passmore (Eds.)</b:Title>
    <b:Year>2022</b:Year>
    <b:JournalName>Coaching practiced</b:JournalName>
    <b:Pages>29-40</b:Pages>
    <b:Author>
      <b:Author>
        <b:NameList>
          <b:Person>
            <b:Last>Grant</b:Last>
            <b:Middle>M</b:Middle>
            <b:First>A</b:First>
          </b:Person>
        </b:NameList>
      </b:Author>
    </b:Author>
    <b:DOI>10.1002/9781119835714.ch3</b:DOI>
    <b:BookTitle>Coaching practiced</b:BookTitle>
    <b:Publisher>Wiley</b:Publisher>
    <b:RefOrder>14</b:RefOrder>
  </b:Source>
  <b:Source>
    <b:Tag>Joh99</b:Tag>
    <b:SourceType>BookSection</b:SourceType>
    <b:Guid>{005899A7-7CDF-4131-86F3-06620ACD20B7}</b:Guid>
    <b:Title>The Big Five trait taxonomy: History, measurement, and theoretical perspectives. In D. Tee &amp; J. Passmore (Eds.).</b:Title>
    <b:Year>1999</b:Year>
    <b:Publisher>Guilford Press</b:Publisher>
    <b:Author>
      <b:Author>
        <b:NameList>
          <b:Person>
            <b:Last>John</b:Last>
            <b:Middle>P</b:Middle>
            <b:First>O</b:First>
          </b:Person>
          <b:Person>
            <b:Last>Srivastava</b:Last>
            <b:First>S</b:First>
          </b:Person>
        </b:NameList>
      </b:Author>
    </b:Author>
    <b:BookTitle>Handbook of personality: Theory and research (2nd ed.)</b:BookTitle>
    <b:Pages>102–138</b:Pages>
    <b:RefOrder>12</b:RefOrder>
  </b:Source>
  <b:Source>
    <b:Tag>Kno14</b:Tag>
    <b:SourceType>Book</b:SourceType>
    <b:Guid>{2B95B859-122C-4843-B3B1-0B80D8C0DE27}</b:Guid>
    <b:Title>The adult learner: The definitive classic in adult education and human resource development</b:Title>
    <b:Year>2020</b:Year>
    <b:Publisher>Routledge</b:Publisher>
    <b:Author>
      <b:Author>
        <b:NameList>
          <b:Person>
            <b:Last>Knowles</b:Last>
            <b:First>M</b:First>
            <b:Middle>S</b:Middle>
          </b:Person>
          <b:Person>
            <b:Last>Holton</b:Last>
            <b:First>E</b:First>
            <b:Middle>F., III</b:Middle>
          </b:Person>
          <b:Person>
            <b:Last>Swanson</b:Last>
            <b:First>R</b:First>
            <b:Middle>A</b:Middle>
          </b:Person>
        </b:NameList>
      </b:Author>
    </b:Author>
    <b:RefOrder>8</b:RefOrder>
  </b:Source>
  <b:Source>
    <b:Tag>Sel111</b:Tag>
    <b:SourceType>Book</b:SourceType>
    <b:Guid>{2869C5CC-4E98-4291-AD52-74A74DFB0399}</b:Guid>
    <b:Author>
      <b:Author>
        <b:NameList>
          <b:Person>
            <b:Last>Seligman</b:Last>
            <b:First>M.</b:First>
            <b:Middle>E. P.</b:Middle>
          </b:Person>
        </b:NameList>
      </b:Author>
    </b:Author>
    <b:Title>Flourish: A visionary new understanding of happiness and well-being</b:Title>
    <b:Year>2011</b:Year>
    <b:Publisher>Free Press</b:Publisher>
    <b:RefOrder>19</b:RefOrder>
  </b:Source>
  <b:Source>
    <b:Tag>Tho74</b:Tag>
    <b:SourceType>Book</b:SourceType>
    <b:Guid>{5686A4B9-C843-4BBD-A32D-F1AADF92F7D6}</b:Guid>
    <b:Author>
      <b:Author>
        <b:NameList>
          <b:Person>
            <b:Last>Thomas</b:Last>
            <b:Middle>W</b:Middle>
            <b:First>K</b:First>
          </b:Person>
          <b:Person>
            <b:Last>Kilmann</b:Last>
            <b:Middle>H</b:Middle>
            <b:First>R</b:First>
          </b:Person>
        </b:NameList>
      </b:Author>
    </b:Author>
    <b:Title>Thomas-Kilmann Conflict Mode Instrument</b:Title>
    <b:Year>1974</b:Year>
    <b:Publisher>Xicom</b:Publisher>
    <b:RefOrder>20</b:RefOrder>
  </b:Source>
  <b:Source>
    <b:Tag>Bas061</b:Tag>
    <b:SourceType>Book</b:SourceType>
    <b:Guid>{D39C1244-4053-42F6-9E17-83F4841B0E04}</b:Guid>
    <b:Title>Transformational leadership (2nd ed.).</b:Title>
    <b:Year>2006</b:Year>
    <b:Publisher>Psychology Press</b:Publisher>
    <b:Author>
      <b:Author>
        <b:NameList>
          <b:Person>
            <b:Last>Bass</b:Last>
            <b:Middle>M</b:Middle>
            <b:First>B</b:First>
          </b:Person>
          <b:Person>
            <b:Last>Riggio</b:Last>
            <b:Middle>E</b:Middle>
            <b:First>R</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A151C2-F441-4BA9-B950-E3BF0FB6E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39</Pages>
  <Words>11160</Words>
  <Characters>63612</Characters>
  <Application>Microsoft Office Word</Application>
  <DocSecurity>0</DocSecurity>
  <Lines>530</Lines>
  <Paragraphs>149</Paragraphs>
  <ScaleCrop>false</ScaleCrop>
  <Company>Reia Sigrist</Company>
  <LinksUpToDate>false</LinksUpToDate>
  <CharactersWithSpaces>74623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 and Reflective Practice Portfolio</dc:title>
  <dc:subject>Mentoring, Supporting and Leadership Skills (ECAS7011)</dc:subject>
  <dc:creator>Reia Sigrist (2219662)</dc:creator>
  <cp:keywords/>
  <dc:description/>
  <cp:lastModifiedBy>Reia Sigrist (2219662)</cp:lastModifiedBy>
  <cp:revision>514</cp:revision>
  <dcterms:created xsi:type="dcterms:W3CDTF">2026-01-16T18:17:00Z</dcterms:created>
  <dcterms:modified xsi:type="dcterms:W3CDTF">2026-04-28T14:31:00Z</dcterms:modified>
</cp:coreProperties>
</file>