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Style w:val="Strong"/>
          <w:b w:val="0"/>
          <w:bCs w:val="0"/>
        </w:rPr>
        <w:id w:val="-1245803416"/>
        <w:docPartObj>
          <w:docPartGallery w:val="Cover Pages"/>
          <w:docPartUnique/>
        </w:docPartObj>
      </w:sdtPr>
      <w:sdtContent>
        <w:p w14:paraId="7851C265" w14:textId="4251E588" w:rsidR="000F21A1" w:rsidRDefault="000F21A1">
          <w:pPr>
            <w:rPr>
              <w:rStyle w:val="Strong"/>
              <w:rFonts w:eastAsiaTheme="majorEastAsia" w:cstheme="majorBidi"/>
              <w:bCs w:val="0"/>
              <w:color w:val="2F5496" w:themeColor="accent1" w:themeShade="BF"/>
              <w:sz w:val="36"/>
              <w:szCs w:val="32"/>
              <w:u w:val="single"/>
            </w:rPr>
          </w:pPr>
          <w:r w:rsidRPr="000F21A1">
            <w:rPr>
              <w:rStyle w:val="Strong"/>
              <w:rFonts w:eastAsiaTheme="majorEastAsia" w:cstheme="majorBidi"/>
              <w:bCs w:val="0"/>
              <w:noProof/>
              <w:color w:val="2F5496" w:themeColor="accent1" w:themeShade="BF"/>
              <w:sz w:val="36"/>
              <w:szCs w:val="32"/>
              <w:u w:val="single"/>
            </w:rPr>
            <mc:AlternateContent>
              <mc:Choice Requires="wps">
                <w:drawing>
                  <wp:anchor distT="0" distB="0" distL="114300" distR="114300" simplePos="0" relativeHeight="251659264" behindDoc="0" locked="0" layoutInCell="1" allowOverlap="1" wp14:anchorId="42414182" wp14:editId="5C7AFBE1">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841"/>
                                  <w:gridCol w:w="2008"/>
                                </w:tblGrid>
                                <w:tr w:rsidR="000F21A1" w14:paraId="1C9EA560" w14:textId="77777777">
                                  <w:trPr>
                                    <w:jc w:val="center"/>
                                  </w:trPr>
                                  <w:tc>
                                    <w:tcPr>
                                      <w:tcW w:w="2568" w:type="pct"/>
                                      <w:vAlign w:val="center"/>
                                    </w:tcPr>
                                    <w:p w14:paraId="739B95D9" w14:textId="77777777" w:rsidR="000F21A1" w:rsidRDefault="000F21A1">
                                      <w:pPr>
                                        <w:jc w:val="right"/>
                                      </w:pPr>
                                      <w:r>
                                        <w:rPr>
                                          <w:noProof/>
                                        </w:rPr>
                                        <w:drawing>
                                          <wp:inline distT="0" distB="0" distL="0" distR="0" wp14:anchorId="2C3154E6" wp14:editId="2E694CD9">
                                            <wp:extent cx="3887343" cy="2159635"/>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pic:cNvPicPr/>
                                                  </pic:nvPicPr>
                                                  <pic:blipFill>
                                                    <a:blip r:embed="rId8">
                                                      <a:extLst>
                                                        <a:ext uri="{28A0092B-C50C-407E-A947-70E740481C1C}">
                                                          <a14:useLocalDpi xmlns:a14="http://schemas.microsoft.com/office/drawing/2010/main" val="0"/>
                                                        </a:ext>
                                                      </a:extLst>
                                                    </a:blip>
                                                    <a:stretch>
                                                      <a:fillRect/>
                                                    </a:stretch>
                                                  </pic:blipFill>
                                                  <pic:spPr>
                                                    <a:xfrm>
                                                      <a:off x="0" y="0"/>
                                                      <a:ext cx="3892520" cy="2162511"/>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32D09B19" w14:textId="4957929C" w:rsidR="000F21A1" w:rsidRDefault="00B514B2">
                                          <w:pPr>
                                            <w:pStyle w:val="NoSpacing"/>
                                            <w:spacing w:line="312" w:lineRule="auto"/>
                                            <w:jc w:val="right"/>
                                            <w:rPr>
                                              <w:caps/>
                                              <w:color w:val="191919" w:themeColor="text1" w:themeTint="E6"/>
                                              <w:sz w:val="72"/>
                                              <w:szCs w:val="72"/>
                                            </w:rPr>
                                          </w:pPr>
                                          <w:r>
                                            <w:rPr>
                                              <w:caps/>
                                              <w:color w:val="191919" w:themeColor="text1" w:themeTint="E6"/>
                                              <w:sz w:val="72"/>
                                              <w:szCs w:val="72"/>
                                            </w:rPr>
                                            <w:t>Research Principle &amp; pHILOSOPHY</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07DACBE7" w14:textId="246460E6" w:rsidR="000F21A1" w:rsidRDefault="00B514B2">
                                          <w:pPr>
                                            <w:jc w:val="right"/>
                                            <w:rPr>
                                              <w:sz w:val="24"/>
                                              <w:szCs w:val="24"/>
                                            </w:rPr>
                                          </w:pPr>
                                          <w:r>
                                            <w:rPr>
                                              <w:color w:val="000000" w:themeColor="text1"/>
                                              <w:sz w:val="24"/>
                                              <w:szCs w:val="24"/>
                                            </w:rPr>
                                            <w:t xml:space="preserve">     </w:t>
                                          </w:r>
                                        </w:p>
                                      </w:sdtContent>
                                    </w:sdt>
                                  </w:tc>
                                  <w:tc>
                                    <w:tcPr>
                                      <w:tcW w:w="2432" w:type="pct"/>
                                      <w:vAlign w:val="center"/>
                                    </w:tcPr>
                                    <w:p w14:paraId="6FCD0AC6" w14:textId="34219139" w:rsidR="000F21A1" w:rsidRDefault="00B514B2">
                                      <w:pPr>
                                        <w:pStyle w:val="NoSpacing"/>
                                        <w:rPr>
                                          <w:caps/>
                                          <w:color w:val="ED7D31" w:themeColor="accent2"/>
                                          <w:sz w:val="26"/>
                                          <w:szCs w:val="26"/>
                                        </w:rPr>
                                      </w:pPr>
                                      <w:r>
                                        <w:rPr>
                                          <w:caps/>
                                          <w:color w:val="ED7D31" w:themeColor="accent2"/>
                                          <w:sz w:val="26"/>
                                          <w:szCs w:val="26"/>
                                        </w:rPr>
                                        <w:t>Topic -&gt;</w:t>
                                      </w: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Content>
                                        <w:p w14:paraId="28232E11" w14:textId="3FB532E8" w:rsidR="000F21A1" w:rsidRDefault="00B514B2">
                                          <w:pPr>
                                            <w:rPr>
                                              <w:color w:val="000000" w:themeColor="text1"/>
                                            </w:rPr>
                                          </w:pPr>
                                          <w:r>
                                            <w:rPr>
                                              <w:color w:val="000000" w:themeColor="text1"/>
                                            </w:rPr>
                                            <w:t xml:space="preserve">Facing Challenges by Migrant Entrepreneurs in Indian Food Sector in </w:t>
                                          </w:r>
                                          <w:r w:rsidR="00CB567F">
                                            <w:rPr>
                                              <w:color w:val="000000" w:themeColor="text1"/>
                                            </w:rPr>
                                            <w:t>London:</w:t>
                                          </w:r>
                                          <w:r>
                                            <w:rPr>
                                              <w:color w:val="000000" w:themeColor="text1"/>
                                            </w:rPr>
                                            <w:t xml:space="preserve"> An Interpretivist Approach</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01E3D63D" w14:textId="294BAD60" w:rsidR="000F21A1" w:rsidRPr="00B514B2" w:rsidRDefault="00B514B2">
                                          <w:pPr>
                                            <w:pStyle w:val="NoSpacing"/>
                                            <w:rPr>
                                              <w:color w:val="ED7D31" w:themeColor="accent2"/>
                                              <w:sz w:val="26"/>
                                              <w:szCs w:val="26"/>
                                            </w:rPr>
                                          </w:pPr>
                                          <w:r>
                                            <w:rPr>
                                              <w:color w:val="ED7D31" w:themeColor="accent2"/>
                                              <w:sz w:val="26"/>
                                              <w:szCs w:val="26"/>
                                            </w:rPr>
                                            <w:t>Prepared By -</w:t>
                                          </w:r>
                                          <w:r w:rsidR="00CB567F">
                                            <w:rPr>
                                              <w:color w:val="ED7D31" w:themeColor="accent2"/>
                                              <w:sz w:val="26"/>
                                              <w:szCs w:val="26"/>
                                            </w:rPr>
                                            <w:t>&gt; Jill</w:t>
                                          </w:r>
                                          <w:r>
                                            <w:rPr>
                                              <w:color w:val="ED7D31" w:themeColor="accent2"/>
                                              <w:sz w:val="26"/>
                                              <w:szCs w:val="26"/>
                                            </w:rPr>
                                            <w:t xml:space="preserve"> Jainam Soni</w:t>
                                          </w:r>
                                        </w:p>
                                      </w:sdtContent>
                                    </w:sdt>
                                  </w:tc>
                                </w:tr>
                              </w:tbl>
                              <w:p w14:paraId="0D3B04BC" w14:textId="77777777" w:rsidR="000F21A1" w:rsidRDefault="000F21A1"/>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42414182"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841"/>
                            <w:gridCol w:w="2008"/>
                          </w:tblGrid>
                          <w:tr w:rsidR="000F21A1" w14:paraId="1C9EA560" w14:textId="77777777">
                            <w:trPr>
                              <w:jc w:val="center"/>
                            </w:trPr>
                            <w:tc>
                              <w:tcPr>
                                <w:tcW w:w="2568" w:type="pct"/>
                                <w:vAlign w:val="center"/>
                              </w:tcPr>
                              <w:p w14:paraId="739B95D9" w14:textId="77777777" w:rsidR="000F21A1" w:rsidRDefault="000F21A1">
                                <w:pPr>
                                  <w:jc w:val="right"/>
                                </w:pPr>
                                <w:r>
                                  <w:rPr>
                                    <w:noProof/>
                                  </w:rPr>
                                  <w:drawing>
                                    <wp:inline distT="0" distB="0" distL="0" distR="0" wp14:anchorId="2C3154E6" wp14:editId="2E694CD9">
                                      <wp:extent cx="3887343" cy="2159635"/>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pic:cNvPicPr/>
                                            </pic:nvPicPr>
                                            <pic:blipFill>
                                              <a:blip r:embed="rId8">
                                                <a:extLst>
                                                  <a:ext uri="{28A0092B-C50C-407E-A947-70E740481C1C}">
                                                    <a14:useLocalDpi xmlns:a14="http://schemas.microsoft.com/office/drawing/2010/main" val="0"/>
                                                  </a:ext>
                                                </a:extLst>
                                              </a:blip>
                                              <a:stretch>
                                                <a:fillRect/>
                                              </a:stretch>
                                            </pic:blipFill>
                                            <pic:spPr>
                                              <a:xfrm>
                                                <a:off x="0" y="0"/>
                                                <a:ext cx="3892520" cy="2162511"/>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32D09B19" w14:textId="4957929C" w:rsidR="000F21A1" w:rsidRDefault="00B514B2">
                                    <w:pPr>
                                      <w:pStyle w:val="NoSpacing"/>
                                      <w:spacing w:line="312" w:lineRule="auto"/>
                                      <w:jc w:val="right"/>
                                      <w:rPr>
                                        <w:caps/>
                                        <w:color w:val="191919" w:themeColor="text1" w:themeTint="E6"/>
                                        <w:sz w:val="72"/>
                                        <w:szCs w:val="72"/>
                                      </w:rPr>
                                    </w:pPr>
                                    <w:r>
                                      <w:rPr>
                                        <w:caps/>
                                        <w:color w:val="191919" w:themeColor="text1" w:themeTint="E6"/>
                                        <w:sz w:val="72"/>
                                        <w:szCs w:val="72"/>
                                      </w:rPr>
                                      <w:t>Research Principle &amp; pHILOSOPHY</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07DACBE7" w14:textId="246460E6" w:rsidR="000F21A1" w:rsidRDefault="00B514B2">
                                    <w:pPr>
                                      <w:jc w:val="right"/>
                                      <w:rPr>
                                        <w:sz w:val="24"/>
                                        <w:szCs w:val="24"/>
                                      </w:rPr>
                                    </w:pPr>
                                    <w:r>
                                      <w:rPr>
                                        <w:color w:val="000000" w:themeColor="text1"/>
                                        <w:sz w:val="24"/>
                                        <w:szCs w:val="24"/>
                                      </w:rPr>
                                      <w:t xml:space="preserve">     </w:t>
                                    </w:r>
                                  </w:p>
                                </w:sdtContent>
                              </w:sdt>
                            </w:tc>
                            <w:tc>
                              <w:tcPr>
                                <w:tcW w:w="2432" w:type="pct"/>
                                <w:vAlign w:val="center"/>
                              </w:tcPr>
                              <w:p w14:paraId="6FCD0AC6" w14:textId="34219139" w:rsidR="000F21A1" w:rsidRDefault="00B514B2">
                                <w:pPr>
                                  <w:pStyle w:val="NoSpacing"/>
                                  <w:rPr>
                                    <w:caps/>
                                    <w:color w:val="ED7D31" w:themeColor="accent2"/>
                                    <w:sz w:val="26"/>
                                    <w:szCs w:val="26"/>
                                  </w:rPr>
                                </w:pPr>
                                <w:r>
                                  <w:rPr>
                                    <w:caps/>
                                    <w:color w:val="ED7D31" w:themeColor="accent2"/>
                                    <w:sz w:val="26"/>
                                    <w:szCs w:val="26"/>
                                  </w:rPr>
                                  <w:t>Topic -&gt;</w:t>
                                </w: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Content>
                                  <w:p w14:paraId="28232E11" w14:textId="3FB532E8" w:rsidR="000F21A1" w:rsidRDefault="00B514B2">
                                    <w:pPr>
                                      <w:rPr>
                                        <w:color w:val="000000" w:themeColor="text1"/>
                                      </w:rPr>
                                    </w:pPr>
                                    <w:r>
                                      <w:rPr>
                                        <w:color w:val="000000" w:themeColor="text1"/>
                                      </w:rPr>
                                      <w:t xml:space="preserve">Facing Challenges by Migrant Entrepreneurs in Indian Food Sector in </w:t>
                                    </w:r>
                                    <w:r w:rsidR="00CB567F">
                                      <w:rPr>
                                        <w:color w:val="000000" w:themeColor="text1"/>
                                      </w:rPr>
                                      <w:t>London:</w:t>
                                    </w:r>
                                    <w:r>
                                      <w:rPr>
                                        <w:color w:val="000000" w:themeColor="text1"/>
                                      </w:rPr>
                                      <w:t xml:space="preserve"> An Interpretivist Approach</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01E3D63D" w14:textId="294BAD60" w:rsidR="000F21A1" w:rsidRPr="00B514B2" w:rsidRDefault="00B514B2">
                                    <w:pPr>
                                      <w:pStyle w:val="NoSpacing"/>
                                      <w:rPr>
                                        <w:color w:val="ED7D31" w:themeColor="accent2"/>
                                        <w:sz w:val="26"/>
                                        <w:szCs w:val="26"/>
                                      </w:rPr>
                                    </w:pPr>
                                    <w:r>
                                      <w:rPr>
                                        <w:color w:val="ED7D31" w:themeColor="accent2"/>
                                        <w:sz w:val="26"/>
                                        <w:szCs w:val="26"/>
                                      </w:rPr>
                                      <w:t>Prepared By -</w:t>
                                    </w:r>
                                    <w:r w:rsidR="00CB567F">
                                      <w:rPr>
                                        <w:color w:val="ED7D31" w:themeColor="accent2"/>
                                        <w:sz w:val="26"/>
                                        <w:szCs w:val="26"/>
                                      </w:rPr>
                                      <w:t>&gt; Jill</w:t>
                                    </w:r>
                                    <w:r>
                                      <w:rPr>
                                        <w:color w:val="ED7D31" w:themeColor="accent2"/>
                                        <w:sz w:val="26"/>
                                        <w:szCs w:val="26"/>
                                      </w:rPr>
                                      <w:t xml:space="preserve"> Jainam Soni</w:t>
                                    </w:r>
                                  </w:p>
                                </w:sdtContent>
                              </w:sdt>
                            </w:tc>
                          </w:tr>
                        </w:tbl>
                        <w:p w14:paraId="0D3B04BC" w14:textId="77777777" w:rsidR="000F21A1" w:rsidRDefault="000F21A1"/>
                      </w:txbxContent>
                    </v:textbox>
                    <w10:wrap anchorx="page" anchory="page"/>
                  </v:shape>
                </w:pict>
              </mc:Fallback>
            </mc:AlternateContent>
          </w:r>
          <w:r>
            <w:rPr>
              <w:rStyle w:val="Strong"/>
              <w:b w:val="0"/>
              <w:bCs w:val="0"/>
            </w:rPr>
            <w:br w:type="page"/>
          </w:r>
        </w:p>
      </w:sdtContent>
    </w:sdt>
    <w:p w14:paraId="20211527" w14:textId="11DA21DC" w:rsidR="009821D8" w:rsidRDefault="009821D8" w:rsidP="009C595E">
      <w:pPr>
        <w:pStyle w:val="Heading1"/>
      </w:pPr>
      <w:r w:rsidRPr="009C595E">
        <w:rPr>
          <w:rStyle w:val="Strong"/>
          <w:b/>
          <w:bCs w:val="0"/>
        </w:rPr>
        <w:lastRenderedPageBreak/>
        <w:t>Table of Contents</w:t>
      </w:r>
      <w:r w:rsidR="00016251">
        <w:rPr>
          <w:rStyle w:val="Strong"/>
          <w:b/>
          <w:bCs w:val="0"/>
        </w:rPr>
        <w:br/>
      </w:r>
    </w:p>
    <w:p w14:paraId="508546D4" w14:textId="3F8DD6A9" w:rsidR="00016251" w:rsidRPr="00016251" w:rsidRDefault="00016251" w:rsidP="00016251">
      <w:r>
        <w:t xml:space="preserve">              </w:t>
      </w:r>
      <w:r>
        <w:rPr>
          <w:b/>
          <w:bCs/>
        </w:rPr>
        <w:t>Executive Summary</w:t>
      </w:r>
      <w:r>
        <w:t xml:space="preserve">………………………………………. </w:t>
      </w:r>
      <w:r w:rsidR="00A6021F">
        <w:t>Page 3</w:t>
      </w:r>
    </w:p>
    <w:p w14:paraId="3035460C" w14:textId="54002DB5" w:rsidR="009821D8" w:rsidRPr="009C595E" w:rsidRDefault="009821D8" w:rsidP="009821D8">
      <w:pPr>
        <w:pStyle w:val="NormalWeb"/>
        <w:numPr>
          <w:ilvl w:val="0"/>
          <w:numId w:val="6"/>
        </w:numPr>
        <w:rPr>
          <w:rFonts w:asciiTheme="minorHAnsi" w:hAnsiTheme="minorHAnsi" w:cstheme="minorHAnsi"/>
        </w:rPr>
      </w:pPr>
      <w:r w:rsidRPr="009C595E">
        <w:rPr>
          <w:rFonts w:asciiTheme="minorHAnsi" w:hAnsiTheme="minorHAnsi" w:cstheme="minorHAnsi"/>
          <w:b/>
          <w:bCs/>
        </w:rPr>
        <w:t>Background and Context</w:t>
      </w:r>
      <w:r w:rsidRPr="009C595E">
        <w:rPr>
          <w:rFonts w:asciiTheme="minorHAnsi" w:hAnsiTheme="minorHAnsi" w:cstheme="minorHAnsi"/>
        </w:rPr>
        <w:t xml:space="preserve"> ................................................. Page </w:t>
      </w:r>
      <w:r w:rsidR="00A6021F">
        <w:rPr>
          <w:rFonts w:asciiTheme="minorHAnsi" w:hAnsiTheme="minorHAnsi" w:cstheme="minorHAnsi"/>
        </w:rPr>
        <w:t>5</w:t>
      </w:r>
      <w:r w:rsidRPr="009C595E">
        <w:rPr>
          <w:rFonts w:asciiTheme="minorHAnsi" w:hAnsiTheme="minorHAnsi" w:cstheme="minorHAnsi"/>
        </w:rPr>
        <w:br/>
      </w:r>
      <w:r w:rsidRPr="009C595E">
        <w:rPr>
          <w:rFonts w:asciiTheme="minorHAnsi" w:hAnsiTheme="minorHAnsi" w:cstheme="minorHAnsi"/>
        </w:rPr>
        <w:t> </w:t>
      </w:r>
      <w:r w:rsidRPr="009C595E">
        <w:rPr>
          <w:rFonts w:asciiTheme="minorHAnsi" w:hAnsiTheme="minorHAnsi" w:cstheme="minorHAnsi"/>
        </w:rPr>
        <w:t> </w:t>
      </w:r>
      <w:r w:rsidRPr="009C595E">
        <w:rPr>
          <w:rFonts w:asciiTheme="minorHAnsi" w:hAnsiTheme="minorHAnsi" w:cstheme="minorHAnsi"/>
        </w:rPr>
        <w:t xml:space="preserve">1.1 The Indian Food Sector in London: A Key Part of Multicultural Britain ............. Page </w:t>
      </w:r>
      <w:r w:rsidR="00A6021F">
        <w:rPr>
          <w:rFonts w:asciiTheme="minorHAnsi" w:hAnsiTheme="minorHAnsi" w:cstheme="minorHAnsi"/>
        </w:rPr>
        <w:t>5</w:t>
      </w:r>
      <w:r w:rsidRPr="009C595E">
        <w:rPr>
          <w:rFonts w:asciiTheme="minorHAnsi" w:hAnsiTheme="minorHAnsi" w:cstheme="minorHAnsi"/>
        </w:rPr>
        <w:br/>
      </w:r>
      <w:r w:rsidRPr="009C595E">
        <w:rPr>
          <w:rFonts w:asciiTheme="minorHAnsi" w:hAnsiTheme="minorHAnsi" w:cstheme="minorHAnsi"/>
        </w:rPr>
        <w:t> </w:t>
      </w:r>
      <w:r w:rsidRPr="009C595E">
        <w:rPr>
          <w:rFonts w:asciiTheme="minorHAnsi" w:hAnsiTheme="minorHAnsi" w:cstheme="minorHAnsi"/>
        </w:rPr>
        <w:t> </w:t>
      </w:r>
      <w:r w:rsidRPr="009C595E">
        <w:rPr>
          <w:rFonts w:asciiTheme="minorHAnsi" w:hAnsiTheme="minorHAnsi" w:cstheme="minorHAnsi"/>
        </w:rPr>
        <w:t xml:space="preserve">1.2 Opportunities and Challenges in London’s Food Market ............................. Page </w:t>
      </w:r>
      <w:r w:rsidR="00A6021F">
        <w:rPr>
          <w:rFonts w:asciiTheme="minorHAnsi" w:hAnsiTheme="minorHAnsi" w:cstheme="minorHAnsi"/>
        </w:rPr>
        <w:t>5</w:t>
      </w:r>
      <w:r w:rsidRPr="009C595E">
        <w:rPr>
          <w:rFonts w:asciiTheme="minorHAnsi" w:hAnsiTheme="minorHAnsi" w:cstheme="minorHAnsi"/>
        </w:rPr>
        <w:br/>
      </w:r>
      <w:r w:rsidRPr="009C595E">
        <w:rPr>
          <w:rFonts w:asciiTheme="minorHAnsi" w:hAnsiTheme="minorHAnsi" w:cstheme="minorHAnsi"/>
        </w:rPr>
        <w:t> </w:t>
      </w:r>
      <w:r w:rsidRPr="009C595E">
        <w:rPr>
          <w:rFonts w:asciiTheme="minorHAnsi" w:hAnsiTheme="minorHAnsi" w:cstheme="minorHAnsi"/>
        </w:rPr>
        <w:t> </w:t>
      </w:r>
      <w:r w:rsidRPr="009C595E">
        <w:rPr>
          <w:rFonts w:asciiTheme="minorHAnsi" w:hAnsiTheme="minorHAnsi" w:cstheme="minorHAnsi"/>
        </w:rPr>
        <w:t xml:space="preserve">1.3 Understanding Migrant Entrepreneurship Through an Interpretivist Lens ............ Page </w:t>
      </w:r>
      <w:r w:rsidR="00A6021F">
        <w:rPr>
          <w:rFonts w:asciiTheme="minorHAnsi" w:hAnsiTheme="minorHAnsi" w:cstheme="minorHAnsi"/>
        </w:rPr>
        <w:t>5</w:t>
      </w:r>
      <w:r w:rsidRPr="009C595E">
        <w:rPr>
          <w:rFonts w:asciiTheme="minorHAnsi" w:hAnsiTheme="minorHAnsi" w:cstheme="minorHAnsi"/>
        </w:rPr>
        <w:br/>
      </w:r>
      <w:r w:rsidRPr="009C595E">
        <w:rPr>
          <w:rFonts w:asciiTheme="minorHAnsi" w:hAnsiTheme="minorHAnsi" w:cstheme="minorHAnsi"/>
        </w:rPr>
        <w:t> </w:t>
      </w:r>
      <w:r w:rsidRPr="009C595E">
        <w:rPr>
          <w:rFonts w:asciiTheme="minorHAnsi" w:hAnsiTheme="minorHAnsi" w:cstheme="minorHAnsi"/>
        </w:rPr>
        <w:t> </w:t>
      </w:r>
      <w:r w:rsidRPr="009C595E">
        <w:rPr>
          <w:rFonts w:asciiTheme="minorHAnsi" w:hAnsiTheme="minorHAnsi" w:cstheme="minorHAnsi"/>
        </w:rPr>
        <w:t xml:space="preserve">1.4 The Broader Impact of the Indian Food Sector .................................... Page </w:t>
      </w:r>
      <w:r w:rsidR="00A6021F">
        <w:rPr>
          <w:rFonts w:asciiTheme="minorHAnsi" w:hAnsiTheme="minorHAnsi" w:cstheme="minorHAnsi"/>
        </w:rPr>
        <w:t>5</w:t>
      </w:r>
      <w:r w:rsidRPr="009C595E">
        <w:rPr>
          <w:rFonts w:asciiTheme="minorHAnsi" w:hAnsiTheme="minorHAnsi" w:cstheme="minorHAnsi"/>
        </w:rPr>
        <w:br/>
      </w:r>
      <w:r w:rsidRPr="009C595E">
        <w:rPr>
          <w:rFonts w:asciiTheme="minorHAnsi" w:hAnsiTheme="minorHAnsi" w:cstheme="minorHAnsi"/>
        </w:rPr>
        <w:t> </w:t>
      </w:r>
      <w:r w:rsidRPr="009C595E">
        <w:rPr>
          <w:rFonts w:asciiTheme="minorHAnsi" w:hAnsiTheme="minorHAnsi" w:cstheme="minorHAnsi"/>
        </w:rPr>
        <w:t> </w:t>
      </w:r>
      <w:r w:rsidRPr="009C595E">
        <w:rPr>
          <w:rFonts w:asciiTheme="minorHAnsi" w:hAnsiTheme="minorHAnsi" w:cstheme="minorHAnsi"/>
        </w:rPr>
        <w:t xml:space="preserve">1.5 Barriers to Success and the Need for Further Research ............................ Page </w:t>
      </w:r>
      <w:r w:rsidR="00A6021F">
        <w:rPr>
          <w:rFonts w:asciiTheme="minorHAnsi" w:hAnsiTheme="minorHAnsi" w:cstheme="minorHAnsi"/>
        </w:rPr>
        <w:t>6</w:t>
      </w:r>
      <w:r w:rsidRPr="009C595E">
        <w:rPr>
          <w:rFonts w:asciiTheme="minorHAnsi" w:hAnsiTheme="minorHAnsi" w:cstheme="minorHAnsi"/>
        </w:rPr>
        <w:br/>
      </w:r>
      <w:r w:rsidRPr="009C595E">
        <w:rPr>
          <w:rFonts w:asciiTheme="minorHAnsi" w:hAnsiTheme="minorHAnsi" w:cstheme="minorHAnsi"/>
        </w:rPr>
        <w:t> </w:t>
      </w:r>
      <w:r w:rsidRPr="009C595E">
        <w:rPr>
          <w:rFonts w:asciiTheme="minorHAnsi" w:hAnsiTheme="minorHAnsi" w:cstheme="minorHAnsi"/>
        </w:rPr>
        <w:t> </w:t>
      </w:r>
      <w:r w:rsidRPr="009C595E">
        <w:rPr>
          <w:rFonts w:asciiTheme="minorHAnsi" w:hAnsiTheme="minorHAnsi" w:cstheme="minorHAnsi"/>
        </w:rPr>
        <w:t xml:space="preserve">1.6 Conclusion ................................................................ Page </w:t>
      </w:r>
      <w:r w:rsidR="00A6021F">
        <w:rPr>
          <w:rFonts w:asciiTheme="minorHAnsi" w:hAnsiTheme="minorHAnsi" w:cstheme="minorHAnsi"/>
        </w:rPr>
        <w:t>6</w:t>
      </w:r>
    </w:p>
    <w:p w14:paraId="06CCFBC7" w14:textId="101261DC" w:rsidR="009821D8" w:rsidRPr="009C595E" w:rsidRDefault="009821D8" w:rsidP="009821D8">
      <w:pPr>
        <w:pStyle w:val="NormalWeb"/>
        <w:numPr>
          <w:ilvl w:val="0"/>
          <w:numId w:val="6"/>
        </w:numPr>
        <w:rPr>
          <w:rFonts w:asciiTheme="minorHAnsi" w:hAnsiTheme="minorHAnsi" w:cstheme="minorHAnsi"/>
        </w:rPr>
      </w:pPr>
      <w:r w:rsidRPr="009C595E">
        <w:rPr>
          <w:rFonts w:asciiTheme="minorHAnsi" w:hAnsiTheme="minorHAnsi" w:cstheme="minorHAnsi"/>
          <w:b/>
        </w:rPr>
        <w:t>Research Problem Statement</w:t>
      </w:r>
      <w:r w:rsidRPr="009C595E">
        <w:rPr>
          <w:rFonts w:asciiTheme="minorHAnsi" w:hAnsiTheme="minorHAnsi" w:cstheme="minorHAnsi"/>
        </w:rPr>
        <w:t xml:space="preserve"> ............................................. Page </w:t>
      </w:r>
      <w:r w:rsidR="00A6021F">
        <w:rPr>
          <w:rFonts w:asciiTheme="minorHAnsi" w:hAnsiTheme="minorHAnsi" w:cstheme="minorHAnsi"/>
        </w:rPr>
        <w:t>6</w:t>
      </w:r>
    </w:p>
    <w:p w14:paraId="00E3A45D" w14:textId="51DE1A31" w:rsidR="009821D8" w:rsidRPr="009C595E" w:rsidRDefault="009821D8" w:rsidP="009821D8">
      <w:pPr>
        <w:pStyle w:val="NormalWeb"/>
        <w:numPr>
          <w:ilvl w:val="0"/>
          <w:numId w:val="6"/>
        </w:numPr>
        <w:rPr>
          <w:rFonts w:asciiTheme="minorHAnsi" w:hAnsiTheme="minorHAnsi" w:cstheme="minorHAnsi"/>
        </w:rPr>
      </w:pPr>
      <w:r w:rsidRPr="009C595E">
        <w:rPr>
          <w:rFonts w:asciiTheme="minorHAnsi" w:hAnsiTheme="minorHAnsi" w:cstheme="minorHAnsi"/>
          <w:b/>
          <w:bCs/>
        </w:rPr>
        <w:t>Research Questions and Objectives</w:t>
      </w:r>
      <w:r w:rsidRPr="009C595E">
        <w:rPr>
          <w:rFonts w:asciiTheme="minorHAnsi" w:hAnsiTheme="minorHAnsi" w:cstheme="minorHAnsi"/>
        </w:rPr>
        <w:t xml:space="preserve"> ........................................ Page 7</w:t>
      </w:r>
      <w:r w:rsidRPr="009C595E">
        <w:rPr>
          <w:rFonts w:asciiTheme="minorHAnsi" w:hAnsiTheme="minorHAnsi" w:cstheme="minorHAnsi"/>
        </w:rPr>
        <w:br/>
      </w:r>
      <w:r w:rsidRPr="009C595E">
        <w:rPr>
          <w:rFonts w:asciiTheme="minorHAnsi" w:hAnsiTheme="minorHAnsi" w:cstheme="minorHAnsi"/>
        </w:rPr>
        <w:t> </w:t>
      </w:r>
      <w:r w:rsidRPr="009C595E">
        <w:rPr>
          <w:rFonts w:asciiTheme="minorHAnsi" w:hAnsiTheme="minorHAnsi" w:cstheme="minorHAnsi"/>
        </w:rPr>
        <w:t> </w:t>
      </w:r>
      <w:r w:rsidRPr="009C595E">
        <w:rPr>
          <w:rFonts w:asciiTheme="minorHAnsi" w:hAnsiTheme="minorHAnsi" w:cstheme="minorHAnsi"/>
        </w:rPr>
        <w:t>3.1 Aim ......................................................................... Page 7</w:t>
      </w:r>
      <w:r w:rsidRPr="009C595E">
        <w:rPr>
          <w:rFonts w:asciiTheme="minorHAnsi" w:hAnsiTheme="minorHAnsi" w:cstheme="minorHAnsi"/>
        </w:rPr>
        <w:br/>
      </w:r>
      <w:r w:rsidRPr="009C595E">
        <w:rPr>
          <w:rFonts w:asciiTheme="minorHAnsi" w:hAnsiTheme="minorHAnsi" w:cstheme="minorHAnsi"/>
        </w:rPr>
        <w:t> </w:t>
      </w:r>
      <w:r w:rsidRPr="009C595E">
        <w:rPr>
          <w:rFonts w:asciiTheme="minorHAnsi" w:hAnsiTheme="minorHAnsi" w:cstheme="minorHAnsi"/>
        </w:rPr>
        <w:t> </w:t>
      </w:r>
      <w:r w:rsidRPr="009C595E">
        <w:rPr>
          <w:rFonts w:asciiTheme="minorHAnsi" w:hAnsiTheme="minorHAnsi" w:cstheme="minorHAnsi"/>
        </w:rPr>
        <w:t>3.2 Research Questions ......................................................... Page 7</w:t>
      </w:r>
      <w:r w:rsidRPr="009C595E">
        <w:rPr>
          <w:rFonts w:asciiTheme="minorHAnsi" w:hAnsiTheme="minorHAnsi" w:cstheme="minorHAnsi"/>
        </w:rPr>
        <w:br/>
      </w:r>
      <w:r w:rsidRPr="009C595E">
        <w:rPr>
          <w:rFonts w:asciiTheme="minorHAnsi" w:hAnsiTheme="minorHAnsi" w:cstheme="minorHAnsi"/>
        </w:rPr>
        <w:t> </w:t>
      </w:r>
      <w:r w:rsidRPr="009C595E">
        <w:rPr>
          <w:rFonts w:asciiTheme="minorHAnsi" w:hAnsiTheme="minorHAnsi" w:cstheme="minorHAnsi"/>
        </w:rPr>
        <w:t> </w:t>
      </w:r>
      <w:r w:rsidRPr="009C595E">
        <w:rPr>
          <w:rFonts w:asciiTheme="minorHAnsi" w:hAnsiTheme="minorHAnsi" w:cstheme="minorHAnsi"/>
        </w:rPr>
        <w:t xml:space="preserve">3.3 Objectives ................................................................. Page </w:t>
      </w:r>
      <w:r w:rsidR="00A6021F">
        <w:rPr>
          <w:rFonts w:asciiTheme="minorHAnsi" w:hAnsiTheme="minorHAnsi" w:cstheme="minorHAnsi"/>
        </w:rPr>
        <w:t>7</w:t>
      </w:r>
    </w:p>
    <w:p w14:paraId="38253790" w14:textId="70DBD328" w:rsidR="009821D8" w:rsidRPr="009C595E" w:rsidRDefault="009821D8" w:rsidP="009821D8">
      <w:pPr>
        <w:pStyle w:val="NormalWeb"/>
        <w:numPr>
          <w:ilvl w:val="0"/>
          <w:numId w:val="6"/>
        </w:numPr>
        <w:rPr>
          <w:rFonts w:asciiTheme="minorHAnsi" w:hAnsiTheme="minorHAnsi" w:cstheme="minorHAnsi"/>
        </w:rPr>
      </w:pPr>
      <w:r w:rsidRPr="009C595E">
        <w:rPr>
          <w:rFonts w:asciiTheme="minorHAnsi" w:hAnsiTheme="minorHAnsi" w:cstheme="minorHAnsi"/>
          <w:b/>
          <w:bCs/>
        </w:rPr>
        <w:t>Significance of the Research</w:t>
      </w:r>
      <w:r w:rsidRPr="009C595E">
        <w:rPr>
          <w:rFonts w:asciiTheme="minorHAnsi" w:hAnsiTheme="minorHAnsi" w:cstheme="minorHAnsi"/>
        </w:rPr>
        <w:t xml:space="preserve"> ............................................ Page </w:t>
      </w:r>
      <w:r w:rsidR="00A6021F">
        <w:rPr>
          <w:rFonts w:asciiTheme="minorHAnsi" w:hAnsiTheme="minorHAnsi" w:cstheme="minorHAnsi"/>
        </w:rPr>
        <w:t>8</w:t>
      </w:r>
      <w:r w:rsidRPr="009C595E">
        <w:rPr>
          <w:rFonts w:asciiTheme="minorHAnsi" w:hAnsiTheme="minorHAnsi" w:cstheme="minorHAnsi"/>
        </w:rPr>
        <w:br/>
      </w:r>
      <w:r w:rsidRPr="009C595E">
        <w:rPr>
          <w:rFonts w:asciiTheme="minorHAnsi" w:hAnsiTheme="minorHAnsi" w:cstheme="minorHAnsi"/>
        </w:rPr>
        <w:t> </w:t>
      </w:r>
      <w:r w:rsidRPr="009C595E">
        <w:rPr>
          <w:rFonts w:asciiTheme="minorHAnsi" w:hAnsiTheme="minorHAnsi" w:cstheme="minorHAnsi"/>
        </w:rPr>
        <w:t> </w:t>
      </w:r>
      <w:r w:rsidRPr="009C595E">
        <w:rPr>
          <w:rFonts w:asciiTheme="minorHAnsi" w:hAnsiTheme="minorHAnsi" w:cstheme="minorHAnsi"/>
        </w:rPr>
        <w:t xml:space="preserve">4.1 Academic Contributions .................................................. Page </w:t>
      </w:r>
      <w:r w:rsidR="00A6021F">
        <w:rPr>
          <w:rFonts w:asciiTheme="minorHAnsi" w:hAnsiTheme="minorHAnsi" w:cstheme="minorHAnsi"/>
        </w:rPr>
        <w:t>8</w:t>
      </w:r>
      <w:r w:rsidRPr="009C595E">
        <w:rPr>
          <w:rFonts w:asciiTheme="minorHAnsi" w:hAnsiTheme="minorHAnsi" w:cstheme="minorHAnsi"/>
        </w:rPr>
        <w:br/>
      </w:r>
      <w:r w:rsidRPr="009C595E">
        <w:rPr>
          <w:rFonts w:asciiTheme="minorHAnsi" w:hAnsiTheme="minorHAnsi" w:cstheme="minorHAnsi"/>
        </w:rPr>
        <w:t> </w:t>
      </w:r>
      <w:r w:rsidRPr="009C595E">
        <w:rPr>
          <w:rFonts w:asciiTheme="minorHAnsi" w:hAnsiTheme="minorHAnsi" w:cstheme="minorHAnsi"/>
        </w:rPr>
        <w:t> </w:t>
      </w:r>
      <w:r w:rsidRPr="009C595E">
        <w:rPr>
          <w:rFonts w:asciiTheme="minorHAnsi" w:hAnsiTheme="minorHAnsi" w:cstheme="minorHAnsi"/>
        </w:rPr>
        <w:t xml:space="preserve">4.2 Practical Impact .......................................................... Page </w:t>
      </w:r>
      <w:r w:rsidR="00A6021F">
        <w:rPr>
          <w:rFonts w:asciiTheme="minorHAnsi" w:hAnsiTheme="minorHAnsi" w:cstheme="minorHAnsi"/>
        </w:rPr>
        <w:t>8</w:t>
      </w:r>
      <w:r w:rsidRPr="009C595E">
        <w:rPr>
          <w:rFonts w:asciiTheme="minorHAnsi" w:hAnsiTheme="minorHAnsi" w:cstheme="minorHAnsi"/>
        </w:rPr>
        <w:br/>
      </w:r>
      <w:r w:rsidRPr="009C595E">
        <w:rPr>
          <w:rFonts w:asciiTheme="minorHAnsi" w:hAnsiTheme="minorHAnsi" w:cstheme="minorHAnsi"/>
        </w:rPr>
        <w:t> </w:t>
      </w:r>
      <w:r w:rsidRPr="009C595E">
        <w:rPr>
          <w:rFonts w:asciiTheme="minorHAnsi" w:hAnsiTheme="minorHAnsi" w:cstheme="minorHAnsi"/>
        </w:rPr>
        <w:t> </w:t>
      </w:r>
      <w:r w:rsidRPr="009C595E">
        <w:rPr>
          <w:rFonts w:asciiTheme="minorHAnsi" w:hAnsiTheme="minorHAnsi" w:cstheme="minorHAnsi"/>
        </w:rPr>
        <w:t xml:space="preserve">4.3 Social and Cultural Influence ........................................... Page </w:t>
      </w:r>
      <w:r w:rsidR="00A6021F">
        <w:rPr>
          <w:rFonts w:asciiTheme="minorHAnsi" w:hAnsiTheme="minorHAnsi" w:cstheme="minorHAnsi"/>
        </w:rPr>
        <w:t>9</w:t>
      </w:r>
      <w:r w:rsidRPr="009C595E">
        <w:rPr>
          <w:rFonts w:asciiTheme="minorHAnsi" w:hAnsiTheme="minorHAnsi" w:cstheme="minorHAnsi"/>
        </w:rPr>
        <w:br/>
      </w:r>
      <w:r w:rsidRPr="009C595E">
        <w:rPr>
          <w:rFonts w:asciiTheme="minorHAnsi" w:hAnsiTheme="minorHAnsi" w:cstheme="minorHAnsi"/>
        </w:rPr>
        <w:t> </w:t>
      </w:r>
      <w:r w:rsidRPr="009C595E">
        <w:rPr>
          <w:rFonts w:asciiTheme="minorHAnsi" w:hAnsiTheme="minorHAnsi" w:cstheme="minorHAnsi"/>
        </w:rPr>
        <w:t> </w:t>
      </w:r>
      <w:r w:rsidRPr="009C595E">
        <w:rPr>
          <w:rFonts w:asciiTheme="minorHAnsi" w:hAnsiTheme="minorHAnsi" w:cstheme="minorHAnsi"/>
        </w:rPr>
        <w:t xml:space="preserve">4.4 Timely Relevance and Policy Context .................................... Page </w:t>
      </w:r>
      <w:r w:rsidR="00A6021F">
        <w:rPr>
          <w:rFonts w:asciiTheme="minorHAnsi" w:hAnsiTheme="minorHAnsi" w:cstheme="minorHAnsi"/>
        </w:rPr>
        <w:t>9</w:t>
      </w:r>
      <w:r w:rsidRPr="009C595E">
        <w:rPr>
          <w:rFonts w:asciiTheme="minorHAnsi" w:hAnsiTheme="minorHAnsi" w:cstheme="minorHAnsi"/>
        </w:rPr>
        <w:br/>
      </w:r>
      <w:r w:rsidRPr="009C595E">
        <w:rPr>
          <w:rFonts w:asciiTheme="minorHAnsi" w:hAnsiTheme="minorHAnsi" w:cstheme="minorHAnsi"/>
        </w:rPr>
        <w:t> </w:t>
      </w:r>
      <w:r w:rsidRPr="009C595E">
        <w:rPr>
          <w:rFonts w:asciiTheme="minorHAnsi" w:hAnsiTheme="minorHAnsi" w:cstheme="minorHAnsi"/>
        </w:rPr>
        <w:t> </w:t>
      </w:r>
      <w:r w:rsidRPr="009C595E">
        <w:rPr>
          <w:rFonts w:asciiTheme="minorHAnsi" w:hAnsiTheme="minorHAnsi" w:cstheme="minorHAnsi"/>
        </w:rPr>
        <w:t xml:space="preserve">4.5 Future Research and Methods ........................................... Page </w:t>
      </w:r>
      <w:r w:rsidR="00A6021F">
        <w:rPr>
          <w:rFonts w:asciiTheme="minorHAnsi" w:hAnsiTheme="minorHAnsi" w:cstheme="minorHAnsi"/>
        </w:rPr>
        <w:t>9</w:t>
      </w:r>
    </w:p>
    <w:p w14:paraId="06D15680" w14:textId="5B71C270" w:rsidR="009821D8" w:rsidRPr="009C595E" w:rsidRDefault="009821D8" w:rsidP="009821D8">
      <w:pPr>
        <w:pStyle w:val="NormalWeb"/>
        <w:numPr>
          <w:ilvl w:val="0"/>
          <w:numId w:val="6"/>
        </w:numPr>
        <w:rPr>
          <w:rFonts w:asciiTheme="minorHAnsi" w:hAnsiTheme="minorHAnsi" w:cstheme="minorHAnsi"/>
        </w:rPr>
      </w:pPr>
      <w:r w:rsidRPr="009C595E">
        <w:rPr>
          <w:rFonts w:asciiTheme="minorHAnsi" w:hAnsiTheme="minorHAnsi" w:cstheme="minorHAnsi"/>
          <w:b/>
          <w:bCs/>
        </w:rPr>
        <w:t>Literature Review</w:t>
      </w:r>
      <w:r w:rsidRPr="009C595E">
        <w:rPr>
          <w:rFonts w:asciiTheme="minorHAnsi" w:hAnsiTheme="minorHAnsi" w:cstheme="minorHAnsi"/>
        </w:rPr>
        <w:t xml:space="preserve"> ........................................................ Page </w:t>
      </w:r>
      <w:r w:rsidR="00A6021F">
        <w:rPr>
          <w:rFonts w:asciiTheme="minorHAnsi" w:hAnsiTheme="minorHAnsi" w:cstheme="minorHAnsi"/>
        </w:rPr>
        <w:t>9</w:t>
      </w:r>
      <w:r w:rsidRPr="009C595E">
        <w:rPr>
          <w:rFonts w:asciiTheme="minorHAnsi" w:hAnsiTheme="minorHAnsi" w:cstheme="minorHAnsi"/>
        </w:rPr>
        <w:br/>
      </w:r>
      <w:r w:rsidRPr="009C595E">
        <w:rPr>
          <w:rFonts w:asciiTheme="minorHAnsi" w:hAnsiTheme="minorHAnsi" w:cstheme="minorHAnsi"/>
        </w:rPr>
        <w:t> </w:t>
      </w:r>
      <w:r w:rsidRPr="009C595E">
        <w:rPr>
          <w:rFonts w:asciiTheme="minorHAnsi" w:hAnsiTheme="minorHAnsi" w:cstheme="minorHAnsi"/>
        </w:rPr>
        <w:t> </w:t>
      </w:r>
      <w:r w:rsidRPr="009C595E">
        <w:rPr>
          <w:rFonts w:asciiTheme="minorHAnsi" w:hAnsiTheme="minorHAnsi" w:cstheme="minorHAnsi"/>
        </w:rPr>
        <w:t>5.1 Indian Migrant Entrepreneurs in London’s Food Sector</w:t>
      </w:r>
      <w:r w:rsidR="00A6021F">
        <w:rPr>
          <w:rFonts w:asciiTheme="minorHAnsi" w:hAnsiTheme="minorHAnsi" w:cstheme="minorHAnsi"/>
        </w:rPr>
        <w:t>……………… Page 9</w:t>
      </w:r>
      <w:r w:rsidRPr="009C595E">
        <w:rPr>
          <w:rFonts w:asciiTheme="minorHAnsi" w:hAnsiTheme="minorHAnsi" w:cstheme="minorHAnsi"/>
        </w:rPr>
        <w:br/>
      </w:r>
      <w:r w:rsidRPr="009C595E">
        <w:rPr>
          <w:rFonts w:asciiTheme="minorHAnsi" w:hAnsiTheme="minorHAnsi" w:cstheme="minorHAnsi"/>
        </w:rPr>
        <w:t> </w:t>
      </w:r>
      <w:r w:rsidRPr="009C595E">
        <w:rPr>
          <w:rFonts w:asciiTheme="minorHAnsi" w:hAnsiTheme="minorHAnsi" w:cstheme="minorHAnsi"/>
        </w:rPr>
        <w:t> </w:t>
      </w:r>
      <w:r w:rsidR="002C1151">
        <w:rPr>
          <w:rFonts w:asciiTheme="minorHAnsi" w:hAnsiTheme="minorHAnsi" w:cstheme="minorHAnsi"/>
        </w:rPr>
        <w:t>5.2</w:t>
      </w:r>
      <w:r w:rsidRPr="009C595E">
        <w:rPr>
          <w:rFonts w:asciiTheme="minorHAnsi" w:hAnsiTheme="minorHAnsi" w:cstheme="minorHAnsi"/>
        </w:rPr>
        <w:t xml:space="preserve"> Theoretical Foundations of Migrant Entrepreneurship ............. Page </w:t>
      </w:r>
      <w:r w:rsidR="005E4495">
        <w:rPr>
          <w:rFonts w:asciiTheme="minorHAnsi" w:hAnsiTheme="minorHAnsi" w:cstheme="minorHAnsi"/>
        </w:rPr>
        <w:t>10</w:t>
      </w:r>
      <w:r w:rsidRPr="009C595E">
        <w:rPr>
          <w:rFonts w:asciiTheme="minorHAnsi" w:hAnsiTheme="minorHAnsi" w:cstheme="minorHAnsi"/>
        </w:rPr>
        <w:br/>
      </w:r>
      <w:r w:rsidRPr="009C595E">
        <w:rPr>
          <w:rFonts w:asciiTheme="minorHAnsi" w:hAnsiTheme="minorHAnsi" w:cstheme="minorHAnsi"/>
        </w:rPr>
        <w:t> </w:t>
      </w:r>
      <w:r w:rsidRPr="009C595E">
        <w:rPr>
          <w:rFonts w:asciiTheme="minorHAnsi" w:hAnsiTheme="minorHAnsi" w:cstheme="minorHAnsi"/>
        </w:rPr>
        <w:t> </w:t>
      </w:r>
      <w:r w:rsidRPr="009C595E">
        <w:rPr>
          <w:rFonts w:asciiTheme="minorHAnsi" w:hAnsiTheme="minorHAnsi" w:cstheme="minorHAnsi"/>
        </w:rPr>
        <w:t>5.</w:t>
      </w:r>
      <w:r w:rsidR="002C1151">
        <w:rPr>
          <w:rFonts w:asciiTheme="minorHAnsi" w:hAnsiTheme="minorHAnsi" w:cstheme="minorHAnsi"/>
        </w:rPr>
        <w:t>3</w:t>
      </w:r>
      <w:r w:rsidRPr="009C595E">
        <w:rPr>
          <w:rFonts w:asciiTheme="minorHAnsi" w:hAnsiTheme="minorHAnsi" w:cstheme="minorHAnsi"/>
        </w:rPr>
        <w:t xml:space="preserve"> Understanding Entrepreneurship Through Interpretivism .......... Page 1</w:t>
      </w:r>
      <w:r w:rsidR="005E4495">
        <w:rPr>
          <w:rFonts w:asciiTheme="minorHAnsi" w:hAnsiTheme="minorHAnsi" w:cstheme="minorHAnsi"/>
        </w:rPr>
        <w:t>0</w:t>
      </w:r>
      <w:r w:rsidRPr="009C595E">
        <w:rPr>
          <w:rFonts w:asciiTheme="minorHAnsi" w:hAnsiTheme="minorHAnsi" w:cstheme="minorHAnsi"/>
        </w:rPr>
        <w:br/>
      </w:r>
      <w:r w:rsidRPr="009C595E">
        <w:rPr>
          <w:rFonts w:asciiTheme="minorHAnsi" w:hAnsiTheme="minorHAnsi" w:cstheme="minorHAnsi"/>
        </w:rPr>
        <w:t> </w:t>
      </w:r>
      <w:r w:rsidRPr="009C595E">
        <w:rPr>
          <w:rFonts w:asciiTheme="minorHAnsi" w:hAnsiTheme="minorHAnsi" w:cstheme="minorHAnsi"/>
        </w:rPr>
        <w:t> </w:t>
      </w:r>
      <w:r w:rsidR="002C1151">
        <w:rPr>
          <w:rFonts w:asciiTheme="minorHAnsi" w:hAnsiTheme="minorHAnsi" w:cstheme="minorHAnsi"/>
        </w:rPr>
        <w:t>5.4</w:t>
      </w:r>
      <w:r w:rsidRPr="009C595E">
        <w:rPr>
          <w:rFonts w:asciiTheme="minorHAnsi" w:hAnsiTheme="minorHAnsi" w:cstheme="minorHAnsi"/>
        </w:rPr>
        <w:t xml:space="preserve"> Indian Migrant Entrepreneurs in London’s Food Industry ......... Page 1</w:t>
      </w:r>
      <w:r w:rsidR="005E4495">
        <w:rPr>
          <w:rFonts w:asciiTheme="minorHAnsi" w:hAnsiTheme="minorHAnsi" w:cstheme="minorHAnsi"/>
        </w:rPr>
        <w:t>0</w:t>
      </w:r>
      <w:r w:rsidRPr="009C595E">
        <w:rPr>
          <w:rFonts w:asciiTheme="minorHAnsi" w:hAnsiTheme="minorHAnsi" w:cstheme="minorHAnsi"/>
        </w:rPr>
        <w:br/>
      </w:r>
      <w:r w:rsidRPr="009C595E">
        <w:rPr>
          <w:rFonts w:asciiTheme="minorHAnsi" w:hAnsiTheme="minorHAnsi" w:cstheme="minorHAnsi"/>
        </w:rPr>
        <w:t> </w:t>
      </w:r>
      <w:r w:rsidRPr="009C595E">
        <w:rPr>
          <w:rFonts w:asciiTheme="minorHAnsi" w:hAnsiTheme="minorHAnsi" w:cstheme="minorHAnsi"/>
        </w:rPr>
        <w:t> </w:t>
      </w:r>
      <w:r w:rsidR="002C1151">
        <w:rPr>
          <w:rFonts w:asciiTheme="minorHAnsi" w:hAnsiTheme="minorHAnsi" w:cstheme="minorHAnsi"/>
        </w:rPr>
        <w:t>5.5</w:t>
      </w:r>
      <w:r w:rsidRPr="009C595E">
        <w:rPr>
          <w:rFonts w:asciiTheme="minorHAnsi" w:hAnsiTheme="minorHAnsi" w:cstheme="minorHAnsi"/>
        </w:rPr>
        <w:t xml:space="preserve"> The Role of Food in Migrant Identity and Social Interaction ...... Page 1</w:t>
      </w:r>
      <w:r w:rsidR="005E4495">
        <w:rPr>
          <w:rFonts w:asciiTheme="minorHAnsi" w:hAnsiTheme="minorHAnsi" w:cstheme="minorHAnsi"/>
        </w:rPr>
        <w:t>0</w:t>
      </w:r>
      <w:r w:rsidRPr="009C595E">
        <w:rPr>
          <w:rFonts w:asciiTheme="minorHAnsi" w:hAnsiTheme="minorHAnsi" w:cstheme="minorHAnsi"/>
        </w:rPr>
        <w:br/>
      </w:r>
      <w:r w:rsidRPr="009C595E">
        <w:rPr>
          <w:rFonts w:asciiTheme="minorHAnsi" w:hAnsiTheme="minorHAnsi" w:cstheme="minorHAnsi"/>
        </w:rPr>
        <w:t> </w:t>
      </w:r>
      <w:r w:rsidRPr="009C595E">
        <w:rPr>
          <w:rFonts w:asciiTheme="minorHAnsi" w:hAnsiTheme="minorHAnsi" w:cstheme="minorHAnsi"/>
        </w:rPr>
        <w:t> </w:t>
      </w:r>
      <w:r w:rsidR="002C1151">
        <w:rPr>
          <w:rFonts w:asciiTheme="minorHAnsi" w:hAnsiTheme="minorHAnsi" w:cstheme="minorHAnsi"/>
        </w:rPr>
        <w:t>5.6</w:t>
      </w:r>
      <w:r w:rsidRPr="009C595E">
        <w:rPr>
          <w:rFonts w:asciiTheme="minorHAnsi" w:hAnsiTheme="minorHAnsi" w:cstheme="minorHAnsi"/>
        </w:rPr>
        <w:t xml:space="preserve"> Research Methods and Existing Gaps .............................. Page 1</w:t>
      </w:r>
      <w:r w:rsidR="005E4495">
        <w:rPr>
          <w:rFonts w:asciiTheme="minorHAnsi" w:hAnsiTheme="minorHAnsi" w:cstheme="minorHAnsi"/>
        </w:rPr>
        <w:t>1</w:t>
      </w:r>
      <w:r w:rsidRPr="009C595E">
        <w:rPr>
          <w:rFonts w:asciiTheme="minorHAnsi" w:hAnsiTheme="minorHAnsi" w:cstheme="minorHAnsi"/>
        </w:rPr>
        <w:br/>
      </w:r>
      <w:r w:rsidRPr="009C595E">
        <w:rPr>
          <w:rFonts w:asciiTheme="minorHAnsi" w:hAnsiTheme="minorHAnsi" w:cstheme="minorHAnsi"/>
        </w:rPr>
        <w:t> </w:t>
      </w:r>
      <w:r w:rsidRPr="009C595E">
        <w:rPr>
          <w:rFonts w:asciiTheme="minorHAnsi" w:hAnsiTheme="minorHAnsi" w:cstheme="minorHAnsi"/>
        </w:rPr>
        <w:t> </w:t>
      </w:r>
      <w:r w:rsidR="002C1151">
        <w:rPr>
          <w:rFonts w:asciiTheme="minorHAnsi" w:hAnsiTheme="minorHAnsi" w:cstheme="minorHAnsi"/>
        </w:rPr>
        <w:t>5.7</w:t>
      </w:r>
      <w:r w:rsidRPr="009C595E">
        <w:rPr>
          <w:rFonts w:asciiTheme="minorHAnsi" w:hAnsiTheme="minorHAnsi" w:cstheme="minorHAnsi"/>
        </w:rPr>
        <w:t xml:space="preserve"> Issues Affecting Indian Food Entrepreneurs in London ........... Page 1</w:t>
      </w:r>
      <w:r w:rsidR="005E4495">
        <w:rPr>
          <w:rFonts w:asciiTheme="minorHAnsi" w:hAnsiTheme="minorHAnsi" w:cstheme="minorHAnsi"/>
        </w:rPr>
        <w:t>1</w:t>
      </w:r>
      <w:r w:rsidRPr="009C595E">
        <w:rPr>
          <w:rFonts w:asciiTheme="minorHAnsi" w:hAnsiTheme="minorHAnsi" w:cstheme="minorHAnsi"/>
        </w:rPr>
        <w:br/>
      </w:r>
      <w:r w:rsidRPr="009C595E">
        <w:rPr>
          <w:rFonts w:asciiTheme="minorHAnsi" w:hAnsiTheme="minorHAnsi" w:cstheme="minorHAnsi"/>
        </w:rPr>
        <w:t> </w:t>
      </w:r>
      <w:r w:rsidRPr="009C595E">
        <w:rPr>
          <w:rFonts w:asciiTheme="minorHAnsi" w:hAnsiTheme="minorHAnsi" w:cstheme="minorHAnsi"/>
        </w:rPr>
        <w:t> </w:t>
      </w:r>
      <w:r w:rsidRPr="009C595E">
        <w:rPr>
          <w:rFonts w:asciiTheme="minorHAnsi" w:hAnsiTheme="minorHAnsi" w:cstheme="minorHAnsi"/>
        </w:rPr>
        <w:t>5.</w:t>
      </w:r>
      <w:r w:rsidR="002C1151">
        <w:rPr>
          <w:rFonts w:asciiTheme="minorHAnsi" w:hAnsiTheme="minorHAnsi" w:cstheme="minorHAnsi"/>
        </w:rPr>
        <w:t>8</w:t>
      </w:r>
      <w:r w:rsidRPr="009C595E">
        <w:rPr>
          <w:rFonts w:asciiTheme="minorHAnsi" w:hAnsiTheme="minorHAnsi" w:cstheme="minorHAnsi"/>
        </w:rPr>
        <w:t xml:space="preserve"> Theories Used in Migrant Entrepreneurship Research ............. Page 1</w:t>
      </w:r>
      <w:r w:rsidR="005E4495">
        <w:rPr>
          <w:rFonts w:asciiTheme="minorHAnsi" w:hAnsiTheme="minorHAnsi" w:cstheme="minorHAnsi"/>
        </w:rPr>
        <w:t>1</w:t>
      </w:r>
      <w:r w:rsidRPr="009C595E">
        <w:rPr>
          <w:rFonts w:asciiTheme="minorHAnsi" w:hAnsiTheme="minorHAnsi" w:cstheme="minorHAnsi"/>
        </w:rPr>
        <w:br/>
      </w:r>
      <w:r w:rsidRPr="009C595E">
        <w:rPr>
          <w:rFonts w:asciiTheme="minorHAnsi" w:hAnsiTheme="minorHAnsi" w:cstheme="minorHAnsi"/>
        </w:rPr>
        <w:t> </w:t>
      </w:r>
      <w:r w:rsidRPr="009C595E">
        <w:rPr>
          <w:rFonts w:asciiTheme="minorHAnsi" w:hAnsiTheme="minorHAnsi" w:cstheme="minorHAnsi"/>
        </w:rPr>
        <w:t> </w:t>
      </w:r>
      <w:r w:rsidR="000F21A1">
        <w:rPr>
          <w:rFonts w:asciiTheme="minorHAnsi" w:hAnsiTheme="minorHAnsi" w:cstheme="minorHAnsi"/>
        </w:rPr>
        <w:t>5.9</w:t>
      </w:r>
      <w:r w:rsidRPr="009C595E">
        <w:rPr>
          <w:rFonts w:asciiTheme="minorHAnsi" w:hAnsiTheme="minorHAnsi" w:cstheme="minorHAnsi"/>
        </w:rPr>
        <w:t xml:space="preserve"> Research Gaps and Unexplored Areas .............................. Page 1</w:t>
      </w:r>
      <w:r w:rsidR="005E4495">
        <w:rPr>
          <w:rFonts w:asciiTheme="minorHAnsi" w:hAnsiTheme="minorHAnsi" w:cstheme="minorHAnsi"/>
        </w:rPr>
        <w:t>1</w:t>
      </w:r>
      <w:r w:rsidRPr="009C595E">
        <w:rPr>
          <w:rFonts w:asciiTheme="minorHAnsi" w:hAnsiTheme="minorHAnsi" w:cstheme="minorHAnsi"/>
        </w:rPr>
        <w:br/>
      </w:r>
      <w:r w:rsidRPr="009C595E">
        <w:rPr>
          <w:rFonts w:asciiTheme="minorHAnsi" w:hAnsiTheme="minorHAnsi" w:cstheme="minorHAnsi"/>
        </w:rPr>
        <w:t> </w:t>
      </w:r>
      <w:r w:rsidRPr="009C595E">
        <w:rPr>
          <w:rFonts w:asciiTheme="minorHAnsi" w:hAnsiTheme="minorHAnsi" w:cstheme="minorHAnsi"/>
        </w:rPr>
        <w:t> </w:t>
      </w:r>
      <w:r w:rsidR="000F21A1">
        <w:rPr>
          <w:rFonts w:asciiTheme="minorHAnsi" w:hAnsiTheme="minorHAnsi" w:cstheme="minorHAnsi"/>
        </w:rPr>
        <w:t>5.10</w:t>
      </w:r>
      <w:r w:rsidRPr="009C595E">
        <w:rPr>
          <w:rFonts w:asciiTheme="minorHAnsi" w:hAnsiTheme="minorHAnsi" w:cstheme="minorHAnsi"/>
        </w:rPr>
        <w:t xml:space="preserve"> Future Research and Key Areas to Explore ......................... Page 1</w:t>
      </w:r>
      <w:r w:rsidR="00686CC9">
        <w:rPr>
          <w:rFonts w:asciiTheme="minorHAnsi" w:hAnsiTheme="minorHAnsi" w:cstheme="minorHAnsi"/>
        </w:rPr>
        <w:t>2</w:t>
      </w:r>
    </w:p>
    <w:p w14:paraId="27F01A82" w14:textId="73172A49" w:rsidR="009821D8" w:rsidRPr="009C595E" w:rsidRDefault="009821D8" w:rsidP="009821D8">
      <w:pPr>
        <w:pStyle w:val="NormalWeb"/>
        <w:numPr>
          <w:ilvl w:val="0"/>
          <w:numId w:val="6"/>
        </w:numPr>
        <w:rPr>
          <w:rFonts w:asciiTheme="minorHAnsi" w:hAnsiTheme="minorHAnsi" w:cstheme="minorHAnsi"/>
        </w:rPr>
      </w:pPr>
      <w:r w:rsidRPr="009C595E">
        <w:rPr>
          <w:rFonts w:asciiTheme="minorHAnsi" w:hAnsiTheme="minorHAnsi" w:cstheme="minorHAnsi"/>
          <w:b/>
          <w:bCs/>
        </w:rPr>
        <w:t>Theoretical Framework</w:t>
      </w:r>
      <w:r w:rsidRPr="009C595E">
        <w:rPr>
          <w:rFonts w:asciiTheme="minorHAnsi" w:hAnsiTheme="minorHAnsi" w:cstheme="minorHAnsi"/>
        </w:rPr>
        <w:t xml:space="preserve"> ..................................................... Page </w:t>
      </w:r>
      <w:r w:rsidR="00686CC9">
        <w:rPr>
          <w:rFonts w:asciiTheme="minorHAnsi" w:hAnsiTheme="minorHAnsi" w:cstheme="minorHAnsi"/>
        </w:rPr>
        <w:t>12</w:t>
      </w:r>
      <w:r w:rsidRPr="009C595E">
        <w:rPr>
          <w:rFonts w:asciiTheme="minorHAnsi" w:hAnsiTheme="minorHAnsi" w:cstheme="minorHAnsi"/>
        </w:rPr>
        <w:br/>
      </w:r>
      <w:r w:rsidRPr="009C595E">
        <w:rPr>
          <w:rFonts w:asciiTheme="minorHAnsi" w:hAnsiTheme="minorHAnsi" w:cstheme="minorHAnsi"/>
        </w:rPr>
        <w:t> </w:t>
      </w:r>
      <w:r w:rsidRPr="009C595E">
        <w:rPr>
          <w:rFonts w:asciiTheme="minorHAnsi" w:hAnsiTheme="minorHAnsi" w:cstheme="minorHAnsi"/>
        </w:rPr>
        <w:t> </w:t>
      </w:r>
      <w:r w:rsidRPr="009C595E">
        <w:rPr>
          <w:rFonts w:asciiTheme="minorHAnsi" w:hAnsiTheme="minorHAnsi" w:cstheme="minorHAnsi"/>
        </w:rPr>
        <w:t>6.1 Understanding Indian Migrant Entrepreneurs in London’s Food Sector</w:t>
      </w:r>
      <w:r w:rsidR="00686CC9">
        <w:rPr>
          <w:rFonts w:asciiTheme="minorHAnsi" w:hAnsiTheme="minorHAnsi" w:cstheme="minorHAnsi"/>
        </w:rPr>
        <w:t>… Page 12</w:t>
      </w:r>
      <w:r w:rsidRPr="009C595E">
        <w:rPr>
          <w:rFonts w:asciiTheme="minorHAnsi" w:hAnsiTheme="minorHAnsi" w:cstheme="minorHAnsi"/>
        </w:rPr>
        <w:br/>
      </w:r>
      <w:r w:rsidRPr="009C595E">
        <w:rPr>
          <w:rFonts w:asciiTheme="minorHAnsi" w:hAnsiTheme="minorHAnsi" w:cstheme="minorHAnsi"/>
        </w:rPr>
        <w:t> </w:t>
      </w:r>
      <w:r w:rsidRPr="009C595E">
        <w:rPr>
          <w:rFonts w:asciiTheme="minorHAnsi" w:hAnsiTheme="minorHAnsi" w:cstheme="minorHAnsi"/>
        </w:rPr>
        <w:t> </w:t>
      </w:r>
      <w:r w:rsidR="000F21A1">
        <w:rPr>
          <w:rFonts w:asciiTheme="minorHAnsi" w:hAnsiTheme="minorHAnsi" w:cstheme="minorHAnsi"/>
        </w:rPr>
        <w:t>6.2</w:t>
      </w:r>
      <w:r w:rsidRPr="009C595E">
        <w:rPr>
          <w:rFonts w:asciiTheme="minorHAnsi" w:hAnsiTheme="minorHAnsi" w:cstheme="minorHAnsi"/>
        </w:rPr>
        <w:t xml:space="preserve"> Interpretivism as the Core Perspective ......................... Page </w:t>
      </w:r>
      <w:r w:rsidR="00686CC9">
        <w:rPr>
          <w:rFonts w:asciiTheme="minorHAnsi" w:hAnsiTheme="minorHAnsi" w:cstheme="minorHAnsi"/>
        </w:rPr>
        <w:t>12</w:t>
      </w:r>
      <w:r w:rsidRPr="009C595E">
        <w:rPr>
          <w:rFonts w:asciiTheme="minorHAnsi" w:hAnsiTheme="minorHAnsi" w:cstheme="minorHAnsi"/>
        </w:rPr>
        <w:br/>
      </w:r>
      <w:r w:rsidRPr="009C595E">
        <w:rPr>
          <w:rFonts w:asciiTheme="minorHAnsi" w:hAnsiTheme="minorHAnsi" w:cstheme="minorHAnsi"/>
        </w:rPr>
        <w:t> </w:t>
      </w:r>
      <w:r w:rsidRPr="009C595E">
        <w:rPr>
          <w:rFonts w:asciiTheme="minorHAnsi" w:hAnsiTheme="minorHAnsi" w:cstheme="minorHAnsi"/>
        </w:rPr>
        <w:t> </w:t>
      </w:r>
      <w:r w:rsidR="000F21A1">
        <w:rPr>
          <w:rFonts w:asciiTheme="minorHAnsi" w:hAnsiTheme="minorHAnsi" w:cstheme="minorHAnsi"/>
        </w:rPr>
        <w:t>6.3</w:t>
      </w:r>
      <w:r w:rsidRPr="009C595E">
        <w:rPr>
          <w:rFonts w:asciiTheme="minorHAnsi" w:hAnsiTheme="minorHAnsi" w:cstheme="minorHAnsi"/>
        </w:rPr>
        <w:t xml:space="preserve"> Mixed Embeddedness Theory .................................... Page </w:t>
      </w:r>
      <w:r w:rsidR="00686CC9">
        <w:rPr>
          <w:rFonts w:asciiTheme="minorHAnsi" w:hAnsiTheme="minorHAnsi" w:cstheme="minorHAnsi"/>
        </w:rPr>
        <w:t>13</w:t>
      </w:r>
      <w:r w:rsidRPr="009C595E">
        <w:rPr>
          <w:rFonts w:asciiTheme="minorHAnsi" w:hAnsiTheme="minorHAnsi" w:cstheme="minorHAnsi"/>
        </w:rPr>
        <w:br/>
      </w:r>
      <w:r w:rsidRPr="009C595E">
        <w:rPr>
          <w:rFonts w:asciiTheme="minorHAnsi" w:hAnsiTheme="minorHAnsi" w:cstheme="minorHAnsi"/>
        </w:rPr>
        <w:t> </w:t>
      </w:r>
      <w:r w:rsidRPr="009C595E">
        <w:rPr>
          <w:rFonts w:asciiTheme="minorHAnsi" w:hAnsiTheme="minorHAnsi" w:cstheme="minorHAnsi"/>
        </w:rPr>
        <w:t> </w:t>
      </w:r>
      <w:r w:rsidR="000F21A1">
        <w:rPr>
          <w:rFonts w:asciiTheme="minorHAnsi" w:hAnsiTheme="minorHAnsi" w:cstheme="minorHAnsi"/>
        </w:rPr>
        <w:t>6.4</w:t>
      </w:r>
      <w:r w:rsidRPr="009C595E">
        <w:rPr>
          <w:rFonts w:asciiTheme="minorHAnsi" w:hAnsiTheme="minorHAnsi" w:cstheme="minorHAnsi"/>
        </w:rPr>
        <w:t xml:space="preserve"> Cultural Capital and Entrepreneurial Identity ................. Page </w:t>
      </w:r>
      <w:r w:rsidR="00686CC9">
        <w:rPr>
          <w:rFonts w:asciiTheme="minorHAnsi" w:hAnsiTheme="minorHAnsi" w:cstheme="minorHAnsi"/>
        </w:rPr>
        <w:t>13</w:t>
      </w:r>
      <w:r w:rsidRPr="009C595E">
        <w:rPr>
          <w:rFonts w:asciiTheme="minorHAnsi" w:hAnsiTheme="minorHAnsi" w:cstheme="minorHAnsi"/>
        </w:rPr>
        <w:br/>
      </w:r>
      <w:r w:rsidRPr="009C595E">
        <w:rPr>
          <w:rFonts w:asciiTheme="minorHAnsi" w:hAnsiTheme="minorHAnsi" w:cstheme="minorHAnsi"/>
        </w:rPr>
        <w:t> </w:t>
      </w:r>
      <w:r w:rsidRPr="009C595E">
        <w:rPr>
          <w:rFonts w:asciiTheme="minorHAnsi" w:hAnsiTheme="minorHAnsi" w:cstheme="minorHAnsi"/>
        </w:rPr>
        <w:t> </w:t>
      </w:r>
      <w:r w:rsidR="000F21A1">
        <w:rPr>
          <w:rFonts w:asciiTheme="minorHAnsi" w:hAnsiTheme="minorHAnsi" w:cstheme="minorHAnsi"/>
        </w:rPr>
        <w:t>6.5</w:t>
      </w:r>
      <w:r w:rsidRPr="009C595E">
        <w:rPr>
          <w:rFonts w:asciiTheme="minorHAnsi" w:hAnsiTheme="minorHAnsi" w:cstheme="minorHAnsi"/>
        </w:rPr>
        <w:t xml:space="preserve"> Racism, Othering, and Colonial Influences ..................... Page </w:t>
      </w:r>
      <w:r w:rsidR="00686CC9">
        <w:rPr>
          <w:rFonts w:asciiTheme="minorHAnsi" w:hAnsiTheme="minorHAnsi" w:cstheme="minorHAnsi"/>
        </w:rPr>
        <w:t>13</w:t>
      </w:r>
      <w:r w:rsidRPr="009C595E">
        <w:rPr>
          <w:rFonts w:asciiTheme="minorHAnsi" w:hAnsiTheme="minorHAnsi" w:cstheme="minorHAnsi"/>
        </w:rPr>
        <w:br/>
      </w:r>
      <w:r w:rsidRPr="009C595E">
        <w:rPr>
          <w:rFonts w:asciiTheme="minorHAnsi" w:hAnsiTheme="minorHAnsi" w:cstheme="minorHAnsi"/>
        </w:rPr>
        <w:t> </w:t>
      </w:r>
      <w:r w:rsidRPr="009C595E">
        <w:rPr>
          <w:rFonts w:asciiTheme="minorHAnsi" w:hAnsiTheme="minorHAnsi" w:cstheme="minorHAnsi"/>
        </w:rPr>
        <w:t> </w:t>
      </w:r>
      <w:r w:rsidR="000F21A1">
        <w:rPr>
          <w:rFonts w:asciiTheme="minorHAnsi" w:hAnsiTheme="minorHAnsi" w:cstheme="minorHAnsi"/>
        </w:rPr>
        <w:t>6</w:t>
      </w:r>
      <w:r w:rsidRPr="009C595E">
        <w:rPr>
          <w:rFonts w:asciiTheme="minorHAnsi" w:hAnsiTheme="minorHAnsi" w:cstheme="minorHAnsi"/>
        </w:rPr>
        <w:t>.</w:t>
      </w:r>
      <w:r w:rsidR="000F21A1">
        <w:rPr>
          <w:rFonts w:asciiTheme="minorHAnsi" w:hAnsiTheme="minorHAnsi" w:cstheme="minorHAnsi"/>
        </w:rPr>
        <w:t>6</w:t>
      </w:r>
      <w:r w:rsidRPr="009C595E">
        <w:rPr>
          <w:rFonts w:asciiTheme="minorHAnsi" w:hAnsiTheme="minorHAnsi" w:cstheme="minorHAnsi"/>
        </w:rPr>
        <w:t xml:space="preserve"> Multiculturalism and Superdiversity ............................ Page </w:t>
      </w:r>
      <w:r w:rsidR="00686CC9">
        <w:rPr>
          <w:rFonts w:asciiTheme="minorHAnsi" w:hAnsiTheme="minorHAnsi" w:cstheme="minorHAnsi"/>
        </w:rPr>
        <w:t>14</w:t>
      </w:r>
      <w:r w:rsidRPr="009C595E">
        <w:rPr>
          <w:rFonts w:asciiTheme="minorHAnsi" w:hAnsiTheme="minorHAnsi" w:cstheme="minorHAnsi"/>
        </w:rPr>
        <w:br/>
      </w:r>
      <w:r w:rsidRPr="009C595E">
        <w:rPr>
          <w:rFonts w:asciiTheme="minorHAnsi" w:hAnsiTheme="minorHAnsi" w:cstheme="minorHAnsi"/>
        </w:rPr>
        <w:t> </w:t>
      </w:r>
      <w:r w:rsidRPr="009C595E">
        <w:rPr>
          <w:rFonts w:asciiTheme="minorHAnsi" w:hAnsiTheme="minorHAnsi" w:cstheme="minorHAnsi"/>
        </w:rPr>
        <w:t> </w:t>
      </w:r>
      <w:r w:rsidRPr="009C595E">
        <w:rPr>
          <w:rFonts w:asciiTheme="minorHAnsi" w:hAnsiTheme="minorHAnsi" w:cstheme="minorHAnsi"/>
        </w:rPr>
        <w:t>6.</w:t>
      </w:r>
      <w:r w:rsidR="000F21A1">
        <w:rPr>
          <w:rFonts w:asciiTheme="minorHAnsi" w:hAnsiTheme="minorHAnsi" w:cstheme="minorHAnsi"/>
        </w:rPr>
        <w:t>7</w:t>
      </w:r>
      <w:r w:rsidRPr="009C595E">
        <w:rPr>
          <w:rFonts w:asciiTheme="minorHAnsi" w:hAnsiTheme="minorHAnsi" w:cstheme="minorHAnsi"/>
        </w:rPr>
        <w:t xml:space="preserve"> Network Theory and Social Capital .............................. Page </w:t>
      </w:r>
      <w:r w:rsidR="00686CC9">
        <w:rPr>
          <w:rFonts w:asciiTheme="minorHAnsi" w:hAnsiTheme="minorHAnsi" w:cstheme="minorHAnsi"/>
        </w:rPr>
        <w:t>14</w:t>
      </w:r>
      <w:r w:rsidRPr="009C595E">
        <w:rPr>
          <w:rFonts w:asciiTheme="minorHAnsi" w:hAnsiTheme="minorHAnsi" w:cstheme="minorHAnsi"/>
        </w:rPr>
        <w:br/>
      </w:r>
      <w:r w:rsidRPr="009C595E">
        <w:rPr>
          <w:rFonts w:asciiTheme="minorHAnsi" w:hAnsiTheme="minorHAnsi" w:cstheme="minorHAnsi"/>
        </w:rPr>
        <w:t> </w:t>
      </w:r>
      <w:r w:rsidRPr="009C595E">
        <w:rPr>
          <w:rFonts w:asciiTheme="minorHAnsi" w:hAnsiTheme="minorHAnsi" w:cstheme="minorHAnsi"/>
        </w:rPr>
        <w:t> </w:t>
      </w:r>
      <w:r w:rsidRPr="009C595E">
        <w:rPr>
          <w:rFonts w:asciiTheme="minorHAnsi" w:hAnsiTheme="minorHAnsi" w:cstheme="minorHAnsi"/>
        </w:rPr>
        <w:t>6.</w:t>
      </w:r>
      <w:r w:rsidR="000F21A1">
        <w:rPr>
          <w:rFonts w:asciiTheme="minorHAnsi" w:hAnsiTheme="minorHAnsi" w:cstheme="minorHAnsi"/>
        </w:rPr>
        <w:t>8</w:t>
      </w:r>
      <w:r w:rsidRPr="009C595E">
        <w:rPr>
          <w:rFonts w:asciiTheme="minorHAnsi" w:hAnsiTheme="minorHAnsi" w:cstheme="minorHAnsi"/>
        </w:rPr>
        <w:t xml:space="preserve"> Gender, Intersectionality, and Entrepreneurial Agency ........ Page </w:t>
      </w:r>
      <w:r w:rsidR="00686CC9">
        <w:rPr>
          <w:rFonts w:asciiTheme="minorHAnsi" w:hAnsiTheme="minorHAnsi" w:cstheme="minorHAnsi"/>
        </w:rPr>
        <w:t>14</w:t>
      </w:r>
      <w:r w:rsidRPr="009C595E">
        <w:rPr>
          <w:rFonts w:asciiTheme="minorHAnsi" w:hAnsiTheme="minorHAnsi" w:cstheme="minorHAnsi"/>
        </w:rPr>
        <w:br/>
      </w:r>
      <w:r w:rsidRPr="009C595E">
        <w:rPr>
          <w:rFonts w:asciiTheme="minorHAnsi" w:hAnsiTheme="minorHAnsi" w:cstheme="minorHAnsi"/>
        </w:rPr>
        <w:t> </w:t>
      </w:r>
      <w:r w:rsidRPr="009C595E">
        <w:rPr>
          <w:rFonts w:asciiTheme="minorHAnsi" w:hAnsiTheme="minorHAnsi" w:cstheme="minorHAnsi"/>
        </w:rPr>
        <w:t> </w:t>
      </w:r>
      <w:r w:rsidR="000F21A1">
        <w:rPr>
          <w:rFonts w:asciiTheme="minorHAnsi" w:hAnsiTheme="minorHAnsi" w:cstheme="minorHAnsi"/>
        </w:rPr>
        <w:t>6</w:t>
      </w:r>
      <w:r w:rsidRPr="009C595E">
        <w:rPr>
          <w:rFonts w:asciiTheme="minorHAnsi" w:hAnsiTheme="minorHAnsi" w:cstheme="minorHAnsi"/>
        </w:rPr>
        <w:t>.</w:t>
      </w:r>
      <w:r w:rsidR="000F21A1">
        <w:rPr>
          <w:rFonts w:asciiTheme="minorHAnsi" w:hAnsiTheme="minorHAnsi" w:cstheme="minorHAnsi"/>
        </w:rPr>
        <w:t>9</w:t>
      </w:r>
      <w:r w:rsidRPr="009C595E">
        <w:rPr>
          <w:rFonts w:asciiTheme="minorHAnsi" w:hAnsiTheme="minorHAnsi" w:cstheme="minorHAnsi"/>
        </w:rPr>
        <w:t xml:space="preserve"> Methods for Studying Entrepreneurship ......................... Page </w:t>
      </w:r>
      <w:r w:rsidR="00686CC9">
        <w:rPr>
          <w:rFonts w:asciiTheme="minorHAnsi" w:hAnsiTheme="minorHAnsi" w:cstheme="minorHAnsi"/>
        </w:rPr>
        <w:t>14</w:t>
      </w:r>
      <w:r w:rsidRPr="009C595E">
        <w:rPr>
          <w:rFonts w:asciiTheme="minorHAnsi" w:hAnsiTheme="minorHAnsi" w:cstheme="minorHAnsi"/>
        </w:rPr>
        <w:br/>
      </w:r>
      <w:r w:rsidRPr="009C595E">
        <w:rPr>
          <w:rFonts w:asciiTheme="minorHAnsi" w:hAnsiTheme="minorHAnsi" w:cstheme="minorHAnsi"/>
        </w:rPr>
        <w:t> </w:t>
      </w:r>
      <w:r w:rsidRPr="009C595E">
        <w:rPr>
          <w:rFonts w:asciiTheme="minorHAnsi" w:hAnsiTheme="minorHAnsi" w:cstheme="minorHAnsi"/>
        </w:rPr>
        <w:t> </w:t>
      </w:r>
      <w:r w:rsidR="000F21A1">
        <w:rPr>
          <w:rFonts w:asciiTheme="minorHAnsi" w:hAnsiTheme="minorHAnsi" w:cstheme="minorHAnsi"/>
        </w:rPr>
        <w:t>6.10</w:t>
      </w:r>
      <w:r w:rsidRPr="009C595E">
        <w:rPr>
          <w:rFonts w:asciiTheme="minorHAnsi" w:hAnsiTheme="minorHAnsi" w:cstheme="minorHAnsi"/>
        </w:rPr>
        <w:t xml:space="preserve"> Summary of Theoretical Approaches ............................. Page </w:t>
      </w:r>
      <w:r w:rsidR="00686CC9">
        <w:rPr>
          <w:rFonts w:asciiTheme="minorHAnsi" w:hAnsiTheme="minorHAnsi" w:cstheme="minorHAnsi"/>
        </w:rPr>
        <w:t>15</w:t>
      </w:r>
    </w:p>
    <w:p w14:paraId="4135B4EF" w14:textId="726CD693" w:rsidR="009821D8" w:rsidRPr="009C595E" w:rsidRDefault="009821D8" w:rsidP="009821D8">
      <w:pPr>
        <w:pStyle w:val="NormalWeb"/>
        <w:numPr>
          <w:ilvl w:val="0"/>
          <w:numId w:val="6"/>
        </w:numPr>
        <w:rPr>
          <w:rFonts w:asciiTheme="minorHAnsi" w:hAnsiTheme="minorHAnsi" w:cstheme="minorHAnsi"/>
        </w:rPr>
      </w:pPr>
      <w:r w:rsidRPr="009C595E">
        <w:rPr>
          <w:rFonts w:asciiTheme="minorHAnsi" w:hAnsiTheme="minorHAnsi" w:cstheme="minorHAnsi"/>
          <w:b/>
          <w:bCs/>
        </w:rPr>
        <w:t>Conceptual Framework</w:t>
      </w:r>
      <w:r w:rsidRPr="009C595E">
        <w:rPr>
          <w:rFonts w:asciiTheme="minorHAnsi" w:hAnsiTheme="minorHAnsi" w:cstheme="minorHAnsi"/>
        </w:rPr>
        <w:t xml:space="preserve"> ...................................................... Page </w:t>
      </w:r>
      <w:r w:rsidR="00686CC9">
        <w:rPr>
          <w:rFonts w:asciiTheme="minorHAnsi" w:hAnsiTheme="minorHAnsi" w:cstheme="minorHAnsi"/>
        </w:rPr>
        <w:t>15</w:t>
      </w:r>
      <w:r w:rsidRPr="009C595E">
        <w:rPr>
          <w:rFonts w:asciiTheme="minorHAnsi" w:hAnsiTheme="minorHAnsi" w:cstheme="minorHAnsi"/>
        </w:rPr>
        <w:br/>
      </w:r>
      <w:r w:rsidRPr="009C595E">
        <w:rPr>
          <w:rFonts w:asciiTheme="minorHAnsi" w:hAnsiTheme="minorHAnsi" w:cstheme="minorHAnsi"/>
        </w:rPr>
        <w:t> </w:t>
      </w:r>
      <w:r w:rsidRPr="009C595E">
        <w:rPr>
          <w:rFonts w:asciiTheme="minorHAnsi" w:hAnsiTheme="minorHAnsi" w:cstheme="minorHAnsi"/>
        </w:rPr>
        <w:t> </w:t>
      </w:r>
      <w:r w:rsidRPr="009C595E">
        <w:rPr>
          <w:rFonts w:asciiTheme="minorHAnsi" w:hAnsiTheme="minorHAnsi" w:cstheme="minorHAnsi"/>
        </w:rPr>
        <w:t>7.1 Key Concepts and Constructs</w:t>
      </w:r>
      <w:r w:rsidR="00686CC9">
        <w:rPr>
          <w:rFonts w:asciiTheme="minorHAnsi" w:hAnsiTheme="minorHAnsi" w:cstheme="minorHAnsi"/>
        </w:rPr>
        <w:t>……………………… Page 15</w:t>
      </w:r>
      <w:r w:rsidRPr="009C595E">
        <w:rPr>
          <w:rFonts w:asciiTheme="minorHAnsi" w:hAnsiTheme="minorHAnsi" w:cstheme="minorHAnsi"/>
        </w:rPr>
        <w:br/>
      </w:r>
      <w:r w:rsidRPr="009C595E">
        <w:rPr>
          <w:rFonts w:asciiTheme="minorHAnsi" w:hAnsiTheme="minorHAnsi" w:cstheme="minorHAnsi"/>
        </w:rPr>
        <w:t> </w:t>
      </w:r>
      <w:r w:rsidRPr="009C595E">
        <w:rPr>
          <w:rFonts w:asciiTheme="minorHAnsi" w:hAnsiTheme="minorHAnsi" w:cstheme="minorHAnsi"/>
        </w:rPr>
        <w:t> </w:t>
      </w:r>
      <w:r w:rsidRPr="009C595E">
        <w:rPr>
          <w:rFonts w:asciiTheme="minorHAnsi" w:hAnsiTheme="minorHAnsi" w:cstheme="minorHAnsi"/>
        </w:rPr>
        <w:t> </w:t>
      </w:r>
      <w:r w:rsidRPr="009C595E">
        <w:rPr>
          <w:rFonts w:asciiTheme="minorHAnsi" w:hAnsiTheme="minorHAnsi" w:cstheme="minorHAnsi"/>
        </w:rPr>
        <w:t> </w:t>
      </w:r>
      <w:r w:rsidRPr="009C595E">
        <w:rPr>
          <w:rFonts w:asciiTheme="minorHAnsi" w:hAnsiTheme="minorHAnsi" w:cstheme="minorHAnsi"/>
        </w:rPr>
        <w:t xml:space="preserve">7.1.1 Lived Experience ................................................. Page </w:t>
      </w:r>
      <w:r w:rsidR="00686CC9">
        <w:rPr>
          <w:rFonts w:asciiTheme="minorHAnsi" w:hAnsiTheme="minorHAnsi" w:cstheme="minorHAnsi"/>
        </w:rPr>
        <w:t>15</w:t>
      </w:r>
      <w:r w:rsidRPr="009C595E">
        <w:rPr>
          <w:rFonts w:asciiTheme="minorHAnsi" w:hAnsiTheme="minorHAnsi" w:cstheme="minorHAnsi"/>
        </w:rPr>
        <w:br/>
      </w:r>
      <w:r w:rsidRPr="009C595E">
        <w:rPr>
          <w:rFonts w:asciiTheme="minorHAnsi" w:hAnsiTheme="minorHAnsi" w:cstheme="minorHAnsi"/>
        </w:rPr>
        <w:t> </w:t>
      </w:r>
      <w:r w:rsidRPr="009C595E">
        <w:rPr>
          <w:rFonts w:asciiTheme="minorHAnsi" w:hAnsiTheme="minorHAnsi" w:cstheme="minorHAnsi"/>
        </w:rPr>
        <w:t> </w:t>
      </w:r>
      <w:r w:rsidRPr="009C595E">
        <w:rPr>
          <w:rFonts w:asciiTheme="minorHAnsi" w:hAnsiTheme="minorHAnsi" w:cstheme="minorHAnsi"/>
        </w:rPr>
        <w:t> </w:t>
      </w:r>
      <w:r w:rsidRPr="009C595E">
        <w:rPr>
          <w:rFonts w:asciiTheme="minorHAnsi" w:hAnsiTheme="minorHAnsi" w:cstheme="minorHAnsi"/>
        </w:rPr>
        <w:t> </w:t>
      </w:r>
      <w:r w:rsidRPr="009C595E">
        <w:rPr>
          <w:rFonts w:asciiTheme="minorHAnsi" w:hAnsiTheme="minorHAnsi" w:cstheme="minorHAnsi"/>
        </w:rPr>
        <w:t xml:space="preserve">7.1.2 Meaning-Making .................................................. Page </w:t>
      </w:r>
      <w:r w:rsidR="00686CC9">
        <w:rPr>
          <w:rFonts w:asciiTheme="minorHAnsi" w:hAnsiTheme="minorHAnsi" w:cstheme="minorHAnsi"/>
        </w:rPr>
        <w:t>15</w:t>
      </w:r>
      <w:r w:rsidRPr="009C595E">
        <w:rPr>
          <w:rFonts w:asciiTheme="minorHAnsi" w:hAnsiTheme="minorHAnsi" w:cstheme="minorHAnsi"/>
        </w:rPr>
        <w:br/>
      </w:r>
      <w:r w:rsidRPr="009C595E">
        <w:rPr>
          <w:rFonts w:asciiTheme="minorHAnsi" w:hAnsiTheme="minorHAnsi" w:cstheme="minorHAnsi"/>
        </w:rPr>
        <w:t> </w:t>
      </w:r>
      <w:r w:rsidRPr="009C595E">
        <w:rPr>
          <w:rFonts w:asciiTheme="minorHAnsi" w:hAnsiTheme="minorHAnsi" w:cstheme="minorHAnsi"/>
        </w:rPr>
        <w:t> </w:t>
      </w:r>
      <w:r w:rsidRPr="009C595E">
        <w:rPr>
          <w:rFonts w:asciiTheme="minorHAnsi" w:hAnsiTheme="minorHAnsi" w:cstheme="minorHAnsi"/>
        </w:rPr>
        <w:t> </w:t>
      </w:r>
      <w:r w:rsidRPr="009C595E">
        <w:rPr>
          <w:rFonts w:asciiTheme="minorHAnsi" w:hAnsiTheme="minorHAnsi" w:cstheme="minorHAnsi"/>
        </w:rPr>
        <w:t> </w:t>
      </w:r>
      <w:r w:rsidRPr="009C595E">
        <w:rPr>
          <w:rFonts w:asciiTheme="minorHAnsi" w:hAnsiTheme="minorHAnsi" w:cstheme="minorHAnsi"/>
        </w:rPr>
        <w:t xml:space="preserve">7.1.3 Cultural Identity and Food ...................................... Page </w:t>
      </w:r>
      <w:r w:rsidR="00686CC9">
        <w:rPr>
          <w:rFonts w:asciiTheme="minorHAnsi" w:hAnsiTheme="minorHAnsi" w:cstheme="minorHAnsi"/>
        </w:rPr>
        <w:t>15</w:t>
      </w:r>
      <w:r w:rsidRPr="009C595E">
        <w:rPr>
          <w:rFonts w:asciiTheme="minorHAnsi" w:hAnsiTheme="minorHAnsi" w:cstheme="minorHAnsi"/>
        </w:rPr>
        <w:br/>
      </w:r>
      <w:r w:rsidRPr="009C595E">
        <w:rPr>
          <w:rFonts w:asciiTheme="minorHAnsi" w:hAnsiTheme="minorHAnsi" w:cstheme="minorHAnsi"/>
        </w:rPr>
        <w:t> </w:t>
      </w:r>
      <w:r w:rsidRPr="009C595E">
        <w:rPr>
          <w:rFonts w:asciiTheme="minorHAnsi" w:hAnsiTheme="minorHAnsi" w:cstheme="minorHAnsi"/>
        </w:rPr>
        <w:t> </w:t>
      </w:r>
      <w:r w:rsidRPr="009C595E">
        <w:rPr>
          <w:rFonts w:asciiTheme="minorHAnsi" w:hAnsiTheme="minorHAnsi" w:cstheme="minorHAnsi"/>
        </w:rPr>
        <w:t> </w:t>
      </w:r>
      <w:r w:rsidRPr="009C595E">
        <w:rPr>
          <w:rFonts w:asciiTheme="minorHAnsi" w:hAnsiTheme="minorHAnsi" w:cstheme="minorHAnsi"/>
        </w:rPr>
        <w:t> </w:t>
      </w:r>
      <w:r w:rsidRPr="009C595E">
        <w:rPr>
          <w:rFonts w:asciiTheme="minorHAnsi" w:hAnsiTheme="minorHAnsi" w:cstheme="minorHAnsi"/>
        </w:rPr>
        <w:t xml:space="preserve">7.1.4 Entrepreneurial Agency and Adaptation ......................... Page </w:t>
      </w:r>
      <w:r w:rsidR="00686CC9">
        <w:rPr>
          <w:rFonts w:asciiTheme="minorHAnsi" w:hAnsiTheme="minorHAnsi" w:cstheme="minorHAnsi"/>
        </w:rPr>
        <w:t>15</w:t>
      </w:r>
      <w:r w:rsidRPr="009C595E">
        <w:rPr>
          <w:rFonts w:asciiTheme="minorHAnsi" w:hAnsiTheme="minorHAnsi" w:cstheme="minorHAnsi"/>
        </w:rPr>
        <w:br/>
      </w:r>
      <w:r w:rsidRPr="009C595E">
        <w:rPr>
          <w:rFonts w:asciiTheme="minorHAnsi" w:hAnsiTheme="minorHAnsi" w:cstheme="minorHAnsi"/>
        </w:rPr>
        <w:lastRenderedPageBreak/>
        <w:t> </w:t>
      </w:r>
      <w:r w:rsidRPr="009C595E">
        <w:rPr>
          <w:rFonts w:asciiTheme="minorHAnsi" w:hAnsiTheme="minorHAnsi" w:cstheme="minorHAnsi"/>
        </w:rPr>
        <w:t> </w:t>
      </w:r>
      <w:r w:rsidRPr="009C595E">
        <w:rPr>
          <w:rFonts w:asciiTheme="minorHAnsi" w:hAnsiTheme="minorHAnsi" w:cstheme="minorHAnsi"/>
        </w:rPr>
        <w:t> </w:t>
      </w:r>
      <w:r w:rsidRPr="009C595E">
        <w:rPr>
          <w:rFonts w:asciiTheme="minorHAnsi" w:hAnsiTheme="minorHAnsi" w:cstheme="minorHAnsi"/>
        </w:rPr>
        <w:t> </w:t>
      </w:r>
      <w:r w:rsidRPr="009C595E">
        <w:rPr>
          <w:rFonts w:asciiTheme="minorHAnsi" w:hAnsiTheme="minorHAnsi" w:cstheme="minorHAnsi"/>
        </w:rPr>
        <w:t xml:space="preserve">7.1.5 Social Networks and Embeddedness .............................. Page </w:t>
      </w:r>
      <w:r w:rsidR="00686CC9">
        <w:rPr>
          <w:rFonts w:asciiTheme="minorHAnsi" w:hAnsiTheme="minorHAnsi" w:cstheme="minorHAnsi"/>
        </w:rPr>
        <w:t>16</w:t>
      </w:r>
      <w:r w:rsidRPr="009C595E">
        <w:rPr>
          <w:rFonts w:asciiTheme="minorHAnsi" w:hAnsiTheme="minorHAnsi" w:cstheme="minorHAnsi"/>
        </w:rPr>
        <w:br/>
      </w:r>
      <w:r w:rsidRPr="009C595E">
        <w:rPr>
          <w:rFonts w:asciiTheme="minorHAnsi" w:hAnsiTheme="minorHAnsi" w:cstheme="minorHAnsi"/>
        </w:rPr>
        <w:t> </w:t>
      </w:r>
      <w:r w:rsidRPr="009C595E">
        <w:rPr>
          <w:rFonts w:asciiTheme="minorHAnsi" w:hAnsiTheme="minorHAnsi" w:cstheme="minorHAnsi"/>
        </w:rPr>
        <w:t> </w:t>
      </w:r>
      <w:r w:rsidRPr="009C595E">
        <w:rPr>
          <w:rFonts w:asciiTheme="minorHAnsi" w:hAnsiTheme="minorHAnsi" w:cstheme="minorHAnsi"/>
        </w:rPr>
        <w:t> </w:t>
      </w:r>
      <w:r w:rsidRPr="009C595E">
        <w:rPr>
          <w:rFonts w:asciiTheme="minorHAnsi" w:hAnsiTheme="minorHAnsi" w:cstheme="minorHAnsi"/>
        </w:rPr>
        <w:t> </w:t>
      </w:r>
      <w:r w:rsidRPr="009C595E">
        <w:rPr>
          <w:rFonts w:asciiTheme="minorHAnsi" w:hAnsiTheme="minorHAnsi" w:cstheme="minorHAnsi"/>
        </w:rPr>
        <w:t xml:space="preserve">7.1.6 Intercultural Third Places ...................................... Page </w:t>
      </w:r>
      <w:r w:rsidR="00686CC9">
        <w:rPr>
          <w:rFonts w:asciiTheme="minorHAnsi" w:hAnsiTheme="minorHAnsi" w:cstheme="minorHAnsi"/>
        </w:rPr>
        <w:t>16</w:t>
      </w:r>
      <w:r w:rsidRPr="009C595E">
        <w:rPr>
          <w:rFonts w:asciiTheme="minorHAnsi" w:hAnsiTheme="minorHAnsi" w:cstheme="minorHAnsi"/>
        </w:rPr>
        <w:br/>
      </w:r>
      <w:r w:rsidRPr="009C595E">
        <w:rPr>
          <w:rFonts w:asciiTheme="minorHAnsi" w:hAnsiTheme="minorHAnsi" w:cstheme="minorHAnsi"/>
        </w:rPr>
        <w:t> </w:t>
      </w:r>
      <w:r w:rsidRPr="009C595E">
        <w:rPr>
          <w:rFonts w:asciiTheme="minorHAnsi" w:hAnsiTheme="minorHAnsi" w:cstheme="minorHAnsi"/>
        </w:rPr>
        <w:t> </w:t>
      </w:r>
      <w:r w:rsidRPr="009C595E">
        <w:rPr>
          <w:rFonts w:asciiTheme="minorHAnsi" w:hAnsiTheme="minorHAnsi" w:cstheme="minorHAnsi"/>
        </w:rPr>
        <w:t> </w:t>
      </w:r>
      <w:r w:rsidRPr="009C595E">
        <w:rPr>
          <w:rFonts w:asciiTheme="minorHAnsi" w:hAnsiTheme="minorHAnsi" w:cstheme="minorHAnsi"/>
        </w:rPr>
        <w:t> </w:t>
      </w:r>
      <w:r w:rsidRPr="009C595E">
        <w:rPr>
          <w:rFonts w:asciiTheme="minorHAnsi" w:hAnsiTheme="minorHAnsi" w:cstheme="minorHAnsi"/>
        </w:rPr>
        <w:t xml:space="preserve">7.1.7 Structural and Contextual Factors .............................. Page </w:t>
      </w:r>
      <w:r w:rsidR="00686CC9">
        <w:rPr>
          <w:rFonts w:asciiTheme="minorHAnsi" w:hAnsiTheme="minorHAnsi" w:cstheme="minorHAnsi"/>
        </w:rPr>
        <w:t>16</w:t>
      </w:r>
      <w:r w:rsidRPr="009C595E">
        <w:rPr>
          <w:rFonts w:asciiTheme="minorHAnsi" w:hAnsiTheme="minorHAnsi" w:cstheme="minorHAnsi"/>
        </w:rPr>
        <w:br/>
      </w:r>
      <w:r w:rsidRPr="009C595E">
        <w:rPr>
          <w:rFonts w:asciiTheme="minorHAnsi" w:hAnsiTheme="minorHAnsi" w:cstheme="minorHAnsi"/>
        </w:rPr>
        <w:t> </w:t>
      </w:r>
      <w:r w:rsidRPr="009C595E">
        <w:rPr>
          <w:rFonts w:asciiTheme="minorHAnsi" w:hAnsiTheme="minorHAnsi" w:cstheme="minorHAnsi"/>
        </w:rPr>
        <w:t> </w:t>
      </w:r>
      <w:r w:rsidRPr="009C595E">
        <w:rPr>
          <w:rFonts w:asciiTheme="minorHAnsi" w:hAnsiTheme="minorHAnsi" w:cstheme="minorHAnsi"/>
        </w:rPr>
        <w:t> </w:t>
      </w:r>
      <w:r w:rsidRPr="009C595E">
        <w:rPr>
          <w:rFonts w:asciiTheme="minorHAnsi" w:hAnsiTheme="minorHAnsi" w:cstheme="minorHAnsi"/>
        </w:rPr>
        <w:t> </w:t>
      </w:r>
      <w:r w:rsidRPr="009C595E">
        <w:rPr>
          <w:rFonts w:asciiTheme="minorHAnsi" w:hAnsiTheme="minorHAnsi" w:cstheme="minorHAnsi"/>
        </w:rPr>
        <w:t xml:space="preserve">7.1.8 Market Strategies and Diversification ......................... Page </w:t>
      </w:r>
      <w:r w:rsidR="00686CC9">
        <w:rPr>
          <w:rFonts w:asciiTheme="minorHAnsi" w:hAnsiTheme="minorHAnsi" w:cstheme="minorHAnsi"/>
        </w:rPr>
        <w:t>16</w:t>
      </w:r>
      <w:r w:rsidRPr="009C595E">
        <w:rPr>
          <w:rFonts w:asciiTheme="minorHAnsi" w:hAnsiTheme="minorHAnsi" w:cstheme="minorHAnsi"/>
        </w:rPr>
        <w:br/>
      </w:r>
      <w:r w:rsidRPr="009C595E">
        <w:rPr>
          <w:rFonts w:asciiTheme="minorHAnsi" w:hAnsiTheme="minorHAnsi" w:cstheme="minorHAnsi"/>
        </w:rPr>
        <w:t> </w:t>
      </w:r>
      <w:r w:rsidRPr="009C595E">
        <w:rPr>
          <w:rFonts w:asciiTheme="minorHAnsi" w:hAnsiTheme="minorHAnsi" w:cstheme="minorHAnsi"/>
        </w:rPr>
        <w:t> </w:t>
      </w:r>
      <w:r w:rsidRPr="009C595E">
        <w:rPr>
          <w:rFonts w:asciiTheme="minorHAnsi" w:hAnsiTheme="minorHAnsi" w:cstheme="minorHAnsi"/>
        </w:rPr>
        <w:t xml:space="preserve">7.2 Variables of Interest .................................................... Page </w:t>
      </w:r>
      <w:r w:rsidR="00686CC9">
        <w:rPr>
          <w:rFonts w:asciiTheme="minorHAnsi" w:hAnsiTheme="minorHAnsi" w:cstheme="minorHAnsi"/>
        </w:rPr>
        <w:t>16</w:t>
      </w:r>
      <w:r w:rsidRPr="009C595E">
        <w:rPr>
          <w:rFonts w:asciiTheme="minorHAnsi" w:hAnsiTheme="minorHAnsi" w:cstheme="minorHAnsi"/>
        </w:rPr>
        <w:br/>
      </w:r>
      <w:r w:rsidRPr="009C595E">
        <w:rPr>
          <w:rFonts w:asciiTheme="minorHAnsi" w:hAnsiTheme="minorHAnsi" w:cstheme="minorHAnsi"/>
        </w:rPr>
        <w:t> </w:t>
      </w:r>
      <w:r w:rsidRPr="009C595E">
        <w:rPr>
          <w:rFonts w:asciiTheme="minorHAnsi" w:hAnsiTheme="minorHAnsi" w:cstheme="minorHAnsi"/>
        </w:rPr>
        <w:t> </w:t>
      </w:r>
      <w:r w:rsidRPr="009C595E">
        <w:rPr>
          <w:rFonts w:asciiTheme="minorHAnsi" w:hAnsiTheme="minorHAnsi" w:cstheme="minorHAnsi"/>
        </w:rPr>
        <w:t xml:space="preserve">7.3 Hypothesised Relationships .............................................. Page </w:t>
      </w:r>
      <w:r w:rsidR="00686CC9">
        <w:rPr>
          <w:rFonts w:asciiTheme="minorHAnsi" w:hAnsiTheme="minorHAnsi" w:cstheme="minorHAnsi"/>
        </w:rPr>
        <w:t>16</w:t>
      </w:r>
      <w:r w:rsidRPr="009C595E">
        <w:rPr>
          <w:rFonts w:asciiTheme="minorHAnsi" w:hAnsiTheme="minorHAnsi" w:cstheme="minorHAnsi"/>
        </w:rPr>
        <w:br/>
      </w:r>
      <w:r w:rsidRPr="009C595E">
        <w:rPr>
          <w:rFonts w:asciiTheme="minorHAnsi" w:hAnsiTheme="minorHAnsi" w:cstheme="minorHAnsi"/>
        </w:rPr>
        <w:t> </w:t>
      </w:r>
      <w:r w:rsidRPr="009C595E">
        <w:rPr>
          <w:rFonts w:asciiTheme="minorHAnsi" w:hAnsiTheme="minorHAnsi" w:cstheme="minorHAnsi"/>
        </w:rPr>
        <w:t> </w:t>
      </w:r>
      <w:r w:rsidRPr="009C595E">
        <w:rPr>
          <w:rFonts w:asciiTheme="minorHAnsi" w:hAnsiTheme="minorHAnsi" w:cstheme="minorHAnsi"/>
        </w:rPr>
        <w:t>7.4 Visual Model</w:t>
      </w:r>
      <w:r w:rsidR="00686CC9">
        <w:rPr>
          <w:rFonts w:asciiTheme="minorHAnsi" w:hAnsiTheme="minorHAnsi" w:cstheme="minorHAnsi"/>
        </w:rPr>
        <w:t>………………………………………………… Page 17</w:t>
      </w:r>
      <w:r w:rsidRPr="009C595E">
        <w:rPr>
          <w:rFonts w:asciiTheme="minorHAnsi" w:hAnsiTheme="minorHAnsi" w:cstheme="minorHAnsi"/>
        </w:rPr>
        <w:br/>
      </w:r>
      <w:r w:rsidRPr="009C595E">
        <w:rPr>
          <w:rFonts w:asciiTheme="minorHAnsi" w:hAnsiTheme="minorHAnsi" w:cstheme="minorHAnsi"/>
        </w:rPr>
        <w:t> </w:t>
      </w:r>
      <w:r w:rsidRPr="009C595E">
        <w:rPr>
          <w:rFonts w:asciiTheme="minorHAnsi" w:hAnsiTheme="minorHAnsi" w:cstheme="minorHAnsi"/>
        </w:rPr>
        <w:t> </w:t>
      </w:r>
      <w:r w:rsidRPr="009C595E">
        <w:rPr>
          <w:rFonts w:asciiTheme="minorHAnsi" w:hAnsiTheme="minorHAnsi" w:cstheme="minorHAnsi"/>
        </w:rPr>
        <w:t> </w:t>
      </w:r>
      <w:r w:rsidRPr="009C595E">
        <w:rPr>
          <w:rFonts w:asciiTheme="minorHAnsi" w:hAnsiTheme="minorHAnsi" w:cstheme="minorHAnsi"/>
        </w:rPr>
        <w:t> </w:t>
      </w:r>
      <w:r w:rsidRPr="009C595E">
        <w:rPr>
          <w:rFonts w:asciiTheme="minorHAnsi" w:hAnsiTheme="minorHAnsi" w:cstheme="minorHAnsi"/>
        </w:rPr>
        <w:t xml:space="preserve">7.4.1 Descriptive Example ............................................ Page </w:t>
      </w:r>
      <w:r w:rsidR="00686CC9">
        <w:rPr>
          <w:rFonts w:asciiTheme="minorHAnsi" w:hAnsiTheme="minorHAnsi" w:cstheme="minorHAnsi"/>
        </w:rPr>
        <w:t>17</w:t>
      </w:r>
    </w:p>
    <w:p w14:paraId="446B0825" w14:textId="67230947" w:rsidR="009821D8" w:rsidRPr="009C595E" w:rsidRDefault="009821D8" w:rsidP="009821D8">
      <w:pPr>
        <w:pStyle w:val="NormalWeb"/>
        <w:numPr>
          <w:ilvl w:val="0"/>
          <w:numId w:val="6"/>
        </w:numPr>
        <w:rPr>
          <w:rFonts w:asciiTheme="minorHAnsi" w:hAnsiTheme="minorHAnsi" w:cstheme="minorHAnsi"/>
        </w:rPr>
      </w:pPr>
      <w:r w:rsidRPr="009C595E">
        <w:rPr>
          <w:rFonts w:asciiTheme="minorHAnsi" w:hAnsiTheme="minorHAnsi" w:cstheme="minorHAnsi"/>
          <w:b/>
          <w:bCs/>
        </w:rPr>
        <w:t>Research Methodology</w:t>
      </w:r>
      <w:r w:rsidRPr="009C595E">
        <w:rPr>
          <w:rFonts w:asciiTheme="minorHAnsi" w:hAnsiTheme="minorHAnsi" w:cstheme="minorHAnsi"/>
        </w:rPr>
        <w:t xml:space="preserve"> ...................................................... Page </w:t>
      </w:r>
      <w:r w:rsidR="00686CC9">
        <w:rPr>
          <w:rFonts w:asciiTheme="minorHAnsi" w:hAnsiTheme="minorHAnsi" w:cstheme="minorHAnsi"/>
        </w:rPr>
        <w:t>18</w:t>
      </w:r>
      <w:r w:rsidRPr="009C595E">
        <w:rPr>
          <w:rFonts w:asciiTheme="minorHAnsi" w:hAnsiTheme="minorHAnsi" w:cstheme="minorHAnsi"/>
        </w:rPr>
        <w:br/>
      </w:r>
      <w:r w:rsidRPr="009C595E">
        <w:rPr>
          <w:rFonts w:asciiTheme="minorHAnsi" w:hAnsiTheme="minorHAnsi" w:cstheme="minorHAnsi"/>
        </w:rPr>
        <w:t> </w:t>
      </w:r>
      <w:r w:rsidRPr="009C595E">
        <w:rPr>
          <w:rFonts w:asciiTheme="minorHAnsi" w:hAnsiTheme="minorHAnsi" w:cstheme="minorHAnsi"/>
        </w:rPr>
        <w:t> </w:t>
      </w:r>
      <w:r w:rsidRPr="009C595E">
        <w:rPr>
          <w:rFonts w:asciiTheme="minorHAnsi" w:hAnsiTheme="minorHAnsi" w:cstheme="minorHAnsi"/>
        </w:rPr>
        <w:t xml:space="preserve">8.1 Introduction .............................................................. Page </w:t>
      </w:r>
      <w:r w:rsidR="00686CC9">
        <w:rPr>
          <w:rFonts w:asciiTheme="minorHAnsi" w:hAnsiTheme="minorHAnsi" w:cstheme="minorHAnsi"/>
        </w:rPr>
        <w:t>18</w:t>
      </w:r>
      <w:r w:rsidRPr="009C595E">
        <w:rPr>
          <w:rFonts w:asciiTheme="minorHAnsi" w:hAnsiTheme="minorHAnsi" w:cstheme="minorHAnsi"/>
        </w:rPr>
        <w:br/>
      </w:r>
      <w:r w:rsidRPr="009C595E">
        <w:rPr>
          <w:rFonts w:asciiTheme="minorHAnsi" w:hAnsiTheme="minorHAnsi" w:cstheme="minorHAnsi"/>
        </w:rPr>
        <w:t> </w:t>
      </w:r>
      <w:r w:rsidRPr="009C595E">
        <w:rPr>
          <w:rFonts w:asciiTheme="minorHAnsi" w:hAnsiTheme="minorHAnsi" w:cstheme="minorHAnsi"/>
        </w:rPr>
        <w:t> </w:t>
      </w:r>
      <w:r w:rsidRPr="009C595E">
        <w:rPr>
          <w:rFonts w:asciiTheme="minorHAnsi" w:hAnsiTheme="minorHAnsi" w:cstheme="minorHAnsi"/>
        </w:rPr>
        <w:t>8.2 Research Philosophies and Approaches</w:t>
      </w:r>
      <w:r w:rsidR="00686CC9">
        <w:rPr>
          <w:rFonts w:asciiTheme="minorHAnsi" w:hAnsiTheme="minorHAnsi" w:cstheme="minorHAnsi"/>
        </w:rPr>
        <w:t>…………………. Page 18</w:t>
      </w:r>
      <w:r w:rsidRPr="009C595E">
        <w:rPr>
          <w:rFonts w:asciiTheme="minorHAnsi" w:hAnsiTheme="minorHAnsi" w:cstheme="minorHAnsi"/>
        </w:rPr>
        <w:br/>
      </w:r>
      <w:r w:rsidRPr="009C595E">
        <w:rPr>
          <w:rFonts w:asciiTheme="minorHAnsi" w:hAnsiTheme="minorHAnsi" w:cstheme="minorHAnsi"/>
        </w:rPr>
        <w:t> </w:t>
      </w:r>
      <w:r w:rsidRPr="009C595E">
        <w:rPr>
          <w:rFonts w:asciiTheme="minorHAnsi" w:hAnsiTheme="minorHAnsi" w:cstheme="minorHAnsi"/>
        </w:rPr>
        <w:t> </w:t>
      </w:r>
      <w:r w:rsidRPr="009C595E">
        <w:rPr>
          <w:rFonts w:asciiTheme="minorHAnsi" w:hAnsiTheme="minorHAnsi" w:cstheme="minorHAnsi"/>
        </w:rPr>
        <w:t> </w:t>
      </w:r>
      <w:r w:rsidRPr="009C595E">
        <w:rPr>
          <w:rFonts w:asciiTheme="minorHAnsi" w:hAnsiTheme="minorHAnsi" w:cstheme="minorHAnsi"/>
        </w:rPr>
        <w:t> </w:t>
      </w:r>
      <w:r w:rsidRPr="009C595E">
        <w:rPr>
          <w:rFonts w:asciiTheme="minorHAnsi" w:hAnsiTheme="minorHAnsi" w:cstheme="minorHAnsi"/>
        </w:rPr>
        <w:t xml:space="preserve">8.2.1 Positivism ....................................................... Page </w:t>
      </w:r>
      <w:r w:rsidR="00686CC9">
        <w:rPr>
          <w:rFonts w:asciiTheme="minorHAnsi" w:hAnsiTheme="minorHAnsi" w:cstheme="minorHAnsi"/>
        </w:rPr>
        <w:t>18</w:t>
      </w:r>
      <w:r w:rsidRPr="009C595E">
        <w:rPr>
          <w:rFonts w:asciiTheme="minorHAnsi" w:hAnsiTheme="minorHAnsi" w:cstheme="minorHAnsi"/>
        </w:rPr>
        <w:br/>
      </w:r>
      <w:r w:rsidRPr="009C595E">
        <w:rPr>
          <w:rFonts w:asciiTheme="minorHAnsi" w:hAnsiTheme="minorHAnsi" w:cstheme="minorHAnsi"/>
        </w:rPr>
        <w:t> </w:t>
      </w:r>
      <w:r w:rsidRPr="009C595E">
        <w:rPr>
          <w:rFonts w:asciiTheme="minorHAnsi" w:hAnsiTheme="minorHAnsi" w:cstheme="minorHAnsi"/>
        </w:rPr>
        <w:t> </w:t>
      </w:r>
      <w:r w:rsidRPr="009C595E">
        <w:rPr>
          <w:rFonts w:asciiTheme="minorHAnsi" w:hAnsiTheme="minorHAnsi" w:cstheme="minorHAnsi"/>
        </w:rPr>
        <w:t> </w:t>
      </w:r>
      <w:r w:rsidRPr="009C595E">
        <w:rPr>
          <w:rFonts w:asciiTheme="minorHAnsi" w:hAnsiTheme="minorHAnsi" w:cstheme="minorHAnsi"/>
        </w:rPr>
        <w:t> </w:t>
      </w:r>
      <w:r w:rsidRPr="009C595E">
        <w:rPr>
          <w:rFonts w:asciiTheme="minorHAnsi" w:hAnsiTheme="minorHAnsi" w:cstheme="minorHAnsi"/>
        </w:rPr>
        <w:t xml:space="preserve">8.2.2 Interpretivism ................................................... Page </w:t>
      </w:r>
      <w:r w:rsidR="00686CC9">
        <w:rPr>
          <w:rFonts w:asciiTheme="minorHAnsi" w:hAnsiTheme="minorHAnsi" w:cstheme="minorHAnsi"/>
        </w:rPr>
        <w:t>18</w:t>
      </w:r>
      <w:r w:rsidRPr="009C595E">
        <w:rPr>
          <w:rFonts w:asciiTheme="minorHAnsi" w:hAnsiTheme="minorHAnsi" w:cstheme="minorHAnsi"/>
        </w:rPr>
        <w:br/>
      </w:r>
      <w:r w:rsidRPr="009C595E">
        <w:rPr>
          <w:rFonts w:asciiTheme="minorHAnsi" w:hAnsiTheme="minorHAnsi" w:cstheme="minorHAnsi"/>
        </w:rPr>
        <w:t> </w:t>
      </w:r>
      <w:r w:rsidRPr="009C595E">
        <w:rPr>
          <w:rFonts w:asciiTheme="minorHAnsi" w:hAnsiTheme="minorHAnsi" w:cstheme="minorHAnsi"/>
        </w:rPr>
        <w:t> </w:t>
      </w:r>
      <w:r w:rsidRPr="009C595E">
        <w:rPr>
          <w:rFonts w:asciiTheme="minorHAnsi" w:hAnsiTheme="minorHAnsi" w:cstheme="minorHAnsi"/>
        </w:rPr>
        <w:t> </w:t>
      </w:r>
      <w:r w:rsidRPr="009C595E">
        <w:rPr>
          <w:rFonts w:asciiTheme="minorHAnsi" w:hAnsiTheme="minorHAnsi" w:cstheme="minorHAnsi"/>
        </w:rPr>
        <w:t> </w:t>
      </w:r>
      <w:r w:rsidRPr="009C595E">
        <w:rPr>
          <w:rFonts w:asciiTheme="minorHAnsi" w:hAnsiTheme="minorHAnsi" w:cstheme="minorHAnsi"/>
        </w:rPr>
        <w:t xml:space="preserve">8.2.3 Critical Theory .................................................. Page </w:t>
      </w:r>
      <w:r w:rsidR="00686CC9">
        <w:rPr>
          <w:rFonts w:asciiTheme="minorHAnsi" w:hAnsiTheme="minorHAnsi" w:cstheme="minorHAnsi"/>
        </w:rPr>
        <w:t>18</w:t>
      </w:r>
      <w:r w:rsidRPr="009C595E">
        <w:rPr>
          <w:rFonts w:asciiTheme="minorHAnsi" w:hAnsiTheme="minorHAnsi" w:cstheme="minorHAnsi"/>
        </w:rPr>
        <w:br/>
      </w:r>
      <w:r w:rsidRPr="009C595E">
        <w:rPr>
          <w:rFonts w:asciiTheme="minorHAnsi" w:hAnsiTheme="minorHAnsi" w:cstheme="minorHAnsi"/>
        </w:rPr>
        <w:t> </w:t>
      </w:r>
      <w:r w:rsidRPr="009C595E">
        <w:rPr>
          <w:rFonts w:asciiTheme="minorHAnsi" w:hAnsiTheme="minorHAnsi" w:cstheme="minorHAnsi"/>
        </w:rPr>
        <w:t> </w:t>
      </w:r>
      <w:r w:rsidRPr="009C595E">
        <w:rPr>
          <w:rFonts w:asciiTheme="minorHAnsi" w:hAnsiTheme="minorHAnsi" w:cstheme="minorHAnsi"/>
        </w:rPr>
        <w:t> </w:t>
      </w:r>
      <w:r w:rsidRPr="009C595E">
        <w:rPr>
          <w:rFonts w:asciiTheme="minorHAnsi" w:hAnsiTheme="minorHAnsi" w:cstheme="minorHAnsi"/>
        </w:rPr>
        <w:t> </w:t>
      </w:r>
      <w:r w:rsidRPr="009C595E">
        <w:rPr>
          <w:rFonts w:asciiTheme="minorHAnsi" w:hAnsiTheme="minorHAnsi" w:cstheme="minorHAnsi"/>
        </w:rPr>
        <w:t xml:space="preserve">8.2.4 Pragmatism ...................................................... Page </w:t>
      </w:r>
      <w:r w:rsidR="00686CC9">
        <w:rPr>
          <w:rFonts w:asciiTheme="minorHAnsi" w:hAnsiTheme="minorHAnsi" w:cstheme="minorHAnsi"/>
        </w:rPr>
        <w:t>18</w:t>
      </w:r>
      <w:r w:rsidRPr="009C595E">
        <w:rPr>
          <w:rFonts w:asciiTheme="minorHAnsi" w:hAnsiTheme="minorHAnsi" w:cstheme="minorHAnsi"/>
        </w:rPr>
        <w:br/>
      </w:r>
      <w:r w:rsidRPr="009C595E">
        <w:rPr>
          <w:rFonts w:asciiTheme="minorHAnsi" w:hAnsiTheme="minorHAnsi" w:cstheme="minorHAnsi"/>
        </w:rPr>
        <w:t> </w:t>
      </w:r>
      <w:r w:rsidRPr="009C595E">
        <w:rPr>
          <w:rFonts w:asciiTheme="minorHAnsi" w:hAnsiTheme="minorHAnsi" w:cstheme="minorHAnsi"/>
        </w:rPr>
        <w:t> </w:t>
      </w:r>
      <w:r w:rsidRPr="009C595E">
        <w:rPr>
          <w:rFonts w:asciiTheme="minorHAnsi" w:hAnsiTheme="minorHAnsi" w:cstheme="minorHAnsi"/>
        </w:rPr>
        <w:t xml:space="preserve">8.3 Qualitative Research Approaches .......................................... Page </w:t>
      </w:r>
      <w:r w:rsidR="00686CC9">
        <w:rPr>
          <w:rFonts w:asciiTheme="minorHAnsi" w:hAnsiTheme="minorHAnsi" w:cstheme="minorHAnsi"/>
        </w:rPr>
        <w:t>19</w:t>
      </w:r>
      <w:r w:rsidRPr="009C595E">
        <w:rPr>
          <w:rFonts w:asciiTheme="minorHAnsi" w:hAnsiTheme="minorHAnsi" w:cstheme="minorHAnsi"/>
        </w:rPr>
        <w:br/>
      </w:r>
      <w:r w:rsidRPr="009C595E">
        <w:rPr>
          <w:rFonts w:asciiTheme="minorHAnsi" w:hAnsiTheme="minorHAnsi" w:cstheme="minorHAnsi"/>
        </w:rPr>
        <w:t> </w:t>
      </w:r>
      <w:r w:rsidRPr="009C595E">
        <w:rPr>
          <w:rFonts w:asciiTheme="minorHAnsi" w:hAnsiTheme="minorHAnsi" w:cstheme="minorHAnsi"/>
        </w:rPr>
        <w:t> </w:t>
      </w:r>
      <w:r w:rsidRPr="009C595E">
        <w:rPr>
          <w:rFonts w:asciiTheme="minorHAnsi" w:hAnsiTheme="minorHAnsi" w:cstheme="minorHAnsi"/>
        </w:rPr>
        <w:t>8.4 Multiple Case Study Design and Criteria</w:t>
      </w:r>
      <w:r w:rsidR="00686CC9">
        <w:rPr>
          <w:rFonts w:asciiTheme="minorHAnsi" w:hAnsiTheme="minorHAnsi" w:cstheme="minorHAnsi"/>
        </w:rPr>
        <w:t>……………………………</w:t>
      </w:r>
      <w:proofErr w:type="gramStart"/>
      <w:r w:rsidR="00686CC9">
        <w:rPr>
          <w:rFonts w:asciiTheme="minorHAnsi" w:hAnsiTheme="minorHAnsi" w:cstheme="minorHAnsi"/>
        </w:rPr>
        <w:t>…..</w:t>
      </w:r>
      <w:proofErr w:type="gramEnd"/>
      <w:r w:rsidR="00686CC9">
        <w:rPr>
          <w:rFonts w:asciiTheme="minorHAnsi" w:hAnsiTheme="minorHAnsi" w:cstheme="minorHAnsi"/>
        </w:rPr>
        <w:t xml:space="preserve"> Page 19</w:t>
      </w:r>
      <w:r w:rsidRPr="009C595E">
        <w:rPr>
          <w:rFonts w:asciiTheme="minorHAnsi" w:hAnsiTheme="minorHAnsi" w:cstheme="minorHAnsi"/>
        </w:rPr>
        <w:br/>
      </w:r>
      <w:r w:rsidRPr="009C595E">
        <w:rPr>
          <w:rFonts w:asciiTheme="minorHAnsi" w:hAnsiTheme="minorHAnsi" w:cstheme="minorHAnsi"/>
        </w:rPr>
        <w:t> </w:t>
      </w:r>
      <w:r w:rsidRPr="009C595E">
        <w:rPr>
          <w:rFonts w:asciiTheme="minorHAnsi" w:hAnsiTheme="minorHAnsi" w:cstheme="minorHAnsi"/>
        </w:rPr>
        <w:t> </w:t>
      </w:r>
      <w:r w:rsidRPr="009C595E">
        <w:rPr>
          <w:rFonts w:asciiTheme="minorHAnsi" w:hAnsiTheme="minorHAnsi" w:cstheme="minorHAnsi"/>
        </w:rPr>
        <w:t> </w:t>
      </w:r>
      <w:r w:rsidRPr="009C595E">
        <w:rPr>
          <w:rFonts w:asciiTheme="minorHAnsi" w:hAnsiTheme="minorHAnsi" w:cstheme="minorHAnsi"/>
        </w:rPr>
        <w:t> </w:t>
      </w:r>
      <w:r w:rsidRPr="009C595E">
        <w:rPr>
          <w:rFonts w:asciiTheme="minorHAnsi" w:hAnsiTheme="minorHAnsi" w:cstheme="minorHAnsi"/>
        </w:rPr>
        <w:t xml:space="preserve">8.4.1 Why Use Multiple Case Studies ................................. Page </w:t>
      </w:r>
      <w:r w:rsidR="00686CC9">
        <w:rPr>
          <w:rFonts w:asciiTheme="minorHAnsi" w:hAnsiTheme="minorHAnsi" w:cstheme="minorHAnsi"/>
        </w:rPr>
        <w:t>19</w:t>
      </w:r>
      <w:r w:rsidRPr="009C595E">
        <w:rPr>
          <w:rFonts w:asciiTheme="minorHAnsi" w:hAnsiTheme="minorHAnsi" w:cstheme="minorHAnsi"/>
        </w:rPr>
        <w:br/>
      </w:r>
      <w:r w:rsidRPr="009C595E">
        <w:rPr>
          <w:rFonts w:asciiTheme="minorHAnsi" w:hAnsiTheme="minorHAnsi" w:cstheme="minorHAnsi"/>
        </w:rPr>
        <w:t> </w:t>
      </w:r>
      <w:r w:rsidRPr="009C595E">
        <w:rPr>
          <w:rFonts w:asciiTheme="minorHAnsi" w:hAnsiTheme="minorHAnsi" w:cstheme="minorHAnsi"/>
        </w:rPr>
        <w:t> </w:t>
      </w:r>
      <w:r w:rsidRPr="009C595E">
        <w:rPr>
          <w:rFonts w:asciiTheme="minorHAnsi" w:hAnsiTheme="minorHAnsi" w:cstheme="minorHAnsi"/>
        </w:rPr>
        <w:t> </w:t>
      </w:r>
      <w:r w:rsidRPr="009C595E">
        <w:rPr>
          <w:rFonts w:asciiTheme="minorHAnsi" w:hAnsiTheme="minorHAnsi" w:cstheme="minorHAnsi"/>
        </w:rPr>
        <w:t> </w:t>
      </w:r>
      <w:r w:rsidRPr="009C595E">
        <w:rPr>
          <w:rFonts w:asciiTheme="minorHAnsi" w:hAnsiTheme="minorHAnsi" w:cstheme="minorHAnsi"/>
        </w:rPr>
        <w:t xml:space="preserve">8.4.2 Data Sources .................................................... Page </w:t>
      </w:r>
      <w:r w:rsidR="00686CC9">
        <w:rPr>
          <w:rFonts w:asciiTheme="minorHAnsi" w:hAnsiTheme="minorHAnsi" w:cstheme="minorHAnsi"/>
        </w:rPr>
        <w:t>20</w:t>
      </w:r>
      <w:r w:rsidRPr="009C595E">
        <w:rPr>
          <w:rFonts w:asciiTheme="minorHAnsi" w:hAnsiTheme="minorHAnsi" w:cstheme="minorHAnsi"/>
        </w:rPr>
        <w:br/>
      </w:r>
      <w:r w:rsidRPr="009C595E">
        <w:rPr>
          <w:rFonts w:asciiTheme="minorHAnsi" w:hAnsiTheme="minorHAnsi" w:cstheme="minorHAnsi"/>
        </w:rPr>
        <w:t> </w:t>
      </w:r>
      <w:r w:rsidRPr="009C595E">
        <w:rPr>
          <w:rFonts w:asciiTheme="minorHAnsi" w:hAnsiTheme="minorHAnsi" w:cstheme="minorHAnsi"/>
        </w:rPr>
        <w:t> </w:t>
      </w:r>
      <w:r w:rsidRPr="009C595E">
        <w:rPr>
          <w:rFonts w:asciiTheme="minorHAnsi" w:hAnsiTheme="minorHAnsi" w:cstheme="minorHAnsi"/>
        </w:rPr>
        <w:t>8.5 Data Collection Methods</w:t>
      </w:r>
      <w:r w:rsidR="00686CC9">
        <w:rPr>
          <w:rFonts w:asciiTheme="minorHAnsi" w:hAnsiTheme="minorHAnsi" w:cstheme="minorHAnsi"/>
        </w:rPr>
        <w:t>……………………………………… Page 20</w:t>
      </w:r>
      <w:r w:rsidRPr="009C595E">
        <w:rPr>
          <w:rFonts w:asciiTheme="minorHAnsi" w:hAnsiTheme="minorHAnsi" w:cstheme="minorHAnsi"/>
        </w:rPr>
        <w:br/>
      </w:r>
      <w:r w:rsidRPr="009C595E">
        <w:rPr>
          <w:rFonts w:asciiTheme="minorHAnsi" w:hAnsiTheme="minorHAnsi" w:cstheme="minorHAnsi"/>
        </w:rPr>
        <w:t> </w:t>
      </w:r>
      <w:r w:rsidRPr="009C595E">
        <w:rPr>
          <w:rFonts w:asciiTheme="minorHAnsi" w:hAnsiTheme="minorHAnsi" w:cstheme="minorHAnsi"/>
        </w:rPr>
        <w:t> </w:t>
      </w:r>
      <w:r w:rsidRPr="009C595E">
        <w:rPr>
          <w:rFonts w:asciiTheme="minorHAnsi" w:hAnsiTheme="minorHAnsi" w:cstheme="minorHAnsi"/>
        </w:rPr>
        <w:t> </w:t>
      </w:r>
      <w:r w:rsidRPr="009C595E">
        <w:rPr>
          <w:rFonts w:asciiTheme="minorHAnsi" w:hAnsiTheme="minorHAnsi" w:cstheme="minorHAnsi"/>
        </w:rPr>
        <w:t> </w:t>
      </w:r>
      <w:r w:rsidRPr="009C595E">
        <w:rPr>
          <w:rFonts w:asciiTheme="minorHAnsi" w:hAnsiTheme="minorHAnsi" w:cstheme="minorHAnsi"/>
        </w:rPr>
        <w:t xml:space="preserve">8.5.1 Data Analysis Techniques ....................................... Page </w:t>
      </w:r>
      <w:r w:rsidR="00686CC9">
        <w:rPr>
          <w:rFonts w:asciiTheme="minorHAnsi" w:hAnsiTheme="minorHAnsi" w:cstheme="minorHAnsi"/>
        </w:rPr>
        <w:t>20</w:t>
      </w:r>
      <w:r w:rsidRPr="009C595E">
        <w:rPr>
          <w:rFonts w:asciiTheme="minorHAnsi" w:hAnsiTheme="minorHAnsi" w:cstheme="minorHAnsi"/>
        </w:rPr>
        <w:br/>
      </w:r>
      <w:r w:rsidRPr="009C595E">
        <w:rPr>
          <w:rFonts w:asciiTheme="minorHAnsi" w:hAnsiTheme="minorHAnsi" w:cstheme="minorHAnsi"/>
        </w:rPr>
        <w:t> </w:t>
      </w:r>
      <w:r w:rsidRPr="009C595E">
        <w:rPr>
          <w:rFonts w:asciiTheme="minorHAnsi" w:hAnsiTheme="minorHAnsi" w:cstheme="minorHAnsi"/>
        </w:rPr>
        <w:t> </w:t>
      </w:r>
      <w:r w:rsidRPr="009C595E">
        <w:rPr>
          <w:rFonts w:asciiTheme="minorHAnsi" w:hAnsiTheme="minorHAnsi" w:cstheme="minorHAnsi"/>
        </w:rPr>
        <w:t xml:space="preserve">8.6 Ensuring Accuracy and Reliability ...................................... Page </w:t>
      </w:r>
      <w:r w:rsidR="00686CC9">
        <w:rPr>
          <w:rFonts w:asciiTheme="minorHAnsi" w:hAnsiTheme="minorHAnsi" w:cstheme="minorHAnsi"/>
        </w:rPr>
        <w:t>20</w:t>
      </w:r>
      <w:r w:rsidRPr="009C595E">
        <w:rPr>
          <w:rFonts w:asciiTheme="minorHAnsi" w:hAnsiTheme="minorHAnsi" w:cstheme="minorHAnsi"/>
        </w:rPr>
        <w:br/>
      </w:r>
      <w:r w:rsidRPr="009C595E">
        <w:rPr>
          <w:rFonts w:asciiTheme="minorHAnsi" w:hAnsiTheme="minorHAnsi" w:cstheme="minorHAnsi"/>
        </w:rPr>
        <w:t> </w:t>
      </w:r>
      <w:r w:rsidRPr="009C595E">
        <w:rPr>
          <w:rFonts w:asciiTheme="minorHAnsi" w:hAnsiTheme="minorHAnsi" w:cstheme="minorHAnsi"/>
        </w:rPr>
        <w:t> </w:t>
      </w:r>
      <w:r w:rsidRPr="009C595E">
        <w:rPr>
          <w:rFonts w:asciiTheme="minorHAnsi" w:hAnsiTheme="minorHAnsi" w:cstheme="minorHAnsi"/>
        </w:rPr>
        <w:t xml:space="preserve">8.7 Fit to Research Goals .................................................. Page </w:t>
      </w:r>
      <w:r w:rsidR="00686CC9">
        <w:rPr>
          <w:rFonts w:asciiTheme="minorHAnsi" w:hAnsiTheme="minorHAnsi" w:cstheme="minorHAnsi"/>
        </w:rPr>
        <w:t>21</w:t>
      </w:r>
      <w:r w:rsidRPr="009C595E">
        <w:rPr>
          <w:rFonts w:asciiTheme="minorHAnsi" w:hAnsiTheme="minorHAnsi" w:cstheme="minorHAnsi"/>
        </w:rPr>
        <w:br/>
      </w:r>
      <w:r w:rsidRPr="009C595E">
        <w:rPr>
          <w:rFonts w:asciiTheme="minorHAnsi" w:hAnsiTheme="minorHAnsi" w:cstheme="minorHAnsi"/>
        </w:rPr>
        <w:t> </w:t>
      </w:r>
      <w:r w:rsidRPr="009C595E">
        <w:rPr>
          <w:rFonts w:asciiTheme="minorHAnsi" w:hAnsiTheme="minorHAnsi" w:cstheme="minorHAnsi"/>
        </w:rPr>
        <w:t> </w:t>
      </w:r>
      <w:r w:rsidRPr="009C595E">
        <w:rPr>
          <w:rFonts w:asciiTheme="minorHAnsi" w:hAnsiTheme="minorHAnsi" w:cstheme="minorHAnsi"/>
        </w:rPr>
        <w:t xml:space="preserve">8.8 Deeper Understanding .................................................. Page </w:t>
      </w:r>
      <w:r w:rsidR="00686CC9">
        <w:rPr>
          <w:rFonts w:asciiTheme="minorHAnsi" w:hAnsiTheme="minorHAnsi" w:cstheme="minorHAnsi"/>
        </w:rPr>
        <w:t>21</w:t>
      </w:r>
    </w:p>
    <w:p w14:paraId="59244CAE" w14:textId="6E2365EE" w:rsidR="009821D8" w:rsidRPr="009C595E" w:rsidRDefault="009821D8" w:rsidP="009821D8">
      <w:pPr>
        <w:pStyle w:val="NormalWeb"/>
        <w:numPr>
          <w:ilvl w:val="0"/>
          <w:numId w:val="6"/>
        </w:numPr>
        <w:rPr>
          <w:rFonts w:asciiTheme="minorHAnsi" w:hAnsiTheme="minorHAnsi" w:cstheme="minorHAnsi"/>
        </w:rPr>
      </w:pPr>
      <w:r w:rsidRPr="009C595E">
        <w:rPr>
          <w:rFonts w:asciiTheme="minorHAnsi" w:hAnsiTheme="minorHAnsi" w:cstheme="minorHAnsi"/>
          <w:b/>
          <w:bCs/>
        </w:rPr>
        <w:t>Ethical Considerations</w:t>
      </w:r>
      <w:r w:rsidRPr="009C595E">
        <w:rPr>
          <w:rFonts w:asciiTheme="minorHAnsi" w:hAnsiTheme="minorHAnsi" w:cstheme="minorHAnsi"/>
        </w:rPr>
        <w:t xml:space="preserve"> .................................................... Page </w:t>
      </w:r>
      <w:r w:rsidR="00686CC9">
        <w:rPr>
          <w:rFonts w:asciiTheme="minorHAnsi" w:hAnsiTheme="minorHAnsi" w:cstheme="minorHAnsi"/>
        </w:rPr>
        <w:t>21</w:t>
      </w:r>
      <w:r w:rsidRPr="009C595E">
        <w:rPr>
          <w:rFonts w:asciiTheme="minorHAnsi" w:hAnsiTheme="minorHAnsi" w:cstheme="minorHAnsi"/>
        </w:rPr>
        <w:br/>
      </w:r>
      <w:r w:rsidRPr="009C595E">
        <w:rPr>
          <w:rFonts w:asciiTheme="minorHAnsi" w:hAnsiTheme="minorHAnsi" w:cstheme="minorHAnsi"/>
        </w:rPr>
        <w:t> </w:t>
      </w:r>
      <w:r w:rsidRPr="009C595E">
        <w:rPr>
          <w:rFonts w:asciiTheme="minorHAnsi" w:hAnsiTheme="minorHAnsi" w:cstheme="minorHAnsi"/>
        </w:rPr>
        <w:t> </w:t>
      </w:r>
      <w:r w:rsidRPr="009C595E">
        <w:rPr>
          <w:rFonts w:asciiTheme="minorHAnsi" w:hAnsiTheme="minorHAnsi" w:cstheme="minorHAnsi"/>
        </w:rPr>
        <w:t xml:space="preserve">9.1 Introduction .............................................................. Page </w:t>
      </w:r>
      <w:r w:rsidR="00686CC9">
        <w:rPr>
          <w:rFonts w:asciiTheme="minorHAnsi" w:hAnsiTheme="minorHAnsi" w:cstheme="minorHAnsi"/>
        </w:rPr>
        <w:t>21</w:t>
      </w:r>
      <w:r w:rsidRPr="009C595E">
        <w:rPr>
          <w:rFonts w:asciiTheme="minorHAnsi" w:hAnsiTheme="minorHAnsi" w:cstheme="minorHAnsi"/>
        </w:rPr>
        <w:br/>
      </w:r>
      <w:r w:rsidRPr="009C595E">
        <w:rPr>
          <w:rFonts w:asciiTheme="minorHAnsi" w:hAnsiTheme="minorHAnsi" w:cstheme="minorHAnsi"/>
        </w:rPr>
        <w:t> </w:t>
      </w:r>
      <w:r w:rsidRPr="009C595E">
        <w:rPr>
          <w:rFonts w:asciiTheme="minorHAnsi" w:hAnsiTheme="minorHAnsi" w:cstheme="minorHAnsi"/>
        </w:rPr>
        <w:t> </w:t>
      </w:r>
      <w:r w:rsidRPr="009C595E">
        <w:rPr>
          <w:rFonts w:asciiTheme="minorHAnsi" w:hAnsiTheme="minorHAnsi" w:cstheme="minorHAnsi"/>
        </w:rPr>
        <w:t xml:space="preserve">9.2 Informed Consent ...................................................... Page </w:t>
      </w:r>
      <w:r w:rsidR="00686CC9">
        <w:rPr>
          <w:rFonts w:asciiTheme="minorHAnsi" w:hAnsiTheme="minorHAnsi" w:cstheme="minorHAnsi"/>
        </w:rPr>
        <w:t>21</w:t>
      </w:r>
      <w:r w:rsidRPr="009C595E">
        <w:rPr>
          <w:rFonts w:asciiTheme="minorHAnsi" w:hAnsiTheme="minorHAnsi" w:cstheme="minorHAnsi"/>
        </w:rPr>
        <w:br/>
      </w:r>
      <w:r w:rsidRPr="009C595E">
        <w:rPr>
          <w:rFonts w:asciiTheme="minorHAnsi" w:hAnsiTheme="minorHAnsi" w:cstheme="minorHAnsi"/>
        </w:rPr>
        <w:t> </w:t>
      </w:r>
      <w:r w:rsidRPr="009C595E">
        <w:rPr>
          <w:rFonts w:asciiTheme="minorHAnsi" w:hAnsiTheme="minorHAnsi" w:cstheme="minorHAnsi"/>
        </w:rPr>
        <w:t> </w:t>
      </w:r>
      <w:r w:rsidRPr="009C595E">
        <w:rPr>
          <w:rFonts w:asciiTheme="minorHAnsi" w:hAnsiTheme="minorHAnsi" w:cstheme="minorHAnsi"/>
        </w:rPr>
        <w:t xml:space="preserve">9.3 Confidentiality and Anonymity ......................................... Page </w:t>
      </w:r>
      <w:r w:rsidR="00686CC9">
        <w:rPr>
          <w:rFonts w:asciiTheme="minorHAnsi" w:hAnsiTheme="minorHAnsi" w:cstheme="minorHAnsi"/>
        </w:rPr>
        <w:t>22</w:t>
      </w:r>
      <w:r w:rsidRPr="009C595E">
        <w:rPr>
          <w:rFonts w:asciiTheme="minorHAnsi" w:hAnsiTheme="minorHAnsi" w:cstheme="minorHAnsi"/>
        </w:rPr>
        <w:br/>
      </w:r>
      <w:r w:rsidRPr="009C595E">
        <w:rPr>
          <w:rFonts w:asciiTheme="minorHAnsi" w:hAnsiTheme="minorHAnsi" w:cstheme="minorHAnsi"/>
        </w:rPr>
        <w:t> </w:t>
      </w:r>
      <w:r w:rsidRPr="009C595E">
        <w:rPr>
          <w:rFonts w:asciiTheme="minorHAnsi" w:hAnsiTheme="minorHAnsi" w:cstheme="minorHAnsi"/>
        </w:rPr>
        <w:t> </w:t>
      </w:r>
      <w:r w:rsidRPr="009C595E">
        <w:rPr>
          <w:rFonts w:asciiTheme="minorHAnsi" w:hAnsiTheme="minorHAnsi" w:cstheme="minorHAnsi"/>
        </w:rPr>
        <w:t xml:space="preserve">9.4 Ensuring Mutual Benefit ................................................ Page </w:t>
      </w:r>
      <w:r w:rsidR="00686CC9">
        <w:rPr>
          <w:rFonts w:asciiTheme="minorHAnsi" w:hAnsiTheme="minorHAnsi" w:cstheme="minorHAnsi"/>
        </w:rPr>
        <w:t>22</w:t>
      </w:r>
      <w:r w:rsidRPr="009C595E">
        <w:rPr>
          <w:rFonts w:asciiTheme="minorHAnsi" w:hAnsiTheme="minorHAnsi" w:cstheme="minorHAnsi"/>
        </w:rPr>
        <w:br/>
      </w:r>
      <w:r w:rsidRPr="009C595E">
        <w:rPr>
          <w:rFonts w:asciiTheme="minorHAnsi" w:hAnsiTheme="minorHAnsi" w:cstheme="minorHAnsi"/>
        </w:rPr>
        <w:t> </w:t>
      </w:r>
      <w:r w:rsidRPr="009C595E">
        <w:rPr>
          <w:rFonts w:asciiTheme="minorHAnsi" w:hAnsiTheme="minorHAnsi" w:cstheme="minorHAnsi"/>
        </w:rPr>
        <w:t> </w:t>
      </w:r>
      <w:r w:rsidRPr="009C595E">
        <w:rPr>
          <w:rFonts w:asciiTheme="minorHAnsi" w:hAnsiTheme="minorHAnsi" w:cstheme="minorHAnsi"/>
        </w:rPr>
        <w:t xml:space="preserve">9.5 Member Checking ....................................................... Page </w:t>
      </w:r>
      <w:r w:rsidR="00686CC9">
        <w:rPr>
          <w:rFonts w:asciiTheme="minorHAnsi" w:hAnsiTheme="minorHAnsi" w:cstheme="minorHAnsi"/>
        </w:rPr>
        <w:t>22</w:t>
      </w:r>
      <w:r w:rsidRPr="009C595E">
        <w:rPr>
          <w:rFonts w:asciiTheme="minorHAnsi" w:hAnsiTheme="minorHAnsi" w:cstheme="minorHAnsi"/>
        </w:rPr>
        <w:br/>
      </w:r>
      <w:r w:rsidRPr="009C595E">
        <w:rPr>
          <w:rFonts w:asciiTheme="minorHAnsi" w:hAnsiTheme="minorHAnsi" w:cstheme="minorHAnsi"/>
        </w:rPr>
        <w:t> </w:t>
      </w:r>
      <w:r w:rsidRPr="009C595E">
        <w:rPr>
          <w:rFonts w:asciiTheme="minorHAnsi" w:hAnsiTheme="minorHAnsi" w:cstheme="minorHAnsi"/>
        </w:rPr>
        <w:t> </w:t>
      </w:r>
      <w:r w:rsidRPr="009C595E">
        <w:rPr>
          <w:rFonts w:asciiTheme="minorHAnsi" w:hAnsiTheme="minorHAnsi" w:cstheme="minorHAnsi"/>
        </w:rPr>
        <w:t xml:space="preserve">9.6 Power Differences ...................................................... Page </w:t>
      </w:r>
      <w:r w:rsidR="00686CC9">
        <w:rPr>
          <w:rFonts w:asciiTheme="minorHAnsi" w:hAnsiTheme="minorHAnsi" w:cstheme="minorHAnsi"/>
        </w:rPr>
        <w:t>22</w:t>
      </w:r>
      <w:r w:rsidRPr="009C595E">
        <w:rPr>
          <w:rFonts w:asciiTheme="minorHAnsi" w:hAnsiTheme="minorHAnsi" w:cstheme="minorHAnsi"/>
        </w:rPr>
        <w:br/>
      </w:r>
      <w:r w:rsidRPr="009C595E">
        <w:rPr>
          <w:rFonts w:asciiTheme="minorHAnsi" w:hAnsiTheme="minorHAnsi" w:cstheme="minorHAnsi"/>
        </w:rPr>
        <w:t> </w:t>
      </w:r>
      <w:r w:rsidRPr="009C595E">
        <w:rPr>
          <w:rFonts w:asciiTheme="minorHAnsi" w:hAnsiTheme="minorHAnsi" w:cstheme="minorHAnsi"/>
        </w:rPr>
        <w:t> </w:t>
      </w:r>
      <w:r w:rsidRPr="009C595E">
        <w:rPr>
          <w:rFonts w:asciiTheme="minorHAnsi" w:hAnsiTheme="minorHAnsi" w:cstheme="minorHAnsi"/>
        </w:rPr>
        <w:t xml:space="preserve">9.7 Participant Wellbeing .................................................. Page </w:t>
      </w:r>
      <w:r w:rsidR="00686CC9">
        <w:rPr>
          <w:rFonts w:asciiTheme="minorHAnsi" w:hAnsiTheme="minorHAnsi" w:cstheme="minorHAnsi"/>
        </w:rPr>
        <w:t>22</w:t>
      </w:r>
      <w:r w:rsidRPr="009C595E">
        <w:rPr>
          <w:rFonts w:asciiTheme="minorHAnsi" w:hAnsiTheme="minorHAnsi" w:cstheme="minorHAnsi"/>
        </w:rPr>
        <w:br/>
      </w:r>
      <w:r w:rsidRPr="009C595E">
        <w:rPr>
          <w:rFonts w:asciiTheme="minorHAnsi" w:hAnsiTheme="minorHAnsi" w:cstheme="minorHAnsi"/>
        </w:rPr>
        <w:t> </w:t>
      </w:r>
      <w:r w:rsidRPr="009C595E">
        <w:rPr>
          <w:rFonts w:asciiTheme="minorHAnsi" w:hAnsiTheme="minorHAnsi" w:cstheme="minorHAnsi"/>
        </w:rPr>
        <w:t> </w:t>
      </w:r>
      <w:r w:rsidRPr="009C595E">
        <w:rPr>
          <w:rFonts w:asciiTheme="minorHAnsi" w:hAnsiTheme="minorHAnsi" w:cstheme="minorHAnsi"/>
        </w:rPr>
        <w:t xml:space="preserve">9.8 Data Protection ......................................................... Page </w:t>
      </w:r>
      <w:r w:rsidR="003479E4">
        <w:rPr>
          <w:rFonts w:asciiTheme="minorHAnsi" w:hAnsiTheme="minorHAnsi" w:cstheme="minorHAnsi"/>
        </w:rPr>
        <w:t>22</w:t>
      </w:r>
      <w:r w:rsidRPr="009C595E">
        <w:rPr>
          <w:rFonts w:asciiTheme="minorHAnsi" w:hAnsiTheme="minorHAnsi" w:cstheme="minorHAnsi"/>
        </w:rPr>
        <w:br/>
      </w:r>
      <w:r w:rsidRPr="009C595E">
        <w:rPr>
          <w:rFonts w:asciiTheme="minorHAnsi" w:hAnsiTheme="minorHAnsi" w:cstheme="minorHAnsi"/>
        </w:rPr>
        <w:t> </w:t>
      </w:r>
      <w:r w:rsidRPr="009C595E">
        <w:rPr>
          <w:rFonts w:asciiTheme="minorHAnsi" w:hAnsiTheme="minorHAnsi" w:cstheme="minorHAnsi"/>
        </w:rPr>
        <w:t> </w:t>
      </w:r>
      <w:r w:rsidRPr="009C595E">
        <w:rPr>
          <w:rFonts w:asciiTheme="minorHAnsi" w:hAnsiTheme="minorHAnsi" w:cstheme="minorHAnsi"/>
        </w:rPr>
        <w:t xml:space="preserve">9.9 Reflexivity ............................................................. Page </w:t>
      </w:r>
      <w:r w:rsidR="003479E4">
        <w:rPr>
          <w:rFonts w:asciiTheme="minorHAnsi" w:hAnsiTheme="minorHAnsi" w:cstheme="minorHAnsi"/>
        </w:rPr>
        <w:t>23</w:t>
      </w:r>
    </w:p>
    <w:p w14:paraId="72DF4A00" w14:textId="0FD6F461" w:rsidR="003479E4" w:rsidRDefault="009821D8" w:rsidP="003479E4">
      <w:pPr>
        <w:pStyle w:val="NormalWeb"/>
        <w:numPr>
          <w:ilvl w:val="0"/>
          <w:numId w:val="6"/>
        </w:numPr>
        <w:rPr>
          <w:rFonts w:asciiTheme="minorHAnsi" w:hAnsiTheme="minorHAnsi" w:cstheme="minorHAnsi"/>
        </w:rPr>
      </w:pPr>
      <w:r w:rsidRPr="009C595E">
        <w:rPr>
          <w:rFonts w:asciiTheme="minorHAnsi" w:hAnsiTheme="minorHAnsi" w:cstheme="minorHAnsi"/>
          <w:b/>
          <w:bCs/>
        </w:rPr>
        <w:t>Limitations</w:t>
      </w:r>
      <w:r w:rsidRPr="009C595E">
        <w:rPr>
          <w:rFonts w:asciiTheme="minorHAnsi" w:hAnsiTheme="minorHAnsi" w:cstheme="minorHAnsi"/>
        </w:rPr>
        <w:t xml:space="preserve"> ................................................................ Page </w:t>
      </w:r>
      <w:r w:rsidR="003479E4">
        <w:rPr>
          <w:rFonts w:asciiTheme="minorHAnsi" w:hAnsiTheme="minorHAnsi" w:cstheme="minorHAnsi"/>
        </w:rPr>
        <w:t>23</w:t>
      </w:r>
      <w:r w:rsidRPr="009C595E">
        <w:rPr>
          <w:rFonts w:asciiTheme="minorHAnsi" w:hAnsiTheme="minorHAnsi" w:cstheme="minorHAnsi"/>
        </w:rPr>
        <w:br/>
      </w:r>
      <w:r w:rsidRPr="009C595E">
        <w:rPr>
          <w:rFonts w:asciiTheme="minorHAnsi" w:hAnsiTheme="minorHAnsi" w:cstheme="minorHAnsi"/>
        </w:rPr>
        <w:t> </w:t>
      </w:r>
      <w:r w:rsidRPr="009C595E">
        <w:rPr>
          <w:rFonts w:asciiTheme="minorHAnsi" w:hAnsiTheme="minorHAnsi" w:cstheme="minorHAnsi"/>
        </w:rPr>
        <w:t> </w:t>
      </w:r>
      <w:r w:rsidRPr="009C595E">
        <w:rPr>
          <w:rFonts w:asciiTheme="minorHAnsi" w:hAnsiTheme="minorHAnsi" w:cstheme="minorHAnsi"/>
        </w:rPr>
        <w:t xml:space="preserve">10.1 Introduction ......................................................... Page </w:t>
      </w:r>
      <w:r w:rsidR="003479E4">
        <w:rPr>
          <w:rFonts w:asciiTheme="minorHAnsi" w:hAnsiTheme="minorHAnsi" w:cstheme="minorHAnsi"/>
        </w:rPr>
        <w:t>23</w:t>
      </w:r>
      <w:r w:rsidRPr="009C595E">
        <w:rPr>
          <w:rFonts w:asciiTheme="minorHAnsi" w:hAnsiTheme="minorHAnsi" w:cstheme="minorHAnsi"/>
        </w:rPr>
        <w:br/>
      </w:r>
      <w:r w:rsidRPr="009C595E">
        <w:rPr>
          <w:rFonts w:asciiTheme="minorHAnsi" w:hAnsiTheme="minorHAnsi" w:cstheme="minorHAnsi"/>
        </w:rPr>
        <w:t> </w:t>
      </w:r>
      <w:r w:rsidRPr="009C595E">
        <w:rPr>
          <w:rFonts w:asciiTheme="minorHAnsi" w:hAnsiTheme="minorHAnsi" w:cstheme="minorHAnsi"/>
        </w:rPr>
        <w:t> </w:t>
      </w:r>
      <w:r w:rsidRPr="009C595E">
        <w:rPr>
          <w:rFonts w:asciiTheme="minorHAnsi" w:hAnsiTheme="minorHAnsi" w:cstheme="minorHAnsi"/>
        </w:rPr>
        <w:t xml:space="preserve">10.2 Applicability and Relevance ............................................ Page </w:t>
      </w:r>
      <w:r w:rsidR="003479E4">
        <w:rPr>
          <w:rFonts w:asciiTheme="minorHAnsi" w:hAnsiTheme="minorHAnsi" w:cstheme="minorHAnsi"/>
        </w:rPr>
        <w:t>23</w:t>
      </w:r>
      <w:r w:rsidRPr="009C595E">
        <w:rPr>
          <w:rFonts w:asciiTheme="minorHAnsi" w:hAnsiTheme="minorHAnsi" w:cstheme="minorHAnsi"/>
        </w:rPr>
        <w:br/>
      </w:r>
      <w:r w:rsidRPr="009C595E">
        <w:rPr>
          <w:rFonts w:asciiTheme="minorHAnsi" w:hAnsiTheme="minorHAnsi" w:cstheme="minorHAnsi"/>
        </w:rPr>
        <w:t> </w:t>
      </w:r>
      <w:r w:rsidRPr="009C595E">
        <w:rPr>
          <w:rFonts w:asciiTheme="minorHAnsi" w:hAnsiTheme="minorHAnsi" w:cstheme="minorHAnsi"/>
        </w:rPr>
        <w:t> </w:t>
      </w:r>
      <w:r w:rsidRPr="009C595E">
        <w:rPr>
          <w:rFonts w:asciiTheme="minorHAnsi" w:hAnsiTheme="minorHAnsi" w:cstheme="minorHAnsi"/>
        </w:rPr>
        <w:t xml:space="preserve">10.3 Researcher Bias ...................................................... Page </w:t>
      </w:r>
      <w:r w:rsidR="003479E4">
        <w:rPr>
          <w:rFonts w:asciiTheme="minorHAnsi" w:hAnsiTheme="minorHAnsi" w:cstheme="minorHAnsi"/>
        </w:rPr>
        <w:t>23</w:t>
      </w:r>
      <w:r w:rsidRPr="009C595E">
        <w:rPr>
          <w:rFonts w:asciiTheme="minorHAnsi" w:hAnsiTheme="minorHAnsi" w:cstheme="minorHAnsi"/>
        </w:rPr>
        <w:br/>
      </w:r>
      <w:r w:rsidRPr="009C595E">
        <w:rPr>
          <w:rFonts w:asciiTheme="minorHAnsi" w:hAnsiTheme="minorHAnsi" w:cstheme="minorHAnsi"/>
        </w:rPr>
        <w:t> </w:t>
      </w:r>
      <w:r w:rsidRPr="009C595E">
        <w:rPr>
          <w:rFonts w:asciiTheme="minorHAnsi" w:hAnsiTheme="minorHAnsi" w:cstheme="minorHAnsi"/>
        </w:rPr>
        <w:t> </w:t>
      </w:r>
      <w:r w:rsidRPr="009C595E">
        <w:rPr>
          <w:rFonts w:asciiTheme="minorHAnsi" w:hAnsiTheme="minorHAnsi" w:cstheme="minorHAnsi"/>
        </w:rPr>
        <w:t xml:space="preserve">10.4 Participant Access and Representation ................................. Page </w:t>
      </w:r>
      <w:r w:rsidR="003479E4">
        <w:rPr>
          <w:rFonts w:asciiTheme="minorHAnsi" w:hAnsiTheme="minorHAnsi" w:cstheme="minorHAnsi"/>
        </w:rPr>
        <w:t>23</w:t>
      </w:r>
      <w:r w:rsidRPr="009C595E">
        <w:rPr>
          <w:rFonts w:asciiTheme="minorHAnsi" w:hAnsiTheme="minorHAnsi" w:cstheme="minorHAnsi"/>
        </w:rPr>
        <w:br/>
      </w:r>
      <w:r w:rsidRPr="009C595E">
        <w:rPr>
          <w:rFonts w:asciiTheme="minorHAnsi" w:hAnsiTheme="minorHAnsi" w:cstheme="minorHAnsi"/>
        </w:rPr>
        <w:t> </w:t>
      </w:r>
      <w:r w:rsidRPr="009C595E">
        <w:rPr>
          <w:rFonts w:asciiTheme="minorHAnsi" w:hAnsiTheme="minorHAnsi" w:cstheme="minorHAnsi"/>
        </w:rPr>
        <w:t> </w:t>
      </w:r>
      <w:r w:rsidRPr="009C595E">
        <w:rPr>
          <w:rFonts w:asciiTheme="minorHAnsi" w:hAnsiTheme="minorHAnsi" w:cstheme="minorHAnsi"/>
        </w:rPr>
        <w:t xml:space="preserve">10.5 Honest Responses ..................................................... Page </w:t>
      </w:r>
      <w:r w:rsidR="003479E4">
        <w:rPr>
          <w:rFonts w:asciiTheme="minorHAnsi" w:hAnsiTheme="minorHAnsi" w:cstheme="minorHAnsi"/>
        </w:rPr>
        <w:t>23</w:t>
      </w:r>
      <w:r w:rsidRPr="009C595E">
        <w:rPr>
          <w:rFonts w:asciiTheme="minorHAnsi" w:hAnsiTheme="minorHAnsi" w:cstheme="minorHAnsi"/>
        </w:rPr>
        <w:br/>
      </w:r>
      <w:r w:rsidRPr="009C595E">
        <w:rPr>
          <w:rFonts w:asciiTheme="minorHAnsi" w:hAnsiTheme="minorHAnsi" w:cstheme="minorHAnsi"/>
        </w:rPr>
        <w:t> </w:t>
      </w:r>
      <w:r w:rsidRPr="009C595E">
        <w:rPr>
          <w:rFonts w:asciiTheme="minorHAnsi" w:hAnsiTheme="minorHAnsi" w:cstheme="minorHAnsi"/>
        </w:rPr>
        <w:t> </w:t>
      </w:r>
      <w:r w:rsidRPr="009C595E">
        <w:rPr>
          <w:rFonts w:asciiTheme="minorHAnsi" w:hAnsiTheme="minorHAnsi" w:cstheme="minorHAnsi"/>
        </w:rPr>
        <w:t xml:space="preserve">10.6 Language and Culture ................................................ Page </w:t>
      </w:r>
      <w:r w:rsidR="003479E4">
        <w:rPr>
          <w:rFonts w:asciiTheme="minorHAnsi" w:hAnsiTheme="minorHAnsi" w:cstheme="minorHAnsi"/>
        </w:rPr>
        <w:t>24</w:t>
      </w:r>
      <w:r w:rsidRPr="009C595E">
        <w:rPr>
          <w:rFonts w:asciiTheme="minorHAnsi" w:hAnsiTheme="minorHAnsi" w:cstheme="minorHAnsi"/>
        </w:rPr>
        <w:br/>
      </w:r>
      <w:r w:rsidRPr="009C595E">
        <w:rPr>
          <w:rFonts w:asciiTheme="minorHAnsi" w:hAnsiTheme="minorHAnsi" w:cstheme="minorHAnsi"/>
        </w:rPr>
        <w:t> </w:t>
      </w:r>
      <w:r w:rsidRPr="009C595E">
        <w:rPr>
          <w:rFonts w:asciiTheme="minorHAnsi" w:hAnsiTheme="minorHAnsi" w:cstheme="minorHAnsi"/>
        </w:rPr>
        <w:t> </w:t>
      </w:r>
      <w:r w:rsidRPr="009C595E">
        <w:rPr>
          <w:rFonts w:asciiTheme="minorHAnsi" w:hAnsiTheme="minorHAnsi" w:cstheme="minorHAnsi"/>
        </w:rPr>
        <w:t xml:space="preserve">10.7 Conclusion ............................................................ Page </w:t>
      </w:r>
      <w:r w:rsidR="003479E4">
        <w:rPr>
          <w:rFonts w:asciiTheme="minorHAnsi" w:hAnsiTheme="minorHAnsi" w:cstheme="minorHAnsi"/>
        </w:rPr>
        <w:t>24</w:t>
      </w:r>
    </w:p>
    <w:p w14:paraId="4469E8BB" w14:textId="6534D0E7" w:rsidR="003479E4" w:rsidRPr="003479E4" w:rsidRDefault="003479E4" w:rsidP="003479E4">
      <w:pPr>
        <w:pStyle w:val="NormalWeb"/>
        <w:ind w:left="720"/>
        <w:rPr>
          <w:rFonts w:asciiTheme="minorHAnsi" w:hAnsiTheme="minorHAnsi" w:cstheme="minorHAnsi"/>
        </w:rPr>
      </w:pPr>
      <w:r>
        <w:rPr>
          <w:rFonts w:asciiTheme="minorHAnsi" w:hAnsiTheme="minorHAnsi" w:cstheme="minorHAnsi"/>
          <w:b/>
          <w:bCs/>
        </w:rPr>
        <w:t>References</w:t>
      </w:r>
      <w:r>
        <w:rPr>
          <w:rFonts w:asciiTheme="minorHAnsi" w:hAnsiTheme="minorHAnsi" w:cstheme="minorHAnsi"/>
        </w:rPr>
        <w:t>………………………………………………………. Page 25</w:t>
      </w:r>
    </w:p>
    <w:p w14:paraId="0B7A7332" w14:textId="73A20E84" w:rsidR="00FF51C2" w:rsidRDefault="00FF51C2" w:rsidP="009C595E">
      <w:pPr>
        <w:pStyle w:val="Heading1"/>
        <w:rPr>
          <w:sz w:val="40"/>
          <w:szCs w:val="36"/>
        </w:rPr>
      </w:pPr>
    </w:p>
    <w:p w14:paraId="2B13D77D" w14:textId="77777777" w:rsidR="00FF51C2" w:rsidRPr="00FF51C2" w:rsidRDefault="00FF51C2" w:rsidP="00FF51C2"/>
    <w:p w14:paraId="22F9E4A0" w14:textId="77777777" w:rsidR="00016251" w:rsidRDefault="00016251" w:rsidP="00FF51C2">
      <w:pPr>
        <w:pStyle w:val="Heading1"/>
        <w:jc w:val="center"/>
        <w:rPr>
          <w:rFonts w:eastAsia="Times New Roman"/>
          <w:lang w:eastAsia="en-GB"/>
        </w:rPr>
      </w:pPr>
    </w:p>
    <w:p w14:paraId="300EE090" w14:textId="1624F5E4" w:rsidR="00FF51C2" w:rsidRDefault="00FF51C2" w:rsidP="00FF51C2">
      <w:pPr>
        <w:pStyle w:val="Heading1"/>
        <w:jc w:val="center"/>
        <w:rPr>
          <w:rFonts w:eastAsia="Times New Roman"/>
          <w:lang w:eastAsia="en-GB"/>
        </w:rPr>
      </w:pPr>
      <w:r>
        <w:rPr>
          <w:rFonts w:eastAsia="Times New Roman"/>
          <w:lang w:eastAsia="en-GB"/>
        </w:rPr>
        <w:t>Executive Summary</w:t>
      </w:r>
    </w:p>
    <w:p w14:paraId="11F2DB9D" w14:textId="77777777" w:rsidR="004867D7" w:rsidRPr="004867D7" w:rsidRDefault="004867D7" w:rsidP="004867D7">
      <w:pPr>
        <w:spacing w:before="100" w:beforeAutospacing="1" w:after="100" w:afterAutospacing="1" w:line="240" w:lineRule="auto"/>
        <w:rPr>
          <w:rFonts w:eastAsia="Times New Roman" w:cstheme="minorHAnsi"/>
          <w:sz w:val="24"/>
          <w:szCs w:val="24"/>
          <w:lang w:eastAsia="en-GB"/>
        </w:rPr>
      </w:pPr>
      <w:r w:rsidRPr="004867D7">
        <w:rPr>
          <w:rFonts w:eastAsia="Times New Roman" w:cstheme="minorHAnsi"/>
          <w:sz w:val="24"/>
          <w:szCs w:val="24"/>
          <w:lang w:eastAsia="en-GB"/>
        </w:rPr>
        <w:t>This research explores the lived experiences of Indian migrant entrepreneurs operating within London’s food sector—a dynamic space where culture, commerce, and community converge. Indian cuisine has become deeply embedded in British society, with curry houses, street food stalls, and contemporary Indian restaurants playing a vital role in shaping the city’s culinary identity. However, behind the popular dishes and celebrated cultural presence lies a more nuanced and often overlooked story—one of struggle, adaptation, and resilience.</w:t>
      </w:r>
    </w:p>
    <w:p w14:paraId="2CDFC3AB" w14:textId="77777777" w:rsidR="004867D7" w:rsidRPr="004867D7" w:rsidRDefault="004867D7" w:rsidP="004867D7">
      <w:pPr>
        <w:spacing w:before="100" w:beforeAutospacing="1" w:after="100" w:afterAutospacing="1" w:line="240" w:lineRule="auto"/>
        <w:rPr>
          <w:rFonts w:eastAsia="Times New Roman" w:cstheme="minorHAnsi"/>
          <w:sz w:val="24"/>
          <w:szCs w:val="24"/>
          <w:lang w:eastAsia="en-GB"/>
        </w:rPr>
      </w:pPr>
      <w:r w:rsidRPr="004867D7">
        <w:rPr>
          <w:rFonts w:eastAsia="Times New Roman" w:cstheme="minorHAnsi"/>
          <w:sz w:val="24"/>
          <w:szCs w:val="24"/>
          <w:lang w:eastAsia="en-GB"/>
        </w:rPr>
        <w:t>The aim of this study is to uncover the personal journeys of these entrepreneurs: how they navigate the layered challenges of doing business in a multicultural but highly regulated environment, and how they maintain their cultural authenticity while trying to appeal to a broader customer base. Rather than focusing purely on business performance metrics or economic outcomes, the research takes a qualitative, interpretivist approach to centre the voices and real-world experiences of the individuals involved. Through rich, in-depth interviews and detailed case studies, it reveals how these entrepreneurs make meaning of their experiences, manage daily uncertainties, and build their businesses in an often-unforgiving environment.</w:t>
      </w:r>
    </w:p>
    <w:p w14:paraId="1F62425A" w14:textId="77777777" w:rsidR="004867D7" w:rsidRPr="004867D7" w:rsidRDefault="004867D7" w:rsidP="004867D7">
      <w:pPr>
        <w:spacing w:before="100" w:beforeAutospacing="1" w:after="100" w:afterAutospacing="1" w:line="240" w:lineRule="auto"/>
        <w:rPr>
          <w:rFonts w:eastAsia="Times New Roman" w:cstheme="minorHAnsi"/>
          <w:sz w:val="24"/>
          <w:szCs w:val="24"/>
          <w:lang w:eastAsia="en-GB"/>
        </w:rPr>
      </w:pPr>
      <w:r w:rsidRPr="004867D7">
        <w:rPr>
          <w:rFonts w:eastAsia="Times New Roman" w:cstheme="minorHAnsi"/>
          <w:sz w:val="24"/>
          <w:szCs w:val="24"/>
          <w:lang w:eastAsia="en-GB"/>
        </w:rPr>
        <w:t>Indian food entrepreneurs in London face a number of systemic and practical barriers, including complex legal requirements, lack of access to finance, cultural and language differences, and limited inclusion in mainstream business networks. The situation is made even more challenging by broader structural forces such as immigration policies, post-Brexit economic shifts, and the residual impacts of colonial perceptions of Indian identity and culture. At the same time, many participants in the study demonstrate remarkable resilience and innovation. They lean on close-knit social networks—family, friends, and diaspora communities—to access emotional, financial, and logistical support. These relationships often compensate for the lack of formal assistance and play a critical role in both business development and personal wellbeing.</w:t>
      </w:r>
    </w:p>
    <w:p w14:paraId="17983843" w14:textId="77777777" w:rsidR="004867D7" w:rsidRPr="004867D7" w:rsidRDefault="004867D7" w:rsidP="004867D7">
      <w:pPr>
        <w:spacing w:before="100" w:beforeAutospacing="1" w:after="100" w:afterAutospacing="1" w:line="240" w:lineRule="auto"/>
        <w:rPr>
          <w:rFonts w:eastAsia="Times New Roman" w:cstheme="minorHAnsi"/>
          <w:sz w:val="24"/>
          <w:szCs w:val="24"/>
          <w:lang w:eastAsia="en-GB"/>
        </w:rPr>
      </w:pPr>
      <w:r w:rsidRPr="004867D7">
        <w:rPr>
          <w:rFonts w:eastAsia="Times New Roman" w:cstheme="minorHAnsi"/>
          <w:sz w:val="24"/>
          <w:szCs w:val="24"/>
          <w:lang w:eastAsia="en-GB"/>
        </w:rPr>
        <w:t>The study’s theoretical framework draws on a combination of interpretivism, mixed embeddedness, cultural capital, postcolonial theory, and intersectionality. These perspectives provide a comprehensive lens for examining the interplay between individual agency and structural constraints. The concept of mixed embeddedness, for instance, illustrates how entrepreneurs are simultaneously shaped by their social networks and the wider institutional environment. Meanwhile, cultural capital theory sheds light on how Indian entrepreneurs use their culinary heritage, storytelling, and identity work to create distinctive brand and customer experiences.</w:t>
      </w:r>
    </w:p>
    <w:p w14:paraId="45B31358" w14:textId="77777777" w:rsidR="004867D7" w:rsidRPr="004867D7" w:rsidRDefault="004867D7" w:rsidP="004867D7">
      <w:pPr>
        <w:spacing w:before="100" w:beforeAutospacing="1" w:after="100" w:afterAutospacing="1" w:line="240" w:lineRule="auto"/>
        <w:rPr>
          <w:rFonts w:eastAsia="Times New Roman" w:cstheme="minorHAnsi"/>
          <w:sz w:val="24"/>
          <w:szCs w:val="24"/>
          <w:lang w:eastAsia="en-GB"/>
        </w:rPr>
      </w:pPr>
      <w:r w:rsidRPr="004867D7">
        <w:rPr>
          <w:rFonts w:eastAsia="Times New Roman" w:cstheme="minorHAnsi"/>
          <w:sz w:val="24"/>
          <w:szCs w:val="24"/>
          <w:lang w:eastAsia="en-GB"/>
        </w:rPr>
        <w:t>One of the most compelling insights from the study is the dual role that Indian food businesses play. Beyond being commercial enterprises, they act as cultural and social anchors—intercultural “third places” that foster dialogue, belonging, and community interaction. Whether it’s a high-end restaurant in central London or a takeaway in a suburban neighbourhood, these businesses often function as informal gathering spaces where people of different backgrounds come together, share meals, and build relationships. This everyday multiculturalism is both subtle and powerful, reinforcing the social value of migrant-run food businesses in a divided and rapidly changing urban landscape.</w:t>
      </w:r>
    </w:p>
    <w:p w14:paraId="01F9E8DF" w14:textId="77777777" w:rsidR="004867D7" w:rsidRPr="004867D7" w:rsidRDefault="004867D7" w:rsidP="004867D7">
      <w:pPr>
        <w:spacing w:before="100" w:beforeAutospacing="1" w:after="100" w:afterAutospacing="1" w:line="240" w:lineRule="auto"/>
        <w:rPr>
          <w:rFonts w:eastAsia="Times New Roman" w:cstheme="minorHAnsi"/>
          <w:sz w:val="24"/>
          <w:szCs w:val="24"/>
          <w:lang w:eastAsia="en-GB"/>
        </w:rPr>
      </w:pPr>
      <w:r w:rsidRPr="004867D7">
        <w:rPr>
          <w:rFonts w:eastAsia="Times New Roman" w:cstheme="minorHAnsi"/>
          <w:sz w:val="24"/>
          <w:szCs w:val="24"/>
          <w:lang w:eastAsia="en-GB"/>
        </w:rPr>
        <w:t xml:space="preserve">While the contributions of these entrepreneurs are significant, the study also reveals a gap between the support available to them and their actual needs. Many </w:t>
      </w:r>
      <w:proofErr w:type="gramStart"/>
      <w:r w:rsidRPr="004867D7">
        <w:rPr>
          <w:rFonts w:eastAsia="Times New Roman" w:cstheme="minorHAnsi"/>
          <w:sz w:val="24"/>
          <w:szCs w:val="24"/>
          <w:lang w:eastAsia="en-GB"/>
        </w:rPr>
        <w:t>government</w:t>
      </w:r>
      <w:proofErr w:type="gramEnd"/>
      <w:r w:rsidRPr="004867D7">
        <w:rPr>
          <w:rFonts w:eastAsia="Times New Roman" w:cstheme="minorHAnsi"/>
          <w:sz w:val="24"/>
          <w:szCs w:val="24"/>
          <w:lang w:eastAsia="en-GB"/>
        </w:rPr>
        <w:t xml:space="preserve"> and business support programmes fail to account for cultural contexts, informal economies, or the complex lived experiences of migrant entrepreneurs. As such, one of the practical implications of this research is the need for more tailored, </w:t>
      </w:r>
      <w:r w:rsidRPr="004867D7">
        <w:rPr>
          <w:rFonts w:eastAsia="Times New Roman" w:cstheme="minorHAnsi"/>
          <w:sz w:val="24"/>
          <w:szCs w:val="24"/>
          <w:lang w:eastAsia="en-GB"/>
        </w:rPr>
        <w:lastRenderedPageBreak/>
        <w:t>inclusive support strategies—ones that take into account the specific realities of working-class, ethnic minority entrepreneurs operating in sectors like food and hospitality.</w:t>
      </w:r>
    </w:p>
    <w:p w14:paraId="6B675494" w14:textId="77777777" w:rsidR="004867D7" w:rsidRPr="004867D7" w:rsidRDefault="004867D7" w:rsidP="004867D7">
      <w:pPr>
        <w:spacing w:before="100" w:beforeAutospacing="1" w:after="100" w:afterAutospacing="1" w:line="240" w:lineRule="auto"/>
        <w:rPr>
          <w:rFonts w:eastAsia="Times New Roman" w:cstheme="minorHAnsi"/>
          <w:sz w:val="24"/>
          <w:szCs w:val="24"/>
          <w:lang w:eastAsia="en-GB"/>
        </w:rPr>
      </w:pPr>
      <w:r w:rsidRPr="004867D7">
        <w:rPr>
          <w:rFonts w:eastAsia="Times New Roman" w:cstheme="minorHAnsi"/>
          <w:sz w:val="24"/>
          <w:szCs w:val="24"/>
          <w:lang w:eastAsia="en-GB"/>
        </w:rPr>
        <w:t>Ethical considerations were at the heart of the research process. Participants were engaged with sensitivity and respect, and steps were taken to ensure their privacy, safety, and comfort throughout. Reflexivity, member checking, and triangulation helped to maintain integrity and ensure that the stories told were not only accurate but also empowering to those who shared them.</w:t>
      </w:r>
    </w:p>
    <w:p w14:paraId="762499FE" w14:textId="77777777" w:rsidR="004867D7" w:rsidRPr="004867D7" w:rsidRDefault="004867D7" w:rsidP="004867D7">
      <w:pPr>
        <w:spacing w:before="100" w:beforeAutospacing="1" w:after="100" w:afterAutospacing="1" w:line="240" w:lineRule="auto"/>
        <w:rPr>
          <w:rFonts w:eastAsia="Times New Roman" w:cstheme="minorHAnsi"/>
          <w:sz w:val="24"/>
          <w:szCs w:val="24"/>
          <w:lang w:eastAsia="en-GB"/>
        </w:rPr>
      </w:pPr>
      <w:r w:rsidRPr="004867D7">
        <w:rPr>
          <w:rFonts w:eastAsia="Times New Roman" w:cstheme="minorHAnsi"/>
          <w:sz w:val="24"/>
          <w:szCs w:val="24"/>
          <w:lang w:eastAsia="en-GB"/>
        </w:rPr>
        <w:t>The findings of this study are deeply relevant in a time when immigration and multiculturalism continue to dominate public debate. Indian migrant entrepreneurs contribute not only to the UK economy but also to its cultural richness, community life, and global reputation as a diverse, tolerant society. Yet their stories are rarely heard in full. This research offers a much-needed platform for those voices—highlighting their creativity, perseverance, and ability to build bridges between communities through something as universal and deeply human as food.</w:t>
      </w:r>
    </w:p>
    <w:p w14:paraId="75348926" w14:textId="77777777" w:rsidR="004867D7" w:rsidRPr="004867D7" w:rsidRDefault="004867D7" w:rsidP="004867D7">
      <w:pPr>
        <w:spacing w:before="100" w:beforeAutospacing="1" w:after="100" w:afterAutospacing="1" w:line="240" w:lineRule="auto"/>
        <w:rPr>
          <w:rFonts w:eastAsia="Times New Roman" w:cstheme="minorHAnsi"/>
          <w:sz w:val="24"/>
          <w:szCs w:val="24"/>
          <w:lang w:eastAsia="en-GB"/>
        </w:rPr>
      </w:pPr>
      <w:r w:rsidRPr="004867D7">
        <w:rPr>
          <w:rFonts w:eastAsia="Times New Roman" w:cstheme="minorHAnsi"/>
          <w:sz w:val="24"/>
          <w:szCs w:val="24"/>
          <w:lang w:eastAsia="en-GB"/>
        </w:rPr>
        <w:t>In conclusion, this study offers more than just an analysis of business practices—it presents a textured narrative of migration, identity, adaptation, and resilience. It underscores the importance of listening to the experiences of those who have often been pushed to the margins, and invites policymakers, researchers, and community leaders to rethink how we support migrant entrepreneurship in a way that is equitable, empathetic, and grounded in real-world understanding.</w:t>
      </w:r>
    </w:p>
    <w:p w14:paraId="0399E91F" w14:textId="77777777" w:rsidR="004867D7" w:rsidRPr="00016251" w:rsidRDefault="004867D7" w:rsidP="009C595E">
      <w:pPr>
        <w:pStyle w:val="Heading1"/>
        <w:rPr>
          <w:rFonts w:cstheme="minorHAnsi"/>
          <w:sz w:val="40"/>
          <w:szCs w:val="36"/>
        </w:rPr>
      </w:pPr>
    </w:p>
    <w:p w14:paraId="4F1B3091" w14:textId="77777777" w:rsidR="004867D7" w:rsidRPr="00016251" w:rsidRDefault="004867D7" w:rsidP="009C595E">
      <w:pPr>
        <w:pStyle w:val="Heading1"/>
        <w:rPr>
          <w:rFonts w:cstheme="minorHAnsi"/>
          <w:sz w:val="40"/>
          <w:szCs w:val="36"/>
        </w:rPr>
      </w:pPr>
    </w:p>
    <w:p w14:paraId="1591033A" w14:textId="77777777" w:rsidR="004867D7" w:rsidRDefault="004867D7" w:rsidP="009C595E">
      <w:pPr>
        <w:pStyle w:val="Heading1"/>
        <w:rPr>
          <w:sz w:val="40"/>
          <w:szCs w:val="36"/>
        </w:rPr>
      </w:pPr>
    </w:p>
    <w:p w14:paraId="59672051" w14:textId="77777777" w:rsidR="004867D7" w:rsidRDefault="004867D7" w:rsidP="009C595E">
      <w:pPr>
        <w:pStyle w:val="Heading1"/>
        <w:rPr>
          <w:sz w:val="40"/>
          <w:szCs w:val="36"/>
        </w:rPr>
      </w:pPr>
    </w:p>
    <w:p w14:paraId="5D1D4DB4" w14:textId="77777777" w:rsidR="004867D7" w:rsidRDefault="004867D7" w:rsidP="009C595E">
      <w:pPr>
        <w:pStyle w:val="Heading1"/>
        <w:rPr>
          <w:sz w:val="40"/>
          <w:szCs w:val="36"/>
        </w:rPr>
      </w:pPr>
    </w:p>
    <w:p w14:paraId="1246CA48" w14:textId="77777777" w:rsidR="004867D7" w:rsidRDefault="004867D7" w:rsidP="009C595E">
      <w:pPr>
        <w:pStyle w:val="Heading1"/>
        <w:rPr>
          <w:sz w:val="40"/>
          <w:szCs w:val="36"/>
        </w:rPr>
      </w:pPr>
    </w:p>
    <w:p w14:paraId="4395C8A4" w14:textId="77777777" w:rsidR="004867D7" w:rsidRDefault="004867D7" w:rsidP="009C595E">
      <w:pPr>
        <w:pStyle w:val="Heading1"/>
        <w:rPr>
          <w:sz w:val="40"/>
          <w:szCs w:val="36"/>
        </w:rPr>
      </w:pPr>
    </w:p>
    <w:p w14:paraId="64E5E75E" w14:textId="77777777" w:rsidR="004867D7" w:rsidRDefault="004867D7" w:rsidP="009C595E">
      <w:pPr>
        <w:pStyle w:val="Heading1"/>
        <w:rPr>
          <w:sz w:val="40"/>
          <w:szCs w:val="36"/>
        </w:rPr>
      </w:pPr>
    </w:p>
    <w:p w14:paraId="41D61E52" w14:textId="77777777" w:rsidR="004867D7" w:rsidRDefault="004867D7" w:rsidP="009C595E">
      <w:pPr>
        <w:pStyle w:val="Heading1"/>
        <w:rPr>
          <w:sz w:val="40"/>
          <w:szCs w:val="36"/>
        </w:rPr>
      </w:pPr>
    </w:p>
    <w:p w14:paraId="57882278" w14:textId="77777777" w:rsidR="004867D7" w:rsidRDefault="004867D7" w:rsidP="009C595E">
      <w:pPr>
        <w:pStyle w:val="Heading1"/>
        <w:rPr>
          <w:sz w:val="40"/>
          <w:szCs w:val="36"/>
        </w:rPr>
      </w:pPr>
    </w:p>
    <w:p w14:paraId="03548588" w14:textId="5C9360B6" w:rsidR="004867D7" w:rsidRDefault="004867D7">
      <w:pPr>
        <w:rPr>
          <w:rFonts w:cstheme="minorHAnsi"/>
          <w:sz w:val="24"/>
          <w:szCs w:val="24"/>
        </w:rPr>
      </w:pPr>
    </w:p>
    <w:p w14:paraId="1CF209B4" w14:textId="0C6AF1DF" w:rsidR="004867D7" w:rsidRDefault="004867D7">
      <w:pPr>
        <w:rPr>
          <w:rFonts w:cstheme="minorHAnsi"/>
          <w:sz w:val="24"/>
          <w:szCs w:val="24"/>
        </w:rPr>
      </w:pPr>
    </w:p>
    <w:p w14:paraId="7DCDA351" w14:textId="54FF5A2D" w:rsidR="004867D7" w:rsidRDefault="004867D7">
      <w:pPr>
        <w:rPr>
          <w:rFonts w:cstheme="minorHAnsi"/>
          <w:sz w:val="24"/>
          <w:szCs w:val="24"/>
        </w:rPr>
      </w:pPr>
    </w:p>
    <w:p w14:paraId="63336502" w14:textId="45B6F6D0" w:rsidR="004867D7" w:rsidRDefault="004867D7">
      <w:pPr>
        <w:rPr>
          <w:rFonts w:cstheme="minorHAnsi"/>
          <w:sz w:val="24"/>
          <w:szCs w:val="24"/>
        </w:rPr>
      </w:pPr>
    </w:p>
    <w:p w14:paraId="1727516C" w14:textId="5A6B5720" w:rsidR="004867D7" w:rsidRDefault="004867D7">
      <w:pPr>
        <w:rPr>
          <w:rFonts w:cstheme="minorHAnsi"/>
          <w:sz w:val="24"/>
          <w:szCs w:val="24"/>
        </w:rPr>
      </w:pPr>
    </w:p>
    <w:p w14:paraId="39F473F3" w14:textId="77777777" w:rsidR="004867D7" w:rsidRPr="00EF3257" w:rsidRDefault="004867D7" w:rsidP="004867D7">
      <w:pPr>
        <w:pStyle w:val="Heading1"/>
        <w:rPr>
          <w:sz w:val="40"/>
          <w:szCs w:val="36"/>
        </w:rPr>
      </w:pPr>
      <w:r w:rsidRPr="00EF3257">
        <w:rPr>
          <w:sz w:val="40"/>
          <w:szCs w:val="36"/>
        </w:rPr>
        <w:t>1- Background and Context</w:t>
      </w:r>
      <w:r w:rsidRPr="00EF3257">
        <w:rPr>
          <w:sz w:val="40"/>
          <w:szCs w:val="36"/>
        </w:rPr>
        <w:br/>
      </w:r>
    </w:p>
    <w:p w14:paraId="7210FE3A" w14:textId="77777777" w:rsidR="004867D7" w:rsidRPr="00EF3257" w:rsidRDefault="004867D7" w:rsidP="004867D7">
      <w:pPr>
        <w:rPr>
          <w:rFonts w:cstheme="majorBidi"/>
          <w:sz w:val="24"/>
          <w:szCs w:val="24"/>
        </w:rPr>
      </w:pPr>
      <w:r>
        <w:rPr>
          <w:rStyle w:val="Heading2Char"/>
          <w:szCs w:val="28"/>
        </w:rPr>
        <w:t xml:space="preserve">1.1 </w:t>
      </w:r>
      <w:r w:rsidRPr="00EF3257">
        <w:rPr>
          <w:rStyle w:val="Heading2Char"/>
          <w:szCs w:val="28"/>
        </w:rPr>
        <w:t>The Indian Food Sector in London: A Key Part of Multicultural Britain</w:t>
      </w:r>
      <w:r w:rsidRPr="00EF3257">
        <w:rPr>
          <w:b/>
          <w:sz w:val="24"/>
          <w:szCs w:val="24"/>
        </w:rPr>
        <w:br/>
      </w:r>
      <w:r w:rsidRPr="00EF3257">
        <w:rPr>
          <w:sz w:val="24"/>
          <w:szCs w:val="24"/>
        </w:rPr>
        <w:t xml:space="preserve">The Indian food industry is an important part of London's cultural and economic landscape, reflecting migration, entrepreneurship, and cultural integration. Since the early 19th century, Indian entrepreneurs have played a major role in shaping Britain’s food scene, starting with the </w:t>
      </w:r>
      <w:proofErr w:type="spellStart"/>
      <w:r w:rsidRPr="00EF3257">
        <w:rPr>
          <w:sz w:val="24"/>
          <w:szCs w:val="24"/>
        </w:rPr>
        <w:t>Hindoostanee</w:t>
      </w:r>
      <w:proofErr w:type="spellEnd"/>
      <w:r w:rsidRPr="00EF3257">
        <w:rPr>
          <w:sz w:val="24"/>
          <w:szCs w:val="24"/>
        </w:rPr>
        <w:t xml:space="preserve"> Coffee House, established in 1810 to introduce authentic Indian cuisine to the British public (British Online Archives, 2022; Guide London, 2023; Spicy Tadka, 2023). Today, Indian food is one of the UK’s favourite cuisines, with thousands of Indian restaurants and food businesses operating across London and beyond (Grant Thornton UK, 2022; Times Now News, 2024). Estimates suggest that the UK has over 18,000 Indian eateries, with London as a major hub (Times Now News, 2024; Tower Tandoori, 2023).</w:t>
      </w:r>
    </w:p>
    <w:p w14:paraId="10F5E5D1" w14:textId="77777777" w:rsidR="004867D7" w:rsidRPr="00EF3257" w:rsidRDefault="004867D7" w:rsidP="004867D7">
      <w:pPr>
        <w:rPr>
          <w:rFonts w:cstheme="minorHAnsi"/>
          <w:sz w:val="24"/>
          <w:szCs w:val="24"/>
        </w:rPr>
      </w:pPr>
      <w:r w:rsidRPr="00EF3257">
        <w:rPr>
          <w:rFonts w:cstheme="minorHAnsi"/>
          <w:sz w:val="24"/>
          <w:szCs w:val="24"/>
        </w:rPr>
        <w:t>The Indian diaspora has contributed to the food and beverage industry in many ways, ranging from Michelin-starred fine dining establishments to local grocery stores and fast-casual restaurants (</w:t>
      </w:r>
      <w:proofErr w:type="spellStart"/>
      <w:r w:rsidRPr="00EF3257">
        <w:rPr>
          <w:rFonts w:cstheme="minorHAnsi"/>
          <w:sz w:val="24"/>
          <w:szCs w:val="24"/>
        </w:rPr>
        <w:t>Remitly</w:t>
      </w:r>
      <w:proofErr w:type="spellEnd"/>
      <w:r w:rsidRPr="00EF3257">
        <w:rPr>
          <w:rFonts w:cstheme="minorHAnsi"/>
          <w:sz w:val="24"/>
          <w:szCs w:val="24"/>
        </w:rPr>
        <w:t xml:space="preserve"> Blog, 2025; Curry Renaissance, 2024). Food is deeply connected to Indian culture, representing aspects of caste, class, ethnicity, and religion, while also serving as a way for migrants to integrate and find success in their new country (PubMed, 2025; Spicy Tadka, 2023). This industry does more than serve Indian customers—it has influenced British tastes, shaped London’s food scene, and created jobs, making it an important part of the UK economy (Grant Thornton UK, 2022; Times Now News, 2024).</w:t>
      </w:r>
    </w:p>
    <w:p w14:paraId="447E4862" w14:textId="77777777" w:rsidR="004867D7" w:rsidRPr="00EF3257" w:rsidRDefault="004867D7" w:rsidP="004867D7">
      <w:pPr>
        <w:pStyle w:val="Heading2"/>
        <w:rPr>
          <w:szCs w:val="28"/>
        </w:rPr>
      </w:pPr>
      <w:r>
        <w:rPr>
          <w:szCs w:val="28"/>
        </w:rPr>
        <w:t xml:space="preserve">1.2 </w:t>
      </w:r>
      <w:r w:rsidRPr="00EF3257">
        <w:rPr>
          <w:szCs w:val="28"/>
        </w:rPr>
        <w:t>Opportunities and Challenges in London’s Food Market</w:t>
      </w:r>
    </w:p>
    <w:p w14:paraId="3BABC00D" w14:textId="77777777" w:rsidR="004867D7" w:rsidRPr="00EF3257" w:rsidRDefault="004867D7" w:rsidP="004867D7">
      <w:pPr>
        <w:rPr>
          <w:rFonts w:cstheme="minorHAnsi"/>
          <w:sz w:val="24"/>
          <w:szCs w:val="24"/>
        </w:rPr>
      </w:pPr>
      <w:r w:rsidRPr="00EF3257">
        <w:rPr>
          <w:rFonts w:cstheme="minorHAnsi"/>
          <w:sz w:val="24"/>
          <w:szCs w:val="24"/>
        </w:rPr>
        <w:t>As a major global city, London offers huge opportunities for food entrepreneurs. Its diverse population and role as an international trade centre make it an ideal location for businesses catering to both Indian communities and British consumers (British Online Archives, 2022; Tower Tandoori, 2023). However, migrant entrepreneurs face many challenges, including difficulty accessing financial support, navigating regulations, language barriers, and adjusting to British business practices (Migrant Acceleration, 2022; Thompson, 2018; Independent, 2023). Rising food costs, rent prices, and market competition further increase business pressure, requiring entrepreneurs to constantly innovate and adapt to survive (UCL Institute for Global Prosperity, 2025; Curry Renaissance, 2024).</w:t>
      </w:r>
    </w:p>
    <w:p w14:paraId="46F39481" w14:textId="77777777" w:rsidR="004867D7" w:rsidRPr="00EF3257" w:rsidRDefault="004867D7" w:rsidP="004867D7">
      <w:pPr>
        <w:pStyle w:val="Heading2"/>
        <w:rPr>
          <w:rFonts w:cstheme="minorHAnsi"/>
          <w:szCs w:val="32"/>
        </w:rPr>
      </w:pPr>
      <w:r>
        <w:rPr>
          <w:rFonts w:cstheme="minorHAnsi"/>
          <w:szCs w:val="32"/>
        </w:rPr>
        <w:t xml:space="preserve">1.3 </w:t>
      </w:r>
      <w:r w:rsidRPr="00EF3257">
        <w:rPr>
          <w:rFonts w:cstheme="minorHAnsi"/>
          <w:szCs w:val="32"/>
        </w:rPr>
        <w:t>Understanding Migrant Entrepreneurship Through an Interpretivist Lens</w:t>
      </w:r>
    </w:p>
    <w:p w14:paraId="0994F448" w14:textId="77777777" w:rsidR="004867D7" w:rsidRPr="00EF3257" w:rsidRDefault="004867D7" w:rsidP="004867D7">
      <w:pPr>
        <w:rPr>
          <w:rFonts w:cstheme="minorHAnsi"/>
          <w:sz w:val="24"/>
          <w:szCs w:val="24"/>
        </w:rPr>
      </w:pPr>
      <w:r w:rsidRPr="00EF3257">
        <w:rPr>
          <w:rFonts w:cstheme="minorHAnsi"/>
          <w:sz w:val="24"/>
          <w:szCs w:val="24"/>
        </w:rPr>
        <w:t>Studying Indian migrant entrepreneurs in London’s food sector requires an approach that focuses on their real-world experiences and personal perspectives. The interpretivist method allows researchers to explore how entrepreneurs see their challenges, respond to difficulties, and shape their identity through food-related businesses (PubMed, 2025; Sage Journals, 2021). This approach helps capture the cultural, social, and business realities faced by Indian food entrepreneurs, highlighting the resilience and creativity that enable them to overcome obstacles and thrive (Sage Journals, 2021).</w:t>
      </w:r>
    </w:p>
    <w:p w14:paraId="326C1259" w14:textId="77777777" w:rsidR="004867D7" w:rsidRPr="00EF3257" w:rsidRDefault="004867D7" w:rsidP="004867D7">
      <w:pPr>
        <w:pStyle w:val="Heading2"/>
        <w:rPr>
          <w:szCs w:val="28"/>
        </w:rPr>
      </w:pPr>
      <w:r>
        <w:rPr>
          <w:szCs w:val="28"/>
        </w:rPr>
        <w:t xml:space="preserve">1.4 </w:t>
      </w:r>
      <w:r w:rsidRPr="00EF3257">
        <w:rPr>
          <w:szCs w:val="28"/>
        </w:rPr>
        <w:t>The Broader Impact of the Indian Food Sector</w:t>
      </w:r>
    </w:p>
    <w:p w14:paraId="7708AFE7" w14:textId="77777777" w:rsidR="004867D7" w:rsidRPr="00EF3257" w:rsidRDefault="004867D7" w:rsidP="004867D7">
      <w:pPr>
        <w:rPr>
          <w:rFonts w:cstheme="minorHAnsi"/>
          <w:sz w:val="24"/>
          <w:szCs w:val="24"/>
        </w:rPr>
      </w:pPr>
      <w:r w:rsidRPr="00EF3257">
        <w:rPr>
          <w:rFonts w:cstheme="minorHAnsi"/>
          <w:sz w:val="24"/>
          <w:szCs w:val="24"/>
        </w:rPr>
        <w:t>The importance of Indian food businesses goes beyond economics—they play a key role in promoting social cohesion, multiculturalism, and positive representations of migrant communities (British Online Archives, 2022; Spicy Tadka, 2023). Many restaurants and food establishments act as community hubs, where people from different backgrounds come together to share meals and experiences (PubMed, 2025; Curry Renaissance, 2024). At the same time, the industry provides pathways to success for migrants, particularly recent arrivals and individuals from disadvantaged backgrounds (</w:t>
      </w:r>
      <w:proofErr w:type="spellStart"/>
      <w:r w:rsidRPr="00EF3257">
        <w:rPr>
          <w:rFonts w:cstheme="minorHAnsi"/>
          <w:sz w:val="24"/>
          <w:szCs w:val="24"/>
        </w:rPr>
        <w:t>Remitly</w:t>
      </w:r>
      <w:proofErr w:type="spellEnd"/>
      <w:r w:rsidRPr="00EF3257">
        <w:rPr>
          <w:rFonts w:cstheme="minorHAnsi"/>
          <w:sz w:val="24"/>
          <w:szCs w:val="24"/>
        </w:rPr>
        <w:t xml:space="preserve"> Blog, 2025).</w:t>
      </w:r>
    </w:p>
    <w:p w14:paraId="23512D60" w14:textId="77777777" w:rsidR="004867D7" w:rsidRPr="00EF3257" w:rsidRDefault="004867D7" w:rsidP="004867D7">
      <w:pPr>
        <w:pStyle w:val="Heading2"/>
        <w:rPr>
          <w:szCs w:val="28"/>
        </w:rPr>
      </w:pPr>
      <w:r>
        <w:rPr>
          <w:szCs w:val="28"/>
        </w:rPr>
        <w:lastRenderedPageBreak/>
        <w:t xml:space="preserve">1.5 </w:t>
      </w:r>
      <w:r w:rsidRPr="00EF3257">
        <w:rPr>
          <w:szCs w:val="28"/>
        </w:rPr>
        <w:t>Barriers to Success and the Need for Further Research</w:t>
      </w:r>
    </w:p>
    <w:p w14:paraId="7C468A79" w14:textId="77777777" w:rsidR="004867D7" w:rsidRPr="00EF3257" w:rsidRDefault="004867D7" w:rsidP="004867D7">
      <w:pPr>
        <w:rPr>
          <w:rFonts w:cstheme="minorHAnsi"/>
          <w:sz w:val="24"/>
          <w:szCs w:val="24"/>
        </w:rPr>
      </w:pPr>
      <w:r w:rsidRPr="00EF3257">
        <w:rPr>
          <w:rFonts w:cstheme="minorHAnsi"/>
          <w:sz w:val="24"/>
          <w:szCs w:val="24"/>
        </w:rPr>
        <w:t>Despite its major contributions, the sector still faces significant challenges. Institutional biases, lack of financial resources, and difficulties in understanding business regulations make it hard for entrepreneurs to grow (Migrant Acceleration, 2022; Thompson, 2018; Independent, 2023). The COVID-19 pandemic also exposed weaknesses within the industry, with many ethnic minority-owned businesses struggling to stay afloat (Sage Journals, 2021). These difficulties highlight the need for further research, not only to document existing problems but also to explore effective strategies that enable migrant entrepreneurs to adapt and succeed (UCL Institute for Global Prosperity, 2025).</w:t>
      </w:r>
    </w:p>
    <w:p w14:paraId="393B328D" w14:textId="77777777" w:rsidR="004867D7" w:rsidRPr="00EF3257" w:rsidRDefault="004867D7" w:rsidP="004867D7">
      <w:pPr>
        <w:pStyle w:val="Heading2"/>
        <w:rPr>
          <w:szCs w:val="28"/>
        </w:rPr>
      </w:pPr>
      <w:r>
        <w:rPr>
          <w:szCs w:val="28"/>
        </w:rPr>
        <w:t xml:space="preserve">1.6 </w:t>
      </w:r>
      <w:r w:rsidRPr="00EF3257">
        <w:rPr>
          <w:szCs w:val="28"/>
        </w:rPr>
        <w:t>Conclusion</w:t>
      </w:r>
    </w:p>
    <w:p w14:paraId="2F0F28F6" w14:textId="77777777" w:rsidR="004867D7" w:rsidRPr="00EF3257" w:rsidRDefault="004867D7" w:rsidP="004867D7">
      <w:pPr>
        <w:rPr>
          <w:rFonts w:cstheme="minorHAnsi"/>
          <w:sz w:val="24"/>
          <w:szCs w:val="24"/>
        </w:rPr>
      </w:pPr>
      <w:r w:rsidRPr="00EF3257">
        <w:rPr>
          <w:rFonts w:cstheme="minorHAnsi"/>
          <w:sz w:val="24"/>
          <w:szCs w:val="24"/>
        </w:rPr>
        <w:t>The Indian food sector in London represents a rich example of migration, entrepreneurship, and cultural exchange. Through an interpretivist lens, this study aims to explore the challenges faced by Indian migrant entrepreneurs, examining how they overcome obstacles and shape the city’s food landscape. Given ongoing debates about immigration, integration, and multiculturalism, research into Indian food businesses is timely and important, providing insights into both economic participation and social impact in London’s ever-evolving urban environment (Grant Thornton UK, 2022; Curry Renaissance, 2024).</w:t>
      </w:r>
    </w:p>
    <w:p w14:paraId="73A321C2" w14:textId="77777777" w:rsidR="004867D7" w:rsidRPr="00EF3257" w:rsidRDefault="004867D7" w:rsidP="004867D7">
      <w:pPr>
        <w:pStyle w:val="Heading1"/>
        <w:rPr>
          <w:sz w:val="40"/>
          <w:szCs w:val="36"/>
        </w:rPr>
      </w:pPr>
      <w:r w:rsidRPr="00EF3257">
        <w:rPr>
          <w:sz w:val="40"/>
          <w:szCs w:val="36"/>
        </w:rPr>
        <w:t>2- Research Problem Statement</w:t>
      </w:r>
      <w:r w:rsidRPr="00EF3257">
        <w:rPr>
          <w:sz w:val="40"/>
          <w:szCs w:val="36"/>
        </w:rPr>
        <w:br/>
      </w:r>
    </w:p>
    <w:p w14:paraId="5452F8C0" w14:textId="77777777" w:rsidR="004867D7" w:rsidRPr="00EF3257" w:rsidRDefault="004867D7" w:rsidP="004867D7">
      <w:pPr>
        <w:rPr>
          <w:rFonts w:cstheme="minorHAnsi"/>
          <w:sz w:val="24"/>
          <w:szCs w:val="24"/>
        </w:rPr>
      </w:pPr>
      <w:r w:rsidRPr="00EF3257">
        <w:rPr>
          <w:rFonts w:cstheme="minorHAnsi"/>
          <w:sz w:val="24"/>
          <w:szCs w:val="24"/>
        </w:rPr>
        <w:t>Indian food businesses are a thriving part of London’s multicultural scene, yet Indian migrant entrepreneurs still face significant challenges in starting, maintaining, and expanding their ventures. Although the sector is often celebrated as a success story of integration, the real difficulties these entrepreneurs experience are complex and not widely studied, especially from a perspective that focuses on their personal experiences and everyday struggles (</w:t>
      </w:r>
      <w:proofErr w:type="spellStart"/>
      <w:r w:rsidRPr="00EF3257">
        <w:rPr>
          <w:rFonts w:cstheme="minorHAnsi"/>
          <w:sz w:val="24"/>
          <w:szCs w:val="24"/>
        </w:rPr>
        <w:t>Basu</w:t>
      </w:r>
      <w:proofErr w:type="spellEnd"/>
      <w:r w:rsidRPr="00EF3257">
        <w:rPr>
          <w:rFonts w:cstheme="minorHAnsi"/>
          <w:sz w:val="24"/>
          <w:szCs w:val="24"/>
        </w:rPr>
        <w:t>, 2021).</w:t>
      </w:r>
    </w:p>
    <w:p w14:paraId="0E1DBF89" w14:textId="77777777" w:rsidR="004867D7" w:rsidRPr="00EF3257" w:rsidRDefault="004867D7" w:rsidP="004867D7">
      <w:pPr>
        <w:rPr>
          <w:rFonts w:cstheme="minorHAnsi"/>
          <w:sz w:val="24"/>
          <w:szCs w:val="24"/>
        </w:rPr>
      </w:pPr>
      <w:r w:rsidRPr="00EF3257">
        <w:rPr>
          <w:rFonts w:cstheme="minorHAnsi"/>
          <w:sz w:val="24"/>
          <w:szCs w:val="24"/>
        </w:rPr>
        <w:t>One major issue is understanding and following UK regulations. Many Indian entrepreneurs struggle to navigate food safety rules, tax laws, and employment policies, which can be especially difficult for those new to the UK business environment (Kloosterman, 2020; Ram et al., 2023). Accessing financial support is another key challenge—many migrants do not have credit histories or property to offer as security, making it harder to get business loans. Some also face discrimination from banks and financial institutions, limiting their options for growth (Sharma &amp; Johanson, 2022; Bank of England, 2023).</w:t>
      </w:r>
    </w:p>
    <w:p w14:paraId="26499FD2" w14:textId="77777777" w:rsidR="004867D7" w:rsidRPr="00EF3257" w:rsidRDefault="004867D7" w:rsidP="004867D7">
      <w:pPr>
        <w:rPr>
          <w:rFonts w:cstheme="minorHAnsi"/>
          <w:sz w:val="24"/>
          <w:szCs w:val="24"/>
        </w:rPr>
      </w:pPr>
      <w:r w:rsidRPr="00EF3257">
        <w:rPr>
          <w:rFonts w:cstheme="minorHAnsi"/>
          <w:sz w:val="24"/>
          <w:szCs w:val="24"/>
        </w:rPr>
        <w:t>Cultural and language barriers add another layer of difficulty. Some Indian entrepreneurs struggle with English, making it hard to negotiate contracts, communicate with suppliers, or access business services (Brown &amp; Jones, 2021). Adapting traditional Indian cuisine to British tastes while staying authentic to their roots is also a constant challenge. Business owners must balance cultural heritage with commercial success, adjusting recipes and presentation to appeal to a wider audience (Chakraborty &amp; Choudhury, 2024).</w:t>
      </w:r>
    </w:p>
    <w:p w14:paraId="718505D7" w14:textId="77777777" w:rsidR="004867D7" w:rsidRPr="00EF3257" w:rsidRDefault="004867D7" w:rsidP="004867D7">
      <w:pPr>
        <w:rPr>
          <w:rFonts w:cstheme="minorHAnsi"/>
          <w:sz w:val="24"/>
          <w:szCs w:val="24"/>
        </w:rPr>
      </w:pPr>
      <w:r w:rsidRPr="00EF3257">
        <w:rPr>
          <w:rFonts w:cstheme="minorHAnsi"/>
          <w:sz w:val="24"/>
          <w:szCs w:val="24"/>
        </w:rPr>
        <w:t>Discrimination and exclusion are also barriers. Research has found that Indian entrepreneurs often experience bias and stereotyping, which limits their chances of joining business networks or forming key partnerships (Kone et al., 2022; Ahmed &amp; Hussain, 2023). The COVID-19 pandemic made things worse, with many ethnic minority-owned food businesses suffering financial losses due to lockdowns and disrupted supply chains (ONS, 2021; PWC, 2023).</w:t>
      </w:r>
    </w:p>
    <w:p w14:paraId="173DFF0C" w14:textId="77777777" w:rsidR="004867D7" w:rsidRPr="00EF3257" w:rsidRDefault="004867D7" w:rsidP="004867D7">
      <w:pPr>
        <w:rPr>
          <w:rFonts w:cstheme="minorHAnsi"/>
          <w:sz w:val="24"/>
          <w:szCs w:val="24"/>
        </w:rPr>
      </w:pPr>
      <w:r w:rsidRPr="00EF3257">
        <w:rPr>
          <w:rFonts w:cstheme="minorHAnsi"/>
          <w:sz w:val="24"/>
          <w:szCs w:val="24"/>
        </w:rPr>
        <w:t xml:space="preserve">Another issue is the lack of business support tailored for migrant entrepreneurs. Many existing programmes fail to consider cultural differences, leaving a gap between the help available and the actual needs of Indian business owners (Migration Observatory, 2022). Additionally, the mental health impact of </w:t>
      </w:r>
      <w:r w:rsidRPr="00EF3257">
        <w:rPr>
          <w:rFonts w:cstheme="minorHAnsi"/>
          <w:sz w:val="24"/>
          <w:szCs w:val="24"/>
        </w:rPr>
        <w:lastRenderedPageBreak/>
        <w:t>running a business—such as stress, isolation, and uncertainty—is rarely explored in relation to migrant entrepreneurs (Patel et al., 2024).</w:t>
      </w:r>
    </w:p>
    <w:p w14:paraId="406E1F3D" w14:textId="77777777" w:rsidR="004867D7" w:rsidRPr="00EF3257" w:rsidRDefault="004867D7" w:rsidP="004867D7">
      <w:pPr>
        <w:rPr>
          <w:rFonts w:cstheme="minorHAnsi"/>
          <w:sz w:val="24"/>
          <w:szCs w:val="24"/>
        </w:rPr>
      </w:pPr>
      <w:r w:rsidRPr="00EF3257">
        <w:rPr>
          <w:rFonts w:cstheme="minorHAnsi"/>
          <w:sz w:val="24"/>
          <w:szCs w:val="24"/>
        </w:rPr>
        <w:t>Despite these obstacles, research is limited on how Indian migrant entrepreneurs personally experience these challenges and the strategies they use to overcome them. Most existing studies focus on general immigrant entrepreneurship or financial outcomes, rather than the day-to-day realities of Indian food business owners in London (Sharma &amp; Johanson, 2022). A more personal approach is needed to understand how they adapt, persist, and find ways to succeed (</w:t>
      </w:r>
      <w:proofErr w:type="spellStart"/>
      <w:r w:rsidRPr="00EF3257">
        <w:rPr>
          <w:rFonts w:cstheme="minorHAnsi"/>
          <w:sz w:val="24"/>
          <w:szCs w:val="24"/>
        </w:rPr>
        <w:t>Basu</w:t>
      </w:r>
      <w:proofErr w:type="spellEnd"/>
      <w:r w:rsidRPr="00EF3257">
        <w:rPr>
          <w:rFonts w:cstheme="minorHAnsi"/>
          <w:sz w:val="24"/>
          <w:szCs w:val="24"/>
        </w:rPr>
        <w:t>, 2021).</w:t>
      </w:r>
    </w:p>
    <w:p w14:paraId="5BB1439F" w14:textId="77777777" w:rsidR="004867D7" w:rsidRPr="00EF3257" w:rsidRDefault="004867D7" w:rsidP="004867D7">
      <w:pPr>
        <w:rPr>
          <w:rFonts w:cstheme="minorHAnsi"/>
          <w:sz w:val="24"/>
          <w:szCs w:val="24"/>
        </w:rPr>
      </w:pPr>
      <w:r w:rsidRPr="00EF3257">
        <w:rPr>
          <w:rFonts w:cstheme="minorHAnsi"/>
          <w:sz w:val="24"/>
          <w:szCs w:val="24"/>
        </w:rPr>
        <w:t>This study aims to fill this gap by exploring the real experiences of Indian migrant entrepreneurs, looking at the challenges they face and how they navigate them. By giving space to their voices, the research will offer a deeper understanding of migrant entrepreneurship and provide valuable insights into better support systems for this essential part of London’s urban economy.</w:t>
      </w:r>
    </w:p>
    <w:p w14:paraId="3A7C0A25" w14:textId="77777777" w:rsidR="004867D7" w:rsidRPr="00EF3257" w:rsidRDefault="004867D7" w:rsidP="004867D7">
      <w:pPr>
        <w:pStyle w:val="Heading1"/>
        <w:rPr>
          <w:sz w:val="40"/>
          <w:szCs w:val="36"/>
        </w:rPr>
      </w:pPr>
      <w:r w:rsidRPr="00EF3257">
        <w:rPr>
          <w:sz w:val="40"/>
          <w:szCs w:val="36"/>
        </w:rPr>
        <w:t>3- Research Questions and Objectives</w:t>
      </w:r>
      <w:r w:rsidRPr="00EF3257">
        <w:rPr>
          <w:sz w:val="40"/>
          <w:szCs w:val="36"/>
        </w:rPr>
        <w:br/>
      </w:r>
    </w:p>
    <w:p w14:paraId="439E100C" w14:textId="77777777" w:rsidR="004867D7" w:rsidRPr="00EF3257" w:rsidRDefault="004867D7" w:rsidP="004867D7">
      <w:pPr>
        <w:pStyle w:val="Heading2"/>
        <w:rPr>
          <w:szCs w:val="28"/>
        </w:rPr>
      </w:pPr>
      <w:r>
        <w:rPr>
          <w:szCs w:val="28"/>
        </w:rPr>
        <w:t xml:space="preserve">3.1 </w:t>
      </w:r>
      <w:r w:rsidRPr="00EF3257">
        <w:rPr>
          <w:szCs w:val="28"/>
        </w:rPr>
        <w:t>Aim</w:t>
      </w:r>
    </w:p>
    <w:p w14:paraId="21DA77B3" w14:textId="77777777" w:rsidR="004867D7" w:rsidRPr="00EF3257" w:rsidRDefault="004867D7" w:rsidP="004867D7">
      <w:pPr>
        <w:rPr>
          <w:rFonts w:cstheme="minorHAnsi"/>
          <w:sz w:val="24"/>
          <w:szCs w:val="24"/>
        </w:rPr>
      </w:pPr>
      <w:r w:rsidRPr="00EF3257">
        <w:rPr>
          <w:rFonts w:cstheme="minorHAnsi"/>
          <w:sz w:val="24"/>
          <w:szCs w:val="24"/>
        </w:rPr>
        <w:t>This study aims to explore the real-life experiences of Indian migrant entrepreneurs in London’s food sector. It will look at the challenges they face and the strategies they use to deal with these obstacles, using an interpretivist approach that focuses on their personal perspectives and experiences.</w:t>
      </w:r>
    </w:p>
    <w:p w14:paraId="552ED19D" w14:textId="77777777" w:rsidR="004867D7" w:rsidRPr="00EF3257" w:rsidRDefault="004867D7" w:rsidP="004867D7">
      <w:pPr>
        <w:pStyle w:val="Heading2"/>
        <w:rPr>
          <w:szCs w:val="28"/>
        </w:rPr>
      </w:pPr>
      <w:r>
        <w:rPr>
          <w:szCs w:val="28"/>
        </w:rPr>
        <w:t xml:space="preserve">3.2 </w:t>
      </w:r>
      <w:r w:rsidRPr="00EF3257">
        <w:rPr>
          <w:szCs w:val="28"/>
        </w:rPr>
        <w:t>Research Questions</w:t>
      </w:r>
    </w:p>
    <w:p w14:paraId="002C47BC" w14:textId="77777777" w:rsidR="004867D7" w:rsidRPr="00EF3257" w:rsidRDefault="004867D7" w:rsidP="004867D7">
      <w:pPr>
        <w:rPr>
          <w:rFonts w:cstheme="minorHAnsi"/>
          <w:sz w:val="24"/>
          <w:szCs w:val="24"/>
        </w:rPr>
      </w:pPr>
      <w:r w:rsidRPr="00EF3257">
        <w:rPr>
          <w:rFonts w:cstheme="minorHAnsi"/>
          <w:sz w:val="24"/>
          <w:szCs w:val="24"/>
        </w:rPr>
        <w:t>To achieve this aim, the study will seek answers to the following questions:</w:t>
      </w:r>
    </w:p>
    <w:p w14:paraId="3DC8A6A7" w14:textId="77777777" w:rsidR="004867D7" w:rsidRPr="00EF3257" w:rsidRDefault="004867D7" w:rsidP="004867D7">
      <w:pPr>
        <w:rPr>
          <w:rFonts w:cstheme="minorHAnsi"/>
          <w:sz w:val="24"/>
          <w:szCs w:val="24"/>
        </w:rPr>
      </w:pPr>
      <w:r w:rsidRPr="00EF3257">
        <w:rPr>
          <w:rFonts w:cstheme="minorHAnsi"/>
          <w:sz w:val="24"/>
          <w:szCs w:val="24"/>
        </w:rPr>
        <w:t>• What are the major challenges faced by Indian migrant entrepreneurs in London’s food sector?</w:t>
      </w:r>
    </w:p>
    <w:p w14:paraId="55AE26B7" w14:textId="77777777" w:rsidR="004867D7" w:rsidRPr="00EF3257" w:rsidRDefault="004867D7" w:rsidP="004867D7">
      <w:pPr>
        <w:rPr>
          <w:rFonts w:cstheme="minorHAnsi"/>
          <w:sz w:val="24"/>
          <w:szCs w:val="24"/>
        </w:rPr>
      </w:pPr>
      <w:r w:rsidRPr="00EF3257">
        <w:rPr>
          <w:rFonts w:cstheme="minorHAnsi"/>
          <w:sz w:val="24"/>
          <w:szCs w:val="24"/>
        </w:rPr>
        <w:t>• How do these entrepreneurs understand and make sense of their experiences within London’s social and cultural environment?</w:t>
      </w:r>
    </w:p>
    <w:p w14:paraId="15101EBD" w14:textId="77777777" w:rsidR="004867D7" w:rsidRPr="00EF3257" w:rsidRDefault="004867D7" w:rsidP="004867D7">
      <w:pPr>
        <w:rPr>
          <w:rFonts w:cstheme="minorHAnsi"/>
          <w:sz w:val="24"/>
          <w:szCs w:val="24"/>
        </w:rPr>
      </w:pPr>
      <w:r w:rsidRPr="00EF3257">
        <w:rPr>
          <w:rFonts w:cstheme="minorHAnsi"/>
          <w:sz w:val="24"/>
          <w:szCs w:val="24"/>
        </w:rPr>
        <w:t>• What coping strategies, support networks, and resources do they rely on to overcome difficulties in their business journey?</w:t>
      </w:r>
    </w:p>
    <w:p w14:paraId="2677ED7D" w14:textId="77777777" w:rsidR="004867D7" w:rsidRPr="00EF3257" w:rsidRDefault="004867D7" w:rsidP="004867D7">
      <w:pPr>
        <w:rPr>
          <w:rFonts w:cstheme="minorHAnsi"/>
          <w:sz w:val="24"/>
          <w:szCs w:val="24"/>
        </w:rPr>
      </w:pPr>
      <w:r w:rsidRPr="00EF3257">
        <w:rPr>
          <w:rFonts w:cstheme="minorHAnsi"/>
          <w:sz w:val="24"/>
          <w:szCs w:val="24"/>
        </w:rPr>
        <w:t>• How does the interpretivist approach help to explain the personal meanings and perspectives of these entrepreneurs?</w:t>
      </w:r>
    </w:p>
    <w:p w14:paraId="61DE8A0F" w14:textId="77777777" w:rsidR="004867D7" w:rsidRPr="00EF3257" w:rsidRDefault="004867D7" w:rsidP="004867D7">
      <w:pPr>
        <w:rPr>
          <w:rFonts w:cstheme="minorHAnsi"/>
          <w:sz w:val="24"/>
          <w:szCs w:val="24"/>
        </w:rPr>
      </w:pPr>
      <w:r w:rsidRPr="00EF3257">
        <w:rPr>
          <w:rFonts w:cstheme="minorHAnsi"/>
          <w:sz w:val="24"/>
          <w:szCs w:val="24"/>
        </w:rPr>
        <w:t>• In what ways do community networks, family connections, and cultural values shape their resilience and ability to succeed despite obstacles (Smith et al., 2009; Steyaert, 2007)?</w:t>
      </w:r>
    </w:p>
    <w:p w14:paraId="31633D63" w14:textId="77777777" w:rsidR="004867D7" w:rsidRPr="00EF3257" w:rsidRDefault="004867D7" w:rsidP="004867D7">
      <w:pPr>
        <w:pStyle w:val="Heading2"/>
      </w:pPr>
      <w:r>
        <w:t xml:space="preserve">3.3 </w:t>
      </w:r>
      <w:r w:rsidRPr="00EF3257">
        <w:t>Objectives</w:t>
      </w:r>
    </w:p>
    <w:p w14:paraId="4736D3EF" w14:textId="77777777" w:rsidR="004867D7" w:rsidRPr="00AD782E" w:rsidRDefault="004867D7" w:rsidP="004867D7">
      <w:pPr>
        <w:rPr>
          <w:b/>
          <w:bCs/>
        </w:rPr>
      </w:pPr>
      <w:r w:rsidRPr="00AD782E">
        <w:rPr>
          <w:b/>
          <w:bCs/>
        </w:rPr>
        <w:t>The objectives of this research are to:</w:t>
      </w:r>
    </w:p>
    <w:p w14:paraId="1D6D50EB" w14:textId="77777777" w:rsidR="004867D7" w:rsidRPr="00EF3257" w:rsidRDefault="004867D7" w:rsidP="004867D7">
      <w:pPr>
        <w:rPr>
          <w:rFonts w:cstheme="minorHAnsi"/>
          <w:sz w:val="24"/>
          <w:szCs w:val="24"/>
        </w:rPr>
      </w:pPr>
      <w:r w:rsidRPr="00EF3257">
        <w:rPr>
          <w:rFonts w:cstheme="minorHAnsi"/>
          <w:sz w:val="24"/>
          <w:szCs w:val="24"/>
        </w:rPr>
        <w:t xml:space="preserve">• Identify and categorize the main challenges that Indian migrant entrepreneurs face, including financial, regulatory, social, and cultural barriers in London’s food sector. </w:t>
      </w:r>
    </w:p>
    <w:p w14:paraId="05C5F9BA" w14:textId="77777777" w:rsidR="004867D7" w:rsidRPr="00EF3257" w:rsidRDefault="004867D7" w:rsidP="004867D7">
      <w:pPr>
        <w:rPr>
          <w:rFonts w:cstheme="minorHAnsi"/>
          <w:sz w:val="24"/>
          <w:szCs w:val="24"/>
        </w:rPr>
      </w:pPr>
      <w:r w:rsidRPr="00EF3257">
        <w:rPr>
          <w:rFonts w:cstheme="minorHAnsi"/>
          <w:sz w:val="24"/>
          <w:szCs w:val="24"/>
        </w:rPr>
        <w:t>• Explore how entrepreneurs make sense of their experiences, using qualitative methods like interviews and observations (ScienceDirect, 2017; Open University, 2025).</w:t>
      </w:r>
    </w:p>
    <w:p w14:paraId="170A0A72" w14:textId="77777777" w:rsidR="004867D7" w:rsidRPr="00EF3257" w:rsidRDefault="004867D7" w:rsidP="004867D7">
      <w:pPr>
        <w:rPr>
          <w:rFonts w:cstheme="minorHAnsi"/>
          <w:sz w:val="24"/>
          <w:szCs w:val="24"/>
        </w:rPr>
      </w:pPr>
      <w:r w:rsidRPr="00EF3257">
        <w:rPr>
          <w:rFonts w:cstheme="minorHAnsi"/>
          <w:sz w:val="24"/>
          <w:szCs w:val="24"/>
        </w:rPr>
        <w:t>• Examine the coping strategies and resources they use, such as support networks, community backing, and personal resilience (Leitch et al., 2010; Research Methodology, 2025).</w:t>
      </w:r>
    </w:p>
    <w:p w14:paraId="773F81E4" w14:textId="77777777" w:rsidR="004867D7" w:rsidRPr="00EF3257" w:rsidRDefault="004867D7" w:rsidP="004867D7">
      <w:pPr>
        <w:rPr>
          <w:rFonts w:cstheme="minorHAnsi"/>
          <w:sz w:val="24"/>
          <w:szCs w:val="24"/>
        </w:rPr>
      </w:pPr>
      <w:r w:rsidRPr="00EF3257">
        <w:rPr>
          <w:rFonts w:cstheme="minorHAnsi"/>
          <w:sz w:val="24"/>
          <w:szCs w:val="24"/>
        </w:rPr>
        <w:lastRenderedPageBreak/>
        <w:t>• Add to the wider knowledge on migrant entrepreneurship, providing detailed insights that can help shape policies, business support programs, and future research (Sage Journals, 2009; Derby University, 2022).</w:t>
      </w:r>
    </w:p>
    <w:p w14:paraId="5A66F6CC" w14:textId="77777777" w:rsidR="004867D7" w:rsidRPr="00EF3257" w:rsidRDefault="004867D7" w:rsidP="004867D7">
      <w:pPr>
        <w:rPr>
          <w:rFonts w:cstheme="minorHAnsi"/>
          <w:sz w:val="24"/>
          <w:szCs w:val="24"/>
        </w:rPr>
      </w:pPr>
      <w:r w:rsidRPr="00EF3257">
        <w:rPr>
          <w:rFonts w:cstheme="minorHAnsi"/>
          <w:sz w:val="24"/>
          <w:szCs w:val="24"/>
        </w:rPr>
        <w:t>• Reflect on the value of an interpretivist approach in business studies, showing how it uncovers different viewpoints and complex realities that positivist methods often overlook (ScienceDirect, 2017; Sage Journals, 2009).</w:t>
      </w:r>
    </w:p>
    <w:p w14:paraId="3B16CA66" w14:textId="77777777" w:rsidR="004867D7" w:rsidRPr="00EF3257" w:rsidRDefault="004867D7" w:rsidP="004867D7">
      <w:pPr>
        <w:rPr>
          <w:rFonts w:cstheme="minorHAnsi"/>
          <w:sz w:val="24"/>
          <w:szCs w:val="24"/>
        </w:rPr>
      </w:pPr>
      <w:r w:rsidRPr="00EF3257">
        <w:rPr>
          <w:rFonts w:cstheme="minorHAnsi"/>
          <w:sz w:val="24"/>
          <w:szCs w:val="24"/>
        </w:rPr>
        <w:t xml:space="preserve">By addressing these questions and objectives, the study will provide a detailed view of the challenges faced by Indian migrant entrepreneurs in London’s food sector and how they adapt and find ways to succeed. </w:t>
      </w:r>
    </w:p>
    <w:p w14:paraId="745F802C" w14:textId="77777777" w:rsidR="004867D7" w:rsidRPr="00EF3257" w:rsidRDefault="004867D7" w:rsidP="004867D7">
      <w:pPr>
        <w:rPr>
          <w:rFonts w:cstheme="minorHAnsi"/>
          <w:sz w:val="24"/>
          <w:szCs w:val="24"/>
        </w:rPr>
      </w:pPr>
    </w:p>
    <w:p w14:paraId="0EC4FF04" w14:textId="77777777" w:rsidR="004867D7" w:rsidRPr="00EF3257" w:rsidRDefault="004867D7" w:rsidP="004867D7">
      <w:pPr>
        <w:rPr>
          <w:rFonts w:cstheme="minorHAnsi"/>
          <w:sz w:val="24"/>
          <w:szCs w:val="24"/>
        </w:rPr>
      </w:pPr>
      <w:r w:rsidRPr="00EF3257">
        <w:rPr>
          <w:rFonts w:cstheme="minorHAnsi"/>
          <w:sz w:val="24"/>
          <w:szCs w:val="24"/>
        </w:rPr>
        <w:t xml:space="preserve">The interpretivist approach is well-suited for this research, as it focuses on personal experiences and social contexts that shape business decisions (Research Methodology, 2025; Open University, 2025). </w:t>
      </w:r>
    </w:p>
    <w:p w14:paraId="3677E6A3" w14:textId="77777777" w:rsidR="004867D7" w:rsidRPr="00EF3257" w:rsidRDefault="004867D7" w:rsidP="004867D7">
      <w:pPr>
        <w:rPr>
          <w:rFonts w:cstheme="minorHAnsi"/>
          <w:sz w:val="24"/>
          <w:szCs w:val="24"/>
        </w:rPr>
      </w:pPr>
    </w:p>
    <w:p w14:paraId="30D7DF2C" w14:textId="77777777" w:rsidR="004867D7" w:rsidRPr="00EF3257" w:rsidRDefault="004867D7" w:rsidP="004867D7">
      <w:pPr>
        <w:rPr>
          <w:rFonts w:cstheme="minorHAnsi"/>
          <w:sz w:val="24"/>
          <w:szCs w:val="24"/>
        </w:rPr>
      </w:pPr>
      <w:r w:rsidRPr="00EF3257">
        <w:rPr>
          <w:rFonts w:cstheme="minorHAnsi"/>
          <w:sz w:val="24"/>
          <w:szCs w:val="24"/>
        </w:rPr>
        <w:t>This method allows for a deep exploration of their stories, motivations, and survival strategies, offering a rich and realistic understanding of how entrepreneurship develops in real-world settings (Derby University, 2022; Lumen Learning, 2025).</w:t>
      </w:r>
    </w:p>
    <w:p w14:paraId="64995A4C" w14:textId="77777777" w:rsidR="004867D7" w:rsidRPr="00EF3257" w:rsidRDefault="004867D7" w:rsidP="004867D7">
      <w:pPr>
        <w:rPr>
          <w:rFonts w:cstheme="minorHAnsi"/>
          <w:sz w:val="24"/>
          <w:szCs w:val="24"/>
        </w:rPr>
      </w:pPr>
    </w:p>
    <w:p w14:paraId="6A2A021A" w14:textId="77777777" w:rsidR="004867D7" w:rsidRPr="00EF3257" w:rsidRDefault="004867D7" w:rsidP="004867D7">
      <w:pPr>
        <w:rPr>
          <w:rFonts w:cstheme="minorHAnsi"/>
          <w:sz w:val="24"/>
          <w:szCs w:val="24"/>
        </w:rPr>
      </w:pPr>
    </w:p>
    <w:p w14:paraId="689FA03F" w14:textId="77777777" w:rsidR="004867D7" w:rsidRPr="00EF3257" w:rsidRDefault="004867D7" w:rsidP="004867D7">
      <w:pPr>
        <w:pStyle w:val="Heading1"/>
        <w:rPr>
          <w:sz w:val="40"/>
          <w:szCs w:val="36"/>
        </w:rPr>
      </w:pPr>
      <w:r w:rsidRPr="00EF3257">
        <w:rPr>
          <w:sz w:val="40"/>
          <w:szCs w:val="36"/>
        </w:rPr>
        <w:t>4- Significance of the Research</w:t>
      </w:r>
      <w:r w:rsidRPr="00EF3257">
        <w:rPr>
          <w:sz w:val="40"/>
          <w:szCs w:val="36"/>
        </w:rPr>
        <w:br/>
      </w:r>
    </w:p>
    <w:p w14:paraId="4ED373F1" w14:textId="77777777" w:rsidR="004867D7" w:rsidRPr="00EF3257" w:rsidRDefault="004867D7" w:rsidP="004867D7">
      <w:pPr>
        <w:rPr>
          <w:rFonts w:cstheme="minorHAnsi"/>
          <w:sz w:val="24"/>
          <w:szCs w:val="24"/>
        </w:rPr>
      </w:pPr>
      <w:r w:rsidRPr="00EF3257">
        <w:rPr>
          <w:rFonts w:cstheme="minorHAnsi"/>
          <w:sz w:val="24"/>
          <w:szCs w:val="24"/>
        </w:rPr>
        <w:t>This study provides valuable insights into the real-life experiences of Indian migrant entrepreneurs in London’s food sector, offering both academic knowledge and practical benefits. By focusing on personal perspectives, it helps fill a gap in research on how food businesses support migrants in adapting, gaining independence, and integrating into urban communities (</w:t>
      </w:r>
      <w:proofErr w:type="spellStart"/>
      <w:r w:rsidRPr="00EF3257">
        <w:rPr>
          <w:rFonts w:cstheme="minorHAnsi"/>
          <w:sz w:val="24"/>
          <w:szCs w:val="24"/>
        </w:rPr>
        <w:t>Tandfonline</w:t>
      </w:r>
      <w:proofErr w:type="spellEnd"/>
      <w:r w:rsidRPr="00EF3257">
        <w:rPr>
          <w:rFonts w:cstheme="minorHAnsi"/>
          <w:sz w:val="24"/>
          <w:szCs w:val="24"/>
        </w:rPr>
        <w:t>, 2025; PubMed, 2025). Unlike many studies that focus on numbers and financial impacts, this research looks at individual stories, small-scale business challenges, and identity struggles faced by Indian entrepreneurs in the UK (</w:t>
      </w:r>
      <w:proofErr w:type="spellStart"/>
      <w:r w:rsidRPr="00EF3257">
        <w:rPr>
          <w:rFonts w:cstheme="minorHAnsi"/>
          <w:sz w:val="24"/>
          <w:szCs w:val="24"/>
        </w:rPr>
        <w:t>Tandfonline</w:t>
      </w:r>
      <w:proofErr w:type="spellEnd"/>
      <w:r w:rsidRPr="00EF3257">
        <w:rPr>
          <w:rFonts w:cstheme="minorHAnsi"/>
          <w:sz w:val="24"/>
          <w:szCs w:val="24"/>
        </w:rPr>
        <w:t>, 2025).</w:t>
      </w:r>
    </w:p>
    <w:p w14:paraId="2113C356" w14:textId="77777777" w:rsidR="004867D7" w:rsidRPr="00EF3257" w:rsidRDefault="004867D7" w:rsidP="004867D7">
      <w:pPr>
        <w:pStyle w:val="Heading2"/>
        <w:rPr>
          <w:szCs w:val="28"/>
        </w:rPr>
      </w:pPr>
      <w:r>
        <w:rPr>
          <w:szCs w:val="28"/>
        </w:rPr>
        <w:t xml:space="preserve">4.1 </w:t>
      </w:r>
      <w:r w:rsidRPr="00EF3257">
        <w:rPr>
          <w:szCs w:val="28"/>
        </w:rPr>
        <w:t>Academic Contributions</w:t>
      </w:r>
    </w:p>
    <w:p w14:paraId="0E398B78" w14:textId="77777777" w:rsidR="004867D7" w:rsidRPr="00EF3257" w:rsidRDefault="004867D7" w:rsidP="004867D7">
      <w:pPr>
        <w:rPr>
          <w:rFonts w:cstheme="minorHAnsi"/>
          <w:sz w:val="24"/>
          <w:szCs w:val="24"/>
        </w:rPr>
      </w:pPr>
      <w:r w:rsidRPr="00EF3257">
        <w:rPr>
          <w:rFonts w:cstheme="minorHAnsi"/>
          <w:sz w:val="24"/>
          <w:szCs w:val="24"/>
        </w:rPr>
        <w:t>This research deepens understanding of how food businesses help migrants build connections, grow as leaders, and fight against harmful stereotypes (</w:t>
      </w:r>
      <w:proofErr w:type="spellStart"/>
      <w:r w:rsidRPr="00EF3257">
        <w:rPr>
          <w:rFonts w:cstheme="minorHAnsi"/>
          <w:sz w:val="24"/>
          <w:szCs w:val="24"/>
        </w:rPr>
        <w:t>Tandfonline</w:t>
      </w:r>
      <w:proofErr w:type="spellEnd"/>
      <w:r w:rsidRPr="00EF3257">
        <w:rPr>
          <w:rFonts w:cstheme="minorHAnsi"/>
          <w:sz w:val="24"/>
          <w:szCs w:val="24"/>
        </w:rPr>
        <w:t>, 2025). Through food, Indian entrepreneurs develop skills, independence, and a sense of belonging in their new country. It builds on past studies that show how food networks, cooking classes, and training programs empower migrants and refugees, helping them gain confidence and find work in London’s food sector (PubMed, 2025).</w:t>
      </w:r>
    </w:p>
    <w:p w14:paraId="50A82A2C" w14:textId="77777777" w:rsidR="004867D7" w:rsidRPr="00EF3257" w:rsidRDefault="004867D7" w:rsidP="004867D7">
      <w:pPr>
        <w:rPr>
          <w:rFonts w:cstheme="minorHAnsi"/>
          <w:sz w:val="24"/>
          <w:szCs w:val="24"/>
        </w:rPr>
      </w:pPr>
      <w:r w:rsidRPr="00EF3257">
        <w:rPr>
          <w:rFonts w:cstheme="minorHAnsi"/>
          <w:sz w:val="24"/>
          <w:szCs w:val="24"/>
        </w:rPr>
        <w:t>The study also explores how Indian-run restaurants and cafes serve as intercultural spaces, bringing together different communities and fostering cultural exchange (Wessendorf, 2023). These businesses act as gathering places where people from various backgrounds meet, share traditions, and form connections. In cities like London, this process encourages social acceptance and greater understanding across different cultures.</w:t>
      </w:r>
    </w:p>
    <w:p w14:paraId="5E66C0EF" w14:textId="77777777" w:rsidR="004867D7" w:rsidRPr="00EF3257" w:rsidRDefault="004867D7" w:rsidP="004867D7">
      <w:pPr>
        <w:pStyle w:val="Heading2"/>
        <w:rPr>
          <w:szCs w:val="28"/>
        </w:rPr>
      </w:pPr>
      <w:r>
        <w:rPr>
          <w:szCs w:val="28"/>
        </w:rPr>
        <w:t xml:space="preserve">4.2 </w:t>
      </w:r>
      <w:r w:rsidRPr="00EF3257">
        <w:rPr>
          <w:szCs w:val="28"/>
        </w:rPr>
        <w:t>Practical Impact</w:t>
      </w:r>
    </w:p>
    <w:p w14:paraId="270480B2" w14:textId="77777777" w:rsidR="004867D7" w:rsidRPr="00EF3257" w:rsidRDefault="004867D7" w:rsidP="004867D7">
      <w:pPr>
        <w:rPr>
          <w:rFonts w:cstheme="minorHAnsi"/>
          <w:sz w:val="24"/>
          <w:szCs w:val="24"/>
        </w:rPr>
      </w:pPr>
      <w:r w:rsidRPr="00EF3257">
        <w:rPr>
          <w:rFonts w:cstheme="minorHAnsi"/>
          <w:sz w:val="24"/>
          <w:szCs w:val="24"/>
        </w:rPr>
        <w:t xml:space="preserve">The findings of this study could be used to create better business support programs for Indian entrepreneurs. By identifying common difficulties—including complicated regulations, limited access to funding, and social barriers—the research can help policymakers and organizations develop practical </w:t>
      </w:r>
      <w:r w:rsidRPr="00EF3257">
        <w:rPr>
          <w:rFonts w:cstheme="minorHAnsi"/>
          <w:sz w:val="24"/>
          <w:szCs w:val="24"/>
        </w:rPr>
        <w:lastRenderedPageBreak/>
        <w:t>solutions. This might include culturally appropriate training programs, mentoring schemes, and community-based initiatives to support business success (Ahmed, 2020).</w:t>
      </w:r>
    </w:p>
    <w:p w14:paraId="72C9E768" w14:textId="77777777" w:rsidR="004867D7" w:rsidRPr="00EF3257" w:rsidRDefault="004867D7" w:rsidP="004867D7">
      <w:pPr>
        <w:rPr>
          <w:rFonts w:cstheme="minorHAnsi"/>
          <w:sz w:val="24"/>
          <w:szCs w:val="24"/>
        </w:rPr>
      </w:pPr>
      <w:r w:rsidRPr="00EF3257">
        <w:rPr>
          <w:rFonts w:cstheme="minorHAnsi"/>
          <w:sz w:val="24"/>
          <w:szCs w:val="24"/>
        </w:rPr>
        <w:t>Local councils and business groups could also use this research to understand how informal networks support migrant entrepreneurs. Many rely on friends, family, and community connections rather than formal business programs. Recognizing the importance of these networks could help create more relevant and effective business support strategies that encourage innovation and resilience.</w:t>
      </w:r>
    </w:p>
    <w:p w14:paraId="46BF6A35" w14:textId="77777777" w:rsidR="004867D7" w:rsidRPr="00EF3257" w:rsidRDefault="004867D7" w:rsidP="004867D7">
      <w:pPr>
        <w:pStyle w:val="Heading2"/>
        <w:rPr>
          <w:szCs w:val="28"/>
        </w:rPr>
      </w:pPr>
      <w:r>
        <w:rPr>
          <w:szCs w:val="28"/>
        </w:rPr>
        <w:t xml:space="preserve">4.3 </w:t>
      </w:r>
      <w:r w:rsidRPr="00EF3257">
        <w:rPr>
          <w:szCs w:val="28"/>
        </w:rPr>
        <w:t>Social and Cultural Influence</w:t>
      </w:r>
    </w:p>
    <w:p w14:paraId="385A3C9C" w14:textId="77777777" w:rsidR="004867D7" w:rsidRPr="00EF3257" w:rsidRDefault="004867D7" w:rsidP="004867D7">
      <w:pPr>
        <w:rPr>
          <w:rFonts w:cstheme="minorHAnsi"/>
          <w:sz w:val="24"/>
          <w:szCs w:val="24"/>
        </w:rPr>
      </w:pPr>
      <w:r w:rsidRPr="00EF3257">
        <w:rPr>
          <w:rFonts w:cstheme="minorHAnsi"/>
          <w:sz w:val="24"/>
          <w:szCs w:val="24"/>
        </w:rPr>
        <w:t>Beyond economics, Indian food businesses play a key role in shaping London’s identity. This research challenges negative stereotypes, showing that migrant entrepreneurs are adaptable, creative, and contribute positively to the city (</w:t>
      </w:r>
      <w:proofErr w:type="spellStart"/>
      <w:r w:rsidRPr="00EF3257">
        <w:rPr>
          <w:rFonts w:cstheme="minorHAnsi"/>
          <w:sz w:val="24"/>
          <w:szCs w:val="24"/>
        </w:rPr>
        <w:t>Tandfonline</w:t>
      </w:r>
      <w:proofErr w:type="spellEnd"/>
      <w:r w:rsidRPr="00EF3257">
        <w:rPr>
          <w:rFonts w:cstheme="minorHAnsi"/>
          <w:sz w:val="24"/>
          <w:szCs w:val="24"/>
        </w:rPr>
        <w:t>, 2025). The study’s findings could be used to promote multicultural entrepreneurship, helping break down barriers and encourage cooperation between different communities (Wessendorf, 2023).</w:t>
      </w:r>
    </w:p>
    <w:p w14:paraId="78D3FFD7" w14:textId="77777777" w:rsidR="004867D7" w:rsidRPr="00EF3257" w:rsidRDefault="004867D7" w:rsidP="004867D7">
      <w:pPr>
        <w:rPr>
          <w:rFonts w:cstheme="minorHAnsi"/>
          <w:sz w:val="24"/>
          <w:szCs w:val="24"/>
        </w:rPr>
      </w:pPr>
      <w:r w:rsidRPr="00EF3257">
        <w:rPr>
          <w:rFonts w:cstheme="minorHAnsi"/>
          <w:sz w:val="24"/>
          <w:szCs w:val="24"/>
        </w:rPr>
        <w:t>Indian restaurants, food stalls, and cafes bring diversity to London’s food scene, giving people new tastes and cultural experiences. They also create spaces where migrants and locals can connect, helping build friendships and social understanding. These businesses show how food is more than just a business—it is a way of sharing culture and strengthening communities.</w:t>
      </w:r>
    </w:p>
    <w:p w14:paraId="780ACCC5" w14:textId="77777777" w:rsidR="004867D7" w:rsidRPr="00EF3257" w:rsidRDefault="004867D7" w:rsidP="004867D7">
      <w:pPr>
        <w:pStyle w:val="Heading2"/>
        <w:rPr>
          <w:szCs w:val="28"/>
        </w:rPr>
      </w:pPr>
      <w:r>
        <w:rPr>
          <w:szCs w:val="28"/>
        </w:rPr>
        <w:t xml:space="preserve">4.4 </w:t>
      </w:r>
      <w:r w:rsidRPr="00EF3257">
        <w:rPr>
          <w:szCs w:val="28"/>
        </w:rPr>
        <w:t>Timely Relevance and Policy Context</w:t>
      </w:r>
    </w:p>
    <w:p w14:paraId="515E9089" w14:textId="77777777" w:rsidR="004867D7" w:rsidRPr="00EF3257" w:rsidRDefault="004867D7" w:rsidP="004867D7">
      <w:pPr>
        <w:rPr>
          <w:rFonts w:cstheme="minorHAnsi"/>
          <w:sz w:val="24"/>
          <w:szCs w:val="24"/>
        </w:rPr>
      </w:pPr>
      <w:r w:rsidRPr="00EF3257">
        <w:rPr>
          <w:rFonts w:cstheme="minorHAnsi"/>
          <w:sz w:val="24"/>
          <w:szCs w:val="24"/>
        </w:rPr>
        <w:t>This research is especially important now because of recent UK-India trade agreements, which include discussions about business visas and cultural exchanges (</w:t>
      </w:r>
      <w:proofErr w:type="spellStart"/>
      <w:r w:rsidRPr="00EF3257">
        <w:rPr>
          <w:rFonts w:cstheme="minorHAnsi"/>
          <w:sz w:val="24"/>
          <w:szCs w:val="24"/>
        </w:rPr>
        <w:t>Wrighthassall</w:t>
      </w:r>
      <w:proofErr w:type="spellEnd"/>
      <w:r w:rsidRPr="00EF3257">
        <w:rPr>
          <w:rFonts w:cstheme="minorHAnsi"/>
          <w:sz w:val="24"/>
          <w:szCs w:val="24"/>
        </w:rPr>
        <w:t>, 2025; GOV.UK, 2025). These agreements highlight the role of Indian professionals, including chefs and food entrepreneurs, in strengthening economic and diplomatic ties between the two countries. Understanding how migrant food businesses succeed or struggle will be useful for future policy discussions (European Business Magazine, 2025).</w:t>
      </w:r>
    </w:p>
    <w:p w14:paraId="33DBB20F" w14:textId="77777777" w:rsidR="004867D7" w:rsidRPr="00EF3257" w:rsidRDefault="004867D7" w:rsidP="004867D7">
      <w:pPr>
        <w:pStyle w:val="Heading2"/>
        <w:rPr>
          <w:szCs w:val="28"/>
        </w:rPr>
      </w:pPr>
    </w:p>
    <w:p w14:paraId="0E4ABE92" w14:textId="77777777" w:rsidR="004867D7" w:rsidRPr="00EF3257" w:rsidRDefault="004867D7" w:rsidP="004867D7">
      <w:pPr>
        <w:pStyle w:val="Heading2"/>
        <w:rPr>
          <w:szCs w:val="28"/>
        </w:rPr>
      </w:pPr>
      <w:r>
        <w:rPr>
          <w:szCs w:val="28"/>
        </w:rPr>
        <w:t xml:space="preserve">4.5 </w:t>
      </w:r>
      <w:r w:rsidRPr="00EF3257">
        <w:rPr>
          <w:szCs w:val="28"/>
        </w:rPr>
        <w:t>Future Research and Methods</w:t>
      </w:r>
    </w:p>
    <w:p w14:paraId="647DA7B3" w14:textId="77777777" w:rsidR="004867D7" w:rsidRPr="00EF3257" w:rsidRDefault="004867D7" w:rsidP="004867D7">
      <w:pPr>
        <w:rPr>
          <w:rFonts w:cstheme="minorHAnsi"/>
          <w:sz w:val="24"/>
          <w:szCs w:val="24"/>
        </w:rPr>
      </w:pPr>
      <w:r w:rsidRPr="00EF3257">
        <w:rPr>
          <w:rFonts w:cstheme="minorHAnsi"/>
          <w:sz w:val="24"/>
          <w:szCs w:val="24"/>
        </w:rPr>
        <w:t>The study also demonstrates how qualitative research can be effective in entrepreneurship studies (</w:t>
      </w:r>
      <w:proofErr w:type="spellStart"/>
      <w:r w:rsidRPr="00EF3257">
        <w:rPr>
          <w:rFonts w:cstheme="minorHAnsi"/>
          <w:sz w:val="24"/>
          <w:szCs w:val="24"/>
        </w:rPr>
        <w:t>Tandfonline</w:t>
      </w:r>
      <w:proofErr w:type="spellEnd"/>
      <w:r w:rsidRPr="00EF3257">
        <w:rPr>
          <w:rFonts w:cstheme="minorHAnsi"/>
          <w:sz w:val="24"/>
          <w:szCs w:val="24"/>
        </w:rPr>
        <w:t>, 2025). By focusing on personal stories and experiences, rather than just statistics, researchers can better understand the challenges migrant business owners face. This approach could be used in future studies on entrepreneurship, migration, and cultural adaptation, offering new perspectives on how cities evolve.</w:t>
      </w:r>
    </w:p>
    <w:p w14:paraId="439774DD" w14:textId="77777777" w:rsidR="004867D7" w:rsidRPr="00EF3257" w:rsidRDefault="004867D7" w:rsidP="004867D7">
      <w:pPr>
        <w:rPr>
          <w:rFonts w:cstheme="minorHAnsi"/>
          <w:sz w:val="24"/>
          <w:szCs w:val="24"/>
        </w:rPr>
      </w:pPr>
      <w:r w:rsidRPr="00EF3257">
        <w:rPr>
          <w:rFonts w:cstheme="minorHAnsi"/>
          <w:sz w:val="24"/>
          <w:szCs w:val="24"/>
        </w:rPr>
        <w:t xml:space="preserve">By placing Indian entrepreneurs’ voices at the </w:t>
      </w:r>
      <w:proofErr w:type="spellStart"/>
      <w:r w:rsidRPr="00EF3257">
        <w:rPr>
          <w:rFonts w:cstheme="minorHAnsi"/>
          <w:sz w:val="24"/>
          <w:szCs w:val="24"/>
        </w:rPr>
        <w:t>center</w:t>
      </w:r>
      <w:proofErr w:type="spellEnd"/>
      <w:r w:rsidRPr="00EF3257">
        <w:rPr>
          <w:rFonts w:cstheme="minorHAnsi"/>
          <w:sz w:val="24"/>
          <w:szCs w:val="24"/>
        </w:rPr>
        <w:t>, this study encourages a more complete, detailed, and empathetic understanding of the struggles and successes of migrant business owners in London’s food industry. It provides useful insights for researchers, policymakers, and businesses, helping to improve support systems and encourage inclusive growth in the sector.</w:t>
      </w:r>
    </w:p>
    <w:p w14:paraId="246B1F46" w14:textId="77777777" w:rsidR="004867D7" w:rsidRPr="00EF3257" w:rsidRDefault="004867D7" w:rsidP="004867D7">
      <w:pPr>
        <w:pStyle w:val="Heading1"/>
        <w:rPr>
          <w:sz w:val="40"/>
          <w:szCs w:val="36"/>
        </w:rPr>
      </w:pPr>
      <w:r w:rsidRPr="00EF3257">
        <w:rPr>
          <w:sz w:val="40"/>
          <w:szCs w:val="36"/>
        </w:rPr>
        <w:t xml:space="preserve">5- Literature Review: </w:t>
      </w:r>
      <w:r w:rsidRPr="00EF3257">
        <w:rPr>
          <w:sz w:val="40"/>
          <w:szCs w:val="36"/>
        </w:rPr>
        <w:br/>
      </w:r>
    </w:p>
    <w:p w14:paraId="3C9B83DE" w14:textId="77777777" w:rsidR="004867D7" w:rsidRPr="00EF3257" w:rsidRDefault="004867D7" w:rsidP="002C1151">
      <w:pPr>
        <w:pStyle w:val="Heading2"/>
      </w:pPr>
      <w:r>
        <w:t xml:space="preserve">5.1 </w:t>
      </w:r>
      <w:r w:rsidRPr="00EF3257">
        <w:t xml:space="preserve">Indian Migrant </w:t>
      </w:r>
      <w:r w:rsidRPr="002C1151">
        <w:t>Entrepreneurs</w:t>
      </w:r>
      <w:r w:rsidRPr="00EF3257">
        <w:t xml:space="preserve"> in London’s Food Sector</w:t>
      </w:r>
    </w:p>
    <w:p w14:paraId="351EA168" w14:textId="77777777" w:rsidR="004867D7" w:rsidRPr="00EF3257" w:rsidRDefault="004867D7" w:rsidP="004867D7">
      <w:pPr>
        <w:rPr>
          <w:rFonts w:cstheme="minorHAnsi"/>
          <w:sz w:val="24"/>
          <w:szCs w:val="24"/>
        </w:rPr>
      </w:pPr>
      <w:r w:rsidRPr="00EF3257">
        <w:rPr>
          <w:rFonts w:cstheme="minorHAnsi"/>
          <w:sz w:val="24"/>
          <w:szCs w:val="24"/>
        </w:rPr>
        <w:t>Research on migrant entrepreneurship has grown a lot over time, focusing more on how migration, identity, and business creation are connected. This review looks at major theories, research findings, and discussions about Indian migrant entrepreneurs working in London’s food industry. It also highlights how interpretivist research helps us better understand the challenges these business owners face.</w:t>
      </w:r>
    </w:p>
    <w:p w14:paraId="7322F0BD" w14:textId="4A88F7CD" w:rsidR="004867D7" w:rsidRPr="00EF3257" w:rsidRDefault="004867D7" w:rsidP="00083F31">
      <w:pPr>
        <w:pStyle w:val="Heading2"/>
      </w:pPr>
      <w:r>
        <w:lastRenderedPageBreak/>
        <w:t>5</w:t>
      </w:r>
      <w:r w:rsidRPr="00EF3257">
        <w:t>.</w:t>
      </w:r>
      <w:r w:rsidR="00083F31">
        <w:t>2</w:t>
      </w:r>
      <w:r w:rsidRPr="00EF3257">
        <w:t xml:space="preserve"> Theoretical Foundations of Migrant Entrepreneurship</w:t>
      </w:r>
    </w:p>
    <w:p w14:paraId="1E7A7A53" w14:textId="77777777" w:rsidR="004867D7" w:rsidRPr="00EF3257" w:rsidRDefault="004867D7" w:rsidP="004867D7">
      <w:pPr>
        <w:rPr>
          <w:rFonts w:cstheme="minorHAnsi"/>
          <w:sz w:val="24"/>
          <w:szCs w:val="24"/>
        </w:rPr>
      </w:pPr>
      <w:r w:rsidRPr="00EF3257">
        <w:rPr>
          <w:rFonts w:cstheme="minorHAnsi"/>
          <w:sz w:val="24"/>
          <w:szCs w:val="24"/>
        </w:rPr>
        <w:t>Earlier studies on migrant entrepreneurship mostly used economic and structural perspectives. They focused on key elements such as access to money, business opportunities, and government rules that might make things harder for entrepreneurs (Kloosterman et al., 2016). Some theories, such as the middleman minority and ethnic enclave models, suggested that migrants build their businesses by relying on their communities and networks (Light &amp; Gold, 2000). However, critics argued that these theories ignored personal decisions and real-life experiences (Jones et al., 2014).</w:t>
      </w:r>
    </w:p>
    <w:p w14:paraId="5BB378C6" w14:textId="77777777" w:rsidR="004867D7" w:rsidRPr="00EF3257" w:rsidRDefault="004867D7" w:rsidP="004867D7">
      <w:pPr>
        <w:rPr>
          <w:rFonts w:cstheme="minorHAnsi"/>
          <w:sz w:val="24"/>
          <w:szCs w:val="24"/>
        </w:rPr>
      </w:pPr>
      <w:r w:rsidRPr="00EF3257">
        <w:rPr>
          <w:rFonts w:cstheme="minorHAnsi"/>
          <w:sz w:val="24"/>
          <w:szCs w:val="24"/>
        </w:rPr>
        <w:t>Over time, researchers have moved towards more flexible ways of studying entrepreneurship. They now see entrepreneurship as an ever-changing process that depends on different social and economic factors (Ram et al., 2017). Interpretivist methods, in particular, focus on how entrepreneurs make sense of their experiences and find ways to deal with complex challenges in business (Leitch et al., 2010; ScienceDirect, 2017; Sage Journals, 2009).</w:t>
      </w:r>
    </w:p>
    <w:p w14:paraId="0F2D2DBB" w14:textId="2724CEA9" w:rsidR="004867D7" w:rsidRPr="00EF3257" w:rsidRDefault="004867D7" w:rsidP="00083F31">
      <w:pPr>
        <w:pStyle w:val="Heading2"/>
      </w:pPr>
      <w:r>
        <w:t>5.</w:t>
      </w:r>
      <w:r w:rsidR="00083F31">
        <w:t>3</w:t>
      </w:r>
      <w:r w:rsidRPr="00EF3257">
        <w:t xml:space="preserve"> Understanding Entrepreneurship Through Interpretivism</w:t>
      </w:r>
    </w:p>
    <w:p w14:paraId="534024B1" w14:textId="77777777" w:rsidR="004867D7" w:rsidRPr="00EF3257" w:rsidRDefault="004867D7" w:rsidP="004867D7">
      <w:pPr>
        <w:rPr>
          <w:rFonts w:cstheme="minorHAnsi"/>
          <w:sz w:val="24"/>
          <w:szCs w:val="24"/>
        </w:rPr>
      </w:pPr>
      <w:r w:rsidRPr="00EF3257">
        <w:rPr>
          <w:rFonts w:cstheme="minorHAnsi"/>
          <w:sz w:val="24"/>
          <w:szCs w:val="24"/>
        </w:rPr>
        <w:t>Interpretivist research suggests that people shape their understanding of reality through their actions and interactions (ScienceDirect, 2017). In entrepreneurship studies, this means looking at how business owners understand challenges, create meaning, and adjust to change (Sage Journals, 2009). Researchers often use interviews, observations, and storytelling methods to explore their experiences (Research-Methodology.net, 2025; Open University, 2025).</w:t>
      </w:r>
    </w:p>
    <w:p w14:paraId="5ECC7842" w14:textId="77777777" w:rsidR="004867D7" w:rsidRPr="00EF3257" w:rsidRDefault="004867D7" w:rsidP="004867D7">
      <w:pPr>
        <w:rPr>
          <w:rFonts w:cstheme="minorHAnsi"/>
          <w:sz w:val="24"/>
          <w:szCs w:val="24"/>
        </w:rPr>
      </w:pPr>
      <w:r w:rsidRPr="00EF3257">
        <w:rPr>
          <w:rFonts w:cstheme="minorHAnsi"/>
          <w:sz w:val="24"/>
          <w:szCs w:val="24"/>
        </w:rPr>
        <w:t>Interpretivist research values key aspects such as context, interaction between researchers and entrepreneurs, broader themes, reasoned discussions, and accepting different viewpoints (Research-Methodology.net, 2025). These principles help researchers understand entrepreneurship in a deeper and more personal way (Leitch et al., 2010; Sage Journals, 2009).</w:t>
      </w:r>
    </w:p>
    <w:p w14:paraId="652E73A3" w14:textId="2C334A0C" w:rsidR="004867D7" w:rsidRPr="00EF3257" w:rsidRDefault="004867D7" w:rsidP="00083F31">
      <w:pPr>
        <w:pStyle w:val="Heading2"/>
      </w:pPr>
      <w:r>
        <w:t>5.</w:t>
      </w:r>
      <w:r w:rsidR="00083F31">
        <w:t>4</w:t>
      </w:r>
      <w:r w:rsidRPr="00EF3257">
        <w:t xml:space="preserve"> Indian Migrant Entrepreneurs in London’s Food Industry</w:t>
      </w:r>
    </w:p>
    <w:p w14:paraId="42171120" w14:textId="77777777" w:rsidR="004867D7" w:rsidRPr="00EF3257" w:rsidRDefault="004867D7" w:rsidP="004867D7">
      <w:pPr>
        <w:rPr>
          <w:rFonts w:cstheme="minorHAnsi"/>
          <w:sz w:val="24"/>
          <w:szCs w:val="24"/>
        </w:rPr>
      </w:pPr>
      <w:r w:rsidRPr="00EF3257">
        <w:rPr>
          <w:rFonts w:cstheme="minorHAnsi"/>
          <w:sz w:val="24"/>
          <w:szCs w:val="24"/>
        </w:rPr>
        <w:t>Indian entrepreneurs have played a significant role in shaping London’s food industry. They run different types of food businesses, such as family-owned curry houses, modern street food stalls, and high-end restaurants (Chatterjee, 2022). Research shows that these businesses contribute to the economy by creating jobs and encouraging cultural exchange (Kloosterman et al., 2016; Chatterjee, 2022).</w:t>
      </w:r>
    </w:p>
    <w:p w14:paraId="09F8DB76" w14:textId="77777777" w:rsidR="004867D7" w:rsidRPr="00EF3257" w:rsidRDefault="004867D7" w:rsidP="004867D7">
      <w:pPr>
        <w:rPr>
          <w:rFonts w:cstheme="minorHAnsi"/>
          <w:sz w:val="24"/>
          <w:szCs w:val="24"/>
        </w:rPr>
      </w:pPr>
      <w:r w:rsidRPr="00EF3257">
        <w:rPr>
          <w:rFonts w:cstheme="minorHAnsi"/>
          <w:sz w:val="24"/>
          <w:szCs w:val="24"/>
        </w:rPr>
        <w:t>Despite their success, Indian food entrepreneurs still face many difficulties. They struggle with complicated legal rules, language barriers, and issues related to getting financial support (Ram et al., 2017; Ahmed, 2020). Another major challenge is finding the right balance between serving authentic Indian dishes and meeting the expectations of a diverse customer base (Chatterjee, 2022). Additionally, Indian business owners sometimes feel excluded from larger business circles or experience discrimination, which makes their success harder to achieve (Kone et al., 2022).</w:t>
      </w:r>
    </w:p>
    <w:p w14:paraId="2B07E163" w14:textId="70D54A61" w:rsidR="004867D7" w:rsidRPr="00EF3257" w:rsidRDefault="004867D7" w:rsidP="00083F31">
      <w:pPr>
        <w:pStyle w:val="Heading2"/>
      </w:pPr>
      <w:r>
        <w:t>5.</w:t>
      </w:r>
      <w:r w:rsidR="00083F31">
        <w:t>5</w:t>
      </w:r>
      <w:r w:rsidRPr="00EF3257">
        <w:t xml:space="preserve"> The Role of Food in Migrant Identity and Social Interaction</w:t>
      </w:r>
    </w:p>
    <w:p w14:paraId="685E4A2F" w14:textId="77777777" w:rsidR="004867D7" w:rsidRPr="00EF3257" w:rsidRDefault="004867D7" w:rsidP="004867D7">
      <w:pPr>
        <w:rPr>
          <w:rFonts w:cstheme="minorHAnsi"/>
          <w:sz w:val="24"/>
          <w:szCs w:val="24"/>
        </w:rPr>
      </w:pPr>
      <w:r w:rsidRPr="00EF3257">
        <w:rPr>
          <w:rFonts w:cstheme="minorHAnsi"/>
          <w:sz w:val="24"/>
          <w:szCs w:val="24"/>
        </w:rPr>
        <w:t>Food is more than just a business—it represents identity and helps migrants feel connected to their culture and traditions (Chatterjee, 2022). Indian food businesses often act as places where different communities meet and interact, helping build relationships and cultural understanding (Wessendorf, 2023).</w:t>
      </w:r>
    </w:p>
    <w:p w14:paraId="0450E843" w14:textId="77777777" w:rsidR="004867D7" w:rsidRPr="00EF3257" w:rsidRDefault="004867D7" w:rsidP="004867D7">
      <w:pPr>
        <w:rPr>
          <w:rFonts w:cstheme="minorHAnsi"/>
          <w:sz w:val="24"/>
          <w:szCs w:val="24"/>
        </w:rPr>
      </w:pPr>
      <w:r w:rsidRPr="00EF3257">
        <w:rPr>
          <w:rFonts w:cstheme="minorHAnsi"/>
          <w:sz w:val="24"/>
          <w:szCs w:val="24"/>
        </w:rPr>
        <w:t xml:space="preserve">Recent studies show that running food businesses allows migrants to take control of their lives, build leadership skills, and challenge negative stereotypes (PubMed, 2025; </w:t>
      </w:r>
      <w:proofErr w:type="spellStart"/>
      <w:r w:rsidRPr="00EF3257">
        <w:rPr>
          <w:rFonts w:cstheme="minorHAnsi"/>
          <w:sz w:val="24"/>
          <w:szCs w:val="24"/>
        </w:rPr>
        <w:t>Tandfonline</w:t>
      </w:r>
      <w:proofErr w:type="spellEnd"/>
      <w:r w:rsidRPr="00EF3257">
        <w:rPr>
          <w:rFonts w:cstheme="minorHAnsi"/>
          <w:sz w:val="24"/>
          <w:szCs w:val="24"/>
        </w:rPr>
        <w:t>, 2025). Programmes such as cooking workshops and business training help migrants develop new skills, boost confidence, and gain independence (PubMed, 2025).</w:t>
      </w:r>
    </w:p>
    <w:p w14:paraId="2EEAF722" w14:textId="64665A2E" w:rsidR="004867D7" w:rsidRPr="00EF3257" w:rsidRDefault="004867D7" w:rsidP="00083F31">
      <w:pPr>
        <w:pStyle w:val="Heading2"/>
      </w:pPr>
      <w:r>
        <w:lastRenderedPageBreak/>
        <w:t>5.</w:t>
      </w:r>
      <w:r w:rsidR="00083F31">
        <w:t>6</w:t>
      </w:r>
      <w:r w:rsidRPr="00EF3257">
        <w:t xml:space="preserve"> Research Methods and Existing Gaps</w:t>
      </w:r>
    </w:p>
    <w:p w14:paraId="07178DF3" w14:textId="77777777" w:rsidR="004867D7" w:rsidRPr="00EF3257" w:rsidRDefault="004867D7" w:rsidP="004867D7">
      <w:pPr>
        <w:rPr>
          <w:rFonts w:cstheme="minorHAnsi"/>
          <w:sz w:val="24"/>
          <w:szCs w:val="24"/>
        </w:rPr>
      </w:pPr>
      <w:r w:rsidRPr="00EF3257">
        <w:rPr>
          <w:rFonts w:cstheme="minorHAnsi"/>
          <w:sz w:val="24"/>
          <w:szCs w:val="24"/>
        </w:rPr>
        <w:t>Most studies on entrepreneurship focus on numbers and data rather than personal experiences (Derby University, 2022; Leitch et al., 2010). This makes it harder to fully understand the real-life challenges migrant entrepreneurs face (Derby University, 2022). Interpretative Phenomenological Analysis (IPA) is a useful research method for capturing personal experiences and deeper insights (Derby University, 2022).</w:t>
      </w:r>
    </w:p>
    <w:p w14:paraId="2DAD5867" w14:textId="77777777" w:rsidR="004867D7" w:rsidRPr="00EF3257" w:rsidRDefault="004867D7" w:rsidP="004867D7">
      <w:pPr>
        <w:rPr>
          <w:rFonts w:cstheme="minorHAnsi"/>
          <w:sz w:val="24"/>
          <w:szCs w:val="24"/>
        </w:rPr>
      </w:pPr>
      <w:r w:rsidRPr="00EF3257">
        <w:rPr>
          <w:rFonts w:cstheme="minorHAnsi"/>
          <w:sz w:val="24"/>
          <w:szCs w:val="24"/>
        </w:rPr>
        <w:t>Interpretivist research focuses on the importance of context, individual meaning-making, and storytelling techniques (Smith et al., 2009). These methods help researchers explore how entrepreneurs build their identities, overcome difficulties, and adapt to changes in the business world (Leitch et al., 2010; Steyaert, 2007).</w:t>
      </w:r>
    </w:p>
    <w:p w14:paraId="6E2538F0" w14:textId="27E732A2" w:rsidR="004867D7" w:rsidRPr="00EF3257" w:rsidRDefault="004867D7" w:rsidP="00083F31">
      <w:pPr>
        <w:pStyle w:val="Heading2"/>
      </w:pPr>
      <w:r>
        <w:t>5.</w:t>
      </w:r>
      <w:r w:rsidR="00083F31">
        <w:t>7</w:t>
      </w:r>
      <w:r w:rsidRPr="00EF3257">
        <w:t xml:space="preserve"> Issues Affecting Indian Food Entrepreneurs in London</w:t>
      </w:r>
    </w:p>
    <w:p w14:paraId="25064101" w14:textId="77777777" w:rsidR="004867D7" w:rsidRPr="00EF3257" w:rsidRDefault="004867D7" w:rsidP="004867D7">
      <w:pPr>
        <w:rPr>
          <w:rFonts w:cstheme="minorHAnsi"/>
          <w:sz w:val="24"/>
          <w:szCs w:val="24"/>
        </w:rPr>
      </w:pPr>
      <w:r w:rsidRPr="00EF3257">
        <w:rPr>
          <w:rFonts w:cstheme="minorHAnsi"/>
          <w:sz w:val="24"/>
          <w:szCs w:val="24"/>
        </w:rPr>
        <w:t>Indian food business owners in London face unique challenges, including strict food safety regulations, licensing requirements, and employment laws (Ahmed, 2020; Chatterjee, 2022). Many entrepreneurs struggle to secure business loans and attract investors (Bank of England, 2023).</w:t>
      </w:r>
    </w:p>
    <w:p w14:paraId="7BF899E7" w14:textId="77777777" w:rsidR="004867D7" w:rsidRPr="00EF3257" w:rsidRDefault="004867D7" w:rsidP="004867D7">
      <w:pPr>
        <w:rPr>
          <w:rFonts w:cstheme="minorHAnsi"/>
          <w:sz w:val="24"/>
          <w:szCs w:val="24"/>
        </w:rPr>
      </w:pPr>
      <w:r w:rsidRPr="00EF3257">
        <w:rPr>
          <w:rFonts w:cstheme="minorHAnsi"/>
          <w:sz w:val="24"/>
          <w:szCs w:val="24"/>
        </w:rPr>
        <w:t>Cultural adaptation is another issue. Business owners must find the right balance between preserving traditional Indian cooking methods and catering to modern customer demands (Chatterjee, 2022). Language barriers, discrimination, and being left out of major business networks make these challenges even tougher (Kone et al., 2022).</w:t>
      </w:r>
    </w:p>
    <w:p w14:paraId="0B352B42" w14:textId="77777777" w:rsidR="004867D7" w:rsidRPr="00EF3257" w:rsidRDefault="004867D7" w:rsidP="004867D7">
      <w:pPr>
        <w:rPr>
          <w:rFonts w:cstheme="minorHAnsi"/>
          <w:sz w:val="24"/>
          <w:szCs w:val="24"/>
        </w:rPr>
      </w:pPr>
      <w:r w:rsidRPr="00EF3257">
        <w:rPr>
          <w:rFonts w:cstheme="minorHAnsi"/>
          <w:sz w:val="24"/>
          <w:szCs w:val="24"/>
        </w:rPr>
        <w:t>The COVID-19 pandemic worsened the situation, as lockdowns and supply chain problems disproportionately affected migrant-owned food businesses (ONS, 2021; PWC, 2023). Some entrepreneurs successfully adapted by using online food delivery platforms and social media marketing, but older business owners often struggled with digital technology (Smith et al., 2022).</w:t>
      </w:r>
    </w:p>
    <w:p w14:paraId="11C92BAA" w14:textId="1EBD1133" w:rsidR="004867D7" w:rsidRPr="00EF3257" w:rsidRDefault="004867D7" w:rsidP="00083F31">
      <w:pPr>
        <w:pStyle w:val="Heading2"/>
      </w:pPr>
      <w:r>
        <w:t>5.</w:t>
      </w:r>
      <w:r w:rsidR="00083F31">
        <w:t>8</w:t>
      </w:r>
      <w:r w:rsidRPr="00EF3257">
        <w:t xml:space="preserve"> Theories Used in Migrant Entrepreneurship Research</w:t>
      </w:r>
    </w:p>
    <w:p w14:paraId="6D9CE46F" w14:textId="77777777" w:rsidR="004867D7" w:rsidRPr="00EF3257" w:rsidRDefault="004867D7" w:rsidP="004867D7">
      <w:pPr>
        <w:rPr>
          <w:rFonts w:cstheme="minorHAnsi"/>
          <w:sz w:val="24"/>
          <w:szCs w:val="24"/>
        </w:rPr>
      </w:pPr>
      <w:r w:rsidRPr="00EF3257">
        <w:rPr>
          <w:rFonts w:cstheme="minorHAnsi"/>
          <w:sz w:val="24"/>
          <w:szCs w:val="24"/>
        </w:rPr>
        <w:t>Researchers have used different theories to study migrant entrepreneurship, including social capital theory, resource-based perspectives, and process-driven approaches (Ram et al., 2017; Kloosterman et al., 2016). Social capital theory highlights how trust and networks help businesses succeed (Light &amp; Gold, 2000). Resource-based views focus on how migrants use cultural knowledge and community support to build their businesses (Kloosterman et al., 2016).</w:t>
      </w:r>
    </w:p>
    <w:p w14:paraId="36F461B3" w14:textId="77777777" w:rsidR="004867D7" w:rsidRPr="00EF3257" w:rsidRDefault="004867D7" w:rsidP="004867D7">
      <w:pPr>
        <w:rPr>
          <w:rFonts w:cstheme="minorHAnsi"/>
          <w:sz w:val="24"/>
          <w:szCs w:val="24"/>
        </w:rPr>
      </w:pPr>
      <w:r w:rsidRPr="00EF3257">
        <w:rPr>
          <w:rFonts w:cstheme="minorHAnsi"/>
          <w:sz w:val="24"/>
          <w:szCs w:val="24"/>
        </w:rPr>
        <w:t>Process-driven approaches, which align with interpretivist research, view entrepreneurship as a flexible process influenced by personal choices, social ties, and external factors such as laws and market trends (Steyaert, 2007; Leitch et al., 2010). These theories help researchers understand entrepreneurship as a personal and social experience rather than just an economic activity (Steyaert, 2007).</w:t>
      </w:r>
    </w:p>
    <w:p w14:paraId="5854CEBE" w14:textId="18573811" w:rsidR="004867D7" w:rsidRPr="00EF3257" w:rsidRDefault="004867D7" w:rsidP="00083F31">
      <w:pPr>
        <w:pStyle w:val="Heading2"/>
      </w:pPr>
      <w:r>
        <w:t>5.</w:t>
      </w:r>
      <w:r w:rsidR="00083F31">
        <w:t>9</w:t>
      </w:r>
      <w:r w:rsidRPr="00EF3257">
        <w:t xml:space="preserve"> Research Gaps and Unexplored Areas</w:t>
      </w:r>
    </w:p>
    <w:p w14:paraId="488C2A23" w14:textId="77777777" w:rsidR="004867D7" w:rsidRPr="00EF3257" w:rsidRDefault="004867D7" w:rsidP="004867D7">
      <w:pPr>
        <w:rPr>
          <w:rFonts w:cstheme="minorHAnsi"/>
          <w:sz w:val="24"/>
          <w:szCs w:val="24"/>
        </w:rPr>
      </w:pPr>
      <w:r w:rsidRPr="00EF3257">
        <w:rPr>
          <w:rFonts w:cstheme="minorHAnsi"/>
          <w:sz w:val="24"/>
          <w:szCs w:val="24"/>
        </w:rPr>
        <w:t>Although there has been a lot of research on migrant entrepreneurship, many important areas still need further study. First, more studies are needed to explore the daily experiences of Indian food entrepreneurs in London (Derby University, 2022). Many existing studies focus on financial outcomes but fail to explore the personal struggles and coping strategies of individual entrepreneurs (Leitch et al., 2010).</w:t>
      </w:r>
    </w:p>
    <w:p w14:paraId="443955C2" w14:textId="77777777" w:rsidR="004867D7" w:rsidRPr="00EF3257" w:rsidRDefault="004867D7" w:rsidP="004867D7">
      <w:pPr>
        <w:rPr>
          <w:rFonts w:cstheme="minorHAnsi"/>
          <w:sz w:val="24"/>
          <w:szCs w:val="24"/>
        </w:rPr>
      </w:pPr>
      <w:r w:rsidRPr="00EF3257">
        <w:rPr>
          <w:rFonts w:cstheme="minorHAnsi"/>
          <w:sz w:val="24"/>
          <w:szCs w:val="24"/>
        </w:rPr>
        <w:t>Second, policy changes such as Brexit and trade agreements between the UK and India need closer examination, as they directly affect migrant businesses (</w:t>
      </w:r>
      <w:proofErr w:type="spellStart"/>
      <w:r w:rsidRPr="00EF3257">
        <w:rPr>
          <w:rFonts w:cstheme="minorHAnsi"/>
          <w:sz w:val="24"/>
          <w:szCs w:val="24"/>
        </w:rPr>
        <w:t>Wrighthassall</w:t>
      </w:r>
      <w:proofErr w:type="spellEnd"/>
      <w:r w:rsidRPr="00EF3257">
        <w:rPr>
          <w:rFonts w:cstheme="minorHAnsi"/>
          <w:sz w:val="24"/>
          <w:szCs w:val="24"/>
        </w:rPr>
        <w:t>, 2025; European Business Magazine, 2025). These changes influence labour laws, food supply chains, and business opportunities (GOV.UK, 2025).</w:t>
      </w:r>
    </w:p>
    <w:p w14:paraId="669BD388" w14:textId="77777777" w:rsidR="004867D7" w:rsidRPr="00EF3257" w:rsidRDefault="004867D7" w:rsidP="004867D7">
      <w:pPr>
        <w:rPr>
          <w:rFonts w:cstheme="minorHAnsi"/>
          <w:sz w:val="24"/>
          <w:szCs w:val="24"/>
        </w:rPr>
      </w:pPr>
      <w:r w:rsidRPr="00EF3257">
        <w:rPr>
          <w:rFonts w:cstheme="minorHAnsi"/>
          <w:sz w:val="24"/>
          <w:szCs w:val="24"/>
        </w:rPr>
        <w:lastRenderedPageBreak/>
        <w:t>Third, there is not enough research on how gender, age, and personal background affect entrepreneurship among Indian migrants (Chatterjee, 2022). Women entrepreneurs and younger generations may face different challenges compared to older male business owners (</w:t>
      </w:r>
      <w:proofErr w:type="spellStart"/>
      <w:r w:rsidRPr="00EF3257">
        <w:rPr>
          <w:rFonts w:cstheme="minorHAnsi"/>
          <w:sz w:val="24"/>
          <w:szCs w:val="24"/>
        </w:rPr>
        <w:t>Nancheva</w:t>
      </w:r>
      <w:proofErr w:type="spellEnd"/>
      <w:r w:rsidRPr="00EF3257">
        <w:rPr>
          <w:rFonts w:cstheme="minorHAnsi"/>
          <w:sz w:val="24"/>
          <w:szCs w:val="24"/>
        </w:rPr>
        <w:t>, 2024).</w:t>
      </w:r>
    </w:p>
    <w:p w14:paraId="030F035E" w14:textId="1C8A431A" w:rsidR="004867D7" w:rsidRPr="00EF3257" w:rsidRDefault="00083F31" w:rsidP="00083F31">
      <w:pPr>
        <w:pStyle w:val="Heading2"/>
      </w:pPr>
      <w:r>
        <w:t>5.10</w:t>
      </w:r>
      <w:r w:rsidR="004867D7" w:rsidRPr="00EF3257">
        <w:t xml:space="preserve"> Future Research and Key Areas to Explore</w:t>
      </w:r>
    </w:p>
    <w:p w14:paraId="7200E365" w14:textId="77777777" w:rsidR="004867D7" w:rsidRPr="00EF3257" w:rsidRDefault="004867D7" w:rsidP="004867D7">
      <w:pPr>
        <w:rPr>
          <w:rFonts w:cstheme="minorHAnsi"/>
          <w:sz w:val="24"/>
          <w:szCs w:val="24"/>
        </w:rPr>
      </w:pPr>
      <w:r w:rsidRPr="00EF3257">
        <w:rPr>
          <w:rFonts w:cstheme="minorHAnsi"/>
          <w:sz w:val="24"/>
          <w:szCs w:val="24"/>
        </w:rPr>
        <w:t>The research highlights the need for more detailed studies on migrant entrepreneurship, especially in the food industry. Most existing studies focus on financial factors or broad patterns, but they often miss the personal experiences and challenges faced by entrepreneurs. Future studies should focus on the daily realities of Indian entrepreneurs, understanding their struggles, successes, and strategies for growth (Leitch et al., 2010; Smith et al., 2009; Steyaert, 2007).</w:t>
      </w:r>
    </w:p>
    <w:p w14:paraId="27208704" w14:textId="77777777" w:rsidR="004867D7" w:rsidRPr="00EF3257" w:rsidRDefault="004867D7" w:rsidP="004867D7">
      <w:pPr>
        <w:rPr>
          <w:rFonts w:cstheme="minorHAnsi"/>
          <w:sz w:val="24"/>
          <w:szCs w:val="24"/>
        </w:rPr>
      </w:pPr>
      <w:r w:rsidRPr="00EF3257">
        <w:rPr>
          <w:rFonts w:cstheme="minorHAnsi"/>
          <w:sz w:val="24"/>
          <w:szCs w:val="24"/>
        </w:rPr>
        <w:t>One important approach is interpretivist research, which values individual experiences and perspectives. By listening to entrepreneurs and analysing their real-life challenges, researchers can provide deeper insights into how business owners navigate complex environments. This includes difficulties with regulations, financial access, customer expectations, and social networks. Research should include interviews, direct observations, and storytelling techniques to capture the rich diversity of these entrepreneurial journeys (Derby University, 2022; Research-Methodology.net, 2025).</w:t>
      </w:r>
    </w:p>
    <w:p w14:paraId="25E86F75" w14:textId="77777777" w:rsidR="004867D7" w:rsidRPr="00EF3257" w:rsidRDefault="004867D7" w:rsidP="004867D7">
      <w:pPr>
        <w:rPr>
          <w:rFonts w:cstheme="minorHAnsi"/>
          <w:sz w:val="24"/>
          <w:szCs w:val="24"/>
        </w:rPr>
      </w:pPr>
      <w:r w:rsidRPr="00EF3257">
        <w:rPr>
          <w:rFonts w:cstheme="minorHAnsi"/>
          <w:sz w:val="24"/>
          <w:szCs w:val="24"/>
        </w:rPr>
        <w:t>Another key focus should be on the wider economic and political landscape. Factors like immigration laws, trade agreements, and post-pandemic recovery efforts directly affect migrant businesses. Brexit and new trade deals with India may bring both challenges and opportunities, influencing labour markets, business funding, and supply chains (</w:t>
      </w:r>
      <w:proofErr w:type="spellStart"/>
      <w:r w:rsidRPr="00EF3257">
        <w:rPr>
          <w:rFonts w:cstheme="minorHAnsi"/>
          <w:sz w:val="24"/>
          <w:szCs w:val="24"/>
        </w:rPr>
        <w:t>Wrighthassall</w:t>
      </w:r>
      <w:proofErr w:type="spellEnd"/>
      <w:r w:rsidRPr="00EF3257">
        <w:rPr>
          <w:rFonts w:cstheme="minorHAnsi"/>
          <w:sz w:val="24"/>
          <w:szCs w:val="24"/>
        </w:rPr>
        <w:t>, 2025; GOV.UK, 2025). By studying these areas, researchers can provide recommendations to help Indian entrepreneurs adapt and thrive.</w:t>
      </w:r>
    </w:p>
    <w:p w14:paraId="6108AE86" w14:textId="77777777" w:rsidR="004867D7" w:rsidRPr="00EF3257" w:rsidRDefault="004867D7" w:rsidP="004867D7">
      <w:pPr>
        <w:rPr>
          <w:rFonts w:cstheme="minorHAnsi"/>
          <w:sz w:val="24"/>
          <w:szCs w:val="24"/>
        </w:rPr>
      </w:pPr>
      <w:r w:rsidRPr="00EF3257">
        <w:rPr>
          <w:rFonts w:cstheme="minorHAnsi"/>
          <w:sz w:val="24"/>
          <w:szCs w:val="24"/>
        </w:rPr>
        <w:t>Additionally, future studies should explore how different personal factors—such as gender, family background, and generational differences—shape entrepreneurial experiences. Women, younger business owners, and second-generation migrants may face unique challenges that require special attention. Investigating these factors will help create a more inclusive and accurate understanding of migrant entrepreneurship (Chatterjee, 2022).</w:t>
      </w:r>
    </w:p>
    <w:p w14:paraId="251C2E69" w14:textId="77777777" w:rsidR="004867D7" w:rsidRPr="00EF3257" w:rsidRDefault="004867D7" w:rsidP="004867D7">
      <w:pPr>
        <w:rPr>
          <w:rFonts w:cstheme="minorHAnsi"/>
          <w:sz w:val="24"/>
          <w:szCs w:val="24"/>
        </w:rPr>
      </w:pPr>
      <w:r w:rsidRPr="00EF3257">
        <w:rPr>
          <w:rFonts w:cstheme="minorHAnsi"/>
          <w:sz w:val="24"/>
          <w:szCs w:val="24"/>
        </w:rPr>
        <w:t>Overall, migrant entrepreneurship in London’s food sector is a growing but underexplored field. By using interpretivist methods and focusing on personal experiences, future research can uncover new insights and provide valuable recommendations for entrepreneurs, policymakers, and support networks. A deeper, more context-sensitive approach will ensure that the contributions and challenges of Indian food entrepreneurs are fully understood in the changing business landscape.</w:t>
      </w:r>
    </w:p>
    <w:p w14:paraId="452D42EB" w14:textId="77777777" w:rsidR="004867D7" w:rsidRPr="00EF3257" w:rsidRDefault="004867D7" w:rsidP="004867D7">
      <w:pPr>
        <w:pStyle w:val="Heading1"/>
        <w:rPr>
          <w:rStyle w:val="Heading1Char"/>
          <w:b/>
          <w:bCs/>
          <w:sz w:val="40"/>
          <w:szCs w:val="36"/>
        </w:rPr>
      </w:pPr>
      <w:r w:rsidRPr="00EF3257">
        <w:rPr>
          <w:rStyle w:val="Heading1Char"/>
          <w:b/>
          <w:bCs/>
          <w:sz w:val="40"/>
          <w:szCs w:val="36"/>
        </w:rPr>
        <w:t xml:space="preserve">6- Theoretical Framework: </w:t>
      </w:r>
    </w:p>
    <w:p w14:paraId="746D03DD" w14:textId="77777777" w:rsidR="004867D7" w:rsidRPr="00EF3257" w:rsidRDefault="004867D7" w:rsidP="004867D7">
      <w:pPr>
        <w:rPr>
          <w:sz w:val="24"/>
          <w:szCs w:val="24"/>
        </w:rPr>
      </w:pPr>
    </w:p>
    <w:p w14:paraId="153A34F7" w14:textId="77777777" w:rsidR="004867D7" w:rsidRPr="00EF3257" w:rsidRDefault="004867D7" w:rsidP="004867D7">
      <w:pPr>
        <w:pStyle w:val="Heading2"/>
        <w:rPr>
          <w:szCs w:val="28"/>
        </w:rPr>
      </w:pPr>
      <w:r>
        <w:rPr>
          <w:szCs w:val="28"/>
        </w:rPr>
        <w:t xml:space="preserve">6.1 </w:t>
      </w:r>
      <w:r w:rsidRPr="00EF3257">
        <w:rPr>
          <w:szCs w:val="28"/>
        </w:rPr>
        <w:t>Understanding Indian Migrant Entrepreneurs in London’s Food Sector</w:t>
      </w:r>
    </w:p>
    <w:p w14:paraId="750EAEFC" w14:textId="77777777" w:rsidR="004867D7" w:rsidRPr="00EF3257" w:rsidRDefault="004867D7" w:rsidP="004867D7">
      <w:pPr>
        <w:rPr>
          <w:rFonts w:cstheme="minorHAnsi"/>
          <w:sz w:val="24"/>
          <w:szCs w:val="24"/>
        </w:rPr>
      </w:pPr>
      <w:r w:rsidRPr="00EF3257">
        <w:rPr>
          <w:rFonts w:cstheme="minorHAnsi"/>
          <w:sz w:val="24"/>
          <w:szCs w:val="24"/>
        </w:rPr>
        <w:t>A strong theoretical framework is essential for fully understanding the challenges faced by Indian migrant entrepreneurs in London’s food industry, particularly when using an interpretivist approach. By examining theories from migration studies, entrepreneurship research, and cultural sociology, we can gain deeper insights into how social structures, personal identity, and business dynamics shape entrepreneurial experiences. This section explores key theories that explain these complex interactions and highlights why they are important for this study.</w:t>
      </w:r>
    </w:p>
    <w:p w14:paraId="4F5BEFC8" w14:textId="6F85D358" w:rsidR="004867D7" w:rsidRPr="00EF3257" w:rsidRDefault="004867D7" w:rsidP="002C1151">
      <w:pPr>
        <w:pStyle w:val="Heading2"/>
      </w:pPr>
      <w:r>
        <w:t>6.</w:t>
      </w:r>
      <w:r w:rsidR="002C1151">
        <w:t>2</w:t>
      </w:r>
      <w:r w:rsidRPr="00EF3257">
        <w:t xml:space="preserve"> Interpretivism as the Core Perspective</w:t>
      </w:r>
    </w:p>
    <w:p w14:paraId="150ABDC6" w14:textId="77777777" w:rsidR="004867D7" w:rsidRPr="00EF3257" w:rsidRDefault="004867D7" w:rsidP="004867D7">
      <w:pPr>
        <w:rPr>
          <w:rFonts w:cstheme="minorHAnsi"/>
          <w:sz w:val="24"/>
          <w:szCs w:val="24"/>
        </w:rPr>
      </w:pPr>
      <w:r w:rsidRPr="00EF3257">
        <w:rPr>
          <w:rFonts w:cstheme="minorHAnsi"/>
          <w:sz w:val="24"/>
          <w:szCs w:val="24"/>
        </w:rPr>
        <w:t xml:space="preserve">Interpretivism is a research approach that sees reality as something people create based on their experiences, cultural backgrounds, and interactions with others (Throup, 2021). It is particularly useful for </w:t>
      </w:r>
      <w:r w:rsidRPr="00EF3257">
        <w:rPr>
          <w:rFonts w:cstheme="minorHAnsi"/>
          <w:sz w:val="24"/>
          <w:szCs w:val="24"/>
        </w:rPr>
        <w:lastRenderedPageBreak/>
        <w:t>studying migrant entrepreneurship because it focuses on how business owners give meaning to their challenges and adapt to the competitive food sector in London (Subramaniam, 2024). Instead of looking only at numbers and trends, interpretivist researchers listen to entrepreneurs’ stories, using interviews and narratives to explore their personal journeys. This approach helps uncover hidden struggles, decision-making processes, and cultural influences that shape their businesses.</w:t>
      </w:r>
    </w:p>
    <w:p w14:paraId="581F20E8" w14:textId="3F274582" w:rsidR="004867D7" w:rsidRPr="00EF3257" w:rsidRDefault="004867D7" w:rsidP="002C1151">
      <w:pPr>
        <w:pStyle w:val="Heading2"/>
      </w:pPr>
      <w:r>
        <w:t>6.</w:t>
      </w:r>
      <w:r w:rsidR="002C1151">
        <w:t>3</w:t>
      </w:r>
      <w:r w:rsidRPr="00EF3257">
        <w:t xml:space="preserve"> Mixed Embeddedness Theory: Combining Individual and Structural Factors</w:t>
      </w:r>
    </w:p>
    <w:p w14:paraId="3D3E452A" w14:textId="77777777" w:rsidR="004867D7" w:rsidRPr="00EF3257" w:rsidRDefault="004867D7" w:rsidP="004867D7">
      <w:pPr>
        <w:rPr>
          <w:rFonts w:cstheme="minorHAnsi"/>
          <w:sz w:val="24"/>
          <w:szCs w:val="24"/>
        </w:rPr>
      </w:pPr>
      <w:r w:rsidRPr="00EF3257">
        <w:rPr>
          <w:rFonts w:cstheme="minorHAnsi"/>
          <w:sz w:val="24"/>
          <w:szCs w:val="24"/>
        </w:rPr>
        <w:t>The mixed embeddedness model explains that entrepreneurial success depends on both personal choices and larger social and economic structures, such as market conditions, business laws, and social networks (Kloosterman et al., 1999, as cited in Throup, 2021). This means that while entrepreneurs make their own decisions, they also work within a system that affects what opportunities and obstacles they face.</w:t>
      </w:r>
    </w:p>
    <w:p w14:paraId="18F030C8" w14:textId="77777777" w:rsidR="004867D7" w:rsidRPr="00EF3257" w:rsidRDefault="004867D7" w:rsidP="004867D7">
      <w:pPr>
        <w:rPr>
          <w:rFonts w:cstheme="minorHAnsi"/>
          <w:sz w:val="24"/>
          <w:szCs w:val="24"/>
        </w:rPr>
      </w:pPr>
      <w:r w:rsidRPr="00EF3257">
        <w:rPr>
          <w:rFonts w:cstheme="minorHAnsi"/>
          <w:sz w:val="24"/>
          <w:szCs w:val="24"/>
        </w:rPr>
        <w:t>Recent research expands this theory by arguing that entrepreneurs do not just passively accept these conditions—they actively shape and redefine their relationships with markets and networks (Bisignano &amp; El-Anis, 2019). For example, an entrepreneur’s legal status can impact their ability to secure funding or build connections with suppliers. Many migrants use their cultural background and community support to succeed in business, turning economic resources into cultural advantages. Indian entrepreneurs often rely on both their ethnic communities and wider networks to grow their businesses, using these relationships for practical support and market knowledge (</w:t>
      </w:r>
      <w:proofErr w:type="spellStart"/>
      <w:r w:rsidRPr="00EF3257">
        <w:rPr>
          <w:rFonts w:cstheme="minorHAnsi"/>
          <w:sz w:val="24"/>
          <w:szCs w:val="24"/>
        </w:rPr>
        <w:t>Pampalona</w:t>
      </w:r>
      <w:proofErr w:type="spellEnd"/>
      <w:r w:rsidRPr="00EF3257">
        <w:rPr>
          <w:rFonts w:cstheme="minorHAnsi"/>
          <w:sz w:val="24"/>
          <w:szCs w:val="24"/>
        </w:rPr>
        <w:t xml:space="preserve"> et al., 2019).</w:t>
      </w:r>
    </w:p>
    <w:p w14:paraId="518C17EF" w14:textId="71206523" w:rsidR="004867D7" w:rsidRPr="00EF3257" w:rsidRDefault="004867D7" w:rsidP="002C1151">
      <w:pPr>
        <w:pStyle w:val="Heading2"/>
      </w:pPr>
      <w:r>
        <w:t>6.</w:t>
      </w:r>
      <w:r w:rsidR="002C1151">
        <w:t>4</w:t>
      </w:r>
      <w:r w:rsidRPr="00EF3257">
        <w:t xml:space="preserve"> Cultural Capital and Entrepreneurial Identity</w:t>
      </w:r>
    </w:p>
    <w:p w14:paraId="067F1D45" w14:textId="77777777" w:rsidR="004867D7" w:rsidRPr="00EF3257" w:rsidRDefault="004867D7" w:rsidP="004867D7">
      <w:pPr>
        <w:rPr>
          <w:rFonts w:cstheme="minorHAnsi"/>
          <w:sz w:val="24"/>
          <w:szCs w:val="24"/>
        </w:rPr>
      </w:pPr>
      <w:r w:rsidRPr="00EF3257">
        <w:rPr>
          <w:rFonts w:cstheme="minorHAnsi"/>
          <w:sz w:val="24"/>
          <w:szCs w:val="24"/>
        </w:rPr>
        <w:t>Cultural capital, a concept introduced by Bourdieu (1986, as discussed in Throup, 2021), refers to the skills, cultural knowledge, and traditions that individuals bring from their country of origin and adapt in their new environment. In the food sector, Indian entrepreneurs use their culinary heritage, language, and cultural values to create a strong business identity that connects with both Indian customers and the wider London market (British Online Archives, 2022).</w:t>
      </w:r>
    </w:p>
    <w:p w14:paraId="559293B1" w14:textId="77777777" w:rsidR="004867D7" w:rsidRPr="00EF3257" w:rsidRDefault="004867D7" w:rsidP="004867D7">
      <w:pPr>
        <w:rPr>
          <w:rFonts w:cstheme="minorHAnsi"/>
          <w:sz w:val="24"/>
          <w:szCs w:val="24"/>
        </w:rPr>
      </w:pPr>
      <w:r w:rsidRPr="00EF3257">
        <w:rPr>
          <w:rFonts w:cstheme="minorHAnsi"/>
          <w:sz w:val="24"/>
          <w:szCs w:val="24"/>
        </w:rPr>
        <w:t>Closely linked to cultural capital is the concept of identity work, which looks at how entrepreneurs shape their own identities in response to social expectations and market demands. Many migrant entrepreneurs experience stereotyping or cultural misunderstandings, and their ability to navigate these challenges influences their business success (Throup, 2021; Subramaniam, 2024). In food entrepreneurship, maintaining authenticity while adapting to customer expectations is a constant balancing act. Business owners often present their restaurants as spaces of cultural pride, shaping how their identity is perceived and ensuring their businesses remain competitive.</w:t>
      </w:r>
    </w:p>
    <w:p w14:paraId="7338CCE8" w14:textId="31A048BD" w:rsidR="004867D7" w:rsidRPr="00EF3257" w:rsidRDefault="004867D7" w:rsidP="002C1151">
      <w:pPr>
        <w:pStyle w:val="Heading2"/>
      </w:pPr>
      <w:r>
        <w:t>6.</w:t>
      </w:r>
      <w:r w:rsidR="002C1151">
        <w:t>5</w:t>
      </w:r>
      <w:r w:rsidRPr="00EF3257">
        <w:t xml:space="preserve"> Racism, Othering, and Colonial Influences</w:t>
      </w:r>
    </w:p>
    <w:p w14:paraId="6519D7CA" w14:textId="77777777" w:rsidR="004867D7" w:rsidRPr="00EF3257" w:rsidRDefault="004867D7" w:rsidP="004867D7">
      <w:pPr>
        <w:rPr>
          <w:rFonts w:cstheme="minorHAnsi"/>
          <w:sz w:val="24"/>
          <w:szCs w:val="24"/>
        </w:rPr>
      </w:pPr>
      <w:r w:rsidRPr="00EF3257">
        <w:rPr>
          <w:rFonts w:cstheme="minorHAnsi"/>
          <w:sz w:val="24"/>
          <w:szCs w:val="24"/>
        </w:rPr>
        <w:t>Some studies argue that racism and colonial histories continue to shape the experiences of Indian entrepreneurs in Britain (Throup, 2021; British Online Archives, 2022). Indian food, for example, is often viewed through a lens of colonial nostalgia, where British customers associate it with exoticism and past imperial connections. While this can sometimes create market opportunities, it also reinforces social hierarchies and exclusion (Throup, 2021).</w:t>
      </w:r>
    </w:p>
    <w:p w14:paraId="2B7855CC" w14:textId="77777777" w:rsidR="004867D7" w:rsidRPr="00EF3257" w:rsidRDefault="004867D7" w:rsidP="004867D7">
      <w:pPr>
        <w:rPr>
          <w:rFonts w:cstheme="minorHAnsi"/>
          <w:sz w:val="24"/>
          <w:szCs w:val="24"/>
        </w:rPr>
      </w:pPr>
      <w:r w:rsidRPr="00EF3257">
        <w:rPr>
          <w:rFonts w:cstheme="minorHAnsi"/>
          <w:sz w:val="24"/>
          <w:szCs w:val="24"/>
        </w:rPr>
        <w:t>Postcolonial studies and critical race theory help explain how discrimination, stereotypes, and systemic barriers affect entrepreneurship. These theories highlight how power imbalances influence access to business resources, customer relationships, and entrepreneurial freedoms (Throup, 2021). Many Indian entrepreneurs must work harder to challenge negative stereotypes while also ensuring their food businesses remain relevant to a broad customer base.</w:t>
      </w:r>
    </w:p>
    <w:p w14:paraId="42803ECA" w14:textId="34E3047B" w:rsidR="004867D7" w:rsidRPr="00EF3257" w:rsidRDefault="004867D7" w:rsidP="002C1151">
      <w:pPr>
        <w:pStyle w:val="Heading2"/>
      </w:pPr>
      <w:r>
        <w:lastRenderedPageBreak/>
        <w:t>6.</w:t>
      </w:r>
      <w:r w:rsidR="002C1151">
        <w:t>6</w:t>
      </w:r>
      <w:r w:rsidRPr="00EF3257">
        <w:t xml:space="preserve"> Multiculturalism and Superdiversity in London’s Food Industry</w:t>
      </w:r>
    </w:p>
    <w:p w14:paraId="4CF59064" w14:textId="77777777" w:rsidR="004867D7" w:rsidRPr="00EF3257" w:rsidRDefault="004867D7" w:rsidP="004867D7">
      <w:pPr>
        <w:rPr>
          <w:rFonts w:cstheme="minorHAnsi"/>
          <w:sz w:val="24"/>
          <w:szCs w:val="24"/>
        </w:rPr>
      </w:pPr>
      <w:r w:rsidRPr="00EF3257">
        <w:rPr>
          <w:rFonts w:cstheme="minorHAnsi"/>
          <w:sz w:val="24"/>
          <w:szCs w:val="24"/>
        </w:rPr>
        <w:t>London is known for its multicultural population, and the food industry reflects this diversity. However, while policies often celebrate multiculturalism, the reality is more complex. Economic competition, cultural misunderstandings, and power differences can limit opportunities for migrant entrepreneurs (Throup, 2021).</w:t>
      </w:r>
    </w:p>
    <w:p w14:paraId="03B13156" w14:textId="77777777" w:rsidR="004867D7" w:rsidRPr="00EF3257" w:rsidRDefault="004867D7" w:rsidP="004867D7">
      <w:pPr>
        <w:rPr>
          <w:rFonts w:cstheme="minorHAnsi"/>
          <w:sz w:val="24"/>
          <w:szCs w:val="24"/>
        </w:rPr>
      </w:pPr>
      <w:r w:rsidRPr="00EF3257">
        <w:rPr>
          <w:rFonts w:cstheme="minorHAnsi"/>
          <w:sz w:val="24"/>
          <w:szCs w:val="24"/>
        </w:rPr>
        <w:t>The concept of superdiversity (</w:t>
      </w:r>
      <w:proofErr w:type="spellStart"/>
      <w:r w:rsidRPr="00EF3257">
        <w:rPr>
          <w:rFonts w:cstheme="minorHAnsi"/>
          <w:sz w:val="24"/>
          <w:szCs w:val="24"/>
        </w:rPr>
        <w:t>Vertovec</w:t>
      </w:r>
      <w:proofErr w:type="spellEnd"/>
      <w:r w:rsidRPr="00EF3257">
        <w:rPr>
          <w:rFonts w:cstheme="minorHAnsi"/>
          <w:sz w:val="24"/>
          <w:szCs w:val="24"/>
        </w:rPr>
        <w:t>, 2007, as cited in Throup, 2021) goes beyond simple ideas of multiculturalism by recognising that migration histories, legal status, and socioeconomic backgrounds all interact to create diverse challenges for entrepreneurs. Indian food business owners in London operate in a highly competitive market, where different migrant groups and local businesses vie for customer attention. Understanding these layers of diversity helps explain both the struggles and successes of Indian entrepreneurs as they adapt to the city’s food culture.</w:t>
      </w:r>
    </w:p>
    <w:p w14:paraId="3FBE5E06" w14:textId="2DC66AA4" w:rsidR="004867D7" w:rsidRPr="00EF3257" w:rsidRDefault="004867D7" w:rsidP="002C1151">
      <w:pPr>
        <w:pStyle w:val="Heading2"/>
      </w:pPr>
      <w:r>
        <w:t>6.</w:t>
      </w:r>
      <w:r w:rsidR="002C1151">
        <w:t>7</w:t>
      </w:r>
      <w:r w:rsidRPr="00EF3257">
        <w:t xml:space="preserve"> Network Theory and the Role of Social Capital</w:t>
      </w:r>
    </w:p>
    <w:p w14:paraId="0529E559" w14:textId="77777777" w:rsidR="004867D7" w:rsidRPr="00EF3257" w:rsidRDefault="004867D7" w:rsidP="004867D7">
      <w:pPr>
        <w:rPr>
          <w:rFonts w:cstheme="minorHAnsi"/>
          <w:sz w:val="24"/>
          <w:szCs w:val="24"/>
        </w:rPr>
      </w:pPr>
      <w:r w:rsidRPr="00EF3257">
        <w:rPr>
          <w:rFonts w:cstheme="minorHAnsi"/>
          <w:sz w:val="24"/>
          <w:szCs w:val="24"/>
        </w:rPr>
        <w:t>Social networks play an important role in entrepreneurial success (Subramaniam, 2024; Throup, 2021). Migrant entrepreneurs often rely on family, friends, and ethnic communities for practical business support, including start-up funding and customer connections. These close relationships form bonding social capital, helping entrepreneurs set up their businesses and maintain stability.</w:t>
      </w:r>
    </w:p>
    <w:p w14:paraId="335040A7" w14:textId="77777777" w:rsidR="004867D7" w:rsidRPr="00EF3257" w:rsidRDefault="004867D7" w:rsidP="004867D7">
      <w:pPr>
        <w:rPr>
          <w:rFonts w:cstheme="minorHAnsi"/>
          <w:sz w:val="24"/>
          <w:szCs w:val="24"/>
        </w:rPr>
      </w:pPr>
      <w:r w:rsidRPr="00EF3257">
        <w:rPr>
          <w:rFonts w:cstheme="minorHAnsi"/>
          <w:sz w:val="24"/>
          <w:szCs w:val="24"/>
        </w:rPr>
        <w:t>However, successful entrepreneurs also need bridging social capital—connections beyond their ethnic communities that link them to suppliers, business advisors, and wider customer bases (Subramaniam, 2024). Studies show that the strength of these relationships changes over time. In the early stages, strong personal ties are essential for emotional and logistical support, but as businesses grow, weaker connections become crucial for expanding opportunities (</w:t>
      </w:r>
      <w:proofErr w:type="spellStart"/>
      <w:r w:rsidRPr="00EF3257">
        <w:rPr>
          <w:rFonts w:cstheme="minorHAnsi"/>
          <w:sz w:val="24"/>
          <w:szCs w:val="24"/>
        </w:rPr>
        <w:t>Pampalona</w:t>
      </w:r>
      <w:proofErr w:type="spellEnd"/>
      <w:r w:rsidRPr="00EF3257">
        <w:rPr>
          <w:rFonts w:cstheme="minorHAnsi"/>
          <w:sz w:val="24"/>
          <w:szCs w:val="24"/>
        </w:rPr>
        <w:t xml:space="preserve"> et al., 2019).</w:t>
      </w:r>
    </w:p>
    <w:p w14:paraId="28CD1EC9" w14:textId="2256CB2E" w:rsidR="004867D7" w:rsidRPr="00EF3257" w:rsidRDefault="004867D7" w:rsidP="002C1151">
      <w:pPr>
        <w:pStyle w:val="Heading2"/>
      </w:pPr>
      <w:r>
        <w:t>6</w:t>
      </w:r>
      <w:r w:rsidR="002C1151">
        <w:t>.8</w:t>
      </w:r>
      <w:r w:rsidRPr="00EF3257">
        <w:t xml:space="preserve"> Gender, Intersectionality, and Entrepreneurial Agency</w:t>
      </w:r>
    </w:p>
    <w:p w14:paraId="6022CFDF" w14:textId="77777777" w:rsidR="004867D7" w:rsidRPr="00EF3257" w:rsidRDefault="004867D7" w:rsidP="004867D7">
      <w:pPr>
        <w:rPr>
          <w:rFonts w:cstheme="minorHAnsi"/>
          <w:sz w:val="24"/>
          <w:szCs w:val="24"/>
        </w:rPr>
      </w:pPr>
      <w:r w:rsidRPr="00EF3257">
        <w:rPr>
          <w:rFonts w:cstheme="minorHAnsi"/>
          <w:sz w:val="24"/>
          <w:szCs w:val="24"/>
        </w:rPr>
        <w:t>Research increasingly highlights the importance of intersectionality in entrepreneurship studies. This means looking at how gender, class, family background, and migration history interact to shape business experiences (Subramaniam, 2024; Throup, 2021).</w:t>
      </w:r>
    </w:p>
    <w:p w14:paraId="328D8976" w14:textId="77777777" w:rsidR="004867D7" w:rsidRPr="00EF3257" w:rsidRDefault="004867D7" w:rsidP="004867D7">
      <w:pPr>
        <w:rPr>
          <w:rFonts w:cstheme="minorHAnsi"/>
          <w:sz w:val="24"/>
          <w:szCs w:val="24"/>
        </w:rPr>
      </w:pPr>
      <w:r w:rsidRPr="00EF3257">
        <w:rPr>
          <w:rFonts w:cstheme="minorHAnsi"/>
          <w:sz w:val="24"/>
          <w:szCs w:val="24"/>
        </w:rPr>
        <w:t>For example, Indian women entrepreneurs may face unique difficulties, such as traditional family expectations, challenges in accessing finance, or limited business networks (Subramaniam, 2024). Intersectionality theory (Crenshaw, 1989) helps explain how multiple layers of identity influence opportunities and barriers for entrepreneurs. Future research should explore how these factors impact business success and resilience.</w:t>
      </w:r>
    </w:p>
    <w:p w14:paraId="7ADF3979" w14:textId="3F25BCE2" w:rsidR="004867D7" w:rsidRPr="00EF3257" w:rsidRDefault="004867D7" w:rsidP="002C1151">
      <w:pPr>
        <w:pStyle w:val="Heading2"/>
      </w:pPr>
      <w:r>
        <w:t>6.</w:t>
      </w:r>
      <w:r w:rsidR="002C1151">
        <w:t>9</w:t>
      </w:r>
      <w:r w:rsidRPr="00EF3257">
        <w:t xml:space="preserve"> Methods for Studying Entrepreneurship from an Interpretivist Perspective</w:t>
      </w:r>
    </w:p>
    <w:p w14:paraId="60ACCD58" w14:textId="77777777" w:rsidR="004867D7" w:rsidRPr="00EF3257" w:rsidRDefault="004867D7" w:rsidP="004867D7">
      <w:pPr>
        <w:rPr>
          <w:rFonts w:cstheme="minorHAnsi"/>
          <w:sz w:val="24"/>
          <w:szCs w:val="24"/>
        </w:rPr>
      </w:pPr>
      <w:r w:rsidRPr="00EF3257">
        <w:rPr>
          <w:rFonts w:cstheme="minorHAnsi"/>
          <w:sz w:val="24"/>
          <w:szCs w:val="24"/>
        </w:rPr>
        <w:t>An interpretivist approach supports qualitative methods that explore real-life experiences in depth. Useful techniques include interviews, life stories, and participant observation, where researchers actively engage with entrepreneurs to understand their perspectives (Throup, 2021; Subramaniam, 2024).</w:t>
      </w:r>
    </w:p>
    <w:p w14:paraId="604E8282" w14:textId="77777777" w:rsidR="004867D7" w:rsidRPr="00EF3257" w:rsidRDefault="004867D7" w:rsidP="004867D7">
      <w:pPr>
        <w:rPr>
          <w:rFonts w:cstheme="minorHAnsi"/>
          <w:sz w:val="24"/>
          <w:szCs w:val="24"/>
        </w:rPr>
      </w:pPr>
      <w:r w:rsidRPr="00EF3257">
        <w:rPr>
          <w:rFonts w:cstheme="minorHAnsi"/>
          <w:sz w:val="24"/>
          <w:szCs w:val="24"/>
        </w:rPr>
        <w:t>Case studies provide a way to analyse individual and group experiences, offering insights into trends and patterns. Thematic analysis is another useful method that identifies recurring themes across different narratives. Researchers must also remain self-aware and ensure they respect participants’ perspectives, as the process of meaning-making is shaped by the interaction between researcher and entrepreneur (Throup, 2021).</w:t>
      </w:r>
    </w:p>
    <w:p w14:paraId="3EF19164" w14:textId="6C886E35" w:rsidR="004867D7" w:rsidRPr="00EF3257" w:rsidRDefault="004867D7" w:rsidP="002C1151">
      <w:pPr>
        <w:pStyle w:val="Heading2"/>
      </w:pPr>
      <w:r>
        <w:t>6.</w:t>
      </w:r>
      <w:r w:rsidR="002C1151">
        <w:t>10</w:t>
      </w:r>
      <w:r w:rsidRPr="00EF3257">
        <w:t xml:space="preserve"> Summary of Theoretical Approaches</w:t>
      </w:r>
    </w:p>
    <w:p w14:paraId="54636CD6" w14:textId="77777777" w:rsidR="004867D7" w:rsidRPr="00EF3257" w:rsidRDefault="004867D7" w:rsidP="004867D7">
      <w:pPr>
        <w:rPr>
          <w:rFonts w:cstheme="minorHAnsi"/>
          <w:sz w:val="24"/>
          <w:szCs w:val="24"/>
        </w:rPr>
      </w:pPr>
      <w:r w:rsidRPr="00EF3257">
        <w:rPr>
          <w:rFonts w:cstheme="minorHAnsi"/>
          <w:sz w:val="24"/>
          <w:szCs w:val="24"/>
        </w:rPr>
        <w:t xml:space="preserve">This study’s theoretical framework integrates multiple perspectives, including interpretivism, mixed embeddedness, cultural capital, postcolonial theory, network theory, and intersectionality. By combining </w:t>
      </w:r>
      <w:r w:rsidRPr="00EF3257">
        <w:rPr>
          <w:rFonts w:cstheme="minorHAnsi"/>
          <w:sz w:val="24"/>
          <w:szCs w:val="24"/>
        </w:rPr>
        <w:lastRenderedPageBreak/>
        <w:t>these approaches, researchers can build a more detailed and accurate picture of the challenges Indian migrant entrepreneurs face in London’s food sector. This framework captures the interaction between personal identity, cultural heritage, economic conditions, and social networks, helping explain the diverse pathways entrepreneurs take in building and sustaining their businesses.</w:t>
      </w:r>
    </w:p>
    <w:p w14:paraId="055340D6" w14:textId="77777777" w:rsidR="004867D7" w:rsidRPr="00EF3257" w:rsidRDefault="004867D7" w:rsidP="004867D7">
      <w:pPr>
        <w:rPr>
          <w:rFonts w:cstheme="minorHAnsi"/>
          <w:sz w:val="24"/>
          <w:szCs w:val="24"/>
        </w:rPr>
      </w:pPr>
      <w:r w:rsidRPr="00EF3257">
        <w:rPr>
          <w:rFonts w:cstheme="minorHAnsi"/>
          <w:sz w:val="24"/>
          <w:szCs w:val="24"/>
        </w:rPr>
        <w:t>By focusing on lived experiences and personal perspectives, this framework aligns well with interpretivist research methods and offers a well-rounded approach to studying entrepreneurship in a multicultural and rapidly evolving urban setting.</w:t>
      </w:r>
    </w:p>
    <w:p w14:paraId="65EB0537" w14:textId="77777777" w:rsidR="004867D7" w:rsidRPr="00EF3257" w:rsidRDefault="004867D7" w:rsidP="004867D7">
      <w:pPr>
        <w:pStyle w:val="Heading1"/>
        <w:rPr>
          <w:sz w:val="40"/>
          <w:szCs w:val="36"/>
        </w:rPr>
      </w:pPr>
      <w:r w:rsidRPr="00EF3257">
        <w:rPr>
          <w:sz w:val="40"/>
          <w:szCs w:val="36"/>
        </w:rPr>
        <w:t>7- Conceptual Framework</w:t>
      </w:r>
    </w:p>
    <w:p w14:paraId="04340705" w14:textId="77777777" w:rsidR="004867D7" w:rsidRPr="00EF3257" w:rsidRDefault="004867D7" w:rsidP="004867D7">
      <w:pPr>
        <w:rPr>
          <w:rFonts w:cstheme="minorHAnsi"/>
          <w:sz w:val="24"/>
          <w:szCs w:val="24"/>
        </w:rPr>
      </w:pPr>
      <w:r w:rsidRPr="00EF3257">
        <w:rPr>
          <w:rFonts w:cstheme="minorHAnsi"/>
          <w:sz w:val="24"/>
          <w:szCs w:val="24"/>
        </w:rPr>
        <w:t>This conceptual framework provides an interpretivist lens for exploring the entrepreneurial experiences of Indian migrants in London’s food sector. It integrates key concepts, constructs, variables, and their hypothesised relationships, drawing on both foundational and recent literature. The framework captures the interplay between individual agency, social networks, cultural identity, and structural context, guiding qualitative inquiry into adaptation, innovation, and business outcomes.</w:t>
      </w:r>
    </w:p>
    <w:p w14:paraId="5AFDFDD7" w14:textId="77777777" w:rsidR="004867D7" w:rsidRPr="00EF3257" w:rsidRDefault="004867D7" w:rsidP="004867D7">
      <w:pPr>
        <w:rPr>
          <w:rFonts w:cstheme="minorHAnsi"/>
          <w:sz w:val="24"/>
          <w:szCs w:val="24"/>
        </w:rPr>
      </w:pPr>
    </w:p>
    <w:p w14:paraId="5D0015B1" w14:textId="77777777" w:rsidR="004867D7" w:rsidRPr="00EF3257" w:rsidRDefault="004867D7" w:rsidP="004867D7">
      <w:pPr>
        <w:pStyle w:val="Heading2"/>
        <w:rPr>
          <w:szCs w:val="28"/>
        </w:rPr>
      </w:pPr>
      <w:r>
        <w:rPr>
          <w:szCs w:val="28"/>
        </w:rPr>
        <w:t xml:space="preserve">7.1 </w:t>
      </w:r>
      <w:r w:rsidRPr="00EF3257">
        <w:rPr>
          <w:szCs w:val="28"/>
        </w:rPr>
        <w:t>Key Concepts and Constructs</w:t>
      </w:r>
    </w:p>
    <w:p w14:paraId="674D196A" w14:textId="77777777" w:rsidR="004867D7" w:rsidRPr="00EF3257" w:rsidRDefault="004867D7" w:rsidP="004867D7">
      <w:pPr>
        <w:pStyle w:val="Heading3"/>
        <w:rPr>
          <w:sz w:val="32"/>
          <w:szCs w:val="28"/>
        </w:rPr>
      </w:pPr>
      <w:r>
        <w:rPr>
          <w:sz w:val="32"/>
          <w:szCs w:val="28"/>
        </w:rPr>
        <w:t xml:space="preserve">7.1.1 </w:t>
      </w:r>
      <w:r w:rsidRPr="00EF3257">
        <w:rPr>
          <w:sz w:val="32"/>
          <w:szCs w:val="28"/>
        </w:rPr>
        <w:t>Lived Experience</w:t>
      </w:r>
    </w:p>
    <w:p w14:paraId="13D4E9DA" w14:textId="77777777" w:rsidR="004867D7" w:rsidRPr="00EF3257" w:rsidRDefault="004867D7" w:rsidP="004867D7">
      <w:pPr>
        <w:rPr>
          <w:rFonts w:cstheme="minorHAnsi"/>
          <w:sz w:val="24"/>
          <w:szCs w:val="24"/>
        </w:rPr>
      </w:pPr>
      <w:r w:rsidRPr="00EF3257">
        <w:rPr>
          <w:rFonts w:cstheme="minorHAnsi"/>
          <w:sz w:val="24"/>
          <w:szCs w:val="24"/>
        </w:rPr>
        <w:t>At the heart of this framework is the lived experience of Indian migrant entrepreneurs. This includes migration journeys, motivations, daily business realities, and the navigation of London’s multicultural food sector. Lived experience is shaped by personal aspirations, family background, and broader socio-economic and historical contexts, such as the evolution of Indian cuisine in the UK (Grant Thornton UK, 2022).</w:t>
      </w:r>
    </w:p>
    <w:p w14:paraId="6A1C0AB6" w14:textId="77777777" w:rsidR="004867D7" w:rsidRPr="00EF3257" w:rsidRDefault="004867D7" w:rsidP="004867D7">
      <w:pPr>
        <w:pStyle w:val="Heading3"/>
        <w:rPr>
          <w:sz w:val="32"/>
          <w:szCs w:val="28"/>
        </w:rPr>
      </w:pPr>
      <w:r>
        <w:rPr>
          <w:sz w:val="32"/>
          <w:szCs w:val="28"/>
        </w:rPr>
        <w:t xml:space="preserve">7.1.2 </w:t>
      </w:r>
      <w:r w:rsidRPr="00EF3257">
        <w:rPr>
          <w:sz w:val="32"/>
          <w:szCs w:val="28"/>
        </w:rPr>
        <w:t>Meaning-Making</w:t>
      </w:r>
    </w:p>
    <w:p w14:paraId="50D3E300" w14:textId="77777777" w:rsidR="004867D7" w:rsidRPr="00EF3257" w:rsidRDefault="004867D7" w:rsidP="004867D7">
      <w:pPr>
        <w:rPr>
          <w:rFonts w:cstheme="minorHAnsi"/>
          <w:sz w:val="24"/>
          <w:szCs w:val="24"/>
        </w:rPr>
      </w:pPr>
      <w:r w:rsidRPr="00EF3257">
        <w:rPr>
          <w:rFonts w:cstheme="minorHAnsi"/>
          <w:sz w:val="24"/>
          <w:szCs w:val="24"/>
        </w:rPr>
        <w:t>Meaning-making refers to how entrepreneurs interpret and assign significance to their experiences—especially regarding regulatory barriers, market competition, discrimination, and adaptation opportunities. This process is dynamic and context-dependent, influenced by cultural, social, and economic factors (Kabir and Ullah, 2021).</w:t>
      </w:r>
    </w:p>
    <w:p w14:paraId="6BB84CA4" w14:textId="77777777" w:rsidR="004867D7" w:rsidRPr="00EF3257" w:rsidRDefault="004867D7" w:rsidP="004867D7">
      <w:pPr>
        <w:pStyle w:val="Heading3"/>
        <w:rPr>
          <w:sz w:val="32"/>
          <w:szCs w:val="28"/>
        </w:rPr>
      </w:pPr>
      <w:r>
        <w:rPr>
          <w:sz w:val="32"/>
          <w:szCs w:val="28"/>
        </w:rPr>
        <w:t xml:space="preserve">7.1.3 </w:t>
      </w:r>
      <w:r w:rsidRPr="00EF3257">
        <w:rPr>
          <w:sz w:val="32"/>
          <w:szCs w:val="28"/>
        </w:rPr>
        <w:t>Cultural Identity and Food as a Marker</w:t>
      </w:r>
    </w:p>
    <w:p w14:paraId="18612106" w14:textId="77777777" w:rsidR="004867D7" w:rsidRPr="00EF3257" w:rsidRDefault="004867D7" w:rsidP="004867D7">
      <w:pPr>
        <w:rPr>
          <w:rFonts w:cstheme="minorHAnsi"/>
          <w:sz w:val="24"/>
          <w:szCs w:val="24"/>
        </w:rPr>
      </w:pPr>
      <w:r w:rsidRPr="00EF3257">
        <w:rPr>
          <w:rFonts w:cstheme="minorHAnsi"/>
          <w:sz w:val="24"/>
          <w:szCs w:val="24"/>
        </w:rPr>
        <w:t>Food is a powerful marker of caste, class, ethnicity, and group belonging for Indian entrepreneurs. Running a food business is both economic and cultural, serving as a medium for storytelling, identity expression, and differentiation in a competitive market. Entrepreneurs balance authenticity with adaptation, negotiating how Indian cuisine is presented to both diaspora and mainstream audiences (Grant Thornton UK, 2022; Wessendorf, 2023).</w:t>
      </w:r>
    </w:p>
    <w:p w14:paraId="613C96F4" w14:textId="77777777" w:rsidR="004867D7" w:rsidRPr="00EF3257" w:rsidRDefault="004867D7" w:rsidP="004867D7">
      <w:pPr>
        <w:pStyle w:val="Heading3"/>
        <w:rPr>
          <w:sz w:val="32"/>
          <w:szCs w:val="28"/>
        </w:rPr>
      </w:pPr>
      <w:r>
        <w:rPr>
          <w:sz w:val="32"/>
          <w:szCs w:val="28"/>
        </w:rPr>
        <w:t xml:space="preserve">7.1.4 </w:t>
      </w:r>
      <w:r w:rsidRPr="00EF3257">
        <w:rPr>
          <w:sz w:val="32"/>
          <w:szCs w:val="28"/>
        </w:rPr>
        <w:t>Entrepreneurial Agency and Adaptation</w:t>
      </w:r>
    </w:p>
    <w:p w14:paraId="6C77FC2F" w14:textId="77777777" w:rsidR="004867D7" w:rsidRPr="00EF3257" w:rsidRDefault="004867D7" w:rsidP="004867D7">
      <w:pPr>
        <w:rPr>
          <w:rFonts w:cstheme="minorHAnsi"/>
          <w:sz w:val="24"/>
          <w:szCs w:val="24"/>
        </w:rPr>
      </w:pPr>
      <w:r w:rsidRPr="00EF3257">
        <w:rPr>
          <w:rFonts w:cstheme="minorHAnsi"/>
          <w:sz w:val="24"/>
          <w:szCs w:val="24"/>
        </w:rPr>
        <w:t xml:space="preserve">Entrepreneurial agency is demonstrated in how migrants identify market gaps, innovate, and adapt to changing consumer tastes and institutional environments. Examples such as Mahesh Raikar’s </w:t>
      </w:r>
      <w:proofErr w:type="spellStart"/>
      <w:r w:rsidRPr="00EF3257">
        <w:rPr>
          <w:rFonts w:cstheme="minorHAnsi"/>
          <w:sz w:val="24"/>
          <w:szCs w:val="24"/>
        </w:rPr>
        <w:t>Wrapchic</w:t>
      </w:r>
      <w:proofErr w:type="spellEnd"/>
      <w:r w:rsidRPr="00EF3257">
        <w:rPr>
          <w:rFonts w:cstheme="minorHAnsi"/>
          <w:sz w:val="24"/>
          <w:szCs w:val="24"/>
        </w:rPr>
        <w:t xml:space="preserve"> show how passion, timing, and innovation drive success. Agency is also reflected in diversification strategies, such as expanding from B2C to B2B models, product line extensions, and targeting both ethnic and mainstream markets (</w:t>
      </w:r>
      <w:proofErr w:type="spellStart"/>
      <w:r w:rsidRPr="00EF3257">
        <w:rPr>
          <w:rFonts w:cstheme="minorHAnsi"/>
          <w:sz w:val="24"/>
          <w:szCs w:val="24"/>
        </w:rPr>
        <w:t>Basu</w:t>
      </w:r>
      <w:proofErr w:type="spellEnd"/>
      <w:r w:rsidRPr="00EF3257">
        <w:rPr>
          <w:rFonts w:cstheme="minorHAnsi"/>
          <w:sz w:val="24"/>
          <w:szCs w:val="24"/>
        </w:rPr>
        <w:t>, 2010).</w:t>
      </w:r>
    </w:p>
    <w:p w14:paraId="52128658" w14:textId="77777777" w:rsidR="004867D7" w:rsidRPr="00EF3257" w:rsidRDefault="004867D7" w:rsidP="004867D7">
      <w:pPr>
        <w:pStyle w:val="Heading3"/>
        <w:rPr>
          <w:sz w:val="32"/>
          <w:szCs w:val="28"/>
        </w:rPr>
      </w:pPr>
      <w:r>
        <w:rPr>
          <w:sz w:val="32"/>
          <w:szCs w:val="28"/>
        </w:rPr>
        <w:t xml:space="preserve">7.1.5 </w:t>
      </w:r>
      <w:r w:rsidRPr="00EF3257">
        <w:rPr>
          <w:sz w:val="32"/>
          <w:szCs w:val="28"/>
        </w:rPr>
        <w:t>Social Networks and Embeddedness</w:t>
      </w:r>
    </w:p>
    <w:p w14:paraId="2BB8ADC5" w14:textId="77777777" w:rsidR="004867D7" w:rsidRPr="00EF3257" w:rsidRDefault="004867D7" w:rsidP="004867D7">
      <w:pPr>
        <w:rPr>
          <w:rFonts w:cstheme="minorHAnsi"/>
          <w:sz w:val="24"/>
          <w:szCs w:val="24"/>
        </w:rPr>
      </w:pPr>
      <w:r w:rsidRPr="00EF3257">
        <w:rPr>
          <w:rFonts w:cstheme="minorHAnsi"/>
          <w:sz w:val="24"/>
          <w:szCs w:val="24"/>
        </w:rPr>
        <w:t xml:space="preserve">Social networks—both bonding (within the Indian community) and bridging (with broader society)—are crucial for accessing resources, information, and support. Embeddedness describes the depth of </w:t>
      </w:r>
      <w:r w:rsidRPr="00EF3257">
        <w:rPr>
          <w:rFonts w:cstheme="minorHAnsi"/>
          <w:sz w:val="24"/>
          <w:szCs w:val="24"/>
        </w:rPr>
        <w:lastRenderedPageBreak/>
        <w:t>integration into these networks and the wider business environment, influencing resilience and growth (Emerald, 2023).</w:t>
      </w:r>
    </w:p>
    <w:p w14:paraId="66EF2333" w14:textId="77777777" w:rsidR="004867D7" w:rsidRPr="00EF3257" w:rsidRDefault="004867D7" w:rsidP="004867D7">
      <w:pPr>
        <w:pStyle w:val="Heading3"/>
        <w:rPr>
          <w:sz w:val="32"/>
          <w:szCs w:val="28"/>
        </w:rPr>
      </w:pPr>
      <w:r>
        <w:rPr>
          <w:sz w:val="32"/>
          <w:szCs w:val="28"/>
        </w:rPr>
        <w:t xml:space="preserve">7.1.6 </w:t>
      </w:r>
      <w:r w:rsidRPr="00EF3257">
        <w:rPr>
          <w:sz w:val="32"/>
          <w:szCs w:val="28"/>
        </w:rPr>
        <w:t>Intercultural Third Places</w:t>
      </w:r>
    </w:p>
    <w:p w14:paraId="7F26440C" w14:textId="77777777" w:rsidR="004867D7" w:rsidRPr="00EF3257" w:rsidRDefault="004867D7" w:rsidP="004867D7">
      <w:pPr>
        <w:rPr>
          <w:rFonts w:cstheme="minorHAnsi"/>
          <w:sz w:val="24"/>
          <w:szCs w:val="24"/>
        </w:rPr>
      </w:pPr>
      <w:r w:rsidRPr="00EF3257">
        <w:rPr>
          <w:rFonts w:cstheme="minorHAnsi"/>
          <w:sz w:val="24"/>
          <w:szCs w:val="24"/>
        </w:rPr>
        <w:t>Migrant-run eateries often function as “intercultural third places”—public venues where cultural exchange occurs through food. In London’s context of “commonplace diversity,” these spaces normalize ethnic difference but do not always foster deep intercultural integration (Wessendorf, 2023).</w:t>
      </w:r>
    </w:p>
    <w:p w14:paraId="7A0D8F78" w14:textId="77777777" w:rsidR="004867D7" w:rsidRPr="00EF3257" w:rsidRDefault="004867D7" w:rsidP="004867D7">
      <w:pPr>
        <w:pStyle w:val="Heading3"/>
        <w:rPr>
          <w:sz w:val="32"/>
          <w:szCs w:val="28"/>
        </w:rPr>
      </w:pPr>
      <w:r>
        <w:rPr>
          <w:sz w:val="32"/>
          <w:szCs w:val="28"/>
        </w:rPr>
        <w:t xml:space="preserve">7.1.7 </w:t>
      </w:r>
      <w:r w:rsidRPr="00EF3257">
        <w:rPr>
          <w:sz w:val="32"/>
          <w:szCs w:val="28"/>
        </w:rPr>
        <w:t>Structural and Contextual Factors</w:t>
      </w:r>
    </w:p>
    <w:p w14:paraId="7545EC65" w14:textId="77777777" w:rsidR="004867D7" w:rsidRPr="00EF3257" w:rsidRDefault="004867D7" w:rsidP="004867D7">
      <w:pPr>
        <w:rPr>
          <w:rFonts w:cstheme="minorHAnsi"/>
          <w:sz w:val="24"/>
          <w:szCs w:val="24"/>
        </w:rPr>
      </w:pPr>
      <w:r w:rsidRPr="00EF3257">
        <w:rPr>
          <w:rFonts w:cstheme="minorHAnsi"/>
          <w:sz w:val="24"/>
          <w:szCs w:val="24"/>
        </w:rPr>
        <w:t>These include regulatory frameworks (licensing, food safety), immigration policy, economic conditions, and the multicultural context of London. Stringent local council regulations, difficulties securing permits, and changing migration policies are significant barriers for entrepreneurs (Ajetunmobi, 2024).</w:t>
      </w:r>
    </w:p>
    <w:p w14:paraId="168ADDFF" w14:textId="77777777" w:rsidR="004867D7" w:rsidRPr="00EF3257" w:rsidRDefault="004867D7" w:rsidP="004867D7">
      <w:pPr>
        <w:pStyle w:val="Heading3"/>
        <w:rPr>
          <w:sz w:val="32"/>
          <w:szCs w:val="28"/>
        </w:rPr>
      </w:pPr>
      <w:r>
        <w:rPr>
          <w:sz w:val="32"/>
          <w:szCs w:val="28"/>
        </w:rPr>
        <w:t xml:space="preserve">7.1.8 </w:t>
      </w:r>
      <w:r w:rsidRPr="00EF3257">
        <w:rPr>
          <w:sz w:val="32"/>
          <w:szCs w:val="28"/>
        </w:rPr>
        <w:t>Market Strategies and Diversification</w:t>
      </w:r>
    </w:p>
    <w:p w14:paraId="68734A7D" w14:textId="77777777" w:rsidR="004867D7" w:rsidRPr="00EF3257" w:rsidRDefault="004867D7" w:rsidP="004867D7">
      <w:pPr>
        <w:rPr>
          <w:rFonts w:cstheme="minorHAnsi"/>
          <w:sz w:val="24"/>
          <w:szCs w:val="24"/>
        </w:rPr>
      </w:pPr>
      <w:r w:rsidRPr="00EF3257">
        <w:rPr>
          <w:rFonts w:cstheme="minorHAnsi"/>
          <w:sz w:val="24"/>
          <w:szCs w:val="24"/>
        </w:rPr>
        <w:t>Successful entrepreneurs frequently diversify their business models—expanding from restaurants to food manufacturing, international trade, or franchising. This agility enables them to respond to market saturation, competition, and evolving consumer preferences (</w:t>
      </w:r>
      <w:proofErr w:type="spellStart"/>
      <w:r w:rsidRPr="00EF3257">
        <w:rPr>
          <w:rFonts w:cstheme="minorHAnsi"/>
          <w:sz w:val="24"/>
          <w:szCs w:val="24"/>
        </w:rPr>
        <w:t>Basu</w:t>
      </w:r>
      <w:proofErr w:type="spellEnd"/>
      <w:r w:rsidRPr="00EF3257">
        <w:rPr>
          <w:rFonts w:cstheme="minorHAnsi"/>
          <w:sz w:val="24"/>
          <w:szCs w:val="24"/>
        </w:rPr>
        <w:t>, 2010).</w:t>
      </w:r>
    </w:p>
    <w:p w14:paraId="29FD88DC" w14:textId="77777777" w:rsidR="004867D7" w:rsidRPr="00EF3257" w:rsidRDefault="004867D7" w:rsidP="004867D7">
      <w:pPr>
        <w:rPr>
          <w:rFonts w:cstheme="minorHAnsi"/>
          <w:sz w:val="24"/>
          <w:szCs w:val="24"/>
        </w:rPr>
      </w:pPr>
    </w:p>
    <w:p w14:paraId="7E782587" w14:textId="77777777" w:rsidR="004867D7" w:rsidRPr="00EF3257" w:rsidRDefault="004867D7" w:rsidP="004867D7">
      <w:pPr>
        <w:pStyle w:val="Heading2"/>
        <w:rPr>
          <w:szCs w:val="28"/>
        </w:rPr>
      </w:pPr>
      <w:r>
        <w:rPr>
          <w:szCs w:val="28"/>
        </w:rPr>
        <w:t xml:space="preserve">7.2 </w:t>
      </w:r>
      <w:r w:rsidRPr="00EF3257">
        <w:rPr>
          <w:szCs w:val="28"/>
        </w:rPr>
        <w:t>Variables of Interest</w:t>
      </w:r>
    </w:p>
    <w:p w14:paraId="6244A26E" w14:textId="77777777" w:rsidR="004867D7" w:rsidRPr="00EF3257" w:rsidRDefault="004867D7" w:rsidP="004867D7">
      <w:pPr>
        <w:rPr>
          <w:rFonts w:cstheme="minorHAnsi"/>
          <w:sz w:val="24"/>
          <w:szCs w:val="24"/>
        </w:rPr>
      </w:pPr>
      <w:r w:rsidRPr="00EF3257">
        <w:rPr>
          <w:rFonts w:cstheme="minorHAnsi"/>
          <w:sz w:val="24"/>
          <w:szCs w:val="24"/>
        </w:rPr>
        <w:t>• Entrepreneurial Adaptation: Strategies for overcoming challenges, such as menu innovation, digital marketing, and network building.</w:t>
      </w:r>
    </w:p>
    <w:p w14:paraId="7E182F7F" w14:textId="77777777" w:rsidR="004867D7" w:rsidRPr="00EF3257" w:rsidRDefault="004867D7" w:rsidP="004867D7">
      <w:pPr>
        <w:rPr>
          <w:rFonts w:cstheme="minorHAnsi"/>
          <w:sz w:val="24"/>
          <w:szCs w:val="24"/>
        </w:rPr>
      </w:pPr>
      <w:r w:rsidRPr="00EF3257">
        <w:rPr>
          <w:rFonts w:cstheme="minorHAnsi"/>
          <w:sz w:val="24"/>
          <w:szCs w:val="24"/>
        </w:rPr>
        <w:t>• Perceived Barriers: Experiences of discrimination, regulatory hurdles, staff shortages, and financial constraints.</w:t>
      </w:r>
    </w:p>
    <w:p w14:paraId="00E31DAA" w14:textId="77777777" w:rsidR="004867D7" w:rsidRPr="00EF3257" w:rsidRDefault="004867D7" w:rsidP="004867D7">
      <w:pPr>
        <w:rPr>
          <w:rFonts w:cstheme="minorHAnsi"/>
          <w:sz w:val="24"/>
          <w:szCs w:val="24"/>
        </w:rPr>
      </w:pPr>
      <w:r w:rsidRPr="00EF3257">
        <w:rPr>
          <w:rFonts w:cstheme="minorHAnsi"/>
          <w:sz w:val="24"/>
          <w:szCs w:val="24"/>
        </w:rPr>
        <w:t>• Social Support: Quality and extent of support from family, diaspora, and local networks.</w:t>
      </w:r>
    </w:p>
    <w:p w14:paraId="23F5C66C" w14:textId="77777777" w:rsidR="004867D7" w:rsidRPr="00EF3257" w:rsidRDefault="004867D7" w:rsidP="004867D7">
      <w:pPr>
        <w:rPr>
          <w:rFonts w:cstheme="minorHAnsi"/>
          <w:sz w:val="24"/>
          <w:szCs w:val="24"/>
        </w:rPr>
      </w:pPr>
      <w:r w:rsidRPr="00EF3257">
        <w:rPr>
          <w:rFonts w:cstheme="minorHAnsi"/>
          <w:sz w:val="24"/>
          <w:szCs w:val="24"/>
        </w:rPr>
        <w:t>• Cultural Identity: Degree of cultural maintenance, adaptation, or hybridization in business practices.</w:t>
      </w:r>
    </w:p>
    <w:p w14:paraId="26C9D18A" w14:textId="77777777" w:rsidR="004867D7" w:rsidRPr="00EF3257" w:rsidRDefault="004867D7" w:rsidP="004867D7">
      <w:pPr>
        <w:rPr>
          <w:rFonts w:cstheme="minorHAnsi"/>
          <w:sz w:val="24"/>
          <w:szCs w:val="24"/>
        </w:rPr>
      </w:pPr>
      <w:r w:rsidRPr="00EF3257">
        <w:rPr>
          <w:rFonts w:cstheme="minorHAnsi"/>
          <w:sz w:val="24"/>
          <w:szCs w:val="24"/>
        </w:rPr>
        <w:t>• Business Outcomes: Success, resilience, and sustainability of the enterprise.</w:t>
      </w:r>
    </w:p>
    <w:p w14:paraId="277851DF" w14:textId="77777777" w:rsidR="004867D7" w:rsidRPr="00EF3257" w:rsidRDefault="004867D7" w:rsidP="004867D7">
      <w:pPr>
        <w:rPr>
          <w:rFonts w:cstheme="minorHAnsi"/>
          <w:sz w:val="24"/>
          <w:szCs w:val="24"/>
        </w:rPr>
      </w:pPr>
      <w:r w:rsidRPr="00EF3257">
        <w:rPr>
          <w:rFonts w:cstheme="minorHAnsi"/>
          <w:sz w:val="24"/>
          <w:szCs w:val="24"/>
        </w:rPr>
        <w:t>• Innovation and Diversification: Expansion into new products, markets, or business models.</w:t>
      </w:r>
    </w:p>
    <w:p w14:paraId="4DE992B8" w14:textId="77777777" w:rsidR="004867D7" w:rsidRPr="00EF3257" w:rsidRDefault="004867D7" w:rsidP="004867D7">
      <w:pPr>
        <w:rPr>
          <w:rFonts w:cstheme="minorHAnsi"/>
          <w:sz w:val="24"/>
          <w:szCs w:val="24"/>
        </w:rPr>
      </w:pPr>
    </w:p>
    <w:p w14:paraId="14AE6F9B" w14:textId="77777777" w:rsidR="004867D7" w:rsidRPr="00EF3257" w:rsidRDefault="004867D7" w:rsidP="004867D7">
      <w:pPr>
        <w:pStyle w:val="Heading2"/>
        <w:rPr>
          <w:szCs w:val="28"/>
        </w:rPr>
      </w:pPr>
      <w:r>
        <w:rPr>
          <w:szCs w:val="28"/>
        </w:rPr>
        <w:t xml:space="preserve">7.3 </w:t>
      </w:r>
      <w:r w:rsidRPr="00EF3257">
        <w:rPr>
          <w:szCs w:val="28"/>
        </w:rPr>
        <w:t>Hypothesised Relationships</w:t>
      </w:r>
    </w:p>
    <w:p w14:paraId="02FC4582" w14:textId="77777777" w:rsidR="004867D7" w:rsidRPr="00945819" w:rsidRDefault="004867D7" w:rsidP="004867D7">
      <w:pPr>
        <w:rPr>
          <w:rFonts w:cstheme="minorHAnsi"/>
          <w:b/>
          <w:bCs/>
          <w:sz w:val="24"/>
          <w:szCs w:val="24"/>
        </w:rPr>
      </w:pPr>
      <w:r w:rsidRPr="00EF3257">
        <w:rPr>
          <w:rFonts w:cstheme="minorHAnsi"/>
          <w:sz w:val="24"/>
          <w:szCs w:val="24"/>
        </w:rPr>
        <w:t>•</w:t>
      </w:r>
      <w:r w:rsidRPr="00945819">
        <w:rPr>
          <w:rFonts w:cstheme="minorHAnsi"/>
          <w:b/>
          <w:bCs/>
          <w:sz w:val="24"/>
          <w:szCs w:val="24"/>
        </w:rPr>
        <w:t xml:space="preserve"> Lived Experience → Meaning-Making:</w:t>
      </w:r>
    </w:p>
    <w:p w14:paraId="2303488C" w14:textId="77777777" w:rsidR="004867D7" w:rsidRPr="00EF3257" w:rsidRDefault="004867D7" w:rsidP="004867D7">
      <w:pPr>
        <w:rPr>
          <w:rFonts w:cstheme="minorHAnsi"/>
          <w:sz w:val="24"/>
          <w:szCs w:val="24"/>
        </w:rPr>
      </w:pPr>
      <w:r w:rsidRPr="00EF3257">
        <w:rPr>
          <w:rFonts w:cstheme="minorHAnsi"/>
          <w:sz w:val="24"/>
          <w:szCs w:val="24"/>
        </w:rPr>
        <w:t>Entrepreneurs’ lived experiences inform their meaning-making processes, shaping how they interpret and respond to challenges and opportunities.</w:t>
      </w:r>
    </w:p>
    <w:p w14:paraId="5002DECE" w14:textId="77777777" w:rsidR="004867D7" w:rsidRPr="00945819" w:rsidRDefault="004867D7" w:rsidP="004867D7">
      <w:pPr>
        <w:rPr>
          <w:rFonts w:cstheme="minorHAnsi"/>
          <w:b/>
          <w:bCs/>
          <w:sz w:val="24"/>
          <w:szCs w:val="24"/>
        </w:rPr>
      </w:pPr>
      <w:r w:rsidRPr="00EF3257">
        <w:rPr>
          <w:rFonts w:cstheme="minorHAnsi"/>
          <w:sz w:val="24"/>
          <w:szCs w:val="24"/>
        </w:rPr>
        <w:t xml:space="preserve">• </w:t>
      </w:r>
      <w:r w:rsidRPr="00945819">
        <w:rPr>
          <w:rFonts w:cstheme="minorHAnsi"/>
          <w:b/>
          <w:bCs/>
          <w:sz w:val="24"/>
          <w:szCs w:val="24"/>
        </w:rPr>
        <w:t>Social Networks ↔ Entrepreneurial Adaptation:</w:t>
      </w:r>
    </w:p>
    <w:p w14:paraId="192A5B4E" w14:textId="77777777" w:rsidR="004867D7" w:rsidRPr="00EF3257" w:rsidRDefault="004867D7" w:rsidP="004867D7">
      <w:pPr>
        <w:rPr>
          <w:rFonts w:cstheme="minorHAnsi"/>
          <w:sz w:val="24"/>
          <w:szCs w:val="24"/>
        </w:rPr>
      </w:pPr>
      <w:r w:rsidRPr="00EF3257">
        <w:rPr>
          <w:rFonts w:cstheme="minorHAnsi"/>
          <w:sz w:val="24"/>
          <w:szCs w:val="24"/>
        </w:rPr>
        <w:t>Strong networks facilitate more effective adaptation and resilience, while weak networks may limit opportunities. Embeddedness in both co-ethnic and bridging networks mediates access to resources and innovation (Emerald, 2023).</w:t>
      </w:r>
    </w:p>
    <w:p w14:paraId="08FD8A58" w14:textId="77777777" w:rsidR="004867D7" w:rsidRPr="00945819" w:rsidRDefault="004867D7" w:rsidP="004867D7">
      <w:pPr>
        <w:rPr>
          <w:rFonts w:cstheme="minorHAnsi"/>
          <w:b/>
          <w:bCs/>
          <w:sz w:val="24"/>
          <w:szCs w:val="24"/>
        </w:rPr>
      </w:pPr>
      <w:r w:rsidRPr="00EF3257">
        <w:rPr>
          <w:rFonts w:cstheme="minorHAnsi"/>
          <w:sz w:val="24"/>
          <w:szCs w:val="24"/>
        </w:rPr>
        <w:t xml:space="preserve">• </w:t>
      </w:r>
      <w:r w:rsidRPr="00945819">
        <w:rPr>
          <w:rFonts w:cstheme="minorHAnsi"/>
          <w:b/>
          <w:bCs/>
          <w:sz w:val="24"/>
          <w:szCs w:val="24"/>
        </w:rPr>
        <w:t>Structural Factors → Perceived Barriers:</w:t>
      </w:r>
    </w:p>
    <w:p w14:paraId="01B0FEA1" w14:textId="77777777" w:rsidR="004867D7" w:rsidRPr="00EF3257" w:rsidRDefault="004867D7" w:rsidP="004867D7">
      <w:pPr>
        <w:rPr>
          <w:rFonts w:cstheme="minorHAnsi"/>
          <w:sz w:val="24"/>
          <w:szCs w:val="24"/>
        </w:rPr>
      </w:pPr>
      <w:r w:rsidRPr="00EF3257">
        <w:rPr>
          <w:rFonts w:cstheme="minorHAnsi"/>
          <w:sz w:val="24"/>
          <w:szCs w:val="24"/>
        </w:rPr>
        <w:t>Regulatory and contextual factors influence the types and severity of barriers faced, impacting adaptation and outcomes.</w:t>
      </w:r>
    </w:p>
    <w:p w14:paraId="7E2523DA" w14:textId="77777777" w:rsidR="004867D7" w:rsidRPr="00EF3257" w:rsidRDefault="004867D7" w:rsidP="004867D7">
      <w:pPr>
        <w:rPr>
          <w:rFonts w:cstheme="minorHAnsi"/>
          <w:sz w:val="24"/>
          <w:szCs w:val="24"/>
        </w:rPr>
      </w:pPr>
      <w:r w:rsidRPr="00EF3257">
        <w:rPr>
          <w:rFonts w:cstheme="minorHAnsi"/>
          <w:sz w:val="24"/>
          <w:szCs w:val="24"/>
        </w:rPr>
        <w:t xml:space="preserve">• </w:t>
      </w:r>
      <w:r w:rsidRPr="00945819">
        <w:rPr>
          <w:rFonts w:cstheme="minorHAnsi"/>
          <w:b/>
          <w:bCs/>
          <w:sz w:val="24"/>
          <w:szCs w:val="24"/>
        </w:rPr>
        <w:t>Cultural Identity &amp; Meaning-Making → Entrepreneurial Adaptation:</w:t>
      </w:r>
    </w:p>
    <w:p w14:paraId="71DD5955" w14:textId="77777777" w:rsidR="004867D7" w:rsidRPr="00EF3257" w:rsidRDefault="004867D7" w:rsidP="004867D7">
      <w:pPr>
        <w:rPr>
          <w:rFonts w:cstheme="minorHAnsi"/>
          <w:sz w:val="24"/>
          <w:szCs w:val="24"/>
        </w:rPr>
      </w:pPr>
      <w:r w:rsidRPr="00EF3257">
        <w:rPr>
          <w:rFonts w:cstheme="minorHAnsi"/>
          <w:sz w:val="24"/>
          <w:szCs w:val="24"/>
        </w:rPr>
        <w:lastRenderedPageBreak/>
        <w:t>The way entrepreneurs interpret their cultural identity and experiences influences how they adapt their products, services, and public personas.</w:t>
      </w:r>
    </w:p>
    <w:p w14:paraId="53B8FB74" w14:textId="77777777" w:rsidR="004867D7" w:rsidRPr="00EF3257" w:rsidRDefault="004867D7" w:rsidP="004867D7">
      <w:pPr>
        <w:rPr>
          <w:rFonts w:cstheme="minorHAnsi"/>
          <w:sz w:val="24"/>
          <w:szCs w:val="24"/>
        </w:rPr>
      </w:pPr>
      <w:r w:rsidRPr="00EF3257">
        <w:rPr>
          <w:rFonts w:cstheme="minorHAnsi"/>
          <w:sz w:val="24"/>
          <w:szCs w:val="24"/>
        </w:rPr>
        <w:t xml:space="preserve">• </w:t>
      </w:r>
      <w:r w:rsidRPr="00945819">
        <w:rPr>
          <w:rFonts w:cstheme="minorHAnsi"/>
          <w:b/>
          <w:bCs/>
          <w:sz w:val="24"/>
          <w:szCs w:val="24"/>
        </w:rPr>
        <w:t>Entrepreneurial Agency ↔ Innovation and Diversification:</w:t>
      </w:r>
    </w:p>
    <w:p w14:paraId="7A93686E" w14:textId="77777777" w:rsidR="004867D7" w:rsidRPr="00EF3257" w:rsidRDefault="004867D7" w:rsidP="004867D7">
      <w:pPr>
        <w:rPr>
          <w:rFonts w:cstheme="minorHAnsi"/>
          <w:sz w:val="24"/>
          <w:szCs w:val="24"/>
        </w:rPr>
      </w:pPr>
      <w:r w:rsidRPr="00EF3257">
        <w:rPr>
          <w:rFonts w:cstheme="minorHAnsi"/>
          <w:sz w:val="24"/>
          <w:szCs w:val="24"/>
        </w:rPr>
        <w:t>Agency interacts with structural and contextual factors to determine business strategies and outcomes, including innovation and diversification (</w:t>
      </w:r>
      <w:proofErr w:type="spellStart"/>
      <w:r w:rsidRPr="00EF3257">
        <w:rPr>
          <w:rFonts w:cstheme="minorHAnsi"/>
          <w:sz w:val="24"/>
          <w:szCs w:val="24"/>
        </w:rPr>
        <w:t>Basu</w:t>
      </w:r>
      <w:proofErr w:type="spellEnd"/>
      <w:r w:rsidRPr="00EF3257">
        <w:rPr>
          <w:rFonts w:cstheme="minorHAnsi"/>
          <w:sz w:val="24"/>
          <w:szCs w:val="24"/>
        </w:rPr>
        <w:t>, 2010).</w:t>
      </w:r>
    </w:p>
    <w:p w14:paraId="041A3542" w14:textId="77777777" w:rsidR="004867D7" w:rsidRPr="00EF3257" w:rsidRDefault="004867D7" w:rsidP="004867D7">
      <w:pPr>
        <w:rPr>
          <w:rFonts w:cstheme="minorHAnsi"/>
          <w:sz w:val="24"/>
          <w:szCs w:val="24"/>
        </w:rPr>
      </w:pPr>
      <w:r w:rsidRPr="00EF3257">
        <w:rPr>
          <w:rFonts w:cstheme="minorHAnsi"/>
          <w:sz w:val="24"/>
          <w:szCs w:val="24"/>
        </w:rPr>
        <w:t xml:space="preserve">• </w:t>
      </w:r>
      <w:r w:rsidRPr="00945819">
        <w:rPr>
          <w:rFonts w:cstheme="minorHAnsi"/>
          <w:b/>
          <w:bCs/>
          <w:sz w:val="24"/>
          <w:szCs w:val="24"/>
        </w:rPr>
        <w:t>Intercultural Third Places ↔ Social Integration:</w:t>
      </w:r>
    </w:p>
    <w:p w14:paraId="7C79CAAA" w14:textId="77777777" w:rsidR="004867D7" w:rsidRPr="00EF3257" w:rsidRDefault="004867D7" w:rsidP="004867D7">
      <w:pPr>
        <w:rPr>
          <w:rFonts w:cstheme="minorHAnsi"/>
          <w:sz w:val="24"/>
          <w:szCs w:val="24"/>
        </w:rPr>
      </w:pPr>
      <w:r w:rsidRPr="00EF3257">
        <w:rPr>
          <w:rFonts w:cstheme="minorHAnsi"/>
          <w:sz w:val="24"/>
          <w:szCs w:val="24"/>
        </w:rPr>
        <w:t>While eateries foster everyday diversity, they may limit deeper social integration, highlighting the tension between economic participation and social belonging (Wessendorf, 2023).</w:t>
      </w:r>
    </w:p>
    <w:p w14:paraId="6760C39B" w14:textId="77777777" w:rsidR="004867D7" w:rsidRPr="00945819" w:rsidRDefault="004867D7" w:rsidP="004867D7">
      <w:pPr>
        <w:rPr>
          <w:rFonts w:cstheme="minorHAnsi"/>
          <w:b/>
          <w:bCs/>
          <w:sz w:val="24"/>
          <w:szCs w:val="24"/>
        </w:rPr>
      </w:pPr>
      <w:r w:rsidRPr="00EF3257">
        <w:rPr>
          <w:rFonts w:cstheme="minorHAnsi"/>
          <w:sz w:val="24"/>
          <w:szCs w:val="24"/>
        </w:rPr>
        <w:t xml:space="preserve">• </w:t>
      </w:r>
      <w:r w:rsidRPr="00945819">
        <w:rPr>
          <w:rFonts w:cstheme="minorHAnsi"/>
          <w:b/>
          <w:bCs/>
          <w:sz w:val="24"/>
          <w:szCs w:val="24"/>
        </w:rPr>
        <w:t>Meaning-Making ↔ Business Outcomes:</w:t>
      </w:r>
    </w:p>
    <w:p w14:paraId="063D0839" w14:textId="77777777" w:rsidR="004867D7" w:rsidRPr="00EF3257" w:rsidRDefault="004867D7" w:rsidP="004867D7">
      <w:pPr>
        <w:rPr>
          <w:rFonts w:cstheme="minorHAnsi"/>
          <w:sz w:val="24"/>
          <w:szCs w:val="24"/>
        </w:rPr>
      </w:pPr>
      <w:r w:rsidRPr="00EF3257">
        <w:rPr>
          <w:rFonts w:cstheme="minorHAnsi"/>
          <w:sz w:val="24"/>
          <w:szCs w:val="24"/>
        </w:rPr>
        <w:t xml:space="preserve">The way entrepreneurs interpret their experiences influences decision-making, persistence, and business sustainability. </w:t>
      </w:r>
    </w:p>
    <w:p w14:paraId="6E71304C" w14:textId="77777777" w:rsidR="004867D7" w:rsidRPr="00EF3257" w:rsidRDefault="004867D7" w:rsidP="004867D7">
      <w:pPr>
        <w:pStyle w:val="Heading2"/>
        <w:rPr>
          <w:szCs w:val="28"/>
        </w:rPr>
      </w:pPr>
      <w:r>
        <w:rPr>
          <w:szCs w:val="28"/>
        </w:rPr>
        <w:t xml:space="preserve">7.4 </w:t>
      </w:r>
      <w:r w:rsidRPr="00EF3257">
        <w:rPr>
          <w:szCs w:val="28"/>
        </w:rPr>
        <w:t>Visual Model</w:t>
      </w:r>
    </w:p>
    <w:p w14:paraId="0756B94A" w14:textId="77777777" w:rsidR="004867D7" w:rsidRPr="00EF3257" w:rsidRDefault="004867D7" w:rsidP="004867D7">
      <w:pPr>
        <w:jc w:val="center"/>
        <w:rPr>
          <w:sz w:val="24"/>
          <w:szCs w:val="24"/>
        </w:rPr>
      </w:pPr>
      <w:r w:rsidRPr="00EF3257">
        <w:rPr>
          <w:noProof/>
          <w:sz w:val="24"/>
          <w:szCs w:val="24"/>
        </w:rPr>
        <w:drawing>
          <wp:inline distT="0" distB="0" distL="0" distR="0" wp14:anchorId="085AB03A" wp14:editId="1A275D51">
            <wp:extent cx="2581275" cy="341739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9" cstate="print">
                      <a:extLst>
                        <a:ext uri="{28A0092B-C50C-407E-A947-70E740481C1C}">
                          <a14:useLocalDpi xmlns:a14="http://schemas.microsoft.com/office/drawing/2010/main" val="0"/>
                        </a:ext>
                      </a:extLst>
                    </a:blip>
                    <a:srcRect b="11742"/>
                    <a:stretch/>
                  </pic:blipFill>
                  <pic:spPr bwMode="auto">
                    <a:xfrm>
                      <a:off x="0" y="0"/>
                      <a:ext cx="2594120" cy="3434398"/>
                    </a:xfrm>
                    <a:prstGeom prst="rect">
                      <a:avLst/>
                    </a:prstGeom>
                    <a:ln>
                      <a:noFill/>
                    </a:ln>
                    <a:extLst>
                      <a:ext uri="{53640926-AAD7-44D8-BBD7-CCE9431645EC}">
                        <a14:shadowObscured xmlns:a14="http://schemas.microsoft.com/office/drawing/2010/main"/>
                      </a:ext>
                    </a:extLst>
                  </pic:spPr>
                </pic:pic>
              </a:graphicData>
            </a:graphic>
          </wp:inline>
        </w:drawing>
      </w:r>
    </w:p>
    <w:p w14:paraId="250F1218" w14:textId="77777777" w:rsidR="004867D7" w:rsidRPr="00EF3257" w:rsidRDefault="004867D7" w:rsidP="004867D7">
      <w:pPr>
        <w:pStyle w:val="Heading3"/>
        <w:rPr>
          <w:sz w:val="32"/>
          <w:szCs w:val="28"/>
        </w:rPr>
      </w:pPr>
      <w:r>
        <w:rPr>
          <w:sz w:val="32"/>
          <w:szCs w:val="28"/>
        </w:rPr>
        <w:t xml:space="preserve">7.4.1 </w:t>
      </w:r>
      <w:r w:rsidRPr="00EF3257">
        <w:rPr>
          <w:sz w:val="32"/>
          <w:szCs w:val="28"/>
        </w:rPr>
        <w:t>Descriptive Example</w:t>
      </w:r>
    </w:p>
    <w:p w14:paraId="4E35DDC3" w14:textId="77777777" w:rsidR="004867D7" w:rsidRPr="00EF3257" w:rsidRDefault="004867D7" w:rsidP="004867D7">
      <w:pPr>
        <w:rPr>
          <w:rFonts w:cstheme="minorHAnsi"/>
          <w:sz w:val="24"/>
          <w:szCs w:val="24"/>
        </w:rPr>
      </w:pPr>
      <w:r w:rsidRPr="00EF3257">
        <w:rPr>
          <w:rFonts w:cstheme="minorHAnsi"/>
          <w:sz w:val="24"/>
          <w:szCs w:val="24"/>
        </w:rPr>
        <w:t xml:space="preserve">Mahesh Raikar, the founder of </w:t>
      </w:r>
      <w:proofErr w:type="spellStart"/>
      <w:r w:rsidRPr="00EF3257">
        <w:rPr>
          <w:rFonts w:cstheme="minorHAnsi"/>
          <w:sz w:val="24"/>
          <w:szCs w:val="24"/>
        </w:rPr>
        <w:t>Wrapchic</w:t>
      </w:r>
      <w:proofErr w:type="spellEnd"/>
      <w:r w:rsidRPr="00EF3257">
        <w:rPr>
          <w:rFonts w:cstheme="minorHAnsi"/>
          <w:sz w:val="24"/>
          <w:szCs w:val="24"/>
        </w:rPr>
        <w:t>, is a great example of how migrant entrepreneurs succeed despite challenges. Moving from Mumbai to London, he faced difficulties such as strict business rules and bias in the industry. His family’s experience in business helped him build connections in the UK and navigate the system.</w:t>
      </w:r>
    </w:p>
    <w:p w14:paraId="038960C7" w14:textId="77777777" w:rsidR="004867D7" w:rsidRDefault="004867D7" w:rsidP="004867D7">
      <w:pPr>
        <w:rPr>
          <w:rFonts w:cstheme="minorHAnsi"/>
          <w:sz w:val="24"/>
          <w:szCs w:val="24"/>
        </w:rPr>
      </w:pPr>
      <w:r w:rsidRPr="00EF3257">
        <w:rPr>
          <w:rFonts w:cstheme="minorHAnsi"/>
          <w:sz w:val="24"/>
          <w:szCs w:val="24"/>
        </w:rPr>
        <w:t xml:space="preserve">By creating Indian-inspired burritos, he adapted to changing customer preferences and found a unique way to stand out in the competitive food market. He also expanded his business model, showing flexibility and innovation. </w:t>
      </w:r>
    </w:p>
    <w:p w14:paraId="48526B17" w14:textId="77777777" w:rsidR="004867D7" w:rsidRDefault="004867D7" w:rsidP="004867D7">
      <w:pPr>
        <w:rPr>
          <w:rFonts w:cstheme="minorHAnsi"/>
          <w:sz w:val="24"/>
          <w:szCs w:val="24"/>
        </w:rPr>
      </w:pPr>
    </w:p>
    <w:p w14:paraId="1CE31F0F" w14:textId="77777777" w:rsidR="004867D7" w:rsidRDefault="004867D7" w:rsidP="004867D7">
      <w:pPr>
        <w:rPr>
          <w:rFonts w:cstheme="minorHAnsi"/>
          <w:sz w:val="24"/>
          <w:szCs w:val="24"/>
        </w:rPr>
      </w:pPr>
      <w:r w:rsidRPr="00EF3257">
        <w:rPr>
          <w:rFonts w:cstheme="minorHAnsi"/>
          <w:sz w:val="24"/>
          <w:szCs w:val="24"/>
        </w:rPr>
        <w:t>His journey highlights how personal experience, community support, cultural identity, and business skills all work together to create success in a diverse and multicultural environment (Grant Thornton UK, 2022).</w:t>
      </w:r>
    </w:p>
    <w:p w14:paraId="502B43C9" w14:textId="77777777" w:rsidR="004867D7" w:rsidRDefault="004867D7" w:rsidP="004867D7">
      <w:pPr>
        <w:rPr>
          <w:rFonts w:cstheme="minorHAnsi"/>
          <w:sz w:val="24"/>
          <w:szCs w:val="24"/>
        </w:rPr>
      </w:pPr>
    </w:p>
    <w:p w14:paraId="26D45ED9" w14:textId="77777777" w:rsidR="004867D7" w:rsidRDefault="004867D7" w:rsidP="004867D7">
      <w:pPr>
        <w:rPr>
          <w:rFonts w:cstheme="minorHAnsi"/>
          <w:sz w:val="24"/>
          <w:szCs w:val="24"/>
        </w:rPr>
      </w:pPr>
    </w:p>
    <w:p w14:paraId="3C4762BB" w14:textId="77777777" w:rsidR="004867D7" w:rsidRPr="00EF3257" w:rsidRDefault="004867D7" w:rsidP="004867D7">
      <w:pPr>
        <w:rPr>
          <w:rFonts w:cstheme="minorHAnsi"/>
          <w:sz w:val="24"/>
          <w:szCs w:val="24"/>
        </w:rPr>
      </w:pPr>
    </w:p>
    <w:p w14:paraId="19A366BE" w14:textId="77777777" w:rsidR="004867D7" w:rsidRPr="00EF3257" w:rsidRDefault="004867D7" w:rsidP="004867D7">
      <w:pPr>
        <w:pStyle w:val="Heading1"/>
        <w:rPr>
          <w:sz w:val="40"/>
          <w:szCs w:val="36"/>
        </w:rPr>
      </w:pPr>
      <w:r w:rsidRPr="00EF3257">
        <w:rPr>
          <w:sz w:val="40"/>
          <w:szCs w:val="36"/>
        </w:rPr>
        <w:t>8- Research Methodology</w:t>
      </w:r>
    </w:p>
    <w:p w14:paraId="2CA95374" w14:textId="77777777" w:rsidR="004867D7" w:rsidRPr="00EF3257" w:rsidRDefault="004867D7" w:rsidP="004867D7">
      <w:pPr>
        <w:rPr>
          <w:sz w:val="24"/>
          <w:szCs w:val="24"/>
        </w:rPr>
      </w:pPr>
    </w:p>
    <w:p w14:paraId="76F3471A" w14:textId="77777777" w:rsidR="004867D7" w:rsidRPr="00EF3257" w:rsidRDefault="004867D7" w:rsidP="004867D7">
      <w:pPr>
        <w:pStyle w:val="Heading2"/>
        <w:rPr>
          <w:szCs w:val="28"/>
        </w:rPr>
      </w:pPr>
      <w:r>
        <w:rPr>
          <w:szCs w:val="28"/>
        </w:rPr>
        <w:t xml:space="preserve">8.1 </w:t>
      </w:r>
      <w:r w:rsidRPr="00EF3257">
        <w:rPr>
          <w:szCs w:val="28"/>
        </w:rPr>
        <w:t>Introduction</w:t>
      </w:r>
    </w:p>
    <w:p w14:paraId="6DFBB8F6" w14:textId="77777777" w:rsidR="004867D7" w:rsidRPr="00EF3257" w:rsidRDefault="004867D7" w:rsidP="004867D7">
      <w:pPr>
        <w:rPr>
          <w:rFonts w:cstheme="minorHAnsi"/>
          <w:sz w:val="24"/>
          <w:szCs w:val="24"/>
        </w:rPr>
      </w:pPr>
      <w:r w:rsidRPr="00EF3257">
        <w:rPr>
          <w:rFonts w:cstheme="minorHAnsi"/>
          <w:sz w:val="24"/>
          <w:szCs w:val="24"/>
        </w:rPr>
        <w:t>This study uses a qualitative approach based on interpretivism to explore the experiences of Indian migrant entrepreneurs running food businesses in London. The goal is to understand how they navigate challenges, adapt to changing circumstances, and develop their business identities in a multicultural city. This method allows researchers to uncover personal stories, perceptions, and strategies used by entrepreneurs, ensuring that findings reflect real-life situations rather than just numerical data. The research also aims to provide a deeper insight into how entrepreneurs shape their businesses while dealing with external factors such as regulations, customer preferences, and market conditions.</w:t>
      </w:r>
    </w:p>
    <w:p w14:paraId="6CF3B3C5" w14:textId="77777777" w:rsidR="004867D7" w:rsidRPr="00EF3257" w:rsidRDefault="004867D7" w:rsidP="004867D7">
      <w:pPr>
        <w:pStyle w:val="Heading2"/>
        <w:rPr>
          <w:szCs w:val="28"/>
        </w:rPr>
      </w:pPr>
      <w:r>
        <w:rPr>
          <w:szCs w:val="28"/>
        </w:rPr>
        <w:t xml:space="preserve">8.2 </w:t>
      </w:r>
      <w:r w:rsidRPr="00EF3257">
        <w:rPr>
          <w:szCs w:val="28"/>
        </w:rPr>
        <w:t>Research Philosophies and Approaches</w:t>
      </w:r>
    </w:p>
    <w:p w14:paraId="5C4476E3" w14:textId="77777777" w:rsidR="004867D7" w:rsidRPr="00EF3257" w:rsidRDefault="004867D7" w:rsidP="004867D7">
      <w:pPr>
        <w:pStyle w:val="Heading3"/>
        <w:rPr>
          <w:sz w:val="32"/>
          <w:szCs w:val="28"/>
        </w:rPr>
      </w:pPr>
      <w:r>
        <w:rPr>
          <w:sz w:val="32"/>
          <w:szCs w:val="28"/>
        </w:rPr>
        <w:t xml:space="preserve">8.2.1 </w:t>
      </w:r>
      <w:r w:rsidRPr="00EF3257">
        <w:rPr>
          <w:sz w:val="32"/>
          <w:szCs w:val="28"/>
        </w:rPr>
        <w:t>Positivism</w:t>
      </w:r>
    </w:p>
    <w:p w14:paraId="4991D913" w14:textId="77777777" w:rsidR="004867D7" w:rsidRPr="00EF3257" w:rsidRDefault="004867D7" w:rsidP="004867D7">
      <w:pPr>
        <w:rPr>
          <w:rFonts w:cstheme="minorHAnsi"/>
          <w:sz w:val="24"/>
          <w:szCs w:val="24"/>
        </w:rPr>
      </w:pPr>
      <w:r w:rsidRPr="00EF3257">
        <w:rPr>
          <w:rFonts w:cstheme="minorHAnsi"/>
          <w:sz w:val="24"/>
          <w:szCs w:val="24"/>
        </w:rPr>
        <w:t>Positivism is a traditional research approach that assumes reality is fixed and can be measured using data and statistics (Bryman, 2016). This method is useful for large-scale studies that focus on trends and numbers, but it does not capture the personal experiences, emotions, and decision-making processes of entrepreneurs. Since this study aims to understand the subjective experiences of Indian business owners, positivism is not the ideal approach.</w:t>
      </w:r>
    </w:p>
    <w:p w14:paraId="7B419C58" w14:textId="77777777" w:rsidR="004867D7" w:rsidRPr="00EF3257" w:rsidRDefault="004867D7" w:rsidP="004867D7">
      <w:pPr>
        <w:pStyle w:val="Heading3"/>
        <w:rPr>
          <w:sz w:val="32"/>
          <w:szCs w:val="28"/>
        </w:rPr>
      </w:pPr>
      <w:r>
        <w:rPr>
          <w:sz w:val="32"/>
          <w:szCs w:val="28"/>
        </w:rPr>
        <w:t xml:space="preserve">8.2.2 </w:t>
      </w:r>
      <w:r w:rsidRPr="00EF3257">
        <w:rPr>
          <w:sz w:val="32"/>
          <w:szCs w:val="28"/>
        </w:rPr>
        <w:t>Interpretivism</w:t>
      </w:r>
    </w:p>
    <w:p w14:paraId="1F17D222" w14:textId="77777777" w:rsidR="004867D7" w:rsidRPr="00EF3257" w:rsidRDefault="004867D7" w:rsidP="004867D7">
      <w:pPr>
        <w:rPr>
          <w:rFonts w:cstheme="minorHAnsi"/>
          <w:sz w:val="24"/>
          <w:szCs w:val="24"/>
        </w:rPr>
      </w:pPr>
      <w:r w:rsidRPr="00EF3257">
        <w:rPr>
          <w:rFonts w:cstheme="minorHAnsi"/>
          <w:sz w:val="24"/>
          <w:szCs w:val="24"/>
        </w:rPr>
        <w:t>Interpretivism is the foundation of this study because it recognises that reality is shaped by individual perspectives and experiences (Kabir &amp; Ullah, 2021). People see the world differently based on their backgrounds, interactions, and environments, so interpretivist research focuses on understanding these differences. Instead of looking for universal truths, it seeks to explain how entrepreneurs make sense of their circumstances. This study will use qualitative methods such as interviews and case studies to explore the views and strategies of Indian food entrepreneurs in London, highlighting how they respond to challenges and opportunities (Emerald, 2023).</w:t>
      </w:r>
    </w:p>
    <w:p w14:paraId="6FE5270F" w14:textId="77777777" w:rsidR="004867D7" w:rsidRPr="00EF3257" w:rsidRDefault="004867D7" w:rsidP="004867D7">
      <w:pPr>
        <w:pStyle w:val="Heading3"/>
        <w:rPr>
          <w:sz w:val="32"/>
          <w:szCs w:val="28"/>
        </w:rPr>
      </w:pPr>
      <w:r>
        <w:rPr>
          <w:sz w:val="32"/>
          <w:szCs w:val="28"/>
        </w:rPr>
        <w:t xml:space="preserve">8.2.3 </w:t>
      </w:r>
      <w:r w:rsidRPr="00EF3257">
        <w:rPr>
          <w:sz w:val="32"/>
          <w:szCs w:val="28"/>
        </w:rPr>
        <w:t>Critical Theory</w:t>
      </w:r>
    </w:p>
    <w:p w14:paraId="451859F1" w14:textId="77777777" w:rsidR="004867D7" w:rsidRPr="00EF3257" w:rsidRDefault="004867D7" w:rsidP="004867D7">
      <w:pPr>
        <w:rPr>
          <w:rFonts w:cstheme="minorHAnsi"/>
          <w:sz w:val="24"/>
          <w:szCs w:val="24"/>
        </w:rPr>
      </w:pPr>
      <w:r w:rsidRPr="00EF3257">
        <w:rPr>
          <w:rFonts w:cstheme="minorHAnsi"/>
          <w:sz w:val="24"/>
          <w:szCs w:val="24"/>
        </w:rPr>
        <w:t>Critical theory aims to uncover unfair systems, discrimination, and inequalities (Kincheloe et al., 2018). While this study is focused on personal experiences rather than activism, aspects of critical theory will be considered, especially in analysing how business regulations and societal attitudes affect Indian entrepreneurs. Issues like discrimination and access to financial support will be explored through real-life examples.</w:t>
      </w:r>
    </w:p>
    <w:p w14:paraId="523F572E" w14:textId="77777777" w:rsidR="004867D7" w:rsidRPr="00EF3257" w:rsidRDefault="004867D7" w:rsidP="004867D7">
      <w:pPr>
        <w:pStyle w:val="Heading3"/>
        <w:rPr>
          <w:sz w:val="32"/>
          <w:szCs w:val="28"/>
        </w:rPr>
      </w:pPr>
      <w:r>
        <w:rPr>
          <w:sz w:val="32"/>
          <w:szCs w:val="28"/>
        </w:rPr>
        <w:t xml:space="preserve">8.2.4 </w:t>
      </w:r>
      <w:r w:rsidRPr="00EF3257">
        <w:rPr>
          <w:sz w:val="32"/>
          <w:szCs w:val="28"/>
        </w:rPr>
        <w:t>Pragmatism</w:t>
      </w:r>
    </w:p>
    <w:p w14:paraId="63005760" w14:textId="77777777" w:rsidR="004867D7" w:rsidRPr="00EF3257" w:rsidRDefault="004867D7" w:rsidP="004867D7">
      <w:pPr>
        <w:rPr>
          <w:rFonts w:cstheme="minorHAnsi"/>
          <w:sz w:val="24"/>
          <w:szCs w:val="24"/>
        </w:rPr>
      </w:pPr>
      <w:r w:rsidRPr="00EF3257">
        <w:rPr>
          <w:rFonts w:cstheme="minorHAnsi"/>
          <w:sz w:val="24"/>
          <w:szCs w:val="24"/>
        </w:rPr>
        <w:t xml:space="preserve">Pragmatism focuses on practical solutions rather than strict theories (Creswell &amp; </w:t>
      </w:r>
      <w:proofErr w:type="spellStart"/>
      <w:r w:rsidRPr="00EF3257">
        <w:rPr>
          <w:rFonts w:cstheme="minorHAnsi"/>
          <w:sz w:val="24"/>
          <w:szCs w:val="24"/>
        </w:rPr>
        <w:t>Poth</w:t>
      </w:r>
      <w:proofErr w:type="spellEnd"/>
      <w:r w:rsidRPr="00EF3257">
        <w:rPr>
          <w:rFonts w:cstheme="minorHAnsi"/>
          <w:sz w:val="24"/>
          <w:szCs w:val="24"/>
        </w:rPr>
        <w:t>, 2018). It combines different methods to answer research questions in the most effective way. While this study is primarily based on interpretivism, elements of pragmatism could be useful in future research, particularly when looking at policy recommendations and business strategies that help entrepreneurs succeed.</w:t>
      </w:r>
    </w:p>
    <w:p w14:paraId="1F24EBA6" w14:textId="77777777" w:rsidR="004867D7" w:rsidRPr="00EF3257" w:rsidRDefault="004867D7" w:rsidP="004867D7">
      <w:pPr>
        <w:pStyle w:val="Heading2"/>
        <w:rPr>
          <w:szCs w:val="28"/>
        </w:rPr>
      </w:pPr>
      <w:r>
        <w:rPr>
          <w:szCs w:val="28"/>
        </w:rPr>
        <w:t xml:space="preserve">8.3 </w:t>
      </w:r>
      <w:r w:rsidRPr="00EF3257">
        <w:rPr>
          <w:szCs w:val="28"/>
        </w:rPr>
        <w:t>Qualitative Research Approaches in Entrepreneurship Studies</w:t>
      </w:r>
    </w:p>
    <w:p w14:paraId="6670F6C0" w14:textId="77777777" w:rsidR="004867D7" w:rsidRPr="00EF3257" w:rsidRDefault="004867D7" w:rsidP="004867D7">
      <w:pPr>
        <w:rPr>
          <w:rFonts w:cstheme="minorHAnsi"/>
          <w:sz w:val="24"/>
          <w:szCs w:val="24"/>
        </w:rPr>
      </w:pPr>
      <w:r w:rsidRPr="00EF3257">
        <w:rPr>
          <w:rFonts w:cstheme="minorHAnsi"/>
          <w:sz w:val="24"/>
          <w:szCs w:val="24"/>
        </w:rPr>
        <w:t>According to Creswell (2018), there are five main qualitative research approaches:</w:t>
      </w:r>
    </w:p>
    <w:p w14:paraId="16B70D7A" w14:textId="77777777" w:rsidR="004867D7" w:rsidRPr="00EF3257" w:rsidRDefault="004867D7" w:rsidP="004867D7">
      <w:pPr>
        <w:rPr>
          <w:rFonts w:cstheme="minorHAnsi"/>
          <w:sz w:val="24"/>
          <w:szCs w:val="24"/>
        </w:rPr>
      </w:pPr>
      <w:r w:rsidRPr="00FE7413">
        <w:rPr>
          <w:rFonts w:cstheme="minorHAnsi"/>
          <w:b/>
          <w:bCs/>
          <w:sz w:val="24"/>
          <w:szCs w:val="24"/>
        </w:rPr>
        <w:lastRenderedPageBreak/>
        <w:t>1. Narrative Research –</w:t>
      </w:r>
      <w:r w:rsidRPr="00EF3257">
        <w:rPr>
          <w:rFonts w:cstheme="minorHAnsi"/>
          <w:sz w:val="24"/>
          <w:szCs w:val="24"/>
        </w:rPr>
        <w:t xml:space="preserve"> This method collects personal stories to understand how individuals shape their identities and experiences. It is relevant to this study because migrant entrepreneurs often have unique journeys that reveal their motivations, struggles, and successes (Creswell &amp; </w:t>
      </w:r>
      <w:proofErr w:type="spellStart"/>
      <w:r w:rsidRPr="00EF3257">
        <w:rPr>
          <w:rFonts w:cstheme="minorHAnsi"/>
          <w:sz w:val="24"/>
          <w:szCs w:val="24"/>
        </w:rPr>
        <w:t>Poth</w:t>
      </w:r>
      <w:proofErr w:type="spellEnd"/>
      <w:r w:rsidRPr="00EF3257">
        <w:rPr>
          <w:rFonts w:cstheme="minorHAnsi"/>
          <w:sz w:val="24"/>
          <w:szCs w:val="24"/>
        </w:rPr>
        <w:t>, 2018).</w:t>
      </w:r>
    </w:p>
    <w:p w14:paraId="078CC01D" w14:textId="77777777" w:rsidR="004867D7" w:rsidRPr="00EF3257" w:rsidRDefault="004867D7" w:rsidP="004867D7">
      <w:pPr>
        <w:rPr>
          <w:rFonts w:cstheme="minorHAnsi"/>
          <w:sz w:val="24"/>
          <w:szCs w:val="24"/>
        </w:rPr>
      </w:pPr>
      <w:r w:rsidRPr="00FE7413">
        <w:rPr>
          <w:rFonts w:cstheme="minorHAnsi"/>
          <w:b/>
          <w:bCs/>
          <w:sz w:val="24"/>
          <w:szCs w:val="24"/>
        </w:rPr>
        <w:t>2. Phenomenology –</w:t>
      </w:r>
      <w:r w:rsidRPr="00EF3257">
        <w:rPr>
          <w:rFonts w:cstheme="minorHAnsi"/>
          <w:sz w:val="24"/>
          <w:szCs w:val="24"/>
        </w:rPr>
        <w:t xml:space="preserve"> This approach focuses on understanding the essence of personal experiences. Interpretative Phenomenological Analysis (IPA) will be used to explore how entrepreneurs perceive and react to difficulties, highlighting the role of emotions, beliefs, and social influences (Smith et al., 2009).</w:t>
      </w:r>
    </w:p>
    <w:p w14:paraId="3DB2D441" w14:textId="77777777" w:rsidR="004867D7" w:rsidRPr="00EF3257" w:rsidRDefault="004867D7" w:rsidP="004867D7">
      <w:pPr>
        <w:rPr>
          <w:rFonts w:cstheme="minorHAnsi"/>
          <w:sz w:val="24"/>
          <w:szCs w:val="24"/>
        </w:rPr>
      </w:pPr>
      <w:r w:rsidRPr="00FE7413">
        <w:rPr>
          <w:rFonts w:cstheme="minorHAnsi"/>
          <w:b/>
          <w:bCs/>
          <w:sz w:val="24"/>
          <w:szCs w:val="24"/>
        </w:rPr>
        <w:t>3. Grounded Theory –</w:t>
      </w:r>
      <w:r w:rsidRPr="00EF3257">
        <w:rPr>
          <w:rFonts w:cstheme="minorHAnsi"/>
          <w:sz w:val="24"/>
          <w:szCs w:val="24"/>
        </w:rPr>
        <w:t xml:space="preserve"> Grounded theory develops new theories based on research data. While it is not the main method used in this study, it will help identify patterns and themes that could inform future research directions (Charmaz, 2014).</w:t>
      </w:r>
    </w:p>
    <w:p w14:paraId="1085928A" w14:textId="77777777" w:rsidR="004867D7" w:rsidRPr="00EF3257" w:rsidRDefault="004867D7" w:rsidP="004867D7">
      <w:pPr>
        <w:rPr>
          <w:rFonts w:cstheme="minorHAnsi"/>
          <w:sz w:val="24"/>
          <w:szCs w:val="24"/>
        </w:rPr>
      </w:pPr>
      <w:r w:rsidRPr="00FE7413">
        <w:rPr>
          <w:rFonts w:cstheme="minorHAnsi"/>
          <w:b/>
          <w:bCs/>
          <w:sz w:val="24"/>
          <w:szCs w:val="24"/>
        </w:rPr>
        <w:t>4. Ethnography –</w:t>
      </w:r>
      <w:r w:rsidRPr="00EF3257">
        <w:rPr>
          <w:rFonts w:cstheme="minorHAnsi"/>
          <w:sz w:val="24"/>
          <w:szCs w:val="24"/>
        </w:rPr>
        <w:t xml:space="preserve"> Ethnography studies cultural behaviour and practices. Although this study is not a full ethnographic study, it will consider how Indian entrepreneurs operate within their cultural communities and the broader food sector in London (Creswell &amp; </w:t>
      </w:r>
      <w:proofErr w:type="spellStart"/>
      <w:r w:rsidRPr="00EF3257">
        <w:rPr>
          <w:rFonts w:cstheme="minorHAnsi"/>
          <w:sz w:val="24"/>
          <w:szCs w:val="24"/>
        </w:rPr>
        <w:t>Poth</w:t>
      </w:r>
      <w:proofErr w:type="spellEnd"/>
      <w:r w:rsidRPr="00EF3257">
        <w:rPr>
          <w:rFonts w:cstheme="minorHAnsi"/>
          <w:sz w:val="24"/>
          <w:szCs w:val="24"/>
        </w:rPr>
        <w:t>, 2018).</w:t>
      </w:r>
    </w:p>
    <w:p w14:paraId="6F537233" w14:textId="77777777" w:rsidR="004867D7" w:rsidRPr="00EF3257" w:rsidRDefault="004867D7" w:rsidP="004867D7">
      <w:pPr>
        <w:rPr>
          <w:rFonts w:cstheme="minorHAnsi"/>
          <w:sz w:val="24"/>
          <w:szCs w:val="24"/>
        </w:rPr>
      </w:pPr>
      <w:r w:rsidRPr="00FE7413">
        <w:rPr>
          <w:rFonts w:cstheme="minorHAnsi"/>
          <w:b/>
          <w:bCs/>
          <w:sz w:val="24"/>
          <w:szCs w:val="24"/>
        </w:rPr>
        <w:t>5. Case Study –</w:t>
      </w:r>
      <w:r w:rsidRPr="00EF3257">
        <w:rPr>
          <w:rFonts w:cstheme="minorHAnsi"/>
          <w:sz w:val="24"/>
          <w:szCs w:val="24"/>
        </w:rPr>
        <w:t xml:space="preserve"> This study uses multiple case studies to examine different entrepreneurs' experiences. Each business will be treated as a separate case, allowing researchers to compare strategies, challenges, and outcomes (Yin, 2011; Basuki, 2020; </w:t>
      </w:r>
      <w:proofErr w:type="spellStart"/>
      <w:r w:rsidRPr="00EF3257">
        <w:rPr>
          <w:rFonts w:cstheme="minorHAnsi"/>
          <w:sz w:val="24"/>
          <w:szCs w:val="24"/>
        </w:rPr>
        <w:t>Nofima</w:t>
      </w:r>
      <w:proofErr w:type="spellEnd"/>
      <w:r w:rsidRPr="00EF3257">
        <w:rPr>
          <w:rFonts w:cstheme="minorHAnsi"/>
          <w:sz w:val="24"/>
          <w:szCs w:val="24"/>
        </w:rPr>
        <w:t>, 2022).</w:t>
      </w:r>
    </w:p>
    <w:p w14:paraId="6F5105F6" w14:textId="77777777" w:rsidR="004867D7" w:rsidRPr="00EF3257" w:rsidRDefault="004867D7" w:rsidP="004867D7">
      <w:pPr>
        <w:rPr>
          <w:rFonts w:cstheme="minorHAnsi"/>
          <w:sz w:val="24"/>
          <w:szCs w:val="24"/>
        </w:rPr>
      </w:pPr>
      <w:r w:rsidRPr="00EF3257">
        <w:rPr>
          <w:rFonts w:cstheme="minorHAnsi"/>
          <w:sz w:val="24"/>
          <w:szCs w:val="24"/>
        </w:rPr>
        <w:t>Combining these approaches ensures a well-rounded understanding of the subject, capturing both individual stories and broader trends.</w:t>
      </w:r>
    </w:p>
    <w:p w14:paraId="125E9CE4" w14:textId="77777777" w:rsidR="004867D7" w:rsidRPr="00EF3257" w:rsidRDefault="004867D7" w:rsidP="004867D7">
      <w:pPr>
        <w:pStyle w:val="Heading2"/>
        <w:rPr>
          <w:szCs w:val="28"/>
        </w:rPr>
      </w:pPr>
      <w:r>
        <w:rPr>
          <w:szCs w:val="28"/>
        </w:rPr>
        <w:t xml:space="preserve">8.4 </w:t>
      </w:r>
      <w:r w:rsidRPr="00EF3257">
        <w:rPr>
          <w:szCs w:val="28"/>
        </w:rPr>
        <w:t>Multiple Case Study Design and Selection Criteria</w:t>
      </w:r>
    </w:p>
    <w:p w14:paraId="52B5874E" w14:textId="77777777" w:rsidR="004867D7" w:rsidRPr="00EF3257" w:rsidRDefault="004867D7" w:rsidP="004867D7">
      <w:pPr>
        <w:pStyle w:val="Heading3"/>
        <w:rPr>
          <w:sz w:val="32"/>
          <w:szCs w:val="28"/>
        </w:rPr>
      </w:pPr>
      <w:r>
        <w:rPr>
          <w:sz w:val="32"/>
          <w:szCs w:val="28"/>
        </w:rPr>
        <w:t xml:space="preserve">8.4.1 </w:t>
      </w:r>
      <w:r w:rsidRPr="00EF3257">
        <w:rPr>
          <w:sz w:val="32"/>
          <w:szCs w:val="28"/>
        </w:rPr>
        <w:t>Why Use Multiple Case Studies?</w:t>
      </w:r>
    </w:p>
    <w:p w14:paraId="1914A92F" w14:textId="77777777" w:rsidR="004867D7" w:rsidRPr="00EF3257" w:rsidRDefault="004867D7" w:rsidP="004867D7">
      <w:pPr>
        <w:rPr>
          <w:rFonts w:cstheme="minorHAnsi"/>
          <w:sz w:val="24"/>
          <w:szCs w:val="24"/>
        </w:rPr>
      </w:pPr>
      <w:r w:rsidRPr="00EF3257">
        <w:rPr>
          <w:rFonts w:cstheme="minorHAnsi"/>
          <w:sz w:val="24"/>
          <w:szCs w:val="24"/>
        </w:rPr>
        <w:t>Multiple case studies are ideal for exploring the experiences of different entrepreneurs, allowing for comparisons across various business models, backgrounds, and lengths of operation. This method enhances the richness and credibility of findings by showing how strategies vary based on factors such as business type, location, and stage of development (Yin, 2011; Basuki, 2020; Gustafsson, 2017).</w:t>
      </w:r>
    </w:p>
    <w:p w14:paraId="48AB2E7D" w14:textId="77777777" w:rsidR="004867D7" w:rsidRPr="00EF3257" w:rsidRDefault="004867D7" w:rsidP="004867D7">
      <w:pPr>
        <w:rPr>
          <w:rFonts w:cstheme="minorHAnsi"/>
          <w:b/>
          <w:bCs/>
          <w:sz w:val="24"/>
          <w:szCs w:val="24"/>
        </w:rPr>
      </w:pPr>
      <w:r w:rsidRPr="00EF3257">
        <w:rPr>
          <w:rFonts w:cstheme="minorHAnsi"/>
          <w:b/>
          <w:bCs/>
          <w:sz w:val="24"/>
          <w:szCs w:val="24"/>
        </w:rPr>
        <w:t>Selection Criteria for Case Studies</w:t>
      </w:r>
    </w:p>
    <w:p w14:paraId="6A235703" w14:textId="77777777" w:rsidR="004867D7" w:rsidRPr="00EF3257" w:rsidRDefault="004867D7" w:rsidP="004867D7">
      <w:pPr>
        <w:rPr>
          <w:rFonts w:cstheme="minorHAnsi"/>
          <w:sz w:val="24"/>
          <w:szCs w:val="24"/>
        </w:rPr>
      </w:pPr>
      <w:r w:rsidRPr="00EF3257">
        <w:rPr>
          <w:rFonts w:cstheme="minorHAnsi"/>
          <w:sz w:val="24"/>
          <w:szCs w:val="24"/>
        </w:rPr>
        <w:t>Cases will be chosen based on the following factors:</w:t>
      </w:r>
    </w:p>
    <w:p w14:paraId="68CDF39E" w14:textId="77777777" w:rsidR="004867D7" w:rsidRPr="00EF3257" w:rsidRDefault="004867D7" w:rsidP="004867D7">
      <w:pPr>
        <w:rPr>
          <w:rFonts w:cstheme="minorHAnsi"/>
          <w:sz w:val="24"/>
          <w:szCs w:val="24"/>
        </w:rPr>
      </w:pPr>
      <w:r w:rsidRPr="00EF3257">
        <w:rPr>
          <w:rFonts w:cstheme="minorHAnsi"/>
          <w:sz w:val="24"/>
          <w:szCs w:val="24"/>
        </w:rPr>
        <w:t>• Location: Only businesses within Greater London will be included to ensure consistency in market conditions (</w:t>
      </w:r>
      <w:proofErr w:type="spellStart"/>
      <w:r w:rsidRPr="00EF3257">
        <w:rPr>
          <w:rFonts w:cstheme="minorHAnsi"/>
          <w:sz w:val="24"/>
          <w:szCs w:val="24"/>
        </w:rPr>
        <w:t>Nofima</w:t>
      </w:r>
      <w:proofErr w:type="spellEnd"/>
      <w:r w:rsidRPr="00EF3257">
        <w:rPr>
          <w:rFonts w:cstheme="minorHAnsi"/>
          <w:sz w:val="24"/>
          <w:szCs w:val="24"/>
        </w:rPr>
        <w:t>, 2022).</w:t>
      </w:r>
    </w:p>
    <w:p w14:paraId="4007D2F5" w14:textId="77777777" w:rsidR="004867D7" w:rsidRPr="00EF3257" w:rsidRDefault="004867D7" w:rsidP="004867D7">
      <w:pPr>
        <w:rPr>
          <w:rFonts w:cstheme="minorHAnsi"/>
          <w:sz w:val="24"/>
          <w:szCs w:val="24"/>
        </w:rPr>
      </w:pPr>
      <w:r w:rsidRPr="00EF3257">
        <w:rPr>
          <w:rFonts w:cstheme="minorHAnsi"/>
          <w:sz w:val="24"/>
          <w:szCs w:val="24"/>
        </w:rPr>
        <w:t>• Industry Focus: The study will look exclusively at food businesses such as restaurants, cafes, catering companies, and food manufacturing firms. Other sectors will not be included.</w:t>
      </w:r>
    </w:p>
    <w:p w14:paraId="0734E3B0" w14:textId="77777777" w:rsidR="004867D7" w:rsidRPr="00EF3257" w:rsidRDefault="004867D7" w:rsidP="004867D7">
      <w:pPr>
        <w:rPr>
          <w:rFonts w:cstheme="minorHAnsi"/>
          <w:sz w:val="24"/>
          <w:szCs w:val="24"/>
        </w:rPr>
      </w:pPr>
      <w:r w:rsidRPr="00EF3257">
        <w:rPr>
          <w:rFonts w:cstheme="minorHAnsi"/>
          <w:sz w:val="24"/>
          <w:szCs w:val="24"/>
        </w:rPr>
        <w:t>• Migration Background: Participants must be Indian migrants, either first-generation or second-generation with strong ties to migration.</w:t>
      </w:r>
    </w:p>
    <w:p w14:paraId="130F92E2" w14:textId="77777777" w:rsidR="004867D7" w:rsidRPr="00EF3257" w:rsidRDefault="004867D7" w:rsidP="004867D7">
      <w:pPr>
        <w:rPr>
          <w:rFonts w:cstheme="minorHAnsi"/>
          <w:sz w:val="24"/>
          <w:szCs w:val="24"/>
        </w:rPr>
      </w:pPr>
      <w:r w:rsidRPr="00EF3257">
        <w:rPr>
          <w:rFonts w:cstheme="minorHAnsi"/>
          <w:sz w:val="24"/>
          <w:szCs w:val="24"/>
        </w:rPr>
        <w:t>• Business Stage and Size: Entrepreneurs at different business stages (start-up, established, or expanding) will be selected to compare strategies and challenges. Businesses of different sizes (small, medium, micro) will also be considered.</w:t>
      </w:r>
    </w:p>
    <w:p w14:paraId="5782A791" w14:textId="77777777" w:rsidR="004867D7" w:rsidRPr="00EF3257" w:rsidRDefault="004867D7" w:rsidP="004867D7">
      <w:pPr>
        <w:rPr>
          <w:rFonts w:cstheme="minorHAnsi"/>
          <w:sz w:val="24"/>
          <w:szCs w:val="24"/>
        </w:rPr>
      </w:pPr>
      <w:r w:rsidRPr="00EF3257">
        <w:rPr>
          <w:rFonts w:cstheme="minorHAnsi"/>
          <w:sz w:val="24"/>
          <w:szCs w:val="24"/>
        </w:rPr>
        <w:t>• Time in Business: Only businesses operating for at least one year will be included, ensuring that participants have enough experience to reflect on their strategies.</w:t>
      </w:r>
    </w:p>
    <w:p w14:paraId="4A6339BF" w14:textId="77777777" w:rsidR="004867D7" w:rsidRPr="00EF3257" w:rsidRDefault="004867D7" w:rsidP="004867D7">
      <w:pPr>
        <w:rPr>
          <w:rFonts w:cstheme="minorHAnsi"/>
          <w:sz w:val="24"/>
          <w:szCs w:val="24"/>
        </w:rPr>
      </w:pPr>
      <w:r w:rsidRPr="00EF3257">
        <w:rPr>
          <w:rFonts w:cstheme="minorHAnsi"/>
          <w:sz w:val="24"/>
          <w:szCs w:val="24"/>
        </w:rPr>
        <w:t>Ensuring Diverse and Meaningful Case Selection</w:t>
      </w:r>
    </w:p>
    <w:p w14:paraId="5BAB2695" w14:textId="77777777" w:rsidR="004867D7" w:rsidRPr="00EF3257" w:rsidRDefault="004867D7" w:rsidP="004867D7">
      <w:pPr>
        <w:rPr>
          <w:rFonts w:cstheme="minorHAnsi"/>
          <w:sz w:val="24"/>
          <w:szCs w:val="24"/>
        </w:rPr>
      </w:pPr>
      <w:r w:rsidRPr="00EF3257">
        <w:rPr>
          <w:rFonts w:cstheme="minorHAnsi"/>
          <w:sz w:val="24"/>
          <w:szCs w:val="24"/>
        </w:rPr>
        <w:t xml:space="preserve">Cases will be selected to ensure variety while allowing for theoretical replication. Some cases will highlight common patterns, while others will reveal contrasting experiences (Eisenhardt, 1991; TIM Review, 2004). </w:t>
      </w:r>
      <w:r w:rsidRPr="00EF3257">
        <w:rPr>
          <w:rFonts w:cstheme="minorHAnsi"/>
          <w:sz w:val="24"/>
          <w:szCs w:val="24"/>
        </w:rPr>
        <w:lastRenderedPageBreak/>
        <w:t>To maximise diversity, purposive sampling will be used, ensuring representation of different gender groups, business types, and timeframes (Yin, 2011; Basuki, 2020; Redhead, 2021).</w:t>
      </w:r>
    </w:p>
    <w:p w14:paraId="4FF405EF" w14:textId="77777777" w:rsidR="004867D7" w:rsidRDefault="004867D7" w:rsidP="004867D7">
      <w:pPr>
        <w:pStyle w:val="Heading3"/>
        <w:rPr>
          <w:sz w:val="32"/>
          <w:szCs w:val="28"/>
        </w:rPr>
      </w:pPr>
    </w:p>
    <w:p w14:paraId="5F947990" w14:textId="77777777" w:rsidR="004867D7" w:rsidRPr="00EF3257" w:rsidRDefault="004867D7" w:rsidP="004867D7">
      <w:pPr>
        <w:pStyle w:val="Heading3"/>
        <w:rPr>
          <w:sz w:val="32"/>
          <w:szCs w:val="28"/>
        </w:rPr>
      </w:pPr>
      <w:r>
        <w:rPr>
          <w:sz w:val="32"/>
          <w:szCs w:val="28"/>
        </w:rPr>
        <w:t xml:space="preserve">8.4.2 </w:t>
      </w:r>
      <w:r w:rsidRPr="00EF3257">
        <w:rPr>
          <w:sz w:val="32"/>
          <w:szCs w:val="28"/>
        </w:rPr>
        <w:t>Data sources within each case study will include</w:t>
      </w:r>
    </w:p>
    <w:p w14:paraId="5E087E0D" w14:textId="77777777" w:rsidR="004867D7" w:rsidRPr="00EF3257" w:rsidRDefault="004867D7" w:rsidP="004867D7">
      <w:pPr>
        <w:rPr>
          <w:rFonts w:cstheme="minorHAnsi"/>
          <w:sz w:val="24"/>
          <w:szCs w:val="24"/>
        </w:rPr>
      </w:pPr>
      <w:r w:rsidRPr="00EF3257">
        <w:rPr>
          <w:rFonts w:cstheme="minorHAnsi"/>
          <w:sz w:val="24"/>
          <w:szCs w:val="24"/>
        </w:rPr>
        <w:t>• Interviews with business owners to explore their experiences.</w:t>
      </w:r>
    </w:p>
    <w:p w14:paraId="06D8926A" w14:textId="77777777" w:rsidR="004867D7" w:rsidRPr="00EF3257" w:rsidRDefault="004867D7" w:rsidP="004867D7">
      <w:pPr>
        <w:rPr>
          <w:rFonts w:cstheme="minorHAnsi"/>
          <w:sz w:val="24"/>
          <w:szCs w:val="24"/>
        </w:rPr>
      </w:pPr>
      <w:r w:rsidRPr="00EF3257">
        <w:rPr>
          <w:rFonts w:cstheme="minorHAnsi"/>
          <w:sz w:val="24"/>
          <w:szCs w:val="24"/>
        </w:rPr>
        <w:t>• Interviews with staff or family members to gain additional perspectives.</w:t>
      </w:r>
    </w:p>
    <w:p w14:paraId="3D75B03E" w14:textId="77777777" w:rsidR="004867D7" w:rsidRPr="00EF3257" w:rsidRDefault="004867D7" w:rsidP="004867D7">
      <w:pPr>
        <w:rPr>
          <w:rFonts w:cstheme="minorHAnsi"/>
          <w:sz w:val="24"/>
          <w:szCs w:val="24"/>
        </w:rPr>
      </w:pPr>
      <w:r w:rsidRPr="00EF3257">
        <w:rPr>
          <w:rFonts w:cstheme="minorHAnsi"/>
          <w:sz w:val="24"/>
          <w:szCs w:val="24"/>
        </w:rPr>
        <w:t>• Business documents such as menus, financial records, and marketing materials.</w:t>
      </w:r>
    </w:p>
    <w:p w14:paraId="66F71C27" w14:textId="77777777" w:rsidR="004867D7" w:rsidRPr="00EF3257" w:rsidRDefault="004867D7" w:rsidP="004867D7">
      <w:pPr>
        <w:rPr>
          <w:rFonts w:cstheme="minorHAnsi"/>
          <w:sz w:val="24"/>
          <w:szCs w:val="24"/>
        </w:rPr>
      </w:pPr>
      <w:r w:rsidRPr="00EF3257">
        <w:rPr>
          <w:rFonts w:cstheme="minorHAnsi"/>
          <w:sz w:val="24"/>
          <w:szCs w:val="24"/>
        </w:rPr>
        <w:t>• Observational notes from site visits to understand business operations.</w:t>
      </w:r>
    </w:p>
    <w:p w14:paraId="30FFF802" w14:textId="77777777" w:rsidR="004867D7" w:rsidRPr="00EF3257" w:rsidRDefault="004867D7" w:rsidP="004867D7">
      <w:pPr>
        <w:pStyle w:val="Heading2"/>
        <w:rPr>
          <w:szCs w:val="28"/>
        </w:rPr>
      </w:pPr>
      <w:r>
        <w:rPr>
          <w:szCs w:val="28"/>
        </w:rPr>
        <w:t xml:space="preserve">8.5 </w:t>
      </w:r>
      <w:r w:rsidRPr="00EF3257">
        <w:rPr>
          <w:szCs w:val="28"/>
        </w:rPr>
        <w:t>Data Collection Methods</w:t>
      </w:r>
    </w:p>
    <w:p w14:paraId="66DA3785" w14:textId="77777777" w:rsidR="004867D7" w:rsidRPr="00EF3257" w:rsidRDefault="004867D7" w:rsidP="004867D7">
      <w:pPr>
        <w:rPr>
          <w:rFonts w:cstheme="minorHAnsi"/>
          <w:sz w:val="24"/>
          <w:szCs w:val="24"/>
        </w:rPr>
      </w:pPr>
      <w:r w:rsidRPr="00EF3257">
        <w:rPr>
          <w:rFonts w:cstheme="minorHAnsi"/>
          <w:sz w:val="24"/>
          <w:szCs w:val="24"/>
        </w:rPr>
        <w:t>• Interviews: In-depth, semi-structured interviews will be used to allow participants to openly discuss their challenges and business strategies (Basuki, 2020).</w:t>
      </w:r>
    </w:p>
    <w:p w14:paraId="5C90DE81" w14:textId="77777777" w:rsidR="004867D7" w:rsidRPr="00EF3257" w:rsidRDefault="004867D7" w:rsidP="004867D7">
      <w:pPr>
        <w:rPr>
          <w:rFonts w:cstheme="minorHAnsi"/>
          <w:sz w:val="24"/>
          <w:szCs w:val="24"/>
        </w:rPr>
      </w:pPr>
      <w:r w:rsidRPr="00EF3257">
        <w:rPr>
          <w:rFonts w:cstheme="minorHAnsi"/>
          <w:sz w:val="24"/>
          <w:szCs w:val="24"/>
        </w:rPr>
        <w:t>• Focus Groups: When possible, entrepreneurs will be invited to participate in discussions to explore common themes and validate emerging ideas (Bryman, 2016).</w:t>
      </w:r>
    </w:p>
    <w:p w14:paraId="3CB4D800" w14:textId="77777777" w:rsidR="004867D7" w:rsidRPr="00EF3257" w:rsidRDefault="004867D7" w:rsidP="004867D7">
      <w:pPr>
        <w:rPr>
          <w:rFonts w:cstheme="minorHAnsi"/>
          <w:sz w:val="24"/>
          <w:szCs w:val="24"/>
        </w:rPr>
      </w:pPr>
      <w:r w:rsidRPr="00EF3257">
        <w:rPr>
          <w:rFonts w:cstheme="minorHAnsi"/>
          <w:sz w:val="24"/>
          <w:szCs w:val="24"/>
        </w:rPr>
        <w:t xml:space="preserve">• Document Analysis: Business records, social media posts, and trade publications will be reviewed to complement interview findings and ensure accuracy (Creswell &amp; </w:t>
      </w:r>
      <w:proofErr w:type="spellStart"/>
      <w:r w:rsidRPr="00EF3257">
        <w:rPr>
          <w:rFonts w:cstheme="minorHAnsi"/>
          <w:sz w:val="24"/>
          <w:szCs w:val="24"/>
        </w:rPr>
        <w:t>Poth</w:t>
      </w:r>
      <w:proofErr w:type="spellEnd"/>
      <w:r w:rsidRPr="00EF3257">
        <w:rPr>
          <w:rFonts w:cstheme="minorHAnsi"/>
          <w:sz w:val="24"/>
          <w:szCs w:val="24"/>
        </w:rPr>
        <w:t>, 2018).</w:t>
      </w:r>
    </w:p>
    <w:p w14:paraId="00CF4960" w14:textId="77777777" w:rsidR="004867D7" w:rsidRPr="00EF3257" w:rsidRDefault="004867D7" w:rsidP="004867D7">
      <w:pPr>
        <w:pStyle w:val="Heading3"/>
        <w:rPr>
          <w:sz w:val="32"/>
          <w:szCs w:val="28"/>
        </w:rPr>
      </w:pPr>
      <w:r>
        <w:rPr>
          <w:sz w:val="32"/>
          <w:szCs w:val="28"/>
        </w:rPr>
        <w:t xml:space="preserve">8.5.1 </w:t>
      </w:r>
      <w:r w:rsidRPr="00EF3257">
        <w:rPr>
          <w:sz w:val="32"/>
          <w:szCs w:val="28"/>
        </w:rPr>
        <w:t>Data Analysis Techniques</w:t>
      </w:r>
    </w:p>
    <w:p w14:paraId="2B3EA565" w14:textId="77777777" w:rsidR="004867D7" w:rsidRPr="00EF3257" w:rsidRDefault="004867D7" w:rsidP="004867D7">
      <w:pPr>
        <w:rPr>
          <w:rFonts w:cstheme="minorHAnsi"/>
          <w:sz w:val="24"/>
          <w:szCs w:val="24"/>
        </w:rPr>
      </w:pPr>
      <w:r w:rsidRPr="00EF3257">
        <w:rPr>
          <w:rFonts w:cstheme="minorHAnsi"/>
          <w:sz w:val="24"/>
          <w:szCs w:val="24"/>
        </w:rPr>
        <w:t>• Transcription and Thematic Coding: Interviews and focus group discussions will be transcribed and analysed using qualitative coding software such as NVivo, allowing researchers to identify key themes and patterns (Braun &amp; Clarke, 2006).</w:t>
      </w:r>
    </w:p>
    <w:p w14:paraId="1D5BCC0B" w14:textId="77777777" w:rsidR="004867D7" w:rsidRPr="00EF3257" w:rsidRDefault="004867D7" w:rsidP="004867D7">
      <w:pPr>
        <w:rPr>
          <w:rFonts w:cstheme="minorHAnsi"/>
          <w:sz w:val="24"/>
          <w:szCs w:val="24"/>
        </w:rPr>
      </w:pPr>
      <w:r w:rsidRPr="00EF3257">
        <w:rPr>
          <w:rFonts w:cstheme="minorHAnsi"/>
          <w:sz w:val="24"/>
          <w:szCs w:val="24"/>
        </w:rPr>
        <w:t>• Interpretative Phenomenological Analysis (IPA): This method will examine how entrepreneurs make sense of their experiences, exploring the emotional, social, and practical influences on their decision-making (Smith et al., 2009).</w:t>
      </w:r>
    </w:p>
    <w:p w14:paraId="65AF7163" w14:textId="77777777" w:rsidR="004867D7" w:rsidRPr="00EF3257" w:rsidRDefault="004867D7" w:rsidP="004867D7">
      <w:pPr>
        <w:rPr>
          <w:rFonts w:cstheme="minorHAnsi"/>
          <w:sz w:val="24"/>
          <w:szCs w:val="24"/>
        </w:rPr>
      </w:pPr>
      <w:r w:rsidRPr="00EF3257">
        <w:rPr>
          <w:rFonts w:cstheme="minorHAnsi"/>
          <w:sz w:val="24"/>
          <w:szCs w:val="24"/>
        </w:rPr>
        <w:t>• Narrative and Case Comparison: Stories will be analysed to understand how identity and meaning are shaped over time. Themes will be compared across case studies to identify shared and unique experiences (Basuki, 2020; Yin, 2011).</w:t>
      </w:r>
    </w:p>
    <w:p w14:paraId="169DCBAE" w14:textId="77777777" w:rsidR="004867D7" w:rsidRPr="00EF3257" w:rsidRDefault="004867D7" w:rsidP="004867D7">
      <w:pPr>
        <w:rPr>
          <w:rFonts w:cstheme="minorHAnsi"/>
          <w:sz w:val="24"/>
          <w:szCs w:val="24"/>
        </w:rPr>
      </w:pPr>
      <w:r w:rsidRPr="00EF3257">
        <w:rPr>
          <w:rFonts w:cstheme="minorHAnsi"/>
          <w:sz w:val="24"/>
          <w:szCs w:val="24"/>
        </w:rPr>
        <w:t>• Abductive and Iterative Analysis: An iterative process will be used to refine themes and insights. Findings will be continuously revisited to ensure depth and accuracy in the final analysis (Basuki, 2020).</w:t>
      </w:r>
    </w:p>
    <w:p w14:paraId="3E9B92CD" w14:textId="77777777" w:rsidR="004867D7" w:rsidRPr="00EF3257" w:rsidRDefault="004867D7" w:rsidP="004867D7">
      <w:pPr>
        <w:pStyle w:val="Heading2"/>
        <w:rPr>
          <w:szCs w:val="28"/>
        </w:rPr>
      </w:pPr>
      <w:r>
        <w:rPr>
          <w:szCs w:val="28"/>
        </w:rPr>
        <w:t xml:space="preserve">8.6 </w:t>
      </w:r>
      <w:r w:rsidRPr="00EF3257">
        <w:rPr>
          <w:szCs w:val="28"/>
        </w:rPr>
        <w:t>Ensuring Accuracy and Reliability in Research</w:t>
      </w:r>
    </w:p>
    <w:p w14:paraId="715B8BFA" w14:textId="77777777" w:rsidR="004867D7" w:rsidRPr="00EF3257" w:rsidRDefault="004867D7" w:rsidP="004867D7">
      <w:pPr>
        <w:rPr>
          <w:rFonts w:cstheme="minorHAnsi"/>
          <w:sz w:val="24"/>
          <w:szCs w:val="24"/>
        </w:rPr>
      </w:pPr>
      <w:r w:rsidRPr="00EF3257">
        <w:rPr>
          <w:rFonts w:cstheme="minorHAnsi"/>
          <w:sz w:val="24"/>
          <w:szCs w:val="24"/>
        </w:rPr>
        <w:t>To make sure this study is trustworthy and produces valid results, several strategies will be used. These methods help confirm that the findings are based on strong evidence and accurately represent the experiences of Indian migrant entrepreneurs in London’s food industry.</w:t>
      </w:r>
    </w:p>
    <w:p w14:paraId="6015D6ED" w14:textId="77777777" w:rsidR="004867D7" w:rsidRPr="00EF3257" w:rsidRDefault="004867D7" w:rsidP="004867D7">
      <w:pPr>
        <w:rPr>
          <w:rFonts w:cstheme="minorHAnsi"/>
          <w:sz w:val="24"/>
          <w:szCs w:val="24"/>
        </w:rPr>
      </w:pPr>
      <w:r w:rsidRPr="00EF3257">
        <w:rPr>
          <w:rFonts w:cstheme="minorHAnsi"/>
          <w:sz w:val="24"/>
          <w:szCs w:val="24"/>
        </w:rPr>
        <w:t>• Triangulation: Different sources and methods will be used to check the accuracy of findings (Basuki, 2020; Braun &amp; Clarke, 2006). By combining interviews, observations, and document reviews, the study will reduce the risk of relying too much on one single source, making the results more reliable (Yin, 2009; Sage Journals, 2019).</w:t>
      </w:r>
    </w:p>
    <w:p w14:paraId="40E32B86" w14:textId="77777777" w:rsidR="004867D7" w:rsidRPr="00EF3257" w:rsidRDefault="004867D7" w:rsidP="004867D7">
      <w:pPr>
        <w:rPr>
          <w:rFonts w:cstheme="minorHAnsi"/>
          <w:sz w:val="24"/>
          <w:szCs w:val="24"/>
        </w:rPr>
      </w:pPr>
      <w:r w:rsidRPr="00EF3257">
        <w:rPr>
          <w:rFonts w:cstheme="minorHAnsi"/>
          <w:sz w:val="24"/>
          <w:szCs w:val="24"/>
        </w:rPr>
        <w:t xml:space="preserve">• Member Checking: Entrepreneurs who take part in the study will be given a chance to review initial findings. Their feedback will help confirm whether the research accurately reflects their experiences (Creswell &amp; </w:t>
      </w:r>
      <w:proofErr w:type="spellStart"/>
      <w:r w:rsidRPr="00EF3257">
        <w:rPr>
          <w:rFonts w:cstheme="minorHAnsi"/>
          <w:sz w:val="24"/>
          <w:szCs w:val="24"/>
        </w:rPr>
        <w:t>Poth</w:t>
      </w:r>
      <w:proofErr w:type="spellEnd"/>
      <w:r w:rsidRPr="00EF3257">
        <w:rPr>
          <w:rFonts w:cstheme="minorHAnsi"/>
          <w:sz w:val="24"/>
          <w:szCs w:val="24"/>
        </w:rPr>
        <w:t>, 2018).</w:t>
      </w:r>
    </w:p>
    <w:p w14:paraId="66097CF5" w14:textId="77777777" w:rsidR="004867D7" w:rsidRPr="00EF3257" w:rsidRDefault="004867D7" w:rsidP="004867D7">
      <w:pPr>
        <w:rPr>
          <w:rFonts w:cstheme="minorHAnsi"/>
          <w:sz w:val="24"/>
          <w:szCs w:val="24"/>
        </w:rPr>
      </w:pPr>
      <w:r w:rsidRPr="00EF3257">
        <w:rPr>
          <w:rFonts w:cstheme="minorHAnsi"/>
          <w:sz w:val="24"/>
          <w:szCs w:val="24"/>
        </w:rPr>
        <w:lastRenderedPageBreak/>
        <w:t>• Reflexivity: The researcher will keep a journal to reflect on their assumptions and perspectives. This helps ensure that the findings are not influenced by personal biases and that the research remains objective (Tracy, 2010).</w:t>
      </w:r>
    </w:p>
    <w:p w14:paraId="150BB592" w14:textId="77777777" w:rsidR="004867D7" w:rsidRPr="00EF3257" w:rsidRDefault="004867D7" w:rsidP="004867D7">
      <w:pPr>
        <w:rPr>
          <w:rFonts w:cstheme="minorHAnsi"/>
          <w:sz w:val="24"/>
          <w:szCs w:val="24"/>
        </w:rPr>
      </w:pPr>
      <w:r w:rsidRPr="00EF3257">
        <w:rPr>
          <w:rFonts w:cstheme="minorHAnsi"/>
          <w:sz w:val="24"/>
          <w:szCs w:val="24"/>
        </w:rPr>
        <w:t>• Audit Trail: Detailed records will be kept throughout the research process. This will include tracking how data is collected, organised, and analysed to ensure transparency and allow others to follow the same approach if needed (Braun &amp; Clarke, 2006).</w:t>
      </w:r>
    </w:p>
    <w:p w14:paraId="7D417176" w14:textId="77777777" w:rsidR="004867D7" w:rsidRPr="00EF3257" w:rsidRDefault="004867D7" w:rsidP="004867D7">
      <w:pPr>
        <w:pStyle w:val="Heading2"/>
        <w:rPr>
          <w:szCs w:val="28"/>
        </w:rPr>
      </w:pPr>
      <w:r>
        <w:rPr>
          <w:szCs w:val="28"/>
        </w:rPr>
        <w:t xml:space="preserve">8.7 </w:t>
      </w:r>
      <w:r w:rsidRPr="00EF3257">
        <w:rPr>
          <w:szCs w:val="28"/>
        </w:rPr>
        <w:t>How the Methods Fit the Research Goals</w:t>
      </w:r>
    </w:p>
    <w:p w14:paraId="52AAAA63" w14:textId="77777777" w:rsidR="004867D7" w:rsidRPr="00EF3257" w:rsidRDefault="004867D7" w:rsidP="004867D7">
      <w:pPr>
        <w:rPr>
          <w:rFonts w:cstheme="minorHAnsi"/>
          <w:sz w:val="24"/>
          <w:szCs w:val="24"/>
        </w:rPr>
      </w:pPr>
      <w:r w:rsidRPr="00EF3257">
        <w:rPr>
          <w:rFonts w:cstheme="minorHAnsi"/>
          <w:sz w:val="24"/>
          <w:szCs w:val="24"/>
        </w:rPr>
        <w:t>The chosen research approach is well-suited for studying the experiences of Indian migrant entrepreneurs because it focuses on personal perspectives and business challenges. Using multiple case studies, along with narrative and phenomenological methods, allows for a deep exploration of how entrepreneurs adjust, grow, and shape their business identities.</w:t>
      </w:r>
    </w:p>
    <w:p w14:paraId="78576ECE" w14:textId="77777777" w:rsidR="004867D7" w:rsidRPr="00EF3257" w:rsidRDefault="004867D7" w:rsidP="004867D7">
      <w:pPr>
        <w:rPr>
          <w:rFonts w:cstheme="minorHAnsi"/>
          <w:sz w:val="24"/>
          <w:szCs w:val="24"/>
        </w:rPr>
      </w:pPr>
      <w:r w:rsidRPr="00EF3257">
        <w:rPr>
          <w:rFonts w:cstheme="minorHAnsi"/>
          <w:sz w:val="24"/>
          <w:szCs w:val="24"/>
        </w:rPr>
        <w:t>A multiple case study approach helps provide detailed insights into individual experiences while also allowing for comparisons between different entrepreneurs. This makes it possible to identify common themes and variations in how business owners operate and adapt (Gustafsson, 2017; Halkias et al., 2021). By comparing cases, the study can highlight patterns in business success and struggles, showing how personal actions, location, and opportunities influence outcomes (Redhead, 2021; Halkias et al., 2021).</w:t>
      </w:r>
    </w:p>
    <w:p w14:paraId="4D42C2AE" w14:textId="77777777" w:rsidR="004867D7" w:rsidRPr="00EF3257" w:rsidRDefault="004867D7" w:rsidP="004867D7">
      <w:pPr>
        <w:pStyle w:val="Heading2"/>
        <w:rPr>
          <w:szCs w:val="28"/>
        </w:rPr>
      </w:pPr>
      <w:r>
        <w:rPr>
          <w:szCs w:val="28"/>
        </w:rPr>
        <w:t xml:space="preserve">8.8 </w:t>
      </w:r>
      <w:r w:rsidRPr="00EF3257">
        <w:rPr>
          <w:szCs w:val="28"/>
        </w:rPr>
        <w:t>How Research Methods Provide a Deeper Understanding</w:t>
      </w:r>
    </w:p>
    <w:p w14:paraId="15337224" w14:textId="77777777" w:rsidR="004867D7" w:rsidRPr="00EF3257" w:rsidRDefault="004867D7" w:rsidP="004867D7">
      <w:pPr>
        <w:rPr>
          <w:rFonts w:cstheme="minorHAnsi"/>
          <w:sz w:val="24"/>
          <w:szCs w:val="24"/>
        </w:rPr>
      </w:pPr>
      <w:r w:rsidRPr="00EF3257">
        <w:rPr>
          <w:rFonts w:cstheme="minorHAnsi"/>
          <w:sz w:val="24"/>
          <w:szCs w:val="24"/>
        </w:rPr>
        <w:t>Studying multiple cases ensures that the research reflects the diversity of entrepreneurial journeys, strategies, and success factors among Indian migrants in London’s food sector. Combining Creswell’s qualitative research approaches allows for a sensitive, detailed analysis of personal stories, group interactions, and the broader cultural environment surrounding entrepreneurship.</w:t>
      </w:r>
    </w:p>
    <w:p w14:paraId="71AE9C40" w14:textId="77777777" w:rsidR="004867D7" w:rsidRPr="00EF3257" w:rsidRDefault="004867D7" w:rsidP="004867D7">
      <w:pPr>
        <w:rPr>
          <w:rFonts w:cstheme="minorHAnsi"/>
          <w:sz w:val="24"/>
          <w:szCs w:val="24"/>
        </w:rPr>
      </w:pPr>
      <w:r w:rsidRPr="00EF3257">
        <w:rPr>
          <w:rFonts w:cstheme="minorHAnsi"/>
          <w:sz w:val="24"/>
          <w:szCs w:val="24"/>
        </w:rPr>
        <w:t>By focusing on case studies, interviews, and observations, this research will capture real-life examples of how Indian entrepreneurs adapt, innovate, and overcome difficulties in the competitive food industry. This approach is particularly useful in entrepreneurship studies that aim to develop theories based on practical, real-world experiences (TIM Review, 2004).</w:t>
      </w:r>
    </w:p>
    <w:p w14:paraId="52AD46E6" w14:textId="77777777" w:rsidR="004867D7" w:rsidRPr="00EF3257" w:rsidRDefault="004867D7" w:rsidP="004867D7">
      <w:pPr>
        <w:pStyle w:val="Heading1"/>
        <w:rPr>
          <w:sz w:val="40"/>
          <w:szCs w:val="36"/>
        </w:rPr>
      </w:pPr>
      <w:r w:rsidRPr="00EF3257">
        <w:rPr>
          <w:sz w:val="40"/>
          <w:szCs w:val="36"/>
        </w:rPr>
        <w:t>9- Ethical Considerations</w:t>
      </w:r>
    </w:p>
    <w:p w14:paraId="5C85C4F0" w14:textId="77777777" w:rsidR="004867D7" w:rsidRPr="00EF3257" w:rsidRDefault="004867D7" w:rsidP="004867D7">
      <w:pPr>
        <w:pStyle w:val="Heading2"/>
        <w:rPr>
          <w:szCs w:val="28"/>
        </w:rPr>
      </w:pPr>
      <w:r>
        <w:rPr>
          <w:szCs w:val="28"/>
        </w:rPr>
        <w:t xml:space="preserve">9.1 </w:t>
      </w:r>
      <w:r w:rsidRPr="00EF3257">
        <w:rPr>
          <w:szCs w:val="28"/>
        </w:rPr>
        <w:t>Introduction</w:t>
      </w:r>
    </w:p>
    <w:p w14:paraId="12E10DCC" w14:textId="77777777" w:rsidR="004867D7" w:rsidRPr="00EF3257" w:rsidRDefault="004867D7" w:rsidP="004867D7">
      <w:pPr>
        <w:rPr>
          <w:rFonts w:cstheme="minorHAnsi"/>
          <w:sz w:val="24"/>
          <w:szCs w:val="24"/>
        </w:rPr>
      </w:pPr>
      <w:r w:rsidRPr="00EF3257">
        <w:rPr>
          <w:rFonts w:cstheme="minorHAnsi"/>
          <w:sz w:val="24"/>
          <w:szCs w:val="24"/>
        </w:rPr>
        <w:t>Ensuring ethical integrity is essential in research, particularly when working with groups that may be vulnerable, such as Indian migrant entrepreneurs in London’s food sector. This section outlines the key ethical issues that need to be addressed and the steps taken to ensure that the study is conducted in a fair, respectful, and professional manner.</w:t>
      </w:r>
    </w:p>
    <w:p w14:paraId="5EDB0015" w14:textId="77777777" w:rsidR="004867D7" w:rsidRPr="00EF3257" w:rsidRDefault="004867D7" w:rsidP="004867D7">
      <w:pPr>
        <w:pStyle w:val="Heading2"/>
        <w:rPr>
          <w:szCs w:val="28"/>
        </w:rPr>
      </w:pPr>
      <w:r>
        <w:rPr>
          <w:szCs w:val="28"/>
        </w:rPr>
        <w:t xml:space="preserve">9.2 </w:t>
      </w:r>
      <w:r w:rsidRPr="00EF3257">
        <w:rPr>
          <w:szCs w:val="28"/>
        </w:rPr>
        <w:t>Informed Consent</w:t>
      </w:r>
    </w:p>
    <w:p w14:paraId="129F0F95" w14:textId="77777777" w:rsidR="004867D7" w:rsidRPr="00EF3257" w:rsidRDefault="004867D7" w:rsidP="004867D7">
      <w:pPr>
        <w:rPr>
          <w:rFonts w:cstheme="minorHAnsi"/>
          <w:sz w:val="24"/>
          <w:szCs w:val="24"/>
        </w:rPr>
      </w:pPr>
      <w:r w:rsidRPr="00EF3257">
        <w:rPr>
          <w:rFonts w:cstheme="minorHAnsi"/>
          <w:sz w:val="24"/>
          <w:szCs w:val="24"/>
        </w:rPr>
        <w:t>Participants will receive clear and detailed information about the study’s purpose, process, and their rights. This will be provided both verbally and in writing before any interviews or data collection take place. Each participant will be required to give written consent, confirming their willingness to take part. They will also be informed that their participation is completely voluntary, meaning they can withdraw from the study at any time without facing any negative consequences or needing to explain their reasons (British Psychological Society, 2021).</w:t>
      </w:r>
    </w:p>
    <w:p w14:paraId="7B257475" w14:textId="77777777" w:rsidR="004867D7" w:rsidRPr="00EF3257" w:rsidRDefault="004867D7" w:rsidP="004867D7">
      <w:pPr>
        <w:pStyle w:val="Heading2"/>
        <w:rPr>
          <w:szCs w:val="28"/>
        </w:rPr>
      </w:pPr>
      <w:r>
        <w:rPr>
          <w:szCs w:val="28"/>
        </w:rPr>
        <w:lastRenderedPageBreak/>
        <w:t xml:space="preserve">9.3 </w:t>
      </w:r>
      <w:r w:rsidRPr="00EF3257">
        <w:rPr>
          <w:szCs w:val="28"/>
        </w:rPr>
        <w:t>Confidentiality and Anonymity</w:t>
      </w:r>
    </w:p>
    <w:p w14:paraId="66F1A895" w14:textId="77777777" w:rsidR="004867D7" w:rsidRPr="00EF3257" w:rsidRDefault="004867D7" w:rsidP="004867D7">
      <w:pPr>
        <w:rPr>
          <w:rFonts w:cstheme="minorHAnsi"/>
          <w:sz w:val="24"/>
          <w:szCs w:val="24"/>
        </w:rPr>
      </w:pPr>
      <w:r w:rsidRPr="00EF3257">
        <w:rPr>
          <w:rFonts w:cstheme="minorHAnsi"/>
          <w:sz w:val="24"/>
          <w:szCs w:val="24"/>
        </w:rPr>
        <w:t>To ensure privacy, all personal details and business information will be kept confidential. In transcripts and published findings, pseudonyms will be used instead of real names, and any details that could identify individuals—such as business names or specific locations—will be removed or modified.</w:t>
      </w:r>
    </w:p>
    <w:p w14:paraId="5FDD5489" w14:textId="77777777" w:rsidR="004867D7" w:rsidRPr="00EF3257" w:rsidRDefault="004867D7" w:rsidP="004867D7">
      <w:pPr>
        <w:rPr>
          <w:rFonts w:cstheme="minorHAnsi"/>
          <w:sz w:val="24"/>
          <w:szCs w:val="24"/>
        </w:rPr>
      </w:pPr>
      <w:r w:rsidRPr="00EF3257">
        <w:rPr>
          <w:rFonts w:cstheme="minorHAnsi"/>
          <w:sz w:val="24"/>
          <w:szCs w:val="24"/>
        </w:rPr>
        <w:t>Digital files will be stored securely and protected with encryption, and only the research team will have access to them. Physical documents will be kept in locked storage. All data will be held for the necessary time required for analysis and reporting, after which it will be safely deleted in line with the UK Data Protection Act and GDPR (Economic and Social Research Council, 2022).</w:t>
      </w:r>
    </w:p>
    <w:p w14:paraId="49010800" w14:textId="77777777" w:rsidR="004867D7" w:rsidRPr="00EF3257" w:rsidRDefault="004867D7" w:rsidP="004867D7">
      <w:pPr>
        <w:pStyle w:val="Heading2"/>
        <w:rPr>
          <w:szCs w:val="28"/>
        </w:rPr>
      </w:pPr>
      <w:r>
        <w:rPr>
          <w:szCs w:val="28"/>
        </w:rPr>
        <w:t xml:space="preserve">9.4 </w:t>
      </w:r>
      <w:r w:rsidRPr="00EF3257">
        <w:rPr>
          <w:szCs w:val="28"/>
        </w:rPr>
        <w:t>Ensuring Mutual Benefit (Reciprocity)</w:t>
      </w:r>
    </w:p>
    <w:p w14:paraId="479CC7FC" w14:textId="77777777" w:rsidR="004867D7" w:rsidRPr="00EF3257" w:rsidRDefault="004867D7" w:rsidP="004867D7">
      <w:pPr>
        <w:rPr>
          <w:rFonts w:cstheme="minorHAnsi"/>
          <w:sz w:val="24"/>
          <w:szCs w:val="24"/>
        </w:rPr>
      </w:pPr>
      <w:r w:rsidRPr="00EF3257">
        <w:rPr>
          <w:rFonts w:cstheme="minorHAnsi"/>
          <w:sz w:val="24"/>
          <w:szCs w:val="24"/>
        </w:rPr>
        <w:t>This research aims not only to collect valuable information but also to provide benefits to participants. Entrepreneurs who take part will receive a clear, easy-to-understand summary of the findings, along with any useful business insights the study uncovers. Where possible, networking opportunities or resources that might help their businesses will also be shared. This ensures that participation in the study is not just a one-sided process but a meaningful exchange of knowledge (Tracy, 2010).</w:t>
      </w:r>
    </w:p>
    <w:p w14:paraId="64B0DC2C" w14:textId="77777777" w:rsidR="004867D7" w:rsidRPr="00EF3257" w:rsidRDefault="004867D7" w:rsidP="004867D7">
      <w:pPr>
        <w:pStyle w:val="Heading2"/>
        <w:rPr>
          <w:szCs w:val="28"/>
        </w:rPr>
      </w:pPr>
      <w:r>
        <w:rPr>
          <w:szCs w:val="28"/>
        </w:rPr>
        <w:t xml:space="preserve">9.5 </w:t>
      </w:r>
      <w:r w:rsidRPr="00EF3257">
        <w:rPr>
          <w:szCs w:val="28"/>
        </w:rPr>
        <w:t>Checking Accuracy with Participants (Member Checking)</w:t>
      </w:r>
    </w:p>
    <w:p w14:paraId="6FFB64B7" w14:textId="77777777" w:rsidR="004867D7" w:rsidRPr="00EF3257" w:rsidRDefault="004867D7" w:rsidP="004867D7">
      <w:pPr>
        <w:rPr>
          <w:rFonts w:cstheme="minorHAnsi"/>
          <w:sz w:val="24"/>
          <w:szCs w:val="24"/>
        </w:rPr>
      </w:pPr>
      <w:r w:rsidRPr="00EF3257">
        <w:rPr>
          <w:rFonts w:cstheme="minorHAnsi"/>
          <w:sz w:val="24"/>
          <w:szCs w:val="24"/>
        </w:rPr>
        <w:t>To maintain fairness and accuracy, participants will have the chance to review their interview transcripts and make corrections or additions. During the analysis phase, the researcher will share key themes and findings with participants, allowing them to confirm whether the interpretation of their experiences is correct. This process helps ensure the final results truly reflect the voices and perspectives of those involved in the study (Eval Academy, 2025; Statistics Solutions, 2025).</w:t>
      </w:r>
    </w:p>
    <w:p w14:paraId="1A53AD6E" w14:textId="77777777" w:rsidR="004867D7" w:rsidRPr="00EF3257" w:rsidRDefault="004867D7" w:rsidP="004867D7">
      <w:pPr>
        <w:pStyle w:val="Heading2"/>
        <w:rPr>
          <w:szCs w:val="28"/>
        </w:rPr>
      </w:pPr>
      <w:r>
        <w:rPr>
          <w:szCs w:val="28"/>
        </w:rPr>
        <w:t xml:space="preserve">9.6 </w:t>
      </w:r>
      <w:r w:rsidRPr="00EF3257">
        <w:rPr>
          <w:szCs w:val="28"/>
        </w:rPr>
        <w:t>Addressing Power Differences</w:t>
      </w:r>
    </w:p>
    <w:p w14:paraId="17310CA3" w14:textId="77777777" w:rsidR="004867D7" w:rsidRPr="00EF3257" w:rsidRDefault="004867D7" w:rsidP="004867D7">
      <w:pPr>
        <w:rPr>
          <w:rFonts w:cstheme="minorHAnsi"/>
          <w:sz w:val="24"/>
          <w:szCs w:val="24"/>
        </w:rPr>
      </w:pPr>
      <w:r w:rsidRPr="00EF3257">
        <w:rPr>
          <w:rFonts w:cstheme="minorHAnsi"/>
          <w:sz w:val="24"/>
          <w:szCs w:val="24"/>
        </w:rPr>
        <w:t>There is a natural imbalance of power between researchers and migrant entrepreneurs, which must be carefully managed. To avoid any sense of hierarchy or authority, the researcher will approach the study with humility, respect, and openness. Participants will be treated as valued contributors to the research, rather than subjects being studied.</w:t>
      </w:r>
    </w:p>
    <w:p w14:paraId="4FBE7B1E" w14:textId="77777777" w:rsidR="004867D7" w:rsidRPr="00EF3257" w:rsidRDefault="004867D7" w:rsidP="004867D7">
      <w:pPr>
        <w:rPr>
          <w:rFonts w:cstheme="minorHAnsi"/>
          <w:sz w:val="24"/>
          <w:szCs w:val="24"/>
        </w:rPr>
      </w:pPr>
      <w:r w:rsidRPr="00EF3257">
        <w:rPr>
          <w:rFonts w:cstheme="minorHAnsi"/>
          <w:sz w:val="24"/>
          <w:szCs w:val="24"/>
        </w:rPr>
        <w:t>The researcher will encourage honest conversation, listen carefully, and use member checking to make sure participants agree with how their perspectives are represented. Sensitivity to cultural differences, language barriers, and financial or social challenges will be maintained throughout, and interviews will be stopped if any participant feels uncomfortable or distressed (Tracy, 2010).</w:t>
      </w:r>
    </w:p>
    <w:p w14:paraId="598606B0" w14:textId="77777777" w:rsidR="004867D7" w:rsidRPr="00EF3257" w:rsidRDefault="004867D7" w:rsidP="004867D7">
      <w:pPr>
        <w:pStyle w:val="Heading2"/>
        <w:rPr>
          <w:szCs w:val="28"/>
        </w:rPr>
      </w:pPr>
      <w:r>
        <w:rPr>
          <w:szCs w:val="28"/>
        </w:rPr>
        <w:t xml:space="preserve">9.7 </w:t>
      </w:r>
      <w:r w:rsidRPr="00EF3257">
        <w:rPr>
          <w:szCs w:val="28"/>
        </w:rPr>
        <w:t>Consideration for Participant Wellbeing</w:t>
      </w:r>
    </w:p>
    <w:p w14:paraId="05BB7125" w14:textId="77777777" w:rsidR="004867D7" w:rsidRPr="00EF3257" w:rsidRDefault="004867D7" w:rsidP="004867D7">
      <w:pPr>
        <w:rPr>
          <w:rFonts w:cstheme="minorHAnsi"/>
          <w:sz w:val="24"/>
          <w:szCs w:val="24"/>
        </w:rPr>
      </w:pPr>
      <w:r w:rsidRPr="00EF3257">
        <w:rPr>
          <w:rFonts w:cstheme="minorHAnsi"/>
          <w:sz w:val="24"/>
          <w:szCs w:val="24"/>
        </w:rPr>
        <w:t>Some participants may be facing challenges such as uncertain immigration status, financial struggles, or discrimination. The researcher will ensure all discussions are handled with cultural sensitivity and respect, making sure no questions cause discomfort or stress. If any participant seems uneasy, the researcher will adjust the approach to prioritise their wellbeing.</w:t>
      </w:r>
    </w:p>
    <w:p w14:paraId="02F05ECE" w14:textId="77777777" w:rsidR="004867D7" w:rsidRPr="00EF3257" w:rsidRDefault="004867D7" w:rsidP="004867D7">
      <w:pPr>
        <w:pStyle w:val="Heading2"/>
        <w:rPr>
          <w:szCs w:val="28"/>
        </w:rPr>
      </w:pPr>
      <w:r>
        <w:rPr>
          <w:szCs w:val="28"/>
        </w:rPr>
        <w:t xml:space="preserve">9.8 </w:t>
      </w:r>
      <w:r w:rsidRPr="00EF3257">
        <w:rPr>
          <w:szCs w:val="28"/>
        </w:rPr>
        <w:t>Data Protection and Compliance</w:t>
      </w:r>
    </w:p>
    <w:p w14:paraId="5A71A774" w14:textId="77777777" w:rsidR="004867D7" w:rsidRPr="00EF3257" w:rsidRDefault="004867D7" w:rsidP="004867D7">
      <w:pPr>
        <w:rPr>
          <w:rFonts w:cstheme="minorHAnsi"/>
          <w:sz w:val="24"/>
          <w:szCs w:val="24"/>
        </w:rPr>
      </w:pPr>
      <w:r w:rsidRPr="00EF3257">
        <w:rPr>
          <w:rFonts w:cstheme="minorHAnsi"/>
          <w:sz w:val="24"/>
          <w:szCs w:val="24"/>
        </w:rPr>
        <w:t>All research activities will strictly follow data protection laws, including the UK Data Protection Act and GDPR. This means all information will be securely stored, used only for research purposes, and deleted after the study is completed. Access to sensitive data will be carefully controlled to maintain privacy (Economic and Social Research Council, 2022).</w:t>
      </w:r>
    </w:p>
    <w:p w14:paraId="5531E3D6" w14:textId="77777777" w:rsidR="004867D7" w:rsidRPr="00EF3257" w:rsidRDefault="004867D7" w:rsidP="004867D7">
      <w:pPr>
        <w:pStyle w:val="Heading2"/>
        <w:rPr>
          <w:szCs w:val="28"/>
        </w:rPr>
      </w:pPr>
      <w:r>
        <w:rPr>
          <w:szCs w:val="28"/>
        </w:rPr>
        <w:lastRenderedPageBreak/>
        <w:t xml:space="preserve">9.9 </w:t>
      </w:r>
      <w:r w:rsidRPr="00EF3257">
        <w:rPr>
          <w:szCs w:val="28"/>
        </w:rPr>
        <w:t>Reflexivity and Researcher Awareness</w:t>
      </w:r>
    </w:p>
    <w:p w14:paraId="75FE594A" w14:textId="77777777" w:rsidR="004867D7" w:rsidRPr="00EF3257" w:rsidRDefault="004867D7" w:rsidP="004867D7">
      <w:pPr>
        <w:rPr>
          <w:rFonts w:cstheme="minorHAnsi"/>
          <w:sz w:val="24"/>
          <w:szCs w:val="24"/>
        </w:rPr>
      </w:pPr>
      <w:r w:rsidRPr="00EF3257">
        <w:rPr>
          <w:rFonts w:cstheme="minorHAnsi"/>
          <w:sz w:val="24"/>
          <w:szCs w:val="24"/>
        </w:rPr>
        <w:t>The researcher will keep a journal throughout the study, reflecting on personal viewpoints, assumptions, and ethical challenges. This helps maintain transparency, fairness, and awareness of any biases, ensuring that the research remains objective and respectful at all times (Tracy, 2010).</w:t>
      </w:r>
    </w:p>
    <w:p w14:paraId="39B44FD6" w14:textId="77777777" w:rsidR="004867D7" w:rsidRPr="00EF3257" w:rsidRDefault="004867D7" w:rsidP="004867D7">
      <w:pPr>
        <w:pStyle w:val="Heading1"/>
        <w:rPr>
          <w:sz w:val="40"/>
          <w:szCs w:val="36"/>
        </w:rPr>
      </w:pPr>
      <w:r w:rsidRPr="00EF3257">
        <w:rPr>
          <w:sz w:val="40"/>
          <w:szCs w:val="36"/>
        </w:rPr>
        <w:t>10- Limitations</w:t>
      </w:r>
    </w:p>
    <w:p w14:paraId="5567AA92" w14:textId="77777777" w:rsidR="004867D7" w:rsidRPr="00EF3257" w:rsidRDefault="004867D7" w:rsidP="004867D7">
      <w:pPr>
        <w:pStyle w:val="Heading2"/>
        <w:rPr>
          <w:szCs w:val="28"/>
        </w:rPr>
      </w:pPr>
      <w:r>
        <w:rPr>
          <w:szCs w:val="28"/>
        </w:rPr>
        <w:t xml:space="preserve">10.1 </w:t>
      </w:r>
      <w:r w:rsidRPr="00EF3257">
        <w:rPr>
          <w:szCs w:val="28"/>
        </w:rPr>
        <w:t>Introduction</w:t>
      </w:r>
    </w:p>
    <w:p w14:paraId="0507771D" w14:textId="77777777" w:rsidR="004867D7" w:rsidRPr="00EF3257" w:rsidRDefault="004867D7" w:rsidP="004867D7">
      <w:pPr>
        <w:rPr>
          <w:rFonts w:cstheme="minorHAnsi"/>
          <w:sz w:val="24"/>
          <w:szCs w:val="24"/>
        </w:rPr>
      </w:pPr>
      <w:r w:rsidRPr="00EF3257">
        <w:rPr>
          <w:rFonts w:cstheme="minorHAnsi"/>
          <w:sz w:val="24"/>
          <w:szCs w:val="24"/>
        </w:rPr>
        <w:t>Every research study has its own challenges that can affect how much the results apply to other situations. This section highlights possible limitations in studying Indian migrant entrepreneurs in London’s food industry and explains how these issues can be managed to ensure reliable findings.</w:t>
      </w:r>
    </w:p>
    <w:p w14:paraId="0A713F5F" w14:textId="77777777" w:rsidR="004867D7" w:rsidRPr="00EF3257" w:rsidRDefault="004867D7" w:rsidP="004867D7">
      <w:pPr>
        <w:pStyle w:val="Heading2"/>
        <w:rPr>
          <w:szCs w:val="28"/>
        </w:rPr>
      </w:pPr>
      <w:r>
        <w:rPr>
          <w:szCs w:val="28"/>
        </w:rPr>
        <w:t xml:space="preserve">10.2 </w:t>
      </w:r>
      <w:r w:rsidRPr="00EF3257">
        <w:rPr>
          <w:szCs w:val="28"/>
        </w:rPr>
        <w:t>Applicability and Relevance of Findings</w:t>
      </w:r>
    </w:p>
    <w:p w14:paraId="3598DCF4" w14:textId="77777777" w:rsidR="004867D7" w:rsidRPr="00EF3257" w:rsidRDefault="004867D7" w:rsidP="004867D7">
      <w:pPr>
        <w:rPr>
          <w:rFonts w:cstheme="minorHAnsi"/>
          <w:sz w:val="24"/>
          <w:szCs w:val="24"/>
        </w:rPr>
      </w:pPr>
      <w:r w:rsidRPr="00EF3257">
        <w:rPr>
          <w:rFonts w:cstheme="minorHAnsi"/>
          <w:sz w:val="24"/>
          <w:szCs w:val="24"/>
        </w:rPr>
        <w:t>Since this research uses a qualitative approach, the focus is on detailed insights rather than broad statistical patterns (Marshall &amp; Rossman, 2016). This means the findings will be highly relevant to Indian migrant entrepreneurs in London, but they may not apply directly to other migrant groups, industries, or locations.</w:t>
      </w:r>
    </w:p>
    <w:p w14:paraId="44615462" w14:textId="77777777" w:rsidR="004867D7" w:rsidRPr="00EF3257" w:rsidRDefault="004867D7" w:rsidP="004867D7">
      <w:pPr>
        <w:rPr>
          <w:rFonts w:cstheme="minorHAnsi"/>
          <w:sz w:val="24"/>
          <w:szCs w:val="24"/>
        </w:rPr>
      </w:pPr>
      <w:r w:rsidRPr="00EF3257">
        <w:rPr>
          <w:rFonts w:cstheme="minorHAnsi"/>
          <w:sz w:val="24"/>
          <w:szCs w:val="24"/>
        </w:rPr>
        <w:t xml:space="preserve">To make the results more useful for other settings, the study will provide clear, detailed descriptions of participants, business environments, and working conditions. This will help readers decide whether the findings are relevant to other industries or locations (Creswell &amp; </w:t>
      </w:r>
      <w:proofErr w:type="spellStart"/>
      <w:r w:rsidRPr="00EF3257">
        <w:rPr>
          <w:rFonts w:cstheme="minorHAnsi"/>
          <w:sz w:val="24"/>
          <w:szCs w:val="24"/>
        </w:rPr>
        <w:t>Poth</w:t>
      </w:r>
      <w:proofErr w:type="spellEnd"/>
      <w:r w:rsidRPr="00EF3257">
        <w:rPr>
          <w:rFonts w:cstheme="minorHAnsi"/>
          <w:sz w:val="24"/>
          <w:szCs w:val="24"/>
        </w:rPr>
        <w:t>, 2018).</w:t>
      </w:r>
    </w:p>
    <w:p w14:paraId="64EF01FA" w14:textId="77777777" w:rsidR="004867D7" w:rsidRPr="00EF3257" w:rsidRDefault="004867D7" w:rsidP="004867D7">
      <w:pPr>
        <w:pStyle w:val="Heading2"/>
        <w:rPr>
          <w:szCs w:val="28"/>
        </w:rPr>
      </w:pPr>
      <w:r>
        <w:rPr>
          <w:szCs w:val="28"/>
        </w:rPr>
        <w:t xml:space="preserve">10.3 </w:t>
      </w:r>
      <w:r w:rsidRPr="00EF3257">
        <w:rPr>
          <w:szCs w:val="28"/>
        </w:rPr>
        <w:t>Researcher Bias and Perspective</w:t>
      </w:r>
    </w:p>
    <w:p w14:paraId="402BAD83" w14:textId="77777777" w:rsidR="004867D7" w:rsidRPr="00EF3257" w:rsidRDefault="004867D7" w:rsidP="004867D7">
      <w:pPr>
        <w:rPr>
          <w:rFonts w:cstheme="minorHAnsi"/>
          <w:sz w:val="24"/>
          <w:szCs w:val="24"/>
        </w:rPr>
      </w:pPr>
      <w:r w:rsidRPr="00EF3257">
        <w:rPr>
          <w:rFonts w:cstheme="minorHAnsi"/>
          <w:sz w:val="24"/>
          <w:szCs w:val="24"/>
        </w:rPr>
        <w:t xml:space="preserve">Since interpretivist research relies on personal understanding, the researcher’s background, views, and experiences could unintentionally influence the study (Holmes, 2020; Gurr et al., 2024). A researcher’s connection to the subject—whether as an insider with similar experiences or an outsider with a fresh perspective—can affect access to information and interpretation of results (Gurr et al., 2024; </w:t>
      </w:r>
      <w:proofErr w:type="spellStart"/>
      <w:r w:rsidRPr="00EF3257">
        <w:rPr>
          <w:rFonts w:cstheme="minorHAnsi"/>
          <w:sz w:val="24"/>
          <w:szCs w:val="24"/>
        </w:rPr>
        <w:t>Bukamal</w:t>
      </w:r>
      <w:proofErr w:type="spellEnd"/>
      <w:r w:rsidRPr="00EF3257">
        <w:rPr>
          <w:rFonts w:cstheme="minorHAnsi"/>
          <w:sz w:val="24"/>
          <w:szCs w:val="24"/>
        </w:rPr>
        <w:t>, 2024).</w:t>
      </w:r>
    </w:p>
    <w:p w14:paraId="66AC3E53" w14:textId="77777777" w:rsidR="004867D7" w:rsidRPr="00EF3257" w:rsidRDefault="004867D7" w:rsidP="004867D7">
      <w:pPr>
        <w:rPr>
          <w:rFonts w:cstheme="minorHAnsi"/>
          <w:sz w:val="24"/>
          <w:szCs w:val="24"/>
        </w:rPr>
      </w:pPr>
      <w:r w:rsidRPr="00EF3257">
        <w:rPr>
          <w:rFonts w:cstheme="minorHAnsi"/>
          <w:sz w:val="24"/>
          <w:szCs w:val="24"/>
        </w:rPr>
        <w:t>Since personal viewpoints can shift during the research process, complete neutrality is difficult. To minimise bias, the researcher will keep a journal to reflect on their assumptions, share findings with participants for confirmation, and discuss interpretations with peers to ensure fairness and accuracy (Tracy, 2010; Holmes, 2020).</w:t>
      </w:r>
    </w:p>
    <w:p w14:paraId="78DFD7C8" w14:textId="77777777" w:rsidR="004867D7" w:rsidRPr="00EF3257" w:rsidRDefault="004867D7" w:rsidP="004867D7">
      <w:pPr>
        <w:pStyle w:val="Heading2"/>
        <w:rPr>
          <w:szCs w:val="28"/>
        </w:rPr>
      </w:pPr>
      <w:r>
        <w:rPr>
          <w:szCs w:val="28"/>
        </w:rPr>
        <w:t xml:space="preserve">10.4 </w:t>
      </w:r>
      <w:r w:rsidRPr="00EF3257">
        <w:rPr>
          <w:szCs w:val="28"/>
        </w:rPr>
        <w:t>Access to Participants and Representation</w:t>
      </w:r>
    </w:p>
    <w:p w14:paraId="3E66077F" w14:textId="77777777" w:rsidR="004867D7" w:rsidRPr="00EF3257" w:rsidRDefault="004867D7" w:rsidP="004867D7">
      <w:pPr>
        <w:rPr>
          <w:rFonts w:cstheme="minorHAnsi"/>
          <w:sz w:val="24"/>
          <w:szCs w:val="24"/>
        </w:rPr>
      </w:pPr>
      <w:r w:rsidRPr="00EF3257">
        <w:rPr>
          <w:rFonts w:cstheme="minorHAnsi"/>
          <w:sz w:val="24"/>
          <w:szCs w:val="24"/>
        </w:rPr>
        <w:t>Finding a wide and diverse range of Indian migrant entrepreneurs may be difficult, especially among those who are newer to business or less involved in academic research. Using snowball sampling (where participants refer others) or purposive sampling (choosing participants based on certain criteria) may result in hearing mostly from well-connected entrepreneurs, leaving out those with different experiences.</w:t>
      </w:r>
    </w:p>
    <w:p w14:paraId="6B3A6614" w14:textId="77777777" w:rsidR="004867D7" w:rsidRPr="00EF3257" w:rsidRDefault="004867D7" w:rsidP="004867D7">
      <w:pPr>
        <w:rPr>
          <w:rFonts w:cstheme="minorHAnsi"/>
          <w:sz w:val="24"/>
          <w:szCs w:val="24"/>
        </w:rPr>
      </w:pPr>
      <w:r w:rsidRPr="00EF3257">
        <w:rPr>
          <w:rFonts w:cstheme="minorHAnsi"/>
          <w:sz w:val="24"/>
          <w:szCs w:val="24"/>
        </w:rPr>
        <w:t>To prevent this issue, the study will aim for broad and inclusive participant recruitment. Efforts will be made to reach entrepreneurs who are less visible by working with community groups and business networks (Marshall &amp; Rossman, 2016).</w:t>
      </w:r>
    </w:p>
    <w:p w14:paraId="3A6B1064" w14:textId="77777777" w:rsidR="004867D7" w:rsidRPr="00EF3257" w:rsidRDefault="004867D7" w:rsidP="004867D7">
      <w:pPr>
        <w:pStyle w:val="Heading2"/>
        <w:rPr>
          <w:szCs w:val="28"/>
        </w:rPr>
      </w:pPr>
      <w:r>
        <w:rPr>
          <w:szCs w:val="28"/>
        </w:rPr>
        <w:t xml:space="preserve">10.5 </w:t>
      </w:r>
      <w:r w:rsidRPr="00EF3257">
        <w:rPr>
          <w:szCs w:val="28"/>
        </w:rPr>
        <w:t>Honest Responses and Sensitive Topics</w:t>
      </w:r>
    </w:p>
    <w:p w14:paraId="3860A15F" w14:textId="77777777" w:rsidR="004867D7" w:rsidRPr="00EF3257" w:rsidRDefault="004867D7" w:rsidP="004867D7">
      <w:pPr>
        <w:rPr>
          <w:rFonts w:cstheme="minorHAnsi"/>
          <w:sz w:val="24"/>
          <w:szCs w:val="24"/>
        </w:rPr>
      </w:pPr>
      <w:r w:rsidRPr="00EF3257">
        <w:rPr>
          <w:rFonts w:cstheme="minorHAnsi"/>
          <w:sz w:val="24"/>
          <w:szCs w:val="24"/>
        </w:rPr>
        <w:t>Entrepreneurs may be hesitant to speak openly about challenges such as discrimination, financial issues, or immigration status due to concerns about confidentiality. They might provide answers they believe are more socially acceptable rather than their actual experiences.</w:t>
      </w:r>
    </w:p>
    <w:p w14:paraId="6E1B9991" w14:textId="77777777" w:rsidR="004867D7" w:rsidRPr="00EF3257" w:rsidRDefault="004867D7" w:rsidP="004867D7">
      <w:pPr>
        <w:rPr>
          <w:rFonts w:cstheme="minorHAnsi"/>
          <w:sz w:val="24"/>
          <w:szCs w:val="24"/>
        </w:rPr>
      </w:pPr>
      <w:r w:rsidRPr="00EF3257">
        <w:rPr>
          <w:rFonts w:cstheme="minorHAnsi"/>
          <w:sz w:val="24"/>
          <w:szCs w:val="24"/>
        </w:rPr>
        <w:lastRenderedPageBreak/>
        <w:t>To encourage honest responses, the researcher will build strong trust with participants, ensure that all data remains anonymous, and remind them that taking part is entirely voluntary. However, some people may still choose to share only certain details, which could limit the completeness of the findings (Silverman, 2021).</w:t>
      </w:r>
    </w:p>
    <w:p w14:paraId="33DF4AA2" w14:textId="77777777" w:rsidR="004867D7" w:rsidRPr="00EF3257" w:rsidRDefault="004867D7" w:rsidP="004867D7">
      <w:pPr>
        <w:pStyle w:val="Heading2"/>
        <w:rPr>
          <w:szCs w:val="28"/>
        </w:rPr>
      </w:pPr>
      <w:r>
        <w:rPr>
          <w:szCs w:val="28"/>
        </w:rPr>
        <w:t xml:space="preserve">10.6 </w:t>
      </w:r>
      <w:r w:rsidRPr="00EF3257">
        <w:rPr>
          <w:szCs w:val="28"/>
        </w:rPr>
        <w:t>Language and Cultural Differences</w:t>
      </w:r>
    </w:p>
    <w:p w14:paraId="183F058A" w14:textId="77777777" w:rsidR="004867D7" w:rsidRPr="00EF3257" w:rsidRDefault="004867D7" w:rsidP="004867D7">
      <w:pPr>
        <w:rPr>
          <w:rFonts w:cstheme="minorHAnsi"/>
          <w:sz w:val="24"/>
          <w:szCs w:val="24"/>
        </w:rPr>
      </w:pPr>
      <w:r w:rsidRPr="00EF3257">
        <w:rPr>
          <w:rFonts w:cstheme="minorHAnsi"/>
          <w:sz w:val="24"/>
          <w:szCs w:val="24"/>
        </w:rPr>
        <w:t>Since participants may have varying levels of English fluency, misunderstandings could happen during interviews. Certain cultural expressions may also be difficult to translate, which could lead to misinterpretations.</w:t>
      </w:r>
    </w:p>
    <w:p w14:paraId="44C44D0F" w14:textId="77777777" w:rsidR="004867D7" w:rsidRPr="00EF3257" w:rsidRDefault="004867D7" w:rsidP="004867D7">
      <w:pPr>
        <w:rPr>
          <w:rFonts w:cstheme="minorHAnsi"/>
          <w:sz w:val="24"/>
          <w:szCs w:val="24"/>
        </w:rPr>
      </w:pPr>
      <w:r w:rsidRPr="00EF3257">
        <w:rPr>
          <w:rFonts w:cstheme="minorHAnsi"/>
          <w:sz w:val="24"/>
          <w:szCs w:val="24"/>
        </w:rPr>
        <w:t>To help with communication, interpreters or interviewers from similar cultural backgrounds will be used when necessary. The interview questions will also be tested beforehand to ensure they are clear and relevant to different cultural perspectives. Despite these measures, some meanings may still be lost (Silverman, 2021).</w:t>
      </w:r>
    </w:p>
    <w:p w14:paraId="39CD0EB1" w14:textId="77777777" w:rsidR="004867D7" w:rsidRPr="00EF3257" w:rsidRDefault="004867D7" w:rsidP="004867D7">
      <w:pPr>
        <w:pStyle w:val="Heading2"/>
        <w:rPr>
          <w:szCs w:val="28"/>
        </w:rPr>
      </w:pPr>
      <w:r>
        <w:rPr>
          <w:szCs w:val="28"/>
        </w:rPr>
        <w:t xml:space="preserve">10.7 </w:t>
      </w:r>
      <w:r w:rsidRPr="00EF3257">
        <w:rPr>
          <w:szCs w:val="28"/>
        </w:rPr>
        <w:t>Conclusion</w:t>
      </w:r>
    </w:p>
    <w:p w14:paraId="0AB978C4" w14:textId="77777777" w:rsidR="004867D7" w:rsidRPr="00EF3257" w:rsidRDefault="004867D7" w:rsidP="004867D7">
      <w:pPr>
        <w:rPr>
          <w:rFonts w:cstheme="minorHAnsi"/>
          <w:sz w:val="24"/>
          <w:szCs w:val="24"/>
        </w:rPr>
      </w:pPr>
      <w:r w:rsidRPr="00EF3257">
        <w:rPr>
          <w:rFonts w:cstheme="minorHAnsi"/>
          <w:sz w:val="24"/>
          <w:szCs w:val="24"/>
        </w:rPr>
        <w:t>Although these challenges are common in qualitative research, careful planning can help minimise their impact. By maintaining transparency, checking interpretations with participants, and using multiple data sources, the study can ensure credible and meaningful findings. These strategies will help strengthen the research and make its insights valuable for understanding Indian migrant entrepreneurs in London’s food sector.</w:t>
      </w:r>
    </w:p>
    <w:p w14:paraId="62FA5DFC" w14:textId="7333A166" w:rsidR="004867D7" w:rsidRDefault="004867D7">
      <w:pPr>
        <w:rPr>
          <w:rFonts w:cstheme="minorHAnsi"/>
          <w:sz w:val="24"/>
          <w:szCs w:val="24"/>
        </w:rPr>
      </w:pPr>
    </w:p>
    <w:p w14:paraId="1EC3B001" w14:textId="5443EA35" w:rsidR="004867D7" w:rsidRDefault="004867D7">
      <w:pPr>
        <w:rPr>
          <w:rFonts w:cstheme="minorHAnsi"/>
          <w:sz w:val="24"/>
          <w:szCs w:val="24"/>
        </w:rPr>
      </w:pPr>
    </w:p>
    <w:p w14:paraId="4C7CD6E8" w14:textId="6C4D7272" w:rsidR="004867D7" w:rsidRDefault="004867D7">
      <w:pPr>
        <w:rPr>
          <w:rFonts w:cstheme="minorHAnsi"/>
          <w:sz w:val="24"/>
          <w:szCs w:val="24"/>
        </w:rPr>
      </w:pPr>
    </w:p>
    <w:p w14:paraId="722C7C64" w14:textId="2FAD07A2" w:rsidR="004867D7" w:rsidRDefault="004867D7">
      <w:pPr>
        <w:rPr>
          <w:rFonts w:cstheme="minorHAnsi"/>
          <w:sz w:val="24"/>
          <w:szCs w:val="24"/>
        </w:rPr>
      </w:pPr>
    </w:p>
    <w:p w14:paraId="1C0A9CB5" w14:textId="5E2A90D6" w:rsidR="004867D7" w:rsidRDefault="004867D7">
      <w:pPr>
        <w:rPr>
          <w:rFonts w:cstheme="minorHAnsi"/>
          <w:sz w:val="24"/>
          <w:szCs w:val="24"/>
        </w:rPr>
      </w:pPr>
    </w:p>
    <w:p w14:paraId="22034DB7" w14:textId="73C93580" w:rsidR="004867D7" w:rsidRDefault="004867D7">
      <w:pPr>
        <w:rPr>
          <w:rFonts w:cstheme="minorHAnsi"/>
          <w:sz w:val="24"/>
          <w:szCs w:val="24"/>
        </w:rPr>
      </w:pPr>
    </w:p>
    <w:p w14:paraId="09166F68" w14:textId="3CBC9EA8" w:rsidR="004867D7" w:rsidRDefault="004867D7">
      <w:pPr>
        <w:rPr>
          <w:rFonts w:cstheme="minorHAnsi"/>
          <w:sz w:val="24"/>
          <w:szCs w:val="24"/>
        </w:rPr>
      </w:pPr>
    </w:p>
    <w:p w14:paraId="2B1F5D83" w14:textId="6D533331" w:rsidR="004867D7" w:rsidRDefault="004867D7">
      <w:pPr>
        <w:rPr>
          <w:rFonts w:cstheme="minorHAnsi"/>
          <w:sz w:val="24"/>
          <w:szCs w:val="24"/>
        </w:rPr>
      </w:pPr>
    </w:p>
    <w:p w14:paraId="2BDFDF61" w14:textId="46895A63" w:rsidR="004867D7" w:rsidRDefault="004867D7">
      <w:pPr>
        <w:rPr>
          <w:rFonts w:cstheme="minorHAnsi"/>
          <w:sz w:val="24"/>
          <w:szCs w:val="24"/>
        </w:rPr>
      </w:pPr>
    </w:p>
    <w:p w14:paraId="1E5D731D" w14:textId="0215EFA3" w:rsidR="004867D7" w:rsidRDefault="004867D7">
      <w:pPr>
        <w:rPr>
          <w:rFonts w:cstheme="minorHAnsi"/>
          <w:sz w:val="24"/>
          <w:szCs w:val="24"/>
        </w:rPr>
      </w:pPr>
    </w:p>
    <w:p w14:paraId="1E96FA5D" w14:textId="210F7378" w:rsidR="004867D7" w:rsidRDefault="004867D7">
      <w:pPr>
        <w:rPr>
          <w:rFonts w:cstheme="minorHAnsi"/>
          <w:sz w:val="24"/>
          <w:szCs w:val="24"/>
        </w:rPr>
      </w:pPr>
    </w:p>
    <w:p w14:paraId="68CD771E" w14:textId="2D5FA067" w:rsidR="004867D7" w:rsidRDefault="004867D7">
      <w:pPr>
        <w:rPr>
          <w:rFonts w:cstheme="minorHAnsi"/>
          <w:sz w:val="24"/>
          <w:szCs w:val="24"/>
        </w:rPr>
      </w:pPr>
    </w:p>
    <w:p w14:paraId="4899557A" w14:textId="3D70FCCA" w:rsidR="004867D7" w:rsidRDefault="004867D7">
      <w:pPr>
        <w:rPr>
          <w:rFonts w:cstheme="minorHAnsi"/>
          <w:sz w:val="24"/>
          <w:szCs w:val="24"/>
        </w:rPr>
      </w:pPr>
    </w:p>
    <w:p w14:paraId="329EB88F" w14:textId="0E1B245D" w:rsidR="004867D7" w:rsidRDefault="004867D7">
      <w:pPr>
        <w:rPr>
          <w:rFonts w:cstheme="minorHAnsi"/>
          <w:sz w:val="24"/>
          <w:szCs w:val="24"/>
        </w:rPr>
      </w:pPr>
    </w:p>
    <w:p w14:paraId="424EB22A" w14:textId="6015DFCE" w:rsidR="004867D7" w:rsidRDefault="004867D7">
      <w:pPr>
        <w:rPr>
          <w:rFonts w:cstheme="minorHAnsi"/>
          <w:sz w:val="24"/>
          <w:szCs w:val="24"/>
        </w:rPr>
      </w:pPr>
    </w:p>
    <w:p w14:paraId="4237C6EA" w14:textId="70D6DA1E" w:rsidR="004867D7" w:rsidRDefault="004867D7">
      <w:pPr>
        <w:rPr>
          <w:rFonts w:cstheme="minorHAnsi"/>
          <w:sz w:val="24"/>
          <w:szCs w:val="24"/>
        </w:rPr>
      </w:pPr>
    </w:p>
    <w:p w14:paraId="7D7AAC4D" w14:textId="66310C78" w:rsidR="004867D7" w:rsidRDefault="004867D7">
      <w:pPr>
        <w:rPr>
          <w:rFonts w:cstheme="minorHAnsi"/>
          <w:sz w:val="24"/>
          <w:szCs w:val="24"/>
        </w:rPr>
      </w:pPr>
    </w:p>
    <w:p w14:paraId="647EFC78" w14:textId="76A87EF4" w:rsidR="004867D7" w:rsidRDefault="004867D7">
      <w:pPr>
        <w:rPr>
          <w:rFonts w:cstheme="minorHAnsi"/>
          <w:sz w:val="24"/>
          <w:szCs w:val="24"/>
        </w:rPr>
      </w:pPr>
    </w:p>
    <w:p w14:paraId="391B3E0B" w14:textId="5B804658" w:rsidR="004867D7" w:rsidRDefault="003479E4" w:rsidP="003479E4">
      <w:pPr>
        <w:pStyle w:val="Heading1"/>
      </w:pPr>
      <w:r>
        <w:lastRenderedPageBreak/>
        <w:t>References</w:t>
      </w:r>
    </w:p>
    <w:p w14:paraId="0A64CAD6" w14:textId="77777777" w:rsidR="003479E4" w:rsidRPr="003479E4" w:rsidRDefault="003479E4" w:rsidP="003479E4">
      <w:pPr>
        <w:spacing w:before="100" w:beforeAutospacing="1" w:after="100" w:afterAutospacing="1" w:line="240" w:lineRule="auto"/>
        <w:rPr>
          <w:rFonts w:eastAsia="Times New Roman" w:cstheme="minorHAnsi"/>
          <w:sz w:val="24"/>
          <w:szCs w:val="24"/>
          <w:lang w:eastAsia="en-GB"/>
        </w:rPr>
      </w:pPr>
      <w:r w:rsidRPr="003479E4">
        <w:rPr>
          <w:rFonts w:eastAsia="Times New Roman" w:cstheme="minorHAnsi"/>
          <w:sz w:val="24"/>
          <w:szCs w:val="24"/>
          <w:lang w:eastAsia="en-GB"/>
        </w:rPr>
        <w:t xml:space="preserve">Ahmed, S. (2020) Immigrant Entrepreneurship in the UK: Opportunities and Resources in the Food Sector. Nord University. Available at: </w:t>
      </w:r>
      <w:hyperlink r:id="rId10" w:tgtFrame="_new" w:history="1">
        <w:r w:rsidRPr="003479E4">
          <w:rPr>
            <w:rFonts w:eastAsia="Times New Roman" w:cstheme="minorHAnsi"/>
            <w:color w:val="0000FF"/>
            <w:sz w:val="24"/>
            <w:szCs w:val="24"/>
            <w:lang w:eastAsia="en-GB"/>
          </w:rPr>
          <w:t>https://nordopen.nord.no/nord-xmlui/bitstream/handle/11250/2647175/Ahmed.pdf?sequence=1</w:t>
        </w:r>
      </w:hyperlink>
    </w:p>
    <w:p w14:paraId="57C633CE" w14:textId="77777777" w:rsidR="003479E4" w:rsidRPr="003479E4" w:rsidRDefault="003479E4" w:rsidP="003479E4">
      <w:pPr>
        <w:spacing w:before="100" w:beforeAutospacing="1" w:after="100" w:afterAutospacing="1" w:line="240" w:lineRule="auto"/>
        <w:rPr>
          <w:rFonts w:eastAsia="Times New Roman" w:cstheme="minorHAnsi"/>
          <w:sz w:val="24"/>
          <w:szCs w:val="24"/>
          <w:lang w:eastAsia="en-GB"/>
        </w:rPr>
      </w:pPr>
      <w:r w:rsidRPr="003479E4">
        <w:rPr>
          <w:rFonts w:eastAsia="Times New Roman" w:cstheme="minorHAnsi"/>
          <w:sz w:val="24"/>
          <w:szCs w:val="24"/>
          <w:lang w:eastAsia="en-GB"/>
        </w:rPr>
        <w:t>Ahmed, S. and Hussain, M. (2023) ‘Barriers to business growth among ethnic minority entrepreneurs in the UK’, International Journal of Entrepreneurship and Small Business, 50(2), pp. 145–163.</w:t>
      </w:r>
    </w:p>
    <w:p w14:paraId="69BE4B49" w14:textId="77777777" w:rsidR="003479E4" w:rsidRPr="003479E4" w:rsidRDefault="003479E4" w:rsidP="003479E4">
      <w:pPr>
        <w:spacing w:before="100" w:beforeAutospacing="1" w:after="100" w:afterAutospacing="1" w:line="240" w:lineRule="auto"/>
        <w:rPr>
          <w:rFonts w:eastAsia="Times New Roman" w:cstheme="minorHAnsi"/>
          <w:sz w:val="24"/>
          <w:szCs w:val="24"/>
          <w:lang w:eastAsia="en-GB"/>
        </w:rPr>
      </w:pPr>
      <w:r w:rsidRPr="003479E4">
        <w:rPr>
          <w:rFonts w:eastAsia="Times New Roman" w:cstheme="minorHAnsi"/>
          <w:sz w:val="24"/>
          <w:szCs w:val="24"/>
          <w:lang w:eastAsia="en-GB"/>
        </w:rPr>
        <w:t xml:space="preserve">Bank of England (2023) Access to finance for ethnic minority businesses in the UK. Available at: </w:t>
      </w:r>
      <w:hyperlink r:id="rId11" w:tgtFrame="_new" w:history="1">
        <w:r w:rsidRPr="003479E4">
          <w:rPr>
            <w:rFonts w:eastAsia="Times New Roman" w:cstheme="minorHAnsi"/>
            <w:color w:val="0000FF"/>
            <w:sz w:val="24"/>
            <w:szCs w:val="24"/>
            <w:lang w:eastAsia="en-GB"/>
          </w:rPr>
          <w:t>https://www.bankofengland.co.uk/report/2023/access-to-finance-ethnic-minority-businesses</w:t>
        </w:r>
      </w:hyperlink>
    </w:p>
    <w:p w14:paraId="445B2D79" w14:textId="77777777" w:rsidR="003479E4" w:rsidRPr="003479E4" w:rsidRDefault="003479E4" w:rsidP="003479E4">
      <w:pPr>
        <w:spacing w:before="100" w:beforeAutospacing="1" w:after="100" w:afterAutospacing="1" w:line="240" w:lineRule="auto"/>
        <w:rPr>
          <w:rFonts w:eastAsia="Times New Roman" w:cstheme="minorHAnsi"/>
          <w:sz w:val="24"/>
          <w:szCs w:val="24"/>
          <w:lang w:eastAsia="en-GB"/>
        </w:rPr>
      </w:pPr>
      <w:proofErr w:type="spellStart"/>
      <w:r w:rsidRPr="003479E4">
        <w:rPr>
          <w:rFonts w:eastAsia="Times New Roman" w:cstheme="minorHAnsi"/>
          <w:sz w:val="24"/>
          <w:szCs w:val="24"/>
          <w:lang w:eastAsia="en-GB"/>
        </w:rPr>
        <w:t>Basu</w:t>
      </w:r>
      <w:proofErr w:type="spellEnd"/>
      <w:r w:rsidRPr="003479E4">
        <w:rPr>
          <w:rFonts w:eastAsia="Times New Roman" w:cstheme="minorHAnsi"/>
          <w:sz w:val="24"/>
          <w:szCs w:val="24"/>
          <w:lang w:eastAsia="en-GB"/>
        </w:rPr>
        <w:t>, A. (2021) ‘Migrant entrepreneurship in the UK: A qualitative analysis’, Journal of Ethnic and Migration Studies, 47(8), pp. 1732–1751.</w:t>
      </w:r>
    </w:p>
    <w:p w14:paraId="78EC61C1" w14:textId="77777777" w:rsidR="003479E4" w:rsidRPr="003479E4" w:rsidRDefault="003479E4" w:rsidP="003479E4">
      <w:pPr>
        <w:spacing w:before="100" w:beforeAutospacing="1" w:after="100" w:afterAutospacing="1" w:line="240" w:lineRule="auto"/>
        <w:rPr>
          <w:rFonts w:eastAsia="Times New Roman" w:cstheme="minorHAnsi"/>
          <w:sz w:val="24"/>
          <w:szCs w:val="24"/>
          <w:lang w:eastAsia="en-GB"/>
        </w:rPr>
      </w:pPr>
      <w:r w:rsidRPr="003479E4">
        <w:rPr>
          <w:rFonts w:eastAsia="Times New Roman" w:cstheme="minorHAnsi"/>
          <w:sz w:val="24"/>
          <w:szCs w:val="24"/>
          <w:lang w:eastAsia="en-GB"/>
        </w:rPr>
        <w:t xml:space="preserve">Bisignano, A.P. and El-Anis, I. (2019) ‘Making sense of mixed-embeddedness in migrant informal enterprising: the role of community and capital’. Nottingham Trent University. Available at: </w:t>
      </w:r>
      <w:hyperlink r:id="rId12" w:tgtFrame="_new" w:history="1">
        <w:r w:rsidRPr="003479E4">
          <w:rPr>
            <w:rFonts w:eastAsia="Times New Roman" w:cstheme="minorHAnsi"/>
            <w:color w:val="0000FF"/>
            <w:sz w:val="24"/>
            <w:szCs w:val="24"/>
            <w:lang w:eastAsia="en-GB"/>
          </w:rPr>
          <w:t>https://irep.ntu.ac.uk/id/eprint/35369/1/12883_Bisignano.pdf</w:t>
        </w:r>
      </w:hyperlink>
    </w:p>
    <w:p w14:paraId="1F6F3169" w14:textId="77777777" w:rsidR="003479E4" w:rsidRPr="003479E4" w:rsidRDefault="003479E4" w:rsidP="003479E4">
      <w:pPr>
        <w:spacing w:before="100" w:beforeAutospacing="1" w:after="100" w:afterAutospacing="1" w:line="240" w:lineRule="auto"/>
        <w:rPr>
          <w:rFonts w:eastAsia="Times New Roman" w:cstheme="minorHAnsi"/>
          <w:sz w:val="24"/>
          <w:szCs w:val="24"/>
          <w:lang w:eastAsia="en-GB"/>
        </w:rPr>
      </w:pPr>
      <w:r w:rsidRPr="003479E4">
        <w:rPr>
          <w:rFonts w:eastAsia="Times New Roman" w:cstheme="minorHAnsi"/>
          <w:sz w:val="24"/>
          <w:szCs w:val="24"/>
          <w:lang w:eastAsia="en-GB"/>
        </w:rPr>
        <w:t xml:space="preserve">British Online Archives (2022) ‘Going for an Indian’: Food, immigration and multiculturalism in Britain. Available at: </w:t>
      </w:r>
      <w:hyperlink r:id="rId13" w:tgtFrame="_new" w:history="1">
        <w:r w:rsidRPr="003479E4">
          <w:rPr>
            <w:rFonts w:eastAsia="Times New Roman" w:cstheme="minorHAnsi"/>
            <w:color w:val="0000FF"/>
            <w:sz w:val="24"/>
            <w:szCs w:val="24"/>
            <w:lang w:eastAsia="en-GB"/>
          </w:rPr>
          <w:t>https://britishonlinearchives.com/posts/category/articles/470/going-for-an-indian-food-immigration-and-multiculturalism-in-britain</w:t>
        </w:r>
      </w:hyperlink>
    </w:p>
    <w:p w14:paraId="07C74C36" w14:textId="77777777" w:rsidR="003479E4" w:rsidRPr="003479E4" w:rsidRDefault="003479E4" w:rsidP="003479E4">
      <w:pPr>
        <w:spacing w:before="100" w:beforeAutospacing="1" w:after="100" w:afterAutospacing="1" w:line="240" w:lineRule="auto"/>
        <w:rPr>
          <w:rFonts w:eastAsia="Times New Roman" w:cstheme="minorHAnsi"/>
          <w:sz w:val="24"/>
          <w:szCs w:val="24"/>
          <w:lang w:eastAsia="en-GB"/>
        </w:rPr>
      </w:pPr>
      <w:r w:rsidRPr="003479E4">
        <w:rPr>
          <w:rFonts w:eastAsia="Times New Roman" w:cstheme="minorHAnsi"/>
          <w:sz w:val="24"/>
          <w:szCs w:val="24"/>
          <w:lang w:eastAsia="en-GB"/>
        </w:rPr>
        <w:t>Brown, K. and Jones, R. (2021) ‘Language barriers and business outcomes for migrant entrepreneurs’, Small Business Research, 29(4), pp. 321–337.</w:t>
      </w:r>
    </w:p>
    <w:p w14:paraId="03C3568A" w14:textId="77777777" w:rsidR="003479E4" w:rsidRPr="003479E4" w:rsidRDefault="003479E4" w:rsidP="003479E4">
      <w:pPr>
        <w:spacing w:before="100" w:beforeAutospacing="1" w:after="100" w:afterAutospacing="1" w:line="240" w:lineRule="auto"/>
        <w:rPr>
          <w:rFonts w:eastAsia="Times New Roman" w:cstheme="minorHAnsi"/>
          <w:sz w:val="24"/>
          <w:szCs w:val="24"/>
          <w:lang w:eastAsia="en-GB"/>
        </w:rPr>
      </w:pPr>
      <w:r w:rsidRPr="003479E4">
        <w:rPr>
          <w:rFonts w:eastAsia="Times New Roman" w:cstheme="minorHAnsi"/>
          <w:sz w:val="24"/>
          <w:szCs w:val="24"/>
          <w:lang w:eastAsia="en-GB"/>
        </w:rPr>
        <w:t>Chakraborty, S. and Choudhury, T. (2024) ‘Culinary adaptation and authenticity in migrant-run restaurants’, Food, Culture &amp; Society, 27(1), pp. 68–85.</w:t>
      </w:r>
    </w:p>
    <w:p w14:paraId="77DB91F8" w14:textId="77777777" w:rsidR="003479E4" w:rsidRPr="003479E4" w:rsidRDefault="003479E4" w:rsidP="003479E4">
      <w:pPr>
        <w:spacing w:before="100" w:beforeAutospacing="1" w:after="100" w:afterAutospacing="1" w:line="240" w:lineRule="auto"/>
        <w:rPr>
          <w:rFonts w:eastAsia="Times New Roman" w:cstheme="minorHAnsi"/>
          <w:sz w:val="24"/>
          <w:szCs w:val="24"/>
          <w:lang w:eastAsia="en-GB"/>
        </w:rPr>
      </w:pPr>
      <w:r w:rsidRPr="003479E4">
        <w:rPr>
          <w:rFonts w:eastAsia="Times New Roman" w:cstheme="minorHAnsi"/>
          <w:sz w:val="24"/>
          <w:szCs w:val="24"/>
          <w:lang w:eastAsia="en-GB"/>
        </w:rPr>
        <w:t>Chatterjee, S. (2022) ‘Food, identity and entrepreneurship among South Asian migrants in the UK’, Journal of Ethnic Foods, 9(4), pp. 220–234.</w:t>
      </w:r>
    </w:p>
    <w:p w14:paraId="3D7BCCE2" w14:textId="77777777" w:rsidR="003479E4" w:rsidRPr="003479E4" w:rsidRDefault="003479E4" w:rsidP="003479E4">
      <w:pPr>
        <w:spacing w:before="100" w:beforeAutospacing="1" w:after="100" w:afterAutospacing="1" w:line="240" w:lineRule="auto"/>
        <w:rPr>
          <w:rFonts w:eastAsia="Times New Roman" w:cstheme="minorHAnsi"/>
          <w:sz w:val="24"/>
          <w:szCs w:val="24"/>
          <w:lang w:eastAsia="en-GB"/>
        </w:rPr>
      </w:pPr>
      <w:r w:rsidRPr="003479E4">
        <w:rPr>
          <w:rFonts w:eastAsia="Times New Roman" w:cstheme="minorHAnsi"/>
          <w:sz w:val="24"/>
          <w:szCs w:val="24"/>
          <w:lang w:eastAsia="en-GB"/>
        </w:rPr>
        <w:t>Crenshaw, K. (1989) ‘Demarginalizing the intersection of race and sex: A Black feminist critique of antidiscrimination doctrine, feminist theory and antiracist politics’, University of Chicago Legal Forum, 1989(1), pp. 139–167.</w:t>
      </w:r>
    </w:p>
    <w:p w14:paraId="516FC242" w14:textId="77777777" w:rsidR="003479E4" w:rsidRPr="003479E4" w:rsidRDefault="003479E4" w:rsidP="003479E4">
      <w:pPr>
        <w:spacing w:before="100" w:beforeAutospacing="1" w:after="100" w:afterAutospacing="1" w:line="240" w:lineRule="auto"/>
        <w:rPr>
          <w:rFonts w:eastAsia="Times New Roman" w:cstheme="minorHAnsi"/>
          <w:sz w:val="24"/>
          <w:szCs w:val="24"/>
          <w:lang w:eastAsia="en-GB"/>
        </w:rPr>
      </w:pPr>
      <w:r w:rsidRPr="003479E4">
        <w:rPr>
          <w:rFonts w:eastAsia="Times New Roman" w:cstheme="minorHAnsi"/>
          <w:sz w:val="24"/>
          <w:szCs w:val="24"/>
          <w:lang w:eastAsia="en-GB"/>
        </w:rPr>
        <w:t xml:space="preserve">Derby University (2022) Researching entrepreneurship: An approach to develop subjective understanding. Available at: </w:t>
      </w:r>
      <w:hyperlink r:id="rId14" w:tgtFrame="_new" w:history="1">
        <w:r w:rsidRPr="003479E4">
          <w:rPr>
            <w:rFonts w:eastAsia="Times New Roman" w:cstheme="minorHAnsi"/>
            <w:color w:val="0000FF"/>
            <w:sz w:val="24"/>
            <w:szCs w:val="24"/>
            <w:lang w:eastAsia="en-GB"/>
          </w:rPr>
          <w:t>https://repository.derby.ac.uk/download/4faead4f926287ddab6790dea2436ed9973379e2dc803271f3f043cb7f6d7884/436347/Researching%20Entrepreneurship%20-%20Final%20Draft..pdf</w:t>
        </w:r>
      </w:hyperlink>
    </w:p>
    <w:p w14:paraId="477C34BE" w14:textId="77777777" w:rsidR="003479E4" w:rsidRPr="003479E4" w:rsidRDefault="003479E4" w:rsidP="003479E4">
      <w:pPr>
        <w:spacing w:before="100" w:beforeAutospacing="1" w:after="100" w:afterAutospacing="1" w:line="240" w:lineRule="auto"/>
        <w:rPr>
          <w:rFonts w:eastAsia="Times New Roman" w:cstheme="minorHAnsi"/>
          <w:sz w:val="24"/>
          <w:szCs w:val="24"/>
          <w:lang w:eastAsia="en-GB"/>
        </w:rPr>
      </w:pPr>
      <w:r w:rsidRPr="003479E4">
        <w:rPr>
          <w:rFonts w:eastAsia="Times New Roman" w:cstheme="minorHAnsi"/>
          <w:sz w:val="24"/>
          <w:szCs w:val="24"/>
          <w:lang w:eastAsia="en-GB"/>
        </w:rPr>
        <w:t xml:space="preserve">European Business Magazine (2025) ‘New UK–India Trade Agreement Could Boost Market Access and Reduce Food Import Costs’. Available at: </w:t>
      </w:r>
      <w:hyperlink r:id="rId15" w:tgtFrame="_new" w:history="1">
        <w:r w:rsidRPr="003479E4">
          <w:rPr>
            <w:rFonts w:eastAsia="Times New Roman" w:cstheme="minorHAnsi"/>
            <w:color w:val="0000FF"/>
            <w:sz w:val="24"/>
            <w:szCs w:val="24"/>
            <w:lang w:eastAsia="en-GB"/>
          </w:rPr>
          <w:t>https://europeanbusinessmagazine.com/business/new-uk-india-trade-agreement-could-boost-market-access-and-reduce-food-import-costs/</w:t>
        </w:r>
      </w:hyperlink>
    </w:p>
    <w:p w14:paraId="030043E7" w14:textId="77777777" w:rsidR="003479E4" w:rsidRPr="003479E4" w:rsidRDefault="003479E4" w:rsidP="003479E4">
      <w:pPr>
        <w:spacing w:before="100" w:beforeAutospacing="1" w:after="100" w:afterAutospacing="1" w:line="240" w:lineRule="auto"/>
        <w:rPr>
          <w:rFonts w:eastAsia="Times New Roman" w:cstheme="minorHAnsi"/>
          <w:sz w:val="24"/>
          <w:szCs w:val="24"/>
          <w:lang w:eastAsia="en-GB"/>
        </w:rPr>
      </w:pPr>
      <w:r w:rsidRPr="003479E4">
        <w:rPr>
          <w:rFonts w:eastAsia="Times New Roman" w:cstheme="minorHAnsi"/>
          <w:sz w:val="24"/>
          <w:szCs w:val="24"/>
          <w:lang w:eastAsia="en-GB"/>
        </w:rPr>
        <w:t xml:space="preserve">GOV.UK (2025) ‘UK-India trade deal: conclusion summary’. Available at: </w:t>
      </w:r>
      <w:hyperlink r:id="rId16" w:tgtFrame="_new" w:history="1">
        <w:r w:rsidRPr="003479E4">
          <w:rPr>
            <w:rFonts w:eastAsia="Times New Roman" w:cstheme="minorHAnsi"/>
            <w:color w:val="0000FF"/>
            <w:sz w:val="24"/>
            <w:szCs w:val="24"/>
            <w:lang w:eastAsia="en-GB"/>
          </w:rPr>
          <w:t>https://www.gov.uk/government/publications/uk-india-trade-deal-conclusion-summary/uk-india-trade-deal-conclusion-summary</w:t>
        </w:r>
      </w:hyperlink>
    </w:p>
    <w:p w14:paraId="3C39B774" w14:textId="77777777" w:rsidR="003479E4" w:rsidRPr="003479E4" w:rsidRDefault="003479E4" w:rsidP="003479E4">
      <w:pPr>
        <w:spacing w:before="100" w:beforeAutospacing="1" w:after="100" w:afterAutospacing="1" w:line="240" w:lineRule="auto"/>
        <w:rPr>
          <w:rFonts w:eastAsia="Times New Roman" w:cstheme="minorHAnsi"/>
          <w:sz w:val="24"/>
          <w:szCs w:val="24"/>
          <w:lang w:eastAsia="en-GB"/>
        </w:rPr>
      </w:pPr>
      <w:r w:rsidRPr="003479E4">
        <w:rPr>
          <w:rFonts w:eastAsia="Times New Roman" w:cstheme="minorHAnsi"/>
          <w:sz w:val="24"/>
          <w:szCs w:val="24"/>
          <w:lang w:eastAsia="en-GB"/>
        </w:rPr>
        <w:t xml:space="preserve">Grant Thornton UK (2022) India in the UK: the diaspora effect 2.0. Available at: </w:t>
      </w:r>
      <w:hyperlink r:id="rId17" w:tgtFrame="_new" w:history="1">
        <w:r w:rsidRPr="003479E4">
          <w:rPr>
            <w:rFonts w:eastAsia="Times New Roman" w:cstheme="minorHAnsi"/>
            <w:color w:val="0000FF"/>
            <w:sz w:val="24"/>
            <w:szCs w:val="24"/>
            <w:lang w:eastAsia="en-GB"/>
          </w:rPr>
          <w:t>https://www.grantthornton.co.uk/globalassets/1.-member-firms/united-kingdom/pdf/publication/2022/india-in-the-uk-the-diaspora-effect-2.0.pdf</w:t>
        </w:r>
      </w:hyperlink>
    </w:p>
    <w:p w14:paraId="0D3FC260" w14:textId="77777777" w:rsidR="003479E4" w:rsidRPr="003479E4" w:rsidRDefault="003479E4" w:rsidP="003479E4">
      <w:pPr>
        <w:spacing w:before="100" w:beforeAutospacing="1" w:after="100" w:afterAutospacing="1" w:line="240" w:lineRule="auto"/>
        <w:rPr>
          <w:rFonts w:eastAsia="Times New Roman" w:cstheme="minorHAnsi"/>
          <w:sz w:val="24"/>
          <w:szCs w:val="24"/>
          <w:lang w:eastAsia="en-GB"/>
        </w:rPr>
      </w:pPr>
      <w:r w:rsidRPr="003479E4">
        <w:rPr>
          <w:rFonts w:eastAsia="Times New Roman" w:cstheme="minorHAnsi"/>
          <w:sz w:val="24"/>
          <w:szCs w:val="24"/>
          <w:lang w:eastAsia="en-GB"/>
        </w:rPr>
        <w:lastRenderedPageBreak/>
        <w:t xml:space="preserve">Guide London (2023) History of Curry in London &amp; Best Indian Restaurants </w:t>
      </w:r>
      <w:proofErr w:type="gramStart"/>
      <w:r w:rsidRPr="003479E4">
        <w:rPr>
          <w:rFonts w:eastAsia="Times New Roman" w:cstheme="minorHAnsi"/>
          <w:sz w:val="24"/>
          <w:szCs w:val="24"/>
          <w:lang w:eastAsia="en-GB"/>
        </w:rPr>
        <w:t>In</w:t>
      </w:r>
      <w:proofErr w:type="gramEnd"/>
      <w:r w:rsidRPr="003479E4">
        <w:rPr>
          <w:rFonts w:eastAsia="Times New Roman" w:cstheme="minorHAnsi"/>
          <w:sz w:val="24"/>
          <w:szCs w:val="24"/>
          <w:lang w:eastAsia="en-GB"/>
        </w:rPr>
        <w:t xml:space="preserve"> London. Available at: </w:t>
      </w:r>
      <w:hyperlink r:id="rId18" w:tgtFrame="_new" w:history="1">
        <w:r w:rsidRPr="003479E4">
          <w:rPr>
            <w:rFonts w:eastAsia="Times New Roman" w:cstheme="minorHAnsi"/>
            <w:color w:val="0000FF"/>
            <w:sz w:val="24"/>
            <w:szCs w:val="24"/>
            <w:lang w:eastAsia="en-GB"/>
          </w:rPr>
          <w:t>https://www.guidelondon.org.uk/blog/food-drink/history-of-curry-in-london-best-indian-restaurants-in-london/</w:t>
        </w:r>
      </w:hyperlink>
    </w:p>
    <w:p w14:paraId="62109033" w14:textId="77777777" w:rsidR="003479E4" w:rsidRPr="003479E4" w:rsidRDefault="003479E4" w:rsidP="003479E4">
      <w:pPr>
        <w:spacing w:before="100" w:beforeAutospacing="1" w:after="100" w:afterAutospacing="1" w:line="240" w:lineRule="auto"/>
        <w:rPr>
          <w:rFonts w:eastAsia="Times New Roman" w:cstheme="minorHAnsi"/>
          <w:sz w:val="24"/>
          <w:szCs w:val="24"/>
          <w:lang w:eastAsia="en-GB"/>
        </w:rPr>
      </w:pPr>
      <w:r w:rsidRPr="003479E4">
        <w:rPr>
          <w:rFonts w:eastAsia="Times New Roman" w:cstheme="minorHAnsi"/>
          <w:sz w:val="24"/>
          <w:szCs w:val="24"/>
          <w:lang w:eastAsia="en-GB"/>
        </w:rPr>
        <w:t xml:space="preserve">Independent (2023) The last generation? Why Britain's family-run Chinese and Indian restaurants are dying out. Available at: </w:t>
      </w:r>
      <w:hyperlink r:id="rId19" w:tgtFrame="_new" w:history="1">
        <w:r w:rsidRPr="003479E4">
          <w:rPr>
            <w:rFonts w:eastAsia="Times New Roman" w:cstheme="minorHAnsi"/>
            <w:color w:val="0000FF"/>
            <w:sz w:val="24"/>
            <w:szCs w:val="24"/>
            <w:lang w:eastAsia="en-GB"/>
          </w:rPr>
          <w:t>https://www.independent.co.uk/life-style/food-and-drink/features/chinese-indian-restaurants-last-generation-dying-out-b2729360.html</w:t>
        </w:r>
      </w:hyperlink>
    </w:p>
    <w:p w14:paraId="3078DEA1" w14:textId="77777777" w:rsidR="003479E4" w:rsidRPr="003479E4" w:rsidRDefault="003479E4" w:rsidP="003479E4">
      <w:pPr>
        <w:spacing w:before="100" w:beforeAutospacing="1" w:after="100" w:afterAutospacing="1" w:line="240" w:lineRule="auto"/>
        <w:rPr>
          <w:rFonts w:eastAsia="Times New Roman" w:cstheme="minorHAnsi"/>
          <w:sz w:val="24"/>
          <w:szCs w:val="24"/>
          <w:lang w:eastAsia="en-GB"/>
        </w:rPr>
      </w:pPr>
      <w:r w:rsidRPr="003479E4">
        <w:rPr>
          <w:rFonts w:eastAsia="Times New Roman" w:cstheme="minorHAnsi"/>
          <w:sz w:val="24"/>
          <w:szCs w:val="24"/>
          <w:lang w:eastAsia="en-GB"/>
        </w:rPr>
        <w:t>Jones, T., Ram, M. and Edwards, P. (2014) ‘Ethnic minority business and the employment of illegal immigrants’, Entrepreneurship and Regional Development, 26(1–2), pp. 1–20.</w:t>
      </w:r>
    </w:p>
    <w:p w14:paraId="280181C2" w14:textId="77777777" w:rsidR="003479E4" w:rsidRPr="003479E4" w:rsidRDefault="003479E4" w:rsidP="003479E4">
      <w:pPr>
        <w:spacing w:before="100" w:beforeAutospacing="1" w:after="100" w:afterAutospacing="1" w:line="240" w:lineRule="auto"/>
        <w:rPr>
          <w:rFonts w:eastAsia="Times New Roman" w:cstheme="minorHAnsi"/>
          <w:sz w:val="24"/>
          <w:szCs w:val="24"/>
          <w:lang w:eastAsia="en-GB"/>
        </w:rPr>
      </w:pPr>
      <w:r w:rsidRPr="003479E4">
        <w:rPr>
          <w:rFonts w:eastAsia="Times New Roman" w:cstheme="minorHAnsi"/>
          <w:sz w:val="24"/>
          <w:szCs w:val="24"/>
          <w:lang w:eastAsia="en-GB"/>
        </w:rPr>
        <w:t>Kloosterman, R. (2020) ‘Migrant entrepreneurship and the city: New insights’, Urban Studies, 57(2), pp. 231–247.</w:t>
      </w:r>
    </w:p>
    <w:p w14:paraId="5CDBBCF3" w14:textId="77777777" w:rsidR="003479E4" w:rsidRPr="003479E4" w:rsidRDefault="003479E4" w:rsidP="003479E4">
      <w:pPr>
        <w:spacing w:before="100" w:beforeAutospacing="1" w:after="100" w:afterAutospacing="1" w:line="240" w:lineRule="auto"/>
        <w:rPr>
          <w:rFonts w:eastAsia="Times New Roman" w:cstheme="minorHAnsi"/>
          <w:sz w:val="24"/>
          <w:szCs w:val="24"/>
          <w:lang w:eastAsia="en-GB"/>
        </w:rPr>
      </w:pPr>
      <w:r w:rsidRPr="003479E4">
        <w:rPr>
          <w:rFonts w:eastAsia="Times New Roman" w:cstheme="minorHAnsi"/>
          <w:sz w:val="24"/>
          <w:szCs w:val="24"/>
          <w:lang w:eastAsia="en-GB"/>
        </w:rPr>
        <w:t xml:space="preserve">Kloosterman, R., van der </w:t>
      </w:r>
      <w:proofErr w:type="spellStart"/>
      <w:r w:rsidRPr="003479E4">
        <w:rPr>
          <w:rFonts w:eastAsia="Times New Roman" w:cstheme="minorHAnsi"/>
          <w:sz w:val="24"/>
          <w:szCs w:val="24"/>
          <w:lang w:eastAsia="en-GB"/>
        </w:rPr>
        <w:t>Leun</w:t>
      </w:r>
      <w:proofErr w:type="spellEnd"/>
      <w:r w:rsidRPr="003479E4">
        <w:rPr>
          <w:rFonts w:eastAsia="Times New Roman" w:cstheme="minorHAnsi"/>
          <w:sz w:val="24"/>
          <w:szCs w:val="24"/>
          <w:lang w:eastAsia="en-GB"/>
        </w:rPr>
        <w:t>, J. and Rath, J. (2016) ‘Mixed embeddedness: (In)formal economic activities and immigrant businesses in the Netherlands’, International Journal of Urban and Regional Research, 24(2), pp. 252–266.</w:t>
      </w:r>
    </w:p>
    <w:p w14:paraId="74ECAF6F" w14:textId="77777777" w:rsidR="003479E4" w:rsidRPr="003479E4" w:rsidRDefault="003479E4" w:rsidP="003479E4">
      <w:pPr>
        <w:spacing w:before="100" w:beforeAutospacing="1" w:after="100" w:afterAutospacing="1" w:line="240" w:lineRule="auto"/>
        <w:rPr>
          <w:rFonts w:eastAsia="Times New Roman" w:cstheme="minorHAnsi"/>
          <w:sz w:val="24"/>
          <w:szCs w:val="24"/>
          <w:lang w:eastAsia="en-GB"/>
        </w:rPr>
      </w:pPr>
      <w:r w:rsidRPr="003479E4">
        <w:rPr>
          <w:rFonts w:eastAsia="Times New Roman" w:cstheme="minorHAnsi"/>
          <w:sz w:val="24"/>
          <w:szCs w:val="24"/>
          <w:lang w:eastAsia="en-GB"/>
        </w:rPr>
        <w:t>Kone, Z.L., Ruiz, I. and Vargas-Silva, C. (2022) ‘Self-employment and ethnicity in the UK’, IZA Journal of Development and Migration, 13(1), pp. 1–19.</w:t>
      </w:r>
    </w:p>
    <w:p w14:paraId="37132A83" w14:textId="77777777" w:rsidR="003479E4" w:rsidRPr="003479E4" w:rsidRDefault="003479E4" w:rsidP="003479E4">
      <w:pPr>
        <w:spacing w:before="100" w:beforeAutospacing="1" w:after="100" w:afterAutospacing="1" w:line="240" w:lineRule="auto"/>
        <w:rPr>
          <w:rFonts w:eastAsia="Times New Roman" w:cstheme="minorHAnsi"/>
          <w:sz w:val="24"/>
          <w:szCs w:val="24"/>
          <w:lang w:eastAsia="en-GB"/>
        </w:rPr>
      </w:pPr>
      <w:r w:rsidRPr="003479E4">
        <w:rPr>
          <w:rFonts w:eastAsia="Times New Roman" w:cstheme="minorHAnsi"/>
          <w:sz w:val="24"/>
          <w:szCs w:val="24"/>
          <w:lang w:eastAsia="en-GB"/>
        </w:rPr>
        <w:t>Leitch, C., Hill, F. and Harrison, R. (2010) ‘The philosophy and practice of interpretivist research in entrepreneurship: Quality, validation, and trust’, Organizational Research Methods, 13(1), pp. 67–84.</w:t>
      </w:r>
    </w:p>
    <w:p w14:paraId="7552C0B9" w14:textId="77777777" w:rsidR="003479E4" w:rsidRPr="003479E4" w:rsidRDefault="003479E4" w:rsidP="003479E4">
      <w:pPr>
        <w:spacing w:before="100" w:beforeAutospacing="1" w:after="100" w:afterAutospacing="1" w:line="240" w:lineRule="auto"/>
        <w:rPr>
          <w:rFonts w:eastAsia="Times New Roman" w:cstheme="minorHAnsi"/>
          <w:sz w:val="24"/>
          <w:szCs w:val="24"/>
          <w:lang w:eastAsia="en-GB"/>
        </w:rPr>
      </w:pPr>
      <w:r w:rsidRPr="003479E4">
        <w:rPr>
          <w:rFonts w:eastAsia="Times New Roman" w:cstheme="minorHAnsi"/>
          <w:sz w:val="24"/>
          <w:szCs w:val="24"/>
          <w:lang w:eastAsia="en-GB"/>
        </w:rPr>
        <w:t>Light, I. and Gold, S.J. (2000) Ethnic Economies. San Diego: Academic Press.</w:t>
      </w:r>
    </w:p>
    <w:p w14:paraId="02B870F2" w14:textId="77777777" w:rsidR="003479E4" w:rsidRPr="003479E4" w:rsidRDefault="003479E4" w:rsidP="003479E4">
      <w:pPr>
        <w:spacing w:before="100" w:beforeAutospacing="1" w:after="100" w:afterAutospacing="1" w:line="240" w:lineRule="auto"/>
        <w:rPr>
          <w:rFonts w:eastAsia="Times New Roman" w:cstheme="minorHAnsi"/>
          <w:sz w:val="24"/>
          <w:szCs w:val="24"/>
          <w:lang w:eastAsia="en-GB"/>
        </w:rPr>
      </w:pPr>
      <w:r w:rsidRPr="003479E4">
        <w:rPr>
          <w:rFonts w:eastAsia="Times New Roman" w:cstheme="minorHAnsi"/>
          <w:sz w:val="24"/>
          <w:szCs w:val="24"/>
          <w:lang w:eastAsia="en-GB"/>
        </w:rPr>
        <w:t xml:space="preserve">Lumen Learning (2025) Interpretive research: Research methods for the social sciences. Available at: </w:t>
      </w:r>
      <w:hyperlink r:id="rId20" w:tgtFrame="_new" w:history="1">
        <w:r w:rsidRPr="003479E4">
          <w:rPr>
            <w:rFonts w:eastAsia="Times New Roman" w:cstheme="minorHAnsi"/>
            <w:color w:val="0000FF"/>
            <w:sz w:val="24"/>
            <w:szCs w:val="24"/>
            <w:lang w:eastAsia="en-GB"/>
          </w:rPr>
          <w:t>https://courses.lumenlearning.com/atd-herkimer-researchmethodsforsocialscience/chapter/chapter-12-interpretive-research/</w:t>
        </w:r>
      </w:hyperlink>
    </w:p>
    <w:p w14:paraId="78D1B194" w14:textId="77777777" w:rsidR="003479E4" w:rsidRPr="003479E4" w:rsidRDefault="003479E4" w:rsidP="003479E4">
      <w:pPr>
        <w:spacing w:before="100" w:beforeAutospacing="1" w:after="100" w:afterAutospacing="1" w:line="240" w:lineRule="auto"/>
        <w:rPr>
          <w:rFonts w:eastAsia="Times New Roman" w:cstheme="minorHAnsi"/>
          <w:sz w:val="24"/>
          <w:szCs w:val="24"/>
          <w:lang w:eastAsia="en-GB"/>
        </w:rPr>
      </w:pPr>
      <w:r w:rsidRPr="003479E4">
        <w:rPr>
          <w:rFonts w:eastAsia="Times New Roman" w:cstheme="minorHAnsi"/>
          <w:sz w:val="24"/>
          <w:szCs w:val="24"/>
          <w:lang w:eastAsia="en-GB"/>
        </w:rPr>
        <w:t xml:space="preserve">Migration Observatory (2022) Migrant entrepreneurship in the UK: Trends and policy implications. Available at: </w:t>
      </w:r>
      <w:hyperlink r:id="rId21" w:tgtFrame="_new" w:history="1">
        <w:r w:rsidRPr="003479E4">
          <w:rPr>
            <w:rFonts w:eastAsia="Times New Roman" w:cstheme="minorHAnsi"/>
            <w:color w:val="0000FF"/>
            <w:sz w:val="24"/>
            <w:szCs w:val="24"/>
            <w:lang w:eastAsia="en-GB"/>
          </w:rPr>
          <w:t>https://migrationobservatory.ox.ac.uk/resources/reports/migrant-entrepreneurship-in-the-uk/</w:t>
        </w:r>
      </w:hyperlink>
    </w:p>
    <w:p w14:paraId="1F96676B" w14:textId="77777777" w:rsidR="003479E4" w:rsidRPr="003479E4" w:rsidRDefault="003479E4" w:rsidP="003479E4">
      <w:pPr>
        <w:spacing w:before="100" w:beforeAutospacing="1" w:after="100" w:afterAutospacing="1" w:line="240" w:lineRule="auto"/>
        <w:rPr>
          <w:rFonts w:eastAsia="Times New Roman" w:cstheme="minorHAnsi"/>
          <w:sz w:val="24"/>
          <w:szCs w:val="24"/>
          <w:lang w:eastAsia="en-GB"/>
        </w:rPr>
      </w:pPr>
      <w:r w:rsidRPr="003479E4">
        <w:rPr>
          <w:rFonts w:eastAsia="Times New Roman" w:cstheme="minorHAnsi"/>
          <w:sz w:val="24"/>
          <w:szCs w:val="24"/>
          <w:lang w:eastAsia="en-GB"/>
        </w:rPr>
        <w:t xml:space="preserve">Migrant Acceleration (2022) Identifying common issues and challenges of migrant entrepreneurs. Available at: </w:t>
      </w:r>
      <w:hyperlink r:id="rId22" w:tgtFrame="_new" w:history="1">
        <w:r w:rsidRPr="003479E4">
          <w:rPr>
            <w:rFonts w:eastAsia="Times New Roman" w:cstheme="minorHAnsi"/>
            <w:color w:val="0000FF"/>
            <w:sz w:val="24"/>
            <w:szCs w:val="24"/>
            <w:lang w:eastAsia="en-GB"/>
          </w:rPr>
          <w:t>https://migrantacceleration.eu/media/D1.1-TNF1-Report_final.pdf</w:t>
        </w:r>
      </w:hyperlink>
    </w:p>
    <w:p w14:paraId="680A2698" w14:textId="77777777" w:rsidR="003479E4" w:rsidRPr="003479E4" w:rsidRDefault="003479E4" w:rsidP="003479E4">
      <w:pPr>
        <w:spacing w:before="100" w:beforeAutospacing="1" w:after="100" w:afterAutospacing="1" w:line="240" w:lineRule="auto"/>
        <w:rPr>
          <w:rFonts w:eastAsia="Times New Roman" w:cstheme="minorHAnsi"/>
          <w:sz w:val="24"/>
          <w:szCs w:val="24"/>
          <w:lang w:eastAsia="en-GB"/>
        </w:rPr>
      </w:pPr>
      <w:proofErr w:type="spellStart"/>
      <w:r w:rsidRPr="003479E4">
        <w:rPr>
          <w:rFonts w:eastAsia="Times New Roman" w:cstheme="minorHAnsi"/>
          <w:sz w:val="24"/>
          <w:szCs w:val="24"/>
          <w:lang w:eastAsia="en-GB"/>
        </w:rPr>
        <w:t>Nancheva</w:t>
      </w:r>
      <w:proofErr w:type="spellEnd"/>
      <w:r w:rsidRPr="003479E4">
        <w:rPr>
          <w:rFonts w:eastAsia="Times New Roman" w:cstheme="minorHAnsi"/>
          <w:sz w:val="24"/>
          <w:szCs w:val="24"/>
          <w:lang w:eastAsia="en-GB"/>
        </w:rPr>
        <w:t xml:space="preserve">, N. (2024) ‘Chore or choice? Women and ethnic food entrepreneurship in the city’, International Journal of Gender and Entrepreneurship, 16(3), pp. 277–296. </w:t>
      </w:r>
      <w:hyperlink r:id="rId23" w:tgtFrame="_new" w:history="1">
        <w:r w:rsidRPr="003479E4">
          <w:rPr>
            <w:rFonts w:eastAsia="Times New Roman" w:cstheme="minorHAnsi"/>
            <w:color w:val="0000FF"/>
            <w:sz w:val="24"/>
            <w:szCs w:val="24"/>
            <w:lang w:eastAsia="en-GB"/>
          </w:rPr>
          <w:t>https://doi.org/10.1108/IJGE-08-2023-0207</w:t>
        </w:r>
      </w:hyperlink>
    </w:p>
    <w:p w14:paraId="6877944C" w14:textId="77777777" w:rsidR="003479E4" w:rsidRPr="003479E4" w:rsidRDefault="003479E4" w:rsidP="003479E4">
      <w:pPr>
        <w:spacing w:before="100" w:beforeAutospacing="1" w:after="100" w:afterAutospacing="1" w:line="240" w:lineRule="auto"/>
        <w:rPr>
          <w:rFonts w:eastAsia="Times New Roman" w:cstheme="minorHAnsi"/>
          <w:sz w:val="24"/>
          <w:szCs w:val="24"/>
          <w:lang w:eastAsia="en-GB"/>
        </w:rPr>
      </w:pPr>
      <w:r w:rsidRPr="003479E4">
        <w:rPr>
          <w:rFonts w:eastAsia="Times New Roman" w:cstheme="minorHAnsi"/>
          <w:sz w:val="24"/>
          <w:szCs w:val="24"/>
          <w:lang w:eastAsia="en-GB"/>
        </w:rPr>
        <w:t xml:space="preserve">ONS (2021) Business insights and impact on the UK economy: Ethnic minority businesses during COVID-19. Available at: </w:t>
      </w:r>
      <w:hyperlink r:id="rId24" w:tgtFrame="_new" w:history="1">
        <w:r w:rsidRPr="003479E4">
          <w:rPr>
            <w:rFonts w:eastAsia="Times New Roman" w:cstheme="minorHAnsi"/>
            <w:color w:val="0000FF"/>
            <w:sz w:val="24"/>
            <w:szCs w:val="24"/>
            <w:lang w:eastAsia="en-GB"/>
          </w:rPr>
          <w:t>https://www.ons.gov.uk/businessindustryandtrade/business/businessservices/articles/businessinsightsandimpactontheukeconomy/2021</w:t>
        </w:r>
      </w:hyperlink>
    </w:p>
    <w:p w14:paraId="4E8103D8" w14:textId="77777777" w:rsidR="003479E4" w:rsidRPr="003479E4" w:rsidRDefault="003479E4" w:rsidP="003479E4">
      <w:pPr>
        <w:spacing w:before="100" w:beforeAutospacing="1" w:after="100" w:afterAutospacing="1" w:line="240" w:lineRule="auto"/>
        <w:rPr>
          <w:rFonts w:eastAsia="Times New Roman" w:cstheme="minorHAnsi"/>
          <w:sz w:val="24"/>
          <w:szCs w:val="24"/>
          <w:lang w:eastAsia="en-GB"/>
        </w:rPr>
      </w:pPr>
      <w:r w:rsidRPr="003479E4">
        <w:rPr>
          <w:rFonts w:eastAsia="Times New Roman" w:cstheme="minorHAnsi"/>
          <w:sz w:val="24"/>
          <w:szCs w:val="24"/>
          <w:lang w:eastAsia="en-GB"/>
        </w:rPr>
        <w:t xml:space="preserve">Open University (2025) Understanding different research perspectives. Available at: </w:t>
      </w:r>
      <w:hyperlink r:id="rId25" w:tgtFrame="_new" w:history="1">
        <w:r w:rsidRPr="003479E4">
          <w:rPr>
            <w:rFonts w:eastAsia="Times New Roman" w:cstheme="minorHAnsi"/>
            <w:color w:val="0000FF"/>
            <w:sz w:val="24"/>
            <w:szCs w:val="24"/>
            <w:lang w:eastAsia="en-GB"/>
          </w:rPr>
          <w:t>https://www.open.edu/openlearn/money-business/understanding-different-research-perspectives/content-section-6/?printable=1</w:t>
        </w:r>
      </w:hyperlink>
    </w:p>
    <w:p w14:paraId="467D6650" w14:textId="77777777" w:rsidR="003479E4" w:rsidRPr="003479E4" w:rsidRDefault="003479E4" w:rsidP="003479E4">
      <w:pPr>
        <w:spacing w:before="100" w:beforeAutospacing="1" w:after="100" w:afterAutospacing="1" w:line="240" w:lineRule="auto"/>
        <w:rPr>
          <w:rFonts w:eastAsia="Times New Roman" w:cstheme="minorHAnsi"/>
          <w:sz w:val="24"/>
          <w:szCs w:val="24"/>
          <w:lang w:eastAsia="en-GB"/>
        </w:rPr>
      </w:pPr>
      <w:r w:rsidRPr="003479E4">
        <w:rPr>
          <w:rFonts w:eastAsia="Times New Roman" w:cstheme="minorHAnsi"/>
          <w:sz w:val="24"/>
          <w:szCs w:val="24"/>
          <w:lang w:eastAsia="en-GB"/>
        </w:rPr>
        <w:t>Patel, N., Singh, G. and Kumar, S. (2024) ‘Mental health and resilience among migrant entrepreneurs: A qualitative study’, Entrepreneurship Research Journal, 14(2), pp. 210–229.</w:t>
      </w:r>
    </w:p>
    <w:p w14:paraId="53CAD3AB" w14:textId="77777777" w:rsidR="003479E4" w:rsidRPr="003479E4" w:rsidRDefault="003479E4" w:rsidP="003479E4">
      <w:pPr>
        <w:spacing w:before="100" w:beforeAutospacing="1" w:after="100" w:afterAutospacing="1" w:line="240" w:lineRule="auto"/>
        <w:rPr>
          <w:rFonts w:eastAsia="Times New Roman" w:cstheme="minorHAnsi"/>
          <w:sz w:val="24"/>
          <w:szCs w:val="24"/>
          <w:lang w:eastAsia="en-GB"/>
        </w:rPr>
      </w:pPr>
      <w:proofErr w:type="spellStart"/>
      <w:r w:rsidRPr="003479E4">
        <w:rPr>
          <w:rFonts w:eastAsia="Times New Roman" w:cstheme="minorHAnsi"/>
          <w:sz w:val="24"/>
          <w:szCs w:val="24"/>
          <w:lang w:eastAsia="en-GB"/>
        </w:rPr>
        <w:lastRenderedPageBreak/>
        <w:t>Pampalona</w:t>
      </w:r>
      <w:proofErr w:type="spellEnd"/>
      <w:r w:rsidRPr="003479E4">
        <w:rPr>
          <w:rFonts w:eastAsia="Times New Roman" w:cstheme="minorHAnsi"/>
          <w:sz w:val="24"/>
          <w:szCs w:val="24"/>
          <w:lang w:eastAsia="en-GB"/>
        </w:rPr>
        <w:t xml:space="preserve">, J., Lubbers, M.J. and Molina, J.L. (2019) ‘Mixed embeddedness of immigrant entrepreneurs in microstates: The case of Andorra’, </w:t>
      </w:r>
      <w:proofErr w:type="spellStart"/>
      <w:r w:rsidRPr="003479E4">
        <w:rPr>
          <w:rFonts w:eastAsia="Times New Roman" w:cstheme="minorHAnsi"/>
          <w:sz w:val="24"/>
          <w:szCs w:val="24"/>
          <w:lang w:eastAsia="en-GB"/>
        </w:rPr>
        <w:t>Perifèria</w:t>
      </w:r>
      <w:proofErr w:type="spellEnd"/>
      <w:r w:rsidRPr="003479E4">
        <w:rPr>
          <w:rFonts w:eastAsia="Times New Roman" w:cstheme="minorHAnsi"/>
          <w:sz w:val="24"/>
          <w:szCs w:val="24"/>
          <w:lang w:eastAsia="en-GB"/>
        </w:rPr>
        <w:t xml:space="preserve">, 24(1), pp. 133–150. Available at: </w:t>
      </w:r>
      <w:hyperlink r:id="rId26" w:tgtFrame="_new" w:history="1">
        <w:r w:rsidRPr="003479E4">
          <w:rPr>
            <w:rFonts w:eastAsia="Times New Roman" w:cstheme="minorHAnsi"/>
            <w:color w:val="0000FF"/>
            <w:sz w:val="24"/>
            <w:szCs w:val="24"/>
            <w:lang w:eastAsia="en-GB"/>
          </w:rPr>
          <w:t>https://revistes.uab.cat/periferia/article/download/v24-n1-pamplona-lubbers-molina/684-pdf-en</w:t>
        </w:r>
      </w:hyperlink>
    </w:p>
    <w:p w14:paraId="27272156" w14:textId="77777777" w:rsidR="003479E4" w:rsidRPr="003479E4" w:rsidRDefault="003479E4" w:rsidP="003479E4">
      <w:pPr>
        <w:spacing w:before="100" w:beforeAutospacing="1" w:after="100" w:afterAutospacing="1" w:line="240" w:lineRule="auto"/>
        <w:rPr>
          <w:rFonts w:eastAsia="Times New Roman" w:cstheme="minorHAnsi"/>
          <w:sz w:val="24"/>
          <w:szCs w:val="24"/>
          <w:lang w:eastAsia="en-GB"/>
        </w:rPr>
      </w:pPr>
      <w:r w:rsidRPr="003479E4">
        <w:rPr>
          <w:rFonts w:eastAsia="Times New Roman" w:cstheme="minorHAnsi"/>
          <w:sz w:val="24"/>
          <w:szCs w:val="24"/>
          <w:lang w:eastAsia="en-GB"/>
        </w:rPr>
        <w:t xml:space="preserve">PubMed (2025) The unifying role of food for forced migrants' entrepreneurial activities in London. Available at: </w:t>
      </w:r>
      <w:hyperlink r:id="rId27" w:tgtFrame="_new" w:history="1">
        <w:r w:rsidRPr="003479E4">
          <w:rPr>
            <w:rFonts w:eastAsia="Times New Roman" w:cstheme="minorHAnsi"/>
            <w:color w:val="0000FF"/>
            <w:sz w:val="24"/>
            <w:szCs w:val="24"/>
            <w:lang w:eastAsia="en-GB"/>
          </w:rPr>
          <w:t>https://pubmed.ncbi.nlm.nih.gov/40396265/</w:t>
        </w:r>
      </w:hyperlink>
    </w:p>
    <w:p w14:paraId="2336AE65" w14:textId="77777777" w:rsidR="003479E4" w:rsidRPr="003479E4" w:rsidRDefault="003479E4" w:rsidP="003479E4">
      <w:pPr>
        <w:spacing w:before="100" w:beforeAutospacing="1" w:after="100" w:afterAutospacing="1" w:line="240" w:lineRule="auto"/>
        <w:rPr>
          <w:rFonts w:eastAsia="Times New Roman" w:cstheme="minorHAnsi"/>
          <w:sz w:val="24"/>
          <w:szCs w:val="24"/>
          <w:lang w:eastAsia="en-GB"/>
        </w:rPr>
      </w:pPr>
      <w:r w:rsidRPr="003479E4">
        <w:rPr>
          <w:rFonts w:eastAsia="Times New Roman" w:cstheme="minorHAnsi"/>
          <w:sz w:val="24"/>
          <w:szCs w:val="24"/>
          <w:lang w:eastAsia="en-GB"/>
        </w:rPr>
        <w:t xml:space="preserve">PWC (2023) Impact of COVID-19 on UK hospitality and food businesses. Available at: </w:t>
      </w:r>
      <w:hyperlink r:id="rId28" w:tgtFrame="_new" w:history="1">
        <w:r w:rsidRPr="003479E4">
          <w:rPr>
            <w:rFonts w:eastAsia="Times New Roman" w:cstheme="minorHAnsi"/>
            <w:color w:val="0000FF"/>
            <w:sz w:val="24"/>
            <w:szCs w:val="24"/>
            <w:lang w:eastAsia="en-GB"/>
          </w:rPr>
          <w:t>https://www.pwc.co.uk/industries/hospitality-leisure/insights/impact-covid-19-uk-hospitality-food-businesses.html</w:t>
        </w:r>
      </w:hyperlink>
    </w:p>
    <w:p w14:paraId="03CD1D7B" w14:textId="77777777" w:rsidR="003479E4" w:rsidRPr="003479E4" w:rsidRDefault="003479E4" w:rsidP="003479E4">
      <w:pPr>
        <w:spacing w:before="100" w:beforeAutospacing="1" w:after="100" w:afterAutospacing="1" w:line="240" w:lineRule="auto"/>
        <w:rPr>
          <w:rFonts w:eastAsia="Times New Roman" w:cstheme="minorHAnsi"/>
          <w:sz w:val="24"/>
          <w:szCs w:val="24"/>
          <w:lang w:eastAsia="en-GB"/>
        </w:rPr>
      </w:pPr>
      <w:r w:rsidRPr="003479E4">
        <w:rPr>
          <w:rFonts w:eastAsia="Times New Roman" w:cstheme="minorHAnsi"/>
          <w:sz w:val="24"/>
          <w:szCs w:val="24"/>
          <w:lang w:eastAsia="en-GB"/>
        </w:rPr>
        <w:t>Ram, M., Jones, T. and Villares-Varela, M. (2017) ‘Migrant entrepreneurship: Reflections on research and practice’, International Small Business Journal, 35(1), pp. 3–18.</w:t>
      </w:r>
    </w:p>
    <w:p w14:paraId="6EF0A16B" w14:textId="77777777" w:rsidR="003479E4" w:rsidRPr="003479E4" w:rsidRDefault="003479E4" w:rsidP="003479E4">
      <w:pPr>
        <w:spacing w:before="100" w:beforeAutospacing="1" w:after="100" w:afterAutospacing="1" w:line="240" w:lineRule="auto"/>
        <w:rPr>
          <w:rFonts w:eastAsia="Times New Roman" w:cstheme="minorHAnsi"/>
          <w:sz w:val="24"/>
          <w:szCs w:val="24"/>
          <w:lang w:eastAsia="en-GB"/>
        </w:rPr>
      </w:pPr>
      <w:proofErr w:type="spellStart"/>
      <w:r w:rsidRPr="003479E4">
        <w:rPr>
          <w:rFonts w:eastAsia="Times New Roman" w:cstheme="minorHAnsi"/>
          <w:sz w:val="24"/>
          <w:szCs w:val="24"/>
          <w:lang w:eastAsia="en-GB"/>
        </w:rPr>
        <w:t>Remitly</w:t>
      </w:r>
      <w:proofErr w:type="spellEnd"/>
      <w:r w:rsidRPr="003479E4">
        <w:rPr>
          <w:rFonts w:eastAsia="Times New Roman" w:cstheme="minorHAnsi"/>
          <w:sz w:val="24"/>
          <w:szCs w:val="24"/>
          <w:lang w:eastAsia="en-GB"/>
        </w:rPr>
        <w:t xml:space="preserve"> Blog (2025) Popular immigrant-owned businesses in the UK. Available at: </w:t>
      </w:r>
      <w:hyperlink r:id="rId29" w:tgtFrame="_new" w:history="1">
        <w:r w:rsidRPr="003479E4">
          <w:rPr>
            <w:rFonts w:eastAsia="Times New Roman" w:cstheme="minorHAnsi"/>
            <w:color w:val="0000FF"/>
            <w:sz w:val="24"/>
            <w:szCs w:val="24"/>
            <w:lang w:eastAsia="en-GB"/>
          </w:rPr>
          <w:t>https://blog.remitly.com/en-gb/immigration/immigrant-owned-businesses/</w:t>
        </w:r>
      </w:hyperlink>
    </w:p>
    <w:p w14:paraId="206D6662" w14:textId="77777777" w:rsidR="003479E4" w:rsidRPr="003479E4" w:rsidRDefault="003479E4" w:rsidP="003479E4">
      <w:pPr>
        <w:spacing w:before="100" w:beforeAutospacing="1" w:after="100" w:afterAutospacing="1" w:line="240" w:lineRule="auto"/>
        <w:rPr>
          <w:rFonts w:eastAsia="Times New Roman" w:cstheme="minorHAnsi"/>
          <w:sz w:val="24"/>
          <w:szCs w:val="24"/>
          <w:lang w:eastAsia="en-GB"/>
        </w:rPr>
      </w:pPr>
      <w:r w:rsidRPr="003479E4">
        <w:rPr>
          <w:rFonts w:eastAsia="Times New Roman" w:cstheme="minorHAnsi"/>
          <w:sz w:val="24"/>
          <w:szCs w:val="24"/>
          <w:lang w:eastAsia="en-GB"/>
        </w:rPr>
        <w:t xml:space="preserve">Research Methodology (2025) Interpretivism (interpretivist) research philosophy. Available at: </w:t>
      </w:r>
      <w:hyperlink r:id="rId30" w:tgtFrame="_new" w:history="1">
        <w:r w:rsidRPr="003479E4">
          <w:rPr>
            <w:rFonts w:eastAsia="Times New Roman" w:cstheme="minorHAnsi"/>
            <w:color w:val="0000FF"/>
            <w:sz w:val="24"/>
            <w:szCs w:val="24"/>
            <w:lang w:eastAsia="en-GB"/>
          </w:rPr>
          <w:t>https://research-methodology.net/research-philosophy/interpretivism/</w:t>
        </w:r>
      </w:hyperlink>
    </w:p>
    <w:p w14:paraId="1FFD6F48" w14:textId="77777777" w:rsidR="003479E4" w:rsidRPr="003479E4" w:rsidRDefault="003479E4" w:rsidP="003479E4">
      <w:pPr>
        <w:spacing w:before="100" w:beforeAutospacing="1" w:after="100" w:afterAutospacing="1" w:line="240" w:lineRule="auto"/>
        <w:rPr>
          <w:rFonts w:eastAsia="Times New Roman" w:cstheme="minorHAnsi"/>
          <w:sz w:val="24"/>
          <w:szCs w:val="24"/>
          <w:lang w:eastAsia="en-GB"/>
        </w:rPr>
      </w:pPr>
      <w:r w:rsidRPr="003479E4">
        <w:rPr>
          <w:rFonts w:eastAsia="Times New Roman" w:cstheme="minorHAnsi"/>
          <w:sz w:val="24"/>
          <w:szCs w:val="24"/>
          <w:lang w:eastAsia="en-GB"/>
        </w:rPr>
        <w:t>Sage Journals (2009) ‘The philosophy and practice of interpretivist research in entrepreneurship’, Organizational Research Methods, 13(1), pp. 67–84.</w:t>
      </w:r>
    </w:p>
    <w:p w14:paraId="58A2E10A" w14:textId="77777777" w:rsidR="003479E4" w:rsidRPr="003479E4" w:rsidRDefault="003479E4" w:rsidP="003479E4">
      <w:pPr>
        <w:spacing w:before="100" w:beforeAutospacing="1" w:after="100" w:afterAutospacing="1" w:line="240" w:lineRule="auto"/>
        <w:rPr>
          <w:rFonts w:eastAsia="Times New Roman" w:cstheme="minorHAnsi"/>
          <w:sz w:val="24"/>
          <w:szCs w:val="24"/>
          <w:lang w:eastAsia="en-GB"/>
        </w:rPr>
      </w:pPr>
      <w:r w:rsidRPr="003479E4">
        <w:rPr>
          <w:rFonts w:eastAsia="Times New Roman" w:cstheme="minorHAnsi"/>
          <w:sz w:val="24"/>
          <w:szCs w:val="24"/>
          <w:lang w:eastAsia="en-GB"/>
        </w:rPr>
        <w:t xml:space="preserve">Sage Journals (2021) ‘The experiences of ethnic minority restaurant owners during COVID-19’. Available at: </w:t>
      </w:r>
      <w:hyperlink r:id="rId31" w:tgtFrame="_new" w:history="1">
        <w:r w:rsidRPr="003479E4">
          <w:rPr>
            <w:rFonts w:eastAsia="Times New Roman" w:cstheme="minorHAnsi"/>
            <w:color w:val="0000FF"/>
            <w:sz w:val="24"/>
            <w:szCs w:val="24"/>
            <w:lang w:eastAsia="en-GB"/>
          </w:rPr>
          <w:t>https://journals.sagepub.com/doi/abs/10.1177/14657503211051219</w:t>
        </w:r>
      </w:hyperlink>
    </w:p>
    <w:p w14:paraId="7BA02C33" w14:textId="77777777" w:rsidR="003479E4" w:rsidRPr="003479E4" w:rsidRDefault="003479E4" w:rsidP="003479E4">
      <w:pPr>
        <w:spacing w:before="100" w:beforeAutospacing="1" w:after="100" w:afterAutospacing="1" w:line="240" w:lineRule="auto"/>
        <w:rPr>
          <w:rFonts w:eastAsia="Times New Roman" w:cstheme="minorHAnsi"/>
          <w:sz w:val="24"/>
          <w:szCs w:val="24"/>
          <w:lang w:eastAsia="en-GB"/>
        </w:rPr>
      </w:pPr>
      <w:r w:rsidRPr="003479E4">
        <w:rPr>
          <w:rFonts w:eastAsia="Times New Roman" w:cstheme="minorHAnsi"/>
          <w:sz w:val="24"/>
          <w:szCs w:val="24"/>
          <w:lang w:eastAsia="en-GB"/>
        </w:rPr>
        <w:t xml:space="preserve">ScienceDirect (2017) ‘Where did interpretivism go in the theory of entrepreneurship?’, Journal of Business Venturing, 32(5), pp. 489–494. Available at: </w:t>
      </w:r>
      <w:hyperlink r:id="rId32" w:tgtFrame="_new" w:history="1">
        <w:r w:rsidRPr="003479E4">
          <w:rPr>
            <w:rFonts w:eastAsia="Times New Roman" w:cstheme="minorHAnsi"/>
            <w:color w:val="0000FF"/>
            <w:sz w:val="24"/>
            <w:szCs w:val="24"/>
            <w:lang w:eastAsia="en-GB"/>
          </w:rPr>
          <w:t>https://www.sciencedirect.com/science/article/abs/pii/S088390261730383X</w:t>
        </w:r>
      </w:hyperlink>
    </w:p>
    <w:p w14:paraId="4ACC8C20" w14:textId="77777777" w:rsidR="003479E4" w:rsidRPr="003479E4" w:rsidRDefault="003479E4" w:rsidP="003479E4">
      <w:pPr>
        <w:spacing w:before="100" w:beforeAutospacing="1" w:after="100" w:afterAutospacing="1" w:line="240" w:lineRule="auto"/>
        <w:rPr>
          <w:rFonts w:eastAsia="Times New Roman" w:cstheme="minorHAnsi"/>
          <w:sz w:val="24"/>
          <w:szCs w:val="24"/>
          <w:lang w:eastAsia="en-GB"/>
        </w:rPr>
      </w:pPr>
      <w:r w:rsidRPr="003479E4">
        <w:rPr>
          <w:rFonts w:eastAsia="Times New Roman" w:cstheme="minorHAnsi"/>
          <w:sz w:val="24"/>
          <w:szCs w:val="24"/>
          <w:lang w:eastAsia="en-GB"/>
        </w:rPr>
        <w:t>Sharma, R. and Johanson, J. (2022) ‘Financial barriers for migrant entrepreneurs in the UK’, Journal of Business Venturing Insights, 18, e00301.</w:t>
      </w:r>
    </w:p>
    <w:p w14:paraId="24287B2C" w14:textId="77777777" w:rsidR="003479E4" w:rsidRPr="003479E4" w:rsidRDefault="003479E4" w:rsidP="003479E4">
      <w:pPr>
        <w:spacing w:before="100" w:beforeAutospacing="1" w:after="100" w:afterAutospacing="1" w:line="240" w:lineRule="auto"/>
        <w:rPr>
          <w:rFonts w:eastAsia="Times New Roman" w:cstheme="minorHAnsi"/>
          <w:sz w:val="24"/>
          <w:szCs w:val="24"/>
          <w:lang w:eastAsia="en-GB"/>
        </w:rPr>
      </w:pPr>
      <w:r w:rsidRPr="003479E4">
        <w:rPr>
          <w:rFonts w:eastAsia="Times New Roman" w:cstheme="minorHAnsi"/>
          <w:sz w:val="24"/>
          <w:szCs w:val="24"/>
          <w:lang w:eastAsia="en-GB"/>
        </w:rPr>
        <w:t xml:space="preserve">Simply Psychology (2025) Interpretivism paradigm &amp; research philosophy. Available at: </w:t>
      </w:r>
      <w:hyperlink r:id="rId33" w:tgtFrame="_new" w:history="1">
        <w:r w:rsidRPr="003479E4">
          <w:rPr>
            <w:rFonts w:eastAsia="Times New Roman" w:cstheme="minorHAnsi"/>
            <w:color w:val="0000FF"/>
            <w:sz w:val="24"/>
            <w:szCs w:val="24"/>
            <w:lang w:eastAsia="en-GB"/>
          </w:rPr>
          <w:t>https://www.simplypsychology.org/interpretivism-paradigm.html</w:t>
        </w:r>
      </w:hyperlink>
    </w:p>
    <w:p w14:paraId="400A0EC4" w14:textId="77777777" w:rsidR="003479E4" w:rsidRPr="003479E4" w:rsidRDefault="003479E4" w:rsidP="003479E4">
      <w:pPr>
        <w:spacing w:before="100" w:beforeAutospacing="1" w:after="100" w:afterAutospacing="1" w:line="240" w:lineRule="auto"/>
        <w:rPr>
          <w:rFonts w:eastAsia="Times New Roman" w:cstheme="minorHAnsi"/>
          <w:sz w:val="24"/>
          <w:szCs w:val="24"/>
          <w:lang w:eastAsia="en-GB"/>
        </w:rPr>
      </w:pPr>
      <w:r w:rsidRPr="003479E4">
        <w:rPr>
          <w:rFonts w:eastAsia="Times New Roman" w:cstheme="minorHAnsi"/>
          <w:sz w:val="24"/>
          <w:szCs w:val="24"/>
          <w:lang w:eastAsia="en-GB"/>
        </w:rPr>
        <w:t>Smith, J.A., Flowers, P. and Larkin, M. (2009) Interpretative Phenomenological Analysis: Theory, Method and Research. London: SAGE Publications.</w:t>
      </w:r>
    </w:p>
    <w:p w14:paraId="5CE54F7E" w14:textId="77777777" w:rsidR="003479E4" w:rsidRPr="003479E4" w:rsidRDefault="003479E4" w:rsidP="003479E4">
      <w:pPr>
        <w:spacing w:before="100" w:beforeAutospacing="1" w:after="100" w:afterAutospacing="1" w:line="240" w:lineRule="auto"/>
        <w:rPr>
          <w:rFonts w:eastAsia="Times New Roman" w:cstheme="minorHAnsi"/>
          <w:sz w:val="24"/>
          <w:szCs w:val="24"/>
          <w:lang w:eastAsia="en-GB"/>
        </w:rPr>
      </w:pPr>
      <w:r w:rsidRPr="003479E4">
        <w:rPr>
          <w:rFonts w:eastAsia="Times New Roman" w:cstheme="minorHAnsi"/>
          <w:sz w:val="24"/>
          <w:szCs w:val="24"/>
          <w:lang w:eastAsia="en-GB"/>
        </w:rPr>
        <w:t>Smith, R., Patel, S. and Khan, A. (2022) ‘Digital transformation in the UK ethnic food sector: Opportunities and challenges’, British Food Journal, 124(11), pp. 3456–3472.</w:t>
      </w:r>
    </w:p>
    <w:p w14:paraId="642769E4" w14:textId="77777777" w:rsidR="003479E4" w:rsidRPr="003479E4" w:rsidRDefault="003479E4" w:rsidP="003479E4">
      <w:pPr>
        <w:spacing w:before="100" w:beforeAutospacing="1" w:after="100" w:afterAutospacing="1" w:line="240" w:lineRule="auto"/>
        <w:rPr>
          <w:rFonts w:eastAsia="Times New Roman" w:cstheme="minorHAnsi"/>
          <w:sz w:val="24"/>
          <w:szCs w:val="24"/>
          <w:lang w:eastAsia="en-GB"/>
        </w:rPr>
      </w:pPr>
      <w:r w:rsidRPr="003479E4">
        <w:rPr>
          <w:rFonts w:eastAsia="Times New Roman" w:cstheme="minorHAnsi"/>
          <w:sz w:val="24"/>
          <w:szCs w:val="24"/>
          <w:lang w:eastAsia="en-GB"/>
        </w:rPr>
        <w:t xml:space="preserve">Spicy Tadka (2023) Brief History of Indian Restaurants in UK. Available at: </w:t>
      </w:r>
      <w:hyperlink r:id="rId34" w:tgtFrame="_new" w:history="1">
        <w:r w:rsidRPr="003479E4">
          <w:rPr>
            <w:rFonts w:eastAsia="Times New Roman" w:cstheme="minorHAnsi"/>
            <w:color w:val="0000FF"/>
            <w:sz w:val="24"/>
            <w:szCs w:val="24"/>
            <w:lang w:eastAsia="en-GB"/>
          </w:rPr>
          <w:t>https://www.spicytadka.co.uk/brief-history-of-indian-restaurants-in-uk/</w:t>
        </w:r>
      </w:hyperlink>
    </w:p>
    <w:p w14:paraId="571636DA" w14:textId="77777777" w:rsidR="003479E4" w:rsidRPr="003479E4" w:rsidRDefault="003479E4" w:rsidP="003479E4">
      <w:pPr>
        <w:spacing w:before="100" w:beforeAutospacing="1" w:after="100" w:afterAutospacing="1" w:line="240" w:lineRule="auto"/>
        <w:rPr>
          <w:rFonts w:eastAsia="Times New Roman" w:cstheme="minorHAnsi"/>
          <w:sz w:val="24"/>
          <w:szCs w:val="24"/>
          <w:lang w:eastAsia="en-GB"/>
        </w:rPr>
      </w:pPr>
      <w:r w:rsidRPr="003479E4">
        <w:rPr>
          <w:rFonts w:eastAsia="Times New Roman" w:cstheme="minorHAnsi"/>
          <w:sz w:val="24"/>
          <w:szCs w:val="24"/>
          <w:lang w:eastAsia="en-GB"/>
        </w:rPr>
        <w:t>Steyaert, C. (2007) ‘Entrepreneurship as a contextual process: Towards a multidimensional research agenda’, Entrepreneurship &amp; Regional Development, 19(6), pp. 453–477.</w:t>
      </w:r>
    </w:p>
    <w:p w14:paraId="0A434009" w14:textId="77777777" w:rsidR="003479E4" w:rsidRPr="003479E4" w:rsidRDefault="003479E4" w:rsidP="003479E4">
      <w:pPr>
        <w:spacing w:before="100" w:beforeAutospacing="1" w:after="100" w:afterAutospacing="1" w:line="240" w:lineRule="auto"/>
        <w:rPr>
          <w:rFonts w:eastAsia="Times New Roman" w:cstheme="minorHAnsi"/>
          <w:sz w:val="24"/>
          <w:szCs w:val="24"/>
          <w:lang w:eastAsia="en-GB"/>
        </w:rPr>
      </w:pPr>
      <w:r w:rsidRPr="003479E4">
        <w:rPr>
          <w:rFonts w:eastAsia="Times New Roman" w:cstheme="minorHAnsi"/>
          <w:sz w:val="24"/>
          <w:szCs w:val="24"/>
          <w:lang w:eastAsia="en-GB"/>
        </w:rPr>
        <w:t>Subramaniam, D. (2024) The lived experiences of ethnic minority Indian women entrepreneurs: A qualitative study. Edinburgh Napier University.</w:t>
      </w:r>
    </w:p>
    <w:p w14:paraId="50FC4FE4" w14:textId="77777777" w:rsidR="003479E4" w:rsidRPr="003479E4" w:rsidRDefault="003479E4" w:rsidP="003479E4">
      <w:pPr>
        <w:spacing w:before="100" w:beforeAutospacing="1" w:after="100" w:afterAutospacing="1" w:line="240" w:lineRule="auto"/>
        <w:rPr>
          <w:rFonts w:eastAsia="Times New Roman" w:cstheme="minorHAnsi"/>
          <w:sz w:val="24"/>
          <w:szCs w:val="24"/>
          <w:lang w:eastAsia="en-GB"/>
        </w:rPr>
      </w:pPr>
      <w:proofErr w:type="spellStart"/>
      <w:r w:rsidRPr="003479E4">
        <w:rPr>
          <w:rFonts w:eastAsia="Times New Roman" w:cstheme="minorHAnsi"/>
          <w:sz w:val="24"/>
          <w:szCs w:val="24"/>
          <w:lang w:eastAsia="en-GB"/>
        </w:rPr>
        <w:lastRenderedPageBreak/>
        <w:t>Tandfonline</w:t>
      </w:r>
      <w:proofErr w:type="spellEnd"/>
      <w:r w:rsidRPr="003479E4">
        <w:rPr>
          <w:rFonts w:eastAsia="Times New Roman" w:cstheme="minorHAnsi"/>
          <w:sz w:val="24"/>
          <w:szCs w:val="24"/>
          <w:lang w:eastAsia="en-GB"/>
        </w:rPr>
        <w:t xml:space="preserve"> (2025) ‘The Unifying Role of Food for Forced Migrants’ Entrepreneurial Activities in London’, Ecology of Food and Nutrition, 64(2), pp. 145–162. Available at: </w:t>
      </w:r>
      <w:hyperlink r:id="rId35" w:tgtFrame="_new" w:history="1">
        <w:r w:rsidRPr="003479E4">
          <w:rPr>
            <w:rFonts w:eastAsia="Times New Roman" w:cstheme="minorHAnsi"/>
            <w:color w:val="0000FF"/>
            <w:sz w:val="24"/>
            <w:szCs w:val="24"/>
            <w:lang w:eastAsia="en-GB"/>
          </w:rPr>
          <w:t>https://www.tandfonline.com/doi/full/10.1080/03670244.2025.2505887</w:t>
        </w:r>
      </w:hyperlink>
    </w:p>
    <w:p w14:paraId="7A91C7A0" w14:textId="77777777" w:rsidR="003479E4" w:rsidRPr="003479E4" w:rsidRDefault="003479E4" w:rsidP="003479E4">
      <w:pPr>
        <w:spacing w:before="100" w:beforeAutospacing="1" w:after="100" w:afterAutospacing="1" w:line="240" w:lineRule="auto"/>
        <w:rPr>
          <w:rFonts w:eastAsia="Times New Roman" w:cstheme="minorHAnsi"/>
          <w:sz w:val="24"/>
          <w:szCs w:val="24"/>
          <w:lang w:eastAsia="en-GB"/>
        </w:rPr>
      </w:pPr>
      <w:r w:rsidRPr="003479E4">
        <w:rPr>
          <w:rFonts w:eastAsia="Times New Roman" w:cstheme="minorHAnsi"/>
          <w:sz w:val="24"/>
          <w:szCs w:val="24"/>
          <w:lang w:eastAsia="en-GB"/>
        </w:rPr>
        <w:t xml:space="preserve">Thompson, P. (2018) Challenges and issues facing ethnic minority small business owners. Nottingham Trent University. Available at: </w:t>
      </w:r>
      <w:hyperlink r:id="rId36" w:tgtFrame="_new" w:history="1">
        <w:r w:rsidRPr="003479E4">
          <w:rPr>
            <w:rFonts w:eastAsia="Times New Roman" w:cstheme="minorHAnsi"/>
            <w:color w:val="0000FF"/>
            <w:sz w:val="24"/>
            <w:szCs w:val="24"/>
            <w:lang w:eastAsia="en-GB"/>
          </w:rPr>
          <w:t>https://irep.ntu.ac.uk/32565/1/PubSub10080_Thompson.pdf</w:t>
        </w:r>
      </w:hyperlink>
    </w:p>
    <w:p w14:paraId="45A4313F" w14:textId="77777777" w:rsidR="003479E4" w:rsidRPr="003479E4" w:rsidRDefault="003479E4" w:rsidP="003479E4">
      <w:pPr>
        <w:spacing w:before="100" w:beforeAutospacing="1" w:after="100" w:afterAutospacing="1" w:line="240" w:lineRule="auto"/>
        <w:rPr>
          <w:rFonts w:eastAsia="Times New Roman" w:cstheme="minorHAnsi"/>
          <w:sz w:val="24"/>
          <w:szCs w:val="24"/>
          <w:lang w:eastAsia="en-GB"/>
        </w:rPr>
      </w:pPr>
      <w:r w:rsidRPr="003479E4">
        <w:rPr>
          <w:rFonts w:eastAsia="Times New Roman" w:cstheme="minorHAnsi"/>
          <w:sz w:val="24"/>
          <w:szCs w:val="24"/>
          <w:lang w:eastAsia="en-GB"/>
        </w:rPr>
        <w:t xml:space="preserve">Times Now News (2024) Do You Know </w:t>
      </w:r>
      <w:proofErr w:type="gramStart"/>
      <w:r w:rsidRPr="003479E4">
        <w:rPr>
          <w:rFonts w:eastAsia="Times New Roman" w:cstheme="minorHAnsi"/>
          <w:sz w:val="24"/>
          <w:szCs w:val="24"/>
          <w:lang w:eastAsia="en-GB"/>
        </w:rPr>
        <w:t>The</w:t>
      </w:r>
      <w:proofErr w:type="gramEnd"/>
      <w:r w:rsidRPr="003479E4">
        <w:rPr>
          <w:rFonts w:eastAsia="Times New Roman" w:cstheme="minorHAnsi"/>
          <w:sz w:val="24"/>
          <w:szCs w:val="24"/>
          <w:lang w:eastAsia="en-GB"/>
        </w:rPr>
        <w:t xml:space="preserve"> Number Of Indian Restaurants In The UK? The Answer May Surprise You. Available at: </w:t>
      </w:r>
      <w:hyperlink r:id="rId37" w:tgtFrame="_new" w:history="1">
        <w:r w:rsidRPr="003479E4">
          <w:rPr>
            <w:rFonts w:eastAsia="Times New Roman" w:cstheme="minorHAnsi"/>
            <w:color w:val="0000FF"/>
            <w:sz w:val="24"/>
            <w:szCs w:val="24"/>
            <w:lang w:eastAsia="en-GB"/>
          </w:rPr>
          <w:t>https://www.timesnownews.com/lifestyle/food/news/do-you-know-the-number-of-indian-restaurants-in-the-uk-the-answer-may-surprise-you-article-116100723</w:t>
        </w:r>
      </w:hyperlink>
    </w:p>
    <w:p w14:paraId="47021BEC" w14:textId="77777777" w:rsidR="003479E4" w:rsidRPr="003479E4" w:rsidRDefault="003479E4" w:rsidP="003479E4">
      <w:pPr>
        <w:spacing w:before="100" w:beforeAutospacing="1" w:after="100" w:afterAutospacing="1" w:line="240" w:lineRule="auto"/>
        <w:rPr>
          <w:rFonts w:eastAsia="Times New Roman" w:cstheme="minorHAnsi"/>
          <w:sz w:val="24"/>
          <w:szCs w:val="24"/>
          <w:lang w:eastAsia="en-GB"/>
        </w:rPr>
      </w:pPr>
      <w:r w:rsidRPr="003479E4">
        <w:rPr>
          <w:rFonts w:eastAsia="Times New Roman" w:cstheme="minorHAnsi"/>
          <w:sz w:val="24"/>
          <w:szCs w:val="24"/>
          <w:lang w:eastAsia="en-GB"/>
        </w:rPr>
        <w:t xml:space="preserve">Tower Tandoori (2023) The Rise of Indian Cuisine in London: A Fascinating History. Available at: </w:t>
      </w:r>
      <w:hyperlink r:id="rId38" w:tgtFrame="_new" w:history="1">
        <w:r w:rsidRPr="003479E4">
          <w:rPr>
            <w:rFonts w:eastAsia="Times New Roman" w:cstheme="minorHAnsi"/>
            <w:color w:val="0000FF"/>
            <w:sz w:val="24"/>
            <w:szCs w:val="24"/>
            <w:lang w:eastAsia="en-GB"/>
          </w:rPr>
          <w:t>https://www.towertandoori.co.uk/rise-of-indian-cuisine-in-london-fascinating-history</w:t>
        </w:r>
      </w:hyperlink>
    </w:p>
    <w:p w14:paraId="36F60500" w14:textId="77777777" w:rsidR="003479E4" w:rsidRPr="003479E4" w:rsidRDefault="003479E4" w:rsidP="003479E4">
      <w:pPr>
        <w:spacing w:before="100" w:beforeAutospacing="1" w:after="100" w:afterAutospacing="1" w:line="240" w:lineRule="auto"/>
        <w:rPr>
          <w:rFonts w:eastAsia="Times New Roman" w:cstheme="minorHAnsi"/>
          <w:sz w:val="24"/>
          <w:szCs w:val="24"/>
          <w:lang w:eastAsia="en-GB"/>
        </w:rPr>
      </w:pPr>
      <w:r w:rsidRPr="003479E4">
        <w:rPr>
          <w:rFonts w:eastAsia="Times New Roman" w:cstheme="minorHAnsi"/>
          <w:sz w:val="24"/>
          <w:szCs w:val="24"/>
          <w:lang w:eastAsia="en-GB"/>
        </w:rPr>
        <w:t xml:space="preserve">Wessendorf, S. (2023) ‘Migrant-run eateries as intercultural third places: Everyday diversity in London and Tokyo’, Comparative Migration Studies, 11(1), pp. 1–18. Available at: </w:t>
      </w:r>
      <w:hyperlink r:id="rId39" w:tgtFrame="_new" w:history="1">
        <w:r w:rsidRPr="003479E4">
          <w:rPr>
            <w:rFonts w:eastAsia="Times New Roman" w:cstheme="minorHAnsi"/>
            <w:color w:val="0000FF"/>
            <w:sz w:val="24"/>
            <w:szCs w:val="24"/>
            <w:lang w:eastAsia="en-GB"/>
          </w:rPr>
          <w:t>https://pureportal.coventry.ac.uk/files/43058124/Wessendorf_Comparative_Migration_Studies.pdf</w:t>
        </w:r>
      </w:hyperlink>
    </w:p>
    <w:p w14:paraId="172AA9CB" w14:textId="77777777" w:rsidR="003479E4" w:rsidRPr="003479E4" w:rsidRDefault="003479E4" w:rsidP="003479E4">
      <w:pPr>
        <w:spacing w:before="100" w:beforeAutospacing="1" w:after="100" w:afterAutospacing="1" w:line="240" w:lineRule="auto"/>
        <w:rPr>
          <w:rFonts w:eastAsia="Times New Roman" w:cstheme="minorHAnsi"/>
          <w:sz w:val="24"/>
          <w:szCs w:val="24"/>
          <w:lang w:eastAsia="en-GB"/>
        </w:rPr>
      </w:pPr>
      <w:proofErr w:type="spellStart"/>
      <w:r w:rsidRPr="003479E4">
        <w:rPr>
          <w:rFonts w:eastAsia="Times New Roman" w:cstheme="minorHAnsi"/>
          <w:sz w:val="24"/>
          <w:szCs w:val="24"/>
          <w:lang w:eastAsia="en-GB"/>
        </w:rPr>
        <w:t>Wrighthassall</w:t>
      </w:r>
      <w:proofErr w:type="spellEnd"/>
      <w:r w:rsidRPr="003479E4">
        <w:rPr>
          <w:rFonts w:eastAsia="Times New Roman" w:cstheme="minorHAnsi"/>
          <w:sz w:val="24"/>
          <w:szCs w:val="24"/>
          <w:lang w:eastAsia="en-GB"/>
        </w:rPr>
        <w:t xml:space="preserve"> (2025) ‘UK Trade Deals with India, EU: Migration Changes Explained’. Available at: </w:t>
      </w:r>
      <w:hyperlink r:id="rId40" w:tgtFrame="_new" w:history="1">
        <w:r w:rsidRPr="003479E4">
          <w:rPr>
            <w:rFonts w:eastAsia="Times New Roman" w:cstheme="minorHAnsi"/>
            <w:color w:val="0000FF"/>
            <w:sz w:val="24"/>
            <w:szCs w:val="24"/>
            <w:lang w:eastAsia="en-GB"/>
          </w:rPr>
          <w:t>https://www.wrighthassall.co.uk/knowledge-base/trade-deals-with-india-and-the-eu-immigration-impacts</w:t>
        </w:r>
      </w:hyperlink>
    </w:p>
    <w:p w14:paraId="63177722" w14:textId="77777777" w:rsidR="003479E4" w:rsidRPr="003479E4" w:rsidRDefault="003479E4" w:rsidP="003479E4"/>
    <w:sectPr w:rsidR="003479E4" w:rsidRPr="003479E4" w:rsidSect="000F21A1">
      <w:footerReference w:type="default" r:id="rId41"/>
      <w:pgSz w:w="11906" w:h="16838"/>
      <w:pgMar w:top="720" w:right="720" w:bottom="720" w:left="720" w:header="283" w:footer="283"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A2DE88" w14:textId="77777777" w:rsidR="00D425EB" w:rsidRDefault="00D425EB" w:rsidP="00517151">
      <w:pPr>
        <w:spacing w:after="0" w:line="240" w:lineRule="auto"/>
      </w:pPr>
      <w:r>
        <w:separator/>
      </w:r>
    </w:p>
  </w:endnote>
  <w:endnote w:type="continuationSeparator" w:id="0">
    <w:p w14:paraId="7FCDBE43" w14:textId="77777777" w:rsidR="00D425EB" w:rsidRDefault="00D425EB" w:rsidP="005171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4590839"/>
      <w:docPartObj>
        <w:docPartGallery w:val="Page Numbers (Bottom of Page)"/>
        <w:docPartUnique/>
      </w:docPartObj>
    </w:sdtPr>
    <w:sdtEndPr>
      <w:rPr>
        <w:color w:val="7F7F7F" w:themeColor="background1" w:themeShade="7F"/>
        <w:spacing w:val="60"/>
      </w:rPr>
    </w:sdtEndPr>
    <w:sdtContent>
      <w:p w14:paraId="34F56AD3" w14:textId="6B1B4732" w:rsidR="00517151" w:rsidRDefault="00517151">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1BBDDEB5" w14:textId="77777777" w:rsidR="00517151" w:rsidRDefault="005171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EDB030" w14:textId="77777777" w:rsidR="00D425EB" w:rsidRDefault="00D425EB" w:rsidP="00517151">
      <w:pPr>
        <w:spacing w:after="0" w:line="240" w:lineRule="auto"/>
      </w:pPr>
      <w:r>
        <w:separator/>
      </w:r>
    </w:p>
  </w:footnote>
  <w:footnote w:type="continuationSeparator" w:id="0">
    <w:p w14:paraId="5505A59D" w14:textId="77777777" w:rsidR="00D425EB" w:rsidRDefault="00D425EB" w:rsidP="005171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9D4CB9"/>
    <w:multiLevelType w:val="hybridMultilevel"/>
    <w:tmpl w:val="DF206962"/>
    <w:lvl w:ilvl="0" w:tplc="C1C8B01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6886665"/>
    <w:multiLevelType w:val="hybridMultilevel"/>
    <w:tmpl w:val="80BE7C9C"/>
    <w:lvl w:ilvl="0" w:tplc="BC9657E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6F25917"/>
    <w:multiLevelType w:val="hybridMultilevel"/>
    <w:tmpl w:val="5C48C890"/>
    <w:lvl w:ilvl="0" w:tplc="FEEAE4D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CF13356"/>
    <w:multiLevelType w:val="hybridMultilevel"/>
    <w:tmpl w:val="44C6BAF8"/>
    <w:lvl w:ilvl="0" w:tplc="4CEC81C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6921599"/>
    <w:multiLevelType w:val="multilevel"/>
    <w:tmpl w:val="785CC4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DDE06D7"/>
    <w:multiLevelType w:val="hybridMultilevel"/>
    <w:tmpl w:val="81C86464"/>
    <w:lvl w:ilvl="0" w:tplc="98EC0B8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5"/>
  </w:num>
  <w:num w:numId="3">
    <w:abstractNumId w:val="2"/>
  </w:num>
  <w:num w:numId="4">
    <w:abstractNumId w:val="0"/>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3B94"/>
    <w:rsid w:val="00016251"/>
    <w:rsid w:val="00051DEF"/>
    <w:rsid w:val="00083F31"/>
    <w:rsid w:val="000F21A1"/>
    <w:rsid w:val="001F4C79"/>
    <w:rsid w:val="002C1151"/>
    <w:rsid w:val="003479E4"/>
    <w:rsid w:val="004867D7"/>
    <w:rsid w:val="00517151"/>
    <w:rsid w:val="005E4495"/>
    <w:rsid w:val="00686CC9"/>
    <w:rsid w:val="006F2024"/>
    <w:rsid w:val="00907A57"/>
    <w:rsid w:val="00945819"/>
    <w:rsid w:val="00946FAF"/>
    <w:rsid w:val="009473B2"/>
    <w:rsid w:val="009821D8"/>
    <w:rsid w:val="009C595E"/>
    <w:rsid w:val="00A0164F"/>
    <w:rsid w:val="00A3362C"/>
    <w:rsid w:val="00A6021F"/>
    <w:rsid w:val="00AD782E"/>
    <w:rsid w:val="00B054F0"/>
    <w:rsid w:val="00B31628"/>
    <w:rsid w:val="00B514B2"/>
    <w:rsid w:val="00CB567F"/>
    <w:rsid w:val="00D425EB"/>
    <w:rsid w:val="00D61682"/>
    <w:rsid w:val="00EF3257"/>
    <w:rsid w:val="00F93A91"/>
    <w:rsid w:val="00F93B94"/>
    <w:rsid w:val="00FE3DB8"/>
    <w:rsid w:val="00FE7413"/>
    <w:rsid w:val="00FF51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51561B"/>
  <w15:chartTrackingRefBased/>
  <w15:docId w15:val="{85B71A1E-99A7-4069-914B-24CFF18954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54F0"/>
    <w:pPr>
      <w:keepNext/>
      <w:keepLines/>
      <w:spacing w:before="240" w:after="0"/>
      <w:outlineLvl w:val="0"/>
    </w:pPr>
    <w:rPr>
      <w:rFonts w:eastAsiaTheme="majorEastAsia" w:cstheme="majorBidi"/>
      <w:b/>
      <w:color w:val="2F5496" w:themeColor="accent1" w:themeShade="BF"/>
      <w:sz w:val="36"/>
      <w:szCs w:val="32"/>
      <w:u w:val="single"/>
    </w:rPr>
  </w:style>
  <w:style w:type="paragraph" w:styleId="Heading2">
    <w:name w:val="heading 2"/>
    <w:basedOn w:val="Normal"/>
    <w:next w:val="Normal"/>
    <w:link w:val="Heading2Char"/>
    <w:uiPriority w:val="9"/>
    <w:unhideWhenUsed/>
    <w:qFormat/>
    <w:rsid w:val="002C1151"/>
    <w:pPr>
      <w:keepNext/>
      <w:keepLines/>
      <w:spacing w:before="40" w:after="0"/>
      <w:outlineLvl w:val="1"/>
    </w:pPr>
    <w:rPr>
      <w:rFonts w:eastAsiaTheme="majorEastAsia" w:cstheme="majorBidi"/>
      <w:b/>
      <w:color w:val="2F5496" w:themeColor="accent1" w:themeShade="BF"/>
      <w:sz w:val="32"/>
      <w:szCs w:val="26"/>
    </w:rPr>
  </w:style>
  <w:style w:type="paragraph" w:styleId="Heading3">
    <w:name w:val="heading 3"/>
    <w:basedOn w:val="Normal"/>
    <w:next w:val="Normal"/>
    <w:link w:val="Heading3Char"/>
    <w:uiPriority w:val="9"/>
    <w:unhideWhenUsed/>
    <w:qFormat/>
    <w:rsid w:val="00F93A91"/>
    <w:pPr>
      <w:keepNext/>
      <w:keepLines/>
      <w:spacing w:before="40" w:after="0"/>
      <w:outlineLvl w:val="2"/>
    </w:pPr>
    <w:rPr>
      <w:rFonts w:eastAsiaTheme="majorEastAsia" w:cstheme="majorBidi"/>
      <w:b/>
      <w:color w:val="000000" w:themeColor="text1"/>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54F0"/>
    <w:rPr>
      <w:rFonts w:eastAsiaTheme="majorEastAsia" w:cstheme="majorBidi"/>
      <w:b/>
      <w:color w:val="2F5496" w:themeColor="accent1" w:themeShade="BF"/>
      <w:sz w:val="36"/>
      <w:szCs w:val="32"/>
      <w:u w:val="single"/>
    </w:rPr>
  </w:style>
  <w:style w:type="character" w:customStyle="1" w:styleId="Heading2Char">
    <w:name w:val="Heading 2 Char"/>
    <w:basedOn w:val="DefaultParagraphFont"/>
    <w:link w:val="Heading2"/>
    <w:uiPriority w:val="9"/>
    <w:rsid w:val="002C1151"/>
    <w:rPr>
      <w:rFonts w:eastAsiaTheme="majorEastAsia" w:cstheme="majorBidi"/>
      <w:b/>
      <w:color w:val="2F5496" w:themeColor="accent1" w:themeShade="BF"/>
      <w:sz w:val="32"/>
      <w:szCs w:val="26"/>
    </w:rPr>
  </w:style>
  <w:style w:type="character" w:customStyle="1" w:styleId="Heading3Char">
    <w:name w:val="Heading 3 Char"/>
    <w:basedOn w:val="DefaultParagraphFont"/>
    <w:link w:val="Heading3"/>
    <w:uiPriority w:val="9"/>
    <w:rsid w:val="00F93A91"/>
    <w:rPr>
      <w:rFonts w:eastAsiaTheme="majorEastAsia" w:cstheme="majorBidi"/>
      <w:b/>
      <w:color w:val="000000" w:themeColor="text1"/>
      <w:sz w:val="28"/>
      <w:szCs w:val="24"/>
    </w:rPr>
  </w:style>
  <w:style w:type="paragraph" w:styleId="Header">
    <w:name w:val="header"/>
    <w:basedOn w:val="Normal"/>
    <w:link w:val="HeaderChar"/>
    <w:uiPriority w:val="99"/>
    <w:unhideWhenUsed/>
    <w:rsid w:val="005171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7151"/>
  </w:style>
  <w:style w:type="paragraph" w:styleId="Footer">
    <w:name w:val="footer"/>
    <w:basedOn w:val="Normal"/>
    <w:link w:val="FooterChar"/>
    <w:uiPriority w:val="99"/>
    <w:unhideWhenUsed/>
    <w:rsid w:val="005171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7151"/>
  </w:style>
  <w:style w:type="paragraph" w:styleId="NormalWeb">
    <w:name w:val="Normal (Web)"/>
    <w:basedOn w:val="Normal"/>
    <w:uiPriority w:val="99"/>
    <w:unhideWhenUsed/>
    <w:rsid w:val="009821D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821D8"/>
    <w:rPr>
      <w:b/>
      <w:bCs/>
    </w:rPr>
  </w:style>
  <w:style w:type="character" w:styleId="Emphasis">
    <w:name w:val="Emphasis"/>
    <w:basedOn w:val="DefaultParagraphFont"/>
    <w:uiPriority w:val="20"/>
    <w:qFormat/>
    <w:rsid w:val="003479E4"/>
    <w:rPr>
      <w:i/>
      <w:iCs/>
    </w:rPr>
  </w:style>
  <w:style w:type="character" w:styleId="Hyperlink">
    <w:name w:val="Hyperlink"/>
    <w:basedOn w:val="DefaultParagraphFont"/>
    <w:uiPriority w:val="99"/>
    <w:semiHidden/>
    <w:unhideWhenUsed/>
    <w:rsid w:val="003479E4"/>
    <w:rPr>
      <w:color w:val="0000FF"/>
      <w:u w:val="single"/>
    </w:rPr>
  </w:style>
  <w:style w:type="paragraph" w:styleId="NoSpacing">
    <w:name w:val="No Spacing"/>
    <w:link w:val="NoSpacingChar"/>
    <w:uiPriority w:val="1"/>
    <w:qFormat/>
    <w:rsid w:val="000F21A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F21A1"/>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2126969">
      <w:bodyDiv w:val="1"/>
      <w:marLeft w:val="0"/>
      <w:marRight w:val="0"/>
      <w:marTop w:val="0"/>
      <w:marBottom w:val="0"/>
      <w:divBdr>
        <w:top w:val="none" w:sz="0" w:space="0" w:color="auto"/>
        <w:left w:val="none" w:sz="0" w:space="0" w:color="auto"/>
        <w:bottom w:val="none" w:sz="0" w:space="0" w:color="auto"/>
        <w:right w:val="none" w:sz="0" w:space="0" w:color="auto"/>
      </w:divBdr>
    </w:div>
    <w:div w:id="1696275357">
      <w:bodyDiv w:val="1"/>
      <w:marLeft w:val="0"/>
      <w:marRight w:val="0"/>
      <w:marTop w:val="0"/>
      <w:marBottom w:val="0"/>
      <w:divBdr>
        <w:top w:val="none" w:sz="0" w:space="0" w:color="auto"/>
        <w:left w:val="none" w:sz="0" w:space="0" w:color="auto"/>
        <w:bottom w:val="none" w:sz="0" w:space="0" w:color="auto"/>
        <w:right w:val="none" w:sz="0" w:space="0" w:color="auto"/>
      </w:divBdr>
    </w:div>
    <w:div w:id="1898513770">
      <w:bodyDiv w:val="1"/>
      <w:marLeft w:val="0"/>
      <w:marRight w:val="0"/>
      <w:marTop w:val="0"/>
      <w:marBottom w:val="0"/>
      <w:divBdr>
        <w:top w:val="none" w:sz="0" w:space="0" w:color="auto"/>
        <w:left w:val="none" w:sz="0" w:space="0" w:color="auto"/>
        <w:bottom w:val="none" w:sz="0" w:space="0" w:color="auto"/>
        <w:right w:val="none" w:sz="0" w:space="0" w:color="auto"/>
      </w:divBdr>
    </w:div>
    <w:div w:id="1981953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ritishonlinearchives.com/posts/category/articles/470/going-for-an-indian-food-immigration-and-multiculturalism-in-britain" TargetMode="External"/><Relationship Id="rId18" Type="http://schemas.openxmlformats.org/officeDocument/2006/relationships/hyperlink" Target="https://www.guidelondon.org.uk/blog/food-drink/history-of-curry-in-london-best-indian-restaurants-in-london/" TargetMode="External"/><Relationship Id="rId26" Type="http://schemas.openxmlformats.org/officeDocument/2006/relationships/hyperlink" Target="https://revistes.uab.cat/periferia/article/download/v24-n1-pamplona-lubbers-molina/684-pdf-en" TargetMode="External"/><Relationship Id="rId39" Type="http://schemas.openxmlformats.org/officeDocument/2006/relationships/hyperlink" Target="https://pureportal.coventry.ac.uk/files/43058124/Wessendorf_Comparative_Migration_Studies.pdf" TargetMode="External"/><Relationship Id="rId21" Type="http://schemas.openxmlformats.org/officeDocument/2006/relationships/hyperlink" Target="https://migrationobservatory.ox.ac.uk/resources/reports/migrant-entrepreneurship-in-the-uk/" TargetMode="External"/><Relationship Id="rId34" Type="http://schemas.openxmlformats.org/officeDocument/2006/relationships/hyperlink" Target="https://www.spicytadka.co.uk/brief-history-of-indian-restaurants-in-uk/"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gov.uk/government/publications/uk-india-trade-deal-conclusion-summary/uk-india-trade-deal-conclusion-summary" TargetMode="External"/><Relationship Id="rId20" Type="http://schemas.openxmlformats.org/officeDocument/2006/relationships/hyperlink" Target="https://courses.lumenlearning.com/atd-herkimer-researchmethodsforsocialscience/chapter/chapter-12-interpretive-research/" TargetMode="External"/><Relationship Id="rId29" Type="http://schemas.openxmlformats.org/officeDocument/2006/relationships/hyperlink" Target="https://blog.remitly.com/en-gb/immigration/immigrant-owned-businesses/"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ankofengland.co.uk/report/2023/access-to-finance-ethnic-minority-businesses" TargetMode="External"/><Relationship Id="rId24" Type="http://schemas.openxmlformats.org/officeDocument/2006/relationships/hyperlink" Target="https://www.ons.gov.uk/businessindustryandtrade/business/businessservices/articles/businessinsightsandimpactontheukeconomy/2021" TargetMode="External"/><Relationship Id="rId32" Type="http://schemas.openxmlformats.org/officeDocument/2006/relationships/hyperlink" Target="https://www.sciencedirect.com/science/article/abs/pii/S088390261730383X" TargetMode="External"/><Relationship Id="rId37" Type="http://schemas.openxmlformats.org/officeDocument/2006/relationships/hyperlink" Target="https://www.timesnownews.com/lifestyle/food/news/do-you-know-the-number-of-indian-restaurants-in-the-uk-the-answer-may-surprise-you-article-116100723" TargetMode="External"/><Relationship Id="rId40" Type="http://schemas.openxmlformats.org/officeDocument/2006/relationships/hyperlink" Target="https://www.wrighthassall.co.uk/knowledge-base/trade-deals-with-india-and-the-eu-immigration-impacts" TargetMode="External"/><Relationship Id="rId5" Type="http://schemas.openxmlformats.org/officeDocument/2006/relationships/webSettings" Target="webSettings.xml"/><Relationship Id="rId15" Type="http://schemas.openxmlformats.org/officeDocument/2006/relationships/hyperlink" Target="https://europeanbusinessmagazine.com/business/new-uk-india-trade-agreement-could-boost-market-access-and-reduce-food-import-costs/" TargetMode="External"/><Relationship Id="rId23" Type="http://schemas.openxmlformats.org/officeDocument/2006/relationships/hyperlink" Target="https://doi.org/10.1108/IJGE-08-2023-0207" TargetMode="External"/><Relationship Id="rId28" Type="http://schemas.openxmlformats.org/officeDocument/2006/relationships/hyperlink" Target="https://www.pwc.co.uk/industries/hospitality-leisure/insights/impact-covid-19-uk-hospitality-food-businesses.html" TargetMode="External"/><Relationship Id="rId36" Type="http://schemas.openxmlformats.org/officeDocument/2006/relationships/hyperlink" Target="https://irep.ntu.ac.uk/32565/1/PubSub10080_Thompson.pdf" TargetMode="External"/><Relationship Id="rId10" Type="http://schemas.openxmlformats.org/officeDocument/2006/relationships/hyperlink" Target="https://nordopen.nord.no/nord-xmlui/bitstream/handle/11250/2647175/Ahmed.pdf?sequence=1" TargetMode="External"/><Relationship Id="rId19" Type="http://schemas.openxmlformats.org/officeDocument/2006/relationships/hyperlink" Target="https://www.independent.co.uk/life-style/food-and-drink/features/chinese-indian-restaurants-last-generation-dying-out-b2729360.html" TargetMode="External"/><Relationship Id="rId31" Type="http://schemas.openxmlformats.org/officeDocument/2006/relationships/hyperlink" Target="https://journals.sagepub.com/doi/abs/10.1177/14657503211051219"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repository.derby.ac.uk/download/4faead4f926287ddab6790dea2436ed9973379e2dc803271f3f043cb7f6d7884/436347/Researching%20Entrepreneurship%20-%20Final%20Draft..pdf" TargetMode="External"/><Relationship Id="rId22" Type="http://schemas.openxmlformats.org/officeDocument/2006/relationships/hyperlink" Target="https://migrantacceleration.eu/media/D1.1-TNF1-Report_final.pdf" TargetMode="External"/><Relationship Id="rId27" Type="http://schemas.openxmlformats.org/officeDocument/2006/relationships/hyperlink" Target="https://pubmed.ncbi.nlm.nih.gov/40396265/" TargetMode="External"/><Relationship Id="rId30" Type="http://schemas.openxmlformats.org/officeDocument/2006/relationships/hyperlink" Target="https://research-methodology.net/research-philosophy/interpretivism/" TargetMode="External"/><Relationship Id="rId35" Type="http://schemas.openxmlformats.org/officeDocument/2006/relationships/hyperlink" Target="https://www.tandfonline.com/doi/full/10.1080/03670244.2025.2505887" TargetMode="External"/><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irep.ntu.ac.uk/id/eprint/35369/1/12883_Bisignano.pdf" TargetMode="External"/><Relationship Id="rId17" Type="http://schemas.openxmlformats.org/officeDocument/2006/relationships/hyperlink" Target="https://www.grantthornton.co.uk/globalassets/1.-member-firms/united-kingdom/pdf/publication/2022/india-in-the-uk-the-diaspora-effect-2.0.pdf" TargetMode="External"/><Relationship Id="rId25" Type="http://schemas.openxmlformats.org/officeDocument/2006/relationships/hyperlink" Target="https://www.open.edu/openlearn/money-business/understanding-different-research-perspectives/content-section-6/?printable=1" TargetMode="External"/><Relationship Id="rId33" Type="http://schemas.openxmlformats.org/officeDocument/2006/relationships/hyperlink" Target="https://www.simplypsychology.org/interpretivism-paradigm.html" TargetMode="External"/><Relationship Id="rId38" Type="http://schemas.openxmlformats.org/officeDocument/2006/relationships/hyperlink" Target="https://www.towertandoori.co.uk/rise-of-indian-cuisine-in-london-fascinating-histo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Facing Challenges by Migrant Entrepreneurs in Indian Food Sector in London: An Interpretivist Approach</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251</TotalTime>
  <Pages>29</Pages>
  <Words>13226</Words>
  <Characters>75390</Characters>
  <Application>Microsoft Office Word</Application>
  <DocSecurity>0</DocSecurity>
  <Lines>628</Lines>
  <Paragraphs>176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Principle &amp; pHILOSOPHY</dc:title>
  <dc:subject/>
  <dc:creator>Prepared By -&gt; Jill Jainam Soni</dc:creator>
  <cp:keywords/>
  <dc:description/>
  <cp:lastModifiedBy>User</cp:lastModifiedBy>
  <cp:revision>7</cp:revision>
  <dcterms:created xsi:type="dcterms:W3CDTF">2025-06-01T08:40:00Z</dcterms:created>
  <dcterms:modified xsi:type="dcterms:W3CDTF">2025-06-01T17:43:00Z</dcterms:modified>
  <cp:category>Jill Jainam Soni</cp:category>
</cp:coreProperties>
</file>