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A29EE55" w:rsidP="3EF764E4" w:rsidRDefault="7A29EE55" w14:paraId="7E195501" w14:textId="7C1334F9">
      <w:pPr>
        <w:spacing w:before="240" w:beforeAutospacing="off" w:after="240" w:afterAutospacing="off"/>
        <w:rPr>
          <w:rFonts w:ascii="Aptos" w:hAnsi="Aptos" w:eastAsia="Aptos" w:cs="Aptos"/>
          <w:noProof w:val="0"/>
          <w:sz w:val="20"/>
          <w:szCs w:val="20"/>
          <w:lang w:val="en-GB"/>
        </w:rPr>
      </w:pPr>
      <w:r w:rsidRPr="3EF764E4" w:rsidR="7A29EE55">
        <w:rPr>
          <w:rFonts w:ascii="Aptos" w:hAnsi="Aptos" w:eastAsia="Aptos" w:cs="Aptos"/>
          <w:noProof w:val="0"/>
          <w:sz w:val="22"/>
          <w:szCs w:val="22"/>
          <w:lang w:val="en-GB"/>
        </w:rPr>
        <w:t xml:space="preserve">Archaeological investigations at Caerleon have been ongoing for quite some time, with multiple excavations around the site uncovering a substantial amount of material culture. Among the most </w:t>
      </w:r>
      <w:r w:rsidRPr="3EF764E4" w:rsidR="7A29EE55">
        <w:rPr>
          <w:rFonts w:ascii="Aptos" w:hAnsi="Aptos" w:eastAsia="Aptos" w:cs="Aptos"/>
          <w:noProof w:val="0"/>
          <w:sz w:val="22"/>
          <w:szCs w:val="22"/>
          <w:lang w:val="en-GB"/>
        </w:rPr>
        <w:t>frequently</w:t>
      </w:r>
      <w:r w:rsidRPr="3EF764E4" w:rsidR="7A29EE55">
        <w:rPr>
          <w:rFonts w:ascii="Aptos" w:hAnsi="Aptos" w:eastAsia="Aptos" w:cs="Aptos"/>
          <w:noProof w:val="0"/>
          <w:sz w:val="22"/>
          <w:szCs w:val="22"/>
          <w:lang w:val="en-GB"/>
        </w:rPr>
        <w:t xml:space="preserve"> discovered artifacts are fragments of pottery, which </w:t>
      </w:r>
      <w:r w:rsidRPr="3EF764E4" w:rsidR="7A29EE55">
        <w:rPr>
          <w:rFonts w:ascii="Aptos" w:hAnsi="Aptos" w:eastAsia="Aptos" w:cs="Aptos"/>
          <w:noProof w:val="0"/>
          <w:sz w:val="22"/>
          <w:szCs w:val="22"/>
          <w:lang w:val="en-GB"/>
        </w:rPr>
        <w:t>provide</w:t>
      </w:r>
      <w:r w:rsidRPr="3EF764E4" w:rsidR="7A29EE55">
        <w:rPr>
          <w:rFonts w:ascii="Aptos" w:hAnsi="Aptos" w:eastAsia="Aptos" w:cs="Aptos"/>
          <w:noProof w:val="0"/>
          <w:sz w:val="22"/>
          <w:szCs w:val="22"/>
          <w:lang w:val="en-GB"/>
        </w:rPr>
        <w:t xml:space="preserve"> invaluable insights into the lives of the ancient Roman soldiers and civilians who occupied the fortress during the 1st and 2nd centuries AD. These ceramic finds range from imported fine wares, such as Samian pottery, which was highly prized for its distinctive red gloss and decorative motifs, to more utilitarian, locally produced wares used for everyday purposes such as cooking, water storage, and food preservation. The study of these ceramic </w:t>
      </w:r>
      <w:r w:rsidRPr="3EF764E4" w:rsidR="7A29EE55">
        <w:rPr>
          <w:rFonts w:ascii="Aptos" w:hAnsi="Aptos" w:eastAsia="Aptos" w:cs="Aptos"/>
          <w:noProof w:val="0"/>
          <w:sz w:val="22"/>
          <w:szCs w:val="22"/>
          <w:lang w:val="en-GB"/>
        </w:rPr>
        <w:t>remains</w:t>
      </w:r>
      <w:r w:rsidRPr="3EF764E4" w:rsidR="7A29EE55">
        <w:rPr>
          <w:rFonts w:ascii="Aptos" w:hAnsi="Aptos" w:eastAsia="Aptos" w:cs="Aptos"/>
          <w:noProof w:val="0"/>
          <w:sz w:val="22"/>
          <w:szCs w:val="22"/>
          <w:lang w:val="en-GB"/>
        </w:rPr>
        <w:t xml:space="preserve"> allows archaeologists to reconstruct aspects of trade, diet, and social organization within</w:t>
      </w:r>
      <w:r w:rsidRPr="3EF764E4" w:rsidR="2B01A063">
        <w:rPr>
          <w:rFonts w:ascii="Aptos" w:hAnsi="Aptos" w:eastAsia="Aptos" w:cs="Aptos"/>
          <w:noProof w:val="0"/>
          <w:sz w:val="22"/>
          <w:szCs w:val="22"/>
          <w:lang w:val="en-GB"/>
        </w:rPr>
        <w:t xml:space="preserve"> and around</w:t>
      </w:r>
      <w:r w:rsidRPr="3EF764E4" w:rsidR="7A29EE55">
        <w:rPr>
          <w:rFonts w:ascii="Aptos" w:hAnsi="Aptos" w:eastAsia="Aptos" w:cs="Aptos"/>
          <w:noProof w:val="0"/>
          <w:sz w:val="22"/>
          <w:szCs w:val="22"/>
          <w:lang w:val="en-GB"/>
        </w:rPr>
        <w:t xml:space="preserve"> the fortress.</w:t>
      </w:r>
      <w:r w:rsidRPr="3EF764E4" w:rsidR="5C182C0C">
        <w:rPr>
          <w:rFonts w:ascii="Aptos" w:hAnsi="Aptos" w:eastAsia="Aptos" w:cs="Aptos"/>
          <w:noProof w:val="0"/>
          <w:sz w:val="22"/>
          <w:szCs w:val="22"/>
          <w:lang w:val="en-GB"/>
        </w:rPr>
        <w:t xml:space="preserve"> </w:t>
      </w:r>
    </w:p>
    <w:p w:rsidR="7A29EE55" w:rsidP="3EF764E4" w:rsidRDefault="7A29EE55" w14:paraId="1E922B69" w14:textId="7EDDE3F1">
      <w:pPr>
        <w:spacing w:before="240" w:beforeAutospacing="off" w:after="240" w:afterAutospacing="off"/>
        <w:rPr>
          <w:rFonts w:ascii="Aptos" w:hAnsi="Aptos" w:eastAsia="Aptos" w:cs="Aptos"/>
          <w:noProof w:val="0"/>
          <w:sz w:val="22"/>
          <w:szCs w:val="22"/>
          <w:lang w:val="en-GB"/>
        </w:rPr>
      </w:pPr>
      <w:r w:rsidRPr="3EF764E4" w:rsidR="7A29EE55">
        <w:rPr>
          <w:rFonts w:ascii="Aptos" w:hAnsi="Aptos" w:eastAsia="Aptos" w:cs="Aptos"/>
          <w:noProof w:val="0"/>
          <w:sz w:val="22"/>
          <w:szCs w:val="22"/>
          <w:lang w:val="en-GB"/>
        </w:rPr>
        <w:t xml:space="preserve">By </w:t>
      </w:r>
      <w:r w:rsidRPr="3EF764E4" w:rsidR="0E40D15F">
        <w:rPr>
          <w:rFonts w:ascii="Aptos" w:hAnsi="Aptos" w:eastAsia="Aptos" w:cs="Aptos"/>
          <w:noProof w:val="0"/>
          <w:sz w:val="22"/>
          <w:szCs w:val="22"/>
          <w:lang w:val="en-GB"/>
        </w:rPr>
        <w:t>analysing</w:t>
      </w:r>
      <w:r w:rsidRPr="3EF764E4" w:rsidR="7A29EE55">
        <w:rPr>
          <w:rFonts w:ascii="Aptos" w:hAnsi="Aptos" w:eastAsia="Aptos" w:cs="Aptos"/>
          <w:noProof w:val="0"/>
          <w:sz w:val="22"/>
          <w:szCs w:val="22"/>
          <w:lang w:val="en-GB"/>
        </w:rPr>
        <w:t xml:space="preserve"> these artifacts, scholars can gain a deeper understanding of the economic connections between Caerleon and the wider Roman world, as well as the specific habits and practices of those who lived within its walls. The presence of imported wares suggests access to long-distance trade networks, while locally made pottery reflects the adaptation of Roman material culture to a provincial setting. Furthermore, differences in pottery types, decoration, and manufacturing techniques can offer insights into social stratification and the distribution of goods among military and ci</w:t>
      </w:r>
      <w:r w:rsidRPr="3EF764E4" w:rsidR="498326BE">
        <w:rPr>
          <w:rFonts w:ascii="Aptos" w:hAnsi="Aptos" w:eastAsia="Aptos" w:cs="Aptos"/>
          <w:noProof w:val="0"/>
          <w:sz w:val="22"/>
          <w:szCs w:val="22"/>
          <w:lang w:val="en-GB"/>
        </w:rPr>
        <w:t>tizen</w:t>
      </w:r>
      <w:r w:rsidRPr="3EF764E4" w:rsidR="7A29EE55">
        <w:rPr>
          <w:rFonts w:ascii="Aptos" w:hAnsi="Aptos" w:eastAsia="Aptos" w:cs="Aptos"/>
          <w:noProof w:val="0"/>
          <w:sz w:val="22"/>
          <w:szCs w:val="22"/>
          <w:lang w:val="en-GB"/>
        </w:rPr>
        <w:t xml:space="preserve"> populations.</w:t>
      </w:r>
    </w:p>
    <w:p w:rsidR="7A29EE55" w:rsidP="3EF764E4" w:rsidRDefault="7A29EE55" w14:paraId="230F4AF9" w14:textId="53DDB5F6">
      <w:pPr>
        <w:spacing w:before="240" w:beforeAutospacing="off" w:after="240" w:afterAutospacing="off"/>
        <w:rPr>
          <w:rFonts w:ascii="Aptos" w:hAnsi="Aptos" w:eastAsia="Aptos" w:cs="Aptos"/>
          <w:noProof w:val="0"/>
          <w:sz w:val="20"/>
          <w:szCs w:val="20"/>
          <w:lang w:val="en-GB"/>
        </w:rPr>
      </w:pPr>
      <w:r w:rsidRPr="3EF764E4" w:rsidR="7A29EE55">
        <w:rPr>
          <w:rFonts w:ascii="Aptos" w:hAnsi="Aptos" w:eastAsia="Aptos" w:cs="Aptos"/>
          <w:noProof w:val="0"/>
          <w:sz w:val="22"/>
          <w:szCs w:val="22"/>
          <w:lang w:val="en-GB"/>
        </w:rPr>
        <w:t xml:space="preserve">This object biography will focus on a specific piece of pottery found at Caerleon, describing, </w:t>
      </w:r>
      <w:r w:rsidRPr="3EF764E4" w:rsidR="7A29EE55">
        <w:rPr>
          <w:rFonts w:ascii="Aptos" w:hAnsi="Aptos" w:eastAsia="Aptos" w:cs="Aptos"/>
          <w:noProof w:val="0"/>
          <w:sz w:val="22"/>
          <w:szCs w:val="22"/>
          <w:lang w:val="en-GB"/>
        </w:rPr>
        <w:t>identifying</w:t>
      </w:r>
      <w:r w:rsidRPr="3EF764E4" w:rsidR="7A29EE55">
        <w:rPr>
          <w:rFonts w:ascii="Aptos" w:hAnsi="Aptos" w:eastAsia="Aptos" w:cs="Aptos"/>
          <w:noProof w:val="0"/>
          <w:sz w:val="22"/>
          <w:szCs w:val="22"/>
          <w:lang w:val="en-GB"/>
        </w:rPr>
        <w:t xml:space="preserve">, interpreting, and exploring its historical significance. </w:t>
      </w:r>
    </w:p>
    <w:p w:rsidR="1273D612" w:rsidP="3EF764E4" w:rsidRDefault="1273D612" w14:paraId="3E3F8918" w14:textId="267B3E48">
      <w:pPr>
        <w:pStyle w:val="Normal"/>
        <w:spacing w:before="240" w:beforeAutospacing="off" w:after="240" w:afterAutospacing="off"/>
        <w:rPr>
          <w:sz w:val="22"/>
          <w:szCs w:val="22"/>
        </w:rPr>
      </w:pPr>
      <w:r w:rsidR="1273D612">
        <w:drawing>
          <wp:inline wp14:editId="1EEF2A31" wp14:anchorId="0F835D4A">
            <wp:extent cx="1568497" cy="2090170"/>
            <wp:effectExtent l="0" t="0" r="0" b="0"/>
            <wp:docPr id="183589287" name="" title=""/>
            <wp:cNvGraphicFramePr>
              <a:graphicFrameLocks noChangeAspect="1"/>
            </wp:cNvGraphicFramePr>
            <a:graphic>
              <a:graphicData uri="http://schemas.openxmlformats.org/drawingml/2006/picture">
                <pic:pic>
                  <pic:nvPicPr>
                    <pic:cNvPr id="0" name=""/>
                    <pic:cNvPicPr/>
                  </pic:nvPicPr>
                  <pic:blipFill>
                    <a:blip r:embed="R13c36624544f46e4">
                      <a:extLst>
                        <a:ext xmlns:a="http://schemas.openxmlformats.org/drawingml/2006/main" uri="{28A0092B-C50C-407E-A947-70E740481C1C}">
                          <a14:useLocalDpi val="0"/>
                        </a:ext>
                      </a:extLst>
                    </a:blip>
                    <a:stretch>
                      <a:fillRect/>
                    </a:stretch>
                  </pic:blipFill>
                  <pic:spPr>
                    <a:xfrm>
                      <a:off x="0" y="0"/>
                      <a:ext cx="1568497" cy="2090170"/>
                    </a:xfrm>
                    <a:prstGeom prst="rect">
                      <a:avLst/>
                    </a:prstGeom>
                  </pic:spPr>
                </pic:pic>
              </a:graphicData>
            </a:graphic>
          </wp:inline>
        </w:drawing>
      </w:r>
    </w:p>
    <w:p w:rsidR="3AAC0D38" w:rsidP="3EF764E4" w:rsidRDefault="3AAC0D38" w14:paraId="259D6848" w14:textId="2731D083">
      <w:pPr>
        <w:pStyle w:val="Normal"/>
        <w:spacing w:before="240" w:beforeAutospacing="off" w:after="240" w:afterAutospacing="off"/>
        <w:rPr>
          <w:sz w:val="14"/>
          <w:szCs w:val="14"/>
        </w:rPr>
      </w:pPr>
      <w:r w:rsidRPr="3EF764E4" w:rsidR="3AAC0D38">
        <w:rPr>
          <w:sz w:val="16"/>
          <w:szCs w:val="16"/>
        </w:rPr>
        <w:t>Figure 1 – Taken by Soli-Anne Green</w:t>
      </w:r>
    </w:p>
    <w:p w:rsidR="1B3353EC" w:rsidP="3EF764E4" w:rsidRDefault="1B3353EC" w14:paraId="27506AEF" w14:textId="4656C3B0">
      <w:pPr>
        <w:pStyle w:val="Normal"/>
        <w:suppressLineNumbers w:val="0"/>
        <w:bidi w:val="0"/>
        <w:spacing w:before="240" w:beforeAutospacing="off" w:after="240" w:afterAutospacing="off" w:line="279" w:lineRule="auto"/>
        <w:ind w:left="0" w:right="0"/>
        <w:jc w:val="left"/>
        <w:rPr>
          <w:rFonts w:ascii="Aptos" w:hAnsi="Aptos" w:eastAsia="Aptos" w:cs="Aptos"/>
          <w:noProof w:val="0"/>
          <w:sz w:val="22"/>
          <w:szCs w:val="22"/>
          <w:lang w:val="en-GB"/>
        </w:rPr>
      </w:pPr>
      <w:r w:rsidRPr="3EF764E4" w:rsidR="1B3353EC">
        <w:rPr>
          <w:sz w:val="22"/>
          <w:szCs w:val="22"/>
        </w:rPr>
        <w:t xml:space="preserve">This ceramic fragment </w:t>
      </w:r>
      <w:r w:rsidRPr="3EF764E4" w:rsidR="5F97FE27">
        <w:rPr>
          <w:sz w:val="22"/>
          <w:szCs w:val="22"/>
        </w:rPr>
        <w:t>shown in the image above shows a very dark coloration</w:t>
      </w:r>
      <w:r w:rsidRPr="3EF764E4" w:rsidR="17082AC5">
        <w:rPr>
          <w:sz w:val="22"/>
          <w:szCs w:val="22"/>
        </w:rPr>
        <w:t xml:space="preserve">, which shows that </w:t>
      </w:r>
      <w:r w:rsidRPr="3EF764E4" w:rsidR="40567C0A">
        <w:rPr>
          <w:sz w:val="22"/>
          <w:szCs w:val="22"/>
        </w:rPr>
        <w:t xml:space="preserve">in the firing process, </w:t>
      </w:r>
      <w:bookmarkStart w:name="_Int_dleqF5RH" w:id="70416721"/>
      <w:r w:rsidRPr="3EF764E4" w:rsidR="40567C0A">
        <w:rPr>
          <w:sz w:val="22"/>
          <w:szCs w:val="22"/>
        </w:rPr>
        <w:t>a ”reduction</w:t>
      </w:r>
      <w:bookmarkEnd w:id="70416721"/>
      <w:r w:rsidRPr="3EF764E4" w:rsidR="40567C0A">
        <w:rPr>
          <w:sz w:val="22"/>
          <w:szCs w:val="22"/>
        </w:rPr>
        <w:t xml:space="preserve"> process” was used in the making of this piece of pottery</w:t>
      </w:r>
      <w:r w:rsidRPr="3EF764E4" w:rsidR="08A0A578">
        <w:rPr>
          <w:sz w:val="22"/>
          <w:szCs w:val="22"/>
        </w:rPr>
        <w:t>, which results in the dark finish of the pottery</w:t>
      </w:r>
      <w:r w:rsidRPr="3EF764E4" w:rsidR="3F4563C9">
        <w:rPr>
          <w:sz w:val="22"/>
          <w:szCs w:val="22"/>
        </w:rPr>
        <w:t>, an often technique used by the Romans in the making of clay ceramic pottery. “</w:t>
      </w:r>
      <w:r w:rsidRPr="3EF764E4" w:rsidR="3F4563C9">
        <w:rPr>
          <w:rFonts w:ascii="Aptos" w:hAnsi="Aptos" w:eastAsia="Aptos" w:cs="Aptos"/>
          <w:noProof w:val="0"/>
          <w:sz w:val="22"/>
          <w:szCs w:val="22"/>
          <w:lang w:val="en-GB"/>
        </w:rPr>
        <w:t xml:space="preserve">The final firing of the kiln ensured not only that their pots survived but, by using a developed ‘reduction’ process, achieved an all-through blackening of the pottery </w:t>
      </w:r>
      <w:bookmarkStart w:name="_Int_hkK1kFD7" w:id="60592891"/>
      <w:r w:rsidRPr="3EF764E4" w:rsidR="3F4563C9">
        <w:rPr>
          <w:rFonts w:ascii="Aptos" w:hAnsi="Aptos" w:eastAsia="Aptos" w:cs="Aptos"/>
          <w:noProof w:val="0"/>
          <w:sz w:val="22"/>
          <w:szCs w:val="22"/>
          <w:lang w:val="en-GB"/>
        </w:rPr>
        <w:t>similar to</w:t>
      </w:r>
      <w:bookmarkEnd w:id="60592891"/>
      <w:r w:rsidRPr="3EF764E4" w:rsidR="3F4563C9">
        <w:rPr>
          <w:rFonts w:ascii="Aptos" w:hAnsi="Aptos" w:eastAsia="Aptos" w:cs="Aptos"/>
          <w:noProof w:val="0"/>
          <w:sz w:val="22"/>
          <w:szCs w:val="22"/>
          <w:lang w:val="en-GB"/>
        </w:rPr>
        <w:t xml:space="preserve"> that of the Roman pots almost 2,000 years ago” (HIGHGATE ROMAN KILN PROJECT 2021).</w:t>
      </w:r>
      <w:r w:rsidRPr="3EF764E4" w:rsidR="116E6990">
        <w:rPr>
          <w:rFonts w:ascii="Aptos" w:hAnsi="Aptos" w:eastAsia="Aptos" w:cs="Aptos"/>
          <w:noProof w:val="0"/>
          <w:sz w:val="22"/>
          <w:szCs w:val="22"/>
          <w:lang w:val="en-GB"/>
        </w:rPr>
        <w:t xml:space="preserve"> </w:t>
      </w:r>
    </w:p>
    <w:p w:rsidR="116E6990" w:rsidP="3EF764E4" w:rsidRDefault="116E6990" w14:paraId="3B7746CF" w14:textId="66B63317">
      <w:pPr>
        <w:pStyle w:val="Normal"/>
        <w:suppressLineNumbers w:val="0"/>
        <w:bidi w:val="0"/>
        <w:spacing w:before="240" w:beforeAutospacing="off" w:after="240" w:afterAutospacing="off"/>
        <w:jc w:val="left"/>
        <w:rPr>
          <w:rFonts w:ascii="Aptos" w:hAnsi="Aptos" w:eastAsia="Aptos" w:cs="Aptos"/>
          <w:noProof w:val="0"/>
          <w:sz w:val="22"/>
          <w:szCs w:val="22"/>
          <w:lang w:val="en-GB"/>
        </w:rPr>
      </w:pPr>
      <w:r w:rsidRPr="3EF764E4" w:rsidR="116E6990">
        <w:rPr>
          <w:rFonts w:ascii="Aptos" w:hAnsi="Aptos" w:eastAsia="Aptos" w:cs="Aptos"/>
          <w:noProof w:val="0"/>
          <w:sz w:val="22"/>
          <w:szCs w:val="22"/>
          <w:lang w:val="en-GB"/>
        </w:rPr>
        <w:t xml:space="preserve">This as well as the fact that the fragment has been </w:t>
      </w:r>
      <w:r w:rsidRPr="3EF764E4" w:rsidR="116E6990">
        <w:rPr>
          <w:rFonts w:ascii="Aptos" w:hAnsi="Aptos" w:eastAsia="Aptos" w:cs="Aptos"/>
          <w:noProof w:val="0"/>
          <w:sz w:val="22"/>
          <w:szCs w:val="22"/>
          <w:lang w:val="en-GB"/>
        </w:rPr>
        <w:t>identified</w:t>
      </w:r>
      <w:r w:rsidRPr="3EF764E4" w:rsidR="116E6990">
        <w:rPr>
          <w:rFonts w:ascii="Aptos" w:hAnsi="Aptos" w:eastAsia="Aptos" w:cs="Aptos"/>
          <w:noProof w:val="0"/>
          <w:sz w:val="22"/>
          <w:szCs w:val="22"/>
          <w:lang w:val="en-GB"/>
        </w:rPr>
        <w:t xml:space="preserve"> and documented as being “BB1”, meaning Black-Burnished 1</w:t>
      </w:r>
      <w:r w:rsidRPr="3EF764E4" w:rsidR="34CE0AD1">
        <w:rPr>
          <w:rFonts w:ascii="Aptos" w:hAnsi="Aptos" w:eastAsia="Aptos" w:cs="Aptos"/>
          <w:noProof w:val="0"/>
          <w:sz w:val="22"/>
          <w:szCs w:val="22"/>
          <w:lang w:val="en-GB"/>
        </w:rPr>
        <w:t xml:space="preserve">, BB1 objects are usually jars, </w:t>
      </w:r>
      <w:r w:rsidRPr="3EF764E4" w:rsidR="34CE0AD1">
        <w:rPr>
          <w:rFonts w:ascii="Aptos" w:hAnsi="Aptos" w:eastAsia="Aptos" w:cs="Aptos"/>
          <w:noProof w:val="0"/>
          <w:sz w:val="22"/>
          <w:szCs w:val="22"/>
          <w:lang w:val="en-GB"/>
        </w:rPr>
        <w:t>dishes</w:t>
      </w:r>
      <w:r w:rsidRPr="3EF764E4" w:rsidR="34CE0AD1">
        <w:rPr>
          <w:rFonts w:ascii="Aptos" w:hAnsi="Aptos" w:eastAsia="Aptos" w:cs="Aptos"/>
          <w:noProof w:val="0"/>
          <w:sz w:val="22"/>
          <w:szCs w:val="22"/>
          <w:lang w:val="en-GB"/>
        </w:rPr>
        <w:t xml:space="preserve"> or bowls. “Coarse-textured hand-formed black sandy wares with burnished surfaces</w:t>
      </w:r>
      <w:r w:rsidRPr="3EF764E4" w:rsidR="79137C26">
        <w:rPr>
          <w:rFonts w:ascii="Aptos" w:hAnsi="Aptos" w:eastAsia="Aptos" w:cs="Aptos"/>
          <w:noProof w:val="0"/>
          <w:sz w:val="22"/>
          <w:szCs w:val="22"/>
          <w:lang w:val="en-GB"/>
        </w:rPr>
        <w:t>” (</w:t>
      </w:r>
      <w:r w:rsidRPr="3EF764E4" w:rsidR="0DD12E18">
        <w:rPr>
          <w:rFonts w:ascii="Aptos" w:hAnsi="Aptos" w:eastAsia="Aptos" w:cs="Aptos"/>
          <w:noProof w:val="0"/>
          <w:sz w:val="22"/>
          <w:szCs w:val="22"/>
          <w:lang w:val="en-GB"/>
        </w:rPr>
        <w:t>P A TYLERS 1996)</w:t>
      </w:r>
      <w:r w:rsidRPr="3EF764E4" w:rsidR="0FE2BD29">
        <w:rPr>
          <w:rFonts w:ascii="Aptos" w:hAnsi="Aptos" w:eastAsia="Aptos" w:cs="Aptos"/>
          <w:noProof w:val="0"/>
          <w:sz w:val="22"/>
          <w:szCs w:val="22"/>
          <w:lang w:val="en-GB"/>
        </w:rPr>
        <w:t xml:space="preserve">. </w:t>
      </w:r>
    </w:p>
    <w:p w:rsidR="4978407C" w:rsidP="3EF764E4" w:rsidRDefault="4978407C" w14:paraId="3F07AE60" w14:textId="7425CE52">
      <w:pPr>
        <w:pStyle w:val="Normal"/>
        <w:bidi w:val="0"/>
        <w:spacing w:before="240" w:beforeAutospacing="off" w:after="240" w:afterAutospacing="off"/>
        <w:jc w:val="left"/>
      </w:pPr>
      <w:r w:rsidR="4978407C">
        <w:drawing>
          <wp:inline wp14:editId="386DB53D" wp14:anchorId="0850EAFD">
            <wp:extent cx="2876550" cy="3819525"/>
            <wp:effectExtent l="0" t="0" r="0" b="0"/>
            <wp:docPr id="1504971226" name="" title=""/>
            <wp:cNvGraphicFramePr>
              <a:graphicFrameLocks noChangeAspect="1"/>
            </wp:cNvGraphicFramePr>
            <a:graphic>
              <a:graphicData uri="http://schemas.openxmlformats.org/drawingml/2006/picture">
                <pic:pic>
                  <pic:nvPicPr>
                    <pic:cNvPr id="0" name=""/>
                    <pic:cNvPicPr/>
                  </pic:nvPicPr>
                  <pic:blipFill>
                    <a:blip r:embed="R7efccfa9605947e5">
                      <a:extLst>
                        <a:ext xmlns:a="http://schemas.openxmlformats.org/drawingml/2006/main" uri="{28A0092B-C50C-407E-A947-70E740481C1C}">
                          <a14:useLocalDpi val="0"/>
                        </a:ext>
                      </a:extLst>
                    </a:blip>
                    <a:stretch>
                      <a:fillRect/>
                    </a:stretch>
                  </pic:blipFill>
                  <pic:spPr>
                    <a:xfrm>
                      <a:off x="0" y="0"/>
                      <a:ext cx="2876550" cy="3819525"/>
                    </a:xfrm>
                    <a:prstGeom prst="rect">
                      <a:avLst/>
                    </a:prstGeom>
                  </pic:spPr>
                </pic:pic>
              </a:graphicData>
            </a:graphic>
          </wp:inline>
        </w:drawing>
      </w:r>
    </w:p>
    <w:p w:rsidR="58E6A232" w:rsidP="3EF764E4" w:rsidRDefault="58E6A232" w14:paraId="5987D0C5" w14:textId="72CA858C">
      <w:pPr>
        <w:pStyle w:val="Normal"/>
        <w:bidi w:val="0"/>
        <w:spacing w:before="240" w:beforeAutospacing="off" w:after="240" w:afterAutospacing="off"/>
        <w:jc w:val="left"/>
        <w:rPr>
          <w:sz w:val="16"/>
          <w:szCs w:val="16"/>
        </w:rPr>
      </w:pPr>
      <w:r w:rsidRPr="3EF764E4" w:rsidR="58E6A232">
        <w:rPr>
          <w:sz w:val="16"/>
          <w:szCs w:val="16"/>
        </w:rPr>
        <w:t>Figure 2 – P.A TYLERS</w:t>
      </w:r>
    </w:p>
    <w:p w:rsidR="21325C91" w:rsidP="3EF764E4" w:rsidRDefault="21325C91" w14:paraId="32F9360B" w14:textId="14612E4D">
      <w:pPr>
        <w:pStyle w:val="Normal"/>
        <w:bidi w:val="0"/>
        <w:spacing w:before="240" w:beforeAutospacing="off" w:after="240" w:afterAutospacing="off"/>
        <w:jc w:val="left"/>
        <w:rPr>
          <w:rFonts w:ascii="Aptos" w:hAnsi="Aptos" w:eastAsia="Aptos" w:cs="Aptos"/>
          <w:noProof w:val="0"/>
          <w:sz w:val="22"/>
          <w:szCs w:val="22"/>
          <w:lang w:val="en-GB"/>
        </w:rPr>
      </w:pPr>
      <w:r w:rsidRPr="484D4B75" w:rsidR="21325C91">
        <w:rPr>
          <w:sz w:val="22"/>
          <w:szCs w:val="22"/>
        </w:rPr>
        <w:t xml:space="preserve">As shown in the image above, Black Burnished Ware was produced </w:t>
      </w:r>
      <w:r w:rsidRPr="484D4B75" w:rsidR="21325C91">
        <w:rPr>
          <w:sz w:val="22"/>
          <w:szCs w:val="22"/>
        </w:rPr>
        <w:t>almost entirely</w:t>
      </w:r>
      <w:r w:rsidRPr="484D4B75" w:rsidR="21325C91">
        <w:rPr>
          <w:sz w:val="22"/>
          <w:szCs w:val="22"/>
        </w:rPr>
        <w:t xml:space="preserve"> in </w:t>
      </w:r>
      <w:r w:rsidRPr="484D4B75" w:rsidR="68F4BF72">
        <w:rPr>
          <w:sz w:val="22"/>
          <w:szCs w:val="22"/>
        </w:rPr>
        <w:t>Dorset and was “</w:t>
      </w:r>
      <w:r w:rsidRPr="484D4B75" w:rsidR="68F4BF72">
        <w:rPr>
          <w:rFonts w:ascii="Aptos" w:hAnsi="Aptos" w:eastAsia="Aptos" w:cs="Aptos"/>
          <w:noProof w:val="0"/>
          <w:sz w:val="22"/>
          <w:szCs w:val="22"/>
          <w:lang w:val="en-GB"/>
        </w:rPr>
        <w:t>distributed throughout Britain from the mid-2nd to 4th centuries AD”, With a blue squar</w:t>
      </w:r>
      <w:r w:rsidRPr="484D4B75" w:rsidR="55D61C5A">
        <w:rPr>
          <w:rFonts w:ascii="Aptos" w:hAnsi="Aptos" w:eastAsia="Aptos" w:cs="Aptos"/>
          <w:noProof w:val="0"/>
          <w:sz w:val="22"/>
          <w:szCs w:val="22"/>
          <w:lang w:val="en-GB"/>
        </w:rPr>
        <w:t>e being placed right over Caerleon, Newport.</w:t>
      </w:r>
      <w:r w:rsidRPr="484D4B75" w:rsidR="2BB47C21">
        <w:rPr>
          <w:rFonts w:ascii="Aptos" w:hAnsi="Aptos" w:eastAsia="Aptos" w:cs="Aptos"/>
          <w:noProof w:val="0"/>
          <w:sz w:val="22"/>
          <w:szCs w:val="22"/>
          <w:lang w:val="en-GB"/>
        </w:rPr>
        <w:t>” (P A TYLERS 1996)</w:t>
      </w:r>
    </w:p>
    <w:p w:rsidR="4978407C" w:rsidP="3EF764E4" w:rsidRDefault="4978407C" w14:paraId="4714D119" w14:textId="034F4C35">
      <w:pPr>
        <w:pStyle w:val="Normal"/>
        <w:bidi w:val="0"/>
        <w:spacing w:before="240" w:beforeAutospacing="off" w:after="240" w:afterAutospacing="off"/>
        <w:jc w:val="left"/>
        <w:rPr>
          <w:sz w:val="20"/>
          <w:szCs w:val="20"/>
        </w:rPr>
      </w:pPr>
      <w:r w:rsidRPr="484D4B75" w:rsidR="4978407C">
        <w:rPr>
          <w:sz w:val="22"/>
          <w:szCs w:val="22"/>
        </w:rPr>
        <w:t xml:space="preserve">Black Burnished Ware was commonly used in Roman Britian for more utilitarian purposes, so having found this ceramic fragment </w:t>
      </w:r>
      <w:r w:rsidRPr="484D4B75" w:rsidR="57D46B28">
        <w:rPr>
          <w:sz w:val="22"/>
          <w:szCs w:val="22"/>
        </w:rPr>
        <w:t>in Caerleon where a Fortress was present makes sense</w:t>
      </w:r>
      <w:r w:rsidRPr="484D4B75" w:rsidR="776252F6">
        <w:rPr>
          <w:sz w:val="22"/>
          <w:szCs w:val="22"/>
        </w:rPr>
        <w:t>.</w:t>
      </w:r>
      <w:r w:rsidRPr="484D4B75" w:rsidR="172C59D3">
        <w:rPr>
          <w:sz w:val="22"/>
          <w:szCs w:val="22"/>
        </w:rPr>
        <w:t xml:space="preserve"> </w:t>
      </w:r>
    </w:p>
    <w:p w:rsidR="484D4B75" w:rsidP="484D4B75" w:rsidRDefault="484D4B75" w14:paraId="4A3C8AC5" w14:textId="7E4D3398">
      <w:pPr>
        <w:pStyle w:val="Normal"/>
        <w:bidi w:val="0"/>
        <w:spacing w:before="240" w:beforeAutospacing="off" w:after="240" w:afterAutospacing="off"/>
        <w:jc w:val="left"/>
        <w:rPr>
          <w:sz w:val="22"/>
          <w:szCs w:val="22"/>
        </w:rPr>
      </w:pPr>
    </w:p>
    <w:p w:rsidR="6F85FED5" w:rsidP="3EF764E4" w:rsidRDefault="6F85FED5" w14:paraId="49E41B32" w14:textId="4680E5E9">
      <w:pPr>
        <w:pStyle w:val="Normal"/>
        <w:bidi w:val="0"/>
        <w:spacing w:before="240" w:beforeAutospacing="off" w:after="240" w:afterAutospacing="off"/>
        <w:jc w:val="left"/>
      </w:pPr>
      <w:r w:rsidR="6F85FED5">
        <w:drawing>
          <wp:inline wp14:editId="0BA25507" wp14:anchorId="764B8DC6">
            <wp:extent cx="1800684" cy="2399580"/>
            <wp:effectExtent l="0" t="0" r="0" b="0"/>
            <wp:docPr id="544689988" name="" title=""/>
            <wp:cNvGraphicFramePr>
              <a:graphicFrameLocks noChangeAspect="1"/>
            </wp:cNvGraphicFramePr>
            <a:graphic>
              <a:graphicData uri="http://schemas.openxmlformats.org/drawingml/2006/picture">
                <pic:pic>
                  <pic:nvPicPr>
                    <pic:cNvPr id="0" name=""/>
                    <pic:cNvPicPr/>
                  </pic:nvPicPr>
                  <pic:blipFill>
                    <a:blip r:embed="Rbcf8db1b005f41d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00684" cy="2399580"/>
                    </a:xfrm>
                    <a:prstGeom prst="rect">
                      <a:avLst/>
                    </a:prstGeom>
                  </pic:spPr>
                </pic:pic>
              </a:graphicData>
            </a:graphic>
          </wp:inline>
        </w:drawing>
      </w:r>
      <w:r w:rsidR="6F85FED5">
        <w:drawing>
          <wp:inline wp14:editId="08662CD4" wp14:anchorId="281FAE71">
            <wp:extent cx="1804065" cy="2404086"/>
            <wp:effectExtent l="0" t="0" r="0" b="0"/>
            <wp:docPr id="438663110" name="" title=""/>
            <wp:cNvGraphicFramePr>
              <a:graphicFrameLocks noChangeAspect="1"/>
            </wp:cNvGraphicFramePr>
            <a:graphic>
              <a:graphicData uri="http://schemas.openxmlformats.org/drawingml/2006/picture">
                <pic:pic>
                  <pic:nvPicPr>
                    <pic:cNvPr id="0" name=""/>
                    <pic:cNvPicPr/>
                  </pic:nvPicPr>
                  <pic:blipFill>
                    <a:blip r:embed="R4ec6798fa9c44dc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04065" cy="2404086"/>
                    </a:xfrm>
                    <a:prstGeom prst="rect">
                      <a:avLst/>
                    </a:prstGeom>
                  </pic:spPr>
                </pic:pic>
              </a:graphicData>
            </a:graphic>
          </wp:inline>
        </w:drawing>
      </w:r>
    </w:p>
    <w:p w:rsidR="65B5C377" w:rsidP="3EF764E4" w:rsidRDefault="65B5C377" w14:paraId="3CD70878" w14:textId="19AADC26">
      <w:pPr>
        <w:pStyle w:val="Normal"/>
        <w:suppressLineNumbers w:val="0"/>
        <w:bidi w:val="0"/>
        <w:spacing w:before="240" w:beforeAutospacing="off" w:after="240" w:afterAutospacing="off" w:line="279" w:lineRule="auto"/>
        <w:ind w:left="0" w:right="0"/>
        <w:jc w:val="left"/>
        <w:rPr>
          <w:rFonts w:ascii="Aptos" w:hAnsi="Aptos" w:eastAsia="Aptos" w:cs="Aptos"/>
          <w:noProof w:val="0"/>
          <w:sz w:val="16"/>
          <w:szCs w:val="16"/>
          <w:lang w:val="en-GB"/>
        </w:rPr>
      </w:pPr>
      <w:r w:rsidRPr="484D4B75" w:rsidR="65B5C377">
        <w:rPr>
          <w:rFonts w:ascii="Aptos" w:hAnsi="Aptos" w:eastAsia="Aptos" w:cs="Aptos"/>
          <w:noProof w:val="0"/>
          <w:sz w:val="16"/>
          <w:szCs w:val="16"/>
          <w:lang w:val="en-GB"/>
        </w:rPr>
        <w:t>FIGURE 3 &amp; 4 –</w:t>
      </w:r>
      <w:r w:rsidRPr="484D4B75" w:rsidR="60E5AB34">
        <w:rPr>
          <w:rFonts w:ascii="Aptos" w:hAnsi="Aptos" w:eastAsia="Aptos" w:cs="Aptos"/>
          <w:noProof w:val="0"/>
          <w:sz w:val="16"/>
          <w:szCs w:val="16"/>
          <w:lang w:val="en-GB"/>
        </w:rPr>
        <w:t xml:space="preserve"> Taken by</w:t>
      </w:r>
      <w:r w:rsidRPr="484D4B75" w:rsidR="65B5C377">
        <w:rPr>
          <w:rFonts w:ascii="Aptos" w:hAnsi="Aptos" w:eastAsia="Aptos" w:cs="Aptos"/>
          <w:noProof w:val="0"/>
          <w:sz w:val="16"/>
          <w:szCs w:val="16"/>
          <w:lang w:val="en-GB"/>
        </w:rPr>
        <w:t xml:space="preserve"> Soli-Anne Green</w:t>
      </w:r>
    </w:p>
    <w:p w:rsidR="7BC8AD2F" w:rsidP="484D4B75" w:rsidRDefault="7BC8AD2F" w14:paraId="3C147088" w14:textId="05377D8A">
      <w:pPr>
        <w:pStyle w:val="Normal"/>
        <w:bidi w:val="0"/>
        <w:spacing w:before="240" w:beforeAutospacing="off" w:after="240" w:afterAutospacing="off" w:line="279" w:lineRule="auto"/>
        <w:ind w:left="0" w:right="0"/>
        <w:jc w:val="left"/>
      </w:pPr>
      <w:r w:rsidRPr="484D4B75" w:rsidR="7BC8AD2F">
        <w:rPr>
          <w:rFonts w:ascii="Aptos" w:hAnsi="Aptos" w:eastAsia="Aptos" w:cs="Aptos"/>
          <w:noProof w:val="0"/>
          <w:sz w:val="22"/>
          <w:szCs w:val="22"/>
          <w:lang w:val="en-GB"/>
        </w:rPr>
        <w:t xml:space="preserve">The outside of the pot </w:t>
      </w:r>
      <w:r w:rsidRPr="484D4B75" w:rsidR="7BC8AD2F">
        <w:rPr>
          <w:rFonts w:ascii="Aptos" w:hAnsi="Aptos" w:eastAsia="Aptos" w:cs="Aptos"/>
          <w:noProof w:val="0"/>
          <w:sz w:val="22"/>
          <w:szCs w:val="22"/>
          <w:lang w:val="en-GB"/>
        </w:rPr>
        <w:t>appears to be</w:t>
      </w:r>
      <w:r w:rsidRPr="484D4B75" w:rsidR="7BC8AD2F">
        <w:rPr>
          <w:rFonts w:ascii="Aptos" w:hAnsi="Aptos" w:eastAsia="Aptos" w:cs="Aptos"/>
          <w:noProof w:val="0"/>
          <w:sz w:val="22"/>
          <w:szCs w:val="22"/>
          <w:lang w:val="en-GB"/>
        </w:rPr>
        <w:t xml:space="preserve"> </w:t>
      </w:r>
      <w:r w:rsidRPr="484D4B75" w:rsidR="7BC8AD2F">
        <w:rPr>
          <w:rFonts w:ascii="Aptos" w:hAnsi="Aptos" w:eastAsia="Aptos" w:cs="Aptos"/>
          <w:noProof w:val="0"/>
          <w:sz w:val="22"/>
          <w:szCs w:val="22"/>
          <w:lang w:val="en-GB"/>
        </w:rPr>
        <w:t>relatively smooth</w:t>
      </w:r>
      <w:r w:rsidRPr="484D4B75" w:rsidR="7BC8AD2F">
        <w:rPr>
          <w:rFonts w:ascii="Aptos" w:hAnsi="Aptos" w:eastAsia="Aptos" w:cs="Aptos"/>
          <w:noProof w:val="0"/>
          <w:sz w:val="22"/>
          <w:szCs w:val="22"/>
          <w:lang w:val="en-GB"/>
        </w:rPr>
        <w:t xml:space="preserve">, </w:t>
      </w:r>
      <w:r w:rsidRPr="484D4B75" w:rsidR="7BC8AD2F">
        <w:rPr>
          <w:rFonts w:ascii="Aptos" w:hAnsi="Aptos" w:eastAsia="Aptos" w:cs="Aptos"/>
          <w:noProof w:val="0"/>
          <w:sz w:val="22"/>
          <w:szCs w:val="22"/>
          <w:lang w:val="en-GB"/>
        </w:rPr>
        <w:t>most likely due</w:t>
      </w:r>
      <w:r w:rsidRPr="484D4B75" w:rsidR="7BC8AD2F">
        <w:rPr>
          <w:rFonts w:ascii="Aptos" w:hAnsi="Aptos" w:eastAsia="Aptos" w:cs="Aptos"/>
          <w:noProof w:val="0"/>
          <w:sz w:val="22"/>
          <w:szCs w:val="22"/>
          <w:lang w:val="en-GB"/>
        </w:rPr>
        <w:t xml:space="preserve"> to careful finishing during its production. However, there are areas of roughness and irregularity, particularly along the edges, where it is </w:t>
      </w:r>
      <w:r w:rsidRPr="484D4B75" w:rsidR="7BC8AD2F">
        <w:rPr>
          <w:rFonts w:ascii="Aptos" w:hAnsi="Aptos" w:eastAsia="Aptos" w:cs="Aptos"/>
          <w:noProof w:val="0"/>
          <w:sz w:val="22"/>
          <w:szCs w:val="22"/>
          <w:lang w:val="en-GB"/>
        </w:rPr>
        <w:t>evident</w:t>
      </w:r>
      <w:r w:rsidRPr="484D4B75" w:rsidR="7BC8AD2F">
        <w:rPr>
          <w:rFonts w:ascii="Aptos" w:hAnsi="Aptos" w:eastAsia="Aptos" w:cs="Aptos"/>
          <w:noProof w:val="0"/>
          <w:sz w:val="22"/>
          <w:szCs w:val="22"/>
          <w:lang w:val="en-GB"/>
        </w:rPr>
        <w:t xml:space="preserve"> that this piece of pottery has undergone significant wear and fragmentation over time while being buried. The edges of the fragment are uneven and jagged, suggesting that both natural and mechanical processes have contributed to its degradation. Parts of the rim appear slightly eroded, </w:t>
      </w:r>
      <w:r w:rsidRPr="484D4B75" w:rsidR="7BC8AD2F">
        <w:rPr>
          <w:rFonts w:ascii="Aptos" w:hAnsi="Aptos" w:eastAsia="Aptos" w:cs="Aptos"/>
          <w:noProof w:val="0"/>
          <w:sz w:val="22"/>
          <w:szCs w:val="22"/>
          <w:lang w:val="en-GB"/>
        </w:rPr>
        <w:t>likely due</w:t>
      </w:r>
      <w:r w:rsidRPr="484D4B75" w:rsidR="7BC8AD2F">
        <w:rPr>
          <w:rFonts w:ascii="Aptos" w:hAnsi="Aptos" w:eastAsia="Aptos" w:cs="Aptos"/>
          <w:noProof w:val="0"/>
          <w:sz w:val="22"/>
          <w:szCs w:val="22"/>
          <w:lang w:val="en-GB"/>
        </w:rPr>
        <w:t xml:space="preserve"> to prolonged exposure to soil pressure, moisture, and other environmental factors. Additionally, small chips and abrasions along the surface </w:t>
      </w:r>
      <w:r w:rsidRPr="484D4B75" w:rsidR="7BC8AD2F">
        <w:rPr>
          <w:rFonts w:ascii="Aptos" w:hAnsi="Aptos" w:eastAsia="Aptos" w:cs="Aptos"/>
          <w:noProof w:val="0"/>
          <w:sz w:val="22"/>
          <w:szCs w:val="22"/>
          <w:lang w:val="en-GB"/>
        </w:rPr>
        <w:t>indicate</w:t>
      </w:r>
      <w:r w:rsidRPr="484D4B75" w:rsidR="7BC8AD2F">
        <w:rPr>
          <w:rFonts w:ascii="Aptos" w:hAnsi="Aptos" w:eastAsia="Aptos" w:cs="Aptos"/>
          <w:noProof w:val="0"/>
          <w:sz w:val="22"/>
          <w:szCs w:val="22"/>
          <w:lang w:val="en-GB"/>
        </w:rPr>
        <w:t xml:space="preserve"> that the fragment may have experienced post-depositional movement.</w:t>
      </w:r>
    </w:p>
    <w:p w:rsidR="655A74FB" w:rsidP="484D4B75" w:rsidRDefault="655A74FB" w14:paraId="6E8D6C44" w14:textId="71FA3422">
      <w:pPr>
        <w:pStyle w:val="Normal"/>
        <w:bidi w:val="0"/>
        <w:spacing w:before="240" w:beforeAutospacing="off" w:after="240" w:afterAutospacing="off" w:line="279" w:lineRule="auto"/>
        <w:ind w:left="0" w:right="0"/>
        <w:jc w:val="left"/>
      </w:pPr>
      <w:r w:rsidRPr="7D185031" w:rsidR="655A74FB">
        <w:rPr>
          <w:rFonts w:ascii="Aptos" w:hAnsi="Aptos" w:eastAsia="Aptos" w:cs="Aptos"/>
          <w:noProof w:val="0"/>
          <w:sz w:val="22"/>
          <w:szCs w:val="22"/>
          <w:lang w:val="en-GB"/>
        </w:rPr>
        <w:t xml:space="preserve">Despite the clear degradation of this artifact, the fragment </w:t>
      </w:r>
      <w:r w:rsidRPr="7D185031" w:rsidR="655A74FB">
        <w:rPr>
          <w:rFonts w:ascii="Aptos" w:hAnsi="Aptos" w:eastAsia="Aptos" w:cs="Aptos"/>
          <w:noProof w:val="0"/>
          <w:sz w:val="22"/>
          <w:szCs w:val="22"/>
          <w:lang w:val="en-GB"/>
        </w:rPr>
        <w:t>remains</w:t>
      </w:r>
      <w:r w:rsidRPr="7D185031" w:rsidR="655A74FB">
        <w:rPr>
          <w:rFonts w:ascii="Aptos" w:hAnsi="Aptos" w:eastAsia="Aptos" w:cs="Aptos"/>
          <w:noProof w:val="0"/>
          <w:sz w:val="22"/>
          <w:szCs w:val="22"/>
          <w:lang w:val="en-GB"/>
        </w:rPr>
        <w:t xml:space="preserve"> well preserved enough to </w:t>
      </w:r>
      <w:r w:rsidRPr="7D185031" w:rsidR="655A74FB">
        <w:rPr>
          <w:rFonts w:ascii="Aptos" w:hAnsi="Aptos" w:eastAsia="Aptos" w:cs="Aptos"/>
          <w:noProof w:val="0"/>
          <w:sz w:val="22"/>
          <w:szCs w:val="22"/>
          <w:lang w:val="en-GB"/>
        </w:rPr>
        <w:t>retain</w:t>
      </w:r>
      <w:r w:rsidRPr="7D185031" w:rsidR="655A74FB">
        <w:rPr>
          <w:rFonts w:ascii="Aptos" w:hAnsi="Aptos" w:eastAsia="Aptos" w:cs="Aptos"/>
          <w:noProof w:val="0"/>
          <w:sz w:val="22"/>
          <w:szCs w:val="22"/>
          <w:lang w:val="en-GB"/>
        </w:rPr>
        <w:t xml:space="preserve"> some of its original </w:t>
      </w:r>
      <w:r w:rsidRPr="7D185031" w:rsidR="147D7C9C">
        <w:rPr>
          <w:rFonts w:ascii="Aptos" w:hAnsi="Aptos" w:eastAsia="Aptos" w:cs="Aptos"/>
          <w:noProof w:val="0"/>
          <w:sz w:val="22"/>
          <w:szCs w:val="22"/>
          <w:lang w:val="en-GB"/>
        </w:rPr>
        <w:t xml:space="preserve">identifiable features, with the main ones being the curvature of </w:t>
      </w:r>
      <w:r w:rsidRPr="7D185031" w:rsidR="3502B8B8">
        <w:rPr>
          <w:rFonts w:ascii="Aptos" w:hAnsi="Aptos" w:eastAsia="Aptos" w:cs="Aptos"/>
          <w:noProof w:val="0"/>
          <w:sz w:val="22"/>
          <w:szCs w:val="22"/>
          <w:lang w:val="en-GB"/>
        </w:rPr>
        <w:t>what is left of the pots rim</w:t>
      </w:r>
      <w:r w:rsidRPr="7D185031" w:rsidR="5F0474AC">
        <w:rPr>
          <w:rFonts w:ascii="Aptos" w:hAnsi="Aptos" w:eastAsia="Aptos" w:cs="Aptos"/>
          <w:noProof w:val="0"/>
          <w:sz w:val="22"/>
          <w:szCs w:val="22"/>
          <w:lang w:val="en-GB"/>
        </w:rPr>
        <w:t>. As well as the decorative piece just below the rim of the pot</w:t>
      </w:r>
      <w:r w:rsidRPr="7D185031" w:rsidR="3E2B37C5">
        <w:rPr>
          <w:rFonts w:ascii="Aptos" w:hAnsi="Aptos" w:eastAsia="Aptos" w:cs="Aptos"/>
          <w:noProof w:val="0"/>
          <w:sz w:val="22"/>
          <w:szCs w:val="22"/>
          <w:lang w:val="en-GB"/>
        </w:rPr>
        <w:t xml:space="preserve"> as shown in figure 3.</w:t>
      </w:r>
    </w:p>
    <w:p w:rsidR="6CFCB7CF" w:rsidP="7D185031" w:rsidRDefault="6CFCB7CF" w14:paraId="39F200DC" w14:textId="6C4F51D1">
      <w:pPr>
        <w:pStyle w:val="Normal"/>
        <w:bidi w:val="0"/>
        <w:spacing w:before="240" w:beforeAutospacing="off" w:after="240" w:afterAutospacing="off" w:line="279" w:lineRule="auto"/>
        <w:ind w:left="0" w:right="0"/>
        <w:jc w:val="left"/>
      </w:pPr>
      <w:r w:rsidRPr="7D185031" w:rsidR="6CFCB7CF">
        <w:rPr>
          <w:rFonts w:ascii="Aptos" w:hAnsi="Aptos" w:eastAsia="Aptos" w:cs="Aptos"/>
          <w:noProof w:val="0"/>
          <w:sz w:val="22"/>
          <w:szCs w:val="22"/>
          <w:lang w:val="en-GB"/>
        </w:rPr>
        <w:t xml:space="preserve">Looking closely at figure 3, under the rim of the pot you can see a slight pattern of lines following the curvature of the pot. This is likely due to the technique used in making Black Burnished Ware; this technique, called wheel spinning, was brought to Britain during the Roman invasion of Britain and commonly used in the production of Black Burnished Ware pottery, specifically in Dorset as shown in figure 2. Wheel spinning was a significant advancement introduced by the Romans, allowing for faster, more efficient pottery production. As the Roman military and settlers </w:t>
      </w:r>
      <w:r w:rsidRPr="7D185031" w:rsidR="6CFCB7CF">
        <w:rPr>
          <w:rFonts w:ascii="Aptos" w:hAnsi="Aptos" w:eastAsia="Aptos" w:cs="Aptos"/>
          <w:noProof w:val="0"/>
          <w:sz w:val="22"/>
          <w:szCs w:val="22"/>
          <w:lang w:val="en-GB"/>
        </w:rPr>
        <w:t>established</w:t>
      </w:r>
      <w:r w:rsidRPr="7D185031" w:rsidR="6CFCB7CF">
        <w:rPr>
          <w:rFonts w:ascii="Aptos" w:hAnsi="Aptos" w:eastAsia="Aptos" w:cs="Aptos"/>
          <w:noProof w:val="0"/>
          <w:sz w:val="22"/>
          <w:szCs w:val="22"/>
          <w:lang w:val="en-GB"/>
        </w:rPr>
        <w:t xml:space="preserve"> forts and towns, they brought skilled potters who used this technique to mass-produce domestic and storage vessels, meeting the growing demand for high-quality ceramics</w:t>
      </w:r>
      <w:r w:rsidRPr="7D185031" w:rsidR="5EE41739">
        <w:rPr>
          <w:rFonts w:ascii="Aptos" w:hAnsi="Aptos" w:eastAsia="Aptos" w:cs="Aptos"/>
          <w:noProof w:val="0"/>
          <w:sz w:val="22"/>
          <w:szCs w:val="22"/>
          <w:lang w:val="en-GB"/>
        </w:rPr>
        <w:t xml:space="preserve"> and allowed them to distribute this durable pottery around Roman Britain</w:t>
      </w:r>
    </w:p>
    <w:p w:rsidR="3E2B37C5" w:rsidP="484D4B75" w:rsidRDefault="3E2B37C5" w14:paraId="1070707A" w14:textId="69E8FEF2">
      <w:pPr>
        <w:pStyle w:val="Normal"/>
        <w:suppressLineNumbers w:val="0"/>
        <w:bidi w:val="0"/>
        <w:spacing w:before="240" w:beforeAutospacing="off" w:after="240" w:afterAutospacing="off" w:line="279" w:lineRule="auto"/>
        <w:ind w:left="0" w:right="0"/>
        <w:jc w:val="left"/>
        <w:rPr>
          <w:rFonts w:ascii="Aptos" w:hAnsi="Aptos" w:eastAsia="Aptos" w:cs="Aptos"/>
          <w:noProof w:val="0"/>
          <w:sz w:val="22"/>
          <w:szCs w:val="22"/>
          <w:lang w:val="en-GB"/>
        </w:rPr>
      </w:pPr>
      <w:r w:rsidRPr="484D4B75" w:rsidR="3E2B37C5">
        <w:rPr>
          <w:rFonts w:ascii="Aptos" w:hAnsi="Aptos" w:eastAsia="Aptos" w:cs="Aptos"/>
          <w:noProof w:val="0"/>
          <w:sz w:val="22"/>
          <w:szCs w:val="22"/>
          <w:lang w:val="en-GB"/>
        </w:rPr>
        <w:t xml:space="preserve">The circumference of the rim of the pot would have been </w:t>
      </w:r>
      <w:r w:rsidRPr="484D4B75" w:rsidR="3E2B37C5">
        <w:rPr>
          <w:rFonts w:ascii="Aptos" w:hAnsi="Aptos" w:eastAsia="Aptos" w:cs="Aptos"/>
          <w:noProof w:val="0"/>
          <w:sz w:val="22"/>
          <w:szCs w:val="22"/>
          <w:lang w:val="en-GB"/>
        </w:rPr>
        <w:t>roughly 18.5-19cm</w:t>
      </w:r>
      <w:r w:rsidRPr="484D4B75" w:rsidR="3E2B37C5">
        <w:rPr>
          <w:rFonts w:ascii="Aptos" w:hAnsi="Aptos" w:eastAsia="Aptos" w:cs="Aptos"/>
          <w:noProof w:val="0"/>
          <w:sz w:val="22"/>
          <w:szCs w:val="22"/>
          <w:lang w:val="en-GB"/>
        </w:rPr>
        <w:t xml:space="preserve">, </w:t>
      </w:r>
      <w:r w:rsidRPr="484D4B75" w:rsidR="239942F5">
        <w:rPr>
          <w:rFonts w:ascii="Aptos" w:hAnsi="Aptos" w:eastAsia="Aptos" w:cs="Aptos"/>
          <w:noProof w:val="0"/>
          <w:sz w:val="22"/>
          <w:szCs w:val="22"/>
          <w:lang w:val="en-GB"/>
        </w:rPr>
        <w:t xml:space="preserve">and from the fragment it </w:t>
      </w:r>
      <w:r w:rsidRPr="484D4B75" w:rsidR="239942F5">
        <w:rPr>
          <w:rFonts w:ascii="Aptos" w:hAnsi="Aptos" w:eastAsia="Aptos" w:cs="Aptos"/>
          <w:noProof w:val="0"/>
          <w:sz w:val="22"/>
          <w:szCs w:val="22"/>
          <w:lang w:val="en-GB"/>
        </w:rPr>
        <w:t>seems to be</w:t>
      </w:r>
      <w:r w:rsidRPr="484D4B75" w:rsidR="239942F5">
        <w:rPr>
          <w:rFonts w:ascii="Aptos" w:hAnsi="Aptos" w:eastAsia="Aptos" w:cs="Aptos"/>
          <w:noProof w:val="0"/>
          <w:sz w:val="22"/>
          <w:szCs w:val="22"/>
          <w:lang w:val="en-GB"/>
        </w:rPr>
        <w:t xml:space="preserve"> </w:t>
      </w:r>
      <w:r w:rsidRPr="484D4B75" w:rsidR="239942F5">
        <w:rPr>
          <w:rFonts w:ascii="Aptos" w:hAnsi="Aptos" w:eastAsia="Aptos" w:cs="Aptos"/>
          <w:noProof w:val="0"/>
          <w:sz w:val="22"/>
          <w:szCs w:val="22"/>
          <w:lang w:val="en-GB"/>
        </w:rPr>
        <w:t>somewhat unaffected</w:t>
      </w:r>
      <w:r w:rsidRPr="484D4B75" w:rsidR="239942F5">
        <w:rPr>
          <w:rFonts w:ascii="Aptos" w:hAnsi="Aptos" w:eastAsia="Aptos" w:cs="Aptos"/>
          <w:noProof w:val="0"/>
          <w:sz w:val="22"/>
          <w:szCs w:val="22"/>
          <w:lang w:val="en-GB"/>
        </w:rPr>
        <w:t xml:space="preserve"> by any wear </w:t>
      </w:r>
      <w:r w:rsidRPr="484D4B75" w:rsidR="3A17A725">
        <w:rPr>
          <w:rFonts w:ascii="Aptos" w:hAnsi="Aptos" w:eastAsia="Aptos" w:cs="Aptos"/>
          <w:noProof w:val="0"/>
          <w:sz w:val="22"/>
          <w:szCs w:val="22"/>
          <w:lang w:val="en-GB"/>
        </w:rPr>
        <w:t xml:space="preserve">or </w:t>
      </w:r>
      <w:r w:rsidRPr="484D4B75" w:rsidR="321ABD0C">
        <w:rPr>
          <w:rFonts w:ascii="Aptos" w:hAnsi="Aptos" w:eastAsia="Aptos" w:cs="Aptos"/>
          <w:noProof w:val="0"/>
          <w:sz w:val="22"/>
          <w:szCs w:val="22"/>
          <w:lang w:val="en-GB"/>
        </w:rPr>
        <w:t>natural exposure.</w:t>
      </w:r>
    </w:p>
    <w:p w:rsidR="1413ED07" w:rsidP="484D4B75" w:rsidRDefault="1413ED07" w14:paraId="14B210C5" w14:textId="4CF19B73">
      <w:pPr>
        <w:pStyle w:val="Normal"/>
        <w:bidi w:val="0"/>
        <w:spacing w:before="240" w:beforeAutospacing="off" w:after="240" w:afterAutospacing="off" w:line="279" w:lineRule="auto"/>
        <w:ind w:left="0" w:right="0"/>
        <w:jc w:val="left"/>
      </w:pPr>
      <w:r w:rsidR="1413ED07">
        <w:drawing>
          <wp:inline wp14:editId="79BF69C1" wp14:anchorId="3275E770">
            <wp:extent cx="3183731" cy="3183731"/>
            <wp:effectExtent l="0" t="0" r="0" b="0"/>
            <wp:docPr id="590971370" name="" title=""/>
            <wp:cNvGraphicFramePr>
              <a:graphicFrameLocks noChangeAspect="1"/>
            </wp:cNvGraphicFramePr>
            <a:graphic>
              <a:graphicData uri="http://schemas.openxmlformats.org/drawingml/2006/picture">
                <pic:pic>
                  <pic:nvPicPr>
                    <pic:cNvPr id="0" name=""/>
                    <pic:cNvPicPr/>
                  </pic:nvPicPr>
                  <pic:blipFill>
                    <a:blip r:embed="R484d61fa10834542">
                      <a:extLst>
                        <a:ext xmlns:a="http://schemas.openxmlformats.org/drawingml/2006/main" uri="{28A0092B-C50C-407E-A947-70E740481C1C}">
                          <a14:useLocalDpi val="0"/>
                        </a:ext>
                      </a:extLst>
                    </a:blip>
                    <a:stretch>
                      <a:fillRect/>
                    </a:stretch>
                  </pic:blipFill>
                  <pic:spPr>
                    <a:xfrm>
                      <a:off x="0" y="0"/>
                      <a:ext cx="3183731" cy="3183731"/>
                    </a:xfrm>
                    <a:prstGeom prst="rect">
                      <a:avLst/>
                    </a:prstGeom>
                  </pic:spPr>
                </pic:pic>
              </a:graphicData>
            </a:graphic>
          </wp:inline>
        </w:drawing>
      </w:r>
    </w:p>
    <w:p w:rsidR="3EF764E4" w:rsidP="484D4B75" w:rsidRDefault="3EF764E4" w14:paraId="07872D94" w14:textId="1195CA33">
      <w:pPr>
        <w:pStyle w:val="Normal"/>
        <w:suppressLineNumbers w:val="0"/>
        <w:bidi w:val="0"/>
        <w:spacing w:before="240" w:beforeAutospacing="off" w:after="240" w:afterAutospacing="off" w:line="279" w:lineRule="auto"/>
        <w:ind w:left="0" w:right="0"/>
        <w:jc w:val="left"/>
        <w:rPr>
          <w:rFonts w:ascii="Aptos" w:hAnsi="Aptos" w:eastAsia="Aptos" w:cs="Aptos"/>
          <w:noProof w:val="0"/>
          <w:sz w:val="16"/>
          <w:szCs w:val="16"/>
          <w:lang w:val="en-GB"/>
        </w:rPr>
      </w:pPr>
      <w:r w:rsidRPr="484D4B75" w:rsidR="6F047A7D">
        <w:rPr>
          <w:rFonts w:ascii="Aptos" w:hAnsi="Aptos" w:eastAsia="Aptos" w:cs="Aptos"/>
          <w:noProof w:val="0"/>
          <w:sz w:val="16"/>
          <w:szCs w:val="16"/>
          <w:lang w:val="en-GB"/>
        </w:rPr>
        <w:t xml:space="preserve">FIGURE 5 – posted by </w:t>
      </w:r>
      <w:r w:rsidRPr="484D4B75" w:rsidR="6F047A7D">
        <w:rPr>
          <w:rFonts w:ascii="Aptos" w:hAnsi="Aptos" w:eastAsia="Aptos" w:cs="Aptos"/>
          <w:noProof w:val="0"/>
          <w:sz w:val="16"/>
          <w:szCs w:val="16"/>
          <w:lang w:val="en-GB"/>
        </w:rPr>
        <w:t>Amgueddfa</w:t>
      </w:r>
      <w:r w:rsidRPr="484D4B75" w:rsidR="6F047A7D">
        <w:rPr>
          <w:rFonts w:ascii="Aptos" w:hAnsi="Aptos" w:eastAsia="Aptos" w:cs="Aptos"/>
          <w:noProof w:val="0"/>
          <w:sz w:val="16"/>
          <w:szCs w:val="16"/>
          <w:lang w:val="en-GB"/>
        </w:rPr>
        <w:t xml:space="preserve"> Cymru</w:t>
      </w:r>
    </w:p>
    <w:p w:rsidR="27027FCC" w:rsidP="484D4B75" w:rsidRDefault="27027FCC" w14:paraId="44185C61" w14:textId="49A05E0C">
      <w:pPr>
        <w:pStyle w:val="Normal"/>
        <w:suppressLineNumbers w:val="0"/>
        <w:bidi w:val="0"/>
        <w:spacing w:before="240" w:beforeAutospacing="off" w:after="240" w:afterAutospacing="off" w:line="279" w:lineRule="auto"/>
        <w:ind w:left="0" w:right="0"/>
        <w:jc w:val="left"/>
        <w:rPr>
          <w:rFonts w:ascii="Aptos" w:hAnsi="Aptos" w:eastAsia="Aptos" w:cs="Aptos"/>
          <w:noProof w:val="0"/>
          <w:sz w:val="22"/>
          <w:szCs w:val="22"/>
          <w:lang w:val="en-GB"/>
        </w:rPr>
      </w:pPr>
      <w:r w:rsidRPr="484D4B75" w:rsidR="27027FCC">
        <w:rPr>
          <w:rFonts w:ascii="Aptos" w:hAnsi="Aptos" w:eastAsia="Aptos" w:cs="Aptos"/>
          <w:noProof w:val="0"/>
          <w:sz w:val="22"/>
          <w:szCs w:val="22"/>
          <w:lang w:val="en-GB"/>
        </w:rPr>
        <w:t>Above are examples of Black Burnished Ware. This specific type of pottery became a highly sought-after commodity by both Roman soldiers stationed in Wales and the wider civilian population of Britain and Wales. “The massive quantity of pottery now being produced in Wales also found a market among the civilian and native population” (</w:t>
      </w:r>
      <w:r w:rsidRPr="484D4B75" w:rsidR="27027FCC">
        <w:rPr>
          <w:rFonts w:ascii="Aptos" w:hAnsi="Aptos" w:eastAsia="Aptos" w:cs="Aptos"/>
          <w:noProof w:val="0"/>
          <w:sz w:val="22"/>
          <w:szCs w:val="22"/>
          <w:lang w:val="en-GB"/>
        </w:rPr>
        <w:t>Amgueddfa</w:t>
      </w:r>
      <w:r w:rsidRPr="484D4B75" w:rsidR="27027FCC">
        <w:rPr>
          <w:rFonts w:ascii="Aptos" w:hAnsi="Aptos" w:eastAsia="Aptos" w:cs="Aptos"/>
          <w:noProof w:val="0"/>
          <w:sz w:val="22"/>
          <w:szCs w:val="22"/>
          <w:lang w:val="en-GB"/>
        </w:rPr>
        <w:t xml:space="preserve"> Cymru 2007). This suggests that Black Burnished Ware, including the fragment shown earlier, was not only produced in vast quantities but was also widely distributed and </w:t>
      </w:r>
      <w:r w:rsidRPr="484D4B75" w:rsidR="27027FCC">
        <w:rPr>
          <w:rFonts w:ascii="Aptos" w:hAnsi="Aptos" w:eastAsia="Aptos" w:cs="Aptos"/>
          <w:noProof w:val="0"/>
          <w:sz w:val="22"/>
          <w:szCs w:val="22"/>
          <w:lang w:val="en-GB"/>
        </w:rPr>
        <w:t>regularly used</w:t>
      </w:r>
      <w:r w:rsidRPr="484D4B75" w:rsidR="27027FCC">
        <w:rPr>
          <w:rFonts w:ascii="Aptos" w:hAnsi="Aptos" w:eastAsia="Aptos" w:cs="Aptos"/>
          <w:noProof w:val="0"/>
          <w:sz w:val="22"/>
          <w:szCs w:val="22"/>
          <w:lang w:val="en-GB"/>
        </w:rPr>
        <w:t xml:space="preserve"> in everyday life by Roman military and regular people living in </w:t>
      </w:r>
      <w:r w:rsidRPr="484D4B75" w:rsidR="07700E38">
        <w:rPr>
          <w:rFonts w:ascii="Aptos" w:hAnsi="Aptos" w:eastAsia="Aptos" w:cs="Aptos"/>
          <w:noProof w:val="0"/>
          <w:sz w:val="22"/>
          <w:szCs w:val="22"/>
          <w:lang w:val="en-GB"/>
        </w:rPr>
        <w:t>Britain at this time around 1-2 century AD.</w:t>
      </w:r>
      <w:r w:rsidRPr="484D4B75" w:rsidR="27027FCC">
        <w:rPr>
          <w:rFonts w:ascii="Aptos" w:hAnsi="Aptos" w:eastAsia="Aptos" w:cs="Aptos"/>
          <w:noProof w:val="0"/>
          <w:sz w:val="22"/>
          <w:szCs w:val="22"/>
          <w:lang w:val="en-GB"/>
        </w:rPr>
        <w:t xml:space="preserve"> Its durability and functionality made it a staple for cooking, storage, and dining, rather than being reserved for special occasions or elite use. </w:t>
      </w:r>
    </w:p>
    <w:p w:rsidR="697D945B" w:rsidP="484D4B75" w:rsidRDefault="697D945B" w14:paraId="1A1712CD" w14:textId="373CEFF1">
      <w:pPr>
        <w:pStyle w:val="Normal"/>
        <w:suppressLineNumbers w:val="0"/>
        <w:bidi w:val="0"/>
        <w:spacing w:before="240" w:beforeAutospacing="off" w:after="240" w:afterAutospacing="off" w:line="279" w:lineRule="auto"/>
        <w:ind w:left="0" w:right="0"/>
        <w:jc w:val="left"/>
        <w:rPr>
          <w:rFonts w:ascii="Aptos" w:hAnsi="Aptos" w:eastAsia="Aptos" w:cs="Aptos"/>
          <w:noProof w:val="0"/>
          <w:sz w:val="22"/>
          <w:szCs w:val="22"/>
          <w:lang w:val="en-GB"/>
        </w:rPr>
      </w:pPr>
      <w:r w:rsidRPr="484D4B75" w:rsidR="697D945B">
        <w:rPr>
          <w:rFonts w:ascii="Aptos" w:hAnsi="Aptos" w:eastAsia="Aptos" w:cs="Aptos"/>
          <w:noProof w:val="0"/>
          <w:sz w:val="22"/>
          <w:szCs w:val="22"/>
          <w:lang w:val="en-GB"/>
        </w:rPr>
        <w:t xml:space="preserve">The Pottery above shows a striking resemblance to the Pottery fragment shown in figure 1,3 and 4. meaning that figure 4 gives us a great idea of what the </w:t>
      </w:r>
      <w:r w:rsidRPr="484D4B75" w:rsidR="092C3B83">
        <w:rPr>
          <w:rFonts w:ascii="Aptos" w:hAnsi="Aptos" w:eastAsia="Aptos" w:cs="Aptos"/>
          <w:noProof w:val="0"/>
          <w:sz w:val="22"/>
          <w:szCs w:val="22"/>
          <w:lang w:val="en-GB"/>
        </w:rPr>
        <w:t xml:space="preserve">artifact </w:t>
      </w:r>
      <w:r w:rsidRPr="484D4B75" w:rsidR="092C3B83">
        <w:rPr>
          <w:rFonts w:ascii="Aptos" w:hAnsi="Aptos" w:eastAsia="Aptos" w:cs="Aptos"/>
          <w:noProof w:val="0"/>
          <w:sz w:val="22"/>
          <w:szCs w:val="22"/>
          <w:lang w:val="en-GB"/>
        </w:rPr>
        <w:t>might've</w:t>
      </w:r>
      <w:r w:rsidRPr="484D4B75" w:rsidR="092C3B83">
        <w:rPr>
          <w:rFonts w:ascii="Aptos" w:hAnsi="Aptos" w:eastAsia="Aptos" w:cs="Aptos"/>
          <w:noProof w:val="0"/>
          <w:sz w:val="22"/>
          <w:szCs w:val="22"/>
          <w:lang w:val="en-GB"/>
        </w:rPr>
        <w:t xml:space="preserve"> looked like back in the time of Roman Britain</w:t>
      </w:r>
    </w:p>
    <w:p w:rsidR="1B4C8DF4" w:rsidP="484D4B75" w:rsidRDefault="1B4C8DF4" w14:paraId="06AA2096" w14:textId="107FA49B">
      <w:pPr>
        <w:pStyle w:val="Normal"/>
        <w:bidi w:val="0"/>
        <w:spacing w:before="240" w:beforeAutospacing="off" w:after="240" w:afterAutospacing="off" w:line="279" w:lineRule="auto"/>
        <w:ind w:left="0" w:right="0"/>
        <w:jc w:val="left"/>
      </w:pPr>
      <w:r w:rsidR="1B4C8DF4">
        <w:drawing>
          <wp:inline wp14:editId="1B63F377" wp14:anchorId="3B6B39C1">
            <wp:extent cx="1712118" cy="2472395"/>
            <wp:effectExtent l="0" t="0" r="0" b="0"/>
            <wp:docPr id="62901351" name="" title=""/>
            <wp:cNvGraphicFramePr>
              <a:graphicFrameLocks noChangeAspect="1"/>
            </wp:cNvGraphicFramePr>
            <a:graphic>
              <a:graphicData uri="http://schemas.openxmlformats.org/drawingml/2006/picture">
                <pic:pic>
                  <pic:nvPicPr>
                    <pic:cNvPr id="0" name=""/>
                    <pic:cNvPicPr/>
                  </pic:nvPicPr>
                  <pic:blipFill>
                    <a:blip r:embed="R103e76ae62e34ef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712118" cy="2472395"/>
                    </a:xfrm>
                    <a:prstGeom prst="rect">
                      <a:avLst/>
                    </a:prstGeom>
                  </pic:spPr>
                </pic:pic>
              </a:graphicData>
            </a:graphic>
          </wp:inline>
        </w:drawing>
      </w:r>
    </w:p>
    <w:p w:rsidR="3EF764E4" w:rsidP="484D4B75" w:rsidRDefault="3EF764E4" w14:paraId="32F16276" w14:textId="206335D9">
      <w:pPr>
        <w:rPr>
          <w:sz w:val="16"/>
          <w:szCs w:val="16"/>
        </w:rPr>
      </w:pPr>
      <w:r w:rsidRPr="484D4B75" w:rsidR="1B4C8DF4">
        <w:rPr>
          <w:sz w:val="16"/>
          <w:szCs w:val="16"/>
        </w:rPr>
        <w:t>FIGURE 6 – posted by Lichfield District Council</w:t>
      </w:r>
    </w:p>
    <w:p w:rsidR="1B4C8DF4" w:rsidP="484D4B75" w:rsidRDefault="1B4C8DF4" w14:paraId="2A99EEFC" w14:textId="1FD7A607">
      <w:pPr>
        <w:rPr>
          <w:sz w:val="22"/>
          <w:szCs w:val="22"/>
        </w:rPr>
      </w:pPr>
      <w:r w:rsidRPr="4D56009F" w:rsidR="1B4C8DF4">
        <w:rPr>
          <w:sz w:val="22"/>
          <w:szCs w:val="22"/>
        </w:rPr>
        <w:t>Figure 6 shows a Black</w:t>
      </w:r>
      <w:r w:rsidRPr="4D56009F" w:rsidR="33ABCBFD">
        <w:rPr>
          <w:sz w:val="22"/>
          <w:szCs w:val="22"/>
        </w:rPr>
        <w:t xml:space="preserve"> Burnished Ware</w:t>
      </w:r>
      <w:r w:rsidRPr="4D56009F" w:rsidR="586C2AB6">
        <w:rPr>
          <w:sz w:val="22"/>
          <w:szCs w:val="22"/>
        </w:rPr>
        <w:t xml:space="preserve"> cooking pot</w:t>
      </w:r>
      <w:r w:rsidRPr="4D56009F" w:rsidR="2BE00E08">
        <w:rPr>
          <w:sz w:val="22"/>
          <w:szCs w:val="22"/>
        </w:rPr>
        <w:t>. It also shows that “The pot is largely complete and has been restored using modern clays and adhesives” (Lichfield District Council 200</w:t>
      </w:r>
      <w:r w:rsidRPr="4D56009F" w:rsidR="645EDCFE">
        <w:rPr>
          <w:sz w:val="22"/>
          <w:szCs w:val="22"/>
        </w:rPr>
        <w:t>9)</w:t>
      </w:r>
      <w:r w:rsidRPr="4D56009F" w:rsidR="2DD69716">
        <w:rPr>
          <w:sz w:val="22"/>
          <w:szCs w:val="22"/>
        </w:rPr>
        <w:t>. This artifact was found inside a destroyed clay ove</w:t>
      </w:r>
      <w:r w:rsidRPr="4D56009F" w:rsidR="76FD325B">
        <w:rPr>
          <w:sz w:val="22"/>
          <w:szCs w:val="22"/>
        </w:rPr>
        <w:t>n</w:t>
      </w:r>
      <w:r w:rsidRPr="4D56009F" w:rsidR="2DD69716">
        <w:rPr>
          <w:sz w:val="22"/>
          <w:szCs w:val="22"/>
        </w:rPr>
        <w:t xml:space="preserve"> within the remains of an excavated Roman settlement </w:t>
      </w:r>
      <w:r w:rsidRPr="4D56009F" w:rsidR="5074C102">
        <w:rPr>
          <w:sz w:val="22"/>
          <w:szCs w:val="22"/>
        </w:rPr>
        <w:t xml:space="preserve">found to be named </w:t>
      </w:r>
      <w:r w:rsidRPr="4D56009F" w:rsidR="5074C102">
        <w:rPr>
          <w:sz w:val="22"/>
          <w:szCs w:val="22"/>
        </w:rPr>
        <w:t>Letocetum</w:t>
      </w:r>
      <w:r w:rsidRPr="4D56009F" w:rsidR="5074C102">
        <w:rPr>
          <w:sz w:val="22"/>
          <w:szCs w:val="22"/>
        </w:rPr>
        <w:t>; just outside of Lichfield, Staffordshire.</w:t>
      </w:r>
    </w:p>
    <w:p w:rsidR="7D0E33A8" w:rsidP="4D56009F" w:rsidRDefault="7D0E33A8" w14:paraId="0B778037" w14:textId="232DB371">
      <w:pPr>
        <w:rPr>
          <w:sz w:val="22"/>
          <w:szCs w:val="22"/>
        </w:rPr>
      </w:pPr>
      <w:r w:rsidRPr="4D56009F" w:rsidR="7D0E33A8">
        <w:rPr>
          <w:sz w:val="22"/>
          <w:szCs w:val="22"/>
        </w:rPr>
        <w:t xml:space="preserve">The cooking pot shown above was identified as a </w:t>
      </w:r>
      <w:r w:rsidRPr="4D56009F" w:rsidR="7D0E33A8">
        <w:rPr>
          <w:sz w:val="22"/>
          <w:szCs w:val="22"/>
        </w:rPr>
        <w:t>Hadrianic</w:t>
      </w:r>
      <w:r w:rsidRPr="4D56009F" w:rsidR="7D0E33A8">
        <w:rPr>
          <w:sz w:val="22"/>
          <w:szCs w:val="22"/>
        </w:rPr>
        <w:t xml:space="preserve"> Era artifact, dating around the 2</w:t>
      </w:r>
      <w:r w:rsidRPr="4D56009F" w:rsidR="7D0E33A8">
        <w:rPr>
          <w:sz w:val="22"/>
          <w:szCs w:val="22"/>
          <w:vertAlign w:val="superscript"/>
        </w:rPr>
        <w:t>nd</w:t>
      </w:r>
      <w:r w:rsidRPr="4D56009F" w:rsidR="7D0E33A8">
        <w:rPr>
          <w:sz w:val="22"/>
          <w:szCs w:val="22"/>
        </w:rPr>
        <w:t xml:space="preserve"> Century AD</w:t>
      </w:r>
      <w:r w:rsidRPr="4D56009F" w:rsidR="42C41F04">
        <w:rPr>
          <w:sz w:val="22"/>
          <w:szCs w:val="22"/>
        </w:rPr>
        <w:t>; after being discovered by the “</w:t>
      </w:r>
      <w:r w:rsidRPr="4D56009F" w:rsidR="1CD980F7">
        <w:rPr>
          <w:sz w:val="22"/>
          <w:szCs w:val="22"/>
        </w:rPr>
        <w:t>Lichfield</w:t>
      </w:r>
      <w:r w:rsidRPr="4D56009F" w:rsidR="42C41F04">
        <w:rPr>
          <w:sz w:val="22"/>
          <w:szCs w:val="22"/>
        </w:rPr>
        <w:t xml:space="preserve"> and South Staffordshire </w:t>
      </w:r>
      <w:r w:rsidRPr="4D56009F" w:rsidR="5E7FBB2B">
        <w:rPr>
          <w:sz w:val="22"/>
          <w:szCs w:val="22"/>
        </w:rPr>
        <w:t>Archaeological</w:t>
      </w:r>
      <w:r w:rsidRPr="4D56009F" w:rsidR="42C41F04">
        <w:rPr>
          <w:sz w:val="22"/>
          <w:szCs w:val="22"/>
        </w:rPr>
        <w:t xml:space="preserve"> and Historical </w:t>
      </w:r>
      <w:r w:rsidRPr="4D56009F" w:rsidR="4C4EE56A">
        <w:rPr>
          <w:sz w:val="22"/>
          <w:szCs w:val="22"/>
        </w:rPr>
        <w:t>Society”</w:t>
      </w:r>
      <w:r w:rsidRPr="4D56009F" w:rsidR="62A6608F">
        <w:rPr>
          <w:sz w:val="22"/>
          <w:szCs w:val="22"/>
        </w:rPr>
        <w:t xml:space="preserve"> From the years 1961-1963. This artifact </w:t>
      </w:r>
      <w:r w:rsidRPr="4D56009F" w:rsidR="408E6F66">
        <w:rPr>
          <w:sz w:val="22"/>
          <w:szCs w:val="22"/>
        </w:rPr>
        <w:t xml:space="preserve">serves as another example of other cases of </w:t>
      </w:r>
      <w:r w:rsidRPr="4D56009F" w:rsidR="668DAAB3">
        <w:rPr>
          <w:sz w:val="22"/>
          <w:szCs w:val="22"/>
        </w:rPr>
        <w:t>Black Burnished Ware pottery being found around excavation sites all around Britain</w:t>
      </w:r>
      <w:r w:rsidRPr="4D56009F" w:rsidR="342C0702">
        <w:rPr>
          <w:sz w:val="22"/>
          <w:szCs w:val="22"/>
        </w:rPr>
        <w:t>.</w:t>
      </w:r>
    </w:p>
    <w:p w:rsidR="4B5091C9" w:rsidP="4D56009F" w:rsidRDefault="4B5091C9" w14:paraId="15091C6D" w14:textId="6446CFCE">
      <w:pPr>
        <w:pStyle w:val="Normal"/>
      </w:pPr>
      <w:r w:rsidR="4B5091C9">
        <w:drawing>
          <wp:inline wp14:editId="3F37F299" wp14:anchorId="0C4141F4">
            <wp:extent cx="1669149" cy="2224297"/>
            <wp:effectExtent l="0" t="0" r="0" b="0"/>
            <wp:docPr id="1739958364" name="" title=""/>
            <wp:cNvGraphicFramePr>
              <a:graphicFrameLocks noChangeAspect="1"/>
            </wp:cNvGraphicFramePr>
            <a:graphic>
              <a:graphicData uri="http://schemas.openxmlformats.org/drawingml/2006/picture">
                <pic:pic>
                  <pic:nvPicPr>
                    <pic:cNvPr id="0" name=""/>
                    <pic:cNvPicPr/>
                  </pic:nvPicPr>
                  <pic:blipFill>
                    <a:blip r:embed="R7cd83e90aaec4f83">
                      <a:extLst>
                        <a:ext xmlns:a="http://schemas.openxmlformats.org/drawingml/2006/main" uri="{28A0092B-C50C-407E-A947-70E740481C1C}">
                          <a14:useLocalDpi val="0"/>
                        </a:ext>
                      </a:extLst>
                    </a:blip>
                    <a:stretch>
                      <a:fillRect/>
                    </a:stretch>
                  </pic:blipFill>
                  <pic:spPr>
                    <a:xfrm>
                      <a:off x="0" y="0"/>
                      <a:ext cx="1669149" cy="2224297"/>
                    </a:xfrm>
                    <a:prstGeom prst="rect">
                      <a:avLst/>
                    </a:prstGeom>
                  </pic:spPr>
                </pic:pic>
              </a:graphicData>
            </a:graphic>
          </wp:inline>
        </w:drawing>
      </w:r>
    </w:p>
    <w:p w:rsidR="3EF764E4" w:rsidP="4D56009F" w:rsidRDefault="3EF764E4" w14:paraId="2D0FE3EE" w14:textId="47E256AC">
      <w:pPr>
        <w:rPr>
          <w:sz w:val="16"/>
          <w:szCs w:val="16"/>
        </w:rPr>
      </w:pPr>
      <w:r w:rsidRPr="4D56009F" w:rsidR="4B5091C9">
        <w:rPr>
          <w:sz w:val="16"/>
          <w:szCs w:val="16"/>
        </w:rPr>
        <w:t>FIGURE 7 – Taken By Soli-Anne Green</w:t>
      </w:r>
    </w:p>
    <w:p w:rsidR="3EF764E4" w:rsidP="4D56009F" w:rsidRDefault="3EF764E4" w14:paraId="63095036" w14:textId="559B4600">
      <w:pPr>
        <w:rPr>
          <w:sz w:val="22"/>
          <w:szCs w:val="22"/>
        </w:rPr>
      </w:pPr>
      <w:r w:rsidRPr="4D56009F" w:rsidR="517171BA">
        <w:rPr>
          <w:sz w:val="22"/>
          <w:szCs w:val="22"/>
        </w:rPr>
        <w:t>This chosen artifact in figure 7,</w:t>
      </w:r>
      <w:r w:rsidRPr="4D56009F" w:rsidR="31997905">
        <w:rPr>
          <w:sz w:val="22"/>
          <w:szCs w:val="22"/>
        </w:rPr>
        <w:t xml:space="preserve"> </w:t>
      </w:r>
      <w:r w:rsidRPr="4D56009F" w:rsidR="31997905">
        <w:rPr>
          <w:sz w:val="22"/>
          <w:szCs w:val="22"/>
        </w:rPr>
        <w:t xml:space="preserve">also being </w:t>
      </w:r>
      <w:r w:rsidRPr="4D56009F" w:rsidR="44442B92">
        <w:rPr>
          <w:sz w:val="22"/>
          <w:szCs w:val="22"/>
        </w:rPr>
        <w:t>a Black Burnished Ware cooking pot</w:t>
      </w:r>
      <w:r w:rsidRPr="4D56009F" w:rsidR="42DCA4FB">
        <w:rPr>
          <w:sz w:val="22"/>
          <w:szCs w:val="22"/>
        </w:rPr>
        <w:t>, means that from pictures such as figure 6, there is much that you can interpret from the fragment about how it would look before it</w:t>
      </w:r>
      <w:r w:rsidRPr="4D56009F" w:rsidR="7853D0BF">
        <w:rPr>
          <w:sz w:val="22"/>
          <w:szCs w:val="22"/>
        </w:rPr>
        <w:t xml:space="preserve"> was broken; whether that be from when it was used back from 1</w:t>
      </w:r>
      <w:r w:rsidRPr="4D56009F" w:rsidR="7853D0BF">
        <w:rPr>
          <w:sz w:val="22"/>
          <w:szCs w:val="22"/>
          <w:vertAlign w:val="superscript"/>
        </w:rPr>
        <w:t>st</w:t>
      </w:r>
      <w:r w:rsidRPr="4D56009F" w:rsidR="7853D0BF">
        <w:rPr>
          <w:sz w:val="22"/>
          <w:szCs w:val="22"/>
        </w:rPr>
        <w:t>-2</w:t>
      </w:r>
      <w:r w:rsidRPr="4D56009F" w:rsidR="7853D0BF">
        <w:rPr>
          <w:sz w:val="22"/>
          <w:szCs w:val="22"/>
          <w:vertAlign w:val="superscript"/>
        </w:rPr>
        <w:t>nd</w:t>
      </w:r>
      <w:r w:rsidRPr="4D56009F" w:rsidR="7853D0BF">
        <w:rPr>
          <w:sz w:val="22"/>
          <w:szCs w:val="22"/>
        </w:rPr>
        <w:t xml:space="preserve"> century</w:t>
      </w:r>
      <w:r w:rsidRPr="4D56009F" w:rsidR="74DF402E">
        <w:rPr>
          <w:sz w:val="22"/>
          <w:szCs w:val="22"/>
        </w:rPr>
        <w:t xml:space="preserve"> AD, during its time before excavation or possibly from </w:t>
      </w:r>
      <w:r w:rsidRPr="4D56009F" w:rsidR="70691FC2">
        <w:rPr>
          <w:sz w:val="22"/>
          <w:szCs w:val="22"/>
        </w:rPr>
        <w:t>excavation-induced damages.</w:t>
      </w:r>
    </w:p>
    <w:p w:rsidR="3EF764E4" w:rsidP="4D56009F" w:rsidRDefault="3EF764E4" w14:paraId="6AB14468" w14:textId="70743FC0">
      <w:pPr>
        <w:pStyle w:val="Normal"/>
      </w:pPr>
      <w:r w:rsidR="2E9FB699">
        <w:drawing>
          <wp:inline wp14:editId="3BD35DAC" wp14:anchorId="481DD56E">
            <wp:extent cx="3176790" cy="4118684"/>
            <wp:effectExtent l="0" t="0" r="0" b="0"/>
            <wp:docPr id="1275322426" name="" title=""/>
            <wp:cNvGraphicFramePr>
              <a:graphicFrameLocks noChangeAspect="1"/>
            </wp:cNvGraphicFramePr>
            <a:graphic>
              <a:graphicData uri="http://schemas.openxmlformats.org/drawingml/2006/picture">
                <pic:pic>
                  <pic:nvPicPr>
                    <pic:cNvPr id="0" name=""/>
                    <pic:cNvPicPr/>
                  </pic:nvPicPr>
                  <pic:blipFill>
                    <a:blip r:embed="Rb0304b05d3814454">
                      <a:extLst>
                        <a:ext xmlns:a="http://schemas.openxmlformats.org/drawingml/2006/main" uri="{28A0092B-C50C-407E-A947-70E740481C1C}">
                          <a14:useLocalDpi val="0"/>
                        </a:ext>
                      </a:extLst>
                    </a:blip>
                    <a:srcRect l="24128" t="17102" r="19101" b="27665"/>
                    <a:stretch>
                      <a:fillRect/>
                    </a:stretch>
                  </pic:blipFill>
                  <pic:spPr>
                    <a:xfrm>
                      <a:off x="0" y="0"/>
                      <a:ext cx="3176790" cy="4118684"/>
                    </a:xfrm>
                    <a:prstGeom prst="rect">
                      <a:avLst/>
                    </a:prstGeom>
                  </pic:spPr>
                </pic:pic>
              </a:graphicData>
            </a:graphic>
          </wp:inline>
        </w:drawing>
      </w:r>
    </w:p>
    <w:p w:rsidR="3EF764E4" w:rsidP="4D56009F" w:rsidRDefault="3EF764E4" w14:paraId="1DA1EEC1" w14:textId="2230E355">
      <w:pPr>
        <w:rPr>
          <w:sz w:val="16"/>
          <w:szCs w:val="16"/>
        </w:rPr>
      </w:pPr>
      <w:r w:rsidRPr="7D185031" w:rsidR="376ABE59">
        <w:rPr>
          <w:sz w:val="16"/>
          <w:szCs w:val="16"/>
        </w:rPr>
        <w:t>Figure 8 – Taken by Soli-Anne Green</w:t>
      </w:r>
    </w:p>
    <w:p w:rsidR="3EF764E4" w:rsidP="7D185031" w:rsidRDefault="3EF764E4" w14:paraId="4479690A" w14:textId="49E2083E">
      <w:pPr>
        <w:pStyle w:val="Normal"/>
      </w:pPr>
      <w:r w:rsidRPr="7D185031" w:rsidR="31CFA4A7">
        <w:rPr>
          <w:rFonts w:ascii="Aptos" w:hAnsi="Aptos" w:eastAsia="Aptos" w:cs="Aptos"/>
          <w:noProof w:val="0"/>
          <w:sz w:val="22"/>
          <w:szCs w:val="22"/>
          <w:lang w:val="en-GB"/>
        </w:rPr>
        <w:t xml:space="preserve">Figure 8 shows </w:t>
      </w:r>
      <w:r w:rsidRPr="7D185031" w:rsidR="31CFA4A7">
        <w:rPr>
          <w:rFonts w:ascii="Aptos" w:hAnsi="Aptos" w:eastAsia="Aptos" w:cs="Aptos"/>
          <w:noProof w:val="0"/>
          <w:sz w:val="22"/>
          <w:szCs w:val="22"/>
          <w:lang w:val="en-GB"/>
        </w:rPr>
        <w:t>what seems to be grains</w:t>
      </w:r>
      <w:r w:rsidRPr="7D185031" w:rsidR="31CFA4A7">
        <w:rPr>
          <w:rFonts w:ascii="Aptos" w:hAnsi="Aptos" w:eastAsia="Aptos" w:cs="Aptos"/>
          <w:noProof w:val="0"/>
          <w:sz w:val="22"/>
          <w:szCs w:val="22"/>
          <w:lang w:val="en-GB"/>
        </w:rPr>
        <w:t xml:space="preserve"> of sand within the fragment of the cooking pot. Black Burnished Ware pottery often </w:t>
      </w:r>
      <w:r w:rsidRPr="7D185031" w:rsidR="31CFA4A7">
        <w:rPr>
          <w:rFonts w:ascii="Aptos" w:hAnsi="Aptos" w:eastAsia="Aptos" w:cs="Aptos"/>
          <w:noProof w:val="0"/>
          <w:sz w:val="22"/>
          <w:szCs w:val="22"/>
          <w:lang w:val="en-GB"/>
        </w:rPr>
        <w:t>contained</w:t>
      </w:r>
      <w:r w:rsidRPr="7D185031" w:rsidR="31CFA4A7">
        <w:rPr>
          <w:rFonts w:ascii="Aptos" w:hAnsi="Aptos" w:eastAsia="Aptos" w:cs="Aptos"/>
          <w:noProof w:val="0"/>
          <w:sz w:val="22"/>
          <w:szCs w:val="22"/>
          <w:lang w:val="en-GB"/>
        </w:rPr>
        <w:t xml:space="preserve"> grains of sand or even crushed stone that was mixed into the clay </w:t>
      </w:r>
      <w:bookmarkStart w:name="_Int_lhjLubVR" w:id="1567318180"/>
      <w:r w:rsidRPr="7D185031" w:rsidR="31CFA4A7">
        <w:rPr>
          <w:rFonts w:ascii="Aptos" w:hAnsi="Aptos" w:eastAsia="Aptos" w:cs="Aptos"/>
          <w:noProof w:val="0"/>
          <w:sz w:val="22"/>
          <w:szCs w:val="22"/>
          <w:lang w:val="en-GB"/>
        </w:rPr>
        <w:t>in order to</w:t>
      </w:r>
      <w:bookmarkEnd w:id="1567318180"/>
      <w:r w:rsidRPr="7D185031" w:rsidR="31CFA4A7">
        <w:rPr>
          <w:rFonts w:ascii="Aptos" w:hAnsi="Aptos" w:eastAsia="Aptos" w:cs="Aptos"/>
          <w:noProof w:val="0"/>
          <w:sz w:val="22"/>
          <w:szCs w:val="22"/>
          <w:lang w:val="en-GB"/>
        </w:rPr>
        <w:t xml:space="preserve"> improve the durability of the pottery. Additionally, this tempering process was used to make the pottery more resilient to heat, making it ideal for cooking and storage, which strengthens the assumption that this fragment was once part of a cooking pot. The inclusion of sand also helped prevent cracking during the firing process and prolonged the vessel’s lifespan.</w:t>
      </w:r>
    </w:p>
    <w:p w:rsidR="3EF764E4" w:rsidP="4D56009F" w:rsidRDefault="3EF764E4" w14:paraId="79EA7E77" w14:textId="53854584">
      <w:pPr>
        <w:rPr>
          <w:sz w:val="22"/>
          <w:szCs w:val="22"/>
        </w:rPr>
      </w:pPr>
    </w:p>
    <w:p w:rsidR="3EF764E4" w:rsidP="4D56009F" w:rsidRDefault="3EF764E4" w14:paraId="7D21D434" w14:textId="52A31CC3">
      <w:pPr>
        <w:rPr>
          <w:sz w:val="22"/>
          <w:szCs w:val="22"/>
        </w:rPr>
      </w:pPr>
    </w:p>
    <w:p w:rsidR="3EF764E4" w:rsidP="4D56009F" w:rsidRDefault="3EF764E4" w14:paraId="734F1426" w14:textId="177A5F31">
      <w:pPr>
        <w:rPr>
          <w:sz w:val="22"/>
          <w:szCs w:val="22"/>
        </w:rPr>
      </w:pPr>
    </w:p>
    <w:p w:rsidR="3EF764E4" w:rsidP="4D56009F" w:rsidRDefault="3EF764E4" w14:paraId="5106550B" w14:textId="37356A42">
      <w:pPr>
        <w:rPr>
          <w:sz w:val="22"/>
          <w:szCs w:val="22"/>
        </w:rPr>
      </w:pPr>
    </w:p>
    <w:p w:rsidR="3EF764E4" w:rsidP="4D56009F" w:rsidRDefault="3EF764E4" w14:paraId="099E8541" w14:textId="26FF3FB6">
      <w:pPr>
        <w:rPr>
          <w:sz w:val="22"/>
          <w:szCs w:val="22"/>
        </w:rPr>
      </w:pPr>
    </w:p>
    <w:p w:rsidR="3EF764E4" w:rsidP="4D56009F" w:rsidRDefault="3EF764E4" w14:paraId="70C8B75E" w14:textId="5962FC82">
      <w:pPr>
        <w:rPr>
          <w:sz w:val="22"/>
          <w:szCs w:val="22"/>
        </w:rPr>
      </w:pPr>
    </w:p>
    <w:p w:rsidR="3EF764E4" w:rsidP="4D56009F" w:rsidRDefault="3EF764E4" w14:paraId="23F397A5" w14:textId="76A8ADE7">
      <w:pPr>
        <w:rPr>
          <w:sz w:val="22"/>
          <w:szCs w:val="22"/>
        </w:rPr>
      </w:pPr>
    </w:p>
    <w:p w:rsidR="3EF764E4" w:rsidP="4D56009F" w:rsidRDefault="3EF764E4" w14:paraId="7858A927" w14:textId="37D8BDC8">
      <w:pPr>
        <w:rPr>
          <w:sz w:val="22"/>
          <w:szCs w:val="22"/>
        </w:rPr>
      </w:pPr>
    </w:p>
    <w:p w:rsidR="3EF764E4" w:rsidP="4D56009F" w:rsidRDefault="3EF764E4" w14:paraId="50A8BF0D" w14:textId="4544FFE9">
      <w:pPr>
        <w:pStyle w:val="Normal"/>
        <w:rPr>
          <w:sz w:val="22"/>
          <w:szCs w:val="22"/>
        </w:rPr>
      </w:pPr>
    </w:p>
    <w:p w:rsidR="3EF764E4" w:rsidP="4D56009F" w:rsidRDefault="3EF764E4" w14:paraId="40443BEE" w14:textId="786879DC">
      <w:pPr>
        <w:rPr>
          <w:sz w:val="22"/>
          <w:szCs w:val="22"/>
        </w:rPr>
      </w:pPr>
    </w:p>
    <w:p w:rsidR="3EF764E4" w:rsidP="4D56009F" w:rsidRDefault="3EF764E4" w14:paraId="0D47FC63" w14:textId="3DAFBA7D">
      <w:pPr>
        <w:pStyle w:val="Normal"/>
      </w:pPr>
      <w:r w:rsidR="5F9CBF78">
        <w:drawing>
          <wp:inline wp14:editId="52BE4B68" wp14:anchorId="1DAAEB75">
            <wp:extent cx="2612892" cy="3481924"/>
            <wp:effectExtent l="0" t="0" r="0" b="0"/>
            <wp:docPr id="796252716" name="" title=""/>
            <wp:cNvGraphicFramePr>
              <a:graphicFrameLocks noChangeAspect="1"/>
            </wp:cNvGraphicFramePr>
            <a:graphic>
              <a:graphicData uri="http://schemas.openxmlformats.org/drawingml/2006/picture">
                <pic:pic>
                  <pic:nvPicPr>
                    <pic:cNvPr id="0" name=""/>
                    <pic:cNvPicPr/>
                  </pic:nvPicPr>
                  <pic:blipFill>
                    <a:blip r:embed="R2eda564798cb47d3">
                      <a:extLst>
                        <a:ext xmlns:a="http://schemas.openxmlformats.org/drawingml/2006/main" uri="{28A0092B-C50C-407E-A947-70E740481C1C}">
                          <a14:useLocalDpi val="0"/>
                        </a:ext>
                      </a:extLst>
                    </a:blip>
                    <a:stretch>
                      <a:fillRect/>
                    </a:stretch>
                  </pic:blipFill>
                  <pic:spPr>
                    <a:xfrm>
                      <a:off x="0" y="0"/>
                      <a:ext cx="2612892" cy="3481924"/>
                    </a:xfrm>
                    <a:prstGeom prst="rect">
                      <a:avLst/>
                    </a:prstGeom>
                  </pic:spPr>
                </pic:pic>
              </a:graphicData>
            </a:graphic>
          </wp:inline>
        </w:drawing>
      </w:r>
    </w:p>
    <w:p w:rsidR="3EF764E4" w:rsidP="4D56009F" w:rsidRDefault="3EF764E4" w14:paraId="5B61E039" w14:textId="43E93A7D">
      <w:pPr>
        <w:pStyle w:val="Normal"/>
        <w:rPr>
          <w:sz w:val="16"/>
          <w:szCs w:val="16"/>
        </w:rPr>
      </w:pPr>
      <w:r w:rsidRPr="4D56009F" w:rsidR="5F9CBF78">
        <w:rPr>
          <w:sz w:val="16"/>
          <w:szCs w:val="16"/>
        </w:rPr>
        <w:t xml:space="preserve">FIGURE </w:t>
      </w:r>
      <w:r w:rsidRPr="4D56009F" w:rsidR="7EA07828">
        <w:rPr>
          <w:sz w:val="16"/>
          <w:szCs w:val="16"/>
        </w:rPr>
        <w:t>9</w:t>
      </w:r>
      <w:r w:rsidRPr="4D56009F" w:rsidR="5F9CBF78">
        <w:rPr>
          <w:sz w:val="16"/>
          <w:szCs w:val="16"/>
        </w:rPr>
        <w:t xml:space="preserve"> – Taken by Soli-Anne Green </w:t>
      </w:r>
    </w:p>
    <w:p w:rsidR="3EF764E4" w:rsidP="4D56009F" w:rsidRDefault="3EF764E4" w14:paraId="04F643EB" w14:textId="4F4AF70E">
      <w:pPr>
        <w:pStyle w:val="Normal"/>
      </w:pPr>
      <w:r w:rsidRPr="4D56009F" w:rsidR="75525997">
        <w:rPr>
          <w:rFonts w:ascii="Aptos" w:hAnsi="Aptos" w:eastAsia="Aptos" w:cs="Aptos"/>
          <w:noProof w:val="0"/>
          <w:sz w:val="22"/>
          <w:szCs w:val="22"/>
          <w:lang w:val="en-GB"/>
        </w:rPr>
        <w:t>The artifact has been identified by UWTSD as a BB1 cooking pot from the 1st–2nd century AD, and there are clear signs, both from examining the physical object and through research, that suggest this pot was definitively used for a utilitarian purpose. After personally studying the fragment, it became evident that the pot had seen significant use during its time in Roman Britain. The coarse and rough texture, which felt grainy or gravel-like, as shown in Figure 9, suggests frequent handling and exposure to heat. This contrasts with the finer, smoother texture that remained on the other side of the fragment, likely preserved due to less direct wear or contact with cooking materials. The uneven surface patterns could indicate prolonged use over time, reinforcing the idea that this vessel was a functional and regularly utilized item rather than a decorative or high-status piece.</w:t>
      </w:r>
    </w:p>
    <w:p w:rsidR="3EF764E4" w:rsidP="3EF764E4" w:rsidRDefault="3EF764E4" w14:paraId="17D1F915" w14:textId="0C4E10CC">
      <w:pPr>
        <w:rPr>
          <w:sz w:val="22"/>
          <w:szCs w:val="22"/>
        </w:rPr>
      </w:pPr>
    </w:p>
    <w:p w:rsidR="3EF764E4" w:rsidP="3EF764E4" w:rsidRDefault="3EF764E4" w14:paraId="279596A1" w14:textId="4DBC1B62">
      <w:pPr>
        <w:rPr>
          <w:sz w:val="22"/>
          <w:szCs w:val="22"/>
        </w:rPr>
      </w:pPr>
    </w:p>
    <w:p w:rsidR="3EF764E4" w:rsidP="3EF764E4" w:rsidRDefault="3EF764E4" w14:paraId="0E0468DA" w14:textId="13B70480">
      <w:pPr>
        <w:rPr>
          <w:sz w:val="22"/>
          <w:szCs w:val="22"/>
        </w:rPr>
      </w:pPr>
    </w:p>
    <w:p w:rsidR="3EF764E4" w:rsidP="3EF764E4" w:rsidRDefault="3EF764E4" w14:paraId="38E87C6C" w14:textId="6CA5EFB2">
      <w:pPr>
        <w:rPr>
          <w:sz w:val="22"/>
          <w:szCs w:val="22"/>
        </w:rPr>
      </w:pPr>
    </w:p>
    <w:p w:rsidR="3EF764E4" w:rsidP="3EF764E4" w:rsidRDefault="3EF764E4" w14:paraId="5D105B30" w14:textId="20B2CE89">
      <w:pPr>
        <w:rPr>
          <w:sz w:val="22"/>
          <w:szCs w:val="22"/>
        </w:rPr>
      </w:pPr>
    </w:p>
    <w:p w:rsidR="3EF764E4" w:rsidP="3EF764E4" w:rsidRDefault="3EF764E4" w14:paraId="1C76F545" w14:textId="0A46926A">
      <w:pPr>
        <w:rPr>
          <w:sz w:val="22"/>
          <w:szCs w:val="22"/>
        </w:rPr>
      </w:pPr>
    </w:p>
    <w:p w:rsidR="3EF764E4" w:rsidP="3EF764E4" w:rsidRDefault="3EF764E4" w14:paraId="058C6473" w14:textId="609FA262">
      <w:pPr>
        <w:rPr>
          <w:sz w:val="22"/>
          <w:szCs w:val="22"/>
        </w:rPr>
      </w:pPr>
    </w:p>
    <w:p w:rsidR="3EF764E4" w:rsidP="3EF764E4" w:rsidRDefault="3EF764E4" w14:paraId="1CC6C61C" w14:textId="2165C459">
      <w:pPr>
        <w:rPr>
          <w:sz w:val="22"/>
          <w:szCs w:val="22"/>
        </w:rPr>
      </w:pPr>
    </w:p>
    <w:p w:rsidR="3EF764E4" w:rsidP="3EF764E4" w:rsidRDefault="3EF764E4" w14:paraId="7A514498" w14:textId="6310E6E0">
      <w:pPr>
        <w:rPr>
          <w:sz w:val="22"/>
          <w:szCs w:val="22"/>
        </w:rPr>
      </w:pPr>
    </w:p>
    <w:p w:rsidR="3EF764E4" w:rsidP="3EF764E4" w:rsidRDefault="3EF764E4" w14:paraId="04D43EBF" w14:textId="24381322">
      <w:pPr>
        <w:rPr>
          <w:sz w:val="22"/>
          <w:szCs w:val="22"/>
        </w:rPr>
      </w:pPr>
    </w:p>
    <w:p w:rsidR="3EF764E4" w:rsidP="3EF764E4" w:rsidRDefault="3EF764E4" w14:paraId="06E582AC" w14:textId="2224B868">
      <w:pPr>
        <w:rPr>
          <w:sz w:val="22"/>
          <w:szCs w:val="22"/>
        </w:rPr>
      </w:pPr>
    </w:p>
    <w:p w:rsidR="3EF764E4" w:rsidP="3EF764E4" w:rsidRDefault="3EF764E4" w14:paraId="324DB9BE" w14:textId="239EABA3">
      <w:pPr>
        <w:rPr>
          <w:sz w:val="22"/>
          <w:szCs w:val="22"/>
        </w:rPr>
      </w:pPr>
    </w:p>
    <w:p w:rsidR="3EF764E4" w:rsidP="3EF764E4" w:rsidRDefault="3EF764E4" w14:paraId="04CFC8A4" w14:textId="035CDFBF">
      <w:pPr>
        <w:rPr>
          <w:sz w:val="22"/>
          <w:szCs w:val="22"/>
        </w:rPr>
      </w:pPr>
    </w:p>
    <w:p w:rsidR="3EF764E4" w:rsidP="3EF764E4" w:rsidRDefault="3EF764E4" w14:paraId="2A84CD0C" w14:textId="25C4A567">
      <w:pPr>
        <w:rPr>
          <w:sz w:val="22"/>
          <w:szCs w:val="22"/>
        </w:rPr>
      </w:pPr>
    </w:p>
    <w:p w:rsidR="3EF764E4" w:rsidP="3EF764E4" w:rsidRDefault="3EF764E4" w14:paraId="1A442E14" w14:textId="1BE75689">
      <w:pPr>
        <w:rPr>
          <w:sz w:val="22"/>
          <w:szCs w:val="22"/>
        </w:rPr>
      </w:pPr>
    </w:p>
    <w:p w:rsidR="3EF764E4" w:rsidP="3EF764E4" w:rsidRDefault="3EF764E4" w14:paraId="728DC45B" w14:textId="46807F34">
      <w:pPr>
        <w:rPr>
          <w:sz w:val="22"/>
          <w:szCs w:val="22"/>
        </w:rPr>
      </w:pPr>
    </w:p>
    <w:p w:rsidR="3EF764E4" w:rsidP="3EF764E4" w:rsidRDefault="3EF764E4" w14:paraId="7559BAAB" w14:textId="67BB07FB">
      <w:pPr>
        <w:rPr>
          <w:sz w:val="22"/>
          <w:szCs w:val="22"/>
        </w:rPr>
      </w:pPr>
    </w:p>
    <w:p w:rsidR="3EF764E4" w:rsidP="3EF764E4" w:rsidRDefault="3EF764E4" w14:paraId="08FB9099" w14:textId="00B3DD59">
      <w:pPr>
        <w:rPr>
          <w:sz w:val="22"/>
          <w:szCs w:val="22"/>
        </w:rPr>
      </w:pPr>
    </w:p>
    <w:p w:rsidR="3EF764E4" w:rsidP="3EF764E4" w:rsidRDefault="3EF764E4" w14:paraId="36559605" w14:textId="4F954D3E">
      <w:pPr>
        <w:rPr>
          <w:sz w:val="22"/>
          <w:szCs w:val="22"/>
        </w:rPr>
      </w:pPr>
    </w:p>
    <w:p w:rsidR="3EF764E4" w:rsidP="3EF764E4" w:rsidRDefault="3EF764E4" w14:paraId="30061129" w14:textId="02DBED1E">
      <w:pPr>
        <w:rPr>
          <w:sz w:val="22"/>
          <w:szCs w:val="22"/>
        </w:rPr>
      </w:pPr>
    </w:p>
    <w:p w:rsidR="3EF764E4" w:rsidP="3EF764E4" w:rsidRDefault="3EF764E4" w14:paraId="4A47D771" w14:textId="1D86546C">
      <w:pPr>
        <w:rPr>
          <w:sz w:val="22"/>
          <w:szCs w:val="22"/>
        </w:rPr>
      </w:pPr>
    </w:p>
    <w:p w:rsidR="3EF764E4" w:rsidP="3EF764E4" w:rsidRDefault="3EF764E4" w14:paraId="215EAAA9" w14:textId="26DCFB57">
      <w:pPr>
        <w:rPr>
          <w:sz w:val="22"/>
          <w:szCs w:val="22"/>
        </w:rPr>
      </w:pPr>
    </w:p>
    <w:p w:rsidR="3EF764E4" w:rsidP="3EF764E4" w:rsidRDefault="3EF764E4" w14:paraId="19948EE2" w14:textId="1F5C942F">
      <w:pPr>
        <w:rPr>
          <w:sz w:val="22"/>
          <w:szCs w:val="22"/>
        </w:rPr>
      </w:pPr>
    </w:p>
    <w:p w:rsidR="3EF764E4" w:rsidP="3EF764E4" w:rsidRDefault="3EF764E4" w14:paraId="5B97548D" w14:textId="4A9CF09F">
      <w:pPr>
        <w:rPr>
          <w:sz w:val="22"/>
          <w:szCs w:val="22"/>
        </w:rPr>
      </w:pPr>
    </w:p>
    <w:p w:rsidR="3EF764E4" w:rsidP="3EF764E4" w:rsidRDefault="3EF764E4" w14:paraId="473033A1" w14:textId="2CD15CAC">
      <w:pPr>
        <w:rPr>
          <w:sz w:val="22"/>
          <w:szCs w:val="22"/>
        </w:rPr>
      </w:pPr>
    </w:p>
    <w:p w:rsidR="3EF764E4" w:rsidP="3EF764E4" w:rsidRDefault="3EF764E4" w14:paraId="7D88D9D4" w14:textId="4BE00F37">
      <w:pPr>
        <w:pStyle w:val="Normal"/>
        <w:rPr>
          <w:sz w:val="22"/>
          <w:szCs w:val="22"/>
        </w:rPr>
      </w:pPr>
    </w:p>
    <w:p w:rsidR="484D4B75" w:rsidP="484D4B75" w:rsidRDefault="484D4B75" w14:paraId="6FF52C03" w14:textId="3E4AE8DF">
      <w:pPr>
        <w:pStyle w:val="Normal"/>
        <w:rPr>
          <w:b w:val="1"/>
          <w:bCs w:val="1"/>
          <w:sz w:val="22"/>
          <w:szCs w:val="22"/>
          <w:u w:val="single"/>
        </w:rPr>
      </w:pPr>
    </w:p>
    <w:p w:rsidR="484D4B75" w:rsidP="484D4B75" w:rsidRDefault="484D4B75" w14:paraId="01A61E99" w14:textId="5C96AE82">
      <w:pPr>
        <w:pStyle w:val="Normal"/>
        <w:rPr>
          <w:b w:val="1"/>
          <w:bCs w:val="1"/>
          <w:sz w:val="22"/>
          <w:szCs w:val="22"/>
          <w:u w:val="single"/>
        </w:rPr>
      </w:pPr>
    </w:p>
    <w:p w:rsidR="484D4B75" w:rsidP="484D4B75" w:rsidRDefault="484D4B75" w14:paraId="58D3A504" w14:textId="567EE08D">
      <w:pPr>
        <w:pStyle w:val="Normal"/>
        <w:rPr>
          <w:b w:val="1"/>
          <w:bCs w:val="1"/>
          <w:sz w:val="22"/>
          <w:szCs w:val="22"/>
          <w:u w:val="single"/>
        </w:rPr>
      </w:pPr>
    </w:p>
    <w:p w:rsidR="484D4B75" w:rsidP="484D4B75" w:rsidRDefault="484D4B75" w14:paraId="3AD583D5" w14:textId="7DF27085">
      <w:pPr>
        <w:pStyle w:val="Normal"/>
        <w:rPr>
          <w:b w:val="1"/>
          <w:bCs w:val="1"/>
          <w:sz w:val="22"/>
          <w:szCs w:val="22"/>
          <w:u w:val="single"/>
        </w:rPr>
      </w:pPr>
    </w:p>
    <w:p w:rsidR="17082AC5" w:rsidP="4D56009F" w:rsidRDefault="17082AC5" w14:paraId="229D420B" w14:textId="01F935DD">
      <w:pPr>
        <w:pStyle w:val="Normal"/>
        <w:rPr>
          <w:b w:val="1"/>
          <w:bCs w:val="1"/>
          <w:sz w:val="22"/>
          <w:szCs w:val="22"/>
          <w:u w:val="single"/>
        </w:rPr>
      </w:pPr>
    </w:p>
    <w:p w:rsidR="17082AC5" w:rsidP="4D56009F" w:rsidRDefault="17082AC5" w14:paraId="1842AA21" w14:textId="1C8AD5C6">
      <w:pPr>
        <w:pStyle w:val="Normal"/>
        <w:rPr>
          <w:b w:val="1"/>
          <w:bCs w:val="1"/>
          <w:sz w:val="22"/>
          <w:szCs w:val="22"/>
          <w:u w:val="single"/>
        </w:rPr>
      </w:pPr>
    </w:p>
    <w:p w:rsidR="17082AC5" w:rsidP="4D56009F" w:rsidRDefault="17082AC5" w14:paraId="21B20647" w14:textId="7E178D77">
      <w:pPr>
        <w:pStyle w:val="Normal"/>
        <w:rPr>
          <w:b w:val="1"/>
          <w:bCs w:val="1"/>
          <w:sz w:val="22"/>
          <w:szCs w:val="22"/>
          <w:u w:val="single"/>
        </w:rPr>
      </w:pPr>
    </w:p>
    <w:p w:rsidR="17082AC5" w:rsidP="4D56009F" w:rsidRDefault="17082AC5" w14:paraId="79CB81E0" w14:textId="47897337">
      <w:pPr>
        <w:pStyle w:val="Normal"/>
        <w:rPr>
          <w:b w:val="1"/>
          <w:bCs w:val="1"/>
          <w:sz w:val="22"/>
          <w:szCs w:val="22"/>
          <w:u w:val="single"/>
        </w:rPr>
      </w:pPr>
    </w:p>
    <w:p w:rsidR="17082AC5" w:rsidP="4D56009F" w:rsidRDefault="17082AC5" w14:paraId="405754F2" w14:textId="1F9737D7">
      <w:pPr>
        <w:pStyle w:val="Normal"/>
        <w:rPr>
          <w:b w:val="1"/>
          <w:bCs w:val="1"/>
          <w:sz w:val="22"/>
          <w:szCs w:val="22"/>
          <w:u w:val="single"/>
        </w:rPr>
      </w:pPr>
    </w:p>
    <w:p w:rsidR="17082AC5" w:rsidP="4D56009F" w:rsidRDefault="17082AC5" w14:paraId="0C536C41" w14:textId="57ED0392">
      <w:pPr>
        <w:pStyle w:val="Normal"/>
        <w:rPr>
          <w:b w:val="1"/>
          <w:bCs w:val="1"/>
          <w:sz w:val="22"/>
          <w:szCs w:val="22"/>
          <w:u w:val="single"/>
        </w:rPr>
      </w:pPr>
    </w:p>
    <w:p w:rsidR="17082AC5" w:rsidP="4D56009F" w:rsidRDefault="17082AC5" w14:paraId="437BEBC8" w14:textId="24B4525E">
      <w:pPr>
        <w:pStyle w:val="Normal"/>
        <w:rPr>
          <w:b w:val="1"/>
          <w:bCs w:val="1"/>
          <w:sz w:val="22"/>
          <w:szCs w:val="22"/>
          <w:u w:val="single"/>
        </w:rPr>
      </w:pPr>
    </w:p>
    <w:p w:rsidR="17082AC5" w:rsidP="4D56009F" w:rsidRDefault="17082AC5" w14:paraId="29C8083D" w14:textId="6CE8AAEE">
      <w:pPr>
        <w:pStyle w:val="Normal"/>
        <w:rPr>
          <w:b w:val="1"/>
          <w:bCs w:val="1"/>
          <w:sz w:val="22"/>
          <w:szCs w:val="22"/>
          <w:u w:val="single"/>
        </w:rPr>
      </w:pPr>
    </w:p>
    <w:p w:rsidR="17082AC5" w:rsidP="4D56009F" w:rsidRDefault="17082AC5" w14:paraId="4CD30848" w14:textId="25D96BC2">
      <w:pPr>
        <w:pStyle w:val="Normal"/>
        <w:rPr>
          <w:b w:val="1"/>
          <w:bCs w:val="1"/>
          <w:sz w:val="22"/>
          <w:szCs w:val="22"/>
          <w:u w:val="single"/>
        </w:rPr>
      </w:pPr>
    </w:p>
    <w:p w:rsidR="17082AC5" w:rsidP="4D56009F" w:rsidRDefault="17082AC5" w14:paraId="7A0C0F5B" w14:textId="220F40C8">
      <w:pPr>
        <w:pStyle w:val="Normal"/>
        <w:rPr>
          <w:b w:val="1"/>
          <w:bCs w:val="1"/>
          <w:sz w:val="22"/>
          <w:szCs w:val="22"/>
          <w:u w:val="single"/>
        </w:rPr>
      </w:pPr>
    </w:p>
    <w:p w:rsidR="17082AC5" w:rsidP="4D56009F" w:rsidRDefault="17082AC5" w14:paraId="259D6974" w14:textId="6C5C5734">
      <w:pPr>
        <w:pStyle w:val="Normal"/>
        <w:rPr>
          <w:b w:val="1"/>
          <w:bCs w:val="1"/>
          <w:sz w:val="22"/>
          <w:szCs w:val="22"/>
          <w:u w:val="single"/>
        </w:rPr>
      </w:pPr>
    </w:p>
    <w:p w:rsidR="17082AC5" w:rsidP="4D56009F" w:rsidRDefault="17082AC5" w14:paraId="4140B5F5" w14:textId="6E3D8418">
      <w:pPr>
        <w:pStyle w:val="Normal"/>
        <w:rPr>
          <w:b w:val="1"/>
          <w:bCs w:val="1"/>
          <w:sz w:val="22"/>
          <w:szCs w:val="22"/>
          <w:u w:val="single"/>
        </w:rPr>
      </w:pPr>
    </w:p>
    <w:p w:rsidR="17082AC5" w:rsidP="4D56009F" w:rsidRDefault="17082AC5" w14:paraId="168CF386" w14:textId="3EAC2D22">
      <w:pPr>
        <w:pStyle w:val="Normal"/>
        <w:rPr>
          <w:b w:val="1"/>
          <w:bCs w:val="1"/>
          <w:sz w:val="22"/>
          <w:szCs w:val="22"/>
          <w:u w:val="single"/>
        </w:rPr>
      </w:pPr>
    </w:p>
    <w:p w:rsidR="17082AC5" w:rsidP="4D56009F" w:rsidRDefault="17082AC5" w14:paraId="4A713D56" w14:textId="2261FF88">
      <w:pPr>
        <w:pStyle w:val="Normal"/>
        <w:rPr>
          <w:b w:val="1"/>
          <w:bCs w:val="1"/>
          <w:sz w:val="22"/>
          <w:szCs w:val="22"/>
          <w:u w:val="single"/>
        </w:rPr>
      </w:pPr>
    </w:p>
    <w:p w:rsidR="17082AC5" w:rsidP="4D56009F" w:rsidRDefault="17082AC5" w14:paraId="5911A6DC" w14:textId="4C884369">
      <w:pPr>
        <w:pStyle w:val="Normal"/>
        <w:rPr>
          <w:b w:val="1"/>
          <w:bCs w:val="1"/>
          <w:sz w:val="22"/>
          <w:szCs w:val="22"/>
          <w:u w:val="single"/>
        </w:rPr>
      </w:pPr>
    </w:p>
    <w:p w:rsidR="17082AC5" w:rsidP="4D56009F" w:rsidRDefault="17082AC5" w14:paraId="3FABF11E" w14:textId="6753721B">
      <w:pPr>
        <w:pStyle w:val="Normal"/>
        <w:rPr>
          <w:b w:val="1"/>
          <w:bCs w:val="1"/>
          <w:sz w:val="22"/>
          <w:szCs w:val="22"/>
          <w:u w:val="single"/>
        </w:rPr>
      </w:pPr>
    </w:p>
    <w:p w:rsidR="17082AC5" w:rsidP="4D56009F" w:rsidRDefault="17082AC5" w14:paraId="57595E3C" w14:textId="782DE848">
      <w:pPr>
        <w:pStyle w:val="Normal"/>
        <w:rPr>
          <w:b w:val="1"/>
          <w:bCs w:val="1"/>
          <w:sz w:val="22"/>
          <w:szCs w:val="22"/>
          <w:u w:val="single"/>
        </w:rPr>
      </w:pPr>
    </w:p>
    <w:p w:rsidR="17082AC5" w:rsidP="4D56009F" w:rsidRDefault="17082AC5" w14:paraId="12D71D37" w14:textId="113B8754">
      <w:pPr>
        <w:pStyle w:val="Normal"/>
        <w:rPr>
          <w:b w:val="1"/>
          <w:bCs w:val="1"/>
          <w:sz w:val="22"/>
          <w:szCs w:val="22"/>
          <w:u w:val="single"/>
        </w:rPr>
      </w:pPr>
    </w:p>
    <w:p w:rsidR="17082AC5" w:rsidP="4D56009F" w:rsidRDefault="17082AC5" w14:paraId="6AA5D16A" w14:textId="14BBD58C">
      <w:pPr>
        <w:pStyle w:val="Normal"/>
        <w:rPr>
          <w:b w:val="1"/>
          <w:bCs w:val="1"/>
          <w:sz w:val="22"/>
          <w:szCs w:val="22"/>
          <w:u w:val="single"/>
        </w:rPr>
      </w:pPr>
    </w:p>
    <w:p w:rsidR="17082AC5" w:rsidP="4D56009F" w:rsidRDefault="17082AC5" w14:paraId="3497CC74" w14:textId="4EF85515">
      <w:pPr>
        <w:pStyle w:val="Normal"/>
        <w:rPr>
          <w:b w:val="1"/>
          <w:bCs w:val="1"/>
          <w:sz w:val="22"/>
          <w:szCs w:val="22"/>
          <w:u w:val="single"/>
        </w:rPr>
      </w:pPr>
    </w:p>
    <w:p w:rsidR="17082AC5" w:rsidP="4D56009F" w:rsidRDefault="17082AC5" w14:paraId="2DF6B68C" w14:textId="7632E9F9">
      <w:pPr>
        <w:pStyle w:val="Normal"/>
        <w:rPr>
          <w:b w:val="1"/>
          <w:bCs w:val="1"/>
          <w:sz w:val="22"/>
          <w:szCs w:val="22"/>
          <w:u w:val="single"/>
        </w:rPr>
      </w:pPr>
    </w:p>
    <w:p w:rsidR="17082AC5" w:rsidP="4D56009F" w:rsidRDefault="17082AC5" w14:paraId="2BAA65B8" w14:textId="58D6C855">
      <w:pPr>
        <w:pStyle w:val="Normal"/>
        <w:rPr>
          <w:b w:val="1"/>
          <w:bCs w:val="1"/>
          <w:sz w:val="22"/>
          <w:szCs w:val="22"/>
          <w:u w:val="single"/>
        </w:rPr>
      </w:pPr>
    </w:p>
    <w:p w:rsidR="17082AC5" w:rsidP="4D56009F" w:rsidRDefault="17082AC5" w14:paraId="6822920E" w14:textId="6DACCC41">
      <w:pPr>
        <w:pStyle w:val="Normal"/>
        <w:rPr>
          <w:b w:val="1"/>
          <w:bCs w:val="1"/>
          <w:sz w:val="22"/>
          <w:szCs w:val="22"/>
          <w:u w:val="single"/>
        </w:rPr>
      </w:pPr>
    </w:p>
    <w:p w:rsidR="17082AC5" w:rsidP="4D56009F" w:rsidRDefault="17082AC5" w14:paraId="7FBF6549" w14:textId="59C855A2">
      <w:pPr>
        <w:pStyle w:val="Normal"/>
        <w:rPr>
          <w:b w:val="1"/>
          <w:bCs w:val="1"/>
          <w:sz w:val="22"/>
          <w:szCs w:val="22"/>
          <w:u w:val="single"/>
        </w:rPr>
      </w:pPr>
    </w:p>
    <w:p w:rsidR="17082AC5" w:rsidP="4D56009F" w:rsidRDefault="17082AC5" w14:paraId="3EAD1AF5" w14:textId="5C356F29">
      <w:pPr>
        <w:pStyle w:val="Normal"/>
        <w:rPr>
          <w:b w:val="1"/>
          <w:bCs w:val="1"/>
          <w:sz w:val="22"/>
          <w:szCs w:val="22"/>
          <w:u w:val="single"/>
        </w:rPr>
      </w:pPr>
    </w:p>
    <w:p w:rsidR="17082AC5" w:rsidP="4D56009F" w:rsidRDefault="17082AC5" w14:paraId="5567A86D" w14:textId="46D0A83D">
      <w:pPr>
        <w:pStyle w:val="Normal"/>
        <w:rPr>
          <w:b w:val="1"/>
          <w:bCs w:val="1"/>
          <w:sz w:val="22"/>
          <w:szCs w:val="22"/>
          <w:u w:val="single"/>
        </w:rPr>
      </w:pPr>
    </w:p>
    <w:p w:rsidR="17082AC5" w:rsidP="4D56009F" w:rsidRDefault="17082AC5" w14:paraId="0A0F0560" w14:textId="4751331D">
      <w:pPr>
        <w:pStyle w:val="Normal"/>
        <w:rPr>
          <w:b w:val="1"/>
          <w:bCs w:val="1"/>
          <w:sz w:val="22"/>
          <w:szCs w:val="22"/>
          <w:u w:val="single"/>
        </w:rPr>
      </w:pPr>
    </w:p>
    <w:p w:rsidR="17082AC5" w:rsidP="4D56009F" w:rsidRDefault="17082AC5" w14:paraId="453C297F" w14:textId="1DB2A651">
      <w:pPr>
        <w:pStyle w:val="Normal"/>
        <w:rPr>
          <w:b w:val="1"/>
          <w:bCs w:val="1"/>
          <w:sz w:val="22"/>
          <w:szCs w:val="22"/>
          <w:u w:val="single"/>
        </w:rPr>
      </w:pPr>
    </w:p>
    <w:p w:rsidR="17082AC5" w:rsidP="4D56009F" w:rsidRDefault="17082AC5" w14:paraId="664AEC40" w14:textId="4DE5C6A6">
      <w:pPr>
        <w:pStyle w:val="Normal"/>
        <w:rPr>
          <w:b w:val="1"/>
          <w:bCs w:val="1"/>
          <w:sz w:val="22"/>
          <w:szCs w:val="22"/>
          <w:u w:val="single"/>
        </w:rPr>
      </w:pPr>
    </w:p>
    <w:p w:rsidR="17082AC5" w:rsidP="4D56009F" w:rsidRDefault="17082AC5" w14:paraId="236AB290" w14:textId="22507DAD">
      <w:pPr>
        <w:pStyle w:val="Normal"/>
        <w:rPr>
          <w:b w:val="1"/>
          <w:bCs w:val="1"/>
          <w:sz w:val="22"/>
          <w:szCs w:val="22"/>
          <w:u w:val="single"/>
        </w:rPr>
      </w:pPr>
    </w:p>
    <w:p w:rsidR="17082AC5" w:rsidP="4D56009F" w:rsidRDefault="17082AC5" w14:paraId="3116AF6D" w14:textId="749E93A7">
      <w:pPr>
        <w:pStyle w:val="Normal"/>
        <w:rPr>
          <w:b w:val="1"/>
          <w:bCs w:val="1"/>
          <w:sz w:val="22"/>
          <w:szCs w:val="22"/>
          <w:u w:val="single"/>
        </w:rPr>
      </w:pPr>
    </w:p>
    <w:p w:rsidR="17082AC5" w:rsidP="4D56009F" w:rsidRDefault="17082AC5" w14:paraId="1E7AA986" w14:textId="6ADE6B3D">
      <w:pPr>
        <w:pStyle w:val="Normal"/>
        <w:rPr>
          <w:b w:val="1"/>
          <w:bCs w:val="1"/>
          <w:sz w:val="22"/>
          <w:szCs w:val="22"/>
          <w:u w:val="single"/>
        </w:rPr>
      </w:pPr>
    </w:p>
    <w:p w:rsidR="17082AC5" w:rsidP="4D56009F" w:rsidRDefault="17082AC5" w14:paraId="7A9A6F5A" w14:textId="31CEED14">
      <w:pPr>
        <w:pStyle w:val="Normal"/>
        <w:rPr>
          <w:b w:val="1"/>
          <w:bCs w:val="1"/>
          <w:sz w:val="22"/>
          <w:szCs w:val="22"/>
          <w:u w:val="single"/>
        </w:rPr>
      </w:pPr>
    </w:p>
    <w:p w:rsidR="17082AC5" w:rsidP="4D56009F" w:rsidRDefault="17082AC5" w14:paraId="3C33A4D5" w14:textId="0DF612F3">
      <w:pPr>
        <w:pStyle w:val="Normal"/>
        <w:rPr>
          <w:b w:val="1"/>
          <w:bCs w:val="1"/>
          <w:sz w:val="22"/>
          <w:szCs w:val="22"/>
          <w:u w:val="single"/>
        </w:rPr>
      </w:pPr>
    </w:p>
    <w:p w:rsidR="17082AC5" w:rsidP="4D56009F" w:rsidRDefault="17082AC5" w14:paraId="21BCFFFB" w14:textId="2DCE8028">
      <w:pPr>
        <w:pStyle w:val="Normal"/>
        <w:rPr>
          <w:b w:val="1"/>
          <w:bCs w:val="1"/>
          <w:sz w:val="22"/>
          <w:szCs w:val="22"/>
          <w:u w:val="single"/>
        </w:rPr>
      </w:pPr>
    </w:p>
    <w:p w:rsidR="17082AC5" w:rsidP="4D56009F" w:rsidRDefault="17082AC5" w14:paraId="2565D598" w14:textId="0300BFFF">
      <w:pPr>
        <w:pStyle w:val="Normal"/>
        <w:rPr>
          <w:b w:val="1"/>
          <w:bCs w:val="1"/>
          <w:sz w:val="22"/>
          <w:szCs w:val="22"/>
          <w:u w:val="single"/>
        </w:rPr>
      </w:pPr>
    </w:p>
    <w:p w:rsidR="17082AC5" w:rsidP="4D56009F" w:rsidRDefault="17082AC5" w14:paraId="72693289" w14:textId="7312CB67">
      <w:pPr>
        <w:pStyle w:val="Normal"/>
        <w:rPr>
          <w:b w:val="1"/>
          <w:bCs w:val="1"/>
          <w:sz w:val="22"/>
          <w:szCs w:val="22"/>
          <w:u w:val="single"/>
        </w:rPr>
      </w:pPr>
    </w:p>
    <w:p w:rsidR="17082AC5" w:rsidP="4D56009F" w:rsidRDefault="17082AC5" w14:paraId="63760CB3" w14:textId="385E08FA">
      <w:pPr>
        <w:pStyle w:val="Normal"/>
        <w:rPr>
          <w:b w:val="1"/>
          <w:bCs w:val="1"/>
          <w:sz w:val="22"/>
          <w:szCs w:val="22"/>
          <w:u w:val="single"/>
        </w:rPr>
      </w:pPr>
    </w:p>
    <w:p w:rsidR="17082AC5" w:rsidP="4D56009F" w:rsidRDefault="17082AC5" w14:paraId="5B601CB3" w14:textId="33F3829A">
      <w:pPr>
        <w:pStyle w:val="Normal"/>
        <w:rPr>
          <w:b w:val="1"/>
          <w:bCs w:val="1"/>
          <w:sz w:val="22"/>
          <w:szCs w:val="22"/>
          <w:u w:val="single"/>
        </w:rPr>
      </w:pPr>
    </w:p>
    <w:p w:rsidR="17082AC5" w:rsidP="4D56009F" w:rsidRDefault="17082AC5" w14:paraId="691EA02B" w14:textId="5717256C">
      <w:pPr>
        <w:pStyle w:val="Normal"/>
        <w:rPr>
          <w:b w:val="1"/>
          <w:bCs w:val="1"/>
          <w:sz w:val="22"/>
          <w:szCs w:val="22"/>
          <w:u w:val="single"/>
        </w:rPr>
      </w:pPr>
    </w:p>
    <w:p w:rsidR="17082AC5" w:rsidP="3EF764E4" w:rsidRDefault="17082AC5" w14:paraId="0FA08D54" w14:textId="0472884D">
      <w:pPr>
        <w:pStyle w:val="Normal"/>
        <w:rPr>
          <w:b w:val="1"/>
          <w:bCs w:val="1"/>
          <w:sz w:val="20"/>
          <w:szCs w:val="20"/>
          <w:u w:val="single"/>
        </w:rPr>
      </w:pPr>
      <w:r w:rsidRPr="4D56009F" w:rsidR="17082AC5">
        <w:rPr>
          <w:b w:val="1"/>
          <w:bCs w:val="1"/>
          <w:sz w:val="22"/>
          <w:szCs w:val="22"/>
          <w:u w:val="single"/>
        </w:rPr>
        <w:t>BIBLIOGRAPHY</w:t>
      </w:r>
    </w:p>
    <w:p w:rsidR="79B709DD" w:rsidP="3EF764E4" w:rsidRDefault="79B709DD" w14:paraId="4C9415B9" w14:textId="234533DA">
      <w:pPr>
        <w:pStyle w:val="Normal"/>
        <w:rPr>
          <w:sz w:val="22"/>
          <w:szCs w:val="22"/>
        </w:rPr>
      </w:pPr>
      <w:hyperlink r:id="R50e635d08b43493a">
        <w:r w:rsidRPr="3EF764E4" w:rsidR="79B709DD">
          <w:rPr>
            <w:rStyle w:val="Hyperlink"/>
            <w:b w:val="0"/>
            <w:bCs w:val="0"/>
            <w:sz w:val="22"/>
            <w:szCs w:val="22"/>
          </w:rPr>
          <w:t>https://www.highgateromankiln.org.uk/kiln.php</w:t>
        </w:r>
      </w:hyperlink>
    </w:p>
    <w:p w:rsidR="57522981" w:rsidP="3EF764E4" w:rsidRDefault="57522981" w14:paraId="0C294B5D" w14:textId="69634819">
      <w:pPr>
        <w:pStyle w:val="Normal"/>
        <w:rPr>
          <w:b w:val="0"/>
          <w:bCs w:val="0"/>
          <w:sz w:val="22"/>
          <w:szCs w:val="22"/>
        </w:rPr>
      </w:pPr>
      <w:hyperlink w:anchor=":~:text=Coarse%2Dtextured%20hand%2Dformed%20black,forms%20(dishes%2C%20bowls" r:id="R493bb6ebc4f6470a">
        <w:r w:rsidRPr="484D4B75" w:rsidR="57522981">
          <w:rPr>
            <w:rStyle w:val="Hyperlink"/>
            <w:b w:val="0"/>
            <w:bCs w:val="0"/>
            <w:sz w:val="22"/>
            <w:szCs w:val="22"/>
          </w:rPr>
          <w:t>https://potsherd.net/atlas/ware/bb1#:~:text=Coarse%2Dtextured%20hand%2Dformed%20black,forms%20(dishes%2C%20bowls</w:t>
        </w:r>
      </w:hyperlink>
      <w:r w:rsidRPr="484D4B75" w:rsidR="57522981">
        <w:rPr>
          <w:b w:val="0"/>
          <w:bCs w:val="0"/>
          <w:sz w:val="22"/>
          <w:szCs w:val="22"/>
        </w:rPr>
        <w:t>).</w:t>
      </w:r>
    </w:p>
    <w:p w:rsidR="05CD1A21" w:rsidP="484D4B75" w:rsidRDefault="05CD1A21" w14:paraId="0F2384DD" w14:textId="2CB02953">
      <w:pPr>
        <w:pStyle w:val="Normal"/>
        <w:rPr>
          <w:b w:val="0"/>
          <w:bCs w:val="0"/>
          <w:sz w:val="22"/>
          <w:szCs w:val="22"/>
        </w:rPr>
      </w:pPr>
      <w:hyperlink r:id="Rb9d8e185b56d4485">
        <w:r w:rsidRPr="484D4B75" w:rsidR="05CD1A21">
          <w:rPr>
            <w:rStyle w:val="Hyperlink"/>
            <w:b w:val="0"/>
            <w:bCs w:val="0"/>
            <w:sz w:val="22"/>
            <w:szCs w:val="22"/>
          </w:rPr>
          <w:t>https://museum.wales/articles/1323/Roman-pottery-in-Wales/</w:t>
        </w:r>
      </w:hyperlink>
    </w:p>
    <w:p w:rsidR="54AA950C" w:rsidP="484D4B75" w:rsidRDefault="54AA950C" w14:paraId="349CDD3A" w14:textId="1D605279">
      <w:pPr>
        <w:pStyle w:val="Normal"/>
        <w:rPr>
          <w:b w:val="0"/>
          <w:bCs w:val="0"/>
          <w:sz w:val="22"/>
          <w:szCs w:val="22"/>
        </w:rPr>
      </w:pPr>
      <w:hyperlink r:id="Rb64e15fb031c463d">
        <w:r w:rsidRPr="484D4B75" w:rsidR="54AA950C">
          <w:rPr>
            <w:rStyle w:val="Hyperlink"/>
            <w:b w:val="0"/>
            <w:bCs w:val="0"/>
            <w:sz w:val="22"/>
            <w:szCs w:val="22"/>
          </w:rPr>
          <w:t>https://www.flickr.com/photos/30084068@N08/3748371747/</w:t>
        </w:r>
      </w:hyperlink>
    </w:p>
    <w:p w:rsidR="484D4B75" w:rsidP="484D4B75" w:rsidRDefault="484D4B75" w14:paraId="4C292830" w14:textId="1704908B">
      <w:pPr>
        <w:pStyle w:val="Normal"/>
        <w:rPr>
          <w:b w:val="0"/>
          <w:bCs w:val="0"/>
          <w:sz w:val="22"/>
          <w:szCs w:val="22"/>
        </w:rPr>
      </w:pPr>
    </w:p>
    <w:p w:rsidR="484D4B75" w:rsidP="484D4B75" w:rsidRDefault="484D4B75" w14:paraId="155FADE5" w14:textId="228C2FBB">
      <w:pPr>
        <w:pStyle w:val="Normal"/>
        <w:rPr>
          <w:b w:val="0"/>
          <w:bCs w:val="0"/>
          <w:sz w:val="22"/>
          <w:szCs w:val="22"/>
        </w:rPr>
      </w:pPr>
    </w:p>
    <w:p w:rsidR="3EF764E4" w:rsidP="3EF764E4" w:rsidRDefault="3EF764E4" w14:paraId="319255A4" w14:textId="4F9E8B9E">
      <w:pPr>
        <w:pStyle w:val="Normal"/>
        <w:rPr>
          <w:b w:val="0"/>
          <w:bCs w:val="0"/>
          <w:sz w:val="22"/>
          <w:szCs w:val="22"/>
        </w:rPr>
      </w:pPr>
    </w:p>
    <w:p w:rsidR="3EF764E4" w:rsidP="3EF764E4" w:rsidRDefault="3EF764E4" w14:paraId="0AC96AC4" w14:textId="1F72FF1A">
      <w:pPr>
        <w:pStyle w:val="Normal"/>
        <w:rPr>
          <w:b w:val="0"/>
          <w:bCs w:val="0"/>
          <w:sz w:val="22"/>
          <w:szCs w:val="22"/>
          <w:u w:val="none"/>
        </w:rPr>
      </w:pPr>
    </w:p>
    <w:p w:rsidR="3EF764E4" w:rsidP="3EF764E4" w:rsidRDefault="3EF764E4" w14:paraId="203FA822" w14:textId="6283EF60">
      <w:pPr>
        <w:rPr>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bxJmDJgsUFcKFz" int2:id="GvOri0sW">
      <int2:state int2:type="AugLoop_Text_Critique" int2:value="Rejected"/>
    </int2:textHash>
    <int2:textHash int2:hashCode="I3Mfe2N3LtYmbi" int2:id="44SYK8wD">
      <int2:state int2:type="AugLoop_Text_Critique" int2:value="Rejected"/>
    </int2:textHash>
    <int2:textHash int2:hashCode="8G/FCH1fVt22iI" int2:id="zJtdSk8R">
      <int2:state int2:type="AugLoop_Text_Critique" int2:value="Rejected"/>
    </int2:textHash>
    <int2:bookmark int2:bookmarkName="_Int_lhjLubVR" int2:invalidationBookmarkName="" int2:hashCode="e0dMsLOcF3PXGS" int2:id="2BSzVo0C">
      <int2:state int2:type="AugLoop_Text_Critique" int2:value="Rejected"/>
    </int2:bookmark>
    <int2:bookmark int2:bookmarkName="_Int_S4jQlwiw" int2:invalidationBookmarkName="" int2:hashCode="e0dMsLOcF3PXGS" int2:id="kR1y2G56">
      <int2:state int2:type="AugLoop_Text_Critique" int2:value="Rejected"/>
    </int2:bookmark>
    <int2:bookmark int2:bookmarkName="_Int_hkK1kFD7" int2:invalidationBookmarkName="" int2:hashCode="E1+Tt6RJBbZOzq" int2:id="xXV3aOpd">
      <int2:state int2:type="AugLoop_Text_Critique" int2:value="Rejected"/>
    </int2:bookmark>
    <int2:bookmark int2:bookmarkName="_Int_dleqF5RH" int2:invalidationBookmarkName="" int2:hashCode="1bTntjVyYWq67W" int2:id="SPoLCH4b">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64454E"/>
    <w:rsid w:val="015DC980"/>
    <w:rsid w:val="019C64D1"/>
    <w:rsid w:val="01D8E701"/>
    <w:rsid w:val="0236CC7F"/>
    <w:rsid w:val="02FB8D8A"/>
    <w:rsid w:val="04178DCA"/>
    <w:rsid w:val="045B0307"/>
    <w:rsid w:val="04801003"/>
    <w:rsid w:val="04ED460F"/>
    <w:rsid w:val="0521BA11"/>
    <w:rsid w:val="054C71F9"/>
    <w:rsid w:val="05CD1A21"/>
    <w:rsid w:val="05D4F96A"/>
    <w:rsid w:val="06089D02"/>
    <w:rsid w:val="06E5CE7E"/>
    <w:rsid w:val="07700E38"/>
    <w:rsid w:val="08A0A578"/>
    <w:rsid w:val="08BA7235"/>
    <w:rsid w:val="092C3B83"/>
    <w:rsid w:val="0A9167D6"/>
    <w:rsid w:val="0ABCA988"/>
    <w:rsid w:val="0ABCF0F0"/>
    <w:rsid w:val="0B77E341"/>
    <w:rsid w:val="0B8BC225"/>
    <w:rsid w:val="0BD65D38"/>
    <w:rsid w:val="0DD12E18"/>
    <w:rsid w:val="0E40D15F"/>
    <w:rsid w:val="0EA3AB5A"/>
    <w:rsid w:val="0EC8232C"/>
    <w:rsid w:val="0FE2BD29"/>
    <w:rsid w:val="114A44C4"/>
    <w:rsid w:val="116E6990"/>
    <w:rsid w:val="126209E1"/>
    <w:rsid w:val="1273D612"/>
    <w:rsid w:val="12F653F2"/>
    <w:rsid w:val="1306186C"/>
    <w:rsid w:val="13F9CCBF"/>
    <w:rsid w:val="1413ED07"/>
    <w:rsid w:val="14335946"/>
    <w:rsid w:val="1467167A"/>
    <w:rsid w:val="1472AC6B"/>
    <w:rsid w:val="147D7C9C"/>
    <w:rsid w:val="14A98710"/>
    <w:rsid w:val="1584F8A9"/>
    <w:rsid w:val="15B2FEB1"/>
    <w:rsid w:val="1653D4B5"/>
    <w:rsid w:val="16B3401D"/>
    <w:rsid w:val="17082AC5"/>
    <w:rsid w:val="172C59D3"/>
    <w:rsid w:val="17FFC741"/>
    <w:rsid w:val="18122494"/>
    <w:rsid w:val="18B22D85"/>
    <w:rsid w:val="1B3353EC"/>
    <w:rsid w:val="1B4C8DF4"/>
    <w:rsid w:val="1BAEF8BA"/>
    <w:rsid w:val="1BF7FC23"/>
    <w:rsid w:val="1CD980F7"/>
    <w:rsid w:val="1D27F057"/>
    <w:rsid w:val="1E062C3F"/>
    <w:rsid w:val="1F61E1AD"/>
    <w:rsid w:val="1FFCFC6F"/>
    <w:rsid w:val="20A11236"/>
    <w:rsid w:val="20CA092B"/>
    <w:rsid w:val="20D9E35E"/>
    <w:rsid w:val="21325C91"/>
    <w:rsid w:val="22560C69"/>
    <w:rsid w:val="22D225D8"/>
    <w:rsid w:val="238D197C"/>
    <w:rsid w:val="239942F5"/>
    <w:rsid w:val="2450C1ED"/>
    <w:rsid w:val="2467C700"/>
    <w:rsid w:val="24F46AE2"/>
    <w:rsid w:val="252D3325"/>
    <w:rsid w:val="25B809CE"/>
    <w:rsid w:val="25D71771"/>
    <w:rsid w:val="25EEE21D"/>
    <w:rsid w:val="27027FCC"/>
    <w:rsid w:val="283BB008"/>
    <w:rsid w:val="292F63D7"/>
    <w:rsid w:val="29D158DB"/>
    <w:rsid w:val="29DF6278"/>
    <w:rsid w:val="2A61F9C9"/>
    <w:rsid w:val="2AC58F16"/>
    <w:rsid w:val="2B01A063"/>
    <w:rsid w:val="2B75CAF1"/>
    <w:rsid w:val="2BB47C21"/>
    <w:rsid w:val="2BE00E08"/>
    <w:rsid w:val="2C1063A2"/>
    <w:rsid w:val="2D1E44E3"/>
    <w:rsid w:val="2D3D7422"/>
    <w:rsid w:val="2D70370B"/>
    <w:rsid w:val="2DD69716"/>
    <w:rsid w:val="2E262D23"/>
    <w:rsid w:val="2E78386A"/>
    <w:rsid w:val="2E9FB699"/>
    <w:rsid w:val="2F015BBB"/>
    <w:rsid w:val="2F81E6E2"/>
    <w:rsid w:val="2FAD8BF6"/>
    <w:rsid w:val="3048B074"/>
    <w:rsid w:val="313DE5EC"/>
    <w:rsid w:val="318DB13C"/>
    <w:rsid w:val="31997905"/>
    <w:rsid w:val="31CFA4A7"/>
    <w:rsid w:val="321ABD0C"/>
    <w:rsid w:val="32BF56CC"/>
    <w:rsid w:val="32DBDED2"/>
    <w:rsid w:val="3356EC2C"/>
    <w:rsid w:val="33ABCBFD"/>
    <w:rsid w:val="33FF47C6"/>
    <w:rsid w:val="342C0702"/>
    <w:rsid w:val="345E6FE0"/>
    <w:rsid w:val="34914ED3"/>
    <w:rsid w:val="34CE0AD1"/>
    <w:rsid w:val="3502B8B8"/>
    <w:rsid w:val="35C17784"/>
    <w:rsid w:val="366A6CE8"/>
    <w:rsid w:val="37067C68"/>
    <w:rsid w:val="376ABE59"/>
    <w:rsid w:val="38FBD8D0"/>
    <w:rsid w:val="392B2DBC"/>
    <w:rsid w:val="39D20E4D"/>
    <w:rsid w:val="3A12D72C"/>
    <w:rsid w:val="3A17A725"/>
    <w:rsid w:val="3A36E23E"/>
    <w:rsid w:val="3AAC0D38"/>
    <w:rsid w:val="3C2BE489"/>
    <w:rsid w:val="3D279A8F"/>
    <w:rsid w:val="3D833427"/>
    <w:rsid w:val="3DD0C49B"/>
    <w:rsid w:val="3E2B37C5"/>
    <w:rsid w:val="3ED3D31A"/>
    <w:rsid w:val="3EF764E4"/>
    <w:rsid w:val="3F4563C9"/>
    <w:rsid w:val="3F5CD5BC"/>
    <w:rsid w:val="3FBD76E8"/>
    <w:rsid w:val="3FBE3061"/>
    <w:rsid w:val="401F13BE"/>
    <w:rsid w:val="40567C0A"/>
    <w:rsid w:val="408E6F66"/>
    <w:rsid w:val="40986214"/>
    <w:rsid w:val="40CA0E94"/>
    <w:rsid w:val="4187046B"/>
    <w:rsid w:val="4238C41C"/>
    <w:rsid w:val="42C41F04"/>
    <w:rsid w:val="42DCA4FB"/>
    <w:rsid w:val="435E1F9F"/>
    <w:rsid w:val="43B3C5B0"/>
    <w:rsid w:val="44442B92"/>
    <w:rsid w:val="4577C67C"/>
    <w:rsid w:val="47DDC4CD"/>
    <w:rsid w:val="481816BD"/>
    <w:rsid w:val="4827942C"/>
    <w:rsid w:val="484D4B75"/>
    <w:rsid w:val="48634573"/>
    <w:rsid w:val="4919B87D"/>
    <w:rsid w:val="4978407C"/>
    <w:rsid w:val="498326BE"/>
    <w:rsid w:val="4A471BFB"/>
    <w:rsid w:val="4AE28587"/>
    <w:rsid w:val="4B5091C9"/>
    <w:rsid w:val="4C4EE56A"/>
    <w:rsid w:val="4CD17D70"/>
    <w:rsid w:val="4D56009F"/>
    <w:rsid w:val="4D67A9E1"/>
    <w:rsid w:val="4E489BB9"/>
    <w:rsid w:val="5074C102"/>
    <w:rsid w:val="50D4900C"/>
    <w:rsid w:val="51015430"/>
    <w:rsid w:val="517171BA"/>
    <w:rsid w:val="5218A757"/>
    <w:rsid w:val="527E05C0"/>
    <w:rsid w:val="52E43E2B"/>
    <w:rsid w:val="54AA950C"/>
    <w:rsid w:val="5578C4C8"/>
    <w:rsid w:val="55D61C5A"/>
    <w:rsid w:val="56231B5D"/>
    <w:rsid w:val="566EA810"/>
    <w:rsid w:val="56B9F04E"/>
    <w:rsid w:val="56E5EB92"/>
    <w:rsid w:val="56F2431E"/>
    <w:rsid w:val="57522981"/>
    <w:rsid w:val="57D46B28"/>
    <w:rsid w:val="57DD1465"/>
    <w:rsid w:val="586C2AB6"/>
    <w:rsid w:val="58E6A232"/>
    <w:rsid w:val="5AD431E7"/>
    <w:rsid w:val="5C182C0C"/>
    <w:rsid w:val="5DD85806"/>
    <w:rsid w:val="5E2A371C"/>
    <w:rsid w:val="5E58635E"/>
    <w:rsid w:val="5E7FBB2B"/>
    <w:rsid w:val="5EE41739"/>
    <w:rsid w:val="5F0474AC"/>
    <w:rsid w:val="5F8CEF12"/>
    <w:rsid w:val="5F97FE27"/>
    <w:rsid w:val="5F9CBF78"/>
    <w:rsid w:val="60B3ACF4"/>
    <w:rsid w:val="60E5AB34"/>
    <w:rsid w:val="611B5CC4"/>
    <w:rsid w:val="6162805F"/>
    <w:rsid w:val="6216E069"/>
    <w:rsid w:val="621CB191"/>
    <w:rsid w:val="6227313D"/>
    <w:rsid w:val="622D5525"/>
    <w:rsid w:val="626A2DAB"/>
    <w:rsid w:val="62A6608F"/>
    <w:rsid w:val="630C2E6C"/>
    <w:rsid w:val="6364EF0A"/>
    <w:rsid w:val="63650424"/>
    <w:rsid w:val="642041AF"/>
    <w:rsid w:val="645DADD8"/>
    <w:rsid w:val="645EDCFE"/>
    <w:rsid w:val="6500A546"/>
    <w:rsid w:val="655A74FB"/>
    <w:rsid w:val="65B5C377"/>
    <w:rsid w:val="660DE945"/>
    <w:rsid w:val="668DAAB3"/>
    <w:rsid w:val="66D75540"/>
    <w:rsid w:val="6764454E"/>
    <w:rsid w:val="6852CA9E"/>
    <w:rsid w:val="68F4BF72"/>
    <w:rsid w:val="697D945B"/>
    <w:rsid w:val="6A7476A8"/>
    <w:rsid w:val="6A968CFF"/>
    <w:rsid w:val="6B5830CE"/>
    <w:rsid w:val="6CB4F006"/>
    <w:rsid w:val="6CFCB7CF"/>
    <w:rsid w:val="6D193A3A"/>
    <w:rsid w:val="6E81A461"/>
    <w:rsid w:val="6F047A7D"/>
    <w:rsid w:val="6F85FED5"/>
    <w:rsid w:val="70691FC2"/>
    <w:rsid w:val="708CBD7E"/>
    <w:rsid w:val="709D33D4"/>
    <w:rsid w:val="720E83A8"/>
    <w:rsid w:val="737F2CB0"/>
    <w:rsid w:val="7395D7FD"/>
    <w:rsid w:val="73AA7C67"/>
    <w:rsid w:val="74DF402E"/>
    <w:rsid w:val="751F8D78"/>
    <w:rsid w:val="75525997"/>
    <w:rsid w:val="766E5E40"/>
    <w:rsid w:val="76E630D3"/>
    <w:rsid w:val="76FD325B"/>
    <w:rsid w:val="776252F6"/>
    <w:rsid w:val="779627A3"/>
    <w:rsid w:val="7853D0BF"/>
    <w:rsid w:val="79137C26"/>
    <w:rsid w:val="79262505"/>
    <w:rsid w:val="795CA3FA"/>
    <w:rsid w:val="79B709DD"/>
    <w:rsid w:val="7A29EE55"/>
    <w:rsid w:val="7A7065EE"/>
    <w:rsid w:val="7B6DD587"/>
    <w:rsid w:val="7BC8AD2F"/>
    <w:rsid w:val="7C11B039"/>
    <w:rsid w:val="7CC2B4DD"/>
    <w:rsid w:val="7D0E33A8"/>
    <w:rsid w:val="7D185031"/>
    <w:rsid w:val="7D3B4B90"/>
    <w:rsid w:val="7D4B2CB4"/>
    <w:rsid w:val="7DA60123"/>
    <w:rsid w:val="7DE26AFE"/>
    <w:rsid w:val="7DF52CF7"/>
    <w:rsid w:val="7EA078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2C2DB"/>
  <w15:chartTrackingRefBased/>
  <w15:docId w15:val="{F720051C-12CF-4187-875F-EF2E7BDFC80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EF764E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13c36624544f46e4" /><Relationship Type="http://schemas.openxmlformats.org/officeDocument/2006/relationships/image" Target="/media/image2.png" Id="R7efccfa9605947e5" /><Relationship Type="http://schemas.openxmlformats.org/officeDocument/2006/relationships/hyperlink" Target="https://www.highgateromankiln.org.uk/kiln.php" TargetMode="External" Id="R50e635d08b43493a" /><Relationship Type="http://schemas.microsoft.com/office/2020/10/relationships/intelligence" Target="/word/intelligence2.xml" Id="R37312d70d3d449e5" /><Relationship Type="http://schemas.openxmlformats.org/officeDocument/2006/relationships/image" Target="/media/image5.png" Id="R484d61fa10834542" /><Relationship Type="http://schemas.openxmlformats.org/officeDocument/2006/relationships/hyperlink" Target="https://potsherd.net/atlas/ware/bb1" TargetMode="External" Id="R493bb6ebc4f6470a" /><Relationship Type="http://schemas.openxmlformats.org/officeDocument/2006/relationships/hyperlink" Target="https://museum.wales/articles/1323/Roman-pottery-in-Wales/" TargetMode="External" Id="Rb9d8e185b56d4485" /><Relationship Type="http://schemas.openxmlformats.org/officeDocument/2006/relationships/hyperlink" Target="https://www.flickr.com/photos/30084068@N08/3748371747/" TargetMode="External" Id="Rb64e15fb031c463d" /><Relationship Type="http://schemas.openxmlformats.org/officeDocument/2006/relationships/image" Target="/media/image7.png" Id="R103e76ae62e34ef3" /><Relationship Type="http://schemas.openxmlformats.org/officeDocument/2006/relationships/image" Target="/media/image8.png" Id="R7cd83e90aaec4f83" /><Relationship Type="http://schemas.openxmlformats.org/officeDocument/2006/relationships/image" Target="/media/image9.png" Id="Rb0304b05d3814454" /><Relationship Type="http://schemas.openxmlformats.org/officeDocument/2006/relationships/image" Target="/media/imagea.png" Id="R2eda564798cb47d3" /><Relationship Type="http://schemas.openxmlformats.org/officeDocument/2006/relationships/image" Target="/media/imageb.png" Id="Rbcf8db1b005f41db" /><Relationship Type="http://schemas.openxmlformats.org/officeDocument/2006/relationships/image" Target="/media/imagec.png" Id="R4ec6798fa9c44dc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Leon Griffiths (2401193)</dc:creator>
  <keywords/>
  <dc:description/>
  <lastModifiedBy>Leon Griffiths (2401193)</lastModifiedBy>
  <revision>5</revision>
  <dcterms:created xsi:type="dcterms:W3CDTF">2025-02-06T14:54:16.3523971Z</dcterms:created>
  <dcterms:modified xsi:type="dcterms:W3CDTF">2025-02-09T15:48:35.9707500Z</dcterms:modified>
</coreProperties>
</file>