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7A53DA3" w14:textId="77777777" w:rsidR="00D84041" w:rsidRDefault="00D84041" w:rsidP="00D84041">
      <w:pPr>
        <w:jc w:val="center"/>
        <w:rPr>
          <w:b/>
          <w:sz w:val="32"/>
        </w:rPr>
      </w:pPr>
    </w:p>
    <w:p w14:paraId="393A45B8" w14:textId="77777777" w:rsidR="00D84041" w:rsidRDefault="00D84041" w:rsidP="00D84041">
      <w:pPr>
        <w:jc w:val="center"/>
        <w:rPr>
          <w:b/>
          <w:sz w:val="32"/>
        </w:rPr>
      </w:pPr>
    </w:p>
    <w:p w14:paraId="0B9183D5" w14:textId="77777777" w:rsidR="00D84041" w:rsidRDefault="00D84041" w:rsidP="00D84041">
      <w:pPr>
        <w:jc w:val="center"/>
        <w:rPr>
          <w:b/>
          <w:sz w:val="32"/>
        </w:rPr>
      </w:pPr>
    </w:p>
    <w:p w14:paraId="687B29A4" w14:textId="77777777" w:rsidR="00D84041" w:rsidRDefault="00D84041" w:rsidP="00D84041">
      <w:pPr>
        <w:jc w:val="center"/>
        <w:rPr>
          <w:b/>
          <w:sz w:val="32"/>
        </w:rPr>
      </w:pPr>
    </w:p>
    <w:p w14:paraId="57F9594F" w14:textId="77777777" w:rsidR="00D84041" w:rsidRDefault="00D84041" w:rsidP="00D84041">
      <w:pPr>
        <w:jc w:val="center"/>
        <w:rPr>
          <w:b/>
          <w:sz w:val="32"/>
        </w:rPr>
      </w:pPr>
    </w:p>
    <w:p w14:paraId="13E418A6" w14:textId="77777777" w:rsidR="00D84041" w:rsidRDefault="00D84041" w:rsidP="00D84041">
      <w:pPr>
        <w:jc w:val="center"/>
        <w:rPr>
          <w:b/>
          <w:sz w:val="32"/>
        </w:rPr>
      </w:pPr>
    </w:p>
    <w:p w14:paraId="30924FD4" w14:textId="77777777" w:rsidR="00D84041" w:rsidRDefault="00D84041" w:rsidP="00D84041">
      <w:pPr>
        <w:jc w:val="center"/>
        <w:rPr>
          <w:b/>
          <w:sz w:val="32"/>
        </w:rPr>
      </w:pPr>
    </w:p>
    <w:p w14:paraId="780D4257" w14:textId="77777777" w:rsidR="00D84041" w:rsidRDefault="00D84041" w:rsidP="00D84041">
      <w:pPr>
        <w:jc w:val="center"/>
        <w:rPr>
          <w:b/>
          <w:sz w:val="32"/>
        </w:rPr>
      </w:pPr>
    </w:p>
    <w:p w14:paraId="2FB70B01" w14:textId="77777777" w:rsidR="00D84041" w:rsidRDefault="00D84041" w:rsidP="00D84041">
      <w:pPr>
        <w:jc w:val="center"/>
        <w:rPr>
          <w:b/>
          <w:sz w:val="32"/>
        </w:rPr>
      </w:pPr>
    </w:p>
    <w:p w14:paraId="1C2DE189" w14:textId="77777777" w:rsidR="00D84041" w:rsidRDefault="00D84041" w:rsidP="00D84041">
      <w:pPr>
        <w:jc w:val="center"/>
        <w:rPr>
          <w:b/>
          <w:sz w:val="32"/>
        </w:rPr>
      </w:pPr>
    </w:p>
    <w:p w14:paraId="2731F2C7" w14:textId="77777777" w:rsidR="00D84041" w:rsidRDefault="00D84041" w:rsidP="00D84041">
      <w:pPr>
        <w:jc w:val="center"/>
        <w:rPr>
          <w:b/>
          <w:sz w:val="32"/>
        </w:rPr>
      </w:pPr>
    </w:p>
    <w:p w14:paraId="16317D41" w14:textId="5DDE482A" w:rsidR="002E0B11" w:rsidRDefault="00D84041" w:rsidP="00D84041">
      <w:pPr>
        <w:pBdr>
          <w:bottom w:val="single" w:sz="4" w:space="1" w:color="auto"/>
        </w:pBdr>
        <w:jc w:val="center"/>
        <w:rPr>
          <w:b/>
          <w:sz w:val="32"/>
        </w:rPr>
      </w:pPr>
      <w:r w:rsidRPr="00D84041">
        <w:rPr>
          <w:b/>
          <w:sz w:val="32"/>
        </w:rPr>
        <w:t xml:space="preserve">“Financial management for Hotel Industry” </w:t>
      </w:r>
    </w:p>
    <w:p w14:paraId="33835FFB" w14:textId="5205E92A" w:rsidR="002E0B11" w:rsidRDefault="002E0B11" w:rsidP="00D84041">
      <w:pPr>
        <w:pBdr>
          <w:bottom w:val="single" w:sz="4" w:space="1" w:color="auto"/>
        </w:pBdr>
        <w:jc w:val="center"/>
        <w:rPr>
          <w:b/>
          <w:sz w:val="32"/>
        </w:rPr>
      </w:pPr>
    </w:p>
    <w:p w14:paraId="47CEC6F3" w14:textId="62B3382F" w:rsidR="002E0B11" w:rsidRDefault="002E0B11" w:rsidP="00D84041">
      <w:pPr>
        <w:pBdr>
          <w:bottom w:val="single" w:sz="4" w:space="1" w:color="auto"/>
        </w:pBdr>
        <w:jc w:val="center"/>
        <w:rPr>
          <w:b/>
          <w:sz w:val="32"/>
        </w:rPr>
      </w:pPr>
    </w:p>
    <w:p w14:paraId="107F5019" w14:textId="7F308D92" w:rsidR="002E0B11" w:rsidRDefault="002E0B11" w:rsidP="00D84041">
      <w:pPr>
        <w:pBdr>
          <w:bottom w:val="single" w:sz="4" w:space="1" w:color="auto"/>
        </w:pBdr>
        <w:jc w:val="center"/>
        <w:rPr>
          <w:b/>
          <w:sz w:val="32"/>
        </w:rPr>
      </w:pPr>
    </w:p>
    <w:p w14:paraId="04B4069D" w14:textId="096E7028" w:rsidR="002E0B11" w:rsidRDefault="002E0B11" w:rsidP="00D84041">
      <w:pPr>
        <w:pBdr>
          <w:bottom w:val="single" w:sz="4" w:space="1" w:color="auto"/>
        </w:pBdr>
        <w:jc w:val="center"/>
        <w:rPr>
          <w:b/>
          <w:sz w:val="32"/>
        </w:rPr>
      </w:pPr>
    </w:p>
    <w:p w14:paraId="6CD16E11" w14:textId="77777777" w:rsidR="002E0B11" w:rsidRDefault="002E0B11" w:rsidP="00D84041">
      <w:pPr>
        <w:pBdr>
          <w:bottom w:val="single" w:sz="4" w:space="1" w:color="auto"/>
        </w:pBdr>
        <w:jc w:val="center"/>
        <w:rPr>
          <w:b/>
          <w:sz w:val="32"/>
        </w:rPr>
      </w:pPr>
    </w:p>
    <w:p w14:paraId="3BA51349" w14:textId="77777777" w:rsidR="002E0B11" w:rsidRDefault="002E0B11" w:rsidP="002E0B11">
      <w:pPr>
        <w:pBdr>
          <w:bottom w:val="single" w:sz="4" w:space="1" w:color="auto"/>
        </w:pBdr>
        <w:rPr>
          <w:b/>
          <w:sz w:val="32"/>
        </w:rPr>
      </w:pPr>
    </w:p>
    <w:p w14:paraId="49DC9E38" w14:textId="77777777" w:rsidR="002E0B11" w:rsidRDefault="002E0B11" w:rsidP="002E0B11">
      <w:pPr>
        <w:pBdr>
          <w:bottom w:val="single" w:sz="4" w:space="1" w:color="auto"/>
        </w:pBdr>
        <w:rPr>
          <w:b/>
          <w:sz w:val="32"/>
        </w:rPr>
      </w:pPr>
      <w:r>
        <w:rPr>
          <w:b/>
          <w:sz w:val="32"/>
        </w:rPr>
        <w:t>Student name- Florentina Colindeata</w:t>
      </w:r>
    </w:p>
    <w:p w14:paraId="5ACDCC2B" w14:textId="77777777" w:rsidR="002E0B11" w:rsidRDefault="002E0B11" w:rsidP="002E0B11">
      <w:pPr>
        <w:pBdr>
          <w:bottom w:val="single" w:sz="4" w:space="1" w:color="auto"/>
        </w:pBdr>
        <w:rPr>
          <w:b/>
          <w:sz w:val="32"/>
        </w:rPr>
      </w:pPr>
      <w:r>
        <w:rPr>
          <w:b/>
          <w:sz w:val="32"/>
        </w:rPr>
        <w:t>Student number- 1706582</w:t>
      </w:r>
    </w:p>
    <w:p w14:paraId="50C56ACB" w14:textId="77777777" w:rsidR="002E0B11" w:rsidRDefault="002E0B11" w:rsidP="002E0B11">
      <w:pPr>
        <w:pBdr>
          <w:bottom w:val="single" w:sz="4" w:space="1" w:color="auto"/>
        </w:pBdr>
        <w:rPr>
          <w:b/>
          <w:sz w:val="32"/>
        </w:rPr>
      </w:pPr>
      <w:r>
        <w:rPr>
          <w:b/>
          <w:sz w:val="32"/>
        </w:rPr>
        <w:t xml:space="preserve">Financial Management for the Hotel Industry </w:t>
      </w:r>
    </w:p>
    <w:p w14:paraId="423B8400" w14:textId="6E701B90" w:rsidR="00D84041" w:rsidRPr="002E0B11" w:rsidRDefault="002E0B11" w:rsidP="002E0B11">
      <w:pPr>
        <w:pBdr>
          <w:bottom w:val="single" w:sz="4" w:space="1" w:color="auto"/>
        </w:pBdr>
        <w:rPr>
          <w:b/>
          <w:sz w:val="32"/>
        </w:rPr>
      </w:pPr>
      <w:r>
        <w:rPr>
          <w:b/>
          <w:sz w:val="32"/>
        </w:rPr>
        <w:t xml:space="preserve">Module Lecturer- Dale Clarke </w:t>
      </w:r>
      <w:r w:rsidR="00D84041" w:rsidRPr="00D84041">
        <w:rPr>
          <w:b/>
          <w:sz w:val="22"/>
        </w:rPr>
        <w:br w:type="page"/>
      </w:r>
    </w:p>
    <w:sdt>
      <w:sdtPr>
        <w:rPr>
          <w:rFonts w:ascii="Times New Roman" w:eastAsia="Times New Roman" w:hAnsi="Times New Roman" w:cs="Times New Roman"/>
          <w:b w:val="0"/>
          <w:bCs w:val="0"/>
          <w:color w:val="auto"/>
          <w:sz w:val="24"/>
          <w:szCs w:val="24"/>
          <w:lang w:val="en-GB" w:eastAsia="en-IN"/>
        </w:rPr>
        <w:id w:val="479042866"/>
        <w:docPartObj>
          <w:docPartGallery w:val="Table of Contents"/>
          <w:docPartUnique/>
        </w:docPartObj>
      </w:sdtPr>
      <w:sdtEndPr>
        <w:rPr>
          <w:noProof/>
        </w:rPr>
      </w:sdtEndPr>
      <w:sdtContent>
        <w:p w14:paraId="0043C753" w14:textId="77777777" w:rsidR="00D84041" w:rsidRPr="00D84041" w:rsidRDefault="00D84041" w:rsidP="00D84041">
          <w:pPr>
            <w:pStyle w:val="TOCHeading"/>
            <w:jc w:val="center"/>
            <w:rPr>
              <w:rFonts w:ascii="Times New Roman" w:hAnsi="Times New Roman" w:cs="Times New Roman"/>
              <w:color w:val="000000" w:themeColor="text1"/>
            </w:rPr>
          </w:pPr>
          <w:r w:rsidRPr="00D84041">
            <w:rPr>
              <w:rFonts w:ascii="Times New Roman" w:hAnsi="Times New Roman" w:cs="Times New Roman"/>
              <w:color w:val="000000" w:themeColor="text1"/>
            </w:rPr>
            <w:t>Table of Contents</w:t>
          </w:r>
        </w:p>
        <w:p w14:paraId="43426E07" w14:textId="77777777" w:rsidR="00D84041" w:rsidRDefault="00D84041">
          <w:pPr>
            <w:pStyle w:val="TOC1"/>
            <w:tabs>
              <w:tab w:val="right" w:leader="dot" w:pos="9016"/>
            </w:tabs>
            <w:rPr>
              <w:noProof/>
            </w:rPr>
          </w:pPr>
          <w:r>
            <w:fldChar w:fldCharType="begin"/>
          </w:r>
          <w:r>
            <w:instrText xml:space="preserve"> TOC \o "1-3" \h \z \u </w:instrText>
          </w:r>
          <w:r>
            <w:fldChar w:fldCharType="separate"/>
          </w:r>
          <w:hyperlink w:anchor="_Toc104032251" w:history="1">
            <w:r w:rsidRPr="002278CA">
              <w:rPr>
                <w:rStyle w:val="Hyperlink"/>
                <w:noProof/>
              </w:rPr>
              <w:t>Introduction</w:t>
            </w:r>
            <w:r>
              <w:rPr>
                <w:noProof/>
                <w:webHidden/>
              </w:rPr>
              <w:tab/>
            </w:r>
            <w:r>
              <w:rPr>
                <w:noProof/>
                <w:webHidden/>
              </w:rPr>
              <w:fldChar w:fldCharType="begin"/>
            </w:r>
            <w:r>
              <w:rPr>
                <w:noProof/>
                <w:webHidden/>
              </w:rPr>
              <w:instrText xml:space="preserve"> PAGEREF _Toc104032251 \h </w:instrText>
            </w:r>
            <w:r>
              <w:rPr>
                <w:noProof/>
                <w:webHidden/>
              </w:rPr>
            </w:r>
            <w:r>
              <w:rPr>
                <w:noProof/>
                <w:webHidden/>
              </w:rPr>
              <w:fldChar w:fldCharType="separate"/>
            </w:r>
            <w:r>
              <w:rPr>
                <w:noProof/>
                <w:webHidden/>
              </w:rPr>
              <w:t>3</w:t>
            </w:r>
            <w:r>
              <w:rPr>
                <w:noProof/>
                <w:webHidden/>
              </w:rPr>
              <w:fldChar w:fldCharType="end"/>
            </w:r>
          </w:hyperlink>
        </w:p>
        <w:p w14:paraId="6683E932" w14:textId="77777777" w:rsidR="00D84041" w:rsidRDefault="00255DA1">
          <w:pPr>
            <w:pStyle w:val="TOC1"/>
            <w:tabs>
              <w:tab w:val="right" w:leader="dot" w:pos="9016"/>
            </w:tabs>
            <w:rPr>
              <w:noProof/>
            </w:rPr>
          </w:pPr>
          <w:hyperlink w:anchor="_Toc104032252" w:history="1">
            <w:r w:rsidR="00D84041" w:rsidRPr="002278CA">
              <w:rPr>
                <w:rStyle w:val="Hyperlink"/>
                <w:noProof/>
              </w:rPr>
              <w:t>Discussions</w:t>
            </w:r>
            <w:r w:rsidR="00D84041">
              <w:rPr>
                <w:noProof/>
                <w:webHidden/>
              </w:rPr>
              <w:tab/>
            </w:r>
            <w:r w:rsidR="00D84041">
              <w:rPr>
                <w:noProof/>
                <w:webHidden/>
              </w:rPr>
              <w:fldChar w:fldCharType="begin"/>
            </w:r>
            <w:r w:rsidR="00D84041">
              <w:rPr>
                <w:noProof/>
                <w:webHidden/>
              </w:rPr>
              <w:instrText xml:space="preserve"> PAGEREF _Toc104032252 \h </w:instrText>
            </w:r>
            <w:r w:rsidR="00D84041">
              <w:rPr>
                <w:noProof/>
                <w:webHidden/>
              </w:rPr>
            </w:r>
            <w:r w:rsidR="00D84041">
              <w:rPr>
                <w:noProof/>
                <w:webHidden/>
              </w:rPr>
              <w:fldChar w:fldCharType="separate"/>
            </w:r>
            <w:r w:rsidR="00D84041">
              <w:rPr>
                <w:noProof/>
                <w:webHidden/>
              </w:rPr>
              <w:t>3</w:t>
            </w:r>
            <w:r w:rsidR="00D84041">
              <w:rPr>
                <w:noProof/>
                <w:webHidden/>
              </w:rPr>
              <w:fldChar w:fldCharType="end"/>
            </w:r>
          </w:hyperlink>
        </w:p>
        <w:p w14:paraId="6D96058B" w14:textId="77777777" w:rsidR="00D84041" w:rsidRDefault="00255DA1">
          <w:pPr>
            <w:pStyle w:val="TOC2"/>
            <w:tabs>
              <w:tab w:val="right" w:leader="dot" w:pos="9016"/>
            </w:tabs>
            <w:rPr>
              <w:noProof/>
            </w:rPr>
          </w:pPr>
          <w:hyperlink w:anchor="_Toc104032253" w:history="1">
            <w:r w:rsidR="00D84041" w:rsidRPr="002278CA">
              <w:rPr>
                <w:rStyle w:val="Hyperlink"/>
                <w:noProof/>
              </w:rPr>
              <w:t>Section A: Identify basic financial processing regarding business performances</w:t>
            </w:r>
            <w:r w:rsidR="00D84041">
              <w:rPr>
                <w:noProof/>
                <w:webHidden/>
              </w:rPr>
              <w:tab/>
            </w:r>
            <w:r w:rsidR="00D84041">
              <w:rPr>
                <w:noProof/>
                <w:webHidden/>
              </w:rPr>
              <w:fldChar w:fldCharType="begin"/>
            </w:r>
            <w:r w:rsidR="00D84041">
              <w:rPr>
                <w:noProof/>
                <w:webHidden/>
              </w:rPr>
              <w:instrText xml:space="preserve"> PAGEREF _Toc104032253 \h </w:instrText>
            </w:r>
            <w:r w:rsidR="00D84041">
              <w:rPr>
                <w:noProof/>
                <w:webHidden/>
              </w:rPr>
            </w:r>
            <w:r w:rsidR="00D84041">
              <w:rPr>
                <w:noProof/>
                <w:webHidden/>
              </w:rPr>
              <w:fldChar w:fldCharType="separate"/>
            </w:r>
            <w:r w:rsidR="00D84041">
              <w:rPr>
                <w:noProof/>
                <w:webHidden/>
              </w:rPr>
              <w:t>3</w:t>
            </w:r>
            <w:r w:rsidR="00D84041">
              <w:rPr>
                <w:noProof/>
                <w:webHidden/>
              </w:rPr>
              <w:fldChar w:fldCharType="end"/>
            </w:r>
          </w:hyperlink>
        </w:p>
        <w:p w14:paraId="2F5F924B" w14:textId="77777777" w:rsidR="00D84041" w:rsidRDefault="00255DA1">
          <w:pPr>
            <w:pStyle w:val="TOC2"/>
            <w:tabs>
              <w:tab w:val="right" w:leader="dot" w:pos="9016"/>
            </w:tabs>
            <w:rPr>
              <w:noProof/>
            </w:rPr>
          </w:pPr>
          <w:hyperlink w:anchor="_Toc104032254" w:history="1">
            <w:r w:rsidR="00D84041" w:rsidRPr="002278CA">
              <w:rPr>
                <w:rStyle w:val="Hyperlink"/>
                <w:noProof/>
              </w:rPr>
              <w:t>Section B: Identify importance of ratios for decision supportive</w:t>
            </w:r>
            <w:r w:rsidR="00D84041">
              <w:rPr>
                <w:noProof/>
                <w:webHidden/>
              </w:rPr>
              <w:tab/>
            </w:r>
            <w:r w:rsidR="00D84041">
              <w:rPr>
                <w:noProof/>
                <w:webHidden/>
              </w:rPr>
              <w:fldChar w:fldCharType="begin"/>
            </w:r>
            <w:r w:rsidR="00D84041">
              <w:rPr>
                <w:noProof/>
                <w:webHidden/>
              </w:rPr>
              <w:instrText xml:space="preserve"> PAGEREF _Toc104032254 \h </w:instrText>
            </w:r>
            <w:r w:rsidR="00D84041">
              <w:rPr>
                <w:noProof/>
                <w:webHidden/>
              </w:rPr>
            </w:r>
            <w:r w:rsidR="00D84041">
              <w:rPr>
                <w:noProof/>
                <w:webHidden/>
              </w:rPr>
              <w:fldChar w:fldCharType="separate"/>
            </w:r>
            <w:r w:rsidR="00D84041">
              <w:rPr>
                <w:noProof/>
                <w:webHidden/>
              </w:rPr>
              <w:t>7</w:t>
            </w:r>
            <w:r w:rsidR="00D84041">
              <w:rPr>
                <w:noProof/>
                <w:webHidden/>
              </w:rPr>
              <w:fldChar w:fldCharType="end"/>
            </w:r>
          </w:hyperlink>
        </w:p>
        <w:p w14:paraId="007C1733" w14:textId="77777777" w:rsidR="00D84041" w:rsidRDefault="00255DA1">
          <w:pPr>
            <w:pStyle w:val="TOC2"/>
            <w:tabs>
              <w:tab w:val="right" w:leader="dot" w:pos="9016"/>
            </w:tabs>
            <w:rPr>
              <w:noProof/>
            </w:rPr>
          </w:pPr>
          <w:hyperlink w:anchor="_Toc104032255" w:history="1">
            <w:r w:rsidR="00D84041" w:rsidRPr="002278CA">
              <w:rPr>
                <w:rStyle w:val="Hyperlink"/>
                <w:noProof/>
              </w:rPr>
              <w:t>Section C: General limitation of using ratios, significance of using ratios and its fluctuation for this hotel business</w:t>
            </w:r>
            <w:r w:rsidR="00D84041">
              <w:rPr>
                <w:noProof/>
                <w:webHidden/>
              </w:rPr>
              <w:tab/>
            </w:r>
            <w:r w:rsidR="00D84041">
              <w:rPr>
                <w:noProof/>
                <w:webHidden/>
              </w:rPr>
              <w:fldChar w:fldCharType="begin"/>
            </w:r>
            <w:r w:rsidR="00D84041">
              <w:rPr>
                <w:noProof/>
                <w:webHidden/>
              </w:rPr>
              <w:instrText xml:space="preserve"> PAGEREF _Toc104032255 \h </w:instrText>
            </w:r>
            <w:r w:rsidR="00D84041">
              <w:rPr>
                <w:noProof/>
                <w:webHidden/>
              </w:rPr>
            </w:r>
            <w:r w:rsidR="00D84041">
              <w:rPr>
                <w:noProof/>
                <w:webHidden/>
              </w:rPr>
              <w:fldChar w:fldCharType="separate"/>
            </w:r>
            <w:r w:rsidR="00D84041">
              <w:rPr>
                <w:noProof/>
                <w:webHidden/>
              </w:rPr>
              <w:t>8</w:t>
            </w:r>
            <w:r w:rsidR="00D84041">
              <w:rPr>
                <w:noProof/>
                <w:webHidden/>
              </w:rPr>
              <w:fldChar w:fldCharType="end"/>
            </w:r>
          </w:hyperlink>
        </w:p>
        <w:p w14:paraId="3392ABBC" w14:textId="77777777" w:rsidR="00D84041" w:rsidRDefault="00255DA1">
          <w:pPr>
            <w:pStyle w:val="TOC1"/>
            <w:tabs>
              <w:tab w:val="right" w:leader="dot" w:pos="9016"/>
            </w:tabs>
            <w:rPr>
              <w:noProof/>
            </w:rPr>
          </w:pPr>
          <w:hyperlink w:anchor="_Toc104032256" w:history="1">
            <w:r w:rsidR="00D84041" w:rsidRPr="002278CA">
              <w:rPr>
                <w:rStyle w:val="Hyperlink"/>
                <w:noProof/>
              </w:rPr>
              <w:t>Conclusions</w:t>
            </w:r>
            <w:r w:rsidR="00D84041">
              <w:rPr>
                <w:noProof/>
                <w:webHidden/>
              </w:rPr>
              <w:tab/>
            </w:r>
            <w:r w:rsidR="00D84041">
              <w:rPr>
                <w:noProof/>
                <w:webHidden/>
              </w:rPr>
              <w:fldChar w:fldCharType="begin"/>
            </w:r>
            <w:r w:rsidR="00D84041">
              <w:rPr>
                <w:noProof/>
                <w:webHidden/>
              </w:rPr>
              <w:instrText xml:space="preserve"> PAGEREF _Toc104032256 \h </w:instrText>
            </w:r>
            <w:r w:rsidR="00D84041">
              <w:rPr>
                <w:noProof/>
                <w:webHidden/>
              </w:rPr>
            </w:r>
            <w:r w:rsidR="00D84041">
              <w:rPr>
                <w:noProof/>
                <w:webHidden/>
              </w:rPr>
              <w:fldChar w:fldCharType="separate"/>
            </w:r>
            <w:r w:rsidR="00D84041">
              <w:rPr>
                <w:noProof/>
                <w:webHidden/>
              </w:rPr>
              <w:t>9</w:t>
            </w:r>
            <w:r w:rsidR="00D84041">
              <w:rPr>
                <w:noProof/>
                <w:webHidden/>
              </w:rPr>
              <w:fldChar w:fldCharType="end"/>
            </w:r>
          </w:hyperlink>
        </w:p>
        <w:p w14:paraId="1CD32B95" w14:textId="77777777" w:rsidR="00D84041" w:rsidRDefault="00255DA1">
          <w:pPr>
            <w:pStyle w:val="TOC1"/>
            <w:tabs>
              <w:tab w:val="right" w:leader="dot" w:pos="9016"/>
            </w:tabs>
            <w:rPr>
              <w:noProof/>
            </w:rPr>
          </w:pPr>
          <w:hyperlink w:anchor="_Toc104032257" w:history="1">
            <w:r w:rsidR="00D84041" w:rsidRPr="002278CA">
              <w:rPr>
                <w:rStyle w:val="Hyperlink"/>
                <w:noProof/>
              </w:rPr>
              <w:t>References</w:t>
            </w:r>
            <w:r w:rsidR="00D84041">
              <w:rPr>
                <w:noProof/>
                <w:webHidden/>
              </w:rPr>
              <w:tab/>
            </w:r>
            <w:r w:rsidR="00D84041">
              <w:rPr>
                <w:noProof/>
                <w:webHidden/>
              </w:rPr>
              <w:fldChar w:fldCharType="begin"/>
            </w:r>
            <w:r w:rsidR="00D84041">
              <w:rPr>
                <w:noProof/>
                <w:webHidden/>
              </w:rPr>
              <w:instrText xml:space="preserve"> PAGEREF _Toc104032257 \h </w:instrText>
            </w:r>
            <w:r w:rsidR="00D84041">
              <w:rPr>
                <w:noProof/>
                <w:webHidden/>
              </w:rPr>
            </w:r>
            <w:r w:rsidR="00D84041">
              <w:rPr>
                <w:noProof/>
                <w:webHidden/>
              </w:rPr>
              <w:fldChar w:fldCharType="separate"/>
            </w:r>
            <w:r w:rsidR="00D84041">
              <w:rPr>
                <w:noProof/>
                <w:webHidden/>
              </w:rPr>
              <w:t>11</w:t>
            </w:r>
            <w:r w:rsidR="00D84041">
              <w:rPr>
                <w:noProof/>
                <w:webHidden/>
              </w:rPr>
              <w:fldChar w:fldCharType="end"/>
            </w:r>
          </w:hyperlink>
        </w:p>
        <w:p w14:paraId="6C3BC1C4" w14:textId="77777777" w:rsidR="00D84041" w:rsidRDefault="00D84041">
          <w:r>
            <w:rPr>
              <w:b/>
              <w:bCs/>
              <w:noProof/>
            </w:rPr>
            <w:fldChar w:fldCharType="end"/>
          </w:r>
        </w:p>
      </w:sdtContent>
    </w:sdt>
    <w:p w14:paraId="4B855B19" w14:textId="77777777" w:rsidR="00D84041" w:rsidRDefault="00D84041">
      <w:pPr>
        <w:rPr>
          <w:b/>
        </w:rPr>
      </w:pPr>
      <w:r>
        <w:rPr>
          <w:b/>
        </w:rPr>
        <w:br w:type="page"/>
      </w:r>
    </w:p>
    <w:p w14:paraId="5604BD0D" w14:textId="77777777" w:rsidR="00CA5701" w:rsidRPr="00D84041" w:rsidRDefault="00A55B8C" w:rsidP="00D84041">
      <w:pPr>
        <w:pStyle w:val="Heading1"/>
      </w:pPr>
      <w:bookmarkStart w:id="0" w:name="_Toc104032251"/>
      <w:r w:rsidRPr="00D84041">
        <w:lastRenderedPageBreak/>
        <w:t>Introduction</w:t>
      </w:r>
      <w:bookmarkEnd w:id="0"/>
      <w:r w:rsidRPr="00D84041">
        <w:t xml:space="preserve"> </w:t>
      </w:r>
    </w:p>
    <w:p w14:paraId="0ED575F1" w14:textId="77777777" w:rsidR="00CA5701" w:rsidRPr="00D84041" w:rsidRDefault="00A55B8C">
      <w:r w:rsidRPr="00D84041">
        <w:t xml:space="preserve">Importance to accounting presentation is initiated for developing the operating performance including strategic identification support mainly that </w:t>
      </w:r>
      <w:r w:rsidR="00D84041" w:rsidRPr="00D84041">
        <w:t>brings</w:t>
      </w:r>
      <w:r w:rsidRPr="00D84041">
        <w:t xml:space="preserve"> the formulated development in a proper manner. It also proceeds to initiate some of the accounting progress support also with the determination of which a positive growth including operating balancing support can also be managed as well (Warren </w:t>
      </w:r>
      <w:r w:rsidRPr="00D84041">
        <w:rPr>
          <w:i/>
        </w:rPr>
        <w:t>et al.,</w:t>
      </w:r>
      <w:r w:rsidRPr="00D84041">
        <w:t xml:space="preserve"> 2020). </w:t>
      </w:r>
    </w:p>
    <w:p w14:paraId="2E1A4657" w14:textId="77777777" w:rsidR="00CA5701" w:rsidRPr="00D84041" w:rsidRDefault="00A55B8C">
      <w:r w:rsidRPr="00D84041">
        <w:t xml:space="preserve">Under this report mainly the financial progress including operating formulation for the business of </w:t>
      </w:r>
      <w:r w:rsidRPr="00D84041">
        <w:rPr>
          <w:b/>
        </w:rPr>
        <w:t xml:space="preserve">Hilton Worldwide Holding Inc </w:t>
      </w:r>
      <w:r w:rsidRPr="00D84041">
        <w:t xml:space="preserve">has been initiated that provides the primary significance regarding accounting potentiality approach also. The formulation approach of accounting development including evaluation measurement also provides the performance efficiency level that provides the primary growth initiatives in a developing order. </w:t>
      </w:r>
    </w:p>
    <w:p w14:paraId="41093C64" w14:textId="77777777" w:rsidR="00CA5701" w:rsidRPr="00D84041" w:rsidRDefault="00A55B8C" w:rsidP="00D84041">
      <w:pPr>
        <w:pStyle w:val="Heading1"/>
      </w:pPr>
      <w:bookmarkStart w:id="1" w:name="_Toc104032252"/>
      <w:r w:rsidRPr="00D84041">
        <w:t>Discussions</w:t>
      </w:r>
      <w:bookmarkEnd w:id="1"/>
      <w:r w:rsidRPr="00D84041">
        <w:t xml:space="preserve"> </w:t>
      </w:r>
    </w:p>
    <w:p w14:paraId="1A5E986E" w14:textId="77777777" w:rsidR="00CA5701" w:rsidRPr="00D84041" w:rsidRDefault="00A55B8C" w:rsidP="00D84041">
      <w:pPr>
        <w:pStyle w:val="Heading2"/>
      </w:pPr>
      <w:bookmarkStart w:id="2" w:name="_Toc104032253"/>
      <w:r w:rsidRPr="00D84041">
        <w:t>Section A: Identify basic financial processing regarding business performances</w:t>
      </w:r>
      <w:bookmarkEnd w:id="2"/>
      <w:r w:rsidRPr="00D84041">
        <w:t xml:space="preserve"> </w:t>
      </w:r>
    </w:p>
    <w:p w14:paraId="3A0A6E1B" w14:textId="77777777" w:rsidR="00CA5701" w:rsidRPr="00D84041" w:rsidRDefault="00A55B8C">
      <w:r w:rsidRPr="00D84041">
        <w:t xml:space="preserve">After the determinations of “financial statements” associated with individual business, the processing of accounting evaluation with support of “accounting ratios” </w:t>
      </w:r>
      <w:r w:rsidR="00D84041" w:rsidRPr="00D84041">
        <w:t>are initiated</w:t>
      </w:r>
      <w:r w:rsidRPr="00D84041">
        <w:t xml:space="preserve"> in order to provide a proper identification support regarding accounting performances that can be initiated for future stability and other determination reasons. Associated to the present performance structure for the business of </w:t>
      </w:r>
      <w:r w:rsidRPr="00D84041">
        <w:rPr>
          <w:b/>
        </w:rPr>
        <w:t xml:space="preserve">Hilton Worldwide Holding Inc </w:t>
      </w:r>
      <w:r w:rsidRPr="00D84041">
        <w:t xml:space="preserve">some of the relevant financial ratios </w:t>
      </w:r>
      <w:r w:rsidR="00D84041" w:rsidRPr="00D84041">
        <w:t>have</w:t>
      </w:r>
      <w:r w:rsidRPr="00D84041">
        <w:t xml:space="preserve"> been provided (</w:t>
      </w:r>
      <w:r w:rsidRPr="00D84041">
        <w:rPr>
          <w:highlight w:val="white"/>
        </w:rPr>
        <w:t>Ir.hilton.com, 2022)</w:t>
      </w:r>
      <w:r w:rsidRPr="00D84041">
        <w:t xml:space="preserve">; </w:t>
      </w:r>
    </w:p>
    <w:p w14:paraId="3D2ED9DA" w14:textId="77777777" w:rsidR="00CA5701" w:rsidRPr="00D84041" w:rsidRDefault="00A55B8C">
      <w:pPr>
        <w:rPr>
          <w:b/>
        </w:rPr>
      </w:pPr>
      <w:r w:rsidRPr="00D84041">
        <w:rPr>
          <w:b/>
        </w:rPr>
        <w:t xml:space="preserve">Applied liquidity ratios </w:t>
      </w:r>
    </w:p>
    <w:p w14:paraId="49684415" w14:textId="77777777" w:rsidR="00CA5701" w:rsidRPr="00D84041" w:rsidRDefault="00A55B8C">
      <w:r w:rsidRPr="00D84041">
        <w:t xml:space="preserve">Current ratio </w:t>
      </w:r>
    </w:p>
    <w:tbl>
      <w:tblPr>
        <w:tblStyle w:val="a"/>
        <w:tblW w:w="8430" w:type="dxa"/>
        <w:tblBorders>
          <w:top w:val="nil"/>
          <w:left w:val="nil"/>
          <w:bottom w:val="nil"/>
          <w:right w:val="nil"/>
          <w:insideH w:val="nil"/>
          <w:insideV w:val="nil"/>
        </w:tblBorders>
        <w:tblLayout w:type="fixed"/>
        <w:tblLook w:val="0600" w:firstRow="0" w:lastRow="0" w:firstColumn="0" w:lastColumn="0" w:noHBand="1" w:noVBand="1"/>
      </w:tblPr>
      <w:tblGrid>
        <w:gridCol w:w="4875"/>
        <w:gridCol w:w="1740"/>
        <w:gridCol w:w="1815"/>
      </w:tblGrid>
      <w:tr w:rsidR="00CA5701" w:rsidRPr="00D84041" w14:paraId="1248EFEF" w14:textId="77777777">
        <w:trPr>
          <w:trHeight w:val="500"/>
        </w:trPr>
        <w:tc>
          <w:tcPr>
            <w:tcW w:w="4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08A2D6" w14:textId="77777777" w:rsidR="00CA5701" w:rsidRPr="00D84041" w:rsidRDefault="00A55B8C">
            <w:pPr>
              <w:widowControl w:val="0"/>
              <w:spacing w:line="276" w:lineRule="auto"/>
              <w:jc w:val="center"/>
              <w:rPr>
                <w:b/>
              </w:rPr>
            </w:pPr>
            <w:r w:rsidRPr="00D84041">
              <w:rPr>
                <w:b/>
              </w:rPr>
              <w:t>Particulars</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5BB0FA" w14:textId="77777777" w:rsidR="00CA5701" w:rsidRPr="00D84041" w:rsidRDefault="00A55B8C">
            <w:pPr>
              <w:widowControl w:val="0"/>
              <w:spacing w:line="276" w:lineRule="auto"/>
              <w:jc w:val="center"/>
              <w:rPr>
                <w:b/>
              </w:rPr>
            </w:pPr>
            <w:r w:rsidRPr="00D84041">
              <w:rPr>
                <w:b/>
              </w:rPr>
              <w:t>2020</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A13A5E" w14:textId="77777777" w:rsidR="00CA5701" w:rsidRPr="00D84041" w:rsidRDefault="00A55B8C">
            <w:pPr>
              <w:widowControl w:val="0"/>
              <w:spacing w:line="276" w:lineRule="auto"/>
              <w:jc w:val="center"/>
              <w:rPr>
                <w:b/>
              </w:rPr>
            </w:pPr>
            <w:r w:rsidRPr="00D84041">
              <w:rPr>
                <w:b/>
              </w:rPr>
              <w:t>2019</w:t>
            </w:r>
          </w:p>
        </w:tc>
      </w:tr>
      <w:tr w:rsidR="00CA5701" w:rsidRPr="00D84041" w14:paraId="2670F953" w14:textId="77777777">
        <w:trPr>
          <w:trHeight w:val="500"/>
        </w:trPr>
        <w:tc>
          <w:tcPr>
            <w:tcW w:w="4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2957C1" w14:textId="77777777" w:rsidR="00CA5701" w:rsidRPr="00D84041" w:rsidRDefault="00A55B8C">
            <w:pPr>
              <w:widowControl w:val="0"/>
              <w:spacing w:line="276" w:lineRule="auto"/>
              <w:jc w:val="left"/>
            </w:pPr>
            <w:r w:rsidRPr="00D84041">
              <w:t xml:space="preserve">Current assets </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1835DF" w14:textId="77777777" w:rsidR="00CA5701" w:rsidRPr="00D84041" w:rsidRDefault="00A55B8C">
            <w:pPr>
              <w:widowControl w:val="0"/>
              <w:spacing w:line="276" w:lineRule="auto"/>
              <w:jc w:val="left"/>
            </w:pPr>
            <w:r w:rsidRPr="00D84041">
              <w:t>4202000</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D76CAD" w14:textId="77777777" w:rsidR="00CA5701" w:rsidRPr="00D84041" w:rsidRDefault="00A55B8C">
            <w:pPr>
              <w:widowControl w:val="0"/>
              <w:spacing w:line="276" w:lineRule="auto"/>
              <w:jc w:val="left"/>
            </w:pPr>
            <w:r w:rsidRPr="00D84041">
              <w:t>2093000</w:t>
            </w:r>
          </w:p>
        </w:tc>
      </w:tr>
      <w:tr w:rsidR="00CA5701" w:rsidRPr="00D84041" w14:paraId="6C232742" w14:textId="77777777">
        <w:trPr>
          <w:trHeight w:val="500"/>
        </w:trPr>
        <w:tc>
          <w:tcPr>
            <w:tcW w:w="4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199BC6" w14:textId="77777777" w:rsidR="00CA5701" w:rsidRPr="00D84041" w:rsidRDefault="00A55B8C">
            <w:pPr>
              <w:widowControl w:val="0"/>
              <w:spacing w:line="276" w:lineRule="auto"/>
              <w:jc w:val="left"/>
            </w:pPr>
            <w:r w:rsidRPr="00D84041">
              <w:t xml:space="preserve">Current liabilities </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79E4BB" w14:textId="77777777" w:rsidR="00CA5701" w:rsidRPr="00D84041" w:rsidRDefault="00A55B8C">
            <w:pPr>
              <w:widowControl w:val="0"/>
              <w:spacing w:line="276" w:lineRule="auto"/>
              <w:jc w:val="left"/>
            </w:pPr>
            <w:r w:rsidRPr="00D84041">
              <w:t>2431000</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489FB1" w14:textId="77777777" w:rsidR="00CA5701" w:rsidRPr="00D84041" w:rsidRDefault="00A55B8C">
            <w:pPr>
              <w:widowControl w:val="0"/>
              <w:spacing w:line="276" w:lineRule="auto"/>
              <w:jc w:val="left"/>
            </w:pPr>
            <w:r w:rsidRPr="00D84041">
              <w:t>2871000</w:t>
            </w:r>
          </w:p>
        </w:tc>
      </w:tr>
      <w:tr w:rsidR="00CA5701" w:rsidRPr="00D84041" w14:paraId="3D7C2A46" w14:textId="77777777">
        <w:trPr>
          <w:trHeight w:val="500"/>
        </w:trPr>
        <w:tc>
          <w:tcPr>
            <w:tcW w:w="4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A606A4" w14:textId="77777777" w:rsidR="00CA5701" w:rsidRPr="00D84041" w:rsidRDefault="00A55B8C">
            <w:pPr>
              <w:widowControl w:val="0"/>
              <w:spacing w:line="276" w:lineRule="auto"/>
              <w:jc w:val="left"/>
            </w:pPr>
            <w:r w:rsidRPr="00D84041">
              <w:t xml:space="preserve">Ratios </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597833" w14:textId="77777777" w:rsidR="00CA5701" w:rsidRPr="00D84041" w:rsidRDefault="00A55B8C">
            <w:pPr>
              <w:widowControl w:val="0"/>
              <w:spacing w:line="276" w:lineRule="auto"/>
              <w:jc w:val="left"/>
            </w:pPr>
            <w:r w:rsidRPr="00D84041">
              <w:t>1.73</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652654" w14:textId="77777777" w:rsidR="00CA5701" w:rsidRPr="00D84041" w:rsidRDefault="00A55B8C">
            <w:pPr>
              <w:widowControl w:val="0"/>
              <w:spacing w:line="276" w:lineRule="auto"/>
              <w:jc w:val="left"/>
            </w:pPr>
            <w:r w:rsidRPr="00D84041">
              <w:t>0.73</w:t>
            </w:r>
          </w:p>
        </w:tc>
      </w:tr>
    </w:tbl>
    <w:p w14:paraId="5F6E9D63" w14:textId="77777777" w:rsidR="00CA5701" w:rsidRPr="00D84041" w:rsidRDefault="00CA5701"/>
    <w:p w14:paraId="3198D6A0" w14:textId="77777777" w:rsidR="00CA5701" w:rsidRPr="00D84041" w:rsidRDefault="00D84041">
      <w:r w:rsidRPr="00D84041">
        <w:rPr>
          <w:b/>
        </w:rPr>
        <w:t>Interpretation:</w:t>
      </w:r>
      <w:r w:rsidR="00A55B8C" w:rsidRPr="00D84041">
        <w:t xml:space="preserve"> Fundamentally, it is a </w:t>
      </w:r>
      <w:r w:rsidRPr="00D84041">
        <w:t>measurement that</w:t>
      </w:r>
      <w:r w:rsidR="00A55B8C" w:rsidRPr="00D84041">
        <w:t xml:space="preserve"> is initiated to provide a proper identification related to the business current short-term financial recognitions basically that can be initiated for managing the compatibility including structural identification on a proper basis (Schroeder </w:t>
      </w:r>
      <w:r w:rsidR="00A55B8C" w:rsidRPr="00D84041">
        <w:rPr>
          <w:i/>
        </w:rPr>
        <w:t xml:space="preserve">et al., </w:t>
      </w:r>
      <w:r w:rsidR="00A55B8C" w:rsidRPr="00D84041">
        <w:t xml:space="preserve">2019). According to the current computation a development is identified that indicates, compared to the previous structure present financial volume of the business is </w:t>
      </w:r>
      <w:r w:rsidR="00A55B8C" w:rsidRPr="00D84041">
        <w:lastRenderedPageBreak/>
        <w:t xml:space="preserve">developed and formulated with respect to proper supply chain processing and other associated business growth units mainly. Identifying the scenario, a proper growth including some of the marketing structural identification is necessary for balancing the development approach of business in the future. </w:t>
      </w:r>
    </w:p>
    <w:p w14:paraId="4F6E9509" w14:textId="77777777" w:rsidR="00CA5701" w:rsidRPr="00D84041" w:rsidRDefault="00A55B8C">
      <w:r w:rsidRPr="00D84041">
        <w:t xml:space="preserve">Acid-test or quick ratio </w:t>
      </w:r>
    </w:p>
    <w:tbl>
      <w:tblPr>
        <w:tblStyle w:val="a0"/>
        <w:tblW w:w="8400" w:type="dxa"/>
        <w:tblBorders>
          <w:top w:val="nil"/>
          <w:left w:val="nil"/>
          <w:bottom w:val="nil"/>
          <w:right w:val="nil"/>
          <w:insideH w:val="nil"/>
          <w:insideV w:val="nil"/>
        </w:tblBorders>
        <w:tblLayout w:type="fixed"/>
        <w:tblLook w:val="0600" w:firstRow="0" w:lastRow="0" w:firstColumn="0" w:lastColumn="0" w:noHBand="1" w:noVBand="1"/>
      </w:tblPr>
      <w:tblGrid>
        <w:gridCol w:w="4755"/>
        <w:gridCol w:w="1905"/>
        <w:gridCol w:w="1740"/>
      </w:tblGrid>
      <w:tr w:rsidR="00CA5701" w:rsidRPr="00D84041" w14:paraId="6876587A" w14:textId="77777777">
        <w:trPr>
          <w:trHeight w:val="500"/>
        </w:trPr>
        <w:tc>
          <w:tcPr>
            <w:tcW w:w="4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585D19" w14:textId="77777777" w:rsidR="00CA5701" w:rsidRPr="00D84041" w:rsidRDefault="00A55B8C">
            <w:pPr>
              <w:widowControl w:val="0"/>
              <w:spacing w:line="276" w:lineRule="auto"/>
              <w:jc w:val="center"/>
              <w:rPr>
                <w:b/>
              </w:rPr>
            </w:pPr>
            <w:r w:rsidRPr="00D84041">
              <w:rPr>
                <w:b/>
              </w:rPr>
              <w:t xml:space="preserve">Particulars </w:t>
            </w:r>
          </w:p>
        </w:tc>
        <w:tc>
          <w:tcPr>
            <w:tcW w:w="1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F87853" w14:textId="77777777" w:rsidR="00CA5701" w:rsidRPr="00D84041" w:rsidRDefault="00A55B8C">
            <w:pPr>
              <w:widowControl w:val="0"/>
              <w:spacing w:line="276" w:lineRule="auto"/>
              <w:jc w:val="center"/>
              <w:rPr>
                <w:b/>
              </w:rPr>
            </w:pPr>
            <w:r w:rsidRPr="00D84041">
              <w:rPr>
                <w:b/>
              </w:rPr>
              <w:t>2020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2CE5BD" w14:textId="77777777" w:rsidR="00CA5701" w:rsidRPr="00D84041" w:rsidRDefault="00A55B8C">
            <w:pPr>
              <w:widowControl w:val="0"/>
              <w:spacing w:line="276" w:lineRule="auto"/>
              <w:jc w:val="center"/>
              <w:rPr>
                <w:b/>
              </w:rPr>
            </w:pPr>
            <w:r w:rsidRPr="00D84041">
              <w:rPr>
                <w:b/>
              </w:rPr>
              <w:t>2019</w:t>
            </w:r>
          </w:p>
        </w:tc>
      </w:tr>
      <w:tr w:rsidR="00CA5701" w:rsidRPr="00D84041" w14:paraId="3C7CC67A" w14:textId="77777777">
        <w:trPr>
          <w:trHeight w:val="500"/>
        </w:trPr>
        <w:tc>
          <w:tcPr>
            <w:tcW w:w="4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2D31D7" w14:textId="77777777" w:rsidR="00CA5701" w:rsidRPr="00D84041" w:rsidRDefault="00A55B8C">
            <w:pPr>
              <w:widowControl w:val="0"/>
              <w:spacing w:line="276" w:lineRule="auto"/>
              <w:jc w:val="left"/>
            </w:pPr>
            <w:r w:rsidRPr="00D84041">
              <w:t xml:space="preserve">Current assets - Inventory </w:t>
            </w:r>
          </w:p>
        </w:tc>
        <w:tc>
          <w:tcPr>
            <w:tcW w:w="1905" w:type="dxa"/>
            <w:tcBorders>
              <w:top w:val="single" w:sz="4" w:space="0" w:color="000000"/>
              <w:left w:val="single" w:sz="4" w:space="0" w:color="000000"/>
              <w:bottom w:val="single" w:sz="4" w:space="0" w:color="808080"/>
              <w:right w:val="single" w:sz="4" w:space="0" w:color="808080"/>
            </w:tcBorders>
            <w:tcMar>
              <w:top w:w="100" w:type="dxa"/>
              <w:left w:w="100" w:type="dxa"/>
              <w:bottom w:w="100" w:type="dxa"/>
              <w:right w:w="100" w:type="dxa"/>
            </w:tcMar>
          </w:tcPr>
          <w:p w14:paraId="23DDBFB4" w14:textId="77777777" w:rsidR="00CA5701" w:rsidRPr="00D84041" w:rsidRDefault="00A55B8C">
            <w:pPr>
              <w:widowControl w:val="0"/>
              <w:spacing w:line="276" w:lineRule="auto"/>
              <w:jc w:val="left"/>
            </w:pPr>
            <w:r w:rsidRPr="00D84041">
              <w:t>3500000</w:t>
            </w:r>
          </w:p>
        </w:tc>
        <w:tc>
          <w:tcPr>
            <w:tcW w:w="1740" w:type="dxa"/>
            <w:tcBorders>
              <w:top w:val="single" w:sz="4" w:space="0" w:color="000000"/>
              <w:left w:val="single" w:sz="4" w:space="0" w:color="808080"/>
              <w:bottom w:val="single" w:sz="4" w:space="0" w:color="808080"/>
              <w:right w:val="single" w:sz="4" w:space="0" w:color="808080"/>
            </w:tcBorders>
            <w:tcMar>
              <w:top w:w="100" w:type="dxa"/>
              <w:left w:w="100" w:type="dxa"/>
              <w:bottom w:w="100" w:type="dxa"/>
              <w:right w:w="100" w:type="dxa"/>
            </w:tcMar>
          </w:tcPr>
          <w:p w14:paraId="0D101185" w14:textId="77777777" w:rsidR="00CA5701" w:rsidRPr="00D84041" w:rsidRDefault="00A55B8C">
            <w:pPr>
              <w:widowControl w:val="0"/>
              <w:spacing w:line="276" w:lineRule="auto"/>
              <w:jc w:val="left"/>
            </w:pPr>
            <w:r w:rsidRPr="00D84041">
              <w:t>1535000</w:t>
            </w:r>
          </w:p>
        </w:tc>
      </w:tr>
      <w:tr w:rsidR="00CA5701" w:rsidRPr="00D84041" w14:paraId="208F6D79" w14:textId="77777777">
        <w:trPr>
          <w:trHeight w:val="500"/>
        </w:trPr>
        <w:tc>
          <w:tcPr>
            <w:tcW w:w="4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D701C7" w14:textId="77777777" w:rsidR="00CA5701" w:rsidRPr="00D84041" w:rsidRDefault="00A55B8C">
            <w:pPr>
              <w:widowControl w:val="0"/>
              <w:spacing w:line="276" w:lineRule="auto"/>
              <w:jc w:val="left"/>
            </w:pPr>
            <w:r w:rsidRPr="00D84041">
              <w:t xml:space="preserve">Current liabilities </w:t>
            </w:r>
          </w:p>
        </w:tc>
        <w:tc>
          <w:tcPr>
            <w:tcW w:w="1905"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86BDF65" w14:textId="77777777" w:rsidR="00CA5701" w:rsidRPr="00D84041" w:rsidRDefault="00A55B8C">
            <w:pPr>
              <w:widowControl w:val="0"/>
              <w:spacing w:line="276" w:lineRule="auto"/>
              <w:jc w:val="left"/>
            </w:pPr>
            <w:r w:rsidRPr="00D84041">
              <w:t>2431000</w:t>
            </w:r>
          </w:p>
        </w:tc>
        <w:tc>
          <w:tcPr>
            <w:tcW w:w="1740"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D661710" w14:textId="77777777" w:rsidR="00CA5701" w:rsidRPr="00D84041" w:rsidRDefault="00A55B8C">
            <w:pPr>
              <w:widowControl w:val="0"/>
              <w:spacing w:line="276" w:lineRule="auto"/>
              <w:jc w:val="left"/>
            </w:pPr>
            <w:r w:rsidRPr="00D84041">
              <w:t>2871000</w:t>
            </w:r>
          </w:p>
        </w:tc>
      </w:tr>
      <w:tr w:rsidR="00CA5701" w:rsidRPr="00D84041" w14:paraId="304F7689" w14:textId="77777777">
        <w:trPr>
          <w:trHeight w:val="500"/>
        </w:trPr>
        <w:tc>
          <w:tcPr>
            <w:tcW w:w="4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677853" w14:textId="77777777" w:rsidR="00CA5701" w:rsidRPr="00D84041" w:rsidRDefault="00A55B8C">
            <w:pPr>
              <w:widowControl w:val="0"/>
              <w:spacing w:line="276" w:lineRule="auto"/>
              <w:jc w:val="left"/>
            </w:pPr>
            <w:r w:rsidRPr="00D84041">
              <w:t xml:space="preserve">Ratios </w:t>
            </w:r>
          </w:p>
        </w:tc>
        <w:tc>
          <w:tcPr>
            <w:tcW w:w="1905"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17FD8ED" w14:textId="77777777" w:rsidR="00CA5701" w:rsidRPr="00D84041" w:rsidRDefault="00A55B8C">
            <w:pPr>
              <w:widowControl w:val="0"/>
              <w:spacing w:line="276" w:lineRule="auto"/>
              <w:jc w:val="left"/>
            </w:pPr>
            <w:r w:rsidRPr="00D84041">
              <w:t>1.44</w:t>
            </w:r>
          </w:p>
        </w:tc>
        <w:tc>
          <w:tcPr>
            <w:tcW w:w="1740"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30B1CE98" w14:textId="77777777" w:rsidR="00CA5701" w:rsidRPr="00D84041" w:rsidRDefault="00A55B8C">
            <w:pPr>
              <w:widowControl w:val="0"/>
              <w:spacing w:line="276" w:lineRule="auto"/>
              <w:jc w:val="left"/>
            </w:pPr>
            <w:r w:rsidRPr="00D84041">
              <w:t>0.53</w:t>
            </w:r>
          </w:p>
        </w:tc>
      </w:tr>
    </w:tbl>
    <w:p w14:paraId="73832D06" w14:textId="77777777" w:rsidR="00CA5701" w:rsidRPr="00D84041" w:rsidRDefault="00CA5701"/>
    <w:p w14:paraId="0A63356C" w14:textId="77777777" w:rsidR="00CA5701" w:rsidRPr="00D84041" w:rsidRDefault="00A55B8C">
      <w:r w:rsidRPr="00D84041">
        <w:rPr>
          <w:b/>
        </w:rPr>
        <w:t xml:space="preserve">Interpretation </w:t>
      </w:r>
      <w:r w:rsidRPr="00D84041">
        <w:t xml:space="preserve">: It is applied to represent the accuracy structure related to business cash volume measurement apart from the inventory engagement that bring the maintenance support regarding business of term investment capacity and payback approach in a supported order (Weygandt </w:t>
      </w:r>
      <w:r w:rsidRPr="00D84041">
        <w:rPr>
          <w:i/>
        </w:rPr>
        <w:t>et al.,</w:t>
      </w:r>
      <w:r w:rsidRPr="00D84041">
        <w:t xml:space="preserve"> 2018). Depending on the computed results an increasing initiative is basically noticed that indicating the present financial competency of the business is supportive in order to manage the optimum value of the business financial progress on a proper basis. Depending on the presence in a proper development including some of the accounting feasibility, growth is also required to be initiated for business in future so that probable opportunity can be effectively standardised. </w:t>
      </w:r>
    </w:p>
    <w:p w14:paraId="1B0515A0" w14:textId="77777777" w:rsidR="00CA5701" w:rsidRPr="00D84041" w:rsidRDefault="00A55B8C">
      <w:pPr>
        <w:rPr>
          <w:b/>
        </w:rPr>
      </w:pPr>
      <w:r w:rsidRPr="00D84041">
        <w:rPr>
          <w:b/>
        </w:rPr>
        <w:t xml:space="preserve">Applied Financial leverage ratios </w:t>
      </w:r>
    </w:p>
    <w:p w14:paraId="2D1B671B" w14:textId="77777777" w:rsidR="00CA5701" w:rsidRPr="00D84041" w:rsidRDefault="00A55B8C">
      <w:r w:rsidRPr="00D84041">
        <w:t xml:space="preserve">Debt to equity ratio </w:t>
      </w:r>
    </w:p>
    <w:tbl>
      <w:tblPr>
        <w:tblStyle w:val="a1"/>
        <w:tblW w:w="8415" w:type="dxa"/>
        <w:tblBorders>
          <w:top w:val="nil"/>
          <w:left w:val="nil"/>
          <w:bottom w:val="nil"/>
          <w:right w:val="nil"/>
          <w:insideH w:val="nil"/>
          <w:insideV w:val="nil"/>
        </w:tblBorders>
        <w:tblLayout w:type="fixed"/>
        <w:tblLook w:val="0600" w:firstRow="0" w:lastRow="0" w:firstColumn="0" w:lastColumn="0" w:noHBand="1" w:noVBand="1"/>
      </w:tblPr>
      <w:tblGrid>
        <w:gridCol w:w="4710"/>
        <w:gridCol w:w="1935"/>
        <w:gridCol w:w="1770"/>
      </w:tblGrid>
      <w:tr w:rsidR="00CA5701" w:rsidRPr="00D84041" w14:paraId="77F28A28" w14:textId="77777777">
        <w:trPr>
          <w:trHeight w:val="500"/>
        </w:trPr>
        <w:tc>
          <w:tcPr>
            <w:tcW w:w="4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4F3155" w14:textId="77777777" w:rsidR="00CA5701" w:rsidRPr="00D84041" w:rsidRDefault="00A55B8C">
            <w:pPr>
              <w:widowControl w:val="0"/>
              <w:spacing w:line="276" w:lineRule="auto"/>
              <w:jc w:val="center"/>
              <w:rPr>
                <w:b/>
              </w:rPr>
            </w:pPr>
            <w:r w:rsidRPr="00D84041">
              <w:rPr>
                <w:b/>
              </w:rPr>
              <w:t xml:space="preserve">Particulars </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243808" w14:textId="77777777" w:rsidR="00CA5701" w:rsidRPr="00D84041" w:rsidRDefault="00A55B8C">
            <w:pPr>
              <w:widowControl w:val="0"/>
              <w:spacing w:line="276" w:lineRule="auto"/>
              <w:jc w:val="center"/>
              <w:rPr>
                <w:b/>
              </w:rPr>
            </w:pPr>
            <w:r w:rsidRPr="00D84041">
              <w:rPr>
                <w:b/>
              </w:rPr>
              <w:t>2020</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8686EA" w14:textId="77777777" w:rsidR="00CA5701" w:rsidRPr="00D84041" w:rsidRDefault="00A55B8C">
            <w:pPr>
              <w:widowControl w:val="0"/>
              <w:spacing w:line="276" w:lineRule="auto"/>
              <w:jc w:val="center"/>
              <w:rPr>
                <w:b/>
              </w:rPr>
            </w:pPr>
            <w:r w:rsidRPr="00D84041">
              <w:rPr>
                <w:b/>
              </w:rPr>
              <w:t>2019</w:t>
            </w:r>
          </w:p>
        </w:tc>
      </w:tr>
      <w:tr w:rsidR="00CA5701" w:rsidRPr="00D84041" w14:paraId="51EA5677" w14:textId="77777777">
        <w:trPr>
          <w:trHeight w:val="500"/>
        </w:trPr>
        <w:tc>
          <w:tcPr>
            <w:tcW w:w="4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AB27DA" w14:textId="77777777" w:rsidR="00CA5701" w:rsidRPr="00D84041" w:rsidRDefault="00A55B8C">
            <w:pPr>
              <w:widowControl w:val="0"/>
              <w:spacing w:line="276" w:lineRule="auto"/>
              <w:jc w:val="left"/>
            </w:pPr>
            <w:r w:rsidRPr="00D84041">
              <w:t xml:space="preserve">Debt capital </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24B1D4" w14:textId="77777777" w:rsidR="00CA5701" w:rsidRPr="00D84041" w:rsidRDefault="00A55B8C">
            <w:pPr>
              <w:widowControl w:val="0"/>
              <w:spacing w:line="276" w:lineRule="auto"/>
              <w:jc w:val="left"/>
            </w:pPr>
            <w:r w:rsidRPr="00D84041">
              <w:t>15810000</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C717D6" w14:textId="77777777" w:rsidR="00CA5701" w:rsidRPr="00D84041" w:rsidRDefault="00A55B8C">
            <w:pPr>
              <w:widowControl w:val="0"/>
              <w:spacing w:line="276" w:lineRule="auto"/>
              <w:jc w:val="left"/>
            </w:pPr>
            <w:r w:rsidRPr="00D84041">
              <w:t>12558000</w:t>
            </w:r>
          </w:p>
        </w:tc>
      </w:tr>
      <w:tr w:rsidR="00CA5701" w:rsidRPr="00D84041" w14:paraId="55503B92" w14:textId="77777777">
        <w:trPr>
          <w:trHeight w:val="500"/>
        </w:trPr>
        <w:tc>
          <w:tcPr>
            <w:tcW w:w="4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03F863" w14:textId="77777777" w:rsidR="00CA5701" w:rsidRPr="00D84041" w:rsidRDefault="00A55B8C">
            <w:pPr>
              <w:widowControl w:val="0"/>
              <w:spacing w:line="276" w:lineRule="auto"/>
              <w:jc w:val="left"/>
            </w:pPr>
            <w:r w:rsidRPr="00D84041">
              <w:t xml:space="preserve">Equity capital </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5CA9B0" w14:textId="77777777" w:rsidR="00CA5701" w:rsidRPr="00D84041" w:rsidRDefault="00A55B8C">
            <w:pPr>
              <w:widowControl w:val="0"/>
              <w:spacing w:line="276" w:lineRule="auto"/>
              <w:jc w:val="left"/>
            </w:pPr>
            <w:r w:rsidRPr="00D84041">
              <w:t>6735000</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E66F7F" w14:textId="77777777" w:rsidR="00CA5701" w:rsidRPr="00D84041" w:rsidRDefault="00A55B8C">
            <w:pPr>
              <w:widowControl w:val="0"/>
              <w:spacing w:line="276" w:lineRule="auto"/>
              <w:jc w:val="left"/>
            </w:pPr>
            <w:r w:rsidRPr="00D84041">
              <w:t>5968000</w:t>
            </w:r>
          </w:p>
        </w:tc>
      </w:tr>
      <w:tr w:rsidR="00CA5701" w:rsidRPr="00D84041" w14:paraId="5846334C" w14:textId="77777777">
        <w:trPr>
          <w:trHeight w:val="500"/>
        </w:trPr>
        <w:tc>
          <w:tcPr>
            <w:tcW w:w="4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0A2C94" w14:textId="77777777" w:rsidR="00CA5701" w:rsidRPr="00D84041" w:rsidRDefault="00A55B8C">
            <w:pPr>
              <w:widowControl w:val="0"/>
              <w:spacing w:line="276" w:lineRule="auto"/>
              <w:jc w:val="left"/>
            </w:pPr>
            <w:r w:rsidRPr="00D84041">
              <w:t xml:space="preserve">Ratios </w:t>
            </w:r>
          </w:p>
        </w:tc>
        <w:tc>
          <w:tcPr>
            <w:tcW w:w="19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5CE9C1" w14:textId="77777777" w:rsidR="00CA5701" w:rsidRPr="00D84041" w:rsidRDefault="00A55B8C">
            <w:pPr>
              <w:widowControl w:val="0"/>
              <w:spacing w:line="276" w:lineRule="auto"/>
              <w:jc w:val="left"/>
            </w:pPr>
            <w:r w:rsidRPr="00D84041">
              <w:t>2.35</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806F9A" w14:textId="77777777" w:rsidR="00CA5701" w:rsidRPr="00D84041" w:rsidRDefault="00A55B8C">
            <w:pPr>
              <w:widowControl w:val="0"/>
              <w:spacing w:line="276" w:lineRule="auto"/>
              <w:jc w:val="left"/>
            </w:pPr>
            <w:r w:rsidRPr="00D84041">
              <w:t>2.10</w:t>
            </w:r>
          </w:p>
        </w:tc>
      </w:tr>
    </w:tbl>
    <w:p w14:paraId="182AC7F9" w14:textId="77777777" w:rsidR="00CA5701" w:rsidRPr="00D84041" w:rsidRDefault="00CA5701"/>
    <w:p w14:paraId="3C465B5F" w14:textId="77777777" w:rsidR="00CA5701" w:rsidRPr="00D84041" w:rsidRDefault="00D84041">
      <w:r w:rsidRPr="00D84041">
        <w:rPr>
          <w:b/>
        </w:rPr>
        <w:t>Interpretation:</w:t>
      </w:r>
      <w:r w:rsidR="00A55B8C" w:rsidRPr="00D84041">
        <w:t xml:space="preserve"> Identifying processes related to this type of measurement are initiated to recognise the optimum position regarding capital structure that can be initiated to formulate </w:t>
      </w:r>
      <w:r w:rsidR="00A55B8C" w:rsidRPr="00D84041">
        <w:lastRenderedPageBreak/>
        <w:t xml:space="preserve">and develop performance initiative of business on a proper basis (Tohirovich, 2021). Depending on the current computation basically a stabilised growth of accounting capital position is noticed which indicates the overall volume of debt capital is comparatively high compared to the equity structure. Under this situation a significant volume of risk assessment approach is generally indicating that can influence the significant value of obstacles related to the financial growth of the business in the future. </w:t>
      </w:r>
    </w:p>
    <w:p w14:paraId="722C2306" w14:textId="77777777" w:rsidR="00CA5701" w:rsidRPr="00D84041" w:rsidRDefault="00A55B8C">
      <w:r w:rsidRPr="00D84041">
        <w:t xml:space="preserve">Interest coverage ratio </w:t>
      </w:r>
    </w:p>
    <w:tbl>
      <w:tblPr>
        <w:tblStyle w:val="a2"/>
        <w:tblW w:w="8460" w:type="dxa"/>
        <w:tblBorders>
          <w:top w:val="nil"/>
          <w:left w:val="nil"/>
          <w:bottom w:val="nil"/>
          <w:right w:val="nil"/>
          <w:insideH w:val="nil"/>
          <w:insideV w:val="nil"/>
        </w:tblBorders>
        <w:tblLayout w:type="fixed"/>
        <w:tblLook w:val="0600" w:firstRow="0" w:lastRow="0" w:firstColumn="0" w:lastColumn="0" w:noHBand="1" w:noVBand="1"/>
      </w:tblPr>
      <w:tblGrid>
        <w:gridCol w:w="4725"/>
        <w:gridCol w:w="1995"/>
        <w:gridCol w:w="1740"/>
      </w:tblGrid>
      <w:tr w:rsidR="00CA5701" w:rsidRPr="00D84041" w14:paraId="027258A1" w14:textId="77777777">
        <w:trPr>
          <w:trHeight w:val="500"/>
        </w:trPr>
        <w:tc>
          <w:tcPr>
            <w:tcW w:w="4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48A361" w14:textId="77777777" w:rsidR="00CA5701" w:rsidRPr="00D84041" w:rsidRDefault="00A55B8C">
            <w:pPr>
              <w:widowControl w:val="0"/>
              <w:spacing w:line="276" w:lineRule="auto"/>
              <w:jc w:val="center"/>
              <w:rPr>
                <w:b/>
              </w:rPr>
            </w:pPr>
            <w:r w:rsidRPr="00D84041">
              <w:rPr>
                <w:b/>
              </w:rPr>
              <w:t xml:space="preserve">Particulars </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B08000" w14:textId="77777777" w:rsidR="00CA5701" w:rsidRPr="00D84041" w:rsidRDefault="00A55B8C">
            <w:pPr>
              <w:widowControl w:val="0"/>
              <w:spacing w:line="276" w:lineRule="auto"/>
              <w:jc w:val="center"/>
              <w:rPr>
                <w:b/>
              </w:rPr>
            </w:pPr>
            <w:r w:rsidRPr="00D84041">
              <w:rPr>
                <w:b/>
              </w:rPr>
              <w:t>2020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2B6FF2" w14:textId="77777777" w:rsidR="00CA5701" w:rsidRPr="00D84041" w:rsidRDefault="00A55B8C">
            <w:pPr>
              <w:widowControl w:val="0"/>
              <w:spacing w:line="276" w:lineRule="auto"/>
              <w:jc w:val="center"/>
              <w:rPr>
                <w:b/>
              </w:rPr>
            </w:pPr>
            <w:r w:rsidRPr="00D84041">
              <w:rPr>
                <w:b/>
              </w:rPr>
              <w:t>2019</w:t>
            </w:r>
          </w:p>
        </w:tc>
      </w:tr>
      <w:tr w:rsidR="00CA5701" w:rsidRPr="00D84041" w14:paraId="68E396D1" w14:textId="77777777">
        <w:trPr>
          <w:trHeight w:val="500"/>
        </w:trPr>
        <w:tc>
          <w:tcPr>
            <w:tcW w:w="4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BED76D" w14:textId="77777777" w:rsidR="00CA5701" w:rsidRPr="00D84041" w:rsidRDefault="00A55B8C">
            <w:pPr>
              <w:widowControl w:val="0"/>
              <w:spacing w:line="276" w:lineRule="auto"/>
              <w:jc w:val="left"/>
            </w:pPr>
            <w:r w:rsidRPr="00D84041">
              <w:t xml:space="preserve">Operating profit  </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5B609D" w14:textId="77777777" w:rsidR="00CA5701" w:rsidRPr="00D84041" w:rsidRDefault="00A55B8C">
            <w:pPr>
              <w:widowControl w:val="0"/>
              <w:spacing w:line="276" w:lineRule="auto"/>
              <w:jc w:val="left"/>
            </w:pPr>
            <w:r w:rsidRPr="00D84041">
              <w:t>-119000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966D16" w14:textId="77777777" w:rsidR="00CA5701" w:rsidRPr="00D84041" w:rsidRDefault="00A55B8C">
            <w:pPr>
              <w:widowControl w:val="0"/>
              <w:spacing w:line="276" w:lineRule="auto"/>
              <w:jc w:val="left"/>
            </w:pPr>
            <w:r w:rsidRPr="00D84041">
              <w:t>1576000</w:t>
            </w:r>
          </w:p>
        </w:tc>
      </w:tr>
      <w:tr w:rsidR="00CA5701" w:rsidRPr="00D84041" w14:paraId="4DAC6E6B" w14:textId="77777777">
        <w:trPr>
          <w:trHeight w:val="500"/>
        </w:trPr>
        <w:tc>
          <w:tcPr>
            <w:tcW w:w="4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1DC81B" w14:textId="77777777" w:rsidR="00CA5701" w:rsidRPr="00D84041" w:rsidRDefault="00A55B8C">
            <w:pPr>
              <w:widowControl w:val="0"/>
              <w:spacing w:line="276" w:lineRule="auto"/>
              <w:jc w:val="left"/>
            </w:pPr>
            <w:r w:rsidRPr="00D84041">
              <w:t xml:space="preserve">Interest expenses </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92C17F" w14:textId="77777777" w:rsidR="00CA5701" w:rsidRPr="00D84041" w:rsidRDefault="00A55B8C">
            <w:pPr>
              <w:widowControl w:val="0"/>
              <w:spacing w:line="276" w:lineRule="auto"/>
              <w:jc w:val="left"/>
            </w:pPr>
            <w:r w:rsidRPr="00D84041">
              <w:t>429000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16118F" w14:textId="77777777" w:rsidR="00CA5701" w:rsidRPr="00D84041" w:rsidRDefault="00A55B8C">
            <w:pPr>
              <w:widowControl w:val="0"/>
              <w:spacing w:line="276" w:lineRule="auto"/>
              <w:jc w:val="left"/>
            </w:pPr>
            <w:r w:rsidRPr="00D84041">
              <w:t>414000</w:t>
            </w:r>
          </w:p>
        </w:tc>
      </w:tr>
      <w:tr w:rsidR="00CA5701" w:rsidRPr="00D84041" w14:paraId="27F56B40" w14:textId="77777777">
        <w:trPr>
          <w:trHeight w:val="500"/>
        </w:trPr>
        <w:tc>
          <w:tcPr>
            <w:tcW w:w="4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14E60C" w14:textId="77777777" w:rsidR="00CA5701" w:rsidRPr="00D84041" w:rsidRDefault="00A55B8C">
            <w:pPr>
              <w:widowControl w:val="0"/>
              <w:spacing w:line="276" w:lineRule="auto"/>
              <w:jc w:val="left"/>
            </w:pPr>
            <w:r w:rsidRPr="00D84041">
              <w:t xml:space="preserve">Ratios </w:t>
            </w:r>
          </w:p>
        </w:tc>
        <w:tc>
          <w:tcPr>
            <w:tcW w:w="1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CA38C6" w14:textId="77777777" w:rsidR="00CA5701" w:rsidRPr="00D84041" w:rsidRDefault="00A55B8C">
            <w:pPr>
              <w:widowControl w:val="0"/>
              <w:spacing w:line="276" w:lineRule="auto"/>
              <w:jc w:val="left"/>
            </w:pPr>
            <w:r w:rsidRPr="00D84041">
              <w:t>-0.28</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F0B250" w14:textId="77777777" w:rsidR="00CA5701" w:rsidRPr="00D84041" w:rsidRDefault="00A55B8C">
            <w:pPr>
              <w:widowControl w:val="0"/>
              <w:spacing w:line="276" w:lineRule="auto"/>
              <w:jc w:val="left"/>
            </w:pPr>
            <w:r w:rsidRPr="00D84041">
              <w:t>3.81</w:t>
            </w:r>
          </w:p>
        </w:tc>
      </w:tr>
    </w:tbl>
    <w:p w14:paraId="0D2034F8" w14:textId="77777777" w:rsidR="00CA5701" w:rsidRPr="00D84041" w:rsidRDefault="00CA5701"/>
    <w:p w14:paraId="279CC2D8" w14:textId="77777777" w:rsidR="00CA5701" w:rsidRPr="00D84041" w:rsidRDefault="00D84041">
      <w:r w:rsidRPr="00D84041">
        <w:rPr>
          <w:b/>
        </w:rPr>
        <w:t>Interpretation:</w:t>
      </w:r>
      <w:r w:rsidR="00A55B8C" w:rsidRPr="00D84041">
        <w:t xml:space="preserve"> The formulated maintenance regarding this type of measurement is initiated to recognise the volume of business payment capability on behalf of a borrowing approach that can be initiated to develop and formulate the counting progress on a proper basis (Kimmel </w:t>
      </w:r>
      <w:r w:rsidR="00A55B8C" w:rsidRPr="00D84041">
        <w:rPr>
          <w:i/>
        </w:rPr>
        <w:t xml:space="preserve">et al., </w:t>
      </w:r>
      <w:r w:rsidR="00A55B8C" w:rsidRPr="00D84041">
        <w:t xml:space="preserve">2020). According to the present computed structure instead of development basically with declining position is noticed due to insufficient volume of business operating profit. In the present situation due to the volume of high expenditure the business is insufficient to gain effective volume of profitability over the revenue structure. Under these circumstances a proper volume of financial growth including operating approach is required for future stability of the business mainly. </w:t>
      </w:r>
    </w:p>
    <w:p w14:paraId="43EBAD83" w14:textId="77777777" w:rsidR="00CA5701" w:rsidRPr="00D84041" w:rsidRDefault="00A55B8C">
      <w:pPr>
        <w:rPr>
          <w:b/>
        </w:rPr>
      </w:pPr>
      <w:r w:rsidRPr="00D84041">
        <w:rPr>
          <w:b/>
        </w:rPr>
        <w:t xml:space="preserve">Applied Efficiency ratio </w:t>
      </w:r>
    </w:p>
    <w:p w14:paraId="436C5AA6" w14:textId="77777777" w:rsidR="00CA5701" w:rsidRPr="00D84041" w:rsidRDefault="00A55B8C">
      <w:r w:rsidRPr="00D84041">
        <w:t xml:space="preserve">Assets turnover ratio </w:t>
      </w:r>
    </w:p>
    <w:tbl>
      <w:tblPr>
        <w:tblStyle w:val="a3"/>
        <w:tblW w:w="8445" w:type="dxa"/>
        <w:tblBorders>
          <w:top w:val="nil"/>
          <w:left w:val="nil"/>
          <w:bottom w:val="nil"/>
          <w:right w:val="nil"/>
          <w:insideH w:val="nil"/>
          <w:insideV w:val="nil"/>
        </w:tblBorders>
        <w:tblLayout w:type="fixed"/>
        <w:tblLook w:val="0600" w:firstRow="0" w:lastRow="0" w:firstColumn="0" w:lastColumn="0" w:noHBand="1" w:noVBand="1"/>
      </w:tblPr>
      <w:tblGrid>
        <w:gridCol w:w="4635"/>
        <w:gridCol w:w="2070"/>
        <w:gridCol w:w="1740"/>
      </w:tblGrid>
      <w:tr w:rsidR="00CA5701" w:rsidRPr="00D84041" w14:paraId="7CA35220" w14:textId="77777777">
        <w:trPr>
          <w:trHeight w:val="500"/>
        </w:trPr>
        <w:tc>
          <w:tcPr>
            <w:tcW w:w="4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DE66E6" w14:textId="77777777" w:rsidR="00CA5701" w:rsidRPr="00D84041" w:rsidRDefault="00A55B8C">
            <w:pPr>
              <w:widowControl w:val="0"/>
              <w:spacing w:line="276" w:lineRule="auto"/>
              <w:jc w:val="center"/>
              <w:rPr>
                <w:b/>
              </w:rPr>
            </w:pPr>
            <w:r w:rsidRPr="00D84041">
              <w:rPr>
                <w:b/>
              </w:rPr>
              <w:t xml:space="preserve">Particulars </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1E622B" w14:textId="77777777" w:rsidR="00CA5701" w:rsidRPr="00D84041" w:rsidRDefault="00A55B8C">
            <w:pPr>
              <w:widowControl w:val="0"/>
              <w:spacing w:line="276" w:lineRule="auto"/>
              <w:jc w:val="center"/>
              <w:rPr>
                <w:b/>
              </w:rPr>
            </w:pPr>
            <w:r w:rsidRPr="00D84041">
              <w:rPr>
                <w:b/>
              </w:rPr>
              <w:t>2020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A8D295" w14:textId="77777777" w:rsidR="00CA5701" w:rsidRPr="00D84041" w:rsidRDefault="00A55B8C">
            <w:pPr>
              <w:widowControl w:val="0"/>
              <w:spacing w:line="276" w:lineRule="auto"/>
              <w:jc w:val="center"/>
              <w:rPr>
                <w:b/>
              </w:rPr>
            </w:pPr>
            <w:r w:rsidRPr="00D84041">
              <w:rPr>
                <w:b/>
              </w:rPr>
              <w:t>2019</w:t>
            </w:r>
          </w:p>
        </w:tc>
      </w:tr>
      <w:tr w:rsidR="00CA5701" w:rsidRPr="00D84041" w14:paraId="3D0B98B7" w14:textId="77777777">
        <w:trPr>
          <w:trHeight w:val="500"/>
        </w:trPr>
        <w:tc>
          <w:tcPr>
            <w:tcW w:w="4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929814" w14:textId="77777777" w:rsidR="00CA5701" w:rsidRPr="00D84041" w:rsidRDefault="00A55B8C">
            <w:pPr>
              <w:widowControl w:val="0"/>
              <w:spacing w:line="276" w:lineRule="auto"/>
              <w:jc w:val="left"/>
            </w:pPr>
            <w:r w:rsidRPr="00D84041">
              <w:t xml:space="preserve">Revenue </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E0F3E2" w14:textId="77777777" w:rsidR="00CA5701" w:rsidRPr="00D84041" w:rsidRDefault="00A55B8C">
            <w:pPr>
              <w:widowControl w:val="0"/>
              <w:spacing w:line="276" w:lineRule="auto"/>
              <w:jc w:val="left"/>
            </w:pPr>
            <w:r w:rsidRPr="00D84041">
              <w:t>4307000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F8FCEA" w14:textId="77777777" w:rsidR="00CA5701" w:rsidRPr="00D84041" w:rsidRDefault="00A55B8C">
            <w:pPr>
              <w:widowControl w:val="0"/>
              <w:spacing w:line="276" w:lineRule="auto"/>
              <w:jc w:val="left"/>
            </w:pPr>
            <w:r w:rsidRPr="00D84041">
              <w:t>9452000</w:t>
            </w:r>
          </w:p>
        </w:tc>
      </w:tr>
      <w:tr w:rsidR="00CA5701" w:rsidRPr="00D84041" w14:paraId="6A6A434F" w14:textId="77777777">
        <w:trPr>
          <w:trHeight w:val="500"/>
        </w:trPr>
        <w:tc>
          <w:tcPr>
            <w:tcW w:w="4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EE7A21" w14:textId="77777777" w:rsidR="00CA5701" w:rsidRPr="00D84041" w:rsidRDefault="00A55B8C">
            <w:pPr>
              <w:widowControl w:val="0"/>
              <w:spacing w:line="276" w:lineRule="auto"/>
              <w:jc w:val="left"/>
            </w:pPr>
            <w:r w:rsidRPr="00D84041">
              <w:t xml:space="preserve">Total assets </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CFE8B4" w14:textId="77777777" w:rsidR="00CA5701" w:rsidRPr="00D84041" w:rsidRDefault="00A55B8C">
            <w:pPr>
              <w:widowControl w:val="0"/>
              <w:spacing w:line="276" w:lineRule="auto"/>
              <w:jc w:val="left"/>
            </w:pPr>
            <w:r w:rsidRPr="00D84041">
              <w:t>16755000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1F1B61" w14:textId="77777777" w:rsidR="00CA5701" w:rsidRPr="00D84041" w:rsidRDefault="00A55B8C">
            <w:pPr>
              <w:widowControl w:val="0"/>
              <w:spacing w:line="276" w:lineRule="auto"/>
              <w:jc w:val="left"/>
            </w:pPr>
            <w:r w:rsidRPr="00D84041">
              <w:t>14957000</w:t>
            </w:r>
          </w:p>
        </w:tc>
      </w:tr>
      <w:tr w:rsidR="00CA5701" w:rsidRPr="00D84041" w14:paraId="5C2EBBE5" w14:textId="77777777">
        <w:trPr>
          <w:trHeight w:val="500"/>
        </w:trPr>
        <w:tc>
          <w:tcPr>
            <w:tcW w:w="4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A51D32" w14:textId="77777777" w:rsidR="00CA5701" w:rsidRPr="00D84041" w:rsidRDefault="00A55B8C">
            <w:pPr>
              <w:widowControl w:val="0"/>
              <w:spacing w:line="276" w:lineRule="auto"/>
              <w:jc w:val="left"/>
            </w:pPr>
            <w:r w:rsidRPr="00D84041">
              <w:t xml:space="preserve">Ratios </w:t>
            </w:r>
          </w:p>
        </w:tc>
        <w:tc>
          <w:tcPr>
            <w:tcW w:w="20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5DC56F" w14:textId="77777777" w:rsidR="00CA5701" w:rsidRPr="00D84041" w:rsidRDefault="00A55B8C">
            <w:pPr>
              <w:widowControl w:val="0"/>
              <w:spacing w:line="276" w:lineRule="auto"/>
              <w:jc w:val="left"/>
            </w:pPr>
            <w:r w:rsidRPr="00D84041">
              <w:t>26%</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6BE4A1" w14:textId="77777777" w:rsidR="00CA5701" w:rsidRPr="00D84041" w:rsidRDefault="00A55B8C">
            <w:pPr>
              <w:widowControl w:val="0"/>
              <w:spacing w:line="276" w:lineRule="auto"/>
              <w:jc w:val="left"/>
            </w:pPr>
            <w:r w:rsidRPr="00D84041">
              <w:t>63%</w:t>
            </w:r>
          </w:p>
        </w:tc>
      </w:tr>
    </w:tbl>
    <w:p w14:paraId="07EB1E01" w14:textId="77777777" w:rsidR="00CA5701" w:rsidRPr="00D84041" w:rsidRDefault="00CA5701"/>
    <w:p w14:paraId="61EACFB9" w14:textId="77777777" w:rsidR="00CA5701" w:rsidRPr="00D84041" w:rsidRDefault="00D84041">
      <w:r w:rsidRPr="00D84041">
        <w:rPr>
          <w:b/>
        </w:rPr>
        <w:lastRenderedPageBreak/>
        <w:t>Interpretation:</w:t>
      </w:r>
      <w:r w:rsidR="00A55B8C" w:rsidRPr="00D84041">
        <w:t xml:space="preserve"> The formulated support regarding this type of measurement is initiated to represent the volume of turnover efficiency over the volume of business assets that can be initiated in order to maintain the structural progress of business in a proper order (Wild, 2019). According to the current computation, basically the declining approach is noticed because indicating the present generated revenue volume compared to the assets structure is not supportive and a significant amount of development including the formulation support is required for future stability and other growth initiative reasons. The formulated revenue development strategy can be initiated for this type of initiative which can be sustainable for initiating the optimum value of business mainly. </w:t>
      </w:r>
    </w:p>
    <w:p w14:paraId="082FD15D" w14:textId="77777777" w:rsidR="00CA5701" w:rsidRPr="00D84041" w:rsidRDefault="00A55B8C">
      <w:r w:rsidRPr="00D84041">
        <w:t xml:space="preserve">Inventory turnover ratio </w:t>
      </w:r>
    </w:p>
    <w:tbl>
      <w:tblPr>
        <w:tblStyle w:val="a4"/>
        <w:tblW w:w="8505" w:type="dxa"/>
        <w:tblBorders>
          <w:top w:val="nil"/>
          <w:left w:val="nil"/>
          <w:bottom w:val="nil"/>
          <w:right w:val="nil"/>
          <w:insideH w:val="nil"/>
          <w:insideV w:val="nil"/>
        </w:tblBorders>
        <w:tblLayout w:type="fixed"/>
        <w:tblLook w:val="0600" w:firstRow="0" w:lastRow="0" w:firstColumn="0" w:lastColumn="0" w:noHBand="1" w:noVBand="1"/>
      </w:tblPr>
      <w:tblGrid>
        <w:gridCol w:w="4620"/>
        <w:gridCol w:w="2085"/>
        <w:gridCol w:w="1800"/>
      </w:tblGrid>
      <w:tr w:rsidR="00CA5701" w:rsidRPr="00D84041" w14:paraId="5862DB36" w14:textId="77777777">
        <w:trPr>
          <w:trHeight w:val="500"/>
        </w:trPr>
        <w:tc>
          <w:tcPr>
            <w:tcW w:w="4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7F9881" w14:textId="77777777" w:rsidR="00CA5701" w:rsidRPr="00D84041" w:rsidRDefault="00A55B8C">
            <w:pPr>
              <w:widowControl w:val="0"/>
              <w:spacing w:line="276" w:lineRule="auto"/>
              <w:jc w:val="center"/>
              <w:rPr>
                <w:b/>
              </w:rPr>
            </w:pPr>
            <w:r w:rsidRPr="00D84041">
              <w:rPr>
                <w:b/>
              </w:rPr>
              <w:t xml:space="preserve">Particulars </w:t>
            </w:r>
          </w:p>
        </w:tc>
        <w:tc>
          <w:tcPr>
            <w:tcW w:w="20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0A5DCA" w14:textId="77777777" w:rsidR="00CA5701" w:rsidRPr="00D84041" w:rsidRDefault="00A55B8C">
            <w:pPr>
              <w:widowControl w:val="0"/>
              <w:spacing w:line="276" w:lineRule="auto"/>
              <w:jc w:val="center"/>
              <w:rPr>
                <w:b/>
              </w:rPr>
            </w:pPr>
            <w:r w:rsidRPr="00D84041">
              <w:rPr>
                <w:b/>
              </w:rPr>
              <w:t>2020</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BCC875" w14:textId="77777777" w:rsidR="00CA5701" w:rsidRPr="00D84041" w:rsidRDefault="00A55B8C">
            <w:pPr>
              <w:widowControl w:val="0"/>
              <w:spacing w:line="276" w:lineRule="auto"/>
              <w:jc w:val="center"/>
              <w:rPr>
                <w:b/>
              </w:rPr>
            </w:pPr>
            <w:r w:rsidRPr="00D84041">
              <w:rPr>
                <w:b/>
              </w:rPr>
              <w:t>2019</w:t>
            </w:r>
          </w:p>
        </w:tc>
      </w:tr>
      <w:tr w:rsidR="00CA5701" w:rsidRPr="00D84041" w14:paraId="1027FD72" w14:textId="77777777">
        <w:trPr>
          <w:trHeight w:val="500"/>
        </w:trPr>
        <w:tc>
          <w:tcPr>
            <w:tcW w:w="4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8094FC" w14:textId="77777777" w:rsidR="00CA5701" w:rsidRPr="00D84041" w:rsidRDefault="00A55B8C">
            <w:pPr>
              <w:widowControl w:val="0"/>
              <w:spacing w:line="276" w:lineRule="auto"/>
              <w:jc w:val="left"/>
            </w:pPr>
            <w:r w:rsidRPr="00D84041">
              <w:t xml:space="preserve">Inventory </w:t>
            </w:r>
          </w:p>
        </w:tc>
        <w:tc>
          <w:tcPr>
            <w:tcW w:w="2085" w:type="dxa"/>
            <w:tcBorders>
              <w:top w:val="single" w:sz="4" w:space="0" w:color="000000"/>
              <w:left w:val="single" w:sz="4" w:space="0" w:color="000000"/>
              <w:bottom w:val="single" w:sz="4" w:space="0" w:color="808080"/>
              <w:right w:val="single" w:sz="4" w:space="0" w:color="808080"/>
            </w:tcBorders>
            <w:tcMar>
              <w:top w:w="100" w:type="dxa"/>
              <w:left w:w="100" w:type="dxa"/>
              <w:bottom w:w="100" w:type="dxa"/>
              <w:right w:w="100" w:type="dxa"/>
            </w:tcMar>
          </w:tcPr>
          <w:p w14:paraId="56E076BD" w14:textId="77777777" w:rsidR="00CA5701" w:rsidRPr="00D84041" w:rsidRDefault="00A55B8C">
            <w:pPr>
              <w:widowControl w:val="0"/>
              <w:spacing w:line="276" w:lineRule="auto"/>
              <w:jc w:val="left"/>
            </w:pPr>
            <w:r w:rsidRPr="00D84041">
              <w:t>702000</w:t>
            </w:r>
          </w:p>
        </w:tc>
        <w:tc>
          <w:tcPr>
            <w:tcW w:w="1800" w:type="dxa"/>
            <w:tcBorders>
              <w:top w:val="single" w:sz="4" w:space="0" w:color="000000"/>
              <w:left w:val="single" w:sz="4" w:space="0" w:color="808080"/>
              <w:bottom w:val="single" w:sz="4" w:space="0" w:color="808080"/>
              <w:right w:val="single" w:sz="4" w:space="0" w:color="808080"/>
            </w:tcBorders>
            <w:tcMar>
              <w:top w:w="100" w:type="dxa"/>
              <w:left w:w="100" w:type="dxa"/>
              <w:bottom w:w="100" w:type="dxa"/>
              <w:right w:w="100" w:type="dxa"/>
            </w:tcMar>
          </w:tcPr>
          <w:p w14:paraId="7C381FC7" w14:textId="77777777" w:rsidR="00CA5701" w:rsidRPr="00D84041" w:rsidRDefault="00A55B8C">
            <w:pPr>
              <w:widowControl w:val="0"/>
              <w:spacing w:line="276" w:lineRule="auto"/>
              <w:jc w:val="left"/>
            </w:pPr>
            <w:r w:rsidRPr="00D84041">
              <w:t>558000</w:t>
            </w:r>
          </w:p>
        </w:tc>
      </w:tr>
      <w:tr w:rsidR="00CA5701" w:rsidRPr="00D84041" w14:paraId="7FFE8756" w14:textId="77777777">
        <w:trPr>
          <w:trHeight w:val="500"/>
        </w:trPr>
        <w:tc>
          <w:tcPr>
            <w:tcW w:w="4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32C478" w14:textId="77777777" w:rsidR="00CA5701" w:rsidRPr="00D84041" w:rsidRDefault="00A55B8C">
            <w:pPr>
              <w:widowControl w:val="0"/>
              <w:spacing w:line="276" w:lineRule="auto"/>
              <w:jc w:val="left"/>
            </w:pPr>
            <w:r w:rsidRPr="00D84041">
              <w:t xml:space="preserve">Cost of goods sold </w:t>
            </w:r>
          </w:p>
        </w:tc>
        <w:tc>
          <w:tcPr>
            <w:tcW w:w="2085"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5BA8296D" w14:textId="77777777" w:rsidR="00CA5701" w:rsidRPr="00D84041" w:rsidRDefault="00A55B8C">
            <w:pPr>
              <w:widowControl w:val="0"/>
              <w:spacing w:line="276" w:lineRule="auto"/>
              <w:jc w:val="left"/>
            </w:pPr>
            <w:r w:rsidRPr="00D84041">
              <w:t>3724000</w:t>
            </w:r>
          </w:p>
        </w:tc>
        <w:tc>
          <w:tcPr>
            <w:tcW w:w="1800"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5D4A21C6" w14:textId="77777777" w:rsidR="00CA5701" w:rsidRPr="00D84041" w:rsidRDefault="00A55B8C">
            <w:pPr>
              <w:widowControl w:val="0"/>
              <w:spacing w:line="276" w:lineRule="auto"/>
              <w:jc w:val="left"/>
            </w:pPr>
            <w:r w:rsidRPr="00D84041">
              <w:t>7017000</w:t>
            </w:r>
          </w:p>
        </w:tc>
      </w:tr>
      <w:tr w:rsidR="00CA5701" w:rsidRPr="00D84041" w14:paraId="3B741014" w14:textId="77777777">
        <w:trPr>
          <w:trHeight w:val="500"/>
        </w:trPr>
        <w:tc>
          <w:tcPr>
            <w:tcW w:w="46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9AE959" w14:textId="77777777" w:rsidR="00CA5701" w:rsidRPr="00D84041" w:rsidRDefault="00A55B8C">
            <w:pPr>
              <w:widowControl w:val="0"/>
              <w:spacing w:line="276" w:lineRule="auto"/>
              <w:jc w:val="left"/>
            </w:pPr>
            <w:r w:rsidRPr="00D84041">
              <w:t xml:space="preserve">Ratios </w:t>
            </w:r>
          </w:p>
        </w:tc>
        <w:tc>
          <w:tcPr>
            <w:tcW w:w="2085"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BF6E5F4" w14:textId="77777777" w:rsidR="00CA5701" w:rsidRPr="00D84041" w:rsidRDefault="00A55B8C">
            <w:pPr>
              <w:widowControl w:val="0"/>
              <w:spacing w:line="276" w:lineRule="auto"/>
              <w:jc w:val="left"/>
            </w:pPr>
            <w:r w:rsidRPr="00D84041">
              <w:t>18.9%</w:t>
            </w:r>
          </w:p>
        </w:tc>
        <w:tc>
          <w:tcPr>
            <w:tcW w:w="1800"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79E0ADAF" w14:textId="77777777" w:rsidR="00CA5701" w:rsidRPr="00D84041" w:rsidRDefault="00A55B8C">
            <w:pPr>
              <w:widowControl w:val="0"/>
              <w:spacing w:line="276" w:lineRule="auto"/>
              <w:jc w:val="left"/>
            </w:pPr>
            <w:r w:rsidRPr="00D84041">
              <w:t>8.0%</w:t>
            </w:r>
          </w:p>
        </w:tc>
      </w:tr>
    </w:tbl>
    <w:p w14:paraId="6E99B2B1" w14:textId="77777777" w:rsidR="00CA5701" w:rsidRPr="00D84041" w:rsidRDefault="00CA5701"/>
    <w:p w14:paraId="196931EE" w14:textId="77777777" w:rsidR="00CA5701" w:rsidRPr="00D84041" w:rsidRDefault="00D84041">
      <w:r w:rsidRPr="00D84041">
        <w:rPr>
          <w:b/>
        </w:rPr>
        <w:t>Interpretation:</w:t>
      </w:r>
      <w:r w:rsidR="00A55B8C" w:rsidRPr="00D84041">
        <w:t xml:space="preserve"> Measuring this approach is identified in order to recognise the basic volume of financial competency associated with inventory performances that can initiate the productivity support on a proper basis. According to current computation, the increasing approaches notice that indicating the present financial compatibility including invaded the volume of the business is supportive in order to maintain the progressive development including operating balance in support of the business in a proper order. </w:t>
      </w:r>
    </w:p>
    <w:p w14:paraId="73AD343A" w14:textId="77777777" w:rsidR="00CA5701" w:rsidRPr="00D84041" w:rsidRDefault="00A55B8C">
      <w:pPr>
        <w:rPr>
          <w:b/>
        </w:rPr>
      </w:pPr>
      <w:r w:rsidRPr="00D84041">
        <w:rPr>
          <w:b/>
        </w:rPr>
        <w:t xml:space="preserve">Applied profitability ratio </w:t>
      </w:r>
    </w:p>
    <w:p w14:paraId="56B97AD2" w14:textId="77777777" w:rsidR="00CA5701" w:rsidRPr="00D84041" w:rsidRDefault="00A55B8C">
      <w:r w:rsidRPr="00D84041">
        <w:t xml:space="preserve">Gross profit margin </w:t>
      </w:r>
    </w:p>
    <w:tbl>
      <w:tblPr>
        <w:tblStyle w:val="a5"/>
        <w:tblW w:w="8520" w:type="dxa"/>
        <w:tblBorders>
          <w:top w:val="nil"/>
          <w:left w:val="nil"/>
          <w:bottom w:val="nil"/>
          <w:right w:val="nil"/>
          <w:insideH w:val="nil"/>
          <w:insideV w:val="nil"/>
        </w:tblBorders>
        <w:tblLayout w:type="fixed"/>
        <w:tblLook w:val="0600" w:firstRow="0" w:lastRow="0" w:firstColumn="0" w:lastColumn="0" w:noHBand="1" w:noVBand="1"/>
      </w:tblPr>
      <w:tblGrid>
        <w:gridCol w:w="4740"/>
        <w:gridCol w:w="2025"/>
        <w:gridCol w:w="1755"/>
      </w:tblGrid>
      <w:tr w:rsidR="00CA5701" w:rsidRPr="00D84041" w14:paraId="5775FDFF" w14:textId="77777777">
        <w:trPr>
          <w:trHeight w:val="500"/>
        </w:trPr>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A9BDE8" w14:textId="77777777" w:rsidR="00CA5701" w:rsidRPr="00D84041" w:rsidRDefault="00A55B8C">
            <w:pPr>
              <w:widowControl w:val="0"/>
              <w:spacing w:line="276" w:lineRule="auto"/>
              <w:jc w:val="center"/>
              <w:rPr>
                <w:b/>
              </w:rPr>
            </w:pPr>
            <w:r w:rsidRPr="00D84041">
              <w:rPr>
                <w:b/>
              </w:rPr>
              <w:t xml:space="preserve">Particulars </w:t>
            </w:r>
          </w:p>
        </w:tc>
        <w:tc>
          <w:tcPr>
            <w:tcW w:w="20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E72B2D" w14:textId="77777777" w:rsidR="00CA5701" w:rsidRPr="00D84041" w:rsidRDefault="00A55B8C">
            <w:pPr>
              <w:widowControl w:val="0"/>
              <w:spacing w:line="276" w:lineRule="auto"/>
              <w:jc w:val="center"/>
              <w:rPr>
                <w:b/>
              </w:rPr>
            </w:pPr>
            <w:r w:rsidRPr="00D84041">
              <w:rPr>
                <w:b/>
              </w:rPr>
              <w:t>2020</w:t>
            </w:r>
          </w:p>
        </w:tc>
        <w:tc>
          <w:tcPr>
            <w:tcW w:w="1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70122D" w14:textId="77777777" w:rsidR="00CA5701" w:rsidRPr="00D84041" w:rsidRDefault="00A55B8C">
            <w:pPr>
              <w:widowControl w:val="0"/>
              <w:spacing w:line="276" w:lineRule="auto"/>
              <w:jc w:val="center"/>
              <w:rPr>
                <w:b/>
              </w:rPr>
            </w:pPr>
            <w:r w:rsidRPr="00D84041">
              <w:rPr>
                <w:b/>
              </w:rPr>
              <w:t>2019</w:t>
            </w:r>
          </w:p>
        </w:tc>
      </w:tr>
      <w:tr w:rsidR="00CA5701" w:rsidRPr="00D84041" w14:paraId="6C1130A8" w14:textId="77777777">
        <w:trPr>
          <w:trHeight w:val="500"/>
        </w:trPr>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9DFB92" w14:textId="77777777" w:rsidR="00CA5701" w:rsidRPr="00D84041" w:rsidRDefault="00A55B8C">
            <w:pPr>
              <w:widowControl w:val="0"/>
              <w:spacing w:line="276" w:lineRule="auto"/>
              <w:jc w:val="left"/>
            </w:pPr>
            <w:r w:rsidRPr="00D84041">
              <w:t xml:space="preserve">Gross profit </w:t>
            </w:r>
          </w:p>
        </w:tc>
        <w:tc>
          <w:tcPr>
            <w:tcW w:w="2025" w:type="dxa"/>
            <w:tcBorders>
              <w:top w:val="single" w:sz="4" w:space="0" w:color="000000"/>
              <w:left w:val="single" w:sz="4" w:space="0" w:color="000000"/>
              <w:bottom w:val="single" w:sz="4" w:space="0" w:color="808080"/>
              <w:right w:val="single" w:sz="4" w:space="0" w:color="808080"/>
            </w:tcBorders>
            <w:tcMar>
              <w:top w:w="100" w:type="dxa"/>
              <w:left w:w="100" w:type="dxa"/>
              <w:bottom w:w="100" w:type="dxa"/>
              <w:right w:w="100" w:type="dxa"/>
            </w:tcMar>
          </w:tcPr>
          <w:p w14:paraId="1BC90B60" w14:textId="77777777" w:rsidR="00CA5701" w:rsidRPr="00D84041" w:rsidRDefault="00A55B8C">
            <w:pPr>
              <w:widowControl w:val="0"/>
              <w:spacing w:line="276" w:lineRule="auto"/>
              <w:jc w:val="left"/>
            </w:pPr>
            <w:r w:rsidRPr="00D84041">
              <w:t>583000</w:t>
            </w:r>
          </w:p>
        </w:tc>
        <w:tc>
          <w:tcPr>
            <w:tcW w:w="1755" w:type="dxa"/>
            <w:tcBorders>
              <w:top w:val="single" w:sz="4" w:space="0" w:color="000000"/>
              <w:left w:val="single" w:sz="4" w:space="0" w:color="808080"/>
              <w:bottom w:val="single" w:sz="4" w:space="0" w:color="808080"/>
              <w:right w:val="single" w:sz="4" w:space="0" w:color="808080"/>
            </w:tcBorders>
            <w:tcMar>
              <w:top w:w="100" w:type="dxa"/>
              <w:left w:w="100" w:type="dxa"/>
              <w:bottom w:w="100" w:type="dxa"/>
              <w:right w:w="100" w:type="dxa"/>
            </w:tcMar>
          </w:tcPr>
          <w:p w14:paraId="0AC6149B" w14:textId="77777777" w:rsidR="00CA5701" w:rsidRPr="00D84041" w:rsidRDefault="00A55B8C">
            <w:pPr>
              <w:widowControl w:val="0"/>
              <w:spacing w:line="276" w:lineRule="auto"/>
              <w:jc w:val="left"/>
            </w:pPr>
            <w:r w:rsidRPr="00D84041">
              <w:t>2435000</w:t>
            </w:r>
          </w:p>
        </w:tc>
      </w:tr>
      <w:tr w:rsidR="00CA5701" w:rsidRPr="00D84041" w14:paraId="45DF9E4D" w14:textId="77777777">
        <w:trPr>
          <w:trHeight w:val="500"/>
        </w:trPr>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849FA1" w14:textId="77777777" w:rsidR="00CA5701" w:rsidRPr="00D84041" w:rsidRDefault="00A55B8C">
            <w:pPr>
              <w:widowControl w:val="0"/>
              <w:spacing w:line="276" w:lineRule="auto"/>
              <w:jc w:val="left"/>
            </w:pPr>
            <w:r w:rsidRPr="00D84041">
              <w:t xml:space="preserve">Revenue </w:t>
            </w:r>
          </w:p>
        </w:tc>
        <w:tc>
          <w:tcPr>
            <w:tcW w:w="2025"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7CECD467" w14:textId="77777777" w:rsidR="00CA5701" w:rsidRPr="00D84041" w:rsidRDefault="00A55B8C">
            <w:pPr>
              <w:widowControl w:val="0"/>
              <w:spacing w:line="276" w:lineRule="auto"/>
              <w:jc w:val="left"/>
            </w:pPr>
            <w:r w:rsidRPr="00D84041">
              <w:t>4307000</w:t>
            </w:r>
          </w:p>
        </w:tc>
        <w:tc>
          <w:tcPr>
            <w:tcW w:w="17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249D695B" w14:textId="77777777" w:rsidR="00CA5701" w:rsidRPr="00D84041" w:rsidRDefault="00A55B8C">
            <w:pPr>
              <w:widowControl w:val="0"/>
              <w:spacing w:line="276" w:lineRule="auto"/>
              <w:jc w:val="left"/>
            </w:pPr>
            <w:r w:rsidRPr="00D84041">
              <w:t>9452000</w:t>
            </w:r>
          </w:p>
        </w:tc>
      </w:tr>
      <w:tr w:rsidR="00CA5701" w:rsidRPr="00D84041" w14:paraId="27A2A3C3" w14:textId="77777777">
        <w:trPr>
          <w:trHeight w:val="500"/>
        </w:trPr>
        <w:tc>
          <w:tcPr>
            <w:tcW w:w="4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C8CC6F" w14:textId="77777777" w:rsidR="00CA5701" w:rsidRPr="00D84041" w:rsidRDefault="00A55B8C">
            <w:pPr>
              <w:widowControl w:val="0"/>
              <w:spacing w:line="276" w:lineRule="auto"/>
              <w:jc w:val="left"/>
            </w:pPr>
            <w:r w:rsidRPr="00D84041">
              <w:t xml:space="preserve">Ratios </w:t>
            </w:r>
          </w:p>
        </w:tc>
        <w:tc>
          <w:tcPr>
            <w:tcW w:w="2025"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68579DB5" w14:textId="77777777" w:rsidR="00CA5701" w:rsidRPr="00D84041" w:rsidRDefault="00A55B8C">
            <w:pPr>
              <w:widowControl w:val="0"/>
              <w:spacing w:line="276" w:lineRule="auto"/>
              <w:jc w:val="left"/>
            </w:pPr>
            <w:r w:rsidRPr="00D84041">
              <w:t>14%</w:t>
            </w:r>
          </w:p>
        </w:tc>
        <w:tc>
          <w:tcPr>
            <w:tcW w:w="1755"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044A0B5D" w14:textId="77777777" w:rsidR="00CA5701" w:rsidRPr="00D84041" w:rsidRDefault="00A55B8C">
            <w:pPr>
              <w:widowControl w:val="0"/>
              <w:spacing w:line="276" w:lineRule="auto"/>
              <w:jc w:val="left"/>
            </w:pPr>
            <w:r w:rsidRPr="00D84041">
              <w:t>26%</w:t>
            </w:r>
          </w:p>
        </w:tc>
      </w:tr>
    </w:tbl>
    <w:p w14:paraId="2571336D" w14:textId="77777777" w:rsidR="00CA5701" w:rsidRPr="00D84041" w:rsidRDefault="00CA5701"/>
    <w:p w14:paraId="02CEB04C" w14:textId="77777777" w:rsidR="00CA5701" w:rsidRPr="00D84041" w:rsidRDefault="00D84041">
      <w:r w:rsidRPr="00D84041">
        <w:rPr>
          <w:b/>
        </w:rPr>
        <w:lastRenderedPageBreak/>
        <w:t>Interpretation: Identify</w:t>
      </w:r>
      <w:r w:rsidR="00A55B8C" w:rsidRPr="00D84041">
        <w:t xml:space="preserve"> this measurement is initiated to recognise the productive profit structure that can be initiated for managing the structural modification including inventory performance efficiency reason (Oulasvirta, 2021). According to the present measurement, the declining position indicates that indicating the present financial compatibility including productive approach is not supportive in order to gain an effective volume of profit structure. Under this position a proper inventory control including market efficiency with supplies and development is necessary for future growth and standardisation. </w:t>
      </w:r>
    </w:p>
    <w:p w14:paraId="4E4E02F7" w14:textId="77777777" w:rsidR="00CA5701" w:rsidRPr="00D84041" w:rsidRDefault="00A55B8C">
      <w:r w:rsidRPr="00D84041">
        <w:t xml:space="preserve">Net profit margin </w:t>
      </w:r>
    </w:p>
    <w:tbl>
      <w:tblPr>
        <w:tblStyle w:val="a6"/>
        <w:tblW w:w="8535" w:type="dxa"/>
        <w:tblBorders>
          <w:top w:val="nil"/>
          <w:left w:val="nil"/>
          <w:bottom w:val="nil"/>
          <w:right w:val="nil"/>
          <w:insideH w:val="nil"/>
          <w:insideV w:val="nil"/>
        </w:tblBorders>
        <w:tblLayout w:type="fixed"/>
        <w:tblLook w:val="0600" w:firstRow="0" w:lastRow="0" w:firstColumn="0" w:lastColumn="0" w:noHBand="1" w:noVBand="1"/>
      </w:tblPr>
      <w:tblGrid>
        <w:gridCol w:w="4695"/>
        <w:gridCol w:w="1950"/>
        <w:gridCol w:w="1890"/>
      </w:tblGrid>
      <w:tr w:rsidR="00CA5701" w:rsidRPr="00D84041" w14:paraId="4284A8CC" w14:textId="77777777">
        <w:trPr>
          <w:trHeight w:val="500"/>
        </w:trPr>
        <w:tc>
          <w:tcPr>
            <w:tcW w:w="4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D48FC8" w14:textId="77777777" w:rsidR="00CA5701" w:rsidRPr="00D84041" w:rsidRDefault="00A55B8C">
            <w:pPr>
              <w:widowControl w:val="0"/>
              <w:spacing w:line="276" w:lineRule="auto"/>
              <w:jc w:val="center"/>
              <w:rPr>
                <w:b/>
              </w:rPr>
            </w:pPr>
            <w:r w:rsidRPr="00D84041">
              <w:rPr>
                <w:b/>
              </w:rPr>
              <w:t xml:space="preserve">Particulars </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9CB229" w14:textId="77777777" w:rsidR="00CA5701" w:rsidRPr="00D84041" w:rsidRDefault="00A55B8C">
            <w:pPr>
              <w:widowControl w:val="0"/>
              <w:spacing w:line="276" w:lineRule="auto"/>
              <w:jc w:val="center"/>
              <w:rPr>
                <w:b/>
              </w:rPr>
            </w:pPr>
            <w:r w:rsidRPr="00D84041">
              <w:rPr>
                <w:b/>
              </w:rPr>
              <w:t>2020</w:t>
            </w:r>
          </w:p>
        </w:tc>
        <w:tc>
          <w:tcPr>
            <w:tcW w:w="18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6BCC2E" w14:textId="77777777" w:rsidR="00CA5701" w:rsidRPr="00D84041" w:rsidRDefault="00A55B8C">
            <w:pPr>
              <w:widowControl w:val="0"/>
              <w:spacing w:line="276" w:lineRule="auto"/>
              <w:jc w:val="center"/>
              <w:rPr>
                <w:b/>
              </w:rPr>
            </w:pPr>
            <w:r w:rsidRPr="00D84041">
              <w:rPr>
                <w:b/>
              </w:rPr>
              <w:t>2019</w:t>
            </w:r>
          </w:p>
        </w:tc>
      </w:tr>
      <w:tr w:rsidR="00CA5701" w:rsidRPr="00D84041" w14:paraId="69C5E2E2" w14:textId="77777777">
        <w:trPr>
          <w:trHeight w:val="500"/>
        </w:trPr>
        <w:tc>
          <w:tcPr>
            <w:tcW w:w="4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4C7AC4" w14:textId="77777777" w:rsidR="00CA5701" w:rsidRPr="00D84041" w:rsidRDefault="00A55B8C">
            <w:pPr>
              <w:widowControl w:val="0"/>
              <w:spacing w:line="276" w:lineRule="auto"/>
              <w:jc w:val="left"/>
            </w:pPr>
            <w:r w:rsidRPr="00D84041">
              <w:t xml:space="preserve">Net profit </w:t>
            </w:r>
          </w:p>
        </w:tc>
        <w:tc>
          <w:tcPr>
            <w:tcW w:w="1950" w:type="dxa"/>
            <w:tcBorders>
              <w:top w:val="single" w:sz="4" w:space="0" w:color="000000"/>
              <w:left w:val="single" w:sz="4" w:space="0" w:color="000000"/>
              <w:bottom w:val="single" w:sz="4" w:space="0" w:color="808080"/>
              <w:right w:val="single" w:sz="4" w:space="0" w:color="808080"/>
            </w:tcBorders>
            <w:tcMar>
              <w:top w:w="100" w:type="dxa"/>
              <w:left w:w="100" w:type="dxa"/>
              <w:bottom w:w="100" w:type="dxa"/>
              <w:right w:w="100" w:type="dxa"/>
            </w:tcMar>
          </w:tcPr>
          <w:p w14:paraId="6F0EA2A4" w14:textId="77777777" w:rsidR="00CA5701" w:rsidRPr="00D84041" w:rsidRDefault="00A55B8C">
            <w:pPr>
              <w:widowControl w:val="0"/>
              <w:spacing w:line="276" w:lineRule="auto"/>
              <w:jc w:val="left"/>
            </w:pPr>
            <w:r w:rsidRPr="00D84041">
              <w:t>-715000</w:t>
            </w:r>
          </w:p>
        </w:tc>
        <w:tc>
          <w:tcPr>
            <w:tcW w:w="1890" w:type="dxa"/>
            <w:tcBorders>
              <w:top w:val="single" w:sz="4" w:space="0" w:color="000000"/>
              <w:left w:val="single" w:sz="4" w:space="0" w:color="808080"/>
              <w:bottom w:val="single" w:sz="4" w:space="0" w:color="808080"/>
              <w:right w:val="single" w:sz="4" w:space="0" w:color="808080"/>
            </w:tcBorders>
            <w:tcMar>
              <w:top w:w="100" w:type="dxa"/>
              <w:left w:w="100" w:type="dxa"/>
              <w:bottom w:w="100" w:type="dxa"/>
              <w:right w:w="100" w:type="dxa"/>
            </w:tcMar>
          </w:tcPr>
          <w:p w14:paraId="1F826E15" w14:textId="77777777" w:rsidR="00CA5701" w:rsidRPr="00D84041" w:rsidRDefault="00A55B8C">
            <w:pPr>
              <w:widowControl w:val="0"/>
              <w:spacing w:line="276" w:lineRule="auto"/>
              <w:jc w:val="left"/>
            </w:pPr>
            <w:r w:rsidRPr="00D84041">
              <w:t>881000</w:t>
            </w:r>
          </w:p>
        </w:tc>
      </w:tr>
      <w:tr w:rsidR="00CA5701" w:rsidRPr="00D84041" w14:paraId="5FE45A27" w14:textId="77777777">
        <w:trPr>
          <w:trHeight w:val="500"/>
        </w:trPr>
        <w:tc>
          <w:tcPr>
            <w:tcW w:w="4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9DEE56" w14:textId="77777777" w:rsidR="00CA5701" w:rsidRPr="00D84041" w:rsidRDefault="00A55B8C">
            <w:pPr>
              <w:widowControl w:val="0"/>
              <w:spacing w:line="276" w:lineRule="auto"/>
              <w:jc w:val="left"/>
            </w:pPr>
            <w:r w:rsidRPr="00D84041">
              <w:t xml:space="preserve">Revenue </w:t>
            </w:r>
          </w:p>
        </w:tc>
        <w:tc>
          <w:tcPr>
            <w:tcW w:w="195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30CD4B36" w14:textId="77777777" w:rsidR="00CA5701" w:rsidRPr="00D84041" w:rsidRDefault="00A55B8C">
            <w:pPr>
              <w:widowControl w:val="0"/>
              <w:spacing w:line="276" w:lineRule="auto"/>
              <w:jc w:val="left"/>
            </w:pPr>
            <w:r w:rsidRPr="00D84041">
              <w:t>4307000</w:t>
            </w:r>
          </w:p>
        </w:tc>
        <w:tc>
          <w:tcPr>
            <w:tcW w:w="1890"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4ECB14A8" w14:textId="77777777" w:rsidR="00CA5701" w:rsidRPr="00D84041" w:rsidRDefault="00A55B8C">
            <w:pPr>
              <w:widowControl w:val="0"/>
              <w:spacing w:line="276" w:lineRule="auto"/>
              <w:jc w:val="left"/>
            </w:pPr>
            <w:r w:rsidRPr="00D84041">
              <w:t>9452000</w:t>
            </w:r>
          </w:p>
        </w:tc>
      </w:tr>
      <w:tr w:rsidR="00CA5701" w:rsidRPr="00D84041" w14:paraId="3F60C708" w14:textId="77777777">
        <w:trPr>
          <w:trHeight w:val="500"/>
        </w:trPr>
        <w:tc>
          <w:tcPr>
            <w:tcW w:w="46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63844D" w14:textId="77777777" w:rsidR="00CA5701" w:rsidRPr="00D84041" w:rsidRDefault="00A55B8C">
            <w:pPr>
              <w:widowControl w:val="0"/>
              <w:spacing w:line="276" w:lineRule="auto"/>
              <w:jc w:val="left"/>
            </w:pPr>
            <w:r w:rsidRPr="00D84041">
              <w:t xml:space="preserve">Ratios </w:t>
            </w:r>
          </w:p>
        </w:tc>
        <w:tc>
          <w:tcPr>
            <w:tcW w:w="1950" w:type="dxa"/>
            <w:tcBorders>
              <w:top w:val="single" w:sz="4" w:space="0" w:color="808080"/>
              <w:left w:val="single" w:sz="4" w:space="0" w:color="000000"/>
              <w:bottom w:val="single" w:sz="4" w:space="0" w:color="808080"/>
              <w:right w:val="single" w:sz="4" w:space="0" w:color="808080"/>
            </w:tcBorders>
            <w:tcMar>
              <w:top w:w="100" w:type="dxa"/>
              <w:left w:w="100" w:type="dxa"/>
              <w:bottom w:w="100" w:type="dxa"/>
              <w:right w:w="100" w:type="dxa"/>
            </w:tcMar>
          </w:tcPr>
          <w:p w14:paraId="42D75AA9" w14:textId="77777777" w:rsidR="00CA5701" w:rsidRPr="00D84041" w:rsidRDefault="00A55B8C">
            <w:pPr>
              <w:widowControl w:val="0"/>
              <w:spacing w:line="276" w:lineRule="auto"/>
              <w:jc w:val="left"/>
            </w:pPr>
            <w:r w:rsidRPr="00D84041">
              <w:t>-17%</w:t>
            </w:r>
          </w:p>
        </w:tc>
        <w:tc>
          <w:tcPr>
            <w:tcW w:w="1890" w:type="dxa"/>
            <w:tcBorders>
              <w:top w:val="single" w:sz="4" w:space="0" w:color="808080"/>
              <w:left w:val="single" w:sz="4" w:space="0" w:color="808080"/>
              <w:bottom w:val="single" w:sz="4" w:space="0" w:color="808080"/>
              <w:right w:val="single" w:sz="4" w:space="0" w:color="808080"/>
            </w:tcBorders>
            <w:tcMar>
              <w:top w:w="100" w:type="dxa"/>
              <w:left w:w="100" w:type="dxa"/>
              <w:bottom w:w="100" w:type="dxa"/>
              <w:right w:w="100" w:type="dxa"/>
            </w:tcMar>
          </w:tcPr>
          <w:p w14:paraId="5ABDD352" w14:textId="77777777" w:rsidR="00CA5701" w:rsidRPr="00D84041" w:rsidRDefault="00A55B8C">
            <w:pPr>
              <w:widowControl w:val="0"/>
              <w:spacing w:line="276" w:lineRule="auto"/>
              <w:jc w:val="left"/>
            </w:pPr>
            <w:r w:rsidRPr="00D84041">
              <w:t>9%</w:t>
            </w:r>
          </w:p>
        </w:tc>
      </w:tr>
    </w:tbl>
    <w:p w14:paraId="7EC05A5D" w14:textId="77777777" w:rsidR="00CA5701" w:rsidRPr="00D84041" w:rsidRDefault="00CA5701"/>
    <w:p w14:paraId="3457A788" w14:textId="77777777" w:rsidR="00CA5701" w:rsidRPr="00D84041" w:rsidRDefault="00D84041">
      <w:r w:rsidRPr="00D84041">
        <w:rPr>
          <w:b/>
        </w:rPr>
        <w:t>Interpretation:</w:t>
      </w:r>
      <w:r w:rsidR="00A55B8C" w:rsidRPr="00D84041">
        <w:t xml:space="preserve"> The formulated identification regarding this type of approach is initiated in order to evaluate the financial processing including compatibility determination that is essential for future growth. Identifying this measurement is indicating the lower approach that is required to be initiated with developing support for the future compatibility and other measurement support mainly. Along with such cost maintenance is required for operating formulation mainly. </w:t>
      </w:r>
    </w:p>
    <w:p w14:paraId="21C2EF17" w14:textId="77777777" w:rsidR="00CA5701" w:rsidRPr="00D84041" w:rsidRDefault="00A55B8C" w:rsidP="00D84041">
      <w:pPr>
        <w:pStyle w:val="Heading2"/>
      </w:pPr>
      <w:bookmarkStart w:id="3" w:name="_Toc104032254"/>
      <w:r w:rsidRPr="00D84041">
        <w:t>Section B: Identify importance of ratios for decision supportive</w:t>
      </w:r>
      <w:bookmarkEnd w:id="3"/>
    </w:p>
    <w:p w14:paraId="4E5B014C" w14:textId="77777777" w:rsidR="00CA5701" w:rsidRPr="00D84041" w:rsidRDefault="00A55B8C">
      <w:r w:rsidRPr="00D84041">
        <w:t>Primary appearances of financial analysis with reports of accounting ratios are initiated to provide the systematic formulation including utilisations of financial resources also that are balanced in order to formulate the operational accountability properly (Narayanaswamy</w:t>
      </w:r>
      <w:r w:rsidR="00D84041" w:rsidRPr="00D84041">
        <w:t>, 2022</w:t>
      </w:r>
      <w:r w:rsidRPr="00D84041">
        <w:t xml:space="preserve">). Applied to the general processing support the appearances of this particular evaluation concept is initiated to analyse the financial statement in a proper base that can be initiated to recognise the compatibility approach properly (Franklin </w:t>
      </w:r>
      <w:r w:rsidRPr="00D84041">
        <w:rPr>
          <w:i/>
        </w:rPr>
        <w:t>et al.</w:t>
      </w:r>
      <w:r w:rsidRPr="00D84041">
        <w:t xml:space="preserve">, 2019). It brings a supportive </w:t>
      </w:r>
      <w:r w:rsidR="00D84041" w:rsidRPr="00D84041">
        <w:t>understanding about</w:t>
      </w:r>
      <w:r w:rsidRPr="00D84041">
        <w:t xml:space="preserve"> the organisational profitability structure that can be balanced in order to realise the equity </w:t>
      </w:r>
      <w:r w:rsidR="00D84041" w:rsidRPr="00D84041">
        <w:t>investor’s</w:t>
      </w:r>
      <w:r w:rsidRPr="00D84041">
        <w:t xml:space="preserve"> performances on a specific basis. It also allows </w:t>
      </w:r>
      <w:r w:rsidR="00D84041" w:rsidRPr="00D84041">
        <w:t>determining</w:t>
      </w:r>
      <w:r w:rsidRPr="00D84041">
        <w:t xml:space="preserve"> the operational efficiencies structure of a firm that can be balanced for maintaining standardised support. The processing of proper accounting ratios are also initiated to evaluate the liquidity approach in a </w:t>
      </w:r>
      <w:r w:rsidRPr="00D84041">
        <w:lastRenderedPageBreak/>
        <w:t xml:space="preserve">proper order that can be balanced to identify the risk assessment support as well (Prihartono and Asandimitra, 2018).  </w:t>
      </w:r>
    </w:p>
    <w:p w14:paraId="144DA671" w14:textId="77777777" w:rsidR="00CA5701" w:rsidRPr="00D84041" w:rsidRDefault="00A55B8C">
      <w:r w:rsidRPr="00D84041">
        <w:t xml:space="preserve">Along with the risk assessment it also provides the strategic modification results that can be initiated in order to provide the formulated development basically. It also allows the maintenance of planning and future forecasting support mainly that can be initiated to bring the potential to support of firms’ growth initiatives. Apart from that in some cases in order to initiate </w:t>
      </w:r>
      <w:r w:rsidR="00D84041" w:rsidRPr="00D84041">
        <w:t>comparison</w:t>
      </w:r>
      <w:r w:rsidRPr="00D84041">
        <w:t xml:space="preserve"> identification between the industrial performances this particular evaluation analysis on behalf of historical cost processing has also been initiated to deliver a proper formulated financial supportive reason. </w:t>
      </w:r>
    </w:p>
    <w:p w14:paraId="01F6EAC3" w14:textId="77777777" w:rsidR="00CA5701" w:rsidRPr="00D84041" w:rsidRDefault="00A55B8C" w:rsidP="00D84041">
      <w:pPr>
        <w:pStyle w:val="Heading2"/>
      </w:pPr>
      <w:bookmarkStart w:id="4" w:name="_Toc104032255"/>
      <w:r w:rsidRPr="00D84041">
        <w:t>Section C: General limitation of using ratios, significance of using ratios and its fluctuation for this hotel business</w:t>
      </w:r>
      <w:bookmarkEnd w:id="4"/>
    </w:p>
    <w:p w14:paraId="7898E6AB" w14:textId="77777777" w:rsidR="00CA5701" w:rsidRPr="00D84041" w:rsidRDefault="00A55B8C">
      <w:r w:rsidRPr="00D84041">
        <w:t xml:space="preserve">Generally the presence of accounting ratios are initiated to deliver an accounting evaluation approach related to historical financial processing basically that can </w:t>
      </w:r>
      <w:r w:rsidR="00D84041" w:rsidRPr="00D84041">
        <w:t>precede</w:t>
      </w:r>
      <w:r w:rsidRPr="00D84041">
        <w:t xml:space="preserve"> for performance efficiency supportive reasons. However, along with providing beneficial approach it initiate some of the basic </w:t>
      </w:r>
      <w:r w:rsidRPr="00D84041">
        <w:rPr>
          <w:b/>
        </w:rPr>
        <w:t xml:space="preserve">disadvantages </w:t>
      </w:r>
      <w:r w:rsidRPr="00D84041">
        <w:t xml:space="preserve">that related to; </w:t>
      </w:r>
    </w:p>
    <w:p w14:paraId="1CD6384B" w14:textId="77777777" w:rsidR="00CA5701" w:rsidRPr="00D84041" w:rsidRDefault="00A55B8C">
      <w:pPr>
        <w:numPr>
          <w:ilvl w:val="0"/>
          <w:numId w:val="1"/>
        </w:numPr>
      </w:pPr>
      <w:r w:rsidRPr="00D84041">
        <w:t xml:space="preserve">It provides focus over the historical information approach which is unsupportive in order to manage a positive volume of business forecasted or anticipated </w:t>
      </w:r>
      <w:r w:rsidR="00D84041" w:rsidRPr="00D84041">
        <w:t>detail formulation</w:t>
      </w:r>
      <w:r w:rsidRPr="00D84041">
        <w:t xml:space="preserve"> approach on a proper basis. </w:t>
      </w:r>
    </w:p>
    <w:p w14:paraId="613A5DB3" w14:textId="77777777" w:rsidR="00CA5701" w:rsidRPr="00D84041" w:rsidRDefault="00A55B8C">
      <w:pPr>
        <w:numPr>
          <w:ilvl w:val="0"/>
          <w:numId w:val="1"/>
        </w:numPr>
      </w:pPr>
      <w:r w:rsidRPr="00D84041">
        <w:t xml:space="preserve">It is unable to provide importance to the basic inflationary effects that is supportive in order to initiate </w:t>
      </w:r>
      <w:r w:rsidR="00D84041" w:rsidRPr="00D84041">
        <w:t>a significant</w:t>
      </w:r>
      <w:r w:rsidRPr="00D84041">
        <w:t xml:space="preserve"> financial processing on behalf of price fluctuations of flexible business consequences (Atmadja and Saputra, 2018). </w:t>
      </w:r>
    </w:p>
    <w:p w14:paraId="17298EAC" w14:textId="77777777" w:rsidR="00CA5701" w:rsidRPr="00D84041" w:rsidRDefault="00A55B8C">
      <w:pPr>
        <w:numPr>
          <w:ilvl w:val="0"/>
          <w:numId w:val="1"/>
        </w:numPr>
      </w:pPr>
      <w:r w:rsidRPr="00D84041">
        <w:t xml:space="preserve">It is also unable to provide </w:t>
      </w:r>
      <w:r w:rsidR="00D84041" w:rsidRPr="00D84041">
        <w:t>effective formulation</w:t>
      </w:r>
      <w:r w:rsidRPr="00D84041">
        <w:t xml:space="preserve"> in respect to the accounting changes regarding policies which is essential in order to maintain the consistency and fair accounting viewpoint basically. </w:t>
      </w:r>
    </w:p>
    <w:p w14:paraId="30530C84" w14:textId="77777777" w:rsidR="00CA5701" w:rsidRPr="00D84041" w:rsidRDefault="00A55B8C">
      <w:pPr>
        <w:numPr>
          <w:ilvl w:val="0"/>
          <w:numId w:val="1"/>
        </w:numPr>
      </w:pPr>
      <w:r w:rsidRPr="00D84041">
        <w:t xml:space="preserve">It is unable to provide importance to the operational changes as well as the seasonal impact over the accounting properly which is essential for managing compatibility determination of business on a proper basis. </w:t>
      </w:r>
    </w:p>
    <w:p w14:paraId="7D13E7FC" w14:textId="77777777" w:rsidR="00CA5701" w:rsidRPr="00D84041" w:rsidRDefault="00A55B8C">
      <w:pPr>
        <w:numPr>
          <w:ilvl w:val="0"/>
          <w:numId w:val="1"/>
        </w:numPr>
      </w:pPr>
      <w:r w:rsidRPr="00D84041">
        <w:t xml:space="preserve">In some cases the manipulation of financial statements is unable to be determined with support of accounting ratios that are essential for formulating development purposes. </w:t>
      </w:r>
    </w:p>
    <w:p w14:paraId="7FB7AC0C" w14:textId="77777777" w:rsidR="00CA5701" w:rsidRPr="00D84041" w:rsidRDefault="00A55B8C">
      <w:r w:rsidRPr="00D84041">
        <w:t xml:space="preserve">Depending on the general principles of accounting ratios, it is basically initiated for providing a significant fluctuation approach related to the accounting performance basically that can be initiated in order to maintain some significant decisions and supportive structure on a comprehensive basis. Generally the presence of accounting ratios are </w:t>
      </w:r>
      <w:r w:rsidR="00D84041" w:rsidRPr="00D84041">
        <w:t>initiated with</w:t>
      </w:r>
      <w:r w:rsidRPr="00D84041">
        <w:t xml:space="preserve"> support to historical cost approaches of </w:t>
      </w:r>
      <w:r w:rsidR="00D84041" w:rsidRPr="00D84041">
        <w:t>business that brings</w:t>
      </w:r>
      <w:r w:rsidRPr="00D84041">
        <w:t xml:space="preserve"> the positive identification regarding the </w:t>
      </w:r>
      <w:r w:rsidRPr="00D84041">
        <w:lastRenderedPageBreak/>
        <w:t>accounting feasibility growth of business on a proper basis. It is also initiated in order to identify some of the structural identification including the potential approach of business that can also be balanced in order to manage the financial programming approach on a proper basis. Along with the initiative of business profitability</w:t>
      </w:r>
      <w:r w:rsidR="00D84041" w:rsidRPr="00D84041">
        <w:t>, risk</w:t>
      </w:r>
      <w:r w:rsidRPr="00D84041">
        <w:t xml:space="preserve"> assessment, liquidity, solvency and efficiency approach, it also allowed </w:t>
      </w:r>
      <w:r w:rsidR="00D84041" w:rsidRPr="00D84041">
        <w:t>for formulating</w:t>
      </w:r>
      <w:r w:rsidRPr="00D84041">
        <w:t xml:space="preserve"> the utilisation support of financial funding also that can be initiated in order to maintain the comprehensive growth including some of the structural identification support of the business in a proper basis. It is also allowed to modify the financial growth structure including decision-making approach also with the maintenance of which a primary development including compatibility growth of the business can also be balanced in a proper order (Prihartono and Asandimitra, 2018). </w:t>
      </w:r>
    </w:p>
    <w:p w14:paraId="44505227" w14:textId="77777777" w:rsidR="00CA5701" w:rsidRPr="00D84041" w:rsidRDefault="00A55B8C">
      <w:r w:rsidRPr="00D84041">
        <w:t xml:space="preserve">The formulated development related to accounting fluctuation is also initiated to recognise the general approach of accounting differentiation mainly and on such behalf the present financial  capability of the business is sustainable or not as well.  It also proceeds in order to maintain the formulation support including a proper amount of accounting sustainability growth as well with the maintenance of which the investors and managerial department can also realise about the competency approach </w:t>
      </w:r>
      <w:r w:rsidR="00D84041" w:rsidRPr="00D84041">
        <w:t>of financial</w:t>
      </w:r>
      <w:r w:rsidRPr="00D84041">
        <w:t xml:space="preserve"> processing for individual </w:t>
      </w:r>
      <w:r w:rsidR="00D84041" w:rsidRPr="00D84041">
        <w:t>firms in</w:t>
      </w:r>
      <w:r w:rsidRPr="00D84041">
        <w:t xml:space="preserve"> a proper order. Associated with the same prospect along with identifying positive maintenance support of accounting growth, it is also initiated to recognise the volume of accounting drawbacks </w:t>
      </w:r>
      <w:r w:rsidR="00D84041" w:rsidRPr="00D84041">
        <w:t>also with</w:t>
      </w:r>
      <w:r w:rsidRPr="00D84041">
        <w:t xml:space="preserve"> maintenance of which is systematic volume of strategic initiatives and development can be formulated in a proper order.  The processing of this type of engagement is also initiated in order to provide proper </w:t>
      </w:r>
      <w:r w:rsidR="00D84041" w:rsidRPr="00D84041">
        <w:t>financial growth</w:t>
      </w:r>
      <w:r w:rsidRPr="00D84041">
        <w:t xml:space="preserve"> initiatives that can be balanced and formulated for future stability reasons. </w:t>
      </w:r>
    </w:p>
    <w:p w14:paraId="586C7D81" w14:textId="77777777" w:rsidR="00CA5701" w:rsidRPr="00D84041" w:rsidRDefault="00D84041">
      <w:r w:rsidRPr="00D84041">
        <w:t>With</w:t>
      </w:r>
      <w:r w:rsidR="00A55B8C" w:rsidRPr="00D84041">
        <w:t xml:space="preserve"> recognitions of above processing, it is fundamentally considerable that the presence of accounting fluctuations can be supportively identified with recognitions of accounting ratio evaluation support that can be initiated for individual managers in order to initiate a systematic strategic progress basically. It also allowed the development of financial structural maintenance support as well that can be initiated to balance the level of compatibility of business in the future. </w:t>
      </w:r>
    </w:p>
    <w:p w14:paraId="5517A7D0" w14:textId="77777777" w:rsidR="00CA5701" w:rsidRPr="00D84041" w:rsidRDefault="00A55B8C" w:rsidP="00D84041">
      <w:pPr>
        <w:pStyle w:val="Heading1"/>
      </w:pPr>
      <w:bookmarkStart w:id="5" w:name="_Toc104032256"/>
      <w:r w:rsidRPr="00D84041">
        <w:t>Conclusions</w:t>
      </w:r>
      <w:bookmarkEnd w:id="5"/>
      <w:r w:rsidRPr="00D84041">
        <w:t xml:space="preserve"> </w:t>
      </w:r>
    </w:p>
    <w:p w14:paraId="078DAA43" w14:textId="77777777" w:rsidR="00CA5701" w:rsidRDefault="00A55B8C">
      <w:r w:rsidRPr="00D84041">
        <w:t xml:space="preserve">In conclusion, the presence of accounting development with the support of accounting evaluation are initiated for developing the operating optimised support that proceed for initiating performance growth also. It also allows the formulated growth as well that proceeds to maintain the formulated development and other associated structural modification of accounting properly. A supportive amount of accounting development for the individual sector </w:t>
      </w:r>
      <w:r w:rsidRPr="00D84041">
        <w:lastRenderedPageBreak/>
        <w:t xml:space="preserve">provides some formulated approach including compatibility determination support also that can be balanced for operating support. The present financial processing of this business is initiating a systematic operating and strategic identification that can be balanced for formulated maintenance support. </w:t>
      </w:r>
    </w:p>
    <w:p w14:paraId="60C97BB1" w14:textId="77777777" w:rsidR="00D84041" w:rsidRDefault="00D84041">
      <w:r>
        <w:br w:type="page"/>
      </w:r>
    </w:p>
    <w:p w14:paraId="2C9B2DB6" w14:textId="77777777" w:rsidR="00D84041" w:rsidRDefault="00D84041" w:rsidP="00D84041">
      <w:pPr>
        <w:pStyle w:val="Heading1"/>
      </w:pPr>
      <w:bookmarkStart w:id="6" w:name="_Toc104032257"/>
      <w:r>
        <w:lastRenderedPageBreak/>
        <w:t>References</w:t>
      </w:r>
      <w:bookmarkEnd w:id="6"/>
    </w:p>
    <w:p w14:paraId="583574FC" w14:textId="77777777" w:rsidR="00D84041" w:rsidRPr="00A420C5" w:rsidRDefault="00D84041" w:rsidP="00D84041">
      <w:r w:rsidRPr="00A420C5">
        <w:t>Atmadja, A.T. and Saputra, K.A.K., 2018. Determinant factors influencing the accountability of village financial management. </w:t>
      </w:r>
      <w:r w:rsidRPr="00A420C5">
        <w:rPr>
          <w:i/>
          <w:iCs/>
        </w:rPr>
        <w:t>Academy of Strategic Management Journal</w:t>
      </w:r>
      <w:r w:rsidRPr="00A420C5">
        <w:t>, </w:t>
      </w:r>
      <w:r w:rsidRPr="00A420C5">
        <w:rPr>
          <w:i/>
          <w:iCs/>
        </w:rPr>
        <w:t>17</w:t>
      </w:r>
      <w:r w:rsidRPr="00A420C5">
        <w:t>(1), pp.1-9.</w:t>
      </w:r>
    </w:p>
    <w:p w14:paraId="15D5C788" w14:textId="77777777" w:rsidR="00D84041" w:rsidRDefault="00D84041" w:rsidP="00D84041">
      <w:r w:rsidRPr="00A420C5">
        <w:t xml:space="preserve">Franklin, M., </w:t>
      </w:r>
      <w:proofErr w:type="spellStart"/>
      <w:r w:rsidRPr="00A420C5">
        <w:t>Grayvbeal</w:t>
      </w:r>
      <w:proofErr w:type="spellEnd"/>
      <w:r w:rsidRPr="00A420C5">
        <w:t>, P. and Cooper, D., 2019. </w:t>
      </w:r>
      <w:r w:rsidRPr="00A420C5">
        <w:rPr>
          <w:i/>
          <w:iCs/>
        </w:rPr>
        <w:t>Principles of Accounting, Volume 1: Financial Accounting</w:t>
      </w:r>
      <w:r w:rsidRPr="00A420C5">
        <w:t>.</w:t>
      </w:r>
    </w:p>
    <w:p w14:paraId="45547A08" w14:textId="77777777" w:rsidR="00D84041" w:rsidRDefault="00D84041" w:rsidP="00D84041">
      <w:pPr>
        <w:rPr>
          <w:color w:val="000000"/>
          <w:shd w:val="clear" w:color="auto" w:fill="FFFFFF"/>
        </w:rPr>
      </w:pPr>
      <w:r w:rsidRPr="00A420C5">
        <w:rPr>
          <w:color w:val="000000"/>
          <w:shd w:val="clear" w:color="auto" w:fill="FFFFFF"/>
        </w:rPr>
        <w:t>Ir.hilton.com. 2022. </w:t>
      </w:r>
      <w:r w:rsidRPr="00A420C5">
        <w:rPr>
          <w:i/>
          <w:iCs/>
          <w:color w:val="000000"/>
          <w:shd w:val="clear" w:color="auto" w:fill="FFFFFF"/>
        </w:rPr>
        <w:t>Annual Reports</w:t>
      </w:r>
      <w:r w:rsidRPr="00A420C5">
        <w:rPr>
          <w:color w:val="000000"/>
          <w:shd w:val="clear" w:color="auto" w:fill="FFFFFF"/>
        </w:rPr>
        <w:t xml:space="preserve">. [online] Available at: &lt;https://ir.hilton.com/financial-reporting/annual-reports&gt; [Accessed </w:t>
      </w:r>
      <w:r>
        <w:rPr>
          <w:color w:val="000000"/>
          <w:shd w:val="clear" w:color="auto" w:fill="FFFFFF"/>
        </w:rPr>
        <w:t>21</w:t>
      </w:r>
      <w:r w:rsidRPr="00A420C5">
        <w:rPr>
          <w:color w:val="000000"/>
          <w:shd w:val="clear" w:color="auto" w:fill="FFFFFF"/>
        </w:rPr>
        <w:t xml:space="preserve"> May 2022]. </w:t>
      </w:r>
    </w:p>
    <w:p w14:paraId="54DA65A3" w14:textId="77777777" w:rsidR="00D84041" w:rsidRDefault="00D84041" w:rsidP="00D84041">
      <w:r w:rsidRPr="00A420C5">
        <w:t xml:space="preserve">Kimmel, P.D., Weygandt, J.J. and </w:t>
      </w:r>
      <w:proofErr w:type="spellStart"/>
      <w:r w:rsidRPr="00A420C5">
        <w:t>Kieso</w:t>
      </w:r>
      <w:proofErr w:type="spellEnd"/>
      <w:r w:rsidRPr="00A420C5">
        <w:t>, D.E., 2020. </w:t>
      </w:r>
      <w:r w:rsidRPr="00A420C5">
        <w:rPr>
          <w:i/>
          <w:iCs/>
        </w:rPr>
        <w:t>Financial accounting: tools for business decision-making</w:t>
      </w:r>
      <w:r w:rsidRPr="00A420C5">
        <w:t>. John Wiley &amp; Sons.</w:t>
      </w:r>
    </w:p>
    <w:p w14:paraId="597A0B29" w14:textId="77777777" w:rsidR="00D84041" w:rsidRDefault="00D84041" w:rsidP="00D84041">
      <w:r w:rsidRPr="00A420C5">
        <w:t>Narayanaswamy, R., 2022. </w:t>
      </w:r>
      <w:r w:rsidRPr="00A420C5">
        <w:rPr>
          <w:i/>
          <w:iCs/>
        </w:rPr>
        <w:t>Financial accounting: a managerial perspective</w:t>
      </w:r>
      <w:r w:rsidRPr="00A420C5">
        <w:t xml:space="preserve">. PHI Learning </w:t>
      </w:r>
      <w:proofErr w:type="spellStart"/>
      <w:r w:rsidRPr="00A420C5">
        <w:t>Pvt.</w:t>
      </w:r>
      <w:proofErr w:type="spellEnd"/>
      <w:r w:rsidRPr="00A420C5">
        <w:t xml:space="preserve"> </w:t>
      </w:r>
      <w:proofErr w:type="gramStart"/>
      <w:r w:rsidRPr="00A420C5">
        <w:t>Ltd..</w:t>
      </w:r>
      <w:proofErr w:type="gramEnd"/>
    </w:p>
    <w:p w14:paraId="3A0B01C8" w14:textId="77777777" w:rsidR="00D84041" w:rsidRDefault="00D84041" w:rsidP="00D84041">
      <w:r w:rsidRPr="00A420C5">
        <w:t>Oulasvirta, L., 2021. A consistent bottom-up approach for deriving a conceptual framework for public sector financial accounting. </w:t>
      </w:r>
      <w:r w:rsidRPr="00A420C5">
        <w:rPr>
          <w:i/>
          <w:iCs/>
        </w:rPr>
        <w:t>Public Money &amp; Management</w:t>
      </w:r>
      <w:r w:rsidRPr="00A420C5">
        <w:t>, </w:t>
      </w:r>
      <w:r w:rsidRPr="00A420C5">
        <w:rPr>
          <w:i/>
          <w:iCs/>
        </w:rPr>
        <w:t>41</w:t>
      </w:r>
      <w:r w:rsidRPr="00A420C5">
        <w:t>(6), pp.436-446.</w:t>
      </w:r>
    </w:p>
    <w:p w14:paraId="53501FFC" w14:textId="77777777" w:rsidR="00D84041" w:rsidRDefault="00D84041" w:rsidP="00D84041">
      <w:r w:rsidRPr="00A420C5">
        <w:t>Prihartono, M.R.D. and Asandimitra, N., 2018. Analysis factors influencing financial management behaviour. </w:t>
      </w:r>
      <w:r w:rsidRPr="00A420C5">
        <w:rPr>
          <w:i/>
          <w:iCs/>
        </w:rPr>
        <w:t>International Journal of Academic Research in Business and Social Sciences</w:t>
      </w:r>
      <w:r w:rsidRPr="00A420C5">
        <w:t>, </w:t>
      </w:r>
      <w:r w:rsidRPr="00A420C5">
        <w:rPr>
          <w:i/>
          <w:iCs/>
        </w:rPr>
        <w:t>8</w:t>
      </w:r>
      <w:r w:rsidRPr="00A420C5">
        <w:t>(8), pp.308-326.</w:t>
      </w:r>
    </w:p>
    <w:p w14:paraId="43E7E794" w14:textId="77777777" w:rsidR="00D84041" w:rsidRDefault="00D84041" w:rsidP="00D84041">
      <w:r w:rsidRPr="00A420C5">
        <w:t>Schroeder, R.G., Clark, M.W. and Cathey, J.M., 2019. </w:t>
      </w:r>
      <w:r w:rsidRPr="00A420C5">
        <w:rPr>
          <w:i/>
          <w:iCs/>
        </w:rPr>
        <w:t>Financial accounting theory and analysis: text and cases</w:t>
      </w:r>
      <w:r w:rsidRPr="00A420C5">
        <w:t>. John Wiley &amp; Sons.</w:t>
      </w:r>
    </w:p>
    <w:p w14:paraId="32ABFB39" w14:textId="77777777" w:rsidR="00D84041" w:rsidRDefault="00D84041" w:rsidP="00D84041">
      <w:r w:rsidRPr="00A420C5">
        <w:t>Tohirovich, Q.N., 2021. International financial accounting standards in Uzbekistan. </w:t>
      </w:r>
      <w:r w:rsidRPr="00A420C5">
        <w:rPr>
          <w:i/>
          <w:iCs/>
        </w:rPr>
        <w:t>ACADEMICIA: An International Multidisciplinary Research Journal</w:t>
      </w:r>
      <w:r w:rsidRPr="00A420C5">
        <w:t>, </w:t>
      </w:r>
      <w:r w:rsidRPr="00A420C5">
        <w:rPr>
          <w:i/>
          <w:iCs/>
        </w:rPr>
        <w:t>11</w:t>
      </w:r>
      <w:r w:rsidRPr="00A420C5">
        <w:t>(4), pp.328-333.</w:t>
      </w:r>
    </w:p>
    <w:p w14:paraId="0AD1871D" w14:textId="77777777" w:rsidR="00D84041" w:rsidRDefault="00D84041" w:rsidP="00D84041">
      <w:r w:rsidRPr="00A420C5">
        <w:t>Warren, C.S., Jonick, C. and Schneider, J., 2020. </w:t>
      </w:r>
      <w:r w:rsidRPr="00A420C5">
        <w:rPr>
          <w:i/>
          <w:iCs/>
        </w:rPr>
        <w:t>Financial accounting</w:t>
      </w:r>
      <w:r w:rsidRPr="00A420C5">
        <w:t>. Cengage Learning.</w:t>
      </w:r>
    </w:p>
    <w:p w14:paraId="23390900" w14:textId="77777777" w:rsidR="00D84041" w:rsidRDefault="00D84041" w:rsidP="00D84041">
      <w:r w:rsidRPr="00A420C5">
        <w:t xml:space="preserve">Weygandt, J.J., Kimmel, P.D. and </w:t>
      </w:r>
      <w:proofErr w:type="spellStart"/>
      <w:r w:rsidRPr="00A420C5">
        <w:t>Kieso</w:t>
      </w:r>
      <w:proofErr w:type="spellEnd"/>
      <w:r w:rsidRPr="00A420C5">
        <w:t>, D.E., 2018. </w:t>
      </w:r>
      <w:r w:rsidRPr="00A420C5">
        <w:rPr>
          <w:i/>
          <w:iCs/>
        </w:rPr>
        <w:t>Financial Accounting with International Financial Reporting Standards</w:t>
      </w:r>
      <w:r w:rsidRPr="00A420C5">
        <w:t>. John Wiley &amp; Sons.</w:t>
      </w:r>
    </w:p>
    <w:p w14:paraId="5E1B17F2" w14:textId="77777777" w:rsidR="00D84041" w:rsidRDefault="00D84041" w:rsidP="00D84041">
      <w:r w:rsidRPr="00A420C5">
        <w:t>Wild, J., 2019. Financial Accounting: Information for Decisions, 9e.</w:t>
      </w:r>
    </w:p>
    <w:p w14:paraId="50727BAD" w14:textId="77777777" w:rsidR="00D84041" w:rsidRPr="00D84041" w:rsidRDefault="00D84041"/>
    <w:p w14:paraId="52FF70BE" w14:textId="77777777" w:rsidR="00CA5701" w:rsidRPr="00D84041" w:rsidRDefault="00CA5701">
      <w:pPr>
        <w:rPr>
          <w:b/>
        </w:rPr>
      </w:pPr>
    </w:p>
    <w:sectPr w:rsidR="00CA5701" w:rsidRPr="00D84041">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0F45A" w14:textId="77777777" w:rsidR="00255DA1" w:rsidRDefault="00255DA1" w:rsidP="00D84041">
      <w:pPr>
        <w:spacing w:line="240" w:lineRule="auto"/>
      </w:pPr>
      <w:r>
        <w:separator/>
      </w:r>
    </w:p>
  </w:endnote>
  <w:endnote w:type="continuationSeparator" w:id="0">
    <w:p w14:paraId="68D7E90E" w14:textId="77777777" w:rsidR="00255DA1" w:rsidRDefault="00255DA1" w:rsidP="00D840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9811178"/>
      <w:docPartObj>
        <w:docPartGallery w:val="Page Numbers (Bottom of Page)"/>
        <w:docPartUnique/>
      </w:docPartObj>
    </w:sdtPr>
    <w:sdtEndPr>
      <w:rPr>
        <w:color w:val="808080" w:themeColor="background1" w:themeShade="80"/>
        <w:spacing w:val="60"/>
      </w:rPr>
    </w:sdtEndPr>
    <w:sdtContent>
      <w:p w14:paraId="2D444B7A" w14:textId="77777777" w:rsidR="00D84041" w:rsidRDefault="00D8404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D84041">
          <w:rPr>
            <w:b/>
            <w:bCs/>
            <w:noProof/>
          </w:rPr>
          <w:t>11</w:t>
        </w:r>
        <w:r>
          <w:rPr>
            <w:b/>
            <w:bCs/>
            <w:noProof/>
          </w:rPr>
          <w:fldChar w:fldCharType="end"/>
        </w:r>
        <w:r>
          <w:rPr>
            <w:b/>
            <w:bCs/>
          </w:rPr>
          <w:t xml:space="preserve"> | </w:t>
        </w:r>
        <w:r>
          <w:rPr>
            <w:color w:val="808080" w:themeColor="background1" w:themeShade="80"/>
            <w:spacing w:val="60"/>
          </w:rPr>
          <w:t>Page</w:t>
        </w:r>
      </w:p>
    </w:sdtContent>
  </w:sdt>
  <w:p w14:paraId="30105A6B" w14:textId="77777777" w:rsidR="00D84041" w:rsidRDefault="00D840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442FD" w14:textId="77777777" w:rsidR="00255DA1" w:rsidRDefault="00255DA1" w:rsidP="00D84041">
      <w:pPr>
        <w:spacing w:line="240" w:lineRule="auto"/>
      </w:pPr>
      <w:r>
        <w:separator/>
      </w:r>
    </w:p>
  </w:footnote>
  <w:footnote w:type="continuationSeparator" w:id="0">
    <w:p w14:paraId="2B0E7C7D" w14:textId="77777777" w:rsidR="00255DA1" w:rsidRDefault="00255DA1" w:rsidP="00D840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35A7D"/>
    <w:multiLevelType w:val="multilevel"/>
    <w:tmpl w:val="52B8AD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701"/>
    <w:rsid w:val="00255DA1"/>
    <w:rsid w:val="002E0B11"/>
    <w:rsid w:val="00A55B8C"/>
    <w:rsid w:val="00BE2934"/>
    <w:rsid w:val="00CA5701"/>
    <w:rsid w:val="00D84041"/>
    <w:rsid w:val="00F160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248D5"/>
  <w15:docId w15:val="{28681A00-3CD9-4031-B713-31809EDCA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D84041"/>
    <w:pPr>
      <w:outlineLvl w:val="0"/>
    </w:pPr>
    <w:rPr>
      <w:b/>
    </w:rPr>
  </w:style>
  <w:style w:type="paragraph" w:styleId="Heading2">
    <w:name w:val="heading 2"/>
    <w:basedOn w:val="Normal"/>
    <w:next w:val="Normal"/>
    <w:rsid w:val="00D84041"/>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D84041"/>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D84041"/>
    <w:pPr>
      <w:spacing w:after="100"/>
    </w:pPr>
  </w:style>
  <w:style w:type="paragraph" w:styleId="TOC2">
    <w:name w:val="toc 2"/>
    <w:basedOn w:val="Normal"/>
    <w:next w:val="Normal"/>
    <w:autoRedefine/>
    <w:uiPriority w:val="39"/>
    <w:unhideWhenUsed/>
    <w:rsid w:val="00D84041"/>
    <w:pPr>
      <w:spacing w:after="100"/>
      <w:ind w:left="240"/>
    </w:pPr>
  </w:style>
  <w:style w:type="character" w:styleId="Hyperlink">
    <w:name w:val="Hyperlink"/>
    <w:basedOn w:val="DefaultParagraphFont"/>
    <w:uiPriority w:val="99"/>
    <w:unhideWhenUsed/>
    <w:rsid w:val="00D84041"/>
    <w:rPr>
      <w:color w:val="0000FF" w:themeColor="hyperlink"/>
      <w:u w:val="single"/>
    </w:rPr>
  </w:style>
  <w:style w:type="paragraph" w:styleId="BalloonText">
    <w:name w:val="Balloon Text"/>
    <w:basedOn w:val="Normal"/>
    <w:link w:val="BalloonTextChar"/>
    <w:uiPriority w:val="99"/>
    <w:semiHidden/>
    <w:unhideWhenUsed/>
    <w:rsid w:val="00D840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4041"/>
    <w:rPr>
      <w:rFonts w:ascii="Tahoma" w:hAnsi="Tahoma" w:cs="Tahoma"/>
      <w:sz w:val="16"/>
      <w:szCs w:val="16"/>
      <w:lang w:val="en-GB"/>
    </w:rPr>
  </w:style>
  <w:style w:type="paragraph" w:styleId="Header">
    <w:name w:val="header"/>
    <w:basedOn w:val="Normal"/>
    <w:link w:val="HeaderChar"/>
    <w:uiPriority w:val="99"/>
    <w:unhideWhenUsed/>
    <w:rsid w:val="00D84041"/>
    <w:pPr>
      <w:tabs>
        <w:tab w:val="center" w:pos="4513"/>
        <w:tab w:val="right" w:pos="9026"/>
      </w:tabs>
      <w:spacing w:line="240" w:lineRule="auto"/>
    </w:pPr>
  </w:style>
  <w:style w:type="character" w:customStyle="1" w:styleId="HeaderChar">
    <w:name w:val="Header Char"/>
    <w:basedOn w:val="DefaultParagraphFont"/>
    <w:link w:val="Header"/>
    <w:uiPriority w:val="99"/>
    <w:rsid w:val="00D84041"/>
    <w:rPr>
      <w:lang w:val="en-GB"/>
    </w:rPr>
  </w:style>
  <w:style w:type="paragraph" w:styleId="Footer">
    <w:name w:val="footer"/>
    <w:basedOn w:val="Normal"/>
    <w:link w:val="FooterChar"/>
    <w:uiPriority w:val="99"/>
    <w:unhideWhenUsed/>
    <w:rsid w:val="00D84041"/>
    <w:pPr>
      <w:tabs>
        <w:tab w:val="center" w:pos="4513"/>
        <w:tab w:val="right" w:pos="9026"/>
      </w:tabs>
      <w:spacing w:line="240" w:lineRule="auto"/>
    </w:pPr>
  </w:style>
  <w:style w:type="character" w:customStyle="1" w:styleId="FooterChar">
    <w:name w:val="Footer Char"/>
    <w:basedOn w:val="DefaultParagraphFont"/>
    <w:link w:val="Footer"/>
    <w:uiPriority w:val="99"/>
    <w:rsid w:val="00D8404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32F4F0-37AD-438F-90CE-5BD8F06EB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2632</Words>
  <Characters>15009</Characters>
  <Application>Microsoft Office Word</Application>
  <DocSecurity>0</DocSecurity>
  <Lines>125</Lines>
  <Paragraphs>35</Paragraphs>
  <ScaleCrop>false</ScaleCrop>
  <Company/>
  <LinksUpToDate>false</LinksUpToDate>
  <CharactersWithSpaces>17606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Floo</dc:creator>
  <cp:lastModifiedBy>Florentina Colindeata (1706582)</cp:lastModifiedBy>
  <cp:revision>3</cp:revision>
  <dcterms:created xsi:type="dcterms:W3CDTF">2022-05-31T22:02:00Z</dcterms:created>
  <dcterms:modified xsi:type="dcterms:W3CDTF">2022-05-31T22:13:00Z</dcterms:modified>
</cp:coreProperties>
</file>