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2E533" w14:textId="5CF472F7" w:rsidR="00481D26" w:rsidRPr="002A79D1" w:rsidRDefault="0097000E">
      <w:pPr>
        <w:rPr>
          <w:b/>
          <w:bCs/>
          <w:sz w:val="56"/>
          <w:szCs w:val="56"/>
        </w:rPr>
      </w:pPr>
      <w:r w:rsidRPr="002A79D1">
        <w:rPr>
          <w:b/>
          <w:bCs/>
          <w:sz w:val="56"/>
          <w:szCs w:val="56"/>
        </w:rPr>
        <w:t>P</w:t>
      </w:r>
      <w:r w:rsidR="00F4042D" w:rsidRPr="002A79D1">
        <w:rPr>
          <w:b/>
          <w:bCs/>
          <w:sz w:val="56"/>
          <w:szCs w:val="56"/>
        </w:rPr>
        <w:t>sychology in Hea</w:t>
      </w:r>
      <w:r w:rsidR="00E96513" w:rsidRPr="002A79D1">
        <w:rPr>
          <w:b/>
          <w:bCs/>
          <w:sz w:val="56"/>
          <w:szCs w:val="56"/>
        </w:rPr>
        <w:t>lth and social care</w:t>
      </w:r>
    </w:p>
    <w:p w14:paraId="64BE025D" w14:textId="225DC5C6" w:rsidR="00E96513" w:rsidRDefault="00E96513">
      <w:pPr>
        <w:rPr>
          <w:b/>
          <w:bCs/>
          <w:sz w:val="56"/>
          <w:szCs w:val="56"/>
        </w:rPr>
      </w:pPr>
      <w:r w:rsidRPr="002A79D1">
        <w:rPr>
          <w:b/>
          <w:bCs/>
          <w:sz w:val="56"/>
          <w:szCs w:val="56"/>
        </w:rPr>
        <w:t>Name</w:t>
      </w:r>
      <w:r w:rsidR="006558EE">
        <w:rPr>
          <w:b/>
          <w:bCs/>
          <w:sz w:val="56"/>
          <w:szCs w:val="56"/>
        </w:rPr>
        <w:t>:</w:t>
      </w:r>
      <w:r w:rsidR="00E22676">
        <w:rPr>
          <w:b/>
          <w:bCs/>
          <w:sz w:val="56"/>
          <w:szCs w:val="56"/>
        </w:rPr>
        <w:t xml:space="preserve"> </w:t>
      </w:r>
      <w:r w:rsidR="00E812F3">
        <w:rPr>
          <w:b/>
          <w:bCs/>
          <w:sz w:val="56"/>
          <w:szCs w:val="56"/>
        </w:rPr>
        <w:t xml:space="preserve">  </w:t>
      </w:r>
      <w:r w:rsidR="00E22676">
        <w:rPr>
          <w:b/>
          <w:bCs/>
          <w:sz w:val="56"/>
          <w:szCs w:val="56"/>
        </w:rPr>
        <w:t xml:space="preserve"> </w:t>
      </w:r>
      <w:r w:rsidRPr="002A79D1">
        <w:rPr>
          <w:b/>
          <w:bCs/>
          <w:sz w:val="56"/>
          <w:szCs w:val="56"/>
        </w:rPr>
        <w:t xml:space="preserve">Marceline </w:t>
      </w:r>
      <w:proofErr w:type="spellStart"/>
      <w:r w:rsidRPr="002A79D1">
        <w:rPr>
          <w:b/>
          <w:bCs/>
          <w:sz w:val="56"/>
          <w:szCs w:val="56"/>
        </w:rPr>
        <w:t>Kinata</w:t>
      </w:r>
      <w:proofErr w:type="spellEnd"/>
      <w:r w:rsidRPr="002A79D1">
        <w:rPr>
          <w:b/>
          <w:bCs/>
          <w:sz w:val="56"/>
          <w:szCs w:val="56"/>
        </w:rPr>
        <w:t xml:space="preserve"> Moy</w:t>
      </w:r>
      <w:r w:rsidR="000D327A">
        <w:rPr>
          <w:b/>
          <w:bCs/>
          <w:sz w:val="56"/>
          <w:szCs w:val="56"/>
        </w:rPr>
        <w:t>a</w:t>
      </w:r>
    </w:p>
    <w:p w14:paraId="6C17286C" w14:textId="3D4DE65D" w:rsidR="00BF15F9" w:rsidRPr="002A79D1" w:rsidRDefault="000B0988">
      <w:pPr>
        <w:rPr>
          <w:b/>
          <w:bCs/>
          <w:sz w:val="56"/>
          <w:szCs w:val="56"/>
        </w:rPr>
      </w:pPr>
      <w:r>
        <w:rPr>
          <w:b/>
          <w:bCs/>
          <w:sz w:val="56"/>
          <w:szCs w:val="56"/>
        </w:rPr>
        <w:t>Student</w:t>
      </w:r>
      <w:r w:rsidR="00D926EA">
        <w:rPr>
          <w:b/>
          <w:bCs/>
          <w:sz w:val="56"/>
          <w:szCs w:val="56"/>
        </w:rPr>
        <w:t xml:space="preserve"> Number:</w:t>
      </w:r>
      <w:r w:rsidR="00B34514">
        <w:rPr>
          <w:b/>
          <w:bCs/>
          <w:sz w:val="56"/>
          <w:szCs w:val="56"/>
        </w:rPr>
        <w:t xml:space="preserve"> </w:t>
      </w:r>
      <w:r w:rsidR="00E22676">
        <w:rPr>
          <w:b/>
          <w:bCs/>
          <w:sz w:val="56"/>
          <w:szCs w:val="56"/>
        </w:rPr>
        <w:t xml:space="preserve">   </w:t>
      </w:r>
      <w:r w:rsidR="003359E6">
        <w:rPr>
          <w:b/>
          <w:bCs/>
          <w:sz w:val="56"/>
          <w:szCs w:val="56"/>
        </w:rPr>
        <w:t>2506111</w:t>
      </w:r>
    </w:p>
    <w:p w14:paraId="40E69E0C" w14:textId="1BA919D3" w:rsidR="00E96513" w:rsidRPr="002A79D1" w:rsidRDefault="00E96513">
      <w:pPr>
        <w:rPr>
          <w:b/>
          <w:bCs/>
          <w:sz w:val="56"/>
          <w:szCs w:val="56"/>
        </w:rPr>
      </w:pPr>
      <w:r w:rsidRPr="002A79D1">
        <w:rPr>
          <w:b/>
          <w:bCs/>
          <w:sz w:val="56"/>
          <w:szCs w:val="56"/>
        </w:rPr>
        <w:t xml:space="preserve">Module Code: </w:t>
      </w:r>
      <w:r w:rsidR="00E22676">
        <w:rPr>
          <w:b/>
          <w:bCs/>
          <w:sz w:val="56"/>
          <w:szCs w:val="56"/>
        </w:rPr>
        <w:t xml:space="preserve">         </w:t>
      </w:r>
      <w:r w:rsidRPr="002A79D1">
        <w:rPr>
          <w:b/>
          <w:bCs/>
          <w:sz w:val="56"/>
          <w:szCs w:val="56"/>
        </w:rPr>
        <w:t>LCHS4010</w:t>
      </w:r>
    </w:p>
    <w:p w14:paraId="65EA5848" w14:textId="4DCCBE3D" w:rsidR="00F30947" w:rsidRPr="00F30947" w:rsidRDefault="00E96513" w:rsidP="00F30947">
      <w:pPr>
        <w:rPr>
          <w:b/>
          <w:bCs/>
          <w:sz w:val="56"/>
          <w:szCs w:val="56"/>
        </w:rPr>
      </w:pPr>
      <w:r w:rsidRPr="002A79D1">
        <w:rPr>
          <w:b/>
          <w:bCs/>
          <w:sz w:val="56"/>
          <w:szCs w:val="56"/>
        </w:rPr>
        <w:t xml:space="preserve">Lecturer: </w:t>
      </w:r>
      <w:r w:rsidR="00E22676">
        <w:rPr>
          <w:b/>
          <w:bCs/>
          <w:sz w:val="56"/>
          <w:szCs w:val="56"/>
        </w:rPr>
        <w:t xml:space="preserve">                   </w:t>
      </w:r>
      <w:r w:rsidRPr="002A79D1">
        <w:rPr>
          <w:b/>
          <w:bCs/>
          <w:sz w:val="56"/>
          <w:szCs w:val="56"/>
        </w:rPr>
        <w:t>Helen P</w:t>
      </w:r>
      <w:r w:rsidR="00340651">
        <w:rPr>
          <w:b/>
          <w:bCs/>
          <w:sz w:val="56"/>
          <w:szCs w:val="56"/>
        </w:rPr>
        <w:t>a</w:t>
      </w:r>
      <w:r w:rsidRPr="002A79D1">
        <w:rPr>
          <w:b/>
          <w:bCs/>
          <w:sz w:val="56"/>
          <w:szCs w:val="56"/>
        </w:rPr>
        <w:t>rsons</w:t>
      </w:r>
      <w:r w:rsidR="00F30947" w:rsidRPr="00F30947">
        <w:rPr>
          <w:rFonts w:ascii="Times New Roman" w:eastAsia="Times New Roman" w:hAnsi="Times New Roman" w:cs="Times New Roman"/>
          <w:b/>
          <w:bCs/>
          <w:kern w:val="0"/>
          <w:sz w:val="36"/>
          <w:szCs w:val="36"/>
          <w:lang w:eastAsia="en-GB"/>
          <w14:ligatures w14:val="none"/>
        </w:rPr>
        <w:t xml:space="preserve"> </w:t>
      </w:r>
    </w:p>
    <w:p w14:paraId="08A38E6D" w14:textId="77777777" w:rsidR="007256D0" w:rsidRDefault="007256D0" w:rsidP="00F30947">
      <w:pPr>
        <w:rPr>
          <w:rFonts w:ascii="Arial" w:hAnsi="Arial" w:cs="Arial"/>
        </w:rPr>
      </w:pPr>
    </w:p>
    <w:p w14:paraId="3E57CBE5" w14:textId="77777777" w:rsidR="007256D0" w:rsidRDefault="007256D0" w:rsidP="00F30947">
      <w:pPr>
        <w:rPr>
          <w:rFonts w:ascii="Arial" w:hAnsi="Arial" w:cs="Arial"/>
        </w:rPr>
      </w:pPr>
    </w:p>
    <w:p w14:paraId="3207419C" w14:textId="77777777" w:rsidR="007256D0" w:rsidRDefault="007256D0" w:rsidP="00F30947">
      <w:pPr>
        <w:rPr>
          <w:rFonts w:ascii="Arial" w:hAnsi="Arial" w:cs="Arial"/>
        </w:rPr>
      </w:pPr>
    </w:p>
    <w:p w14:paraId="765B9360" w14:textId="77777777" w:rsidR="007256D0" w:rsidRDefault="007256D0" w:rsidP="00F30947">
      <w:pPr>
        <w:rPr>
          <w:rFonts w:ascii="Arial" w:hAnsi="Arial" w:cs="Arial"/>
        </w:rPr>
      </w:pPr>
    </w:p>
    <w:p w14:paraId="3A16DF1E" w14:textId="77777777" w:rsidR="007256D0" w:rsidRDefault="007256D0" w:rsidP="00F30947">
      <w:pPr>
        <w:rPr>
          <w:rFonts w:ascii="Arial" w:hAnsi="Arial" w:cs="Arial"/>
        </w:rPr>
      </w:pPr>
    </w:p>
    <w:p w14:paraId="5F557EEA" w14:textId="77777777" w:rsidR="007256D0" w:rsidRDefault="007256D0" w:rsidP="00F30947">
      <w:pPr>
        <w:rPr>
          <w:rFonts w:ascii="Arial" w:hAnsi="Arial" w:cs="Arial"/>
        </w:rPr>
      </w:pPr>
    </w:p>
    <w:p w14:paraId="138E19F6" w14:textId="77777777" w:rsidR="007256D0" w:rsidRDefault="007256D0" w:rsidP="00F30947">
      <w:pPr>
        <w:rPr>
          <w:rFonts w:ascii="Arial" w:hAnsi="Arial" w:cs="Arial"/>
        </w:rPr>
      </w:pPr>
    </w:p>
    <w:p w14:paraId="44DC7B61" w14:textId="77777777" w:rsidR="007256D0" w:rsidRDefault="007256D0" w:rsidP="00F30947">
      <w:pPr>
        <w:rPr>
          <w:rFonts w:ascii="Arial" w:hAnsi="Arial" w:cs="Arial"/>
        </w:rPr>
      </w:pPr>
    </w:p>
    <w:p w14:paraId="1F72B407" w14:textId="77777777" w:rsidR="007256D0" w:rsidRDefault="007256D0" w:rsidP="00F30947">
      <w:pPr>
        <w:rPr>
          <w:rFonts w:ascii="Arial" w:hAnsi="Arial" w:cs="Arial"/>
        </w:rPr>
      </w:pPr>
    </w:p>
    <w:p w14:paraId="2A426EA8" w14:textId="77777777" w:rsidR="007256D0" w:rsidRDefault="007256D0" w:rsidP="00F30947">
      <w:pPr>
        <w:rPr>
          <w:rFonts w:ascii="Arial" w:hAnsi="Arial" w:cs="Arial"/>
        </w:rPr>
      </w:pPr>
    </w:p>
    <w:p w14:paraId="650AADAB" w14:textId="77777777" w:rsidR="007256D0" w:rsidRDefault="007256D0" w:rsidP="00F30947">
      <w:pPr>
        <w:rPr>
          <w:rFonts w:ascii="Arial" w:hAnsi="Arial" w:cs="Arial"/>
        </w:rPr>
      </w:pPr>
    </w:p>
    <w:p w14:paraId="7C52C9F6" w14:textId="77777777" w:rsidR="007256D0" w:rsidRDefault="007256D0" w:rsidP="00F30947">
      <w:pPr>
        <w:rPr>
          <w:rFonts w:ascii="Arial" w:hAnsi="Arial" w:cs="Arial"/>
        </w:rPr>
      </w:pPr>
    </w:p>
    <w:p w14:paraId="14CC144A" w14:textId="77777777" w:rsidR="007256D0" w:rsidRDefault="007256D0" w:rsidP="00F30947">
      <w:pPr>
        <w:rPr>
          <w:rFonts w:ascii="Arial" w:hAnsi="Arial" w:cs="Arial"/>
        </w:rPr>
      </w:pPr>
    </w:p>
    <w:p w14:paraId="6807F694" w14:textId="77777777" w:rsidR="007256D0" w:rsidRDefault="007256D0" w:rsidP="00F30947">
      <w:pPr>
        <w:rPr>
          <w:rFonts w:ascii="Arial" w:hAnsi="Arial" w:cs="Arial"/>
        </w:rPr>
      </w:pPr>
    </w:p>
    <w:p w14:paraId="48577CD6" w14:textId="77777777" w:rsidR="007256D0" w:rsidRDefault="007256D0" w:rsidP="00F30947">
      <w:pPr>
        <w:rPr>
          <w:rFonts w:ascii="Arial" w:hAnsi="Arial" w:cs="Arial"/>
        </w:rPr>
      </w:pPr>
    </w:p>
    <w:p w14:paraId="0AE3B434" w14:textId="77777777" w:rsidR="007256D0" w:rsidRDefault="007256D0" w:rsidP="00F30947">
      <w:pPr>
        <w:rPr>
          <w:rFonts w:ascii="Arial" w:hAnsi="Arial" w:cs="Arial"/>
        </w:rPr>
      </w:pPr>
    </w:p>
    <w:p w14:paraId="71827B18" w14:textId="77777777" w:rsidR="007256D0" w:rsidRDefault="007256D0" w:rsidP="00F30947">
      <w:pPr>
        <w:rPr>
          <w:rFonts w:ascii="Arial" w:hAnsi="Arial" w:cs="Arial"/>
        </w:rPr>
      </w:pPr>
    </w:p>
    <w:p w14:paraId="1C99620F" w14:textId="77777777" w:rsidR="007256D0" w:rsidRDefault="007256D0" w:rsidP="00F30947">
      <w:pPr>
        <w:rPr>
          <w:rFonts w:ascii="Arial" w:hAnsi="Arial" w:cs="Arial"/>
        </w:rPr>
      </w:pPr>
    </w:p>
    <w:p w14:paraId="778E8F0D" w14:textId="77777777" w:rsidR="007256D0" w:rsidRDefault="007256D0" w:rsidP="00F30947">
      <w:pPr>
        <w:rPr>
          <w:rFonts w:ascii="Arial" w:hAnsi="Arial" w:cs="Arial"/>
        </w:rPr>
      </w:pPr>
    </w:p>
    <w:p w14:paraId="7581B8A2" w14:textId="77777777" w:rsidR="007256D0" w:rsidRDefault="007256D0" w:rsidP="00F30947">
      <w:pPr>
        <w:rPr>
          <w:rFonts w:ascii="Arial" w:hAnsi="Arial" w:cs="Arial"/>
        </w:rPr>
      </w:pPr>
    </w:p>
    <w:p w14:paraId="6A189D89" w14:textId="77777777" w:rsidR="00A26E80" w:rsidRPr="00330894" w:rsidRDefault="00A26E80" w:rsidP="00F30947">
      <w:pPr>
        <w:rPr>
          <w:rFonts w:ascii="Arial" w:hAnsi="Arial" w:cs="Arial"/>
          <w:b/>
          <w:bCs/>
        </w:rPr>
      </w:pPr>
    </w:p>
    <w:p w14:paraId="6A366C37" w14:textId="7CB5F3F2" w:rsidR="00701DFA" w:rsidRPr="00681B2E" w:rsidRDefault="00701DFA" w:rsidP="00F30947">
      <w:pPr>
        <w:rPr>
          <w:rFonts w:ascii="Arial" w:hAnsi="Arial" w:cs="Arial"/>
        </w:rPr>
      </w:pPr>
    </w:p>
    <w:p w14:paraId="01915C41" w14:textId="4774E307" w:rsidR="00A26E80" w:rsidRDefault="00462F73" w:rsidP="00F30947">
      <w:pPr>
        <w:rPr>
          <w:rFonts w:ascii="Arial" w:hAnsi="Arial" w:cs="Arial"/>
          <w:b/>
          <w:bCs/>
          <w:sz w:val="36"/>
          <w:szCs w:val="36"/>
        </w:rPr>
      </w:pPr>
      <w:r w:rsidRPr="003A3A35">
        <w:rPr>
          <w:rFonts w:ascii="Arial" w:hAnsi="Arial" w:cs="Arial"/>
          <w:b/>
          <w:bCs/>
          <w:sz w:val="36"/>
          <w:szCs w:val="36"/>
        </w:rPr>
        <w:t>S</w:t>
      </w:r>
      <w:r w:rsidR="00500C0C" w:rsidRPr="003A3A35">
        <w:rPr>
          <w:rFonts w:ascii="Arial" w:hAnsi="Arial" w:cs="Arial"/>
          <w:b/>
          <w:bCs/>
          <w:sz w:val="36"/>
          <w:szCs w:val="36"/>
        </w:rPr>
        <w:t xml:space="preserve">ocial media can </w:t>
      </w:r>
      <w:r w:rsidR="00F61FFC" w:rsidRPr="003A3A35">
        <w:rPr>
          <w:rFonts w:ascii="Arial" w:hAnsi="Arial" w:cs="Arial"/>
          <w:b/>
          <w:bCs/>
          <w:sz w:val="36"/>
          <w:szCs w:val="36"/>
        </w:rPr>
        <w:t xml:space="preserve">impact  mental </w:t>
      </w:r>
      <w:r w:rsidR="002B7F21" w:rsidRPr="003A3A35">
        <w:rPr>
          <w:rFonts w:ascii="Arial" w:hAnsi="Arial" w:cs="Arial"/>
          <w:b/>
          <w:bCs/>
          <w:sz w:val="36"/>
          <w:szCs w:val="36"/>
        </w:rPr>
        <w:t>health</w:t>
      </w:r>
      <w:r w:rsidR="00E64563" w:rsidRPr="003A3A35">
        <w:rPr>
          <w:rFonts w:ascii="Arial" w:hAnsi="Arial" w:cs="Arial"/>
          <w:b/>
          <w:bCs/>
          <w:sz w:val="36"/>
          <w:szCs w:val="36"/>
        </w:rPr>
        <w:t xml:space="preserve"> in </w:t>
      </w:r>
    </w:p>
    <w:p w14:paraId="5039C961" w14:textId="408CD66C" w:rsidR="007256D0" w:rsidRPr="003A3A35" w:rsidRDefault="00E64563" w:rsidP="00F30947">
      <w:pPr>
        <w:rPr>
          <w:rFonts w:ascii="Arial" w:hAnsi="Arial" w:cs="Arial"/>
          <w:b/>
          <w:bCs/>
          <w:sz w:val="36"/>
          <w:szCs w:val="36"/>
        </w:rPr>
      </w:pPr>
      <w:r w:rsidRPr="003A3A35">
        <w:rPr>
          <w:rFonts w:ascii="Arial" w:hAnsi="Arial" w:cs="Arial"/>
          <w:b/>
          <w:bCs/>
          <w:sz w:val="36"/>
          <w:szCs w:val="36"/>
        </w:rPr>
        <w:t>adoles</w:t>
      </w:r>
      <w:r w:rsidR="00573BEA" w:rsidRPr="003A3A35">
        <w:rPr>
          <w:rFonts w:ascii="Arial" w:hAnsi="Arial" w:cs="Arial"/>
          <w:b/>
          <w:bCs/>
          <w:sz w:val="36"/>
          <w:szCs w:val="36"/>
        </w:rPr>
        <w:t>cence</w:t>
      </w:r>
    </w:p>
    <w:p w14:paraId="3424C89A" w14:textId="77777777" w:rsidR="00EB4EF4" w:rsidRDefault="00EB4EF4" w:rsidP="00F30947">
      <w:pPr>
        <w:rPr>
          <w:rFonts w:ascii="Arial" w:hAnsi="Arial" w:cs="Arial"/>
          <w:b/>
          <w:bCs/>
          <w:sz w:val="36"/>
          <w:szCs w:val="36"/>
        </w:rPr>
      </w:pPr>
    </w:p>
    <w:p w14:paraId="6665B527" w14:textId="6158C82B" w:rsidR="001D2D76" w:rsidRPr="001829F0" w:rsidRDefault="00835167" w:rsidP="00322463">
      <w:r w:rsidRPr="006D5904">
        <w:rPr>
          <w:rFonts w:ascii="Arial" w:hAnsi="Arial" w:cs="Arial"/>
          <w:b/>
          <w:bCs/>
        </w:rPr>
        <w:t>Introduction</w:t>
      </w:r>
      <w:r w:rsidR="001D2D76" w:rsidRPr="001829F0">
        <w:br/>
      </w:r>
      <w:r w:rsidR="001D2D76" w:rsidRPr="001829F0">
        <w:br/>
      </w:r>
      <w:r w:rsidR="00951B7A" w:rsidRPr="001829F0">
        <w:t xml:space="preserve">Social media is part of the lives of an adolescent. It encourages kids to make friends, learn new things, have fun and express themselves. But research </w:t>
      </w:r>
      <w:r w:rsidR="00CE3F8F">
        <w:t>more and more</w:t>
      </w:r>
      <w:r w:rsidR="00951B7A" w:rsidRPr="001829F0">
        <w:t xml:space="preserve"> points to social media being bad for </w:t>
      </w:r>
      <w:r w:rsidR="00681B2E" w:rsidRPr="001829F0">
        <w:t>teen</w:t>
      </w:r>
      <w:r w:rsidR="00681B2E">
        <w:t>agers</w:t>
      </w:r>
      <w:r w:rsidR="00736DC4">
        <w:t xml:space="preserve"> </w:t>
      </w:r>
      <w:r w:rsidR="00951B7A" w:rsidRPr="001829F0">
        <w:t xml:space="preserve">mental health, whether through </w:t>
      </w:r>
      <w:r w:rsidR="002315AD">
        <w:t>excessive use</w:t>
      </w:r>
      <w:r w:rsidR="00831559">
        <w:t>.</w:t>
      </w:r>
      <w:r w:rsidR="00951B7A" w:rsidRPr="001829F0">
        <w:t xml:space="preserve"> Benefits include increased social support, improved communication, and easier access to mental health information. Some of the negative impacts are sadness, anxiety, low self-esteem, body image difficulties, cyber bullying and loneliness (Keles et al., 2020; Odgers &amp; Jensen, 2020). It is a time of huge physical, emotional, social and mental transformation for teenagers and young adults. This increases the susceptibility of people to effects of the online environment.</w:t>
      </w:r>
      <w:r w:rsidR="00951B7A" w:rsidRPr="001829F0">
        <w:br/>
      </w:r>
      <w:r w:rsidR="00951B7A" w:rsidRPr="001829F0">
        <w:br/>
        <w:t xml:space="preserve">There are a number of psychological hypotheses to explain the significant effects of young people’s usage of social media on behaviour and mental health. This </w:t>
      </w:r>
      <w:r w:rsidR="002E376B">
        <w:t>assignment</w:t>
      </w:r>
      <w:r w:rsidR="00951B7A" w:rsidRPr="001829F0">
        <w:t xml:space="preserve"> I will be </w:t>
      </w:r>
      <w:r w:rsidR="00951B7A" w:rsidRPr="002E376B">
        <w:t>talking about</w:t>
      </w:r>
      <w:r w:rsidR="00951B7A" w:rsidRPr="00EE47B5">
        <w:rPr>
          <w:b/>
          <w:bCs/>
        </w:rPr>
        <w:t xml:space="preserve"> Erikson’s</w:t>
      </w:r>
      <w:r w:rsidR="00951B7A" w:rsidRPr="001829F0">
        <w:t xml:space="preserve"> Psychosocial Development Theory and </w:t>
      </w:r>
      <w:r w:rsidR="00951B7A" w:rsidRPr="00814387">
        <w:rPr>
          <w:b/>
          <w:bCs/>
        </w:rPr>
        <w:t>Bandura</w:t>
      </w:r>
      <w:r w:rsidR="00951B7A" w:rsidRPr="001829F0">
        <w:t>’</w:t>
      </w:r>
      <w:r w:rsidR="00814387">
        <w:rPr>
          <w:b/>
          <w:bCs/>
        </w:rPr>
        <w:t>s</w:t>
      </w:r>
      <w:r w:rsidR="00951B7A" w:rsidRPr="001829F0">
        <w:t xml:space="preserve"> Social Learning Theory. Erikson’s theory is based on the stage “identity versus role confusion” in which children build their identity and self-concept. “People learn their attitudes, actions and emotions by watching and copying others,” says Bandura. These concepts may help us understand how the actions of kids on social media platforms might be helpful and harmful to their mental health. The essay writers will write on the viewpoints of each theory on the link between the usage of social media by teens and mental health utilising the latest research and data.</w:t>
      </w:r>
    </w:p>
    <w:p w14:paraId="36D89674" w14:textId="77777777" w:rsidR="006E7EFD" w:rsidRDefault="006E7EFD" w:rsidP="006A5D34">
      <w:pPr>
        <w:rPr>
          <w:rFonts w:ascii="Arial" w:hAnsi="Arial" w:cs="Arial"/>
          <w:b/>
          <w:bCs/>
        </w:rPr>
      </w:pPr>
    </w:p>
    <w:p w14:paraId="5923295B" w14:textId="0A205A7B" w:rsidR="0037250D" w:rsidRPr="0037250D" w:rsidRDefault="006D5904" w:rsidP="0037250D">
      <w:pPr>
        <w:rPr>
          <w:rFonts w:ascii="Arial" w:hAnsi="Arial" w:cs="Arial"/>
        </w:rPr>
      </w:pPr>
      <w:r>
        <w:rPr>
          <w:rFonts w:ascii="Arial" w:hAnsi="Arial" w:cs="Arial"/>
          <w:b/>
          <w:bCs/>
        </w:rPr>
        <w:t>Development</w:t>
      </w:r>
      <w:r w:rsidR="006E7EFD" w:rsidRPr="006E7EFD">
        <w:rPr>
          <w:rFonts w:ascii="Arial" w:hAnsi="Arial" w:cs="Arial"/>
        </w:rPr>
        <w:t xml:space="preserve"> </w:t>
      </w:r>
      <w:r w:rsidR="0037250D" w:rsidRPr="0037250D">
        <w:rPr>
          <w:rFonts w:ascii="Arial" w:hAnsi="Arial" w:cs="Arial"/>
        </w:rPr>
        <w:br/>
      </w:r>
      <w:r w:rsidR="0037250D" w:rsidRPr="0037250D">
        <w:rPr>
          <w:rFonts w:ascii="Arial" w:hAnsi="Arial" w:cs="Arial"/>
        </w:rPr>
        <w:br/>
        <w:t xml:space="preserve">It can be </w:t>
      </w:r>
      <w:r w:rsidR="00A55B9B">
        <w:rPr>
          <w:rFonts w:ascii="Arial" w:hAnsi="Arial" w:cs="Arial"/>
        </w:rPr>
        <w:t>suggested</w:t>
      </w:r>
      <w:r w:rsidR="0037250D" w:rsidRPr="0037250D">
        <w:rPr>
          <w:rFonts w:ascii="Arial" w:hAnsi="Arial" w:cs="Arial"/>
        </w:rPr>
        <w:t xml:space="preserve"> that the effect of social media on the mental well-being of teenagers may be positive or negative, influenced by personal experiences and the level of usage of the platform. This is a goal that can be achieved. Multiple components can affect this </w:t>
      </w:r>
      <w:r w:rsidR="002868A5" w:rsidRPr="0037250D">
        <w:rPr>
          <w:rFonts w:ascii="Arial" w:hAnsi="Arial" w:cs="Arial"/>
        </w:rPr>
        <w:t>dimension</w:t>
      </w:r>
      <w:r w:rsidR="0037250D" w:rsidRPr="0037250D">
        <w:rPr>
          <w:rFonts w:ascii="Arial" w:hAnsi="Arial" w:cs="Arial"/>
        </w:rPr>
        <w:t xml:space="preserve"> of the scenario. This is determined by the distinct experiences that </w:t>
      </w:r>
      <w:r w:rsidR="006853F7" w:rsidRPr="0037250D">
        <w:rPr>
          <w:rFonts w:ascii="Arial" w:hAnsi="Arial" w:cs="Arial"/>
        </w:rPr>
        <w:t>everyone</w:t>
      </w:r>
      <w:r w:rsidR="0037250D" w:rsidRPr="0037250D">
        <w:rPr>
          <w:rFonts w:ascii="Arial" w:hAnsi="Arial" w:cs="Arial"/>
        </w:rPr>
        <w:t xml:space="preserve"> has undergone in their lifetime at this </w:t>
      </w:r>
      <w:r w:rsidR="00E319DB">
        <w:rPr>
          <w:rFonts w:ascii="Arial" w:hAnsi="Arial" w:cs="Arial"/>
        </w:rPr>
        <w:t>stage</w:t>
      </w:r>
      <w:r w:rsidR="0037250D" w:rsidRPr="0037250D">
        <w:rPr>
          <w:rFonts w:ascii="Arial" w:hAnsi="Arial" w:cs="Arial"/>
        </w:rPr>
        <w:t xml:space="preserve">. One can discern a link between engaging in unsuitable social comparisons, spending an </w:t>
      </w:r>
      <w:r w:rsidR="00580A00">
        <w:rPr>
          <w:rFonts w:ascii="Arial" w:hAnsi="Arial" w:cs="Arial"/>
        </w:rPr>
        <w:t>excessive</w:t>
      </w:r>
      <w:r w:rsidR="0037250D" w:rsidRPr="0037250D">
        <w:rPr>
          <w:rFonts w:ascii="Arial" w:hAnsi="Arial" w:cs="Arial"/>
        </w:rPr>
        <w:t xml:space="preserve"> amount of time online, and encountering adverse information. The combination of these elements is likely to enhance the possibility of </w:t>
      </w:r>
      <w:r w:rsidR="003B7A7E">
        <w:rPr>
          <w:rFonts w:ascii="Arial" w:hAnsi="Arial" w:cs="Arial"/>
        </w:rPr>
        <w:t>concurrently</w:t>
      </w:r>
      <w:r w:rsidR="0037250D" w:rsidRPr="0037250D">
        <w:rPr>
          <w:rFonts w:ascii="Arial" w:hAnsi="Arial" w:cs="Arial"/>
        </w:rPr>
        <w:t xml:space="preserve"> encountering unpleasant feelings. These sentiments include of </w:t>
      </w:r>
      <w:r w:rsidR="0096361F">
        <w:rPr>
          <w:rFonts w:ascii="Arial" w:hAnsi="Arial" w:cs="Arial"/>
        </w:rPr>
        <w:t xml:space="preserve"> anxiety</w:t>
      </w:r>
      <w:r w:rsidR="0037250D" w:rsidRPr="0037250D">
        <w:rPr>
          <w:rFonts w:ascii="Arial" w:hAnsi="Arial" w:cs="Arial"/>
        </w:rPr>
        <w:t xml:space="preserve">, sorrow, a lowered feeling of self-value, and emotional </w:t>
      </w:r>
      <w:r w:rsidR="00EE0E15">
        <w:rPr>
          <w:rFonts w:ascii="Arial" w:hAnsi="Arial" w:cs="Arial"/>
        </w:rPr>
        <w:t>social isolation</w:t>
      </w:r>
      <w:r w:rsidR="0037250D" w:rsidRPr="0037250D">
        <w:rPr>
          <w:rFonts w:ascii="Arial" w:hAnsi="Arial" w:cs="Arial"/>
        </w:rPr>
        <w:t xml:space="preserve">. In contrast, social media platforms provide the capacity to facilitate many kinds of self-expression, cultivate a feeling of belonging, and give emotional support, provided they are employed judiciously. This applies on the condition that they be used in a way considered </w:t>
      </w:r>
      <w:r w:rsidR="009F35A6" w:rsidRPr="0037250D">
        <w:rPr>
          <w:rFonts w:ascii="Arial" w:hAnsi="Arial" w:cs="Arial"/>
        </w:rPr>
        <w:t>fitting. In</w:t>
      </w:r>
      <w:r w:rsidR="0037250D" w:rsidRPr="0037250D">
        <w:rPr>
          <w:rFonts w:ascii="Arial" w:hAnsi="Arial" w:cs="Arial"/>
        </w:rPr>
        <w:t xml:space="preserve"> Erikson's theory of psychosocial development, there exists a stage called "identity versus role confusion," which derives its name from a particular notion. A stage that takes place during this time is identified as the "identity versus role confusion" stage. Erikson's theoretical framework suggests that it is anticipated that adolescents will experience this </w:t>
      </w:r>
      <w:r w:rsidR="0037250D" w:rsidRPr="0037250D">
        <w:rPr>
          <w:rFonts w:ascii="Arial" w:hAnsi="Arial" w:cs="Arial"/>
        </w:rPr>
        <w:lastRenderedPageBreak/>
        <w:t xml:space="preserve">stage during a particular duration. At this juncture, people are navigating the construction of their whole identity as a unified being. The predicament they are facing is as detailed here. Within the present discussion, it is conceivable that social media platforms may impact the procedure. It is very advisable for teenagers to pursue reinforcement by leveraging the chances presented by these platforms, which allow for following, like, and commenting on information. This offers youths the possibility to obtain validation. Alternatively, adverse encounters or unrealistic aspirations on the internet might contribute to identity disturbances, low self-esteem,  mental health challenges. The internet can be a source of these complications. The lack of internet access could be the primary origin of several complications. Positive online engagements could potentially contribute to the development of a sound identity. On the other hand, unpleasant encounters or the pursuit of unachievable aims on the internet might harm the formation of a robust identity. This occurs as the internet complicates the </w:t>
      </w:r>
      <w:r w:rsidR="00441E90">
        <w:rPr>
          <w:rFonts w:ascii="Arial" w:hAnsi="Arial" w:cs="Arial"/>
        </w:rPr>
        <w:t>achievement</w:t>
      </w:r>
      <w:r w:rsidR="0037250D" w:rsidRPr="0037250D">
        <w:rPr>
          <w:rFonts w:ascii="Arial" w:hAnsi="Arial" w:cs="Arial"/>
        </w:rPr>
        <w:t xml:space="preserve"> of these goals. </w:t>
      </w:r>
      <w:r w:rsidR="008912B9">
        <w:rPr>
          <w:rFonts w:ascii="Arial" w:hAnsi="Arial" w:cs="Arial"/>
        </w:rPr>
        <w:t>T</w:t>
      </w:r>
      <w:r w:rsidR="0037250D" w:rsidRPr="0037250D">
        <w:rPr>
          <w:rFonts w:ascii="Arial" w:hAnsi="Arial" w:cs="Arial"/>
        </w:rPr>
        <w:t xml:space="preserve">he formation of constructive connections occurring in the digital </w:t>
      </w:r>
      <w:r w:rsidR="008D2051">
        <w:rPr>
          <w:rFonts w:ascii="Arial" w:hAnsi="Arial" w:cs="Arial"/>
        </w:rPr>
        <w:t>fiel</w:t>
      </w:r>
      <w:r w:rsidR="00153A2A">
        <w:rPr>
          <w:rFonts w:ascii="Arial" w:hAnsi="Arial" w:cs="Arial"/>
        </w:rPr>
        <w:t>d</w:t>
      </w:r>
      <w:r w:rsidR="0037250D" w:rsidRPr="0037250D">
        <w:rPr>
          <w:rFonts w:ascii="Arial" w:hAnsi="Arial" w:cs="Arial"/>
        </w:rPr>
        <w:t xml:space="preserve"> may positively influence the advancement of an individual's identity. </w:t>
      </w:r>
      <w:r w:rsidR="0037250D" w:rsidRPr="0037250D">
        <w:rPr>
          <w:rFonts w:ascii="Arial" w:hAnsi="Arial" w:cs="Arial"/>
        </w:rPr>
        <w:br/>
      </w:r>
      <w:r w:rsidR="0037250D" w:rsidRPr="0037250D">
        <w:rPr>
          <w:rFonts w:ascii="Arial" w:hAnsi="Arial" w:cs="Arial"/>
        </w:rPr>
        <w:br/>
        <w:t xml:space="preserve">Bandura's Social Learning Theory, young individuals assimilate behaviours, attitudes, and beliefs by seeing and emulating the actions and thoughts of those around them. This is the way they secure these notions and conduct. Through this method, individuals obtain information and expertise. Participants are had the chance to assimilate these notions and actions as a consequence of this procedure. As a result of engaging in this process, individuals gain information and expertise. Young individuals are capable of obtaining these goods when they are in demand, owing to the application of this approach that enables such transactions. As young individuals utilise social media platforms, they remain in continuous contact with contemporaries. This comprises famous personalities, distinguished individuals, and others from the same generational group. These folks possess the ability to illustrate acts that are harmful to their growth, as well as behaviours that are beneficial to their development from a developmental viewpoint. These persons are capable of proficiently displaying both categories of conduct via their activities. Upon recognising that they are being rewarded for their conduct, teenagers might adopt behaviours detrimental to themselves or others, pursue challenging </w:t>
      </w:r>
      <w:r w:rsidR="008803E9">
        <w:rPr>
          <w:rFonts w:ascii="Arial" w:hAnsi="Arial" w:cs="Arial"/>
        </w:rPr>
        <w:t>bea</w:t>
      </w:r>
      <w:r w:rsidR="00C74E08">
        <w:rPr>
          <w:rFonts w:ascii="Arial" w:hAnsi="Arial" w:cs="Arial"/>
        </w:rPr>
        <w:t>uty ideals</w:t>
      </w:r>
      <w:r w:rsidR="0037250D" w:rsidRPr="0037250D">
        <w:rPr>
          <w:rFonts w:ascii="Arial" w:hAnsi="Arial" w:cs="Arial"/>
        </w:rPr>
        <w:t xml:space="preserve">, or involve themselves in risky </w:t>
      </w:r>
      <w:r w:rsidR="00B400BA">
        <w:rPr>
          <w:rFonts w:ascii="Arial" w:hAnsi="Arial" w:cs="Arial"/>
        </w:rPr>
        <w:t xml:space="preserve">-takings </w:t>
      </w:r>
      <w:r w:rsidR="00496040">
        <w:rPr>
          <w:rFonts w:ascii="Arial" w:hAnsi="Arial" w:cs="Arial"/>
        </w:rPr>
        <w:t>behaviours</w:t>
      </w:r>
      <w:r w:rsidR="00B400BA">
        <w:rPr>
          <w:rFonts w:ascii="Arial" w:hAnsi="Arial" w:cs="Arial"/>
        </w:rPr>
        <w:t>.</w:t>
      </w:r>
      <w:r w:rsidR="0037250D" w:rsidRPr="0037250D">
        <w:rPr>
          <w:rFonts w:ascii="Arial" w:hAnsi="Arial" w:cs="Arial"/>
        </w:rPr>
        <w:t xml:space="preserve"> Establishing positive connections can provide individuals with benefits, as it encourages participation in healthy practices, fortifies their resilience, and boosts their emotional health. Alternatively, cultivating positive relationships with admirable role models may prove useful. There exists a </w:t>
      </w:r>
      <w:r w:rsidR="009B23DE">
        <w:rPr>
          <w:rFonts w:ascii="Arial" w:hAnsi="Arial" w:cs="Arial"/>
        </w:rPr>
        <w:t>risk</w:t>
      </w:r>
      <w:r w:rsidR="0037250D" w:rsidRPr="0037250D">
        <w:rPr>
          <w:rFonts w:ascii="Arial" w:hAnsi="Arial" w:cs="Arial"/>
        </w:rPr>
        <w:t xml:space="preserve"> that each of these factors might be advantageous. </w:t>
      </w:r>
      <w:r w:rsidR="0037250D" w:rsidRPr="0037250D">
        <w:rPr>
          <w:rFonts w:ascii="Arial" w:hAnsi="Arial" w:cs="Arial"/>
        </w:rPr>
        <w:br/>
      </w:r>
      <w:r w:rsidR="0037250D" w:rsidRPr="0037250D">
        <w:rPr>
          <w:rFonts w:ascii="Arial" w:hAnsi="Arial" w:cs="Arial"/>
        </w:rPr>
        <w:br/>
      </w:r>
      <w:r w:rsidR="00E3056F">
        <w:rPr>
          <w:rFonts w:ascii="Arial" w:hAnsi="Arial" w:cs="Arial"/>
        </w:rPr>
        <w:t>T</w:t>
      </w:r>
      <w:r w:rsidR="0037250D" w:rsidRPr="0037250D">
        <w:rPr>
          <w:rFonts w:ascii="Arial" w:hAnsi="Arial" w:cs="Arial"/>
        </w:rPr>
        <w:t>he theories of Erikson and Bandura indicate that social media usage affects the mental health of youth. This is an aspect that should be contemplated. This influence is shown in its impact on identity development and in simplifying the process of information acquisition for youngsters through observation. Both of these outcomes are attainable. These two results are indicative of the effect generated, and their presence corroborates that impact. To facilitate the development of sound mental health and comprehensive wellness in adolescents, it is essential to advocate for the responsible use of social media, underscore the significance of digital literacy, and nurture beneficial online communities. These are the three factors of paramount importance. These are the steps that need to be undertaken to advance. This is attributable to the reasons articulated previously in the statement.</w:t>
      </w:r>
    </w:p>
    <w:p w14:paraId="248A4003" w14:textId="77777777" w:rsidR="0037250D" w:rsidRDefault="0037250D" w:rsidP="006E7EFD">
      <w:pPr>
        <w:rPr>
          <w:rFonts w:ascii="Arial" w:hAnsi="Arial" w:cs="Arial"/>
        </w:rPr>
      </w:pPr>
    </w:p>
    <w:p w14:paraId="64D814A8" w14:textId="77777777" w:rsidR="0037250D" w:rsidRDefault="0037250D" w:rsidP="006E7EFD">
      <w:pPr>
        <w:rPr>
          <w:rFonts w:ascii="Arial" w:hAnsi="Arial" w:cs="Arial"/>
        </w:rPr>
      </w:pPr>
    </w:p>
    <w:p w14:paraId="3ECF4D5B" w14:textId="77777777" w:rsidR="0037250D" w:rsidRDefault="0037250D" w:rsidP="006E7EFD">
      <w:pPr>
        <w:rPr>
          <w:rFonts w:ascii="Arial" w:hAnsi="Arial" w:cs="Arial"/>
        </w:rPr>
      </w:pPr>
    </w:p>
    <w:p w14:paraId="2FE83B1C" w14:textId="6144CA8F" w:rsidR="006E7EFD" w:rsidRPr="00D613EA" w:rsidRDefault="006E7EFD" w:rsidP="006E7EFD">
      <w:pPr>
        <w:rPr>
          <w:rFonts w:ascii="Arial" w:hAnsi="Arial" w:cs="Arial"/>
          <w:b/>
          <w:bCs/>
        </w:rPr>
      </w:pPr>
      <w:r w:rsidRPr="006E7EFD">
        <w:rPr>
          <w:rFonts w:ascii="Arial" w:hAnsi="Arial" w:cs="Arial"/>
        </w:rPr>
        <w:lastRenderedPageBreak/>
        <w:br/>
      </w:r>
      <w:r w:rsidRPr="006E7EFD">
        <w:rPr>
          <w:rFonts w:ascii="Arial" w:hAnsi="Arial" w:cs="Arial"/>
        </w:rPr>
        <w:br/>
      </w:r>
    </w:p>
    <w:p w14:paraId="11242A23" w14:textId="4D353CE1" w:rsidR="005B533F" w:rsidRPr="009D23DA" w:rsidRDefault="005B533F" w:rsidP="006A5D34">
      <w:pPr>
        <w:rPr>
          <w:rFonts w:ascii="Arial" w:hAnsi="Arial" w:cs="Arial"/>
        </w:rPr>
      </w:pPr>
      <w:r>
        <w:rPr>
          <w:rFonts w:ascii="Arial" w:hAnsi="Arial" w:cs="Arial"/>
          <w:b/>
          <w:bCs/>
        </w:rPr>
        <w:t>Conclusion</w:t>
      </w:r>
      <w:r w:rsidRPr="00DE4272">
        <w:rPr>
          <w:rFonts w:ascii="Arial" w:hAnsi="Arial" w:cs="Arial"/>
        </w:rPr>
        <w:br/>
      </w:r>
      <w:r w:rsidRPr="00DE4272">
        <w:rPr>
          <w:rFonts w:ascii="Arial" w:hAnsi="Arial" w:cs="Arial"/>
        </w:rPr>
        <w:br/>
      </w:r>
      <w:r w:rsidR="00ED62EF">
        <w:rPr>
          <w:rFonts w:ascii="Arial" w:hAnsi="Arial" w:cs="Arial"/>
        </w:rPr>
        <w:t>I</w:t>
      </w:r>
      <w:r w:rsidR="00ED62EF">
        <w:t>n</w:t>
      </w:r>
      <w:r w:rsidR="00ED62EF" w:rsidRPr="00ED62EF">
        <w:rPr>
          <w:rFonts w:ascii="Arial" w:hAnsi="Arial" w:cs="Arial"/>
        </w:rPr>
        <w:t xml:space="preserve"> conclusion, social media has a big impact on the mental health of the adolescents either positively or negatively depending on the individual experience and the way it is used. Social media provides social connection, emotional support and information. Social media use may be linked to anxiety and depression. cyberbullying, social comparison and exposure to idealised images</w:t>
      </w:r>
      <w:r w:rsidR="00FB25B5">
        <w:rPr>
          <w:rFonts w:ascii="Arial" w:hAnsi="Arial" w:cs="Arial"/>
        </w:rPr>
        <w:t>.</w:t>
      </w:r>
      <w:r w:rsidRPr="00DE4272">
        <w:rPr>
          <w:rFonts w:ascii="Arial" w:hAnsi="Arial" w:cs="Arial"/>
        </w:rPr>
        <w:br/>
      </w:r>
      <w:r w:rsidRPr="00DE4272">
        <w:rPr>
          <w:rFonts w:ascii="Arial" w:hAnsi="Arial" w:cs="Arial"/>
        </w:rPr>
        <w:br/>
        <w:t xml:space="preserve">According to Bandura's Social Learning Theory, adolescents learn behaviours, attitudes, and beliefs by seeing and copying the actions and ideas of other people. This is how they acquire skills and knowledge. Teenagers are able to acquire these things through this </w:t>
      </w:r>
      <w:r w:rsidR="00B455A1">
        <w:rPr>
          <w:rFonts w:ascii="Arial" w:hAnsi="Arial" w:cs="Arial"/>
        </w:rPr>
        <w:t>g</w:t>
      </w:r>
      <w:r w:rsidR="00F83887" w:rsidRPr="00F83887">
        <w:rPr>
          <w:rFonts w:ascii="Arial" w:hAnsi="Arial" w:cs="Arial"/>
        </w:rPr>
        <w:t>iven the specific experiences of each individual as well as the degree to which they access and utilise the platform, it can be concluded that the impact of social media on the mental health of adolescents can either be beneficial or detrimental. This is dependent on the specific experiences of each individual. There is a correlation between inappropriate social comparisons, excessive use of the internet, and exposure to negative material. All of these factors may raise the probability of experiencing negative emotions such as anxiety, sadness, a lower sense of self-worth, and social isolation. Social media platforms, on the other hand, have the ability to provide a range of methods to express oneself, as well as a sense of belonging to a community and a source of emotional support, provided that they are employed in an acceptable manner.</w:t>
      </w:r>
      <w:r w:rsidR="00F83887" w:rsidRPr="00F83887">
        <w:rPr>
          <w:rFonts w:ascii="Arial" w:hAnsi="Arial" w:cs="Arial"/>
        </w:rPr>
        <w:br/>
      </w:r>
      <w:r w:rsidR="00F83887" w:rsidRPr="00F83887">
        <w:rPr>
          <w:rFonts w:ascii="Arial" w:hAnsi="Arial" w:cs="Arial"/>
        </w:rPr>
        <w:br/>
        <w:t xml:space="preserve">Teenagers are said to go through a period of time that is referred to as the "identity versus role confusion" stage, according to Erikson's theory of psychosocial development. During this period of their life, they are in the process of developing their overall sense of identity as a person. There is the possibility for social media platforms to </w:t>
      </w:r>
      <w:r w:rsidR="00C33E74" w:rsidRPr="00F83887">
        <w:rPr>
          <w:rFonts w:ascii="Arial" w:hAnsi="Arial" w:cs="Arial"/>
        </w:rPr>
        <w:t>influence</w:t>
      </w:r>
      <w:r w:rsidR="00F83887" w:rsidRPr="00F83887">
        <w:rPr>
          <w:rFonts w:ascii="Arial" w:hAnsi="Arial" w:cs="Arial"/>
        </w:rPr>
        <w:t xml:space="preserve"> this process. These platforms encourage teenagers to seek reinforcement through likes, comments, and following. On the other hand, bad experiences or objectives that are unreachable on the internet can result in identity disorder, poor self-esteem, and psychological health issues. Positive interactions on the internet can help to the formation of a healthy identity, while negative experiences or goals that are unattainable on the internet can result there.  </w:t>
      </w:r>
      <w:r w:rsidR="00582C4B">
        <w:rPr>
          <w:rFonts w:ascii="Arial" w:hAnsi="Arial" w:cs="Arial"/>
        </w:rPr>
        <w:t>T</w:t>
      </w:r>
      <w:r w:rsidR="00F83887" w:rsidRPr="00F83887">
        <w:rPr>
          <w:rFonts w:ascii="Arial" w:hAnsi="Arial" w:cs="Arial"/>
        </w:rPr>
        <w:t>he development of one's identity may benefit from the formation of beneficial interactions that take place online.</w:t>
      </w:r>
      <w:r w:rsidR="00F83887" w:rsidRPr="00F83887">
        <w:rPr>
          <w:rFonts w:ascii="Arial" w:hAnsi="Arial" w:cs="Arial"/>
        </w:rPr>
        <w:br/>
      </w:r>
      <w:r w:rsidR="00F83887" w:rsidRPr="00F83887">
        <w:rPr>
          <w:rFonts w:ascii="Arial" w:hAnsi="Arial" w:cs="Arial"/>
        </w:rPr>
        <w:br/>
      </w:r>
      <w:r w:rsidR="00C325CE" w:rsidRPr="00C325CE">
        <w:rPr>
          <w:rFonts w:ascii="Arial" w:hAnsi="Arial" w:cs="Arial"/>
        </w:rPr>
        <w:t>Both concerns are about how using social media might affect young people’s behaviour, mental health and cognitive abilities. The research highlights the importance of parents, schools and health professionals working together to promote responsible social media use and to improve digital skills to support young people to build resilience, protect their mental health and make social media choices right for them.</w:t>
      </w:r>
    </w:p>
    <w:p w14:paraId="20BA1FEA" w14:textId="77777777" w:rsidR="00AE1FCC" w:rsidRDefault="00AE1FCC" w:rsidP="006A5D34">
      <w:pPr>
        <w:rPr>
          <w:rFonts w:ascii="Arial" w:hAnsi="Arial" w:cs="Arial"/>
          <w:b/>
          <w:bCs/>
        </w:rPr>
      </w:pPr>
    </w:p>
    <w:p w14:paraId="3747A70E" w14:textId="77777777" w:rsidR="00AE1FCC" w:rsidRDefault="00AE1FCC" w:rsidP="006A5D34">
      <w:pPr>
        <w:rPr>
          <w:rFonts w:ascii="Arial" w:hAnsi="Arial" w:cs="Arial"/>
          <w:b/>
          <w:bCs/>
        </w:rPr>
      </w:pPr>
    </w:p>
    <w:p w14:paraId="0CD56D42" w14:textId="77777777" w:rsidR="00AE1FCC" w:rsidRDefault="00AE1FCC" w:rsidP="006A5D34">
      <w:pPr>
        <w:rPr>
          <w:rFonts w:ascii="Arial" w:hAnsi="Arial" w:cs="Arial"/>
          <w:b/>
          <w:bCs/>
        </w:rPr>
      </w:pPr>
    </w:p>
    <w:p w14:paraId="44E56285" w14:textId="77777777" w:rsidR="00AE1FCC" w:rsidRDefault="00AE1FCC" w:rsidP="006A5D34">
      <w:pPr>
        <w:rPr>
          <w:rFonts w:ascii="Arial" w:hAnsi="Arial" w:cs="Arial"/>
          <w:b/>
          <w:bCs/>
        </w:rPr>
      </w:pPr>
    </w:p>
    <w:p w14:paraId="0336B492" w14:textId="77777777" w:rsidR="00FB72BC" w:rsidRDefault="00FB72BC" w:rsidP="006A5D34">
      <w:pPr>
        <w:rPr>
          <w:rFonts w:ascii="Arial" w:hAnsi="Arial" w:cs="Arial"/>
          <w:b/>
          <w:bCs/>
        </w:rPr>
      </w:pPr>
    </w:p>
    <w:p w14:paraId="4EECC134" w14:textId="77777777" w:rsidR="00FB72BC" w:rsidRDefault="00FB72BC" w:rsidP="006A5D34">
      <w:pPr>
        <w:rPr>
          <w:rFonts w:ascii="Arial" w:hAnsi="Arial" w:cs="Arial"/>
          <w:b/>
          <w:bCs/>
        </w:rPr>
      </w:pPr>
    </w:p>
    <w:p w14:paraId="298C4306" w14:textId="77777777" w:rsidR="001A5768" w:rsidRDefault="001A5768" w:rsidP="006A5D34">
      <w:pPr>
        <w:rPr>
          <w:rFonts w:ascii="Arial" w:hAnsi="Arial" w:cs="Arial"/>
          <w:b/>
          <w:bCs/>
        </w:rPr>
      </w:pPr>
    </w:p>
    <w:p w14:paraId="5BC8C2F7" w14:textId="72906C00" w:rsidR="00FB72BC" w:rsidRDefault="00400B4D" w:rsidP="006A5D34">
      <w:pPr>
        <w:rPr>
          <w:rFonts w:ascii="Arial" w:hAnsi="Arial" w:cs="Arial"/>
          <w:b/>
          <w:bCs/>
        </w:rPr>
      </w:pPr>
      <w:r>
        <w:rPr>
          <w:rFonts w:ascii="Arial" w:hAnsi="Arial" w:cs="Arial"/>
          <w:b/>
          <w:bCs/>
        </w:rPr>
        <w:t>R</w:t>
      </w:r>
      <w:r w:rsidR="00B82F31">
        <w:rPr>
          <w:rFonts w:ascii="Arial" w:hAnsi="Arial" w:cs="Arial"/>
          <w:b/>
          <w:bCs/>
        </w:rPr>
        <w:t>eference</w:t>
      </w:r>
      <w:r w:rsidR="001A5768">
        <w:rPr>
          <w:rFonts w:ascii="Arial" w:hAnsi="Arial" w:cs="Arial"/>
          <w:b/>
          <w:bCs/>
        </w:rPr>
        <w:t>s</w:t>
      </w:r>
    </w:p>
    <w:p w14:paraId="3F31A386" w14:textId="77777777" w:rsidR="00B82F31" w:rsidRDefault="00B82F31" w:rsidP="006A5D34">
      <w:pPr>
        <w:rPr>
          <w:rFonts w:ascii="Arial" w:hAnsi="Arial" w:cs="Arial"/>
          <w:b/>
          <w:bCs/>
        </w:rPr>
      </w:pPr>
    </w:p>
    <w:p w14:paraId="153AA071" w14:textId="77777777" w:rsidR="00031575" w:rsidRPr="00031575" w:rsidRDefault="00031575" w:rsidP="00031575">
      <w:pPr>
        <w:rPr>
          <w:rFonts w:ascii="Arial" w:hAnsi="Arial" w:cs="Arial"/>
        </w:rPr>
      </w:pPr>
      <w:r w:rsidRPr="00031575">
        <w:rPr>
          <w:rFonts w:ascii="Arial" w:hAnsi="Arial" w:cs="Arial"/>
        </w:rPr>
        <w:t xml:space="preserve">Bandura, A. (1977) </w:t>
      </w:r>
      <w:r w:rsidRPr="00031575">
        <w:rPr>
          <w:rFonts w:ascii="Arial" w:hAnsi="Arial" w:cs="Arial"/>
          <w:i/>
          <w:iCs/>
        </w:rPr>
        <w:t>Social Learning Theory</w:t>
      </w:r>
      <w:r w:rsidRPr="00031575">
        <w:rPr>
          <w:rFonts w:ascii="Arial" w:hAnsi="Arial" w:cs="Arial"/>
        </w:rPr>
        <w:t>. Englewood Cliffs, NJ: Prentice-Hall.</w:t>
      </w:r>
    </w:p>
    <w:p w14:paraId="0529C6E0" w14:textId="77777777" w:rsidR="00031575" w:rsidRPr="00031575" w:rsidRDefault="00031575" w:rsidP="00031575">
      <w:pPr>
        <w:rPr>
          <w:rFonts w:ascii="Arial" w:hAnsi="Arial" w:cs="Arial"/>
        </w:rPr>
      </w:pPr>
      <w:r w:rsidRPr="00031575">
        <w:rPr>
          <w:rFonts w:ascii="Arial" w:hAnsi="Arial" w:cs="Arial"/>
        </w:rPr>
        <w:t xml:space="preserve">Erikson, E.H. (1968) </w:t>
      </w:r>
      <w:r w:rsidRPr="00031575">
        <w:rPr>
          <w:rFonts w:ascii="Arial" w:hAnsi="Arial" w:cs="Arial"/>
          <w:i/>
          <w:iCs/>
        </w:rPr>
        <w:t>Identity: Youth and Crisis</w:t>
      </w:r>
      <w:r w:rsidRPr="00031575">
        <w:rPr>
          <w:rFonts w:ascii="Arial" w:hAnsi="Arial" w:cs="Arial"/>
        </w:rPr>
        <w:t>. New York: W.W. Norton &amp; Company.</w:t>
      </w:r>
    </w:p>
    <w:p w14:paraId="2EBF3F37" w14:textId="77777777" w:rsidR="00031575" w:rsidRPr="00031575" w:rsidRDefault="00031575" w:rsidP="00031575">
      <w:pPr>
        <w:rPr>
          <w:rFonts w:ascii="Arial" w:hAnsi="Arial" w:cs="Arial"/>
        </w:rPr>
      </w:pPr>
      <w:r w:rsidRPr="00031575">
        <w:rPr>
          <w:rFonts w:ascii="Arial" w:hAnsi="Arial" w:cs="Arial"/>
        </w:rPr>
        <w:t xml:space="preserve">Orben, A., Meier, A., Dalgleish, T. and Blakemore, S.-J. (2024) ‘Mechanisms linking social media use to adolescent mental health vulnerability’, </w:t>
      </w:r>
      <w:r w:rsidRPr="00031575">
        <w:rPr>
          <w:rFonts w:ascii="Arial" w:hAnsi="Arial" w:cs="Arial"/>
          <w:i/>
          <w:iCs/>
        </w:rPr>
        <w:t>Nature Reviews Psychology</w:t>
      </w:r>
      <w:r w:rsidRPr="00031575">
        <w:rPr>
          <w:rFonts w:ascii="Arial" w:hAnsi="Arial" w:cs="Arial"/>
        </w:rPr>
        <w:t>, 3, pp. 407–423.</w:t>
      </w:r>
    </w:p>
    <w:p w14:paraId="79E8F186" w14:textId="77777777" w:rsidR="00031575" w:rsidRPr="00031575" w:rsidRDefault="00031575" w:rsidP="00031575">
      <w:pPr>
        <w:rPr>
          <w:rFonts w:ascii="Arial" w:hAnsi="Arial" w:cs="Arial"/>
        </w:rPr>
      </w:pPr>
      <w:r w:rsidRPr="00031575">
        <w:rPr>
          <w:rFonts w:ascii="Arial" w:hAnsi="Arial" w:cs="Arial"/>
        </w:rPr>
        <w:t xml:space="preserve">Sala, A., Porcaro, L. and Gómez, E. (2024) ‘Social media use and adolescents’ mental health and well-being: An umbrella review’, </w:t>
      </w:r>
      <w:r w:rsidRPr="00031575">
        <w:rPr>
          <w:rFonts w:ascii="Arial" w:hAnsi="Arial" w:cs="Arial"/>
          <w:i/>
          <w:iCs/>
        </w:rPr>
        <w:t xml:space="preserve">Computers in Human </w:t>
      </w:r>
      <w:proofErr w:type="spellStart"/>
      <w:r w:rsidRPr="00031575">
        <w:rPr>
          <w:rFonts w:ascii="Arial" w:hAnsi="Arial" w:cs="Arial"/>
          <w:i/>
          <w:iCs/>
        </w:rPr>
        <w:t>Behavior</w:t>
      </w:r>
      <w:proofErr w:type="spellEnd"/>
      <w:r w:rsidRPr="00031575">
        <w:rPr>
          <w:rFonts w:ascii="Arial" w:hAnsi="Arial" w:cs="Arial"/>
          <w:i/>
          <w:iCs/>
        </w:rPr>
        <w:t xml:space="preserve"> Reports</w:t>
      </w:r>
      <w:r w:rsidRPr="00031575">
        <w:rPr>
          <w:rFonts w:ascii="Arial" w:hAnsi="Arial" w:cs="Arial"/>
        </w:rPr>
        <w:t>, 14, 100404.</w:t>
      </w:r>
    </w:p>
    <w:p w14:paraId="7886ABFF" w14:textId="77777777" w:rsidR="00031575" w:rsidRPr="00031575" w:rsidRDefault="00031575" w:rsidP="00031575">
      <w:pPr>
        <w:rPr>
          <w:rFonts w:ascii="Arial" w:hAnsi="Arial" w:cs="Arial"/>
        </w:rPr>
      </w:pPr>
      <w:r w:rsidRPr="00031575">
        <w:rPr>
          <w:rFonts w:ascii="Arial" w:hAnsi="Arial" w:cs="Arial"/>
        </w:rPr>
        <w:t xml:space="preserve">West, M., Rice, S. and Vella-Brodrick, D. (2024) ‘Adolescent social media use through a Self-Determination Theory lens: A systematic scoping review’, </w:t>
      </w:r>
      <w:r w:rsidRPr="00031575">
        <w:rPr>
          <w:rFonts w:ascii="Arial" w:hAnsi="Arial" w:cs="Arial"/>
          <w:i/>
          <w:iCs/>
        </w:rPr>
        <w:t>International Journal of Environmental Research and Public Health</w:t>
      </w:r>
      <w:r w:rsidRPr="00031575">
        <w:rPr>
          <w:rFonts w:ascii="Arial" w:hAnsi="Arial" w:cs="Arial"/>
        </w:rPr>
        <w:t>, 21(7), 862.</w:t>
      </w:r>
    </w:p>
    <w:p w14:paraId="61813B76" w14:textId="77777777" w:rsidR="00031575" w:rsidRPr="00031575" w:rsidRDefault="00031575" w:rsidP="00031575">
      <w:pPr>
        <w:rPr>
          <w:rFonts w:ascii="Arial" w:hAnsi="Arial" w:cs="Arial"/>
        </w:rPr>
      </w:pPr>
      <w:r w:rsidRPr="00031575">
        <w:rPr>
          <w:rFonts w:ascii="Arial" w:hAnsi="Arial" w:cs="Arial"/>
        </w:rPr>
        <w:t xml:space="preserve">Xia, Y. and Lau, Y. (2024) ‘The impact of social media on children’s mental health: A systematic scoping review’, </w:t>
      </w:r>
      <w:r w:rsidRPr="00031575">
        <w:rPr>
          <w:rFonts w:ascii="Arial" w:hAnsi="Arial" w:cs="Arial"/>
          <w:i/>
          <w:iCs/>
        </w:rPr>
        <w:t>Healthcare</w:t>
      </w:r>
      <w:r w:rsidRPr="00031575">
        <w:rPr>
          <w:rFonts w:ascii="Arial" w:hAnsi="Arial" w:cs="Arial"/>
        </w:rPr>
        <w:t>, 12(23), 2391.</w:t>
      </w:r>
    </w:p>
    <w:p w14:paraId="38316E2C" w14:textId="77777777" w:rsidR="00B82F31" w:rsidRPr="00031575" w:rsidRDefault="00B82F31" w:rsidP="006A5D34">
      <w:pPr>
        <w:rPr>
          <w:rFonts w:ascii="Arial" w:hAnsi="Arial" w:cs="Arial"/>
        </w:rPr>
      </w:pPr>
    </w:p>
    <w:sectPr w:rsidR="00B82F31" w:rsidRPr="000315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A4F"/>
    <w:multiLevelType w:val="hybridMultilevel"/>
    <w:tmpl w:val="06AC7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9271C9"/>
    <w:multiLevelType w:val="hybridMultilevel"/>
    <w:tmpl w:val="14EC2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2737778">
    <w:abstractNumId w:val="1"/>
  </w:num>
  <w:num w:numId="2" w16cid:durableId="1944606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00E"/>
    <w:rsid w:val="00031093"/>
    <w:rsid w:val="00031575"/>
    <w:rsid w:val="00034EAA"/>
    <w:rsid w:val="00037CB0"/>
    <w:rsid w:val="00040002"/>
    <w:rsid w:val="00066117"/>
    <w:rsid w:val="000666F5"/>
    <w:rsid w:val="00077AB3"/>
    <w:rsid w:val="00082532"/>
    <w:rsid w:val="000863E5"/>
    <w:rsid w:val="000B0988"/>
    <w:rsid w:val="000B2E67"/>
    <w:rsid w:val="000B3DEA"/>
    <w:rsid w:val="000D23A2"/>
    <w:rsid w:val="000D327A"/>
    <w:rsid w:val="000F42F8"/>
    <w:rsid w:val="000F4C8B"/>
    <w:rsid w:val="00105571"/>
    <w:rsid w:val="00110ECF"/>
    <w:rsid w:val="00153A2A"/>
    <w:rsid w:val="00177F4A"/>
    <w:rsid w:val="001829F0"/>
    <w:rsid w:val="0018468B"/>
    <w:rsid w:val="0019179A"/>
    <w:rsid w:val="001A5768"/>
    <w:rsid w:val="001A61C2"/>
    <w:rsid w:val="001D0CBE"/>
    <w:rsid w:val="001D2D76"/>
    <w:rsid w:val="002064B1"/>
    <w:rsid w:val="002159B2"/>
    <w:rsid w:val="00224F30"/>
    <w:rsid w:val="002315AD"/>
    <w:rsid w:val="00240CEA"/>
    <w:rsid w:val="00241F84"/>
    <w:rsid w:val="0024574B"/>
    <w:rsid w:val="00245CE4"/>
    <w:rsid w:val="00252F68"/>
    <w:rsid w:val="002868A5"/>
    <w:rsid w:val="002A6B78"/>
    <w:rsid w:val="002A79D1"/>
    <w:rsid w:val="002B7F21"/>
    <w:rsid w:val="002C2B46"/>
    <w:rsid w:val="002E376B"/>
    <w:rsid w:val="003217C9"/>
    <w:rsid w:val="00322463"/>
    <w:rsid w:val="00326354"/>
    <w:rsid w:val="00330894"/>
    <w:rsid w:val="003359E6"/>
    <w:rsid w:val="00340651"/>
    <w:rsid w:val="00344DB7"/>
    <w:rsid w:val="00360A34"/>
    <w:rsid w:val="00360CF7"/>
    <w:rsid w:val="00367DA8"/>
    <w:rsid w:val="0037038B"/>
    <w:rsid w:val="0037250D"/>
    <w:rsid w:val="003A3A35"/>
    <w:rsid w:val="003B7A7E"/>
    <w:rsid w:val="003C2D36"/>
    <w:rsid w:val="003D2175"/>
    <w:rsid w:val="003D70DC"/>
    <w:rsid w:val="00400B4D"/>
    <w:rsid w:val="004120BE"/>
    <w:rsid w:val="00426F31"/>
    <w:rsid w:val="00433718"/>
    <w:rsid w:val="00435916"/>
    <w:rsid w:val="00441E90"/>
    <w:rsid w:val="00444036"/>
    <w:rsid w:val="004577EF"/>
    <w:rsid w:val="00462F73"/>
    <w:rsid w:val="00463ADD"/>
    <w:rsid w:val="00463F00"/>
    <w:rsid w:val="00464515"/>
    <w:rsid w:val="00481D26"/>
    <w:rsid w:val="00486AE7"/>
    <w:rsid w:val="00496040"/>
    <w:rsid w:val="004974B4"/>
    <w:rsid w:val="004A1261"/>
    <w:rsid w:val="004C5240"/>
    <w:rsid w:val="004C528B"/>
    <w:rsid w:val="004C6456"/>
    <w:rsid w:val="004F71D2"/>
    <w:rsid w:val="00500C0C"/>
    <w:rsid w:val="00550792"/>
    <w:rsid w:val="005614DE"/>
    <w:rsid w:val="0057320D"/>
    <w:rsid w:val="00573BEA"/>
    <w:rsid w:val="00580A00"/>
    <w:rsid w:val="00582C4B"/>
    <w:rsid w:val="00597020"/>
    <w:rsid w:val="005B4766"/>
    <w:rsid w:val="005B533F"/>
    <w:rsid w:val="005C3FAD"/>
    <w:rsid w:val="005D3634"/>
    <w:rsid w:val="0062686A"/>
    <w:rsid w:val="006558EE"/>
    <w:rsid w:val="00681B2E"/>
    <w:rsid w:val="00683C0D"/>
    <w:rsid w:val="00684B8C"/>
    <w:rsid w:val="0068535E"/>
    <w:rsid w:val="006853F7"/>
    <w:rsid w:val="006941B2"/>
    <w:rsid w:val="006A5D34"/>
    <w:rsid w:val="006B7E89"/>
    <w:rsid w:val="006C7B06"/>
    <w:rsid w:val="006D5904"/>
    <w:rsid w:val="006D6EAE"/>
    <w:rsid w:val="006E7EFD"/>
    <w:rsid w:val="00701DFA"/>
    <w:rsid w:val="007256D0"/>
    <w:rsid w:val="00726B16"/>
    <w:rsid w:val="00730B23"/>
    <w:rsid w:val="00736DC4"/>
    <w:rsid w:val="00771CD4"/>
    <w:rsid w:val="00782FC3"/>
    <w:rsid w:val="007A3BB2"/>
    <w:rsid w:val="007A4ABB"/>
    <w:rsid w:val="007A7463"/>
    <w:rsid w:val="007B179F"/>
    <w:rsid w:val="007B6CD8"/>
    <w:rsid w:val="007B73E9"/>
    <w:rsid w:val="0080783F"/>
    <w:rsid w:val="00814387"/>
    <w:rsid w:val="00831559"/>
    <w:rsid w:val="00835167"/>
    <w:rsid w:val="0083602C"/>
    <w:rsid w:val="00837DFB"/>
    <w:rsid w:val="008803E9"/>
    <w:rsid w:val="008852C0"/>
    <w:rsid w:val="008912B9"/>
    <w:rsid w:val="00891344"/>
    <w:rsid w:val="008A3431"/>
    <w:rsid w:val="008A3C1D"/>
    <w:rsid w:val="008B39B9"/>
    <w:rsid w:val="008D2051"/>
    <w:rsid w:val="008E0A82"/>
    <w:rsid w:val="008F691C"/>
    <w:rsid w:val="00905159"/>
    <w:rsid w:val="0094381F"/>
    <w:rsid w:val="0094725B"/>
    <w:rsid w:val="00951B7A"/>
    <w:rsid w:val="00956BDB"/>
    <w:rsid w:val="0096361F"/>
    <w:rsid w:val="0097000E"/>
    <w:rsid w:val="0097494F"/>
    <w:rsid w:val="00980F40"/>
    <w:rsid w:val="009B23DE"/>
    <w:rsid w:val="009B2EE2"/>
    <w:rsid w:val="009D23DA"/>
    <w:rsid w:val="009E05AC"/>
    <w:rsid w:val="009E1346"/>
    <w:rsid w:val="009F0426"/>
    <w:rsid w:val="009F160C"/>
    <w:rsid w:val="009F35A6"/>
    <w:rsid w:val="00A01206"/>
    <w:rsid w:val="00A26E80"/>
    <w:rsid w:val="00A43CF3"/>
    <w:rsid w:val="00A55B9B"/>
    <w:rsid w:val="00A84E75"/>
    <w:rsid w:val="00A860B1"/>
    <w:rsid w:val="00A8625E"/>
    <w:rsid w:val="00A92633"/>
    <w:rsid w:val="00AB0020"/>
    <w:rsid w:val="00AC2AF3"/>
    <w:rsid w:val="00AC544D"/>
    <w:rsid w:val="00AD7551"/>
    <w:rsid w:val="00AE1FCC"/>
    <w:rsid w:val="00AF2EA1"/>
    <w:rsid w:val="00B03779"/>
    <w:rsid w:val="00B04D5F"/>
    <w:rsid w:val="00B1487F"/>
    <w:rsid w:val="00B25617"/>
    <w:rsid w:val="00B31A4B"/>
    <w:rsid w:val="00B34514"/>
    <w:rsid w:val="00B400BA"/>
    <w:rsid w:val="00B455A1"/>
    <w:rsid w:val="00B54AA0"/>
    <w:rsid w:val="00B551BB"/>
    <w:rsid w:val="00B82F31"/>
    <w:rsid w:val="00B86762"/>
    <w:rsid w:val="00B87322"/>
    <w:rsid w:val="00BC515C"/>
    <w:rsid w:val="00BF15F9"/>
    <w:rsid w:val="00C325CE"/>
    <w:rsid w:val="00C33E74"/>
    <w:rsid w:val="00C74E08"/>
    <w:rsid w:val="00CE3F8F"/>
    <w:rsid w:val="00D02E05"/>
    <w:rsid w:val="00D34508"/>
    <w:rsid w:val="00D533DE"/>
    <w:rsid w:val="00D613EA"/>
    <w:rsid w:val="00D739CC"/>
    <w:rsid w:val="00D926EA"/>
    <w:rsid w:val="00D96751"/>
    <w:rsid w:val="00DB3AAF"/>
    <w:rsid w:val="00DC1D04"/>
    <w:rsid w:val="00DD29F8"/>
    <w:rsid w:val="00DE19FE"/>
    <w:rsid w:val="00DE4272"/>
    <w:rsid w:val="00DF6A1F"/>
    <w:rsid w:val="00E03416"/>
    <w:rsid w:val="00E07A27"/>
    <w:rsid w:val="00E22487"/>
    <w:rsid w:val="00E22676"/>
    <w:rsid w:val="00E3056F"/>
    <w:rsid w:val="00E319DB"/>
    <w:rsid w:val="00E5156A"/>
    <w:rsid w:val="00E516A5"/>
    <w:rsid w:val="00E526BE"/>
    <w:rsid w:val="00E64563"/>
    <w:rsid w:val="00E812F3"/>
    <w:rsid w:val="00E8774C"/>
    <w:rsid w:val="00E96513"/>
    <w:rsid w:val="00EB1C05"/>
    <w:rsid w:val="00EB2DF7"/>
    <w:rsid w:val="00EB4EF4"/>
    <w:rsid w:val="00EC4B39"/>
    <w:rsid w:val="00EC6D27"/>
    <w:rsid w:val="00ED62EF"/>
    <w:rsid w:val="00EE0E15"/>
    <w:rsid w:val="00EE47B5"/>
    <w:rsid w:val="00EF0C99"/>
    <w:rsid w:val="00EF5B78"/>
    <w:rsid w:val="00F05A41"/>
    <w:rsid w:val="00F20BEA"/>
    <w:rsid w:val="00F30947"/>
    <w:rsid w:val="00F3251D"/>
    <w:rsid w:val="00F4042D"/>
    <w:rsid w:val="00F56122"/>
    <w:rsid w:val="00F61FFC"/>
    <w:rsid w:val="00F65A5B"/>
    <w:rsid w:val="00F72694"/>
    <w:rsid w:val="00F83887"/>
    <w:rsid w:val="00F9658E"/>
    <w:rsid w:val="00FA2C0D"/>
    <w:rsid w:val="00FA316B"/>
    <w:rsid w:val="00FB25B5"/>
    <w:rsid w:val="00FB72BC"/>
    <w:rsid w:val="00FD39D1"/>
    <w:rsid w:val="00FE2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2CF8C"/>
  <w15:chartTrackingRefBased/>
  <w15:docId w15:val="{5B1CBD9C-28DD-4969-8D40-1C94A89B6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00E"/>
    <w:rPr>
      <w:rFonts w:eastAsiaTheme="majorEastAsia" w:cstheme="majorBidi"/>
      <w:color w:val="272727" w:themeColor="text1" w:themeTint="D8"/>
    </w:rPr>
  </w:style>
  <w:style w:type="paragraph" w:styleId="Title">
    <w:name w:val="Title"/>
    <w:basedOn w:val="Normal"/>
    <w:next w:val="Normal"/>
    <w:link w:val="TitleChar"/>
    <w:uiPriority w:val="10"/>
    <w:qFormat/>
    <w:rsid w:val="00970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00E"/>
    <w:pPr>
      <w:spacing w:before="160"/>
      <w:jc w:val="center"/>
    </w:pPr>
    <w:rPr>
      <w:i/>
      <w:iCs/>
      <w:color w:val="404040" w:themeColor="text1" w:themeTint="BF"/>
    </w:rPr>
  </w:style>
  <w:style w:type="character" w:customStyle="1" w:styleId="QuoteChar">
    <w:name w:val="Quote Char"/>
    <w:basedOn w:val="DefaultParagraphFont"/>
    <w:link w:val="Quote"/>
    <w:uiPriority w:val="29"/>
    <w:rsid w:val="0097000E"/>
    <w:rPr>
      <w:i/>
      <w:iCs/>
      <w:color w:val="404040" w:themeColor="text1" w:themeTint="BF"/>
    </w:rPr>
  </w:style>
  <w:style w:type="paragraph" w:styleId="ListParagraph">
    <w:name w:val="List Paragraph"/>
    <w:basedOn w:val="Normal"/>
    <w:uiPriority w:val="34"/>
    <w:qFormat/>
    <w:rsid w:val="0097000E"/>
    <w:pPr>
      <w:ind w:left="720"/>
      <w:contextualSpacing/>
    </w:pPr>
  </w:style>
  <w:style w:type="character" w:styleId="IntenseEmphasis">
    <w:name w:val="Intense Emphasis"/>
    <w:basedOn w:val="DefaultParagraphFont"/>
    <w:uiPriority w:val="21"/>
    <w:qFormat/>
    <w:rsid w:val="0097000E"/>
    <w:rPr>
      <w:i/>
      <w:iCs/>
      <w:color w:val="0F4761" w:themeColor="accent1" w:themeShade="BF"/>
    </w:rPr>
  </w:style>
  <w:style w:type="paragraph" w:styleId="IntenseQuote">
    <w:name w:val="Intense Quote"/>
    <w:basedOn w:val="Normal"/>
    <w:next w:val="Normal"/>
    <w:link w:val="IntenseQuoteChar"/>
    <w:uiPriority w:val="30"/>
    <w:qFormat/>
    <w:rsid w:val="00970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00E"/>
    <w:rPr>
      <w:i/>
      <w:iCs/>
      <w:color w:val="0F4761" w:themeColor="accent1" w:themeShade="BF"/>
    </w:rPr>
  </w:style>
  <w:style w:type="character" w:styleId="IntenseReference">
    <w:name w:val="Intense Reference"/>
    <w:basedOn w:val="DefaultParagraphFont"/>
    <w:uiPriority w:val="32"/>
    <w:qFormat/>
    <w:rsid w:val="009700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776</TotalTime>
  <Pages>5</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Marceline Moya</dc:creator>
  <cp:keywords/>
  <dc:description/>
  <cp:lastModifiedBy>Marceline Moya</cp:lastModifiedBy>
  <cp:revision>230</cp:revision>
  <dcterms:created xsi:type="dcterms:W3CDTF">2026-07-21T06:48:00Z</dcterms:created>
  <dcterms:modified xsi:type="dcterms:W3CDTF">2026-07-22T22:55:00Z</dcterms:modified>
</cp:coreProperties>
</file>