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before="240"/>
        <w:jc w:val="center"/>
        <w:rPr>
          <w:rFonts w:ascii="Times New Roman" w:cs="Times New Roman" w:eastAsia="Times New Roman" w:hAnsi="Times New Roman"/>
          <w:b/>
          <w:sz w:val="32"/>
          <w:szCs w:val="32"/>
        </w:rPr>
      </w:pPr>
    </w:p>
    <w:p>
      <w:pPr>
        <w:pStyle w:val="style0"/>
        <w:spacing w:before="240"/>
        <w:jc w:val="center"/>
        <w:rPr>
          <w:rFonts w:ascii="Times New Roman" w:cs="Times New Roman" w:eastAsia="Times New Roman" w:hAnsi="Times New Roman"/>
          <w:b/>
          <w:sz w:val="32"/>
          <w:szCs w:val="32"/>
        </w:rPr>
      </w:pPr>
    </w:p>
    <w:p>
      <w:pPr>
        <w:pStyle w:val="style0"/>
        <w:spacing w:before="240"/>
        <w:jc w:val="center"/>
        <w:rPr>
          <w:rFonts w:ascii="Times New Roman" w:cs="Times New Roman" w:eastAsia="Times New Roman" w:hAnsi="Times New Roman"/>
          <w:b/>
          <w:sz w:val="36"/>
          <w:szCs w:val="36"/>
        </w:rPr>
      </w:pPr>
    </w:p>
    <w:p>
      <w:pPr>
        <w:pStyle w:val="style0"/>
        <w:spacing w:before="240" w:lineRule="auto" w:line="276"/>
        <w:jc w:val="center"/>
        <w:rPr>
          <w:rFonts w:ascii="Times New Roman" w:cs="Times New Roman" w:eastAsia="Times New Roman" w:hAnsi="Times New Roman"/>
          <w:b/>
          <w:sz w:val="36"/>
          <w:szCs w:val="36"/>
        </w:rPr>
      </w:pPr>
      <w:r>
        <w:rPr>
          <w:rFonts w:ascii="Times New Roman" w:cs="Times New Roman" w:eastAsia="Times New Roman" w:hAnsi="Times New Roman" w:hint="default"/>
          <w:b/>
          <w:bCs/>
          <w:i w:val="false"/>
          <w:iCs w:val="false"/>
          <w:color w:val="auto"/>
          <w:sz w:val="36"/>
          <w:szCs w:val="36"/>
          <w:highlight w:val="none"/>
          <w:vertAlign w:val="baseline"/>
          <w:em w:val="none"/>
          <w:lang w:val="en-US" w:eastAsia="en-IN"/>
        </w:rPr>
        <w:t xml:space="preserve">Marketing plan written for </w:t>
      </w:r>
    </w:p>
    <w:p>
      <w:pPr>
        <w:pStyle w:val="style0"/>
        <w:spacing w:before="240" w:lineRule="auto" w:line="276"/>
        <w:jc w:val="center"/>
        <w:rPr>
          <w:rFonts w:ascii="Times New Roman" w:cs="Times New Roman" w:eastAsia="Times New Roman" w:hAnsi="Times New Roman"/>
          <w:b/>
          <w:sz w:val="36"/>
          <w:szCs w:val="36"/>
        </w:rPr>
      </w:pPr>
      <w:r>
        <w:rPr>
          <w:rFonts w:ascii="Times New Roman" w:cs="Times New Roman" w:eastAsia="Times New Roman" w:hAnsi="Times New Roman" w:hint="default"/>
          <w:b/>
          <w:bCs/>
          <w:i w:val="false"/>
          <w:iCs w:val="false"/>
          <w:color w:val="auto"/>
          <w:sz w:val="36"/>
          <w:szCs w:val="36"/>
          <w:highlight w:val="none"/>
          <w:vertAlign w:val="baseline"/>
          <w:em w:val="none"/>
          <w:lang w:val="en-US" w:eastAsia="en-IN"/>
        </w:rPr>
        <w:t xml:space="preserve">Travelodge </w:t>
      </w:r>
    </w:p>
    <w:p>
      <w:pPr>
        <w:pStyle w:val="style0"/>
        <w:spacing w:before="240" w:lineRule="auto" w:line="276"/>
        <w:jc w:val="center"/>
        <w:rPr>
          <w:rFonts w:ascii="Times New Roman" w:cs="Times New Roman" w:eastAsia="Times New Roman" w:hAnsi="Times New Roman"/>
          <w:b/>
          <w:sz w:val="36"/>
          <w:szCs w:val="36"/>
        </w:rPr>
      </w:pPr>
    </w:p>
    <w:p>
      <w:pPr>
        <w:pStyle w:val="style0"/>
        <w:spacing w:before="240" w:lineRule="auto" w:line="276"/>
        <w:jc w:val="center"/>
        <w:rPr>
          <w:rFonts w:ascii="Times New Roman" w:cs="Times New Roman" w:eastAsia="Times New Roman" w:hAnsi="Times New Roman"/>
          <w:b/>
          <w:sz w:val="36"/>
          <w:szCs w:val="36"/>
        </w:rPr>
      </w:pPr>
      <w:r>
        <w:rPr>
          <w:rFonts w:ascii="Times New Roman" w:cs="Times New Roman" w:eastAsia="Times New Roman" w:hAnsi="Times New Roman" w:hint="default"/>
          <w:b/>
          <w:bCs/>
          <w:i w:val="false"/>
          <w:iCs w:val="false"/>
          <w:color w:val="auto"/>
          <w:sz w:val="36"/>
          <w:szCs w:val="36"/>
          <w:highlight w:val="none"/>
          <w:vertAlign w:val="baseline"/>
          <w:em w:val="none"/>
          <w:lang w:val="en-US" w:eastAsia="en-IN"/>
        </w:rPr>
        <w:t>Student Name</w:t>
      </w:r>
    </w:p>
    <w:p>
      <w:pPr>
        <w:pStyle w:val="style0"/>
        <w:spacing w:before="240" w:lineRule="auto" w:line="276"/>
        <w:jc w:val="center"/>
        <w:rPr>
          <w:rFonts w:ascii="Times New Roman" w:cs="Times New Roman" w:eastAsia="Times New Roman" w:hAnsi="Times New Roman"/>
          <w:b/>
          <w:sz w:val="36"/>
          <w:szCs w:val="36"/>
        </w:rPr>
      </w:pPr>
      <w:r>
        <w:rPr>
          <w:rFonts w:ascii="Times New Roman" w:cs="Times New Roman" w:eastAsia="Times New Roman" w:hAnsi="Times New Roman" w:hint="default"/>
          <w:b/>
          <w:bCs/>
          <w:i w:val="false"/>
          <w:iCs w:val="false"/>
          <w:color w:val="auto"/>
          <w:sz w:val="36"/>
          <w:szCs w:val="36"/>
          <w:highlight w:val="none"/>
          <w:vertAlign w:val="baseline"/>
          <w:em w:val="none"/>
          <w:lang w:val="en-IN" w:eastAsia="en-IN"/>
        </w:rPr>
        <w:t xml:space="preserve">  </w:t>
      </w:r>
      <w:r>
        <w:rPr>
          <w:rFonts w:ascii="Times New Roman" w:cs="Times New Roman" w:eastAsia="Times New Roman" w:hAnsi="Times New Roman" w:hint="default"/>
          <w:b/>
          <w:bCs/>
          <w:i w:val="false"/>
          <w:iCs w:val="false"/>
          <w:color w:val="auto"/>
          <w:sz w:val="36"/>
          <w:szCs w:val="36"/>
          <w:highlight w:val="none"/>
          <w:vertAlign w:val="baseline"/>
          <w:em w:val="none"/>
          <w:lang w:val="en-US" w:eastAsia="en-IN"/>
        </w:rPr>
        <w:t xml:space="preserve">Gina Stefanuta </w:t>
      </w:r>
    </w:p>
    <w:p>
      <w:pPr>
        <w:pStyle w:val="style0"/>
        <w:spacing w:before="240" w:lineRule="auto" w:line="276"/>
        <w:jc w:val="center"/>
        <w:rPr>
          <w:rFonts w:ascii="Times New Roman" w:cs="Times New Roman" w:eastAsia="Times New Roman" w:hAnsi="Times New Roman"/>
          <w:b/>
          <w:sz w:val="36"/>
          <w:szCs w:val="36"/>
        </w:rPr>
      </w:pPr>
    </w:p>
    <w:p>
      <w:pPr>
        <w:pStyle w:val="style0"/>
        <w:spacing w:before="240" w:lineRule="auto" w:line="276"/>
        <w:jc w:val="center"/>
        <w:rPr>
          <w:rFonts w:ascii="Times New Roman" w:cs="Times New Roman" w:eastAsia="Times New Roman" w:hAnsi="Times New Roman"/>
          <w:b/>
          <w:sz w:val="36"/>
          <w:szCs w:val="36"/>
        </w:rPr>
      </w:pPr>
      <w:r>
        <w:rPr>
          <w:rFonts w:ascii="Times New Roman" w:cs="Times New Roman" w:eastAsia="Times New Roman" w:hAnsi="Times New Roman" w:hint="default"/>
          <w:b/>
          <w:bCs/>
          <w:i w:val="false"/>
          <w:iCs w:val="false"/>
          <w:color w:val="auto"/>
          <w:sz w:val="36"/>
          <w:szCs w:val="36"/>
          <w:highlight w:val="none"/>
          <w:vertAlign w:val="baseline"/>
          <w:em w:val="none"/>
          <w:lang w:val="en-IN" w:eastAsia="en-IN"/>
        </w:rPr>
        <w:t>Student ID</w:t>
      </w:r>
      <w:r>
        <w:rPr>
          <w:rFonts w:ascii="Times New Roman" w:cs="Times New Roman" w:eastAsia="Times New Roman" w:hAnsi="Times New Roman" w:hint="default"/>
          <w:b/>
          <w:bCs/>
          <w:i w:val="false"/>
          <w:iCs w:val="false"/>
          <w:color w:val="auto"/>
          <w:sz w:val="36"/>
          <w:szCs w:val="36"/>
          <w:highlight w:val="none"/>
          <w:vertAlign w:val="baseline"/>
          <w:em w:val="none"/>
          <w:lang w:val="en-US" w:eastAsia="en-IN"/>
        </w:rPr>
        <w:t xml:space="preserve"> number </w:t>
      </w:r>
    </w:p>
    <w:p>
      <w:pPr>
        <w:pStyle w:val="style0"/>
        <w:spacing w:before="240" w:lineRule="auto" w:line="276"/>
        <w:jc w:val="center"/>
        <w:rPr>
          <w:rFonts w:ascii="Times New Roman" w:cs="Times New Roman" w:eastAsia="Times New Roman" w:hAnsi="Times New Roman"/>
          <w:b/>
          <w:sz w:val="36"/>
          <w:szCs w:val="36"/>
        </w:rPr>
      </w:pPr>
      <w:r>
        <w:rPr>
          <w:rFonts w:ascii="Times New Roman" w:cs="Times New Roman" w:eastAsia="Times New Roman" w:hAnsi="Times New Roman" w:hint="default"/>
          <w:b/>
          <w:bCs/>
          <w:i w:val="false"/>
          <w:iCs w:val="false"/>
          <w:color w:val="auto"/>
          <w:sz w:val="36"/>
          <w:szCs w:val="36"/>
          <w:highlight w:val="none"/>
          <w:vertAlign w:val="baseline"/>
          <w:em w:val="none"/>
          <w:lang w:val="en-US" w:eastAsia="en-IN"/>
        </w:rPr>
        <w:t>2120011</w:t>
      </w:r>
    </w:p>
    <w:p>
      <w:pPr>
        <w:pStyle w:val="style0"/>
        <w:spacing w:before="240" w:lineRule="auto" w:line="276"/>
        <w:jc w:val="center"/>
        <w:rPr>
          <w:rFonts w:ascii="Times New Roman" w:cs="Times New Roman" w:eastAsia="Times New Roman" w:hAnsi="Times New Roman"/>
          <w:b/>
          <w:sz w:val="36"/>
          <w:szCs w:val="36"/>
        </w:rPr>
      </w:pPr>
    </w:p>
    <w:p>
      <w:pPr>
        <w:pStyle w:val="style0"/>
        <w:spacing w:before="240" w:lineRule="auto" w:line="276"/>
        <w:jc w:val="center"/>
        <w:rPr>
          <w:rFonts w:ascii="Times New Roman" w:cs="Times New Roman" w:eastAsia="Times New Roman" w:hAnsi="Times New Roman"/>
          <w:b/>
          <w:sz w:val="36"/>
          <w:szCs w:val="36"/>
        </w:rPr>
      </w:pPr>
      <w:r>
        <w:rPr>
          <w:rFonts w:ascii="Times New Roman" w:cs="Times New Roman" w:eastAsia="Times New Roman" w:hAnsi="Times New Roman" w:hint="default"/>
          <w:b/>
          <w:bCs/>
          <w:i w:val="false"/>
          <w:iCs w:val="false"/>
          <w:color w:val="auto"/>
          <w:sz w:val="36"/>
          <w:szCs w:val="36"/>
          <w:highlight w:val="none"/>
          <w:vertAlign w:val="baseline"/>
          <w:em w:val="none"/>
          <w:lang w:val="en-IN" w:eastAsia="en-IN"/>
        </w:rPr>
        <w:t xml:space="preserve">Marketing Essentials </w:t>
      </w:r>
      <w:r>
        <w:rPr>
          <w:rFonts w:ascii="Times New Roman" w:cs="Times New Roman" w:eastAsia="Times New Roman" w:hAnsi="Times New Roman" w:hint="default"/>
          <w:b/>
          <w:bCs/>
          <w:i w:val="false"/>
          <w:iCs w:val="false"/>
          <w:color w:val="auto"/>
          <w:sz w:val="36"/>
          <w:szCs w:val="36"/>
          <w:highlight w:val="none"/>
          <w:vertAlign w:val="baseline"/>
          <w:em w:val="none"/>
          <w:lang w:val="en-US" w:eastAsia="en-IN"/>
        </w:rPr>
        <w:t xml:space="preserve"> BMIH4005</w:t>
      </w:r>
    </w:p>
    <w:p>
      <w:pPr>
        <w:pStyle w:val="style0"/>
        <w:spacing w:before="240" w:lineRule="auto" w:line="276"/>
        <w:jc w:val="center"/>
        <w:rPr>
          <w:rFonts w:ascii="Times New Roman" w:cs="Times New Roman" w:eastAsia="Times New Roman" w:hAnsi="Times New Roman"/>
          <w:b/>
          <w:sz w:val="36"/>
          <w:szCs w:val="36"/>
        </w:rPr>
      </w:pPr>
    </w:p>
    <w:p>
      <w:pPr>
        <w:pStyle w:val="style0"/>
        <w:spacing w:before="240" w:lineRule="auto" w:line="276"/>
        <w:jc w:val="center"/>
        <w:rPr>
          <w:rFonts w:ascii="Times New Roman" w:cs="Times New Roman" w:eastAsia="Times New Roman" w:hAnsi="Times New Roman"/>
          <w:b/>
          <w:sz w:val="36"/>
          <w:szCs w:val="36"/>
        </w:rPr>
      </w:pPr>
      <w:r>
        <w:rPr>
          <w:rFonts w:ascii="Times New Roman" w:cs="Times New Roman" w:eastAsia="Times New Roman" w:hAnsi="Times New Roman" w:hint="default"/>
          <w:b/>
          <w:bCs/>
          <w:i w:val="false"/>
          <w:iCs w:val="false"/>
          <w:color w:val="auto"/>
          <w:sz w:val="36"/>
          <w:szCs w:val="36"/>
          <w:highlight w:val="none"/>
          <w:vertAlign w:val="baseline"/>
          <w:em w:val="none"/>
          <w:lang w:val="en-IN" w:eastAsia="en-IN"/>
        </w:rPr>
        <w:t>Lecturer</w:t>
      </w:r>
      <w:r>
        <w:rPr>
          <w:rFonts w:ascii="Times New Roman" w:cs="Times New Roman" w:eastAsia="Times New Roman" w:hAnsi="Times New Roman" w:hint="default"/>
          <w:b/>
          <w:bCs/>
          <w:i w:val="false"/>
          <w:iCs w:val="false"/>
          <w:color w:val="auto"/>
          <w:sz w:val="36"/>
          <w:szCs w:val="36"/>
          <w:highlight w:val="none"/>
          <w:vertAlign w:val="baseline"/>
          <w:em w:val="none"/>
          <w:lang w:val="en-US" w:eastAsia="en-IN"/>
        </w:rPr>
        <w:t xml:space="preserve"> </w:t>
      </w:r>
    </w:p>
    <w:p>
      <w:pPr>
        <w:pStyle w:val="style0"/>
        <w:spacing w:before="240" w:lineRule="auto" w:line="276"/>
        <w:jc w:val="center"/>
        <w:rPr>
          <w:rFonts w:ascii="Times New Roman" w:cs="Times New Roman" w:eastAsia="Times New Roman" w:hAnsi="Times New Roman"/>
          <w:b/>
          <w:sz w:val="36"/>
          <w:szCs w:val="36"/>
        </w:rPr>
      </w:pPr>
      <w:r>
        <w:rPr>
          <w:rFonts w:ascii="Times New Roman" w:cs="Times New Roman" w:eastAsia="Times New Roman" w:hAnsi="Times New Roman" w:hint="default"/>
          <w:b/>
          <w:bCs/>
          <w:i w:val="false"/>
          <w:iCs w:val="false"/>
          <w:color w:val="auto"/>
          <w:sz w:val="36"/>
          <w:szCs w:val="36"/>
          <w:highlight w:val="none"/>
          <w:vertAlign w:val="baseline"/>
          <w:em w:val="none"/>
          <w:lang w:val="en-US" w:eastAsia="en-IN"/>
        </w:rPr>
        <w:t>Gayathri Mudiyanselage</w:t>
      </w:r>
    </w:p>
    <w:p>
      <w:pPr>
        <w:pStyle w:val="style0"/>
        <w:spacing w:before="240" w:lineRule="auto" w:line="276"/>
        <w:jc w:val="center"/>
        <w:rPr>
          <w:rFonts w:ascii="Times New Roman" w:cs="Times New Roman" w:eastAsia="Times New Roman" w:hAnsi="Times New Roman"/>
          <w:b/>
          <w:sz w:val="36"/>
          <w:szCs w:val="36"/>
        </w:rPr>
      </w:pPr>
    </w:p>
    <w:p>
      <w:pPr>
        <w:pStyle w:val="style0"/>
        <w:spacing w:before="240"/>
        <w:jc w:val="center"/>
        <w:rPr>
          <w:rFonts w:ascii="Times New Roman" w:cs="Times New Roman" w:eastAsia="Times New Roman" w:hAnsi="Times New Roman"/>
          <w:b/>
          <w:sz w:val="36"/>
          <w:szCs w:val="36"/>
        </w:rPr>
      </w:pPr>
      <w:r>
        <w:rPr>
          <w:rFonts w:ascii="Times New Roman" w:cs="Times New Roman" w:eastAsia="Times New Roman" w:hAnsi="Times New Roman" w:hint="default"/>
          <w:b/>
          <w:bCs/>
          <w:i w:val="false"/>
          <w:iCs w:val="false"/>
          <w:color w:val="auto"/>
          <w:sz w:val="36"/>
          <w:szCs w:val="36"/>
          <w:highlight w:val="none"/>
          <w:vertAlign w:val="baseline"/>
          <w:em w:val="none"/>
          <w:lang w:val="en-IN" w:eastAsia="en-IN"/>
        </w:rPr>
        <w:t xml:space="preserve">     </w:t>
      </w:r>
      <w:r>
        <w:rPr>
          <w:rFonts w:ascii="Times New Roman" w:cs="Times New Roman" w:eastAsia="Times New Roman" w:hAnsi="Times New Roman" w:hint="default"/>
          <w:b/>
          <w:bCs/>
          <w:i w:val="false"/>
          <w:iCs w:val="false"/>
          <w:color w:val="auto"/>
          <w:sz w:val="36"/>
          <w:szCs w:val="36"/>
          <w:highlight w:val="none"/>
          <w:vertAlign w:val="baseline"/>
          <w:em w:val="none"/>
          <w:lang w:val="en-US" w:eastAsia="en-IN"/>
        </w:rPr>
        <w:t>Wordcount: 1332</w:t>
      </w:r>
    </w:p>
    <w:p>
      <w:pPr>
        <w:pStyle w:val="style0"/>
        <w:spacing w:before="240"/>
        <w:jc w:val="left"/>
        <w:rPr>
          <w:rFonts w:ascii="Times New Roman" w:cs="Times New Roman" w:eastAsia="Times New Roman" w:hAnsi="Times New Roman"/>
          <w:b/>
          <w:sz w:val="32"/>
          <w:szCs w:val="32"/>
        </w:rPr>
      </w:pPr>
    </w:p>
    <w:p>
      <w:pPr>
        <w:pStyle w:val="style0"/>
        <w:spacing w:before="240"/>
        <w:jc w:val="center"/>
        <w:rPr>
          <w:rFonts w:ascii="Times New Roman" w:cs="Times New Roman" w:eastAsia="Times New Roman" w:hAnsi="Times New Roman"/>
          <w:b/>
          <w:sz w:val="32"/>
          <w:szCs w:val="32"/>
        </w:rPr>
      </w:pPr>
    </w:p>
    <w:bookmarkStart w:id="0" w:name="_heading=h.gjdgxs" w:colFirst="0" w:colLast="0"/>
    <w:bookmarkEnd w:id="0"/>
    <w:p>
      <w:pPr>
        <w:pStyle w:val="style0"/>
        <w:spacing w:before="240"/>
        <w:jc w:val="center"/>
        <w:rPr>
          <w:rFonts w:ascii="Times New Roman" w:cs="Times New Roman" w:eastAsia="Times New Roman" w:hAnsi="Times New Roman"/>
          <w:b/>
          <w:sz w:val="32"/>
          <w:szCs w:val="32"/>
        </w:rPr>
      </w:pPr>
    </w:p>
    <w:p>
      <w:pPr>
        <w:pStyle w:val="style0"/>
        <w:spacing w:before="240"/>
        <w:jc w:val="center"/>
        <w:rPr>
          <w:rFonts w:ascii="Times New Roman" w:cs="Times New Roman" w:eastAsia="Times New Roman" w:hAnsi="Times New Roman"/>
          <w:b/>
          <w:sz w:val="32"/>
          <w:szCs w:val="32"/>
        </w:rPr>
      </w:pPr>
    </w:p>
    <w:p>
      <w:pPr>
        <w:pStyle w:val="style0"/>
        <w:spacing w:before="240"/>
        <w:jc w:val="center"/>
        <w:rPr>
          <w:rFonts w:ascii="Times New Roman" w:cs="Times New Roman" w:eastAsia="Times New Roman" w:hAnsi="Times New Roman"/>
          <w:b/>
          <w:sz w:val="24"/>
          <w:szCs w:val="24"/>
          <w:u w:val="single"/>
        </w:rPr>
      </w:pPr>
      <w:r>
        <w:rPr>
          <w:rFonts w:ascii="Times New Roman" w:cs="Times New Roman" w:eastAsia="Times New Roman" w:hAnsi="Times New Roman"/>
          <w:b/>
          <w:sz w:val="24"/>
          <w:szCs w:val="24"/>
          <w:u w:val="single"/>
        </w:rPr>
        <w:t xml:space="preserve">Table of contents </w:t>
      </w:r>
    </w:p>
    <w:p>
      <w:pPr>
        <w:pStyle w:val="style0"/>
        <w:spacing w:before="240"/>
        <w:jc w:val="center"/>
        <w:rPr>
          <w:rFonts w:ascii="Times New Roman" w:cs="Times New Roman" w:eastAsia="Times New Roman" w:hAnsi="Times New Roman"/>
          <w:b/>
          <w:sz w:val="24"/>
          <w:szCs w:val="24"/>
          <w:u w:val="single"/>
        </w:rPr>
      </w:pPr>
    </w:p>
    <w:p>
      <w:pPr>
        <w:pStyle w:val="style19"/>
        <w:tabs>
          <w:tab w:val="right" w:leader="none" w:pos="9019"/>
        </w:tabs>
        <w:rPr>
          <w:rFonts w:ascii="Times New Roman" w:cs="Times New Roman" w:hAnsi="Times New Roman"/>
          <w:noProof/>
          <w:sz w:val="24"/>
          <w:szCs w:val="24"/>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\h \u \z </w:instrText>
      </w:r>
      <w:r>
        <w:rPr>
          <w:rFonts w:ascii="Times New Roman" w:cs="Times New Roman" w:hAnsi="Times New Roman"/>
          <w:sz w:val="24"/>
          <w:szCs w:val="24"/>
        </w:rPr>
        <w:fldChar w:fldCharType="separate"/>
      </w:r>
      <w:r>
        <w:rPr>
          <w:rFonts w:ascii="Times New Roman" w:cs="Times New Roman" w:hAnsi="Times New Roman"/>
          <w:sz w:val="24"/>
          <w:szCs w:val="24"/>
          <w:lang w:val="en-US"/>
        </w:rPr>
        <w:t>Introduction.........................................................................................................................3</w:t>
      </w:r>
    </w:p>
    <w:p>
      <w:pPr>
        <w:pStyle w:val="style19"/>
        <w:tabs>
          <w:tab w:val="right" w:leader="none" w:pos="9019"/>
        </w:tabs>
        <w:rPr>
          <w:rFonts w:ascii="Times New Roman" w:cs="Times New Roman" w:hAnsi="Times New Roman"/>
          <w:noProof/>
          <w:sz w:val="24"/>
          <w:szCs w:val="24"/>
        </w:rPr>
      </w:pPr>
      <w:r>
        <w:rPr/>
        <w:fldChar w:fldCharType="begin"/>
      </w:r>
      <w:r>
        <w:instrText xml:space="preserve"> HYPERLINK \l "_Toc121341833" </w:instrText>
      </w:r>
      <w:r>
        <w:rPr/>
        <w:fldChar w:fldCharType="separate"/>
      </w:r>
      <w:r>
        <w:rPr>
          <w:rFonts w:ascii="Times New Roman" w:cs="Times New Roman" w:hAnsi="Times New Roman"/>
          <w:noProof/>
          <w:sz w:val="24"/>
          <w:szCs w:val="24"/>
        </w:rPr>
        <w:t>Situational analysis</w:t>
      </w:r>
      <w:r>
        <w:rPr>
          <w:rFonts w:ascii="Times New Roman" w:cs="Times New Roman" w:hAnsi="Times New Roman"/>
          <w:noProof/>
          <w:sz w:val="24"/>
          <w:szCs w:val="24"/>
          <w:lang w:val="en-US"/>
        </w:rPr>
        <w: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_Toc121341833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w:t>
      </w:r>
      <w:r>
        <w:rPr>
          <w:rFonts w:ascii="Times New Roman" w:cs="Times New Roman" w:hAnsi="Times New Roman"/>
          <w:noProof/>
          <w:webHidden/>
          <w:sz w:val="24"/>
          <w:szCs w:val="24"/>
        </w:rPr>
        <w:fldChar w:fldCharType="end"/>
      </w:r>
      <w:r>
        <w:rPr/>
        <w:fldChar w:fldCharType="end"/>
      </w:r>
    </w:p>
    <w:p>
      <w:pPr>
        <w:pStyle w:val="style19"/>
        <w:tabs>
          <w:tab w:val="right" w:leader="none" w:pos="9019"/>
        </w:tabs>
        <w:rPr>
          <w:rFonts w:ascii="Times New Roman" w:cs="Times New Roman" w:hAnsi="Times New Roman"/>
          <w:noProof/>
          <w:sz w:val="24"/>
          <w:szCs w:val="24"/>
        </w:rPr>
      </w:pPr>
      <w:r>
        <w:rPr>
          <w:rFonts w:ascii="Times New Roman" w:cs="Times New Roman" w:hAnsi="Times New Roman"/>
          <w:noProof/>
          <w:sz w:val="24"/>
          <w:szCs w:val="24"/>
          <w:lang w:val="en-US"/>
        </w:rPr>
        <w:t xml:space="preserve">Objectives............................................................................................................................6                                                                                    </w:t>
      </w:r>
    </w:p>
    <w:p>
      <w:pPr>
        <w:pStyle w:val="style19"/>
        <w:tabs>
          <w:tab w:val="right" w:leader="none" w:pos="9019"/>
        </w:tabs>
        <w:rPr>
          <w:rFonts w:ascii="Times New Roman" w:cs="Times New Roman" w:hAnsi="Times New Roman"/>
          <w:noProof/>
          <w:sz w:val="24"/>
          <w:szCs w:val="24"/>
        </w:rPr>
      </w:pPr>
      <w:r>
        <w:rPr>
          <w:rFonts w:ascii="Times New Roman" w:cs="Times New Roman" w:hAnsi="Times New Roman"/>
          <w:noProof/>
          <w:sz w:val="24"/>
          <w:szCs w:val="24"/>
          <w:lang w:val="en-US"/>
        </w:rPr>
        <w:t>Strategy................................................................................................................................6</w:t>
      </w:r>
    </w:p>
    <w:p>
      <w:pPr>
        <w:pStyle w:val="style19"/>
        <w:tabs>
          <w:tab w:val="right" w:leader="none" w:pos="9019"/>
        </w:tabs>
        <w:rPr>
          <w:rFonts w:ascii="Times New Roman" w:cs="Times New Roman" w:hAnsi="Times New Roman"/>
          <w:noProof/>
          <w:sz w:val="24"/>
          <w:szCs w:val="24"/>
        </w:rPr>
      </w:pPr>
      <w:r>
        <w:rPr>
          <w:rFonts w:ascii="Times New Roman" w:cs="Times New Roman" w:hAnsi="Times New Roman"/>
          <w:noProof/>
          <w:sz w:val="24"/>
          <w:szCs w:val="24"/>
          <w:lang w:val="en-US"/>
        </w:rPr>
        <w:t>Tactics.................................................................................................................................7</w:t>
      </w:r>
    </w:p>
    <w:p>
      <w:pPr>
        <w:pStyle w:val="style19"/>
        <w:tabs>
          <w:tab w:val="right" w:leader="none" w:pos="9019"/>
        </w:tabs>
        <w:rPr>
          <w:rFonts w:ascii="Times New Roman" w:cs="Times New Roman" w:hAnsi="Times New Roman"/>
          <w:noProof/>
          <w:sz w:val="24"/>
          <w:szCs w:val="24"/>
        </w:rPr>
      </w:pPr>
      <w:r>
        <w:rPr>
          <w:rFonts w:ascii="Times New Roman" w:cs="Times New Roman" w:hAnsi="Times New Roman"/>
          <w:noProof/>
          <w:sz w:val="24"/>
          <w:szCs w:val="24"/>
          <w:lang w:val="en-US"/>
        </w:rPr>
        <w:t>Action...................................................................................................................................8</w:t>
      </w:r>
    </w:p>
    <w:p>
      <w:pPr>
        <w:pStyle w:val="style19"/>
        <w:tabs>
          <w:tab w:val="right" w:leader="none" w:pos="9019"/>
        </w:tabs>
        <w:rPr>
          <w:rFonts w:ascii="Times New Roman" w:cs="Times New Roman" w:hAnsi="Times New Roman"/>
          <w:noProof/>
          <w:sz w:val="24"/>
          <w:szCs w:val="24"/>
        </w:rPr>
      </w:pPr>
      <w:r>
        <w:rPr>
          <w:rFonts w:ascii="Times New Roman" w:cs="Times New Roman" w:hAnsi="Times New Roman"/>
          <w:noProof/>
          <w:sz w:val="24"/>
          <w:szCs w:val="24"/>
          <w:lang w:val="en-US"/>
        </w:rPr>
        <w:t>Control.................................................................................................................................9</w:t>
      </w:r>
    </w:p>
    <w:p>
      <w:pPr>
        <w:pStyle w:val="style19"/>
        <w:tabs>
          <w:tab w:val="right" w:leader="none" w:pos="9019"/>
        </w:tabs>
        <w:rPr>
          <w:rFonts w:ascii="Times New Roman" w:cs="Times New Roman" w:hAnsi="Times New Roman"/>
          <w:noProof/>
          <w:sz w:val="24"/>
          <w:szCs w:val="24"/>
        </w:rPr>
      </w:pPr>
      <w:r>
        <w:rPr>
          <w:rFonts w:ascii="Times New Roman" w:cs="Times New Roman" w:hAnsi="Times New Roman"/>
          <w:noProof/>
          <w:sz w:val="24"/>
          <w:szCs w:val="24"/>
          <w:lang w:val="en-US"/>
        </w:rPr>
        <w:t>Conclusion...........................................................................................................................9</w:t>
      </w:r>
    </w:p>
    <w:p>
      <w:pPr>
        <w:pStyle w:val="style19"/>
        <w:tabs>
          <w:tab w:val="right" w:leader="none" w:pos="9019"/>
        </w:tabs>
        <w:rPr>
          <w:rFonts w:ascii="Times New Roman" w:cs="Times New Roman" w:hAnsi="Times New Roman"/>
          <w:noProof/>
          <w:sz w:val="24"/>
          <w:szCs w:val="24"/>
        </w:rPr>
      </w:pPr>
      <w:r>
        <w:rPr>
          <w:rFonts w:ascii="Times New Roman" w:cs="Times New Roman" w:hAnsi="Times New Roman"/>
          <w:noProof/>
          <w:sz w:val="24"/>
          <w:szCs w:val="24"/>
          <w:lang w:val="en-US"/>
        </w:rPr>
        <w:t>Reference list.....................................................................................................................10</w:t>
      </w:r>
    </w:p>
    <w:p>
      <w:pPr>
        <w:pStyle w:val="style0"/>
        <w:numPr>
          <w:ilvl w:val="0"/>
          <w:numId w:val="0"/>
        </w:numPr>
        <w:tabs>
          <w:tab w:val="right" w:leader="none" w:pos="9019"/>
        </w:tabs>
        <w:rPr>
          <w:rFonts w:ascii="Times New Roman" w:cs="Times New Roman" w:hAnsi="Times New Roman"/>
          <w:noProof/>
          <w:sz w:val="24"/>
          <w:szCs w:val="24"/>
        </w:rPr>
      </w:pPr>
      <w:r>
        <w:rPr>
          <w:rFonts w:ascii="Times New Roman" w:cs="Times New Roman" w:hAnsi="Times New Roman"/>
          <w:noProof/>
          <w:sz w:val="24"/>
          <w:szCs w:val="24"/>
          <w:lang w:val="en-US"/>
        </w:rPr>
        <w:t>Appendix............................................................................................................................12</w:t>
      </w:r>
    </w:p>
    <w:p>
      <w:pPr>
        <w:pStyle w:val="style0"/>
        <w:tabs>
          <w:tab w:val="right" w:leader="none" w:pos="9025"/>
        </w:tabs>
        <w:spacing w:before="200" w:after="80" w:lineRule="auto" w:line="360"/>
        <w:jc w:val="both"/>
        <w:rPr>
          <w:rFonts w:ascii="Times New Roman" w:cs="Times New Roman" w:eastAsia="Times New Roman" w:hAnsi="Times New Roman"/>
          <w:sz w:val="24"/>
          <w:szCs w:val="24"/>
        </w:rPr>
      </w:pPr>
      <w:r>
        <w:rPr>
          <w:rFonts w:ascii="Times New Roman" w:cs="Times New Roman" w:hAnsi="Times New Roman"/>
          <w:sz w:val="24"/>
          <w:szCs w:val="24"/>
        </w:rPr>
        <w:fldChar w:fldCharType="end"/>
      </w:r>
    </w:p>
    <w:p>
      <w:pPr>
        <w:pStyle w:val="style0"/>
        <w:spacing w:lineRule="auto" w:line="360"/>
        <w:jc w:val="both"/>
        <w:rPr>
          <w:rFonts w:ascii="Times New Roman" w:cs="Times New Roman" w:eastAsia="Times New Roman" w:hAnsi="Times New Roman"/>
          <w:sz w:val="24"/>
          <w:szCs w:val="24"/>
        </w:rPr>
      </w:pPr>
    </w:p>
    <w:p>
      <w:pPr>
        <w:pStyle w:val="style0"/>
        <w:spacing w:before="240"/>
        <w:rPr>
          <w:rFonts w:ascii="Times New Roman" w:cs="Times New Roman" w:eastAsia="Times New Roman" w:hAnsi="Times New Roman"/>
          <w:b/>
          <w:sz w:val="24"/>
          <w:szCs w:val="24"/>
        </w:rPr>
      </w:pPr>
    </w:p>
    <w:p>
      <w:pPr>
        <w:pStyle w:val="style0"/>
        <w:spacing w:before="240"/>
        <w:jc w:val="center"/>
        <w:rPr>
          <w:rFonts w:ascii="Times New Roman" w:cs="Times New Roman" w:eastAsia="Times New Roman" w:hAnsi="Times New Roman"/>
          <w:b/>
          <w:sz w:val="32"/>
          <w:szCs w:val="32"/>
        </w:rPr>
      </w:pPr>
    </w:p>
    <w:p>
      <w:pPr>
        <w:pStyle w:val="style0"/>
        <w:rPr/>
      </w:pPr>
      <w:r>
        <w:br w:type="page"/>
      </w:r>
    </w:p>
    <w:bookmarkStart w:id="1" w:name="_Toc121341832"/>
    <w:p>
      <w:pPr>
        <w:pStyle w:val="style1"/>
        <w:rPr/>
      </w:pPr>
      <w:r>
        <w:t>Introduction</w:t>
      </w:r>
      <w:bookmarkEnd w:id="1"/>
      <w:r>
        <w:t xml:space="preserve">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Marketing can be described as an activity that includes a bunch of instructions for activities such as offerings, exchanging, creating communicating and others that have value for the customers, clients, partners and society at large (</w:t>
      </w:r>
      <w:r>
        <w:rPr>
          <w:rFonts w:ascii="Times New Roman" w:cs="Times New Roman" w:eastAsia="Times New Roman" w:hAnsi="Times New Roman"/>
          <w:color w:val="222222"/>
          <w:sz w:val="24"/>
          <w:szCs w:val="24"/>
          <w:highlight w:val="white"/>
        </w:rPr>
        <w:t>Amoiradis,  2019)</w:t>
      </w:r>
      <w:r>
        <w:rPr>
          <w:rFonts w:ascii="Times New Roman" w:cs="Times New Roman" w:eastAsia="Times New Roman" w:hAnsi="Times New Roman"/>
          <w:sz w:val="24"/>
          <w:szCs w:val="24"/>
        </w:rPr>
        <w:t xml:space="preserve">. Travelodge is considered the largest independent hotel chain that has a revenue of 560 million British pounds in the UK in 2021 (Statista, 2022). The aim of the study is to project a comparative discussion on the marketing strategies of Travelodge in the context of covid-19. The marketing plan is prepared for travelogue to get into a new target market segment to target the premium customers by modifying some of their rook’s access to the UK. </w:t>
      </w:r>
    </w:p>
    <w:bookmarkStart w:id="2" w:name="_Toc121341833"/>
    <w:p>
      <w:pPr>
        <w:pStyle w:val="style1"/>
        <w:rPr/>
      </w:pPr>
      <w:r>
        <w:t>Situational</w:t>
      </w:r>
      <w:r>
        <w:t xml:space="preserve"> analysis</w:t>
      </w:r>
      <w:bookmarkEnd w:id="2"/>
    </w:p>
    <w:p>
      <w:pPr>
        <w:pStyle w:val="style0"/>
        <w:rPr>
          <w:b/>
        </w:rPr>
      </w:pPr>
      <w:r>
        <w:rPr>
          <w:b/>
        </w:rPr>
        <w:t>5C’s</w:t>
      </w:r>
    </w:p>
    <w:tbl>
      <w:tblPr>
        <w:tblStyle w:val="style410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trPr>
          <w:trHeight w:val="440" w:hRule="atLeast"/>
        </w:trPr>
        <w:tc>
          <w:tcPr>
            <w:tcW w:w="9029" w:type="dxa"/>
            <w:gridSpan w:val="2"/>
            <w:tcBorders/>
            <w:shd w:val="clear" w:color="auto" w:fill="fce5cd"/>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5C’s of marketing </w:t>
            </w:r>
          </w:p>
        </w:tc>
      </w:tr>
      <w:tr>
        <w:tblPrEx/>
        <w:trPr/>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Company </w:t>
            </w:r>
          </w:p>
        </w:tc>
        <w:tc>
          <w:tcPr>
            <w:tcW w:w="4515" w:type="dxa"/>
            <w:tcBorders/>
            <w:shd w:val="clear" w:color="auto" w:fill="auto"/>
            <w:tcMar>
              <w:top w:w="100" w:type="dxa"/>
              <w:left w:w="100" w:type="dxa"/>
              <w:bottom w:w="100" w:type="dxa"/>
              <w:right w:w="100" w:type="dxa"/>
            </w:tcMar>
          </w:tcPr>
          <w:p>
            <w:pPr>
              <w:pStyle w:val="style0"/>
              <w:widowControl w:val="false"/>
              <w:numPr>
                <w:ilvl w:val="0"/>
                <w:numId w:val="1"/>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Great market knowledge </w:t>
            </w:r>
          </w:p>
          <w:p>
            <w:pPr>
              <w:pStyle w:val="style0"/>
              <w:widowControl w:val="false"/>
              <w:numPr>
                <w:ilvl w:val="0"/>
                <w:numId w:val="1"/>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Number of employees </w:t>
            </w:r>
          </w:p>
          <w:p>
            <w:pPr>
              <w:pStyle w:val="style0"/>
              <w:widowControl w:val="false"/>
              <w:numPr>
                <w:ilvl w:val="0"/>
                <w:numId w:val="1"/>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Affordable pricing </w:t>
            </w:r>
          </w:p>
        </w:tc>
      </w:tr>
      <w:tr>
        <w:tblPrEx/>
        <w:trPr/>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Collaborators </w:t>
            </w:r>
          </w:p>
        </w:tc>
        <w:tc>
          <w:tcPr>
            <w:tcW w:w="4515" w:type="dxa"/>
            <w:tcBorders/>
            <w:shd w:val="clear" w:color="auto" w:fill="auto"/>
            <w:tcMar>
              <w:top w:w="100" w:type="dxa"/>
              <w:left w:w="100" w:type="dxa"/>
              <w:bottom w:w="100" w:type="dxa"/>
              <w:right w:w="100" w:type="dxa"/>
            </w:tcMar>
          </w:tcPr>
          <w:p>
            <w:pPr>
              <w:pStyle w:val="style0"/>
              <w:widowControl w:val="false"/>
              <w:numPr>
                <w:ilvl w:val="0"/>
                <w:numId w:val="4"/>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Partnerships with different suppliers </w:t>
            </w:r>
          </w:p>
        </w:tc>
      </w:tr>
      <w:tr>
        <w:tblPrEx/>
        <w:trPr/>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Customers </w:t>
            </w:r>
          </w:p>
        </w:tc>
        <w:tc>
          <w:tcPr>
            <w:tcW w:w="4515" w:type="dxa"/>
            <w:tcBorders/>
            <w:shd w:val="clear" w:color="auto" w:fill="auto"/>
            <w:tcMar>
              <w:top w:w="100" w:type="dxa"/>
              <w:left w:w="100" w:type="dxa"/>
              <w:bottom w:w="100" w:type="dxa"/>
              <w:right w:w="100" w:type="dxa"/>
            </w:tcMar>
          </w:tcPr>
          <w:p>
            <w:pPr>
              <w:pStyle w:val="style0"/>
              <w:widowControl w:val="false"/>
              <w:numPr>
                <w:ilvl w:val="0"/>
                <w:numId w:val="9"/>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Business people </w:t>
            </w:r>
          </w:p>
          <w:p>
            <w:pPr>
              <w:pStyle w:val="style0"/>
              <w:widowControl w:val="false"/>
              <w:numPr>
                <w:ilvl w:val="0"/>
                <w:numId w:val="9"/>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Business travellers </w:t>
            </w:r>
          </w:p>
          <w:p>
            <w:pPr>
              <w:pStyle w:val="style0"/>
              <w:widowControl w:val="false"/>
              <w:numPr>
                <w:ilvl w:val="0"/>
                <w:numId w:val="9"/>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Leisure Travellers </w:t>
            </w:r>
          </w:p>
        </w:tc>
      </w:tr>
      <w:tr>
        <w:tblPrEx/>
        <w:trPr/>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Competitors </w:t>
            </w:r>
          </w:p>
        </w:tc>
        <w:tc>
          <w:tcPr>
            <w:tcW w:w="4515" w:type="dxa"/>
            <w:tcBorders/>
            <w:shd w:val="clear" w:color="auto" w:fill="auto"/>
            <w:tcMar>
              <w:top w:w="100" w:type="dxa"/>
              <w:left w:w="100" w:type="dxa"/>
              <w:bottom w:w="100" w:type="dxa"/>
              <w:right w:w="100" w:type="dxa"/>
            </w:tcMar>
          </w:tcPr>
          <w:p>
            <w:pPr>
              <w:pStyle w:val="style0"/>
              <w:widowControl w:val="false"/>
              <w:numPr>
                <w:ilvl w:val="0"/>
                <w:numId w:val="6"/>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Holiday inn</w:t>
            </w:r>
          </w:p>
          <w:p>
            <w:pPr>
              <w:pStyle w:val="style0"/>
              <w:widowControl w:val="false"/>
              <w:numPr>
                <w:ilvl w:val="0"/>
                <w:numId w:val="6"/>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Marriott International</w:t>
            </w:r>
          </w:p>
          <w:p>
            <w:pPr>
              <w:pStyle w:val="style0"/>
              <w:widowControl w:val="false"/>
              <w:numPr>
                <w:ilvl w:val="0"/>
                <w:numId w:val="6"/>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Premier Inn</w:t>
            </w:r>
          </w:p>
        </w:tc>
      </w:tr>
      <w:tr>
        <w:tblPrEx/>
        <w:trPr/>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Climate </w:t>
            </w:r>
          </w:p>
        </w:tc>
        <w:tc>
          <w:tcPr>
            <w:tcW w:w="4515" w:type="dxa"/>
            <w:tcBorders/>
            <w:shd w:val="clear" w:color="auto" w:fill="auto"/>
            <w:tcMar>
              <w:top w:w="100" w:type="dxa"/>
              <w:left w:w="100" w:type="dxa"/>
              <w:bottom w:w="100" w:type="dxa"/>
              <w:right w:w="100" w:type="dxa"/>
            </w:tcMar>
          </w:tcPr>
          <w:p>
            <w:pPr>
              <w:pStyle w:val="style0"/>
              <w:widowControl w:val="false"/>
              <w:numPr>
                <w:ilvl w:val="0"/>
                <w:numId w:val="8"/>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AI</w:t>
            </w:r>
          </w:p>
          <w:p>
            <w:pPr>
              <w:pStyle w:val="style0"/>
              <w:widowControl w:val="false"/>
              <w:numPr>
                <w:ilvl w:val="0"/>
                <w:numId w:val="8"/>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VR/AR</w:t>
            </w:r>
          </w:p>
        </w:tc>
      </w:tr>
    </w:tbl>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Table 1</w:t>
      </w:r>
      <w:r>
        <w:rPr>
          <w:rFonts w:ascii="Times New Roman" w:cs="Times New Roman" w:eastAsia="Times New Roman" w:hAnsi="Times New Roman"/>
          <w:b/>
          <w:sz w:val="24"/>
          <w:szCs w:val="24"/>
        </w:rPr>
        <w:t xml:space="preserve">: 5C’s of marketing </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created by the learner) </w:t>
      </w:r>
    </w:p>
    <w:bookmarkStart w:id="3" w:name="_Toc121341834"/>
    <w:p>
      <w:pPr>
        <w:pStyle w:val="style1"/>
        <w:rPr/>
      </w:pPr>
      <w:r>
        <w:t>The marketing environment (Micro)</w:t>
      </w:r>
      <w:bookmarkEnd w:id="3"/>
      <w:r>
        <w:t xml:space="preserve"> </w:t>
      </w:r>
    </w:p>
    <w:p>
      <w:pPr>
        <w:pStyle w:val="style0"/>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SWOT analysis </w:t>
      </w:r>
    </w:p>
    <w:tbl>
      <w:tblPr>
        <w:tblStyle w:val="style410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trPr/>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Strengths </w:t>
            </w:r>
          </w:p>
          <w:p>
            <w:pPr>
              <w:pStyle w:val="style0"/>
              <w:widowControl w:val="false"/>
              <w:numPr>
                <w:ilvl w:val="0"/>
                <w:numId w:val="7"/>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company is operating in the UK tourism industry since 1985 and knows for more than 35 years.</w:t>
            </w:r>
          </w:p>
          <w:p>
            <w:pPr>
              <w:pStyle w:val="style0"/>
              <w:widowControl w:val="false"/>
              <w:numPr>
                <w:ilvl w:val="0"/>
                <w:numId w:val="7"/>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company follows an economic pricing strategy that helps them to have more customers.</w:t>
            </w:r>
          </w:p>
          <w:p>
            <w:pPr>
              <w:pStyle w:val="style0"/>
              <w:widowControl w:val="false"/>
              <w:numPr>
                <w:ilvl w:val="0"/>
                <w:numId w:val="7"/>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There are 11000 employees working in this company which provides it with great strength. </w:t>
            </w:r>
          </w:p>
        </w:tc>
        <w:tc>
          <w:tcPr>
            <w:tcW w:w="451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Weaknesses </w:t>
            </w:r>
          </w:p>
          <w:p>
            <w:pPr>
              <w:pStyle w:val="style0"/>
              <w:widowControl w:val="false"/>
              <w:numPr>
                <w:ilvl w:val="0"/>
                <w:numId w:val="3"/>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gender pay gap of the company is 13.8% and the company operates with 73% female employees which goes against The Equality Act 2010.</w:t>
            </w:r>
          </w:p>
          <w:p>
            <w:pPr>
              <w:pStyle w:val="style0"/>
              <w:widowControl w:val="false"/>
              <w:numPr>
                <w:ilvl w:val="0"/>
                <w:numId w:val="3"/>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While organisations such as Marriott premier inn have diverse portfolios Travelodge sticks with less diversification.  </w:t>
            </w:r>
          </w:p>
        </w:tc>
      </w:tr>
      <w:tr>
        <w:tblPrEx/>
        <w:trPr>
          <w:trHeight w:val="4012" w:hRule="atLeast"/>
        </w:trPr>
        <w:tc>
          <w:tcPr>
            <w:tcW w:w="4514"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Opportunities </w:t>
            </w:r>
          </w:p>
          <w:p>
            <w:pPr>
              <w:pStyle w:val="style0"/>
              <w:widowControl w:val="false"/>
              <w:numPr>
                <w:ilvl w:val="0"/>
                <w:numId w:val="2"/>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It is predicted that the UK travel and tourism industry will accelerate growth in 2023 and reach 516 million pounds. Thus, Travelodge can use this opportunity to market its hotels as to the changing needs of the consumers.</w:t>
            </w:r>
          </w:p>
        </w:tc>
        <w:tc>
          <w:tcPr>
            <w:tcW w:w="451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Threats </w:t>
            </w:r>
          </w:p>
          <w:p>
            <w:pPr>
              <w:pStyle w:val="style0"/>
              <w:widowControl w:val="false"/>
              <w:numPr>
                <w:ilvl w:val="0"/>
                <w:numId w:val="10"/>
              </w:numPr>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UK tourism industry tends to be low-skilled and the EU was a significant contributor to the UK workforce which was impacted negatively after Brexit. It can be addressed by training and development opportunities in Travelodge.</w:t>
            </w:r>
          </w:p>
        </w:tc>
      </w:tr>
    </w:tbl>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Table 2: SWOT analysis </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sz w:val="24"/>
          <w:szCs w:val="24"/>
        </w:rPr>
        <w:t xml:space="preserve">(Source: Created by the learner) </w:t>
      </w:r>
    </w:p>
    <w:p>
      <w:pPr>
        <w:pStyle w:val="style0"/>
        <w:spacing w:lineRule="auto" w:line="360"/>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 xml:space="preserve">Segmentation: </w:t>
      </w:r>
      <w:r>
        <w:rPr>
          <w:rFonts w:ascii="Times New Roman" w:cs="Times New Roman" w:eastAsia="Times New Roman" w:hAnsi="Times New Roman"/>
          <w:sz w:val="24"/>
          <w:szCs w:val="24"/>
        </w:rPr>
        <w:t xml:space="preserve">Travelodge also follows geographical segmentation as the company has its hotels in popular and tourist-attractive places such as Ireland, Spain, UK and others. The company has more than 580 hotels in areas such as Bangor, Aberdeen and others (Travelodge, 2022).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Targeting:</w:t>
      </w:r>
      <w:r>
        <w:rPr>
          <w:rFonts w:ascii="Times New Roman" w:cs="Times New Roman" w:eastAsia="Times New Roman" w:hAnsi="Times New Roman"/>
          <w:sz w:val="24"/>
          <w:szCs w:val="24"/>
        </w:rPr>
        <w:t xml:space="preserve"> Targeting can be illustrated as the technique of breaking a large group of audiences into small segments so that companies can tailor their marketing activities in order to attract them (</w:t>
      </w:r>
      <w:r>
        <w:rPr>
          <w:rFonts w:ascii="Times New Roman" w:cs="Times New Roman" w:eastAsia="Times New Roman" w:hAnsi="Times New Roman"/>
          <w:color w:val="222222"/>
          <w:sz w:val="24"/>
          <w:szCs w:val="24"/>
          <w:highlight w:val="white"/>
        </w:rPr>
        <w:t xml:space="preserve">Huang </w:t>
      </w:r>
      <w:r>
        <w:rPr>
          <w:rFonts w:ascii="Times New Roman" w:cs="Times New Roman" w:eastAsia="Times New Roman" w:hAnsi="Times New Roman"/>
          <w:i/>
          <w:color w:val="222222"/>
          <w:sz w:val="24"/>
          <w:szCs w:val="24"/>
          <w:highlight w:val="white"/>
        </w:rPr>
        <w:t>et al.,</w:t>
      </w:r>
      <w:r>
        <w:rPr>
          <w:rFonts w:ascii="Times New Roman" w:cs="Times New Roman" w:eastAsia="Times New Roman" w:hAnsi="Times New Roman"/>
          <w:color w:val="222222"/>
          <w:sz w:val="24"/>
          <w:szCs w:val="24"/>
          <w:highlight w:val="white"/>
        </w:rPr>
        <w:t xml:space="preserve"> 2021</w:t>
      </w:r>
      <w:r>
        <w:rPr>
          <w:rFonts w:ascii="Times New Roman" w:cs="Times New Roman" w:eastAsia="Times New Roman" w:hAnsi="Times New Roman"/>
          <w:sz w:val="24"/>
          <w:szCs w:val="24"/>
        </w:rPr>
        <w:t>). Travelodge has multiple target customers such as business personnel, young travellers and others by promoting their different brands to meet the customer's needs such as Travelodge plus, new super rooms and others.</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Positioning- </w:t>
      </w:r>
      <w:r>
        <w:rPr>
          <w:rFonts w:ascii="Times New Roman" w:cs="Times New Roman" w:eastAsia="Times New Roman" w:hAnsi="Times New Roman"/>
          <w:sz w:val="24"/>
          <w:szCs w:val="24"/>
        </w:rPr>
        <w:t xml:space="preserve">Travelodge focuses on attracting business class people as well as travellers who majorly Travelodge for business and follow a premium pricing stagey.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IN"/>
        </w:rPr>
        <w:drawing>
          <wp:inline distL="0" distT="0" distB="0" distR="0">
            <wp:extent cx="5731200" cy="3492500"/>
            <wp:effectExtent l="0" t="0" r="0" b="0"/>
            <wp:docPr id="1026"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2" cstate="print"/>
                    <a:srcRect l="0" t="0" r="0" b="0"/>
                    <a:stretch/>
                  </pic:blipFill>
                  <pic:spPr>
                    <a:xfrm rot="0">
                      <a:off x="0" y="0"/>
                      <a:ext cx="5731200" cy="3492500"/>
                    </a:xfrm>
                    <a:prstGeom prst="rect"/>
                    <a:ln cmpd="sng" cap="flat" w="9525">
                      <a:solidFill>
                        <a:srgbClr val="000000"/>
                      </a:solidFill>
                      <a:prstDash val="solid"/>
                      <a:round/>
                      <a:headEnd len="med" w="med" type="none"/>
                      <a:tailEnd len="med" w="med" type="none"/>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Figure 1: positioning map </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Created by the learner) </w:t>
      </w:r>
    </w:p>
    <w:p>
      <w:pPr>
        <w:pStyle w:val="style0"/>
        <w:spacing w:lineRule="auto" w:line="360"/>
        <w:rPr>
          <w:rFonts w:ascii="Times New Roman" w:cs="Times New Roman" w:eastAsia="Times New Roman" w:hAnsi="Times New Roman"/>
          <w:b/>
          <w:sz w:val="24"/>
          <w:szCs w:val="24"/>
        </w:rPr>
      </w:pPr>
      <w:r>
        <w:rPr>
          <w:rFonts w:ascii="Times New Roman" w:cs="Times New Roman" w:eastAsia="Times New Roman" w:hAnsi="Times New Roman"/>
          <w:b/>
          <w:sz w:val="24"/>
          <w:szCs w:val="24"/>
        </w:rPr>
        <w:t>Competitor analysis</w:t>
      </w:r>
    </w:p>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The</w:t>
      </w:r>
      <w:r>
        <w:rPr>
          <w:rFonts w:ascii="Times New Roman" w:cs="Times New Roman" w:eastAsia="Times New Roman" w:hAnsi="Times New Roman"/>
          <w:sz w:val="24"/>
          <w:szCs w:val="24"/>
        </w:rPr>
        <w:t xml:space="preserve"> porter five force model is widely used in order to analyse the competitive market </w:t>
      </w:r>
      <w:r>
        <w:rPr>
          <w:rFonts w:ascii="Times New Roman" w:cs="Times New Roman" w:eastAsia="Times New Roman" w:hAnsi="Times New Roman"/>
          <w:sz w:val="24"/>
          <w:szCs w:val="24"/>
        </w:rPr>
        <w:t>of companies</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Here</w:t>
      </w:r>
      <w:r>
        <w:rPr>
          <w:rFonts w:ascii="Times New Roman" w:cs="Times New Roman" w:eastAsia="Times New Roman" w:hAnsi="Times New Roman"/>
          <w:sz w:val="24"/>
          <w:szCs w:val="24"/>
        </w:rPr>
        <w:t xml:space="preserve"> the model is applied below in the context of Travelodge in order to analyse its competitive market </w:t>
      </w:r>
      <w:r>
        <w:rPr>
          <w:rFonts w:ascii="Times New Roman" w:cs="Times New Roman" w:eastAsia="Times New Roman" w:hAnsi="Times New Roman"/>
          <w:sz w:val="24"/>
          <w:szCs w:val="24"/>
          <w:lang w:val="en-US"/>
        </w:rPr>
        <w:t>(Please see the Appendix 1).</w:t>
      </w:r>
    </w:p>
    <w:p>
      <w:pPr>
        <w:pStyle w:val="style0"/>
        <w:spacing w:lineRule="auto" w:line="360"/>
        <w:jc w:val="left"/>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 </w:t>
      </w:r>
    </w:p>
    <w:bookmarkStart w:id="4" w:name="_Toc121341835"/>
    <w:p>
      <w:pPr>
        <w:pStyle w:val="style1"/>
        <w:rPr/>
      </w:pPr>
      <w:r>
        <w:t>The marketing environment macro</w:t>
      </w:r>
      <w:bookmarkEnd w:id="4"/>
      <w:r>
        <w:t xml:space="preserve"> </w:t>
      </w:r>
      <w:r>
        <w:rPr>
          <w:lang w:val="en-US"/>
        </w:rPr>
        <w:t>PESTLE (Please see Appendix 2)</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 </w:t>
      </w:r>
    </w:p>
    <w:bookmarkStart w:id="5" w:name="_Toc121341836"/>
    <w:p>
      <w:pPr>
        <w:pStyle w:val="style1"/>
        <w:rPr/>
      </w:pPr>
      <w:r>
        <w:t>O</w:t>
      </w:r>
      <w:r>
        <w:t>bjectives</w:t>
      </w:r>
      <w:bookmarkEnd w:id="5"/>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trPr/>
        <w:tc>
          <w:tcPr>
            <w:tcW w:w="180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Specific </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Measurable </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Attainable </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Relevance </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24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Time </w:t>
            </w:r>
          </w:p>
        </w:tc>
      </w:tr>
      <w:tr>
        <w:tblPrEx/>
        <w:trPr/>
        <w:tc>
          <w:tcPr>
            <w:tcW w:w="180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To enhance customer reach by 5%</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Through the comparison customer reach</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Promoting the brand through traditional and digital media </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It will help increase brand awareness </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3 months </w:t>
            </w:r>
          </w:p>
        </w:tc>
      </w:tr>
      <w:tr>
        <w:tblPrEx/>
        <w:trPr/>
        <w:tc>
          <w:tcPr>
            <w:tcW w:w="180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Increase sales by 3%</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Measured by the comparison of sales and revenue </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By generating mode leads</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It helps amplify the customer base</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 months</w:t>
            </w:r>
          </w:p>
        </w:tc>
      </w:tr>
      <w:tr>
        <w:tblPrEx/>
        <w:trPr/>
        <w:tc>
          <w:tcPr>
            <w:tcW w:w="180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Increase brand awareness by 5%</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By taking surveys, and using social media tools. </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It can be achieved through digital and social media tools </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Helps to generate more leads </w:t>
            </w:r>
          </w:p>
        </w:tc>
        <w:tc>
          <w:tcPr>
            <w:tcW w:w="1806"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4 month </w:t>
            </w:r>
          </w:p>
        </w:tc>
      </w:tr>
    </w:tbl>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Table 4</w:t>
      </w:r>
      <w:r>
        <w:rPr>
          <w:rFonts w:ascii="Times New Roman" w:cs="Times New Roman" w:eastAsia="Times New Roman" w:hAnsi="Times New Roman"/>
          <w:b/>
          <w:sz w:val="24"/>
          <w:szCs w:val="24"/>
        </w:rPr>
        <w:t xml:space="preserve">: SMART objectives </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(Source: Created by the learner)</w:t>
      </w:r>
    </w:p>
    <w:p>
      <w:pPr>
        <w:pStyle w:val="style0"/>
        <w:spacing w:lineRule="auto" w:line="360"/>
        <w:rPr>
          <w:rFonts w:ascii="Times New Roman" w:cs="Times New Roman" w:eastAsia="Times New Roman" w:hAnsi="Times New Roman"/>
          <w:sz w:val="24"/>
          <w:szCs w:val="24"/>
        </w:rPr>
      </w:pPr>
    </w:p>
    <w:bookmarkStart w:id="6" w:name="_Toc121341837"/>
    <w:p>
      <w:pPr>
        <w:pStyle w:val="style1"/>
        <w:rPr/>
      </w:pPr>
      <w:r>
        <w:t>Strategy</w:t>
      </w:r>
      <w:bookmarkEnd w:id="6"/>
      <w:r>
        <w:t xml:space="preserve"> </w:t>
      </w:r>
    </w:p>
    <w:bookmarkStart w:id="7" w:name="_Toc121341838"/>
    <w:p>
      <w:pPr>
        <w:pStyle w:val="style1"/>
        <w:rPr/>
      </w:pPr>
      <w:r>
        <w:t>Creating customer value and engagement strategy</w:t>
      </w:r>
      <w:bookmarkEnd w:id="7"/>
      <w:r>
        <w:t xml:space="preserve">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organisation has made itself stand out from other companies as it provides the customers with the mixed experience of working and having leisure time altogether. The value proposition is generated in the market by making the customers unable to work staying within the hotel room and work. Moreover, it also provides customers with customised services at the most economic prices. Bowman's strategic clock can be used in order to identify the pricing strategy of the company through its eight positions. The organisation will use a Hybrid pricing strategy as it will enable them to keep the prices competitive and attract target market customers.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noProof/>
          <w:sz w:val="24"/>
          <w:szCs w:val="24"/>
          <w:lang w:val="en-IN"/>
        </w:rPr>
        <w:drawing>
          <wp:inline distL="0" distT="0" distB="0" distR="0">
            <wp:extent cx="4810402" cy="1809851"/>
            <wp:effectExtent l="0" t="0" r="0" b="0"/>
            <wp:docPr id="1027"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3" cstate="print"/>
                    <a:srcRect l="0" t="0" r="0" b="0"/>
                    <a:stretch/>
                  </pic:blipFill>
                  <pic:spPr>
                    <a:xfrm rot="0">
                      <a:off x="0" y="0"/>
                      <a:ext cx="4810402" cy="1809851"/>
                    </a:xfrm>
                    <a:prstGeom prst="rect"/>
                    <a:ln cmpd="sng" cap="flat" w="9525">
                      <a:solidFill>
                        <a:srgbClr val="000000"/>
                      </a:solidFill>
                      <a:prstDash val="solid"/>
                      <a:round/>
                      <a:headEnd len="med" w="med" type="none"/>
                      <a:tailEnd len="med" w="med" type="none"/>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Figure 2: Value proposition Map </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(Source: Created by the learner)</w:t>
      </w:r>
    </w:p>
    <w:bookmarkStart w:id="8" w:name="_Toc121341839"/>
    <w:p>
      <w:pPr>
        <w:pStyle w:val="style1"/>
        <w:rPr/>
      </w:pPr>
      <w:r>
        <w:t>Tactics</w:t>
      </w:r>
      <w:bookmarkEnd w:id="8"/>
      <w:r>
        <w:t xml:space="preserve">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marketing mix is a framework that has four key factors such as promotion, pricing, place and product (</w:t>
      </w:r>
      <w:r>
        <w:rPr>
          <w:rFonts w:ascii="Times New Roman" w:cs="Times New Roman" w:eastAsia="Times New Roman" w:hAnsi="Times New Roman"/>
          <w:color w:val="222222"/>
          <w:sz w:val="24"/>
          <w:szCs w:val="24"/>
          <w:highlight w:val="white"/>
        </w:rPr>
        <w:t>Al Bade, 2018</w:t>
      </w:r>
      <w:r>
        <w:rPr>
          <w:rFonts w:ascii="Times New Roman" w:cs="Times New Roman" w:eastAsia="Times New Roman" w:hAnsi="Times New Roman"/>
          <w:sz w:val="24"/>
          <w:szCs w:val="24"/>
        </w:rPr>
        <w:t>)</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Product-</w:t>
      </w:r>
      <w:r>
        <w:rPr>
          <w:rFonts w:ascii="Times New Roman" w:cs="Times New Roman" w:eastAsia="Times New Roman" w:hAnsi="Times New Roman"/>
          <w:sz w:val="24"/>
          <w:szCs w:val="24"/>
        </w:rPr>
        <w:t xml:space="preserve"> Travelodge was established in 1985 and was perceived as the first value hotel brand that has been launched in the UK. The hotel's travelogue is mostly placed in large towns, major cities, vital roadside areas, seaside and other places (travelogue, 2022). Travelodge has more than 580 hotels and popular brands such as Travelodge plus, new super rooms and others. It has more than 40,000 guest end rooms with 200 cafe and bar restaurants and 14 Travelodge plus hotels (Travelodge, 2022).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Price- </w:t>
      </w:r>
      <w:r>
        <w:rPr>
          <w:rFonts w:ascii="Times New Roman" w:cs="Times New Roman" w:eastAsia="Times New Roman" w:hAnsi="Times New Roman"/>
          <w:sz w:val="24"/>
          <w:szCs w:val="24"/>
        </w:rPr>
        <w:t>It takes 34 dollars to spend one night in Travelodge which suggests that the company follows a value pricing strategy and attracts businessmen and business travellers mainly. The prices keep varying with the demands in the market however the company claims to provide rooms at the lowest costs and the rooms can be amended with a small amendment fee.</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Place-</w:t>
      </w:r>
      <w:r>
        <w:rPr>
          <w:rFonts w:ascii="Times New Roman" w:cs="Times New Roman" w:eastAsia="Times New Roman" w:hAnsi="Times New Roman"/>
          <w:sz w:val="24"/>
          <w:szCs w:val="24"/>
        </w:rPr>
        <w:t xml:space="preserve"> It has been found that the UK is counted as one of the most common and desired places for tourist activities. However, it also holds rank among the 50 best counties for non-leisure </w:t>
      </w:r>
      <w:r>
        <w:rPr>
          <w:rFonts w:ascii="Times New Roman" w:cs="Times New Roman" w:eastAsia="Times New Roman" w:hAnsi="Times New Roman"/>
          <w:sz w:val="24"/>
          <w:szCs w:val="24"/>
        </w:rPr>
        <w:t xml:space="preserve">travel across the world in 2021 (Statista, 2022). Travelodge has hotels in countries such as Canada, the United States, the United Kingdom, New Zealand, and Spain and so on. The website of the company can be used to check the availability of rooms and the rooms can also be booked through external applications such as Airbnb and others. </w:t>
      </w: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Promotion</w:t>
      </w:r>
      <w:r>
        <w:rPr>
          <w:rFonts w:ascii="Times New Roman" w:cs="Times New Roman" w:eastAsia="Times New Roman" w:hAnsi="Times New Roman"/>
          <w:sz w:val="24"/>
          <w:szCs w:val="24"/>
        </w:rPr>
        <w:t>-Travelodge uses its digital and social media platforms to market its hotels and services and launched an advertisement campaign of 25 million dollars in 2015. Moreover, the company has also spent more than 100 million dollars in order to modernise thorn hotels and elevate their rooms and equipment which can also be seen in their advertisements. The company also uses social media platforms such as Instagram, Facebook and others. The RACE model can be discussed here to illustrate the promotional tactics that have four stages reach, act, convert and engage (</w:t>
      </w:r>
      <w:r>
        <w:rPr>
          <w:rFonts w:ascii="Times New Roman" w:cs="Times New Roman" w:eastAsia="Times New Roman" w:hAnsi="Times New Roman"/>
          <w:color w:val="222222"/>
          <w:sz w:val="24"/>
          <w:szCs w:val="24"/>
          <w:highlight w:val="white"/>
        </w:rPr>
        <w:t>Wilson</w:t>
      </w:r>
      <w:r>
        <w:rPr>
          <w:rFonts w:ascii="Times New Roman" w:cs="Times New Roman" w:eastAsia="Times New Roman" w:hAnsi="Times New Roman"/>
          <w:i/>
          <w:color w:val="222222"/>
          <w:sz w:val="24"/>
          <w:szCs w:val="24"/>
          <w:highlight w:val="white"/>
        </w:rPr>
        <w:t xml:space="preserve"> et al., </w:t>
      </w:r>
      <w:r>
        <w:rPr>
          <w:rFonts w:ascii="Times New Roman" w:cs="Times New Roman" w:eastAsia="Times New Roman" w:hAnsi="Times New Roman"/>
          <w:color w:val="222222"/>
          <w:sz w:val="24"/>
          <w:szCs w:val="24"/>
          <w:highlight w:val="white"/>
        </w:rPr>
        <w:t>2019)</w:t>
      </w:r>
      <w:r>
        <w:rPr>
          <w:rFonts w:ascii="Times New Roman" w:cs="Times New Roman" w:eastAsia="Times New Roman" w:hAnsi="Times New Roman"/>
          <w:sz w:val="24"/>
          <w:szCs w:val="24"/>
        </w:rPr>
        <w:t xml:space="preserve">. </w:t>
      </w:r>
    </w:p>
    <w:p>
      <w:pPr>
        <w:pStyle w:val="style0"/>
        <w:numPr>
          <w:ilvl w:val="0"/>
          <w:numId w:val="5"/>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Reach: </w:t>
      </w:r>
      <w:r>
        <w:rPr>
          <w:rFonts w:ascii="Times New Roman" w:cs="Times New Roman" w:eastAsia="Times New Roman" w:hAnsi="Times New Roman"/>
          <w:sz w:val="24"/>
          <w:szCs w:val="24"/>
        </w:rPr>
        <w:t>Customer reach can be increased through Omni channel</w:t>
      </w:r>
    </w:p>
    <w:p>
      <w:pPr>
        <w:pStyle w:val="style0"/>
        <w:numPr>
          <w:ilvl w:val="0"/>
          <w:numId w:val="5"/>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Act: </w:t>
      </w:r>
      <w:r>
        <w:rPr>
          <w:rFonts w:ascii="Times New Roman" w:cs="Times New Roman" w:eastAsia="Times New Roman" w:hAnsi="Times New Roman"/>
          <w:sz w:val="24"/>
          <w:szCs w:val="24"/>
        </w:rPr>
        <w:t xml:space="preserve">The brand will interact through social media with the customers </w:t>
      </w:r>
    </w:p>
    <w:p>
      <w:pPr>
        <w:pStyle w:val="style0"/>
        <w:numPr>
          <w:ilvl w:val="0"/>
          <w:numId w:val="5"/>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Convert: </w:t>
      </w:r>
      <w:r>
        <w:rPr>
          <w:rFonts w:ascii="Times New Roman" w:cs="Times New Roman" w:eastAsia="Times New Roman" w:hAnsi="Times New Roman"/>
          <w:sz w:val="24"/>
          <w:szCs w:val="24"/>
        </w:rPr>
        <w:t>Generating leads from social media applications and websites</w:t>
      </w:r>
    </w:p>
    <w:p>
      <w:pPr>
        <w:pStyle w:val="style0"/>
        <w:numPr>
          <w:ilvl w:val="0"/>
          <w:numId w:val="5"/>
        </w:numPr>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Engage: </w:t>
      </w:r>
      <w:r>
        <w:rPr>
          <w:rFonts w:ascii="Times New Roman" w:cs="Times New Roman" w:eastAsia="Times New Roman" w:hAnsi="Times New Roman"/>
          <w:sz w:val="24"/>
          <w:szCs w:val="24"/>
        </w:rPr>
        <w:t>By provisioning value-added services and promotional offers.</w:t>
      </w:r>
    </w:p>
    <w:bookmarkStart w:id="9" w:name="_Toc121341840"/>
    <w:p>
      <w:pPr>
        <w:pStyle w:val="style1"/>
        <w:rPr/>
      </w:pPr>
      <w:r>
        <w:t>Action</w:t>
      </w:r>
      <w:bookmarkEnd w:id="9"/>
      <w:r>
        <w:t xml:space="preserve"> </w:t>
      </w:r>
    </w:p>
    <w:bookmarkStart w:id="10" w:name="_Toc121341841"/>
    <w:p>
      <w:pPr>
        <w:pStyle w:val="style1"/>
        <w:rPr/>
      </w:pPr>
      <w:r>
        <w:t>Gantt chart</w:t>
      </w:r>
      <w:bookmarkEnd w:id="10"/>
      <w:r>
        <w:t xml:space="preserve"> </w:t>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noProof/>
          <w:sz w:val="24"/>
          <w:szCs w:val="24"/>
          <w:lang w:val="en-IN"/>
        </w:rPr>
        <w:drawing>
          <wp:inline distL="0" distT="0" distB="0" distR="0">
            <wp:extent cx="5048250" cy="2571750"/>
            <wp:effectExtent l="0" t="0" r="0" b="0"/>
            <wp:docPr id="1028"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 cstate="print"/>
                    <a:srcRect l="0" t="0" r="0" b="0"/>
                    <a:stretch/>
                  </pic:blipFill>
                  <pic:spPr>
                    <a:xfrm rot="0">
                      <a:off x="0" y="0"/>
                      <a:ext cx="5048250" cy="2571750"/>
                    </a:xfrm>
                    <a:prstGeom prst="rect"/>
                    <a:ln cmpd="sng" cap="flat" w="9525">
                      <a:solidFill>
                        <a:srgbClr val="000000"/>
                      </a:solidFill>
                      <a:prstDash val="solid"/>
                      <a:round/>
                      <a:headEnd len="med" w="med" type="none"/>
                      <a:tailEnd len="med" w="med" type="none"/>
                    </a:ln>
                  </pic:spPr>
                </pic:pic>
              </a:graphicData>
            </a:graphic>
          </wp:inline>
        </w:drawing>
      </w:r>
    </w:p>
    <w:p>
      <w:pPr>
        <w:pStyle w:val="style0"/>
        <w:spacing w:lineRule="auto" w:line="360"/>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Figure 3: Gantt chart </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created by the learner) </w:t>
      </w:r>
    </w:p>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organisation will include social media and traditional marketing channels as it contains the young generation of people in the UK. The company will also generate traffic from online booking applications, websites and others. </w:t>
      </w:r>
    </w:p>
    <w:bookmarkStart w:id="11" w:name="_GoBack"/>
    <w:bookmarkStart w:id="12" w:name="_Toc121341842"/>
    <w:bookmarkEnd w:id="11"/>
    <w:p>
      <w:pPr>
        <w:pStyle w:val="style1"/>
        <w:rPr/>
      </w:pPr>
      <w:r>
        <w:t>Control</w:t>
      </w:r>
      <w:bookmarkEnd w:id="12"/>
    </w:p>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b/>
          <w:i/>
          <w:sz w:val="24"/>
          <w:szCs w:val="24"/>
        </w:rPr>
        <w:t>USP of Travelodge:</w:t>
      </w:r>
      <w:r>
        <w:rPr>
          <w:rFonts w:ascii="Times New Roman" w:cs="Times New Roman" w:eastAsia="Times New Roman" w:hAnsi="Times New Roman"/>
          <w:sz w:val="24"/>
          <w:szCs w:val="24"/>
        </w:rPr>
        <w:t xml:space="preserve"> best features and customised hotel rooms (Travelodge, 2022). </w:t>
      </w:r>
    </w:p>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b/>
          <w:i/>
          <w:sz w:val="24"/>
          <w:szCs w:val="24"/>
        </w:rPr>
        <w:t>Features:</w:t>
      </w:r>
      <w:r>
        <w:rPr>
          <w:rFonts w:ascii="Times New Roman" w:cs="Times New Roman" w:eastAsia="Times New Roman" w:hAnsi="Times New Roman"/>
          <w:sz w:val="24"/>
          <w:szCs w:val="24"/>
        </w:rPr>
        <w:t xml:space="preserve"> Freeview TV, Hansgrohe Raindance 3Jest adjustable shower, iron, Coffee machine and other facilities. </w:t>
      </w:r>
    </w:p>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b/>
          <w:i/>
          <w:sz w:val="24"/>
          <w:szCs w:val="24"/>
        </w:rPr>
        <w:t>Benefits:</w:t>
      </w:r>
      <w:r>
        <w:rPr>
          <w:rFonts w:ascii="Times New Roman" w:cs="Times New Roman" w:eastAsia="Times New Roman" w:hAnsi="Times New Roman"/>
          <w:sz w:val="24"/>
          <w:szCs w:val="24"/>
        </w:rPr>
        <w:t xml:space="preserve"> No need to visit outside for amenities as all of them are available inside.</w:t>
      </w:r>
    </w:p>
    <w:p>
      <w:pPr>
        <w:pStyle w:val="style0"/>
        <w:spacing w:lineRule="auto" w:line="360"/>
        <w:rPr>
          <w:rFonts w:ascii="Times New Roman" w:cs="Times New Roman" w:eastAsia="Times New Roman" w:hAnsi="Times New Roman"/>
          <w:sz w:val="24"/>
          <w:szCs w:val="24"/>
        </w:rPr>
      </w:pPr>
      <w:r>
        <w:rPr>
          <w:rFonts w:ascii="Times New Roman" w:cs="Times New Roman" w:eastAsia="Times New Roman" w:hAnsi="Times New Roman"/>
          <w:b/>
          <w:i/>
          <w:sz w:val="24"/>
          <w:szCs w:val="24"/>
        </w:rPr>
        <w:t xml:space="preserve">KPI: </w:t>
      </w:r>
      <w:r>
        <w:rPr>
          <w:rFonts w:ascii="Times New Roman" w:cs="Times New Roman" w:eastAsia="Times New Roman" w:hAnsi="Times New Roman"/>
          <w:sz w:val="24"/>
          <w:szCs w:val="24"/>
        </w:rPr>
        <w:t xml:space="preserve">Sales, Feedback from customers, social media reach and others. </w:t>
      </w:r>
    </w:p>
    <w:bookmarkStart w:id="13" w:name="_Toc121341843"/>
    <w:p>
      <w:pPr>
        <w:pStyle w:val="style1"/>
        <w:rPr/>
      </w:pPr>
      <w:r>
        <w:t>Conclusion</w:t>
      </w:r>
      <w:bookmarkEnd w:id="13"/>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To sum up it can be said that as it is forecasted that the travel and tourism industry will accelerate growth in 2023 it will create a great opportunity for Travelodge to increase its customer reach and brand value. The hybrid pricing style, brand image and market reputation will enable the organisation to attract customers.  However, </w:t>
      </w:r>
      <w:r>
        <w:rPr>
          <w:rFonts w:ascii="Times New Roman" w:cs="Times New Roman" w:eastAsia="Times New Roman" w:hAnsi="Times New Roman"/>
          <w:sz w:val="24"/>
          <w:szCs w:val="24"/>
        </w:rPr>
        <w:t>it</w:t>
      </w:r>
      <w:r>
        <w:rPr>
          <w:rFonts w:ascii="Times New Roman" w:cs="Times New Roman" w:eastAsia="Times New Roman" w:hAnsi="Times New Roman"/>
          <w:sz w:val="24"/>
          <w:szCs w:val="24"/>
        </w:rPr>
        <w:t xml:space="preserve"> can be mitigated through training and development. The organisation also has the opportunity to use AI, VR and AR technologies to provide customers with the experience of virtual tourism. Finally, it has a great scope to utilise different marketing channels to achieve its objectives. </w:t>
      </w:r>
      <w:r>
        <w:br w:type="page"/>
      </w:r>
    </w:p>
    <w:bookmarkStart w:id="14" w:name="_Toc121341844"/>
    <w:p>
      <w:pPr>
        <w:pStyle w:val="style1"/>
        <w:rPr/>
      </w:pPr>
      <w:r>
        <w:t>Reference</w:t>
      </w:r>
      <w:r>
        <w:t xml:space="preserve"> list</w:t>
      </w:r>
      <w:bookmarkEnd w:id="14"/>
      <w:r>
        <w:t xml:space="preserve"> </w:t>
      </w:r>
    </w:p>
    <w:p>
      <w:pPr>
        <w:pStyle w:val="style0"/>
        <w:spacing w:lineRule="auto" w:line="360"/>
        <w:jc w:val="left"/>
        <w:rPr>
          <w:rFonts w:ascii="Times New Roman" w:cs="Times New Roman" w:eastAsia="Times New Roman" w:hAnsi="Times New Roman"/>
          <w:color w:val="000000"/>
          <w:sz w:val="24"/>
          <w:szCs w:val="24"/>
          <w:highlight w:val="white"/>
        </w:rPr>
      </w:pPr>
      <w:r>
        <w:rPr>
          <w:rFonts w:ascii="Times New Roman" w:cs="Times New Roman" w:eastAsia="Times New Roman" w:hAnsi="Times New Roman"/>
          <w:color w:val="000000"/>
          <w:sz w:val="24"/>
          <w:szCs w:val="24"/>
          <w:highlight w:val="white"/>
        </w:rPr>
        <w:t>Al Badi, K.S., 2018. The impact of marketing mix on the competitive advantage of the SME sector in the Al Buraimi Governorate in Oman. SAGE Open, 8(3), p.2158244018800838.</w:t>
      </w:r>
    </w:p>
    <w:p>
      <w:pPr>
        <w:pStyle w:val="style0"/>
        <w:spacing w:lineRule="auto" w:line="360"/>
        <w:jc w:val="left"/>
        <w:rPr>
          <w:rFonts w:ascii="Times New Roman" w:cs="Times New Roman" w:eastAsia="Times New Roman" w:hAnsi="Times New Roman"/>
          <w:color w:val="000000"/>
          <w:sz w:val="24"/>
          <w:szCs w:val="24"/>
          <w:highlight w:val="white"/>
        </w:rPr>
      </w:pPr>
      <w:r>
        <w:rPr>
          <w:rFonts w:ascii="Times New Roman" w:cs="Times New Roman" w:eastAsia="Times New Roman" w:hAnsi="Times New Roman"/>
          <w:color w:val="000000"/>
          <w:sz w:val="24"/>
          <w:szCs w:val="24"/>
          <w:highlight w:val="white"/>
        </w:rPr>
        <w:t xml:space="preserve">Amoiradis, C., 2019. A Theoretical Approach To Sustainable Tourism Marketing. </w:t>
      </w:r>
      <w:r>
        <w:rPr>
          <w:rFonts w:ascii="Times New Roman" w:cs="Times New Roman" w:eastAsia="Times New Roman" w:hAnsi="Times New Roman"/>
          <w:i/>
          <w:color w:val="000000"/>
          <w:sz w:val="24"/>
          <w:szCs w:val="24"/>
          <w:highlight w:val="white"/>
        </w:rPr>
        <w:t>Economics &amp; Law</w:t>
      </w:r>
      <w:r>
        <w:rPr>
          <w:rFonts w:ascii="Times New Roman" w:cs="Times New Roman" w:eastAsia="Times New Roman" w:hAnsi="Times New Roman"/>
          <w:color w:val="000000"/>
          <w:sz w:val="24"/>
          <w:szCs w:val="24"/>
          <w:highlight w:val="white"/>
        </w:rPr>
        <w:t xml:space="preserve">, </w:t>
      </w:r>
      <w:r>
        <w:rPr>
          <w:rFonts w:ascii="Times New Roman" w:cs="Times New Roman" w:eastAsia="Times New Roman" w:hAnsi="Times New Roman"/>
          <w:i/>
          <w:color w:val="000000"/>
          <w:sz w:val="24"/>
          <w:szCs w:val="24"/>
          <w:highlight w:val="white"/>
        </w:rPr>
        <w:t>1</w:t>
      </w:r>
      <w:r>
        <w:rPr>
          <w:rFonts w:ascii="Times New Roman" w:cs="Times New Roman" w:eastAsia="Times New Roman" w:hAnsi="Times New Roman"/>
          <w:color w:val="000000"/>
          <w:sz w:val="24"/>
          <w:szCs w:val="24"/>
          <w:highlight w:val="white"/>
        </w:rPr>
        <w:t>(2), pp.1-7.</w:t>
      </w:r>
    </w:p>
    <w:p>
      <w:pPr>
        <w:pStyle w:val="style0"/>
        <w:spacing w:lineRule="auto" w:line="360"/>
        <w:jc w:val="left"/>
        <w:rPr>
          <w:rFonts w:ascii="Times New Roman" w:cs="Times New Roman" w:eastAsia="Times New Roman" w:hAnsi="Times New Roman"/>
          <w:color w:val="000000"/>
          <w:sz w:val="24"/>
          <w:szCs w:val="24"/>
          <w:highlight w:val="white"/>
        </w:rPr>
      </w:pPr>
      <w:r>
        <w:rPr>
          <w:rFonts w:ascii="Times New Roman" w:cs="Times New Roman" w:eastAsia="Times New Roman" w:hAnsi="Times New Roman"/>
          <w:color w:val="000000"/>
          <w:sz w:val="24"/>
          <w:szCs w:val="24"/>
          <w:highlight w:val="white"/>
        </w:rPr>
        <w:t>Huang, M.H. and Rust, R.T., 2021. A strategic framework for artificial intelligence in marketing. Journal of the Academy of Marketing Science, 49(1), pp.30-50.</w:t>
      </w:r>
    </w:p>
    <w:p>
      <w:pPr>
        <w:pStyle w:val="style0"/>
        <w:spacing w:before="200" w:lineRule="auto" w:line="360"/>
        <w:jc w:val="left"/>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Statista.com. 2022</w:t>
      </w:r>
      <w:r>
        <w:rPr>
          <w:rFonts w:ascii="Times New Roman" w:cs="Times New Roman" w:eastAsia="Times New Roman" w:hAnsi="Times New Roman"/>
          <w:color w:val="000000"/>
          <w:sz w:val="24"/>
          <w:szCs w:val="24"/>
        </w:rPr>
        <w:t>. Gender pay gap of full-time tourism and hospitality jobs in the UK 2021, by industry. [Online] Available at:&lt;</w:t>
      </w:r>
      <w:r>
        <w:rPr/>
        <w:fldChar w:fldCharType="begin"/>
      </w:r>
      <w:r>
        <w:instrText xml:space="preserve"> HYPERLINK "https://www.statista.com/statistics/899116/gender-pay-gap-full-time-tourism-and-hospitality-industries/" </w:instrText>
      </w:r>
      <w:r>
        <w:rPr/>
        <w:fldChar w:fldCharType="separate"/>
      </w:r>
      <w:r>
        <w:rPr>
          <w:rFonts w:ascii="Times New Roman" w:cs="Times New Roman" w:eastAsia="Times New Roman" w:hAnsi="Times New Roman"/>
          <w:color w:val="000000"/>
          <w:sz w:val="24"/>
          <w:szCs w:val="24"/>
        </w:rPr>
        <w:t>https://www.statista.com/statistics/899116/gender-pay-gap-full-time-tourism-and-hospitality-industries/</w:t>
      </w:r>
      <w:r>
        <w:rPr/>
        <w:fldChar w:fldCharType="end"/>
      </w:r>
      <w:r>
        <w:rPr>
          <w:rFonts w:ascii="Times New Roman" w:cs="Times New Roman" w:eastAsia="Times New Roman" w:hAnsi="Times New Roman"/>
          <w:color w:val="000000"/>
          <w:sz w:val="24"/>
          <w:szCs w:val="24"/>
        </w:rPr>
        <w:t>:&gt; [Accessed on 26th November 2022]</w:t>
      </w:r>
    </w:p>
    <w:p>
      <w:pPr>
        <w:pStyle w:val="style0"/>
        <w:spacing w:before="200" w:lineRule="auto" w:line="360"/>
        <w:jc w:val="left"/>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Statista.com. </w:t>
      </w:r>
      <w:r>
        <w:rPr>
          <w:rFonts w:ascii="Times New Roman" w:cs="Times New Roman" w:eastAsia="Times New Roman" w:hAnsi="Times New Roman"/>
          <w:color w:val="000000"/>
          <w:sz w:val="24"/>
          <w:szCs w:val="24"/>
        </w:rPr>
        <w:t>2022. Travelodge revenues 2013-2021. [Online] available at:&lt;</w:t>
      </w:r>
      <w:r>
        <w:rPr/>
        <w:fldChar w:fldCharType="begin"/>
      </w:r>
      <w:r>
        <w:instrText xml:space="preserve"> HYPERLINK "https://www.statista.com/statistics/429089/travelodge-total-revenue-united-kingdom-uk/" </w:instrText>
      </w:r>
      <w:r>
        <w:rPr/>
        <w:fldChar w:fldCharType="separate"/>
      </w:r>
      <w:r>
        <w:rPr>
          <w:rFonts w:ascii="Times New Roman" w:cs="Times New Roman" w:eastAsia="Times New Roman" w:hAnsi="Times New Roman"/>
          <w:color w:val="000000"/>
          <w:sz w:val="24"/>
          <w:szCs w:val="24"/>
        </w:rPr>
        <w:t>https://www.statista.com/statistics/429089/travelodge-total-revenue-united-kingdom-uk/</w:t>
      </w:r>
      <w:r>
        <w:rPr/>
        <w:fldChar w:fldCharType="end"/>
      </w:r>
      <w:r>
        <w:rPr>
          <w:rFonts w:ascii="Times New Roman" w:cs="Times New Roman" w:eastAsia="Times New Roman" w:hAnsi="Times New Roman"/>
          <w:color w:val="000000"/>
          <w:sz w:val="24"/>
          <w:szCs w:val="24"/>
        </w:rPr>
        <w:t>:&gt; [Accessed on 26th November 2022]</w:t>
      </w:r>
    </w:p>
    <w:p>
      <w:pPr>
        <w:pStyle w:val="style0"/>
        <w:spacing w:before="200" w:lineRule="auto" w:line="360"/>
        <w:jc w:val="left"/>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Statista.com. 2022</w:t>
      </w:r>
      <w:r>
        <w:rPr>
          <w:rFonts w:ascii="Times New Roman" w:cs="Times New Roman" w:eastAsia="Times New Roman" w:hAnsi="Times New Roman"/>
          <w:color w:val="000000"/>
          <w:sz w:val="24"/>
          <w:szCs w:val="24"/>
        </w:rPr>
        <w:t>. United Kingdom: online usage penetration rate 2018-2027. [Online] Available at:&lt;</w:t>
      </w:r>
      <w:r>
        <w:rPr/>
        <w:fldChar w:fldCharType="begin"/>
      </w:r>
      <w:r>
        <w:instrText xml:space="preserve"> HYPERLINK "https://www.statista.com/statistics/553589/predicted-internet-user-penetration-rate-in-the-united-kingdom-uk/" </w:instrText>
      </w:r>
      <w:r>
        <w:rPr/>
        <w:fldChar w:fldCharType="separate"/>
      </w:r>
      <w:r>
        <w:rPr>
          <w:rFonts w:ascii="Times New Roman" w:cs="Times New Roman" w:eastAsia="Times New Roman" w:hAnsi="Times New Roman"/>
          <w:color w:val="000000"/>
          <w:sz w:val="24"/>
          <w:szCs w:val="24"/>
        </w:rPr>
        <w:t>https://www.statista.com/statistics/553589/predicted-internet-user-penetration-rate-in-the-united-kingdom-uk/</w:t>
      </w:r>
      <w:r>
        <w:rPr/>
        <w:fldChar w:fldCharType="end"/>
      </w:r>
      <w:r>
        <w:rPr>
          <w:rFonts w:ascii="Times New Roman" w:cs="Times New Roman" w:eastAsia="Times New Roman" w:hAnsi="Times New Roman"/>
          <w:color w:val="000000"/>
          <w:sz w:val="24"/>
          <w:szCs w:val="24"/>
        </w:rPr>
        <w:t>:&gt; [Accessed on 26th November 2022]</w:t>
      </w:r>
    </w:p>
    <w:p>
      <w:pPr>
        <w:pStyle w:val="style0"/>
        <w:spacing w:before="200" w:lineRule="auto" w:line="360"/>
        <w:jc w:val="left"/>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Statista.com. 2022. Gross domestic product (GDP) in current prices of the United Kingdom (UK) from 1987 to 2027. [Online] Available at:&lt;</w:t>
      </w:r>
      <w:r>
        <w:rPr/>
        <w:fldChar w:fldCharType="begin"/>
      </w:r>
      <w:r>
        <w:instrText xml:space="preserve"> HYPERLINK "https://www.statista.com/statistics/263590/gross-domestic-product-gdp-of-the-united-kingdom/" </w:instrText>
      </w:r>
      <w:r>
        <w:rPr/>
        <w:fldChar w:fldCharType="separate"/>
      </w:r>
      <w:r>
        <w:rPr>
          <w:rFonts w:ascii="Times New Roman" w:cs="Times New Roman" w:eastAsia="Times New Roman" w:hAnsi="Times New Roman"/>
          <w:color w:val="000000"/>
          <w:sz w:val="24"/>
          <w:szCs w:val="24"/>
        </w:rPr>
        <w:t>https://www.statista.com/statistics/263590/gross-domestic-product-gdp-of-the-united-kingdom/</w:t>
      </w:r>
      <w:r>
        <w:rPr/>
        <w:fldChar w:fldCharType="end"/>
      </w:r>
      <w:r>
        <w:rPr>
          <w:rFonts w:ascii="Times New Roman" w:cs="Times New Roman" w:eastAsia="Times New Roman" w:hAnsi="Times New Roman"/>
          <w:color w:val="000000"/>
          <w:sz w:val="24"/>
          <w:szCs w:val="24"/>
        </w:rPr>
        <w:t>:&gt; [Accessed on 26th November 2022]</w:t>
      </w:r>
    </w:p>
    <w:p>
      <w:pPr>
        <w:pStyle w:val="style0"/>
        <w:spacing w:before="200" w:lineRule="auto" w:line="360"/>
        <w:jc w:val="left"/>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statista.com. 2022. </w:t>
      </w:r>
      <w:r>
        <w:rPr>
          <w:rFonts w:ascii="Times New Roman" w:cs="Times New Roman" w:eastAsia="Times New Roman" w:hAnsi="Times New Roman"/>
          <w:i/>
          <w:color w:val="000000"/>
          <w:sz w:val="24"/>
          <w:szCs w:val="24"/>
        </w:rPr>
        <w:t>Most popular hotel brands in the United Kingdom (UK) as of the second quarter of 2022.</w:t>
      </w:r>
      <w:r>
        <w:rPr>
          <w:rFonts w:ascii="Times New Roman" w:cs="Times New Roman" w:eastAsia="Times New Roman" w:hAnsi="Times New Roman"/>
          <w:color w:val="000000"/>
          <w:sz w:val="24"/>
          <w:szCs w:val="24"/>
        </w:rPr>
        <w:t xml:space="preserve"> [Online] Available at:&lt;</w:t>
      </w:r>
      <w:r>
        <w:rPr>
          <w:color w:val="000000"/>
        </w:rPr>
        <w:fldChar w:fldCharType="begin"/>
      </w:r>
      <w:r>
        <w:rPr>
          <w:color w:val="000000"/>
        </w:rPr>
        <w:instrText xml:space="preserve"> HYPERLINK "https://www.statista.com/statistics/951262/most-popular-hotel-brands-uk/" </w:instrText>
      </w:r>
      <w:r>
        <w:rPr>
          <w:color w:val="000000"/>
        </w:rPr>
        <w:fldChar w:fldCharType="separate"/>
      </w:r>
      <w:r>
        <w:rPr>
          <w:rFonts w:ascii="Times New Roman" w:cs="Times New Roman" w:eastAsia="Times New Roman" w:hAnsi="Times New Roman"/>
          <w:color w:val="000000"/>
          <w:sz w:val="24"/>
          <w:szCs w:val="24"/>
        </w:rPr>
        <w:t>https://www.statista.com/statistics/951262/most-popular-hotel-brands-uk/</w:t>
      </w:r>
      <w:r>
        <w:rPr>
          <w:color w:val="000000"/>
        </w:rPr>
        <w:fldChar w:fldCharType="end"/>
      </w:r>
      <w:r>
        <w:rPr>
          <w:rFonts w:ascii="Times New Roman" w:cs="Times New Roman" w:eastAsia="Times New Roman" w:hAnsi="Times New Roman"/>
          <w:color w:val="000000"/>
          <w:sz w:val="24"/>
          <w:szCs w:val="24"/>
        </w:rPr>
        <w:t>:&gt; [Accessed on 26th November 2022]</w:t>
      </w:r>
    </w:p>
    <w:p>
      <w:pPr>
        <w:pStyle w:val="style0"/>
        <w:spacing w:before="200" w:lineRule="auto" w:line="360"/>
        <w:jc w:val="left"/>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Statista.com.2022. Most well-known social networks in the UK (2022). [Online] Available at:&lt;</w:t>
      </w:r>
      <w:r>
        <w:rPr/>
        <w:fldChar w:fldCharType="begin"/>
      </w:r>
      <w:r>
        <w:instrText xml:space="preserve"> HYPERLINK "https://www.statista.com/statistics/1309958/most-well-known-social-networks-in-the-uk/" </w:instrText>
      </w:r>
      <w:r>
        <w:rPr/>
        <w:fldChar w:fldCharType="separate"/>
      </w:r>
      <w:r>
        <w:rPr>
          <w:rFonts w:ascii="Times New Roman" w:cs="Times New Roman" w:eastAsia="Times New Roman" w:hAnsi="Times New Roman"/>
          <w:color w:val="000000"/>
          <w:sz w:val="24"/>
          <w:szCs w:val="24"/>
        </w:rPr>
        <w:t>https://www.statista.com/statistics/1309958/most-well-known-social-networks-in-the-uk/</w:t>
      </w:r>
      <w:r>
        <w:rPr/>
        <w:fldChar w:fldCharType="end"/>
      </w:r>
      <w:r>
        <w:rPr>
          <w:rFonts w:ascii="Times New Roman" w:cs="Times New Roman" w:eastAsia="Times New Roman" w:hAnsi="Times New Roman"/>
          <w:color w:val="000000"/>
          <w:sz w:val="24"/>
          <w:szCs w:val="24"/>
        </w:rPr>
        <w:t>:&gt; [Accessed on 26th November 2022]</w:t>
      </w:r>
    </w:p>
    <w:p>
      <w:pPr>
        <w:pStyle w:val="style0"/>
        <w:spacing w:before="200" w:lineRule="auto" w:line="360"/>
        <w:jc w:val="left"/>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Travelodge.co.uk. 2022</w:t>
      </w:r>
      <w:r>
        <w:rPr>
          <w:rFonts w:ascii="Times New Roman" w:cs="Times New Roman" w:eastAsia="Times New Roman" w:hAnsi="Times New Roman"/>
          <w:color w:val="000000"/>
          <w:sz w:val="24"/>
          <w:szCs w:val="24"/>
        </w:rPr>
        <w:t>. Amazing value prices. [Online] available at:&lt;https://www.travelodge.co.uk/about/amazing-value-prices/:&gt;  [Accessed on 26th November 2022]</w:t>
      </w:r>
    </w:p>
    <w:p>
      <w:pPr>
        <w:pStyle w:val="style0"/>
        <w:spacing w:before="200" w:lineRule="auto" w:line="360"/>
        <w:jc w:val="left"/>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Travelodge.co.uk. </w:t>
      </w:r>
      <w:r>
        <w:rPr>
          <w:rFonts w:ascii="Times New Roman" w:cs="Times New Roman" w:eastAsia="Times New Roman" w:hAnsi="Times New Roman"/>
          <w:color w:val="000000"/>
          <w:sz w:val="24"/>
          <w:szCs w:val="24"/>
        </w:rPr>
        <w:t>20</w:t>
      </w:r>
      <w:r>
        <w:rPr>
          <w:rFonts w:ascii="Times New Roman" w:cs="Times New Roman" w:eastAsia="Times New Roman" w:hAnsi="Times New Roman"/>
          <w:color w:val="000000"/>
          <w:sz w:val="24"/>
          <w:szCs w:val="24"/>
        </w:rPr>
        <w:t>22</w:t>
      </w:r>
      <w:r>
        <w:rPr>
          <w:rFonts w:ascii="Times New Roman" w:cs="Times New Roman" w:eastAsia="Times New Roman" w:hAnsi="Times New Roman"/>
          <w:color w:val="000000"/>
          <w:sz w:val="24"/>
          <w:szCs w:val="24"/>
        </w:rPr>
        <w:t>. Our company.  [Online] available at:&lt;</w:t>
      </w:r>
      <w:r>
        <w:rPr/>
        <w:fldChar w:fldCharType="begin"/>
      </w:r>
      <w:r>
        <w:instrText xml:space="preserve"> HYPERLINK "https://www.travelodge.co.uk/about/our-company/" </w:instrText>
      </w:r>
      <w:r>
        <w:rPr/>
        <w:fldChar w:fldCharType="separate"/>
      </w:r>
      <w:r>
        <w:rPr>
          <w:rFonts w:ascii="Times New Roman" w:cs="Times New Roman" w:eastAsia="Times New Roman" w:hAnsi="Times New Roman"/>
          <w:color w:val="000000"/>
          <w:sz w:val="24"/>
          <w:szCs w:val="24"/>
        </w:rPr>
        <w:t>https://www.travelodge.co.uk/about/our-company/</w:t>
      </w:r>
      <w:r>
        <w:rPr/>
        <w:fldChar w:fldCharType="end"/>
      </w:r>
      <w:r>
        <w:rPr>
          <w:rFonts w:ascii="Times New Roman" w:cs="Times New Roman" w:eastAsia="Times New Roman" w:hAnsi="Times New Roman"/>
          <w:color w:val="000000"/>
          <w:sz w:val="24"/>
          <w:szCs w:val="24"/>
        </w:rPr>
        <w:t>:&gt; [Accessed on 26th November 2022]</w:t>
      </w:r>
    </w:p>
    <w:p>
      <w:pPr>
        <w:pStyle w:val="style0"/>
        <w:spacing w:before="200" w:lineRule="auto" w:line="360"/>
        <w:jc w:val="left"/>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travelodge.co.uk. 2022. Our Partners. [Online] available at:&lt;</w:t>
      </w:r>
      <w:r>
        <w:rPr/>
        <w:fldChar w:fldCharType="begin"/>
      </w:r>
      <w:r>
        <w:instrText xml:space="preserve"> HYPERLINK "https://www.travelodge.co.uk/partners" </w:instrText>
      </w:r>
      <w:r>
        <w:rPr/>
        <w:fldChar w:fldCharType="separate"/>
      </w:r>
      <w:r>
        <w:rPr>
          <w:rFonts w:ascii="Times New Roman" w:cs="Times New Roman" w:eastAsia="Times New Roman" w:hAnsi="Times New Roman"/>
          <w:color w:val="000000"/>
          <w:sz w:val="24"/>
          <w:szCs w:val="24"/>
        </w:rPr>
        <w:t>https://www.travelodge.co.uk/partners</w:t>
      </w:r>
      <w:r>
        <w:rPr/>
        <w:fldChar w:fldCharType="end"/>
      </w:r>
      <w:r>
        <w:rPr>
          <w:rFonts w:ascii="Times New Roman" w:cs="Times New Roman" w:eastAsia="Times New Roman" w:hAnsi="Times New Roman"/>
          <w:color w:val="000000"/>
          <w:sz w:val="24"/>
          <w:szCs w:val="24"/>
        </w:rPr>
        <w:t>:&gt; [Accessed on 26th November 2022]</w:t>
      </w:r>
    </w:p>
    <w:p>
      <w:pPr>
        <w:pStyle w:val="style0"/>
        <w:spacing w:before="200" w:lineRule="auto" w:line="360"/>
        <w:jc w:val="left"/>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Travelodge.co.uk.2022. Where would you like to go? [Online] available at:&lt;</w:t>
      </w:r>
      <w:r>
        <w:rPr/>
        <w:fldChar w:fldCharType="begin"/>
      </w:r>
      <w:r>
        <w:instrText xml:space="preserve"> HYPERLINK "https://www.travelodge.co.uk/destinations" </w:instrText>
      </w:r>
      <w:r>
        <w:rPr/>
        <w:fldChar w:fldCharType="separate"/>
      </w:r>
      <w:r>
        <w:rPr>
          <w:rFonts w:ascii="Times New Roman" w:cs="Times New Roman" w:eastAsia="Times New Roman" w:hAnsi="Times New Roman"/>
          <w:color w:val="000000"/>
          <w:sz w:val="24"/>
          <w:szCs w:val="24"/>
        </w:rPr>
        <w:t>https://www.travelodge.co.uk/destinations</w:t>
      </w:r>
      <w:r>
        <w:rPr/>
        <w:fldChar w:fldCharType="end"/>
      </w:r>
      <w:r>
        <w:rPr>
          <w:rFonts w:ascii="Times New Roman" w:cs="Times New Roman" w:eastAsia="Times New Roman" w:hAnsi="Times New Roman"/>
          <w:color w:val="000000"/>
          <w:sz w:val="24"/>
          <w:szCs w:val="24"/>
        </w:rPr>
        <w:t>:&gt;  [Accessed on 26th November 2022]</w:t>
      </w:r>
    </w:p>
    <w:p>
      <w:pPr>
        <w:pStyle w:val="style0"/>
        <w:spacing w:before="200" w:lineRule="auto" w:line="360"/>
        <w:jc w:val="left"/>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Travelodge.wpengine.com. 2022</w:t>
      </w:r>
      <w:r>
        <w:rPr>
          <w:rFonts w:ascii="Times New Roman" w:cs="Times New Roman" w:eastAsia="Times New Roman" w:hAnsi="Times New Roman"/>
          <w:color w:val="000000"/>
          <w:sz w:val="24"/>
          <w:szCs w:val="24"/>
        </w:rPr>
        <w:t>. Travelodge UK Hotels Limited gender pay disclosure for 2021.  [Online] available at:&lt;</w:t>
      </w:r>
      <w:r>
        <w:rPr/>
        <w:fldChar w:fldCharType="begin"/>
      </w:r>
      <w:r>
        <w:instrText xml:space="preserve"> HYPERLINK "http://travelodge.wpengine.com/wp-content/uploads/2022/03/Travelodge-Hotels-Gender-Pay-report-2021-FINAL.pdf" </w:instrText>
      </w:r>
      <w:r>
        <w:rPr/>
        <w:fldChar w:fldCharType="separate"/>
      </w:r>
      <w:r>
        <w:rPr>
          <w:rFonts w:ascii="Times New Roman" w:cs="Times New Roman" w:eastAsia="Times New Roman" w:hAnsi="Times New Roman"/>
          <w:color w:val="000000"/>
          <w:sz w:val="24"/>
          <w:szCs w:val="24"/>
        </w:rPr>
        <w:t>http://travelodge.wpengine.com/wp-content/uploads/2022/03/Travelodge-Hotels-Gender-Pay-report-2021-FINAL.pdf</w:t>
      </w:r>
      <w:r>
        <w:rPr/>
        <w:fldChar w:fldCharType="end"/>
      </w:r>
      <w:r>
        <w:rPr>
          <w:rFonts w:ascii="Times New Roman" w:cs="Times New Roman" w:eastAsia="Times New Roman" w:hAnsi="Times New Roman"/>
          <w:color w:val="000000"/>
          <w:sz w:val="24"/>
          <w:szCs w:val="24"/>
        </w:rPr>
        <w:t>:&gt; [Accessed on 26th November 2022]</w:t>
      </w:r>
    </w:p>
    <w:p>
      <w:pPr>
        <w:pStyle w:val="style0"/>
        <w:spacing w:before="200" w:lineRule="auto" w:line="360"/>
        <w:jc w:val="left"/>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Una.org.uk. </w:t>
      </w:r>
      <w:r>
        <w:rPr>
          <w:rFonts w:ascii="Times New Roman" w:cs="Times New Roman" w:eastAsia="Times New Roman" w:hAnsi="Times New Roman"/>
          <w:color w:val="000000"/>
          <w:sz w:val="24"/>
          <w:szCs w:val="24"/>
        </w:rPr>
        <w:t>2</w:t>
      </w:r>
      <w:r>
        <w:rPr>
          <w:rFonts w:ascii="Times New Roman" w:cs="Times New Roman" w:eastAsia="Times New Roman" w:hAnsi="Times New Roman"/>
          <w:color w:val="000000"/>
          <w:sz w:val="24"/>
          <w:szCs w:val="24"/>
        </w:rPr>
        <w:t>022</w:t>
      </w:r>
      <w:r>
        <w:rPr>
          <w:rFonts w:ascii="Times New Roman" w:cs="Times New Roman" w:eastAsia="Times New Roman" w:hAnsi="Times New Roman"/>
          <w:color w:val="000000"/>
          <w:sz w:val="24"/>
          <w:szCs w:val="24"/>
        </w:rPr>
        <w:t>. International Literacy Day. [Online] Available at:&lt;</w:t>
      </w:r>
      <w:r>
        <w:rPr/>
        <w:fldChar w:fldCharType="begin"/>
      </w:r>
      <w:r>
        <w:instrText xml:space="preserve"> HYPERLINK "https://una.org.uk/international-literacy-day-factsheet" </w:instrText>
      </w:r>
      <w:r>
        <w:rPr/>
        <w:fldChar w:fldCharType="separate"/>
      </w:r>
      <w:r>
        <w:rPr>
          <w:rFonts w:ascii="Times New Roman" w:cs="Times New Roman" w:eastAsia="Times New Roman" w:hAnsi="Times New Roman"/>
          <w:color w:val="000000"/>
          <w:sz w:val="24"/>
          <w:szCs w:val="24"/>
        </w:rPr>
        <w:t>https://una.org.uk/international-literacy-day-factsheet</w:t>
      </w:r>
      <w:r>
        <w:rPr/>
        <w:fldChar w:fldCharType="end"/>
      </w:r>
      <w:r>
        <w:rPr>
          <w:rFonts w:ascii="Times New Roman" w:cs="Times New Roman" w:eastAsia="Times New Roman" w:hAnsi="Times New Roman"/>
          <w:color w:val="000000"/>
          <w:sz w:val="24"/>
          <w:szCs w:val="24"/>
        </w:rPr>
        <w:t>:&gt;   [Accessed on 26th November 2022]</w:t>
      </w:r>
    </w:p>
    <w:p>
      <w:pPr>
        <w:pStyle w:val="style0"/>
        <w:spacing w:lineRule="auto" w:line="360"/>
        <w:jc w:val="left"/>
        <w:rPr>
          <w:rFonts w:ascii="Times New Roman" w:cs="Times New Roman" w:eastAsia="Times New Roman" w:hAnsi="Times New Roman"/>
          <w:color w:val="000000"/>
          <w:sz w:val="24"/>
          <w:szCs w:val="24"/>
          <w:highlight w:val="white"/>
        </w:rPr>
      </w:pPr>
      <w:r>
        <w:rPr>
          <w:rFonts w:ascii="Times New Roman" w:cs="Times New Roman" w:eastAsia="Times New Roman" w:hAnsi="Times New Roman"/>
          <w:color w:val="000000"/>
          <w:sz w:val="24"/>
          <w:szCs w:val="24"/>
          <w:highlight w:val="white"/>
        </w:rPr>
        <w:t>Wilson, M.A., Odem, M.A., Walters, T., DePass, A.L. and Bean, A.J., 2019. A model for holistic review in graduate admissions that decouples the GRE from race, ethnicity, and gender. CBE—Life Sciences Education, 18(1), p.ar7.</w:t>
      </w:r>
    </w:p>
    <w:p>
      <w:pPr>
        <w:pStyle w:val="style0"/>
        <w:spacing w:before="200" w:lineRule="auto" w:line="360"/>
        <w:jc w:val="left"/>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r>
        <w:rPr>
          <w:rFonts w:cs="Times New Roman" w:eastAsia="Times New Roman" w:hAnsi="Times New Roman"/>
          <w:sz w:val="24"/>
          <w:szCs w:val="24"/>
          <w:lang w:val="en-US"/>
        </w:rPr>
        <w:t>Appendices:</w:t>
      </w:r>
    </w:p>
    <w:p>
      <w:pPr>
        <w:pStyle w:val="style0"/>
        <w:spacing w:before="200" w:lineRule="auto" w:line="360"/>
        <w:jc w:val="both"/>
        <w:rPr>
          <w:rFonts w:ascii="Times New Roman" w:cs="Times New Roman" w:eastAsia="Times New Roman" w:hAnsi="Times New Roman"/>
          <w:sz w:val="24"/>
          <w:szCs w:val="24"/>
        </w:rPr>
      </w:pPr>
      <w:r>
        <w:rPr>
          <w:rFonts w:cs="Times New Roman" w:eastAsia="Times New Roman" w:hAnsi="Times New Roman"/>
          <w:sz w:val="24"/>
          <w:szCs w:val="24"/>
          <w:lang w:val="en-US"/>
        </w:rPr>
        <w:t>Appendix 1</w:t>
      </w:r>
    </w:p>
    <w:tbl>
      <w:tblPr>
        <w:tblW w:w="9029" w:type="dxa"/>
        <w:jc w:val="left"/>
        <w:tblLayout w:type="fixed"/>
        <w:tblCellMar>
          <w:top w:w="0" w:type="dxa"/>
          <w:left w:w="108" w:type="dxa"/>
          <w:bottom w:w="0" w:type="dxa"/>
          <w:right w:w="108" w:type="dxa"/>
        </w:tblCellMar>
      </w:tblPr>
      <w:tblGrid>
        <w:gridCol w:w="4514"/>
        <w:gridCol w:w="4515"/>
      </w:tblGrid>
      <w:tr>
        <w:trPr>
          <w:cantSplit w:val="false"/>
          <w:trHeight w:val="530" w:hRule="atLeast"/>
          <w:tblHeader w:val="false"/>
          <w:jc w:val="left"/>
        </w:trPr>
        <w:tc>
          <w:tcPr>
            <w:tcW w:w="4514"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bCs/>
                <w:i w:val="false"/>
                <w:iCs w:val="false"/>
                <w:color w:val="000000"/>
                <w:sz w:val="24"/>
                <w:szCs w:val="24"/>
                <w:highlight w:val="none"/>
                <w:vertAlign w:val="baseline"/>
                <w:em w:val="none"/>
                <w:lang w:val="en-GB" w:eastAsia="en-IN"/>
              </w:rPr>
              <w:t>Forces</w:t>
            </w:r>
            <w:r>
              <w:rPr>
                <w:rFonts w:ascii="Times New Roman" w:cs="Times New Roman" w:eastAsia="Times New Roman" w:hAnsi="Times New Roman" w:hint="default"/>
                <w:b/>
                <w:bCs/>
                <w:i w:val="false"/>
                <w:iCs w:val="false"/>
                <w:color w:val="000000"/>
                <w:sz w:val="24"/>
                <w:szCs w:val="24"/>
                <w:highlight w:val="none"/>
                <w:vertAlign w:val="baseline"/>
                <w:em w:val="none"/>
                <w:lang w:val="en-GB" w:eastAsia="en-IN"/>
              </w:rPr>
              <w:t xml:space="preserve"> </w:t>
            </w:r>
          </w:p>
        </w:tc>
        <w:tc>
          <w:tcPr>
            <w:tcW w:w="4515"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bCs/>
                <w:i w:val="false"/>
                <w:iCs w:val="false"/>
                <w:color w:val="000000"/>
                <w:sz w:val="24"/>
                <w:szCs w:val="24"/>
                <w:highlight w:val="none"/>
                <w:vertAlign w:val="baseline"/>
                <w:em w:val="none"/>
                <w:lang w:val="en-GB" w:eastAsia="en-IN"/>
              </w:rPr>
              <w:t>Implications</w:t>
            </w:r>
            <w:r>
              <w:rPr>
                <w:rFonts w:ascii="Times New Roman" w:cs="Times New Roman" w:eastAsia="Times New Roman" w:hAnsi="Times New Roman" w:hint="default"/>
                <w:b/>
                <w:bCs/>
                <w:i w:val="false"/>
                <w:iCs w:val="false"/>
                <w:color w:val="000000"/>
                <w:sz w:val="24"/>
                <w:szCs w:val="24"/>
                <w:highlight w:val="none"/>
                <w:vertAlign w:val="baseline"/>
                <w:em w:val="none"/>
                <w:lang w:val="en-GB" w:eastAsia="en-IN"/>
              </w:rPr>
              <w:t xml:space="preserve"> </w:t>
            </w:r>
          </w:p>
        </w:tc>
      </w:tr>
      <w:tr>
        <w:tblPrEx/>
        <w:trPr>
          <w:cantSplit w:val="false"/>
          <w:tblHeader w:val="false"/>
          <w:jc w:val="left"/>
        </w:trPr>
        <w:tc>
          <w:tcPr>
            <w:tcW w:w="4514"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Competitive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rivalry</w:t>
            </w:r>
          </w:p>
        </w:tc>
        <w:tc>
          <w:tcPr>
            <w:tcW w:w="4515"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competitive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rivalry</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is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high</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as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there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are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many</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companies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such</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as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Premier</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Inn,</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Marriott</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International,</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Hyatt,</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Holiday</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Inn</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and</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others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(Statista,</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2022).</w:t>
            </w:r>
          </w:p>
        </w:tc>
      </w:tr>
      <w:tr>
        <w:tblPrEx/>
        <w:trPr>
          <w:cantSplit w:val="false"/>
          <w:tblHeader w:val="false"/>
          <w:jc w:val="left"/>
        </w:trPr>
        <w:tc>
          <w:tcPr>
            <w:tcW w:w="4514"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Supplier</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power</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p>
        </w:tc>
        <w:tc>
          <w:tcPr>
            <w:tcW w:w="4515"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power</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suppliers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is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low</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as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there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are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severe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supply</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chain</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management</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issues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which</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impact</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organisations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negatively.</w:t>
            </w:r>
          </w:p>
        </w:tc>
      </w:tr>
      <w:tr>
        <w:tblPrEx/>
        <w:trPr>
          <w:cantSplit w:val="false"/>
          <w:tblHeader w:val="false"/>
          <w:jc w:val="left"/>
        </w:trPr>
        <w:tc>
          <w:tcPr>
            <w:tcW w:w="4514"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Buyer</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power</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p>
        </w:tc>
        <w:tc>
          <w:tcPr>
            <w:tcW w:w="4515"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power</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buyer</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is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high</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as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UK</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is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one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most</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popular</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tourist</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destinations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in</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UK</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for</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both</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domestic</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and</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international</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tourists.</w:t>
            </w:r>
          </w:p>
        </w:tc>
      </w:tr>
      <w:tr>
        <w:tblPrEx/>
        <w:trPr>
          <w:cantSplit w:val="false"/>
          <w:tblHeader w:val="false"/>
          <w:jc w:val="left"/>
        </w:trPr>
        <w:tc>
          <w:tcPr>
            <w:tcW w:w="4514"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threat</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substitution</w:t>
            </w:r>
          </w:p>
        </w:tc>
        <w:tc>
          <w:tcPr>
            <w:tcW w:w="4515"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Threat</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substitution</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is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high</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due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to</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presence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adequate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rivals.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p>
        </w:tc>
      </w:tr>
      <w:tr>
        <w:tblPrEx/>
        <w:trPr>
          <w:cantSplit w:val="false"/>
          <w:tblHeader w:val="false"/>
          <w:jc w:val="left"/>
        </w:trPr>
        <w:tc>
          <w:tcPr>
            <w:tcW w:w="4514"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threat</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new</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entry</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p>
        </w:tc>
        <w:tc>
          <w:tcPr>
            <w:tcW w:w="4515"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Is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moderate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as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it</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takes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huge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resources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to</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open</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a</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hotel</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business.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However,</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construction</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industry</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can</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start</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hotel</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businesses</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easily</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due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to</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availability</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primary</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000000"/>
                <w:sz w:val="24"/>
                <w:szCs w:val="24"/>
                <w:highlight w:val="none"/>
                <w:vertAlign w:val="baseline"/>
                <w:em w:val="none"/>
                <w:lang w:val="en-GB" w:eastAsia="en-IN"/>
              </w:rPr>
              <w:t>resources.</w:t>
            </w:r>
          </w:p>
        </w:tc>
      </w:tr>
    </w:tbl>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Table</w:t>
      </w: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3:</w:t>
      </w: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Porter</w:t>
      </w: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five</w:t>
      </w: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forces</w:t>
      </w: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analysis</w:t>
      </w: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 xml:space="preserve"> </w:t>
      </w:r>
    </w:p>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(Source: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Created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by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learner)</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p>
    <w:p>
      <w:pPr>
        <w:pStyle w:val="style0"/>
        <w:spacing w:before="200" w:lineRule="auto" w:line="360"/>
        <w:jc w:val="both"/>
        <w:rPr>
          <w:rFonts w:ascii="Times New Roman" w:cs="Times New Roman" w:eastAsia="Times New Roman" w:hAnsi="Times New Roman"/>
          <w:sz w:val="24"/>
          <w:szCs w:val="24"/>
        </w:rPr>
      </w:pPr>
    </w:p>
    <w:p>
      <w:pPr>
        <w:pStyle w:val="style0"/>
        <w:spacing w:before="200"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lang w:val="en-US"/>
        </w:rPr>
        <w:t>Appendix 2</w:t>
      </w:r>
    </w:p>
    <w:p>
      <w:pPr>
        <w:pStyle w:val="style0"/>
        <w:spacing w:lineRule="auto" w:line="360"/>
        <w:jc w:val="both"/>
        <w:rPr>
          <w:rFonts w:ascii="Times New Roman" w:cs="Times New Roman" w:eastAsia="Times New Roman" w:hAnsi="Times New Roman"/>
          <w:sz w:val="24"/>
          <w:szCs w:val="24"/>
        </w:rPr>
      </w:pPr>
    </w:p>
    <w:p>
      <w:pPr>
        <w:pStyle w:val="style0"/>
        <w:spacing w:lineRule="auto" w:line="360"/>
        <w:jc w:val="both"/>
        <w:rPr>
          <w:rFonts w:ascii="Times New Roman" w:cs="Times New Roman" w:eastAsia="Times New Roman" w:hAnsi="Times New Roman"/>
          <w:sz w:val="24"/>
          <w:szCs w:val="24"/>
        </w:rPr>
      </w:pPr>
    </w:p>
    <w:tbl>
      <w:tblPr>
        <w:tblW w:w="9029" w:type="dxa"/>
        <w:jc w:val="left"/>
        <w:tblLayout w:type="fixed"/>
        <w:tblCellMar>
          <w:top w:w="0" w:type="dxa"/>
          <w:left w:w="108" w:type="dxa"/>
          <w:bottom w:w="0" w:type="dxa"/>
          <w:right w:w="108" w:type="dxa"/>
        </w:tblCellMar>
      </w:tblPr>
      <w:tblGrid>
        <w:gridCol w:w="3009"/>
        <w:gridCol w:w="3010"/>
        <w:gridCol w:w="3010"/>
      </w:tblGrid>
      <w:tr>
        <w:trPr>
          <w:cantSplit w:val="false"/>
          <w:tblHeader w:val="false"/>
          <w:jc w:val="left"/>
        </w:trPr>
        <w:tc>
          <w:tcPr>
            <w:tcW w:w="3009"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240"/>
              <w:jc w:val="center"/>
              <w:rPr>
                <w:rFonts w:ascii="Times New Roman" w:cs="Times New Roman" w:eastAsia="Times New Roman" w:hAnsi="Times New Roman"/>
                <w:sz w:val="24"/>
                <w:szCs w:val="24"/>
              </w:rPr>
            </w:pP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Element</w:t>
            </w: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 xml:space="preserve">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240"/>
              <w:jc w:val="center"/>
              <w:rPr>
                <w:rFonts w:ascii="Times New Roman" w:cs="Times New Roman" w:eastAsia="Times New Roman" w:hAnsi="Times New Roman"/>
                <w:sz w:val="24"/>
                <w:szCs w:val="24"/>
              </w:rPr>
            </w:pP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Factor</w:t>
            </w: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 xml:space="preserve">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240"/>
              <w:jc w:val="center"/>
              <w:rPr>
                <w:rFonts w:ascii="Times New Roman" w:cs="Times New Roman" w:eastAsia="Times New Roman" w:hAnsi="Times New Roman"/>
                <w:sz w:val="24"/>
                <w:szCs w:val="24"/>
              </w:rPr>
            </w:pP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Implications</w:t>
            </w: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 xml:space="preserve"> </w:t>
            </w:r>
          </w:p>
        </w:tc>
      </w:tr>
      <w:tr>
        <w:tblPrEx/>
        <w:trPr>
          <w:cantSplit w:val="false"/>
          <w:tblHeader w:val="false"/>
          <w:jc w:val="left"/>
        </w:trPr>
        <w:tc>
          <w:tcPr>
            <w:tcW w:w="3009"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Political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bCs/>
                <w:i/>
                <w:iCs/>
                <w:color w:val="auto"/>
                <w:sz w:val="24"/>
                <w:szCs w:val="24"/>
                <w:highlight w:val="none"/>
                <w:vertAlign w:val="baseline"/>
                <w:em w:val="none"/>
                <w:lang w:val="en-GB" w:eastAsia="en-IN"/>
              </w:rPr>
              <w:t>Brexit:</w:t>
            </w:r>
            <w:r>
              <w:rPr>
                <w:rFonts w:ascii="Times New Roman" w:cs="Times New Roman" w:eastAsia="Times New Roman" w:hAnsi="Times New Roman" w:hint="default"/>
                <w:b/>
                <w:bCs/>
                <w:i/>
                <w:iCs/>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UK</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voted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to</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leave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EU</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2016.</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process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was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implemented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on</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31st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January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2020</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officially.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This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incident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known</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Brexit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(BBC,</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2022).</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will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impact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travel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and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tourism</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industry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negatively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majority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UK</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labours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were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migrant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workers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from</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EU.</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result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Travelodge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will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be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negatively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impacted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terms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hiring</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employees.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p>
        </w:tc>
      </w:tr>
      <w:tr>
        <w:tblPrEx/>
        <w:trPr>
          <w:cantSplit w:val="false"/>
          <w:tblHeader w:val="false"/>
          <w:jc w:val="left"/>
        </w:trPr>
        <w:tc>
          <w:tcPr>
            <w:tcW w:w="3009"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Economic</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bCs/>
                <w:i/>
                <w:iCs/>
                <w:color w:val="auto"/>
                <w:sz w:val="24"/>
                <w:szCs w:val="24"/>
                <w:highlight w:val="none"/>
                <w:vertAlign w:val="baseline"/>
                <w:em w:val="none"/>
                <w:lang w:val="en-GB" w:eastAsia="en-IN"/>
              </w:rPr>
              <w:t>Inflation:</w:t>
            </w:r>
            <w:r>
              <w:rPr>
                <w:rFonts w:ascii="Times New Roman" w:cs="Times New Roman" w:eastAsia="Times New Roman" w:hAnsi="Times New Roman" w:hint="default"/>
                <w:b/>
                <w:bCs/>
                <w:i/>
                <w:iCs/>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inflation</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rate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UK</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was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3.1%</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2021.</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has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increased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rapidly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to</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10.1%</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2022</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(Statista,</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2022)</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increased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inflation</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will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increase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prices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hotels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and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service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charges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products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which</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impact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industry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negatively.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result,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sales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and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customer</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base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will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decrease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Travelodge.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p>
        </w:tc>
      </w:tr>
      <w:tr>
        <w:tblPrEx/>
        <w:trPr>
          <w:cantSplit w:val="false"/>
          <w:tblHeader w:val="false"/>
          <w:jc w:val="left"/>
        </w:trPr>
        <w:tc>
          <w:tcPr>
            <w:tcW w:w="3009"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Social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bCs/>
                <w:i/>
                <w:iCs/>
                <w:color w:val="auto"/>
                <w:sz w:val="24"/>
                <w:szCs w:val="24"/>
                <w:highlight w:val="none"/>
                <w:vertAlign w:val="baseline"/>
                <w:em w:val="none"/>
                <w:lang w:val="en-GB" w:eastAsia="en-IN"/>
              </w:rPr>
              <w:t>Literacy</w:t>
            </w:r>
            <w:r>
              <w:rPr>
                <w:rFonts w:ascii="Times New Roman" w:cs="Times New Roman" w:eastAsia="Times New Roman" w:hAnsi="Times New Roman" w:hint="default"/>
                <w:b/>
                <w:bCs/>
                <w:i/>
                <w:iCs/>
                <w:color w:val="auto"/>
                <w:sz w:val="24"/>
                <w:szCs w:val="24"/>
                <w:highlight w:val="none"/>
                <w:vertAlign w:val="baseline"/>
                <w:em w:val="none"/>
                <w:lang w:val="en-GB" w:eastAsia="en-IN"/>
              </w:rPr>
              <w:t xml:space="preserve"> </w:t>
            </w:r>
            <w:r>
              <w:rPr>
                <w:rFonts w:ascii="Times New Roman" w:cs="Times New Roman" w:eastAsia="Times New Roman" w:hAnsi="Times New Roman" w:hint="default"/>
                <w:b/>
                <w:bCs/>
                <w:i/>
                <w:iCs/>
                <w:color w:val="auto"/>
                <w:sz w:val="24"/>
                <w:szCs w:val="24"/>
                <w:highlight w:val="none"/>
                <w:vertAlign w:val="baseline"/>
                <w:em w:val="none"/>
                <w:lang w:val="en-GB" w:eastAsia="en-IN"/>
              </w:rPr>
              <w:t>rate:</w:t>
            </w:r>
            <w:r>
              <w:rPr>
                <w:rFonts w:ascii="Times New Roman" w:cs="Times New Roman" w:eastAsia="Times New Roman" w:hAnsi="Times New Roman" w:hint="default"/>
                <w:b/>
                <w:bCs/>
                <w:i/>
                <w:iCs/>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literacy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rate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UK</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99%</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(una,</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2017).</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travel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and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tourism</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industry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will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get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positively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impacted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due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to</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higher</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literacy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rates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will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get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skilled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employees.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Thus,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will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be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easier</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for</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Travelodge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to</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train</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employees.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p>
        </w:tc>
      </w:tr>
      <w:tr>
        <w:tblPrEx/>
        <w:trPr>
          <w:cantSplit w:val="false"/>
          <w:tblHeader w:val="false"/>
          <w:jc w:val="left"/>
        </w:trPr>
        <w:tc>
          <w:tcPr>
            <w:tcW w:w="3009"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Technical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bCs/>
                <w:i/>
                <w:iCs/>
                <w:color w:val="auto"/>
                <w:sz w:val="24"/>
                <w:szCs w:val="24"/>
                <w:highlight w:val="none"/>
                <w:vertAlign w:val="baseline"/>
                <w:em w:val="none"/>
                <w:lang w:val="en-GB" w:eastAsia="en-IN"/>
              </w:rPr>
              <w:t>Internet</w:t>
            </w:r>
            <w:r>
              <w:rPr>
                <w:rFonts w:ascii="Times New Roman" w:cs="Times New Roman" w:eastAsia="Times New Roman" w:hAnsi="Times New Roman" w:hint="default"/>
                <w:b/>
                <w:bCs/>
                <w:i/>
                <w:iCs/>
                <w:color w:val="auto"/>
                <w:sz w:val="24"/>
                <w:szCs w:val="24"/>
                <w:highlight w:val="none"/>
                <w:vertAlign w:val="baseline"/>
                <w:em w:val="none"/>
                <w:lang w:val="en-GB" w:eastAsia="en-IN"/>
              </w:rPr>
              <w:t xml:space="preserve"> </w:t>
            </w:r>
            <w:r>
              <w:rPr>
                <w:rFonts w:ascii="Times New Roman" w:cs="Times New Roman" w:eastAsia="Times New Roman" w:hAnsi="Times New Roman" w:hint="default"/>
                <w:b/>
                <w:bCs/>
                <w:i/>
                <w:iCs/>
                <w:color w:val="auto"/>
                <w:sz w:val="24"/>
                <w:szCs w:val="24"/>
                <w:highlight w:val="none"/>
                <w:vertAlign w:val="baseline"/>
                <w:em w:val="none"/>
                <w:lang w:val="en-GB" w:eastAsia="en-IN"/>
              </w:rPr>
              <w:t>penetration</w:t>
            </w:r>
            <w:r>
              <w:rPr>
                <w:rFonts w:ascii="Times New Roman" w:cs="Times New Roman" w:eastAsia="Times New Roman" w:hAnsi="Times New Roman" w:hint="default"/>
                <w:b/>
                <w:bCs/>
                <w:i/>
                <w:iCs/>
                <w:color w:val="auto"/>
                <w:sz w:val="24"/>
                <w:szCs w:val="24"/>
                <w:highlight w:val="none"/>
                <w:vertAlign w:val="baseline"/>
                <w:em w:val="none"/>
                <w:lang w:val="en-GB" w:eastAsia="en-IN"/>
              </w:rPr>
              <w:t xml:space="preserve"> </w:t>
            </w:r>
            <w:r>
              <w:rPr>
                <w:rFonts w:ascii="Times New Roman" w:cs="Times New Roman" w:eastAsia="Times New Roman" w:hAnsi="Times New Roman" w:hint="default"/>
                <w:b/>
                <w:bCs/>
                <w:i/>
                <w:iCs/>
                <w:color w:val="auto"/>
                <w:sz w:val="24"/>
                <w:szCs w:val="24"/>
                <w:highlight w:val="none"/>
                <w:vertAlign w:val="baseline"/>
                <w:em w:val="none"/>
                <w:lang w:val="en-GB" w:eastAsia="en-IN"/>
              </w:rPr>
              <w:t>rate:</w:t>
            </w:r>
            <w:r>
              <w:rPr>
                <w:rFonts w:ascii="Times New Roman" w:cs="Times New Roman" w:eastAsia="Times New Roman" w:hAnsi="Times New Roman" w:hint="default"/>
                <w:b/>
                <w:bCs/>
                <w:i/>
                <w:iCs/>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internet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penetration</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rate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UK</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91.43%</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which</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has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leapt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to</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92.74%</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2022</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(Statista,</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2022).</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tourism</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industry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will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be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positively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benefit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from</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increased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internet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penetration</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rate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will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enhance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success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marketing</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plans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UK.</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Thus,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will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also</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be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beneficial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for</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Travelodge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company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can</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promote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their</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brands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through</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digital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and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social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media</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platforms.</w:t>
            </w:r>
          </w:p>
        </w:tc>
      </w:tr>
      <w:tr>
        <w:tblPrEx/>
        <w:trPr>
          <w:cantSplit w:val="false"/>
          <w:tblHeader w:val="false"/>
          <w:jc w:val="left"/>
        </w:trPr>
        <w:tc>
          <w:tcPr>
            <w:tcW w:w="3009"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Legal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bCs/>
                <w:i/>
                <w:iCs/>
                <w:color w:val="auto"/>
                <w:sz w:val="24"/>
                <w:szCs w:val="24"/>
                <w:highlight w:val="none"/>
                <w:vertAlign w:val="baseline"/>
                <w:em w:val="none"/>
                <w:lang w:val="en-GB" w:eastAsia="en-IN"/>
              </w:rPr>
              <w:t>The</w:t>
            </w:r>
            <w:r>
              <w:rPr>
                <w:rFonts w:ascii="Times New Roman" w:cs="Times New Roman" w:eastAsia="Times New Roman" w:hAnsi="Times New Roman" w:hint="default"/>
                <w:b/>
                <w:bCs/>
                <w:i/>
                <w:iCs/>
                <w:color w:val="auto"/>
                <w:sz w:val="24"/>
                <w:szCs w:val="24"/>
                <w:highlight w:val="none"/>
                <w:vertAlign w:val="baseline"/>
                <w:em w:val="none"/>
                <w:lang w:val="en-GB" w:eastAsia="en-IN"/>
              </w:rPr>
              <w:t xml:space="preserve"> </w:t>
            </w:r>
            <w:r>
              <w:rPr>
                <w:rFonts w:ascii="Times New Roman" w:cs="Times New Roman" w:eastAsia="Times New Roman" w:hAnsi="Times New Roman" w:hint="default"/>
                <w:b/>
                <w:bCs/>
                <w:i/>
                <w:iCs/>
                <w:color w:val="auto"/>
                <w:sz w:val="24"/>
                <w:szCs w:val="24"/>
                <w:highlight w:val="none"/>
                <w:vertAlign w:val="baseline"/>
                <w:em w:val="none"/>
                <w:lang w:val="en-GB" w:eastAsia="en-IN"/>
              </w:rPr>
              <w:t>equality</w:t>
            </w:r>
            <w:r>
              <w:rPr>
                <w:rFonts w:ascii="Times New Roman" w:cs="Times New Roman" w:eastAsia="Times New Roman" w:hAnsi="Times New Roman" w:hint="default"/>
                <w:b/>
                <w:bCs/>
                <w:i/>
                <w:iCs/>
                <w:color w:val="auto"/>
                <w:sz w:val="24"/>
                <w:szCs w:val="24"/>
                <w:highlight w:val="none"/>
                <w:vertAlign w:val="baseline"/>
                <w:em w:val="none"/>
                <w:lang w:val="en-GB" w:eastAsia="en-IN"/>
              </w:rPr>
              <w:t xml:space="preserve"> </w:t>
            </w:r>
            <w:r>
              <w:rPr>
                <w:rFonts w:ascii="Times New Roman" w:cs="Times New Roman" w:eastAsia="Times New Roman" w:hAnsi="Times New Roman" w:hint="default"/>
                <w:b/>
                <w:bCs/>
                <w:i/>
                <w:iCs/>
                <w:color w:val="auto"/>
                <w:sz w:val="24"/>
                <w:szCs w:val="24"/>
                <w:highlight w:val="none"/>
                <w:vertAlign w:val="baseline"/>
                <w:em w:val="none"/>
                <w:lang w:val="en-GB" w:eastAsia="en-IN"/>
              </w:rPr>
              <w:t>act</w:t>
            </w:r>
            <w:r>
              <w:rPr>
                <w:rFonts w:ascii="Times New Roman" w:cs="Times New Roman" w:eastAsia="Times New Roman" w:hAnsi="Times New Roman" w:hint="default"/>
                <w:b/>
                <w:bCs/>
                <w:i/>
                <w:iCs/>
                <w:color w:val="auto"/>
                <w:sz w:val="24"/>
                <w:szCs w:val="24"/>
                <w:highlight w:val="none"/>
                <w:vertAlign w:val="baseline"/>
                <w:em w:val="none"/>
                <w:lang w:val="en-GB" w:eastAsia="en-IN"/>
              </w:rPr>
              <w:t xml:space="preserve"> </w:t>
            </w:r>
            <w:r>
              <w:rPr>
                <w:rFonts w:ascii="Times New Roman" w:cs="Times New Roman" w:eastAsia="Times New Roman" w:hAnsi="Times New Roman" w:hint="default"/>
                <w:b/>
                <w:bCs/>
                <w:i/>
                <w:iCs/>
                <w:color w:val="auto"/>
                <w:sz w:val="24"/>
                <w:szCs w:val="24"/>
                <w:highlight w:val="none"/>
                <w:vertAlign w:val="baseline"/>
                <w:em w:val="none"/>
                <w:lang w:val="en-GB" w:eastAsia="en-IN"/>
              </w:rPr>
              <w:t>2010:</w:t>
            </w:r>
            <w:r>
              <w:rPr>
                <w:rFonts w:ascii="Times New Roman" w:cs="Times New Roman" w:eastAsia="Times New Roman" w:hAnsi="Times New Roman" w:hint="default"/>
                <w:b/>
                <w:bCs/>
                <w:i/>
                <w:iCs/>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prime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act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that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protects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employees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and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citizens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UK</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from</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any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type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workplace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discrimination.</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travel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and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tourism</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industry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14%</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gender</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pay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gap</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between</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salary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female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and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male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employees.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will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impact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tourism</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industry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negatively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terms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retention</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and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hiring.</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Thus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will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also</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impact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Travelodge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negatively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organisation</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will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face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challenges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recruiting</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female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employees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will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also</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hinder</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brand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image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company.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p>
        </w:tc>
      </w:tr>
      <w:tr>
        <w:tblPrEx/>
        <w:trPr>
          <w:cantSplit w:val="false"/>
          <w:tblHeader w:val="false"/>
          <w:jc w:val="left"/>
        </w:trPr>
        <w:tc>
          <w:tcPr>
            <w:tcW w:w="3009"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Environment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bCs/>
                <w:i/>
                <w:iCs/>
                <w:color w:val="auto"/>
                <w:sz w:val="24"/>
                <w:szCs w:val="24"/>
                <w:highlight w:val="none"/>
                <w:vertAlign w:val="baseline"/>
                <w:em w:val="none"/>
                <w:lang w:val="en-GB" w:eastAsia="en-IN"/>
              </w:rPr>
              <w:t>The</w:t>
            </w:r>
            <w:r>
              <w:rPr>
                <w:rFonts w:ascii="Times New Roman" w:cs="Times New Roman" w:eastAsia="Times New Roman" w:hAnsi="Times New Roman" w:hint="default"/>
                <w:b/>
                <w:bCs/>
                <w:i/>
                <w:iCs/>
                <w:color w:val="auto"/>
                <w:sz w:val="24"/>
                <w:szCs w:val="24"/>
                <w:highlight w:val="none"/>
                <w:vertAlign w:val="baseline"/>
                <w:em w:val="none"/>
                <w:lang w:val="en-GB" w:eastAsia="en-IN"/>
              </w:rPr>
              <w:t xml:space="preserve"> </w:t>
            </w:r>
            <w:r>
              <w:rPr>
                <w:rFonts w:ascii="Times New Roman" w:cs="Times New Roman" w:eastAsia="Times New Roman" w:hAnsi="Times New Roman" w:hint="default"/>
                <w:b/>
                <w:bCs/>
                <w:i/>
                <w:iCs/>
                <w:color w:val="auto"/>
                <w:sz w:val="24"/>
                <w:szCs w:val="24"/>
                <w:highlight w:val="none"/>
                <w:vertAlign w:val="baseline"/>
                <w:em w:val="none"/>
                <w:lang w:val="en-GB" w:eastAsia="en-IN"/>
              </w:rPr>
              <w:t>climate</w:t>
            </w:r>
            <w:r>
              <w:rPr>
                <w:rFonts w:ascii="Times New Roman" w:cs="Times New Roman" w:eastAsia="Times New Roman" w:hAnsi="Times New Roman" w:hint="default"/>
                <w:b/>
                <w:bCs/>
                <w:i/>
                <w:iCs/>
                <w:color w:val="auto"/>
                <w:sz w:val="24"/>
                <w:szCs w:val="24"/>
                <w:highlight w:val="none"/>
                <w:vertAlign w:val="baseline"/>
                <w:em w:val="none"/>
                <w:lang w:val="en-GB" w:eastAsia="en-IN"/>
              </w:rPr>
              <w:t xml:space="preserve"> </w:t>
            </w:r>
            <w:r>
              <w:rPr>
                <w:rFonts w:ascii="Times New Roman" w:cs="Times New Roman" w:eastAsia="Times New Roman" w:hAnsi="Times New Roman" w:hint="default"/>
                <w:b/>
                <w:bCs/>
                <w:i/>
                <w:iCs/>
                <w:color w:val="auto"/>
                <w:sz w:val="24"/>
                <w:szCs w:val="24"/>
                <w:highlight w:val="none"/>
                <w:vertAlign w:val="baseline"/>
                <w:em w:val="none"/>
                <w:lang w:val="en-GB" w:eastAsia="en-IN"/>
              </w:rPr>
              <w:t>protection</w:t>
            </w:r>
            <w:r>
              <w:rPr>
                <w:rFonts w:ascii="Times New Roman" w:cs="Times New Roman" w:eastAsia="Times New Roman" w:hAnsi="Times New Roman" w:hint="default"/>
                <w:b/>
                <w:bCs/>
                <w:i/>
                <w:iCs/>
                <w:color w:val="auto"/>
                <w:sz w:val="24"/>
                <w:szCs w:val="24"/>
                <w:highlight w:val="none"/>
                <w:vertAlign w:val="baseline"/>
                <w:em w:val="none"/>
                <w:lang w:val="en-GB" w:eastAsia="en-IN"/>
              </w:rPr>
              <w:t xml:space="preserve"> </w:t>
            </w:r>
            <w:r>
              <w:rPr>
                <w:rFonts w:ascii="Times New Roman" w:cs="Times New Roman" w:eastAsia="Times New Roman" w:hAnsi="Times New Roman" w:hint="default"/>
                <w:b/>
                <w:bCs/>
                <w:i/>
                <w:iCs/>
                <w:color w:val="auto"/>
                <w:sz w:val="24"/>
                <w:szCs w:val="24"/>
                <w:highlight w:val="none"/>
                <w:vertAlign w:val="baseline"/>
                <w:em w:val="none"/>
                <w:lang w:val="en-GB" w:eastAsia="en-IN"/>
              </w:rPr>
              <w:t>act</w:t>
            </w:r>
            <w:r>
              <w:rPr>
                <w:rFonts w:ascii="Times New Roman" w:cs="Times New Roman" w:eastAsia="Times New Roman" w:hAnsi="Times New Roman" w:hint="default"/>
                <w:b/>
                <w:bCs/>
                <w:i/>
                <w:iCs/>
                <w:color w:val="auto"/>
                <w:sz w:val="24"/>
                <w:szCs w:val="24"/>
                <w:highlight w:val="none"/>
                <w:vertAlign w:val="baseline"/>
                <w:em w:val="none"/>
                <w:lang w:val="en-GB" w:eastAsia="en-IN"/>
              </w:rPr>
              <w:t xml:space="preserve"> </w:t>
            </w:r>
            <w:r>
              <w:rPr>
                <w:rFonts w:ascii="Times New Roman" w:cs="Times New Roman" w:eastAsia="Times New Roman" w:hAnsi="Times New Roman" w:hint="default"/>
                <w:b/>
                <w:bCs/>
                <w:i/>
                <w:iCs/>
                <w:color w:val="auto"/>
                <w:sz w:val="24"/>
                <w:szCs w:val="24"/>
                <w:highlight w:val="none"/>
                <w:vertAlign w:val="baseline"/>
                <w:em w:val="none"/>
                <w:lang w:val="en-GB" w:eastAsia="en-IN"/>
              </w:rPr>
              <w:t>2008:</w:t>
            </w:r>
            <w:r>
              <w:rPr>
                <w:rFonts w:ascii="Times New Roman" w:cs="Times New Roman" w:eastAsia="Times New Roman" w:hAnsi="Times New Roman" w:hint="default"/>
                <w:b/>
                <w:bCs/>
                <w:i/>
                <w:iCs/>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per</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this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law,</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UK</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government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has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announced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to</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achieve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net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Zero</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by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2050.</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bCs/>
                <w:i/>
                <w:iCs/>
                <w:color w:val="auto"/>
                <w:sz w:val="24"/>
                <w:szCs w:val="24"/>
                <w:highlight w:val="none"/>
                <w:vertAlign w:val="baseline"/>
                <w:em w:val="none"/>
                <w:lang w:val="en-GB" w:eastAsia="en-IN"/>
              </w:rPr>
              <w:t xml:space="preserve"> </w:t>
            </w:r>
          </w:p>
        </w:tc>
        <w:tc>
          <w:tcPr>
            <w:tcW w:w="3010" w:type="dxa"/>
            <w:tcBorders>
              <w:top w:val="single" w:sz="8" w:space="0" w:color="000000"/>
              <w:left w:val="single" w:sz="8" w:space="0" w:color="000000"/>
              <w:bottom w:val="single" w:sz="8" w:space="0" w:color="000000"/>
              <w:right w:val="single" w:sz="8" w:space="0" w:color="000000"/>
            </w:tcBorders>
            <w:shd w:val="clear" w:color="ffffff" w:fill="auto"/>
            <w:tcMar>
              <w:top w:w="100" w:type="dxa"/>
              <w:left w:w="100" w:type="dxa"/>
              <w:bottom w:w="100" w:type="dxa"/>
              <w:right w:w="100" w:type="dxa"/>
            </w:tcMar>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tourism</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industry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will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be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negatively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impacted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by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this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act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need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to</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upgrade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their</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infrastructure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to</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improve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their</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waste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management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practices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which</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will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result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in</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expenditure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of</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higher</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resources.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Thus,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Travelodge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will</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also</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get</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negatively</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impacted</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due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to</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more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expenditure</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on</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CSR</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activities.</w:t>
            </w:r>
            <w:r>
              <w:rPr>
                <w:rFonts w:ascii="Times New Roman" w:cs="Times New Roman" w:eastAsia="Times New Roman" w:hAnsi="Times New Roman" w:hint="default"/>
                <w:b w:val="false"/>
                <w:bCs w:val="false"/>
                <w:i w:val="false"/>
                <w:iCs w:val="false"/>
                <w:color w:val="auto"/>
                <w:sz w:val="24"/>
                <w:szCs w:val="24"/>
                <w:highlight w:val="none"/>
                <w:vertAlign w:val="baseline"/>
                <w:em w:val="none"/>
                <w:lang w:val="en-GB" w:eastAsia="en-IN"/>
              </w:rPr>
              <w:t xml:space="preserve"> </w:t>
            </w:r>
          </w:p>
        </w:tc>
      </w:tr>
    </w:tbl>
    <w:p>
      <w:pPr>
        <w:pStyle w:val="style0"/>
        <w:spacing w:lineRule="auto" w:line="360"/>
        <w:jc w:val="center"/>
        <w:rPr>
          <w:rFonts w:ascii="Times New Roman" w:cs="Times New Roman" w:eastAsia="Times New Roman" w:hAnsi="Times New Roman"/>
          <w:sz w:val="24"/>
          <w:szCs w:val="24"/>
        </w:rPr>
      </w:pP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Table</w:t>
      </w: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4:</w:t>
      </w: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PESTLE</w:t>
      </w: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 xml:space="preserve"> </w:t>
      </w: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analysis</w:t>
      </w:r>
      <w:r>
        <w:rPr>
          <w:rFonts w:ascii="Times New Roman" w:cs="Times New Roman" w:eastAsia="Times New Roman" w:hAnsi="Times New Roman" w:hint="default"/>
          <w:b/>
          <w:bCs/>
          <w:i w:val="false"/>
          <w:iCs w:val="false"/>
          <w:color w:val="auto"/>
          <w:sz w:val="24"/>
          <w:szCs w:val="24"/>
          <w:highlight w:val="none"/>
          <w:vertAlign w:val="baseline"/>
          <w:em w:val="none"/>
          <w:lang w:val="en-GB" w:eastAsia="en-IN"/>
        </w:rPr>
        <w:t xml:space="preserve"> </w:t>
      </w:r>
    </w:p>
    <w:p>
      <w:pPr>
        <w:pStyle w:val="style0"/>
        <w:widowControl w:val="false"/>
        <w:pBdr>
          <w:left w:val="nil"/>
          <w:right w:val="nil"/>
          <w:top w:val="nil"/>
          <w:bottom w:val="nil"/>
          <w:between w:val="nil"/>
        </w:pBdr>
        <w:rPr>
          <w:rFonts w:ascii="Times New Roman" w:cs="Times New Roman" w:eastAsia="Times New Roman" w:hAnsi="Times New Roman"/>
          <w:sz w:val="24"/>
          <w:szCs w:val="24"/>
        </w:rPr>
      </w:pPr>
      <w:r>
        <w:rPr>
          <w:rFonts w:ascii="Times New Roman" w:cs="Times New Roman" w:eastAsia="Times New Roman" w:hAnsi="Times New Roman"/>
          <w:b w:val="false"/>
          <w:bCs w:val="false"/>
          <w:i w:val="false"/>
          <w:iCs w:val="false"/>
          <w:color w:val="auto"/>
          <w:sz w:val="24"/>
          <w:szCs w:val="24"/>
          <w:vertAlign w:val="baseline"/>
          <w:em w:val="none"/>
          <w:lang w:val="en-US" w:eastAsia="en-IN"/>
        </w:rPr>
        <w:t xml:space="preserve">                                               </w:t>
      </w:r>
      <w:r>
        <w:rPr>
          <w:rFonts w:ascii="Times New Roman" w:cs="Times New Roman" w:eastAsia="Times New Roman" w:hAnsi="Times New Roman"/>
          <w:b w:val="false"/>
          <w:bCs w:val="false"/>
          <w:i w:val="false"/>
          <w:iCs w:val="false"/>
          <w:color w:val="auto"/>
          <w:sz w:val="24"/>
          <w:szCs w:val="24"/>
          <w:vertAlign w:val="baseline"/>
          <w:em w:val="none"/>
          <w:lang w:val="en-GB" w:eastAsia="en-IN"/>
        </w:rPr>
        <w:t>(Source:</w:t>
      </w:r>
      <w:r>
        <w:rPr>
          <w:rFonts w:ascii="Times New Roman" w:cs="Times New Roman" w:eastAsia="Times New Roman" w:hAnsi="Times New Roman"/>
          <w:b w:val="false"/>
          <w:bCs w:val="false"/>
          <w:i w:val="false"/>
          <w:iCs w:val="false"/>
          <w:color w:val="auto"/>
          <w:sz w:val="24"/>
          <w:szCs w:val="24"/>
          <w:vertAlign w:val="baseline"/>
          <w:em w:val="none"/>
          <w:lang w:val="en-GB" w:eastAsia="en-IN"/>
        </w:rPr>
        <w:t xml:space="preserve"> </w:t>
      </w:r>
      <w:r>
        <w:rPr>
          <w:rFonts w:ascii="Times New Roman" w:cs="Times New Roman" w:eastAsia="Times New Roman" w:hAnsi="Times New Roman"/>
          <w:b w:val="false"/>
          <w:bCs w:val="false"/>
          <w:i w:val="false"/>
          <w:iCs w:val="false"/>
          <w:color w:val="auto"/>
          <w:sz w:val="24"/>
          <w:szCs w:val="24"/>
          <w:vertAlign w:val="baseline"/>
          <w:em w:val="none"/>
          <w:lang w:val="en-GB" w:eastAsia="en-IN"/>
        </w:rPr>
        <w:t>Created</w:t>
      </w:r>
      <w:r>
        <w:rPr>
          <w:rFonts w:ascii="Times New Roman" w:cs="Times New Roman" w:eastAsia="Times New Roman" w:hAnsi="Times New Roman"/>
          <w:b w:val="false"/>
          <w:bCs w:val="false"/>
          <w:i w:val="false"/>
          <w:iCs w:val="false"/>
          <w:color w:val="auto"/>
          <w:sz w:val="24"/>
          <w:szCs w:val="24"/>
          <w:vertAlign w:val="baseline"/>
          <w:em w:val="none"/>
          <w:lang w:val="en-GB" w:eastAsia="en-IN"/>
        </w:rPr>
        <w:t xml:space="preserve"> </w:t>
      </w:r>
      <w:r>
        <w:rPr>
          <w:rFonts w:ascii="Times New Roman" w:cs="Times New Roman" w:eastAsia="Times New Roman" w:hAnsi="Times New Roman"/>
          <w:b w:val="false"/>
          <w:bCs w:val="false"/>
          <w:i w:val="false"/>
          <w:iCs w:val="false"/>
          <w:color w:val="auto"/>
          <w:sz w:val="24"/>
          <w:szCs w:val="24"/>
          <w:vertAlign w:val="baseline"/>
          <w:em w:val="none"/>
          <w:lang w:val="en-GB" w:eastAsia="en-IN"/>
        </w:rPr>
        <w:t>by</w:t>
      </w:r>
      <w:r>
        <w:rPr>
          <w:rFonts w:ascii="Times New Roman" w:cs="Times New Roman" w:eastAsia="Times New Roman" w:hAnsi="Times New Roman"/>
          <w:b w:val="false"/>
          <w:bCs w:val="false"/>
          <w:i w:val="false"/>
          <w:iCs w:val="false"/>
          <w:color w:val="auto"/>
          <w:sz w:val="24"/>
          <w:szCs w:val="24"/>
          <w:vertAlign w:val="baseline"/>
          <w:em w:val="none"/>
          <w:lang w:val="en-GB" w:eastAsia="en-IN"/>
        </w:rPr>
        <w:t xml:space="preserve"> </w:t>
      </w:r>
      <w:r>
        <w:rPr>
          <w:rFonts w:ascii="Times New Roman" w:cs="Times New Roman" w:eastAsia="Times New Roman" w:hAnsi="Times New Roman"/>
          <w:b w:val="false"/>
          <w:bCs w:val="false"/>
          <w:i w:val="false"/>
          <w:iCs w:val="false"/>
          <w:color w:val="auto"/>
          <w:sz w:val="24"/>
          <w:szCs w:val="24"/>
          <w:vertAlign w:val="baseline"/>
          <w:em w:val="none"/>
          <w:lang w:val="en-GB" w:eastAsia="en-IN"/>
        </w:rPr>
        <w:t>the</w:t>
      </w:r>
      <w:r>
        <w:rPr>
          <w:rFonts w:ascii="Times New Roman" w:cs="Times New Roman" w:eastAsia="Times New Roman" w:hAnsi="Times New Roman"/>
          <w:b w:val="false"/>
          <w:bCs w:val="false"/>
          <w:i w:val="false"/>
          <w:iCs w:val="false"/>
          <w:color w:val="auto"/>
          <w:sz w:val="24"/>
          <w:szCs w:val="24"/>
          <w:vertAlign w:val="baseline"/>
          <w:em w:val="none"/>
          <w:lang w:val="en-GB" w:eastAsia="en-IN"/>
        </w:rPr>
        <w:t xml:space="preserve"> </w:t>
      </w:r>
      <w:r>
        <w:rPr>
          <w:rFonts w:ascii="Times New Roman" w:cs="Times New Roman" w:eastAsia="Times New Roman" w:hAnsi="Times New Roman"/>
          <w:b w:val="false"/>
          <w:bCs w:val="false"/>
          <w:i w:val="false"/>
          <w:iCs w:val="false"/>
          <w:color w:val="auto"/>
          <w:sz w:val="24"/>
          <w:szCs w:val="24"/>
          <w:vertAlign w:val="baseline"/>
          <w:em w:val="none"/>
          <w:lang w:val="en-GB" w:eastAsia="en-IN"/>
        </w:rPr>
        <w:t>learner)</w:t>
      </w: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rPr/>
      </w:pPr>
      <w:r>
        <w:rPr/>
        <w:drawing>
          <wp:inline distL="0" distT="0" distB="0" distR="0">
            <wp:extent cx="4572000" cy="2571750"/>
            <wp:effectExtent l="0" t="0" r="0" b="0"/>
            <wp:docPr id="1029" nam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5" cstate="print"/>
                    <a:srcRect l="0" t="0" r="0" b="0"/>
                    <a:stretch/>
                  </pic:blipFill>
                  <pic:spPr>
                    <a:xfrm rot="0">
                      <a:off x="0" y="0"/>
                      <a:ext cx="4572000" cy="2571750"/>
                    </a:xfrm>
                    <a:prstGeom prst="rect"/>
                  </pic:spPr>
                </pic:pic>
              </a:graphicData>
            </a:graphic>
          </wp:inline>
        </w:drawing>
      </w:r>
    </w:p>
    <w:p>
      <w:pPr>
        <w:pStyle w:val="style0"/>
        <w:rPr/>
      </w:pPr>
    </w:p>
    <w:p>
      <w:pPr>
        <w:pStyle w:val="style0"/>
        <w:rPr/>
      </w:pPr>
    </w:p>
    <w:p>
      <w:pPr>
        <w:pStyle w:val="style0"/>
        <w:rPr>
          <w:noProof w:val="false"/>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rPr/>
      </w:pPr>
      <w:r>
        <w:rPr/>
        <w:drawing>
          <wp:inline distL="0" distT="0" distB="0" distR="0">
            <wp:extent cx="4572000" cy="2571750"/>
            <wp:effectExtent l="0" t="0" r="0" b="0"/>
            <wp:docPr id="1030" nam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6" cstate="print"/>
                    <a:srcRect l="0" t="0" r="0" b="0"/>
                    <a:stretch/>
                  </pic:blipFill>
                  <pic:spPr>
                    <a:xfrm rot="0">
                      <a:off x="0" y="0"/>
                      <a:ext cx="4572000" cy="2571750"/>
                    </a:xfrm>
                    <a:prstGeom prst="rect"/>
                  </pic:spPr>
                </pic:pic>
              </a:graphicData>
            </a:graphic>
          </wp:inline>
        </w:drawing>
      </w: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rFonts w:ascii="Times New Roman" w:cs="Times New Roman" w:eastAsia="Times New Roman" w:hAnsi="Times New Roman"/>
          <w:b w:val="false"/>
          <w:bCs w:val="false"/>
          <w:i w:val="false"/>
          <w:iCs w:val="false"/>
          <w:caps w:val="false"/>
          <w:smallCaps w:val="false"/>
          <w:noProof w:val="false"/>
          <w:color w:val="000000"/>
          <w:sz w:val="22"/>
          <w:szCs w:val="22"/>
          <w:lang w:val="en-GB"/>
        </w:rPr>
      </w:pPr>
    </w:p>
    <w:p>
      <w:pPr>
        <w:pStyle w:val="style0"/>
        <w:rPr>
          <w:rFonts w:ascii="Times New Roman" w:cs="Times New Roman" w:eastAsia="Times New Roman" w:hAnsi="Times New Roman"/>
          <w:b w:val="false"/>
          <w:bCs w:val="false"/>
          <w:i w:val="false"/>
          <w:iCs w:val="false"/>
          <w:caps w:val="false"/>
          <w:smallCaps w:val="false"/>
          <w:noProof w:val="false"/>
          <w:color w:val="000000"/>
          <w:sz w:val="22"/>
          <w:szCs w:val="22"/>
          <w:lang w:val="en-GB"/>
        </w:rPr>
      </w:pPr>
    </w:p>
    <w:p>
      <w:pPr>
        <w:pStyle w:val="style0"/>
        <w:rPr/>
      </w:pPr>
      <w:r>
        <w:rPr/>
        <w:drawing>
          <wp:inline distL="0" distT="0" distB="0" distR="0">
            <wp:extent cx="4572000" cy="2571750"/>
            <wp:effectExtent l="0" t="0" r="0" b="0"/>
            <wp:docPr id="1031" nam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7" cstate="print"/>
                    <a:srcRect l="0" t="0" r="0" b="0"/>
                    <a:stretch/>
                  </pic:blipFill>
                  <pic:spPr>
                    <a:xfrm rot="0">
                      <a:off x="0" y="0"/>
                      <a:ext cx="4572000" cy="2571750"/>
                    </a:xfrm>
                    <a:prstGeom prst="rect"/>
                  </pic:spPr>
                </pic:pic>
              </a:graphicData>
            </a:graphic>
          </wp:inline>
        </w:drawing>
      </w: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pPr>
      <w:r>
        <w:rPr/>
        <w:drawing>
          <wp:inline distL="0" distT="0" distB="0" distR="0">
            <wp:extent cx="4572000" cy="2571750"/>
            <wp:effectExtent l="0" t="0" r="0" b="0"/>
            <wp:docPr id="1032" nam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8" cstate="print"/>
                    <a:srcRect l="0" t="0" r="0" b="0"/>
                    <a:stretch/>
                  </pic:blipFill>
                  <pic:spPr>
                    <a:xfrm rot="0">
                      <a:off x="0" y="0"/>
                      <a:ext cx="4572000" cy="2571750"/>
                    </a:xfrm>
                    <a:prstGeom prst="rect"/>
                  </pic:spPr>
                </pic:pic>
              </a:graphicData>
            </a:graphic>
          </wp:inline>
        </w:drawing>
      </w: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pPr>
      <w:r>
        <w:rPr/>
        <w:drawing>
          <wp:inline distL="0" distT="0" distB="0" distR="0">
            <wp:extent cx="4572000" cy="2571750"/>
            <wp:effectExtent l="0" t="0" r="0" b="0"/>
            <wp:docPr id="1033" nam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9" cstate="print"/>
                    <a:srcRect l="0" t="0" r="0" b="0"/>
                    <a:stretch/>
                  </pic:blipFill>
                  <pic:spPr>
                    <a:xfrm rot="0">
                      <a:off x="0" y="0"/>
                      <a:ext cx="4572000" cy="2571750"/>
                    </a:xfrm>
                    <a:prstGeom prst="rect"/>
                  </pic:spPr>
                </pic:pic>
              </a:graphicData>
            </a:graphic>
          </wp:inline>
        </w:drawing>
      </w: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rFonts w:ascii="Times New Roman" w:cs="Times New Roman" w:eastAsia="Times New Roman" w:hAnsi="Times New Roman"/>
          <w:b w:val="false"/>
          <w:bCs w:val="false"/>
          <w:i w:val="false"/>
          <w:iCs w:val="false"/>
          <w:caps w:val="false"/>
          <w:smallCaps w:val="false"/>
          <w:noProof w:val="false"/>
          <w:color w:val="000000"/>
          <w:sz w:val="22"/>
          <w:szCs w:val="22"/>
          <w:lang w:val="en-GB"/>
        </w:rPr>
      </w:pPr>
      <w:r>
        <w:rPr/>
        <w:drawing>
          <wp:inline distL="0" distT="0" distB="0" distR="0">
            <wp:extent cx="4572000" cy="2571750"/>
            <wp:effectExtent l="0" t="0" r="0" b="0"/>
            <wp:docPr id="1034" nam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0" cstate="print"/>
                    <a:srcRect l="0" t="0" r="0" b="0"/>
                    <a:stretch/>
                  </pic:blipFill>
                  <pic:spPr>
                    <a:xfrm rot="0">
                      <a:off x="0" y="0"/>
                      <a:ext cx="4572000" cy="2571750"/>
                    </a:xfrm>
                    <a:prstGeom prst="rect"/>
                  </pic:spPr>
                </pic:pic>
              </a:graphicData>
            </a:graphic>
          </wp:inline>
        </w:drawing>
      </w: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rPr/>
      </w:pPr>
      <w:r>
        <w:rPr/>
        <w:drawing>
          <wp:inline distL="0" distT="0" distB="0" distR="0">
            <wp:extent cx="4572000" cy="2571750"/>
            <wp:effectExtent l="0" t="0" r="0" b="0"/>
            <wp:docPr id="1035" nam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1" cstate="print"/>
                    <a:srcRect l="0" t="0" r="0" b="0"/>
                    <a:stretch/>
                  </pic:blipFill>
                  <pic:spPr>
                    <a:xfrm rot="0">
                      <a:off x="0" y="0"/>
                      <a:ext cx="4572000" cy="2571750"/>
                    </a:xfrm>
                    <a:prstGeom prst="rect"/>
                  </pic:spPr>
                </pic:pic>
              </a:graphicData>
            </a:graphic>
          </wp:inline>
        </w:drawing>
      </w: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widowControl w:val="false"/>
        <w:rPr>
          <w:lang w:val="en-GB"/>
        </w:rPr>
      </w:pPr>
    </w:p>
    <w:p>
      <w:pPr>
        <w:pStyle w:val="style0"/>
        <w:widowControl w:val="false"/>
        <w:rPr>
          <w:lang w:val="en-GB"/>
        </w:rPr>
      </w:pPr>
    </w:p>
    <w:p>
      <w:pPr>
        <w:pStyle w:val="style0"/>
        <w:rPr/>
      </w:pPr>
      <w:r>
        <w:rPr/>
        <w:drawing>
          <wp:inline distL="0" distT="0" distB="0" distR="0">
            <wp:extent cx="4572000" cy="2571750"/>
            <wp:effectExtent l="0" t="0" r="0" b="0"/>
            <wp:docPr id="1036" nam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2" cstate="print"/>
                    <a:srcRect l="0" t="0" r="0" b="0"/>
                    <a:stretch/>
                  </pic:blipFill>
                  <pic:spPr>
                    <a:xfrm rot="0">
                      <a:off x="0" y="0"/>
                      <a:ext cx="4572000" cy="2571750"/>
                    </a:xfrm>
                    <a:prstGeom prst="rect"/>
                  </pic:spPr>
                </pic:pic>
              </a:graphicData>
            </a:graphic>
          </wp:inline>
        </w:drawing>
      </w: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pPr>
      <w:r>
        <w:rPr/>
        <w:drawing>
          <wp:inline distL="0" distT="0" distB="0" distR="0">
            <wp:extent cx="4572000" cy="2571750"/>
            <wp:effectExtent l="0" t="0" r="0" b="0"/>
            <wp:docPr id="1037" nam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3" cstate="print"/>
                    <a:srcRect l="0" t="0" r="0" b="0"/>
                    <a:stretch/>
                  </pic:blipFill>
                  <pic:spPr>
                    <a:xfrm rot="0">
                      <a:off x="0" y="0"/>
                      <a:ext cx="4572000" cy="2571750"/>
                    </a:xfrm>
                    <a:prstGeom prst="rect"/>
                  </pic:spPr>
                </pic:pic>
              </a:graphicData>
            </a:graphic>
          </wp:inline>
        </w:drawing>
      </w: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pPr>
      <w:r>
        <w:rPr/>
        <w:drawing>
          <wp:inline distL="0" distT="0" distB="0" distR="0">
            <wp:extent cx="4572000" cy="2571750"/>
            <wp:effectExtent l="0" t="0" r="0" b="0"/>
            <wp:docPr id="1038" nam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14" cstate="print"/>
                    <a:srcRect l="0" t="0" r="0" b="0"/>
                    <a:stretch/>
                  </pic:blipFill>
                  <pic:spPr>
                    <a:xfrm rot="0">
                      <a:off x="0" y="0"/>
                      <a:ext cx="4572000" cy="2571750"/>
                    </a:xfrm>
                    <a:prstGeom prst="rect"/>
                  </pic:spPr>
                </pic:pic>
              </a:graphicData>
            </a:graphic>
          </wp:inline>
        </w:drawing>
      </w: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rFonts w:ascii="Times New Roman" w:cs="Times New Roman" w:eastAsia="Times New Roman" w:hAnsi="Times New Roman"/>
          <w:b w:val="false"/>
          <w:bCs w:val="false"/>
          <w:i w:val="false"/>
          <w:iCs w:val="false"/>
          <w:caps w:val="false"/>
          <w:smallCaps w:val="false"/>
          <w:noProof w:val="false"/>
          <w:color w:val="000000"/>
          <w:sz w:val="22"/>
          <w:szCs w:val="22"/>
          <w:lang w:val="en-GB"/>
        </w:rPr>
      </w:pPr>
    </w:p>
    <w:p>
      <w:pPr>
        <w:pStyle w:val="style0"/>
        <w:rPr/>
      </w:pPr>
      <w:r>
        <w:rPr/>
        <w:drawing>
          <wp:inline distL="0" distT="0" distB="0" distR="0">
            <wp:extent cx="4572000" cy="2571750"/>
            <wp:effectExtent l="0" t="0" r="0" b="0"/>
            <wp:docPr id="1039" nam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15" cstate="print"/>
                    <a:srcRect l="0" t="0" r="0" b="0"/>
                    <a:stretch/>
                  </pic:blipFill>
                  <pic:spPr>
                    <a:xfrm rot="0">
                      <a:off x="0" y="0"/>
                      <a:ext cx="4572000" cy="2571750"/>
                    </a:xfrm>
                    <a:prstGeom prst="rect"/>
                  </pic:spPr>
                </pic:pic>
              </a:graphicData>
            </a:graphic>
          </wp:inline>
        </w:drawing>
      </w: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pPr>
      <w:r>
        <w:rPr/>
        <w:drawing>
          <wp:inline distL="0" distT="0" distB="0" distR="0">
            <wp:extent cx="4572000" cy="2571750"/>
            <wp:effectExtent l="0" t="0" r="0" b="0"/>
            <wp:docPr id="1040" nam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
                    <pic:cNvPicPr/>
                  </pic:nvPicPr>
                  <pic:blipFill>
                    <a:blip r:embed="rId16" cstate="print"/>
                    <a:srcRect l="0" t="0" r="0" b="0"/>
                    <a:stretch/>
                  </pic:blipFill>
                  <pic:spPr>
                    <a:xfrm rot="0">
                      <a:off x="0" y="0"/>
                      <a:ext cx="4572000" cy="2571750"/>
                    </a:xfrm>
                    <a:prstGeom prst="rect"/>
                  </pic:spPr>
                </pic:pic>
              </a:graphicData>
            </a:graphic>
          </wp:inline>
        </w:drawing>
      </w: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pPr>
      <w:r>
        <w:rPr/>
        <w:drawing>
          <wp:inline distL="0" distT="0" distB="0" distR="0">
            <wp:extent cx="4572000" cy="2571750"/>
            <wp:effectExtent l="0" t="0" r="0" b="0"/>
            <wp:docPr id="1041" nam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17" cstate="print"/>
                    <a:srcRect l="0" t="0" r="0" b="0"/>
                    <a:stretch/>
                  </pic:blipFill>
                  <pic:spPr>
                    <a:xfrm rot="0">
                      <a:off x="0" y="0"/>
                      <a:ext cx="4572000" cy="2571750"/>
                    </a:xfrm>
                    <a:prstGeom prst="rect"/>
                  </pic:spPr>
                </pic:pic>
              </a:graphicData>
            </a:graphic>
          </wp:inline>
        </w:drawing>
      </w: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rFonts w:ascii="Times New Roman" w:cs="Times New Roman" w:eastAsia="Times New Roman" w:hAnsi="Times New Roman"/>
          <w:b w:val="false"/>
          <w:bCs w:val="false"/>
          <w:i w:val="false"/>
          <w:iCs w:val="false"/>
          <w:caps w:val="false"/>
          <w:smallCaps w:val="false"/>
          <w:noProof w:val="false"/>
          <w:color w:val="000000"/>
          <w:sz w:val="22"/>
          <w:szCs w:val="22"/>
          <w:lang w:val="en-GB"/>
        </w:rPr>
      </w:pPr>
      <w:r>
        <w:rPr/>
        <w:drawing>
          <wp:inline distL="0" distT="0" distB="0" distR="0">
            <wp:extent cx="4572000" cy="2571750"/>
            <wp:effectExtent l="0" t="0" r="0" b="0"/>
            <wp:docPr id="1042" nam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 name=""/>
                    <pic:cNvPicPr/>
                  </pic:nvPicPr>
                  <pic:blipFill>
                    <a:blip r:embed="rId18" cstate="print"/>
                    <a:srcRect l="0" t="0" r="0" b="0"/>
                    <a:stretch/>
                  </pic:blipFill>
                  <pic:spPr>
                    <a:xfrm rot="0">
                      <a:off x="0" y="0"/>
                      <a:ext cx="4572000" cy="2571750"/>
                    </a:xfrm>
                    <a:prstGeom prst="rect"/>
                  </pic:spPr>
                </pic:pic>
              </a:graphicData>
            </a:graphic>
          </wp:inline>
        </w:drawing>
      </w: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pPr>
      <w:r>
        <w:rPr/>
        <w:drawing>
          <wp:inline distL="0" distT="0" distB="0" distR="0">
            <wp:extent cx="4572000" cy="2571750"/>
            <wp:effectExtent l="0" t="0" r="0" b="0"/>
            <wp:docPr id="1043" nam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 name=""/>
                    <pic:cNvPicPr/>
                  </pic:nvPicPr>
                  <pic:blipFill>
                    <a:blip r:embed="rId19" cstate="print"/>
                    <a:srcRect l="0" t="0" r="0" b="0"/>
                    <a:stretch/>
                  </pic:blipFill>
                  <pic:spPr>
                    <a:xfrm rot="0">
                      <a:off x="0" y="0"/>
                      <a:ext cx="4572000" cy="2571750"/>
                    </a:xfrm>
                    <a:prstGeom prst="rect"/>
                  </pic:spPr>
                </pic:pic>
              </a:graphicData>
            </a:graphic>
          </wp:inline>
        </w:drawing>
      </w: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rPr>
          <w:noProof w:val="false"/>
          <w:lang w:val="en-GB"/>
        </w:rPr>
      </w:pPr>
    </w:p>
    <w:p>
      <w:pPr>
        <w:pStyle w:val="style0"/>
        <w:widowControl w:val="false"/>
        <w:rPr>
          <w:lang w:val="en-GB"/>
        </w:rPr>
      </w:pPr>
    </w:p>
    <w:p>
      <w:pPr>
        <w:pStyle w:val="style0"/>
        <w:rPr>
          <w:rFonts w:ascii="Times New Roman" w:cs="Times New Roman" w:eastAsia="Times New Roman" w:hAnsi="Times New Roman"/>
          <w:b w:val="false"/>
          <w:bCs w:val="false"/>
          <w:i w:val="false"/>
          <w:iCs w:val="false"/>
          <w:caps w:val="false"/>
          <w:smallCaps w:val="false"/>
          <w:noProof w:val="false"/>
          <w:color w:val="000000"/>
          <w:sz w:val="22"/>
          <w:szCs w:val="22"/>
          <w:lang w:val="en-GB"/>
        </w:rPr>
      </w:pPr>
      <w:r>
        <w:rPr/>
        <w:drawing>
          <wp:inline distL="0" distT="0" distB="0" distR="0">
            <wp:extent cx="4572000" cy="2571750"/>
            <wp:effectExtent l="0" t="0" r="0" b="0"/>
            <wp:docPr id="1044" nam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20" cstate="print"/>
                    <a:srcRect l="0" t="0" r="0" b="0"/>
                    <a:stretch/>
                  </pic:blipFill>
                  <pic:spPr>
                    <a:xfrm rot="0">
                      <a:off x="0" y="0"/>
                      <a:ext cx="4572000" cy="2571750"/>
                    </a:xfrm>
                    <a:prstGeom prst="rect"/>
                  </pic:spPr>
                </pic:pic>
              </a:graphicData>
            </a:graphic>
          </wp:inline>
        </w:drawing>
      </w: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p>
      <w:pPr>
        <w:pStyle w:val="style0"/>
        <w:widowControl w:val="false"/>
        <w:rPr>
          <w:lang w:val="en-GB"/>
        </w:rPr>
      </w:pPr>
    </w:p>
    <w:sectPr>
      <w:footerReference w:type="default" r:id="rId21"/>
      <w:pgSz w:w="11909" w:h="16834"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E0002EFF" w:usb1="C000785B" w:usb2="00000009" w:usb3="00000000" w:csb0="000001FF" w:csb1="00000000"/>
  </w:font>
  <w:font w:name="Arial">
    <w:altName w:val="Arial"/>
    <w:panose1 w:val="020b0604020000020204"/>
    <w:charset w:val="00"/>
    <w:family w:val="swiss"/>
    <w:pitch w:val="variable"/>
    <w:sig w:usb0="E0002EFF" w:usb1="C000785B" w:usb2="00000009" w:usb3="00000000" w:csb0="000001FF" w:csb1="00000000"/>
  </w:font>
  <w:font w:name="Calibri">
    <w:altName w:val="Calibri"/>
    <w:panose1 w:val="020f0502020000030204"/>
    <w:charset w:val="00"/>
    <w:family w:val="swiss"/>
    <w:pitch w:val="variable"/>
    <w:sig w:usb0="E4002EFF" w:usb1="C000247B" w:usb2="00000009" w:usb3="00000000" w:csb0="000001FF" w:csb1="00000000"/>
  </w:font>
  <w:font w:name="Cambria">
    <w:altName w:val="Cambria"/>
    <w:panose1 w:val="02040503050000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jc w:val="right"/>
      <w:rPr/>
    </w:pPr>
    <w:r>
      <w:rPr>
        <w:sz w:val="24"/>
        <w:szCs w:val="24"/>
      </w:rPr>
      <w:fldChar w:fldCharType="begin"/>
    </w:r>
    <w:r>
      <w:rPr>
        <w:sz w:val="24"/>
        <w:szCs w:val="24"/>
      </w:rPr>
      <w:instrText>PAGE</w:instrText>
    </w:r>
    <w:r>
      <w:rPr>
        <w:sz w:val="24"/>
        <w:szCs w:val="24"/>
      </w:rPr>
      <w:fldChar w:fldCharType="separate"/>
    </w:r>
    <w:r>
      <w:rPr>
        <w:noProof/>
        <w:sz w:val="24"/>
        <w:szCs w:val="24"/>
      </w:rPr>
      <w:t>9</w:t>
    </w:r>
    <w:r>
      <w:rPr>
        <w:sz w:val="24"/>
        <w:szCs w:val="24"/>
      </w:rPr>
      <w:fldChar w:fldCharType="end"/>
    </w:r>
  </w:p>
  <w:p>
    <w:pPr>
      <w:pStyle w:val="style0"/>
      <w:widowControl w:val="false"/>
      <w:pBdr>
        <w:left w:val="nil"/>
        <w:right w:val="nil"/>
        <w:top w:val="nil"/>
        <w:bottom w:val="nil"/>
        <w:between w:val="nil"/>
      </w:pBdr>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114C18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0000001"/>
    <w:multiLevelType w:val="multilevel"/>
    <w:tmpl w:val="7B8AC7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0000002"/>
    <w:multiLevelType w:val="multilevel"/>
    <w:tmpl w:val="8C143C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0000003"/>
    <w:multiLevelType w:val="multilevel"/>
    <w:tmpl w:val="F43EA9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0000004"/>
    <w:multiLevelType w:val="multilevel"/>
    <w:tmpl w:val="0C9ABB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00000005"/>
    <w:multiLevelType w:val="multilevel"/>
    <w:tmpl w:val="ED84A2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00000006"/>
    <w:multiLevelType w:val="multilevel"/>
    <w:tmpl w:val="CE206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00000007"/>
    <w:multiLevelType w:val="multilevel"/>
    <w:tmpl w:val="9E1657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00000008"/>
    <w:multiLevelType w:val="multilevel"/>
    <w:tmpl w:val="218EB2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00000009"/>
    <w:multiLevelType w:val="multilevel"/>
    <w:tmpl w:val="6D2CD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7"/>
  </w:num>
  <w:num w:numId="3">
    <w:abstractNumId w:val="6"/>
  </w:num>
  <w:num w:numId="4">
    <w:abstractNumId w:val="1"/>
  </w:num>
  <w:num w:numId="5">
    <w:abstractNumId w:val="2"/>
  </w:num>
  <w:num w:numId="6">
    <w:abstractNumId w:val="0"/>
  </w:num>
  <w:num w:numId="7">
    <w:abstractNumId w:val="5"/>
  </w:num>
  <w:num w:numId="8">
    <w:abstractNumId w:val="4"/>
  </w:num>
  <w:num w:numId="9">
    <w:abstractNumId w:val="8"/>
  </w:num>
  <w:num w:numId="10">
    <w:abstractNumId w:val="3"/>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val="en-IN" w:bidi="ar-SA" w:eastAsia="en-IN"/>
      </w:rPr>
    </w:rPrDefault>
    <w:pPrDefault>
      <w:pPr>
        <w:spacing w:lineRule="auto" w:line="276"/>
      </w:pPr>
    </w:pPrDefault>
  </w:docDefaults>
  <w:style w:type="paragraph" w:default="1" w:styleId="style0">
    <w:name w:val="Normal"/>
    <w:next w:val="style0"/>
    <w:pPr/>
    <w:rPr>
      <w:lang w:val="en-GB"/>
    </w:rPr>
  </w:style>
  <w:style w:type="paragraph" w:styleId="style1">
    <w:name w:val="heading 1"/>
    <w:basedOn w:val="style0"/>
    <w:next w:val="style0"/>
    <w:pPr>
      <w:keepNext/>
      <w:keepLines/>
      <w:spacing w:lineRule="auto" w:line="360"/>
      <w:jc w:val="both"/>
      <w:outlineLvl w:val="0"/>
    </w:pPr>
    <w:rPr>
      <w:rFonts w:ascii="Times New Roman" w:cs="Times New Roman" w:eastAsia="Times New Roman" w:hAnsi="Times New Roman"/>
      <w:b/>
      <w:sz w:val="24"/>
      <w:szCs w:val="24"/>
    </w:rPr>
  </w:style>
  <w:style w:type="paragraph" w:styleId="style2">
    <w:name w:val="heading 2"/>
    <w:basedOn w:val="style0"/>
    <w:next w:val="style0"/>
    <w:pPr>
      <w:keepNext/>
      <w:keepLines/>
      <w:spacing w:before="360" w:after="120"/>
      <w:outlineLvl w:val="1"/>
    </w:pPr>
    <w:rPr>
      <w:sz w:val="32"/>
      <w:szCs w:val="32"/>
    </w:rPr>
  </w:style>
  <w:style w:type="paragraph" w:styleId="style3">
    <w:name w:val="heading 3"/>
    <w:basedOn w:val="style0"/>
    <w:next w:val="style0"/>
    <w:pPr>
      <w:keepNext/>
      <w:keepLines/>
      <w:spacing w:before="320" w:after="80"/>
      <w:outlineLvl w:val="2"/>
    </w:pPr>
    <w:rPr>
      <w:color w:val="434343"/>
      <w:sz w:val="28"/>
      <w:szCs w:val="28"/>
    </w:rPr>
  </w:style>
  <w:style w:type="paragraph" w:styleId="style4">
    <w:name w:val="heading 4"/>
    <w:basedOn w:val="style0"/>
    <w:next w:val="style0"/>
    <w:pPr>
      <w:keepNext/>
      <w:keepLines/>
      <w:spacing w:before="280" w:after="80"/>
      <w:outlineLvl w:val="3"/>
    </w:pPr>
    <w:rPr>
      <w:color w:val="666666"/>
      <w:sz w:val="24"/>
      <w:szCs w:val="24"/>
    </w:rPr>
  </w:style>
  <w:style w:type="paragraph" w:styleId="style5">
    <w:name w:val="heading 5"/>
    <w:basedOn w:val="style0"/>
    <w:next w:val="style0"/>
    <w:pPr>
      <w:keepNext/>
      <w:keepLines/>
      <w:spacing w:before="240" w:after="80"/>
      <w:outlineLvl w:val="4"/>
    </w:pPr>
    <w:rPr>
      <w:color w:val="666666"/>
    </w:rPr>
  </w:style>
  <w:style w:type="paragraph" w:styleId="style6">
    <w:name w:val="heading 6"/>
    <w:basedOn w:val="style0"/>
    <w:next w:val="style0"/>
    <w:pPr>
      <w:keepNext/>
      <w:keepLines/>
      <w:spacing w:before="240" w:after="80"/>
      <w:outlineLvl w:val="5"/>
    </w:pPr>
    <w:rPr>
      <w:i/>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pPr>
      <w:keepNext/>
      <w:keepLines/>
      <w:spacing w:after="60"/>
    </w:pPr>
    <w:rPr>
      <w:sz w:val="52"/>
      <w:szCs w:val="52"/>
    </w:rPr>
  </w:style>
  <w:style w:type="paragraph" w:styleId="style74">
    <w:name w:val="Subtitle"/>
    <w:basedOn w:val="style0"/>
    <w:next w:val="style0"/>
    <w:pPr>
      <w:keepNext/>
      <w:keepLines/>
      <w:spacing w:after="320"/>
    </w:pPr>
    <w:rPr>
      <w:color w:val="666666"/>
      <w:sz w:val="30"/>
      <w:szCs w:val="30"/>
    </w:rPr>
  </w:style>
  <w:style w:type="table" w:customStyle="1" w:styleId="style4097">
    <w:name w:val="a"/>
    <w:basedOn w:val="style105"/>
    <w:next w:val="style4097"/>
    <w:pPr/>
    <w:rPr/>
    <w:tblPr>
      <w:tblStyleRowBandSize w:val="1"/>
      <w:tblStyleColBandSize w:val="1"/>
      <w:tblCellMar>
        <w:top w:w="100" w:type="dxa"/>
        <w:left w:w="100" w:type="dxa"/>
        <w:bottom w:w="100" w:type="dxa"/>
        <w:right w:w="100" w:type="dxa"/>
      </w:tblCellMar>
    </w:tblPr>
    <w:tcPr>
      <w:tcBorders/>
    </w:tcPr>
  </w:style>
  <w:style w:type="table" w:customStyle="1" w:styleId="style4098">
    <w:name w:val="a0"/>
    <w:basedOn w:val="style105"/>
    <w:next w:val="style4098"/>
    <w:pPr/>
    <w:rPr/>
    <w:tblPr>
      <w:tblStyleRowBandSize w:val="1"/>
      <w:tblStyleColBandSize w:val="1"/>
      <w:tblCellMar>
        <w:top w:w="100" w:type="dxa"/>
        <w:left w:w="100" w:type="dxa"/>
        <w:bottom w:w="100" w:type="dxa"/>
        <w:right w:w="100" w:type="dxa"/>
      </w:tblCellMar>
    </w:tblPr>
    <w:tcPr>
      <w:tcBorders/>
    </w:tcPr>
  </w:style>
  <w:style w:type="table" w:customStyle="1" w:styleId="style4099">
    <w:name w:val="a1"/>
    <w:basedOn w:val="style105"/>
    <w:next w:val="style4099"/>
    <w:pPr/>
    <w:rPr/>
    <w:tblPr>
      <w:tblStyleRowBandSize w:val="1"/>
      <w:tblStyleColBandSize w:val="1"/>
      <w:tblCellMar>
        <w:top w:w="100" w:type="dxa"/>
        <w:left w:w="100" w:type="dxa"/>
        <w:bottom w:w="100" w:type="dxa"/>
        <w:right w:w="100" w:type="dxa"/>
      </w:tblCellMar>
    </w:tblPr>
    <w:tcPr>
      <w:tcBorders/>
    </w:tcPr>
  </w:style>
  <w:style w:type="table" w:customStyle="1" w:styleId="style4100">
    <w:name w:val="a2"/>
    <w:basedOn w:val="style105"/>
    <w:next w:val="style4100"/>
    <w:pPr/>
    <w:rPr/>
    <w:tblPr>
      <w:tblStyleRowBandSize w:val="1"/>
      <w:tblStyleColBandSize w:val="1"/>
      <w:tblCellMar>
        <w:top w:w="100" w:type="dxa"/>
        <w:left w:w="100" w:type="dxa"/>
        <w:bottom w:w="100" w:type="dxa"/>
        <w:right w:w="100" w:type="dxa"/>
      </w:tblCellMar>
    </w:tblPr>
    <w:tcPr>
      <w:tcBorders/>
    </w:tcPr>
  </w:style>
  <w:style w:type="table" w:customStyle="1" w:styleId="style4101">
    <w:basedOn w:val="style105"/>
    <w:next w:val="style4101"/>
    <w:pPr/>
    <w:rPr/>
    <w:tblPr>
      <w:tblStyleRowBandSize w:val="1"/>
      <w:tblStyleColBandSize w:val="1"/>
      <w:tblCellMar>
        <w:top w:w="100" w:type="dxa"/>
        <w:left w:w="100" w:type="dxa"/>
        <w:bottom w:w="100" w:type="dxa"/>
        <w:right w:w="100" w:type="dxa"/>
      </w:tblCellMar>
    </w:tblPr>
    <w:tcPr>
      <w:tcBorders/>
    </w:tcPr>
  </w:style>
  <w:style w:type="table" w:customStyle="1" w:styleId="style4102">
    <w:basedOn w:val="style105"/>
    <w:next w:val="style4102"/>
    <w:pPr/>
    <w:rPr/>
    <w:tblPr>
      <w:tblStyleRowBandSize w:val="1"/>
      <w:tblStyleColBandSize w:val="1"/>
      <w:tblCellMar>
        <w:top w:w="100" w:type="dxa"/>
        <w:left w:w="100" w:type="dxa"/>
        <w:bottom w:w="100" w:type="dxa"/>
        <w:right w:w="100" w:type="dxa"/>
      </w:tblCellMar>
    </w:tblPr>
    <w:tcPr>
      <w:tcBorders/>
    </w:tcPr>
  </w:style>
  <w:style w:type="table" w:customStyle="1" w:styleId="style4103">
    <w:basedOn w:val="style105"/>
    <w:next w:val="style4103"/>
    <w:pPr/>
    <w:rPr/>
    <w:tblPr>
      <w:tblStyleRowBandSize w:val="1"/>
      <w:tblStyleColBandSize w:val="1"/>
      <w:tblCellMar>
        <w:top w:w="100" w:type="dxa"/>
        <w:left w:w="100" w:type="dxa"/>
        <w:bottom w:w="100" w:type="dxa"/>
        <w:right w:w="100" w:type="dxa"/>
      </w:tblCellMar>
    </w:tblPr>
    <w:tcPr>
      <w:tcBorders/>
    </w:tcPr>
  </w:style>
  <w:style w:type="table" w:customStyle="1" w:styleId="style4104">
    <w:basedOn w:val="style105"/>
    <w:next w:val="style4104"/>
    <w:pPr/>
    <w:rPr/>
    <w:tblPr>
      <w:tblStyleRowBandSize w:val="1"/>
      <w:tblStyleColBandSize w:val="1"/>
      <w:tblCellMar>
        <w:top w:w="100" w:type="dxa"/>
        <w:left w:w="100" w:type="dxa"/>
        <w:bottom w:w="100" w:type="dxa"/>
        <w:right w:w="100" w:type="dxa"/>
      </w:tblCellMar>
    </w:tblPr>
    <w:tcPr>
      <w:tcBorders/>
    </w:tcPr>
  </w:style>
  <w:style w:type="table" w:customStyle="1" w:styleId="style4105">
    <w:basedOn w:val="style105"/>
    <w:next w:val="style4105"/>
    <w:pPr/>
    <w:rPr/>
    <w:tblPr>
      <w:tblStyleRowBandSize w:val="1"/>
      <w:tblStyleColBandSize w:val="1"/>
      <w:tblCellMar>
        <w:top w:w="100" w:type="dxa"/>
        <w:left w:w="100" w:type="dxa"/>
        <w:bottom w:w="100" w:type="dxa"/>
        <w:right w:w="100" w:type="dxa"/>
      </w:tblCellMar>
    </w:tblPr>
    <w:tcPr>
      <w:tcBorders/>
    </w:tc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000ff"/>
      <w:u w:val="single"/>
    </w:rPr>
  </w:style>
  <w:style w:type="table" w:styleId="style154">
    <w:name w:val="Table Grid"/>
    <w:basedOn w:val="style105"/>
    <w:next w:val="style154"/>
    <w:uiPriority w:val="59"/>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table" w:styleId="style167">
    <w:name w:val="Medium Grid 3"/>
    <w:basedOn w:val="style105"/>
    <w:next w:val="style16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000000"/>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000000"/>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cPr>
      <w:tcBorders/>
      <w:shd w:val="clear" w:color="auto" w:fill="c0c0c0"/>
    </w:tcPr>
  </w:style>
  <w:style w:type="table" w:styleId="style185">
    <w:name w:val="Medium Grid 3 Accent 1"/>
    <w:basedOn w:val="style105"/>
    <w:next w:val="style18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f81b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f81b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cPr>
      <w:tcBorders/>
      <w:shd w:val="clear" w:color="auto" w:fill="d3dfee"/>
    </w:tcPr>
  </w:style>
  <w:style w:type="table" w:styleId="style199">
    <w:name w:val="Medium Grid 3 Accent 2"/>
    <w:basedOn w:val="style105"/>
    <w:next w:val="style199"/>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c0504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c0504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cPr>
      <w:tcBorders/>
      <w:shd w:val="clear" w:color="auto" w:fill="efd3d2"/>
    </w:tcPr>
  </w:style>
  <w:style w:type="table" w:styleId="style213">
    <w:name w:val="Medium Grid 3 Accent 3"/>
    <w:basedOn w:val="style105"/>
    <w:next w:val="style213"/>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9bbb59"/>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9bbb59"/>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cPr>
      <w:tcBorders/>
      <w:shd w:val="clear" w:color="auto" w:fill="e6eed5"/>
    </w:tcPr>
  </w:style>
  <w:style w:type="table" w:styleId="style227">
    <w:name w:val="Medium Grid 3 Accent 4"/>
    <w:basedOn w:val="style105"/>
    <w:next w:val="style22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8064a2"/>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8064a2"/>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cPr>
      <w:tcBorders/>
      <w:shd w:val="clear" w:color="auto" w:fill="dfd8e8"/>
    </w:tcPr>
  </w:style>
  <w:style w:type="table" w:styleId="style241">
    <w:name w:val="Medium Grid 3 Accent 5"/>
    <w:basedOn w:val="style105"/>
    <w:next w:val="style241"/>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bacc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bacc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cPr>
      <w:tcBorders/>
      <w:shd w:val="clear" w:color="auto" w:fill="d2eaf1"/>
    </w:tcPr>
  </w:style>
  <w:style w:type="table" w:styleId="style255">
    <w:name w:val="Medium Grid 3 Accent 6"/>
    <w:basedOn w:val="style105"/>
    <w:next w:val="style25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f7964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f7964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cPr>
      <w:tcBorders/>
      <w:shd w:val="clear" w:color="auto" w:fill="fde4d0"/>
    </w:tcPr>
  </w:style>
</w:styles>
</file>

<file path=word/_rels/document.xml.rels><?xml version="1.0" encoding="UTF-8"?>
<Relationships xmlns="http://schemas.openxmlformats.org/package/2006/relationships"><Relationship Id="rId20" Type="http://schemas.openxmlformats.org/officeDocument/2006/relationships/image" Target="media/image19.png"/><Relationship Id="rId22" Type="http://schemas.openxmlformats.org/officeDocument/2006/relationships/styles" Target="styles.xml"/><Relationship Id="rId21" Type="http://schemas.openxmlformats.org/officeDocument/2006/relationships/footer" Target="footer1.xml"/><Relationship Id="rId24" Type="http://schemas.openxmlformats.org/officeDocument/2006/relationships/settings" Target="settings.xml"/><Relationship Id="rId23"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8.png"/><Relationship Id="rId26" Type="http://schemas.openxmlformats.org/officeDocument/2006/relationships/customXml" Target="../customXml/item1.xml"/><Relationship Id="rId25" Type="http://schemas.openxmlformats.org/officeDocument/2006/relationships/theme" Target="theme/theme1.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11" Type="http://schemas.openxmlformats.org/officeDocument/2006/relationships/image" Target="media/image10.png"/><Relationship Id="rId10" Type="http://schemas.openxmlformats.org/officeDocument/2006/relationships/image" Target="media/image9.png"/><Relationship Id="rId13" Type="http://schemas.openxmlformats.org/officeDocument/2006/relationships/image" Target="media/image12.png"/><Relationship Id="rId12" Type="http://schemas.openxmlformats.org/officeDocument/2006/relationships/image" Target="media/image11.png"/><Relationship Id="rId15" Type="http://schemas.openxmlformats.org/officeDocument/2006/relationships/image" Target="media/image14.png"/><Relationship Id="rId14" Type="http://schemas.openxmlformats.org/officeDocument/2006/relationships/image" Target="media/image13.png"/><Relationship Id="rId17" Type="http://schemas.openxmlformats.org/officeDocument/2006/relationships/image" Target="media/image16.png"/><Relationship Id="rId16" Type="http://schemas.openxmlformats.org/officeDocument/2006/relationships/image" Target="media/image15.png"/><Relationship Id="rId19" Type="http://schemas.openxmlformats.org/officeDocument/2006/relationships/image" Target="media/image18.png"/><Relationship Id="rId18"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36Be56EgU0mFU/7eLkd2gIc2gw==">AMUW2mUUpERDN/74WCawx+idgSEBgb3L1HnRzxb2xsWpmkJUG2uY4NLxtpSAG0qn5Xjs1SwUzR0wtffuRBIReoAdbbRS0MVonpafU/jIRBZajc53e+oAaTcqWNWnIWEPjwqLEpFI+C1IMyzOQ8tZn9DKT/VxWW0BBlKS7hwu5HT+/hS3wZXcyjcpavbYJCjPRwAukB0Px9XLhlIRNH19s5HmHUdvXFxTGa4Nef7IV8tbGPZxSclSJRMEOi27GnVtr/KtPHM1W3QA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2216</Words>
  <Characters>14235</Characters>
  <Application>WPS Office</Application>
  <DocSecurity>0</DocSecurity>
  <Paragraphs>436</Paragraphs>
  <ScaleCrop>false</ScaleCrop>
  <LinksUpToDate>false</LinksUpToDate>
  <CharactersWithSpaces>16581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2022-12-08T16:34:52Z</dcterms:created>
  <dc:creator>S</dc:creator>
  <lastModifiedBy>2201123G</lastModifiedBy>
  <dcterms:modified xsi:type="dcterms:W3CDTF">2022-12-08T16:34:52Z</dcterms:modified>
  <revision>72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70b304cb6570458ba150296edaca040d</vt:lpwstr>
  </property>
</Properties>
</file>