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pPr>
      <w:r>
        <w:rPr>
          <w:noProof/>
          <w:lang w:eastAsia="en-US"/>
        </w:rPr>
        <w:drawing>
          <wp:inline distL="0" distT="0" distB="0" distR="0">
            <wp:extent cx="3209925" cy="1428750"/>
            <wp:effectExtent l="0" t="0" r="0" b="0"/>
            <wp:docPr id="1026" name="Picture 63894244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638942447"/>
                    <pic:cNvPicPr/>
                  </pic:nvPicPr>
                  <pic:blipFill>
                    <a:blip r:embed="rId2" cstate="print"/>
                    <a:srcRect l="0" t="0" r="0" b="0"/>
                    <a:stretch/>
                  </pic:blipFill>
                  <pic:spPr>
                    <a:xfrm rot="0">
                      <a:off x="0" y="0"/>
                      <a:ext cx="3209925" cy="1428750"/>
                    </a:xfrm>
                    <a:prstGeom prst="rect"/>
                  </pic:spPr>
                </pic:pic>
              </a:graphicData>
            </a:graphic>
          </wp:inline>
        </w:drawing>
      </w:r>
    </w:p>
    <w:p>
      <w:pPr>
        <w:pStyle w:val="style0"/>
        <w:jc w:val="center"/>
        <w:rPr>
          <w:rFonts w:ascii="Arial Nova" w:cs="Arial Nova" w:eastAsia="Arial Nova" w:hAnsi="Arial Nova"/>
        </w:rPr>
      </w:pPr>
    </w:p>
    <w:p>
      <w:pPr>
        <w:pStyle w:val="style0"/>
        <w:jc w:val="center"/>
        <w:rPr>
          <w:rFonts w:ascii="Arial Nova" w:cs="Arial Nova" w:eastAsia="Arial Nova" w:hAnsi="Arial Nova"/>
          <w:sz w:val="44"/>
          <w:szCs w:val="44"/>
        </w:rPr>
      </w:pPr>
      <w:r>
        <w:rPr>
          <w:rFonts w:ascii="Arial Nova" w:cs="Arial Nova" w:eastAsia="Arial Nova" w:hAnsi="Arial Nova"/>
          <w:sz w:val="44"/>
          <w:szCs w:val="44"/>
        </w:rPr>
        <w:t>Cover Page</w:t>
      </w:r>
    </w:p>
    <w:p>
      <w:pPr>
        <w:pStyle w:val="style0"/>
        <w:jc w:val="center"/>
        <w:rPr>
          <w:rFonts w:ascii="Arial Nova" w:cs="Arial Nova" w:eastAsia="Arial Nova" w:hAnsi="Arial Nova"/>
          <w:sz w:val="72"/>
          <w:szCs w:val="72"/>
        </w:rPr>
      </w:pPr>
    </w:p>
    <w:p>
      <w:pPr>
        <w:pStyle w:val="style0"/>
        <w:jc w:val="center"/>
        <w:rPr>
          <w:rFonts w:ascii="Arial Nova" w:cs="Arial Nova" w:eastAsia="Arial Nova" w:hAnsi="Arial Nova"/>
          <w:sz w:val="72"/>
          <w:szCs w:val="72"/>
        </w:rPr>
      </w:pPr>
    </w:p>
    <w:p>
      <w:pPr>
        <w:pStyle w:val="style0"/>
        <w:jc w:val="center"/>
        <w:rPr>
          <w:rFonts w:ascii="Arial Nova" w:cs="Arial Nova" w:eastAsia="Arial Nova" w:hAnsi="Arial Nova"/>
          <w:sz w:val="72"/>
          <w:szCs w:val="72"/>
        </w:rPr>
      </w:pPr>
    </w:p>
    <w:p>
      <w:pPr>
        <w:pStyle w:val="style0"/>
        <w:jc w:val="center"/>
        <w:rPr>
          <w:rFonts w:ascii="Arial Nova" w:cs="Arial Nova" w:eastAsia="Arial Nova" w:hAnsi="Arial Nova"/>
          <w:sz w:val="72"/>
          <w:szCs w:val="72"/>
        </w:rPr>
      </w:pPr>
    </w:p>
    <w:p>
      <w:pPr>
        <w:pStyle w:val="style0"/>
        <w:jc w:val="center"/>
        <w:rPr>
          <w:rFonts w:ascii="Arial Nova" w:cs="Arial Nova" w:eastAsia="Arial Nova" w:hAnsi="Arial Nova"/>
          <w:sz w:val="72"/>
          <w:szCs w:val="72"/>
        </w:rPr>
      </w:pPr>
    </w:p>
    <w:p>
      <w:pPr>
        <w:pStyle w:val="style0"/>
        <w:jc w:val="center"/>
        <w:rPr>
          <w:rFonts w:ascii="Arial Nova" w:cs="Arial Nova" w:eastAsia="Arial Nova" w:hAnsi="Arial Nova"/>
          <w:sz w:val="72"/>
          <w:szCs w:val="72"/>
        </w:rPr>
      </w:pPr>
    </w:p>
    <w:p>
      <w:pPr>
        <w:pStyle w:val="style0"/>
        <w:jc w:val="center"/>
        <w:rPr>
          <w:rFonts w:ascii="Arial Nova" w:cs="Arial Nova" w:eastAsia="Arial Nova" w:hAnsi="Arial Nova"/>
          <w:sz w:val="72"/>
          <w:szCs w:val="72"/>
        </w:rPr>
      </w:pPr>
    </w:p>
    <w:p>
      <w:pPr>
        <w:pStyle w:val="style0"/>
        <w:rPr>
          <w:rFonts w:ascii="Arial Nova" w:cs="Arial Nova" w:eastAsia="Arial Nova" w:hAnsi="Arial Nova"/>
          <w:sz w:val="72"/>
          <w:szCs w:val="72"/>
        </w:rPr>
      </w:pPr>
    </w:p>
    <w:p>
      <w:pPr>
        <w:pStyle w:val="style0"/>
        <w:rPr>
          <w:rFonts w:ascii="Arial Nova" w:cs="Arial Nova" w:eastAsia="Arial Nova" w:hAnsi="Arial Nova"/>
          <w:sz w:val="72"/>
          <w:szCs w:val="72"/>
        </w:rPr>
      </w:pPr>
      <w:r>
        <w:rPr>
          <w:rFonts w:ascii="Arial Nova" w:cs="Arial Nova" w:eastAsia="Arial Nova" w:hAnsi="Arial Nova"/>
          <w:sz w:val="44"/>
          <w:szCs w:val="44"/>
        </w:rPr>
        <w:t xml:space="preserve">Task 1 – </w:t>
      </w:r>
      <w:r>
        <w:rPr>
          <w:rFonts w:ascii="Arial Nova" w:cs="Arial Nova" w:eastAsia="Arial Nova" w:hAnsi="Arial Nova"/>
          <w:sz w:val="44"/>
          <w:szCs w:val="44"/>
        </w:rPr>
        <w:t>Personal Brand</w:t>
      </w:r>
    </w:p>
    <w:p>
      <w:pPr>
        <w:pStyle w:val="style0"/>
        <w:rPr>
          <w:rFonts w:ascii="Arial Nova" w:cs="Arial Nova" w:eastAsia="Arial Nova" w:hAnsi="Arial Nova"/>
          <w:i/>
          <w:iCs/>
          <w:color w:val="000000"/>
        </w:rPr>
      </w:pPr>
      <w:r>
        <w:rPr>
          <w:rFonts w:ascii="Arial Nova" w:cs="Arial Nova" w:eastAsia="Arial Nova" w:hAnsi="Arial Nova"/>
          <w:i/>
          <w:iCs/>
          <w:color w:val="000000"/>
        </w:rPr>
        <w:t xml:space="preserve">Write about </w:t>
      </w:r>
      <w:r>
        <w:rPr>
          <w:rFonts w:ascii="Arial Nova" w:cs="Arial Nova" w:eastAsia="Arial Nova" w:hAnsi="Arial Nova"/>
          <w:i/>
          <w:iCs/>
          <w:color w:val="000000"/>
        </w:rPr>
        <w:t>your own person brand and how you could develop this to enable you to reach your employment goals (200 words- 2 referenced sources)</w:t>
      </w:r>
    </w:p>
    <w:p>
      <w:pPr>
        <w:pStyle w:val="style0"/>
        <w:jc w:val="both"/>
        <w:rPr>
          <w:rFonts w:ascii="Arial Nova" w:cs="Arial Nova" w:eastAsia="Arial Nova" w:hAnsi="Arial Nova"/>
          <w:b/>
          <w:iCs/>
          <w:color w:val="000000"/>
        </w:rPr>
      </w:pPr>
      <w:r>
        <w:rPr>
          <w:rFonts w:ascii="Arial Nova" w:cs="Arial Nova" w:eastAsia="Arial Nova" w:hAnsi="Arial Nova"/>
          <w:b/>
          <w:iCs/>
          <w:color w:val="000000"/>
        </w:rPr>
        <w:t>Introduction</w:t>
      </w:r>
    </w:p>
    <w:p>
      <w:pPr>
        <w:pStyle w:val="style0"/>
        <w:jc w:val="both"/>
        <w:rPr>
          <w:rFonts w:ascii="Arial Nova" w:cs="Arial Nova" w:eastAsia="Arial Nova" w:hAnsi="Arial Nova"/>
          <w:iCs/>
          <w:color w:val="000000"/>
        </w:rPr>
      </w:pPr>
      <w:r>
        <w:rPr>
          <w:rFonts w:ascii="Arial Nova" w:cs="Arial Nova" w:eastAsia="Arial Nova" w:hAnsi="Arial Nova"/>
          <w:iCs/>
          <w:color w:val="000000"/>
        </w:rPr>
        <w:t xml:space="preserve">Personal branding is </w:t>
      </w:r>
      <w:r>
        <w:rPr>
          <w:rFonts w:ascii="Arial Nova" w:cs="Arial Nova" w:eastAsia="Arial Nova" w:hAnsi="Arial Nova"/>
          <w:iCs/>
          <w:color w:val="000000"/>
        </w:rPr>
        <w:t>characteri</w:t>
      </w:r>
      <w:r>
        <w:rPr>
          <w:rFonts w:ascii="Arial Nova" w:cs="Arial Nova" w:eastAsia="Arial Nova" w:hAnsi="Arial Nova"/>
          <w:iCs/>
          <w:color w:val="000000"/>
        </w:rPr>
        <w:t>s</w:t>
      </w:r>
      <w:r>
        <w:rPr>
          <w:rFonts w:ascii="Arial Nova" w:cs="Arial Nova" w:eastAsia="Arial Nova" w:hAnsi="Arial Nova"/>
          <w:iCs/>
          <w:color w:val="000000"/>
        </w:rPr>
        <w:t>ed</w:t>
      </w:r>
      <w:r>
        <w:rPr>
          <w:rFonts w:ascii="Arial Nova" w:cs="Arial Nova" w:eastAsia="Arial Nova" w:hAnsi="Arial Nova"/>
          <w:iCs/>
          <w:color w:val="000000"/>
        </w:rPr>
        <w:t xml:space="preserve"> by how I will market my professional self, principles, and personal value to the employers. A powerful personal brand is crucial in Health and Social Care, as employability is not solely based on qualifications but compassion, credibility, professional </w:t>
      </w:r>
      <w:r>
        <w:rPr>
          <w:rFonts w:ascii="Arial Nova" w:cs="Arial Nova" w:eastAsia="Arial Nova" w:hAnsi="Arial Nova"/>
          <w:iCs/>
          <w:color w:val="000000"/>
        </w:rPr>
        <w:t>behaviour</w:t>
      </w:r>
      <w:r>
        <w:rPr>
          <w:rFonts w:ascii="Arial Nova" w:cs="Arial Nova" w:eastAsia="Arial Nova" w:hAnsi="Arial Nova"/>
          <w:iCs/>
          <w:color w:val="000000"/>
        </w:rPr>
        <w:t xml:space="preserve"> as well.</w:t>
      </w:r>
    </w:p>
    <w:p>
      <w:pPr>
        <w:pStyle w:val="style0"/>
        <w:jc w:val="both"/>
        <w:rPr>
          <w:rFonts w:ascii="Arial Nova" w:cs="Arial Nova" w:eastAsia="Arial Nova" w:hAnsi="Arial Nova"/>
          <w:b/>
          <w:iCs/>
          <w:color w:val="000000"/>
        </w:rPr>
      </w:pPr>
      <w:r>
        <w:rPr>
          <w:rFonts w:ascii="Arial Nova" w:cs="Arial Nova" w:eastAsia="Arial Nova" w:hAnsi="Arial Nova"/>
          <w:b/>
          <w:iCs/>
          <w:color w:val="000000"/>
        </w:rPr>
        <w:t>Body</w:t>
      </w:r>
    </w:p>
    <w:p>
      <w:pPr>
        <w:pStyle w:val="style0"/>
        <w:jc w:val="both"/>
        <w:rPr>
          <w:rFonts w:ascii="Arial Nova" w:cs="Arial Nova" w:eastAsia="Arial Nova" w:hAnsi="Arial Nova"/>
          <w:b/>
          <w:iCs/>
          <w:color w:val="000000"/>
        </w:rPr>
      </w:pPr>
      <w:r>
        <w:rPr>
          <w:rFonts w:ascii="Arial Nova" w:cs="Arial Nova" w:eastAsia="Arial Nova" w:hAnsi="Arial Nova"/>
          <w:b/>
          <w:iCs/>
          <w:color w:val="000000"/>
        </w:rPr>
        <w:t>My Current Personal Brand</w:t>
      </w:r>
    </w:p>
    <w:p>
      <w:pPr>
        <w:pStyle w:val="style0"/>
        <w:jc w:val="both"/>
        <w:rPr>
          <w:rFonts w:ascii="Arial Nova" w:cs="Arial Nova" w:eastAsia="Arial Nova" w:hAnsi="Arial Nova"/>
          <w:iCs/>
          <w:color w:val="000000"/>
        </w:rPr>
      </w:pPr>
      <w:r>
        <w:rPr>
          <w:rFonts w:ascii="Arial Nova" w:cs="Arial Nova" w:eastAsia="Arial Nova" w:hAnsi="Arial Nova"/>
          <w:iCs/>
          <w:color w:val="000000"/>
        </w:rPr>
        <w:t>At the moment, I view my professional identity as caring, moral, and trustworthy.</w:t>
      </w:r>
      <w:r>
        <w:rPr>
          <w:rFonts w:ascii="Arial Nova" w:cs="Arial Nova" w:eastAsia="Arial Nova" w:hAnsi="Arial Nova"/>
          <w:iCs/>
          <w:color w:val="000000"/>
        </w:rPr>
        <w:t xml:space="preserve"> It </w:t>
      </w:r>
      <w:r>
        <w:rPr>
          <w:rFonts w:ascii="Arial Nova" w:cs="Arial Nova" w:eastAsia="Arial Nova" w:hAnsi="Arial Nova"/>
          <w:iCs/>
          <w:color w:val="000000"/>
        </w:rPr>
        <w:t xml:space="preserve">practice will focus on empathy because substantial connection will reinforce professional identity and quality of care (Chen et al., 2024). I am an effective communicator, team worker, and assume responsibility of my duties in multidisciplinary teams. Employability skills that are regarded as cross-disciplinary include collaboration and empathy (Tracey and </w:t>
      </w:r>
      <w:r>
        <w:rPr>
          <w:rFonts w:ascii="Arial Nova" w:cs="Arial Nova" w:eastAsia="Arial Nova" w:hAnsi="Arial Nova"/>
          <w:iCs/>
          <w:color w:val="000000"/>
        </w:rPr>
        <w:t>Baaki</w:t>
      </w:r>
      <w:r>
        <w:rPr>
          <w:rFonts w:ascii="Arial Nova" w:cs="Arial Nova" w:eastAsia="Arial Nova" w:hAnsi="Arial Nova"/>
          <w:iCs/>
          <w:color w:val="000000"/>
        </w:rPr>
        <w:t xml:space="preserve">, 2022). My peers have frequently </w:t>
      </w:r>
      <w:r>
        <w:rPr>
          <w:rFonts w:ascii="Arial Nova" w:cs="Arial Nova" w:eastAsia="Arial Nova" w:hAnsi="Arial Nova"/>
          <w:iCs/>
          <w:color w:val="000000"/>
        </w:rPr>
        <w:t>characteri</w:t>
      </w:r>
      <w:r>
        <w:rPr>
          <w:rFonts w:ascii="Arial Nova" w:cs="Arial Nova" w:eastAsia="Arial Nova" w:hAnsi="Arial Nova"/>
          <w:iCs/>
          <w:color w:val="000000"/>
        </w:rPr>
        <w:t>s</w:t>
      </w:r>
      <w:r>
        <w:rPr>
          <w:rFonts w:ascii="Arial Nova" w:cs="Arial Nova" w:eastAsia="Arial Nova" w:hAnsi="Arial Nova"/>
          <w:iCs/>
          <w:color w:val="000000"/>
        </w:rPr>
        <w:t>ed</w:t>
      </w:r>
      <w:r>
        <w:rPr>
          <w:rFonts w:ascii="Arial Nova" w:cs="Arial Nova" w:eastAsia="Arial Nova" w:hAnsi="Arial Nova"/>
          <w:iCs/>
          <w:color w:val="000000"/>
        </w:rPr>
        <w:t xml:space="preserve"> me as a reliable and easy-going person, and this contributes to trust, a key aspect of professional credibility in the field of health and social care.</w:t>
      </w:r>
    </w:p>
    <w:p>
      <w:pPr>
        <w:pStyle w:val="style0"/>
        <w:jc w:val="both"/>
        <w:rPr>
          <w:rFonts w:ascii="Arial Nova" w:cs="Arial Nova" w:eastAsia="Arial Nova" w:hAnsi="Arial Nova"/>
          <w:b/>
          <w:iCs/>
          <w:color w:val="000000"/>
        </w:rPr>
      </w:pPr>
      <w:r>
        <w:rPr>
          <w:rFonts w:ascii="Arial Nova" w:cs="Arial Nova" w:eastAsia="Arial Nova" w:hAnsi="Arial Nova"/>
          <w:b/>
          <w:iCs/>
          <w:color w:val="000000"/>
        </w:rPr>
        <w:t>Areas for Improvement</w:t>
      </w:r>
    </w:p>
    <w:p>
      <w:pPr>
        <w:pStyle w:val="style0"/>
        <w:jc w:val="both"/>
        <w:rPr>
          <w:rFonts w:ascii="Arial Nova" w:cs="Arial Nova" w:eastAsia="Arial Nova" w:hAnsi="Arial Nova"/>
          <w:iCs/>
          <w:color w:val="000000"/>
        </w:rPr>
      </w:pPr>
      <w:r>
        <w:rPr>
          <w:rFonts w:ascii="Arial Nova" w:cs="Arial Nova" w:eastAsia="Arial Nova" w:hAnsi="Arial Nova"/>
          <w:iCs/>
          <w:color w:val="000000"/>
        </w:rPr>
        <w:t>However, I should improve my confidence in leadership, social speech quality, networking in the industry, participation in Continuing Professional Development (CPD), and their active involvement.</w:t>
      </w:r>
    </w:p>
    <w:p>
      <w:pPr>
        <w:pStyle w:val="style0"/>
        <w:jc w:val="both"/>
        <w:rPr>
          <w:rFonts w:ascii="Arial Nova" w:cs="Arial Nova" w:eastAsia="Arial Nova" w:hAnsi="Arial Nova"/>
          <w:b/>
          <w:iCs/>
          <w:color w:val="000000"/>
        </w:rPr>
      </w:pPr>
      <w:r>
        <w:rPr>
          <w:rFonts w:ascii="Arial Nova" w:cs="Arial Nova" w:eastAsia="Arial Nova" w:hAnsi="Arial Nova"/>
          <w:b/>
          <w:iCs/>
          <w:color w:val="000000"/>
        </w:rPr>
        <w:t>Action Plan</w:t>
      </w:r>
    </w:p>
    <w:p>
      <w:pPr>
        <w:pStyle w:val="style0"/>
        <w:jc w:val="both"/>
        <w:rPr>
          <w:rFonts w:ascii="Arial Nova" w:cs="Arial Nova" w:eastAsia="Arial Nova" w:hAnsi="Arial Nova"/>
          <w:iCs/>
          <w:color w:val="000000"/>
        </w:rPr>
      </w:pPr>
      <w:r>
        <w:rPr>
          <w:rFonts w:ascii="Arial Nova" w:cs="Arial Nova" w:eastAsia="Arial Nova" w:hAnsi="Arial Nova"/>
          <w:iCs/>
          <w:color w:val="000000"/>
        </w:rPr>
        <w:t>The focus strategies that I will use to enhance my brand are by attending professional workshops, mentorship, volunteering and working in community health activities and creating a professional presence on LinkedIn to gain visibility and exposure to the industry.</w:t>
      </w:r>
    </w:p>
    <w:p>
      <w:pPr>
        <w:pStyle w:val="style0"/>
        <w:jc w:val="both"/>
        <w:rPr>
          <w:rFonts w:ascii="Arial Nova" w:cs="Arial Nova" w:eastAsia="Arial Nova" w:hAnsi="Arial Nova"/>
          <w:b/>
          <w:iCs/>
          <w:color w:val="000000"/>
        </w:rPr>
      </w:pPr>
      <w:r>
        <w:rPr>
          <w:rFonts w:ascii="Arial Nova" w:cs="Arial Nova" w:eastAsia="Arial Nova" w:hAnsi="Arial Nova"/>
          <w:b/>
          <w:iCs/>
          <w:color w:val="000000"/>
        </w:rPr>
        <w:t>Conclusion</w:t>
      </w:r>
    </w:p>
    <w:p>
      <w:pPr>
        <w:pStyle w:val="style0"/>
        <w:jc w:val="both"/>
        <w:rPr>
          <w:rFonts w:ascii="Arial Nova" w:cs="Arial Nova" w:eastAsia="Arial Nova" w:hAnsi="Arial Nova"/>
          <w:iCs/>
          <w:color w:val="000000"/>
        </w:rPr>
      </w:pPr>
      <w:r>
        <w:rPr>
          <w:rFonts w:ascii="Arial Nova" w:cs="Arial Nova" w:eastAsia="Arial Nova" w:hAnsi="Arial Nova"/>
          <w:iCs/>
          <w:color w:val="000000"/>
        </w:rPr>
        <w:t>Having a better and more assertive personal brand will enhance my employability and make me in line with my long term objective of holding a professional leadership position in the Health and Social Care sector.</w:t>
      </w: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color w:val="000000"/>
          <w:sz w:val="44"/>
          <w:szCs w:val="44"/>
        </w:rPr>
      </w:pPr>
      <w:r>
        <w:rPr>
          <w:rFonts w:ascii="Arial Nova" w:cs="Arial Nova" w:eastAsia="Arial Nova" w:hAnsi="Arial Nova"/>
          <w:color w:val="000000"/>
          <w:sz w:val="44"/>
          <w:szCs w:val="44"/>
        </w:rPr>
        <w:t xml:space="preserve">Task 2 - </w:t>
      </w:r>
      <w:r>
        <w:rPr>
          <w:rFonts w:ascii="Arial Nova" w:cs="Arial Nova" w:eastAsia="Arial Nova" w:hAnsi="Arial Nova"/>
          <w:color w:val="000000"/>
          <w:sz w:val="44"/>
          <w:szCs w:val="44"/>
        </w:rPr>
        <w:t>Network Map and Rationale</w:t>
      </w:r>
    </w:p>
    <w:p>
      <w:pPr>
        <w:pStyle w:val="style0"/>
        <w:rPr>
          <w:rFonts w:ascii="Arial Nova" w:cs="Arial Nova" w:eastAsia="Arial Nova" w:hAnsi="Arial Nova"/>
          <w:i/>
          <w:iCs/>
          <w:color w:val="000000"/>
          <w:lang w:val="en-GB"/>
        </w:rPr>
      </w:pPr>
      <w:r>
        <w:rPr>
          <w:rFonts w:ascii="Arial Nova" w:cs="Arial Nova" w:eastAsia="Arial Nova" w:hAnsi="Arial Nova"/>
          <w:i/>
          <w:iCs/>
          <w:color w:val="000000"/>
          <w:lang w:val="en-GB"/>
        </w:rPr>
        <w:t xml:space="preserve">Create a map of your own network considering career, support, social and community dimensions. </w:t>
      </w:r>
      <w:r>
        <w:rPr>
          <w:rFonts w:ascii="Arial Nova" w:cs="Arial Nova" w:eastAsia="Arial Nova" w:hAnsi="Arial Nova"/>
          <w:i/>
          <w:iCs/>
          <w:color w:val="000000"/>
          <w:lang w:val="en-GB"/>
        </w:rPr>
        <w:t>Additionally</w:t>
      </w:r>
      <w:r>
        <w:rPr>
          <w:rFonts w:ascii="Arial Nova" w:cs="Arial Nova" w:eastAsia="Arial Nova" w:hAnsi="Arial Nova"/>
          <w:i/>
          <w:iCs/>
          <w:color w:val="000000"/>
          <w:lang w:val="en-GB"/>
        </w:rPr>
        <w:t xml:space="preserve"> you should provide a supporting rationale explaining and critically assessing this (200 words- 2 referenced sources).</w:t>
      </w:r>
    </w:p>
    <w:p>
      <w:pPr>
        <w:pStyle w:val="style0"/>
        <w:rPr>
          <w:rFonts w:ascii="Arial Nova" w:cs="Arial Nova" w:eastAsia="Arial Nova" w:hAnsi="Arial Nova"/>
          <w:i/>
          <w:iCs/>
          <w:color w:val="000000"/>
          <w:lang w:val="en-GB"/>
        </w:rPr>
      </w:pPr>
    </w:p>
    <w:p>
      <w:pPr>
        <w:pStyle w:val="style0"/>
        <w:jc w:val="center"/>
        <w:rPr>
          <w:rFonts w:ascii="Arial Nova" w:cs="Arial Nova" w:eastAsia="Arial Nova" w:hAnsi="Arial Nova"/>
          <w:i/>
          <w:iCs/>
          <w:color w:val="000000"/>
          <w:lang w:val="en-GB"/>
        </w:rPr>
      </w:pPr>
      <w:r>
        <w:rPr>
          <w:rFonts w:ascii="Arial Nova" w:cs="Arial Nova" w:eastAsia="Arial Nova" w:hAnsi="Arial Nova"/>
          <w:i/>
          <w:iCs/>
          <w:noProof/>
          <w:color w:val="000000"/>
          <w:lang w:eastAsia="en-US"/>
        </w:rPr>
        <w:drawing>
          <wp:inline distL="0" distT="0" distB="0" distR="0">
            <wp:extent cx="5511800" cy="2914650"/>
            <wp:effectExtent l="0" t="0" r="0" b="0"/>
            <wp:docPr id="1027"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3" cstate="print"/>
                    <a:srcRect l="0" t="6004" r="0" b="7880"/>
                    <a:stretch/>
                  </pic:blipFill>
                  <pic:spPr>
                    <a:xfrm rot="0">
                      <a:off x="0" y="0"/>
                      <a:ext cx="5511800" cy="2914650"/>
                    </a:xfrm>
                    <a:prstGeom prst="rect"/>
                    <a:ln>
                      <a:noFill/>
                    </a:ln>
                  </pic:spPr>
                </pic:pic>
              </a:graphicData>
            </a:graphic>
          </wp:inline>
        </w:drawing>
      </w:r>
    </w:p>
    <w:p>
      <w:pPr>
        <w:pStyle w:val="style0"/>
        <w:jc w:val="center"/>
        <w:rPr>
          <w:rFonts w:ascii="Arial Nova" w:cs="Arial Nova" w:eastAsia="Arial Nova" w:hAnsi="Arial Nova"/>
          <w:i/>
          <w:iCs/>
          <w:color w:val="000000"/>
          <w:lang w:val="en-GB"/>
        </w:rPr>
      </w:pPr>
      <w:r>
        <w:t>Network Map Structure</w:t>
      </w:r>
      <w:bookmarkStart w:id="0" w:name="_GoBack"/>
      <w:bookmarkEnd w:id="0"/>
    </w:p>
    <w:p>
      <w:pPr>
        <w:pStyle w:val="style0"/>
        <w:jc w:val="both"/>
        <w:rPr>
          <w:rFonts w:ascii="Arial Nova" w:cs="Arial Nova" w:eastAsia="Arial Nova" w:hAnsi="Arial Nova"/>
          <w:iCs/>
          <w:color w:val="000000"/>
          <w:lang w:val="en-GB"/>
        </w:rPr>
      </w:pPr>
      <w:r>
        <w:rPr>
          <w:rFonts w:ascii="Arial Nova" w:cs="Arial Nova" w:eastAsia="Arial Nova" w:hAnsi="Arial Nova"/>
          <w:iCs/>
          <w:color w:val="000000"/>
          <w:lang w:val="en-GB"/>
        </w:rPr>
        <w:t>The network that I am currently connected to could be characteri</w:t>
      </w:r>
      <w:r>
        <w:rPr>
          <w:rFonts w:ascii="Arial Nova" w:cs="Arial Nova" w:eastAsia="Arial Nova" w:hAnsi="Arial Nova"/>
          <w:iCs/>
          <w:color w:val="000000"/>
          <w:lang w:val="en-GB"/>
        </w:rPr>
        <w:t>s</w:t>
      </w:r>
      <w:r>
        <w:rPr>
          <w:rFonts w:ascii="Arial Nova" w:cs="Arial Nova" w:eastAsia="Arial Nova" w:hAnsi="Arial Nova"/>
          <w:iCs/>
          <w:color w:val="000000"/>
          <w:lang w:val="en-GB"/>
        </w:rPr>
        <w:t>ed as a hybrid one, which consists of strong bonding relationships and few bridging connections. Bonding capital involves the close relationships like family and known peers who are emotionally supportive, whereas bridging capital helps to connect people who belong to diverse professional circles and broadens opportunities (Hunt, 2024). Connection with people in authority positions, like managers or senior leaders, is a link</w:t>
      </w:r>
      <w:r>
        <w:rPr>
          <w:rFonts w:ascii="Arial Nova" w:cs="Arial Nova" w:eastAsia="Arial Nova" w:hAnsi="Arial Nova"/>
          <w:iCs/>
          <w:color w:val="000000"/>
          <w:lang w:val="en-GB"/>
        </w:rPr>
        <w:t xml:space="preserve"> and relationship with capital. </w:t>
      </w:r>
      <w:r>
        <w:rPr>
          <w:rFonts w:ascii="Arial Nova" w:cs="Arial Nova" w:eastAsia="Arial Nova" w:hAnsi="Arial Nova"/>
          <w:iCs/>
          <w:color w:val="000000"/>
          <w:lang w:val="en-GB"/>
        </w:rPr>
        <w:t>My bonding capital is strong, but bridging and linking capital are not yet developed. My professional networks are few and far in between, on the one hand, my professional networks are restricted to my immediate academic surrounding and on the other hand, my associations with decision-makers in Health and Social Care organisations are minimal. This limits caree</w:t>
      </w:r>
      <w:r>
        <w:rPr>
          <w:rFonts w:ascii="Arial Nova" w:cs="Arial Nova" w:eastAsia="Arial Nova" w:hAnsi="Arial Nova"/>
          <w:iCs/>
          <w:color w:val="000000"/>
          <w:lang w:val="en-GB"/>
        </w:rPr>
        <w:t xml:space="preserve">r and mentorship opportunities. </w:t>
      </w:r>
      <w:r>
        <w:rPr>
          <w:rFonts w:ascii="Arial Nova" w:cs="Arial Nova" w:eastAsia="Arial Nova" w:hAnsi="Arial Nova"/>
          <w:iCs/>
          <w:color w:val="000000"/>
          <w:lang w:val="en-GB"/>
        </w:rPr>
        <w:t>The authors indicate that networking sites like LinkedIn increase professional visibility and innovation potential (Franco-</w:t>
      </w:r>
      <w:r>
        <w:rPr>
          <w:rFonts w:ascii="Arial Nova" w:cs="Arial Nova" w:eastAsia="Arial Nova" w:hAnsi="Arial Nova"/>
          <w:iCs/>
          <w:color w:val="000000"/>
          <w:lang w:val="en-GB"/>
        </w:rPr>
        <w:t>Riquelme</w:t>
      </w:r>
      <w:r>
        <w:rPr>
          <w:rFonts w:ascii="Arial Nova" w:cs="Arial Nova" w:eastAsia="Arial Nova" w:hAnsi="Arial Nova"/>
          <w:iCs/>
          <w:color w:val="000000"/>
          <w:lang w:val="en-GB"/>
        </w:rPr>
        <w:t xml:space="preserve"> et al., 2025). Thus, I intend to participate in industry events, be an active LinkedIn user, and establish relationships during placements. Bridging and linking capital will also be strengthened and I will have more access to sustainable employment opportunities in the sector.</w:t>
      </w:r>
    </w:p>
    <w:p>
      <w:pPr>
        <w:pStyle w:val="style0"/>
        <w:rPr>
          <w:rFonts w:ascii="Arial Nova" w:cs="Arial Nova" w:eastAsia="Arial Nova" w:hAnsi="Arial Nova"/>
          <w:i/>
          <w:iCs/>
          <w:color w:val="000000"/>
        </w:rPr>
      </w:pPr>
    </w:p>
    <w:p>
      <w:pPr>
        <w:pStyle w:val="style0"/>
        <w:rPr>
          <w:rFonts w:ascii="Arial Nova" w:cs="Arial Nova" w:eastAsia="Arial Nova" w:hAnsi="Arial Nova"/>
          <w:color w:val="000000"/>
          <w:sz w:val="44"/>
          <w:szCs w:val="44"/>
        </w:rPr>
      </w:pPr>
      <w:r>
        <w:rPr>
          <w:rFonts w:ascii="Arial Nova" w:cs="Arial Nova" w:eastAsia="Arial Nova" w:hAnsi="Arial Nova"/>
          <w:color w:val="000000"/>
          <w:sz w:val="44"/>
          <w:szCs w:val="44"/>
        </w:rPr>
        <w:t>Task 3- Blog</w:t>
      </w:r>
    </w:p>
    <w:p>
      <w:pPr>
        <w:pStyle w:val="style0"/>
        <w:rPr>
          <w:rFonts w:ascii="Arial Nova" w:cs="Arial Nova" w:eastAsia="Arial Nova" w:hAnsi="Arial Nova"/>
          <w:i/>
          <w:iCs/>
          <w:color w:val="000000"/>
          <w:lang w:val="en-GB"/>
        </w:rPr>
      </w:pPr>
      <w:r>
        <w:rPr>
          <w:rFonts w:ascii="Arial Nova" w:cs="Arial Nova" w:eastAsia="Arial Nova" w:hAnsi="Arial Nova"/>
          <w:i/>
          <w:iCs/>
          <w:color w:val="000000"/>
          <w:lang w:val="en-GB"/>
        </w:rPr>
        <w:t>Write a blog exploring a current topic or issue of your choice within the health and social care sector in the UK. The purpose of this is to inform a specific target audience of your choosing (300 words)</w:t>
      </w:r>
    </w:p>
    <w:p>
      <w:pPr>
        <w:pStyle w:val="style0"/>
        <w:jc w:val="center"/>
        <w:rPr>
          <w:rFonts w:ascii="Arial Nova" w:cs="Arial Nova" w:eastAsia="Arial Nova" w:hAnsi="Arial Nova"/>
          <w:b/>
          <w:color w:val="000000"/>
        </w:rPr>
      </w:pPr>
      <w:r>
        <w:rPr>
          <w:rFonts w:ascii="Arial Nova" w:cs="Arial Nova" w:eastAsia="Arial Nova" w:hAnsi="Arial Nova"/>
          <w:b/>
          <w:color w:val="000000"/>
        </w:rPr>
        <w:t>Burnout in Health and Social care: How self</w:t>
      </w:r>
      <w:r>
        <w:rPr>
          <w:rFonts w:ascii="Arial Nova" w:cs="Arial Nova" w:eastAsia="Arial Nova" w:hAnsi="Arial Nova"/>
          <w:b/>
          <w:color w:val="000000"/>
        </w:rPr>
        <w:t>-care is not a selfish practice</w:t>
      </w:r>
    </w:p>
    <w:p>
      <w:pPr>
        <w:pStyle w:val="style0"/>
        <w:jc w:val="both"/>
        <w:rPr>
          <w:rFonts w:ascii="Arial Nova" w:cs="Arial Nova" w:eastAsia="Arial Nova" w:hAnsi="Arial Nova"/>
          <w:color w:val="000000"/>
        </w:rPr>
      </w:pPr>
      <w:r>
        <w:rPr>
          <w:rFonts w:ascii="Arial Nova" w:cs="Arial Nova" w:eastAsia="Arial Nova" w:hAnsi="Arial Nova"/>
          <w:color w:val="000000"/>
        </w:rPr>
        <w:t>The recent statistics in the field of NHS workforce demonstrate rising stress and emotional exhaustion rates among medical workers (NHS England, 2023). Burnout as a concept is crucial to the workforce of Health and Social Care students as it helps them to ensure the safety of their personal wellbeing and the quality of services.</w:t>
      </w:r>
    </w:p>
    <w:p>
      <w:pPr>
        <w:pStyle w:val="style0"/>
        <w:jc w:val="center"/>
        <w:rPr>
          <w:rFonts w:ascii="Arial Nova" w:cs="Arial Nova" w:eastAsia="Arial Nova" w:hAnsi="Arial Nova"/>
          <w:color w:val="000000"/>
          <w:sz w:val="22"/>
        </w:rPr>
      </w:pPr>
      <w:r>
        <w:rPr>
          <w:noProof/>
          <w:sz w:val="22"/>
          <w:lang w:eastAsia="en-US"/>
        </w:rPr>
        <w:drawing>
          <wp:inline distL="0" distT="0" distB="0" distR="0">
            <wp:extent cx="3790860" cy="2529708"/>
            <wp:effectExtent l="0" t="0" r="635" b="4445"/>
            <wp:docPr id="1028" name="Picture 7" descr="Beat Burnout: Self-Care For High-Stress Career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7"/>
                    <pic:cNvPicPr/>
                  </pic:nvPicPr>
                  <pic:blipFill>
                    <a:blip r:embed="rId4" cstate="print"/>
                    <a:srcRect l="0" t="0" r="0" b="0"/>
                    <a:stretch/>
                  </pic:blipFill>
                  <pic:spPr>
                    <a:xfrm rot="0">
                      <a:off x="0" y="0"/>
                      <a:ext cx="3790860" cy="2529708"/>
                    </a:xfrm>
                    <a:prstGeom prst="rect"/>
                    <a:ln>
                      <a:noFill/>
                    </a:ln>
                  </pic:spPr>
                </pic:pic>
              </a:graphicData>
            </a:graphic>
          </wp:inline>
        </w:drawing>
      </w:r>
    </w:p>
    <w:p>
      <w:pPr>
        <w:pStyle w:val="style0"/>
        <w:jc w:val="center"/>
        <w:rPr>
          <w:rFonts w:ascii="Arial" w:cs="Arial" w:hAnsi="Arial"/>
          <w:color w:val="020203"/>
          <w:sz w:val="22"/>
        </w:rPr>
      </w:pPr>
      <w:r>
        <w:rPr>
          <w:rFonts w:ascii="Arial" w:cs="Arial" w:hAnsi="Arial"/>
          <w:color w:val="020203"/>
          <w:sz w:val="22"/>
        </w:rPr>
        <w:t>Burnout is now an official medical diagnosi</w:t>
      </w:r>
      <w:r>
        <w:rPr>
          <w:rFonts w:ascii="Arial" w:cs="Arial" w:hAnsi="Arial"/>
          <w:color w:val="020203"/>
          <w:sz w:val="22"/>
        </w:rPr>
        <w:t xml:space="preserve">s, says the World Health </w:t>
      </w:r>
      <w:r>
        <w:rPr>
          <w:rFonts w:ascii="Arial" w:cs="Arial" w:hAnsi="Arial"/>
          <w:color w:val="020203"/>
          <w:sz w:val="22"/>
        </w:rPr>
        <w:t>Organis</w:t>
      </w:r>
      <w:r>
        <w:rPr>
          <w:rFonts w:ascii="Arial" w:cs="Arial" w:hAnsi="Arial"/>
          <w:color w:val="020203"/>
          <w:sz w:val="22"/>
        </w:rPr>
        <w:t>ation</w:t>
      </w:r>
    </w:p>
    <w:p>
      <w:pPr>
        <w:pStyle w:val="style0"/>
        <w:jc w:val="both"/>
        <w:rPr>
          <w:rFonts w:ascii="Arial Nova" w:cs="Arial Nova" w:eastAsia="Arial Nova" w:hAnsi="Arial Nova"/>
          <w:b/>
          <w:color w:val="000000"/>
        </w:rPr>
      </w:pPr>
      <w:r>
        <w:rPr>
          <w:rFonts w:ascii="Arial Nova" w:cs="Arial Nova" w:eastAsia="Arial Nova" w:hAnsi="Arial Nova"/>
          <w:b/>
          <w:color w:val="000000"/>
        </w:rPr>
        <w:t>What is Burnout?</w:t>
      </w:r>
    </w:p>
    <w:p>
      <w:pPr>
        <w:pStyle w:val="style0"/>
        <w:jc w:val="both"/>
        <w:rPr>
          <w:rFonts w:ascii="Arial Nova" w:cs="Arial Nova" w:eastAsia="Arial Nova" w:hAnsi="Arial Nova"/>
          <w:color w:val="000000"/>
        </w:rPr>
      </w:pPr>
      <w:r>
        <w:rPr>
          <w:rFonts w:ascii="Arial Nova" w:cs="Arial Nova" w:eastAsia="Arial Nova" w:hAnsi="Arial Nova"/>
          <w:color w:val="000000"/>
        </w:rPr>
        <w:t>Burnout refers to emotional, mental and physical exhau</w:t>
      </w:r>
      <w:r>
        <w:rPr>
          <w:rFonts w:ascii="Arial Nova" w:cs="Arial Nova" w:eastAsia="Arial Nova" w:hAnsi="Arial Nova"/>
          <w:color w:val="000000"/>
        </w:rPr>
        <w:t xml:space="preserve">stion, as a result of stressful </w:t>
      </w:r>
      <w:r>
        <w:rPr>
          <w:rFonts w:ascii="Arial Nova" w:cs="Arial Nova" w:eastAsia="Arial Nova" w:hAnsi="Arial Nova"/>
          <w:color w:val="000000"/>
        </w:rPr>
        <w:t>situations over a long period. It is defined by exhaustion, lack of interest, and lack of effectiveness at work (Ratcliff, 2024). Placement students might present with early indicators such as irritability, sleeping disorder or feeling overwhelmed.</w:t>
      </w:r>
      <w:r>
        <w:rPr>
          <w:rFonts w:ascii="Arial Nova" w:cs="Arial Nova" w:eastAsia="Arial Nova" w:hAnsi="Arial Nova"/>
          <w:color w:val="000000"/>
        </w:rPr>
        <w:t xml:space="preserve"> </w:t>
      </w:r>
    </w:p>
    <w:p>
      <w:pPr>
        <w:pStyle w:val="style0"/>
        <w:jc w:val="center"/>
        <w:rPr>
          <w:rFonts w:ascii="Arial Nova" w:cs="Arial Nova" w:eastAsia="Arial Nova" w:hAnsi="Arial Nova"/>
          <w:b/>
          <w:sz w:val="26"/>
        </w:rPr>
      </w:pPr>
      <w:r>
        <w:rPr>
          <w:rFonts w:ascii="Arial Nova" w:cs="Arial Nova" w:eastAsia="Arial Nova" w:hAnsi="Arial Nova"/>
          <w:b/>
          <w:noProof/>
          <w:sz w:val="26"/>
          <w:lang w:eastAsia="en-US"/>
        </w:rPr>
        <w:drawing>
          <wp:inline distL="0" distT="0" distB="0" distR="0">
            <wp:extent cx="4070350" cy="2298700"/>
            <wp:effectExtent l="0" t="0" r="6350" b="6350"/>
            <wp:docPr id="1029" name="Picture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0"/>
                    <pic:cNvPicPr/>
                  </pic:nvPicPr>
                  <pic:blipFill>
                    <a:blip r:embed="rId5" cstate="print"/>
                    <a:srcRect l="15917" t="18685" r="14014" b="18685"/>
                    <a:stretch/>
                  </pic:blipFill>
                  <pic:spPr>
                    <a:xfrm rot="0">
                      <a:off x="0" y="0"/>
                      <a:ext cx="4070350" cy="2298700"/>
                    </a:xfrm>
                    <a:prstGeom prst="rect"/>
                    <a:ln>
                      <a:noFill/>
                    </a:ln>
                  </pic:spPr>
                </pic:pic>
              </a:graphicData>
            </a:graphic>
          </wp:inline>
        </w:drawing>
      </w:r>
    </w:p>
    <w:p>
      <w:pPr>
        <w:pStyle w:val="style34"/>
        <w:jc w:val="center"/>
        <w:rPr>
          <w:rFonts w:ascii="Arial Nova" w:cs="Arial Nova" w:eastAsia="Arial Nova" w:hAnsi="Arial Nova"/>
          <w:b/>
          <w:i w:val="false"/>
          <w:color w:val="auto"/>
          <w:sz w:val="20"/>
        </w:rPr>
      </w:pPr>
      <w:r>
        <w:rPr>
          <w:b/>
          <w:i w:val="false"/>
          <w:color w:val="auto"/>
          <w:sz w:val="20"/>
        </w:rPr>
        <w:t>Burnout Stress Cycle Diagram</w:t>
      </w:r>
    </w:p>
    <w:p>
      <w:pPr>
        <w:pStyle w:val="style0"/>
        <w:jc w:val="both"/>
        <w:rPr>
          <w:rFonts w:ascii="Arial Nova" w:cs="Arial Nova" w:eastAsia="Arial Nova" w:hAnsi="Arial Nova"/>
          <w:b/>
          <w:color w:val="000000"/>
        </w:rPr>
      </w:pPr>
      <w:r>
        <w:rPr>
          <w:rFonts w:ascii="Arial Nova" w:cs="Arial Nova" w:eastAsia="Arial Nova" w:hAnsi="Arial Nova"/>
          <w:b/>
          <w:color w:val="000000"/>
        </w:rPr>
        <w:t>Have you experienced any health or social care causes?</w:t>
      </w:r>
    </w:p>
    <w:p>
      <w:pPr>
        <w:pStyle w:val="style0"/>
        <w:jc w:val="both"/>
        <w:rPr>
          <w:rFonts w:ascii="Arial Nova" w:cs="Arial Nova" w:eastAsia="Arial Nova" w:hAnsi="Arial Nova"/>
          <w:color w:val="000000"/>
        </w:rPr>
      </w:pPr>
      <w:r>
        <w:rPr>
          <w:rFonts w:ascii="Arial Nova" w:cs="Arial Nova" w:eastAsia="Arial Nova" w:hAnsi="Arial Nova"/>
          <w:color w:val="000000"/>
        </w:rPr>
        <w:t xml:space="preserve">Burnout is caused by high workloads, emotional </w:t>
      </w:r>
      <w:r>
        <w:rPr>
          <w:rFonts w:ascii="Arial Nova" w:cs="Arial Nova" w:eastAsia="Arial Nova" w:hAnsi="Arial Nova"/>
          <w:color w:val="000000"/>
        </w:rPr>
        <w:t>labour</w:t>
      </w:r>
      <w:r>
        <w:rPr>
          <w:rFonts w:ascii="Arial Nova" w:cs="Arial Nova" w:eastAsia="Arial Nova" w:hAnsi="Arial Nova"/>
          <w:color w:val="000000"/>
        </w:rPr>
        <w:t>, shortage of staff as well as exposure to trauma. The absence of boundaries or support among the professionals leads to the accumulation of stress. This may have a negative effect on patient safety and provision of compassio</w:t>
      </w:r>
      <w:r>
        <w:rPr>
          <w:rFonts w:ascii="Arial Nova" w:cs="Arial Nova" w:eastAsia="Arial Nova" w:hAnsi="Arial Nova"/>
          <w:color w:val="000000"/>
        </w:rPr>
        <w:t xml:space="preserve">nate care without intervention. </w:t>
      </w:r>
      <w:r>
        <w:rPr>
          <w:rFonts w:ascii="Arial Nova" w:cs="Arial Nova" w:eastAsia="Arial Nova" w:hAnsi="Arial Nova"/>
          <w:color w:val="000000"/>
        </w:rPr>
        <w:t>The importance of Resilience and Emotional Inte</w:t>
      </w:r>
      <w:r>
        <w:rPr>
          <w:rFonts w:ascii="Arial Nova" w:cs="Arial Nova" w:eastAsia="Arial Nova" w:hAnsi="Arial Nova"/>
          <w:color w:val="000000"/>
        </w:rPr>
        <w:t xml:space="preserve">lligence. </w:t>
      </w:r>
      <w:r>
        <w:rPr>
          <w:rFonts w:ascii="Arial Nova" w:cs="Arial Nova" w:eastAsia="Arial Nova" w:hAnsi="Arial Nova"/>
          <w:color w:val="000000"/>
        </w:rPr>
        <w:t xml:space="preserve">Resilience building is a way of influencing professionals positively to stress. Emotional intelligence enhances self-identity and empathy that are essential to professional identity preservation (Chen et al., 2024). Nonetheless, systemic </w:t>
      </w:r>
      <w:r>
        <w:rPr>
          <w:rFonts w:ascii="Arial Nova" w:cs="Arial Nova" w:eastAsia="Arial Nova" w:hAnsi="Arial Nova"/>
          <w:color w:val="000000"/>
        </w:rPr>
        <w:t>organisational</w:t>
      </w:r>
      <w:r>
        <w:rPr>
          <w:rFonts w:ascii="Arial Nova" w:cs="Arial Nova" w:eastAsia="Arial Nova" w:hAnsi="Arial Nova"/>
          <w:color w:val="000000"/>
        </w:rPr>
        <w:t xml:space="preserve"> support should not be substituted with resilience- self-care should go hand-in-hand with structural chan</w:t>
      </w:r>
      <w:r>
        <w:rPr>
          <w:rFonts w:ascii="Arial Nova" w:cs="Arial Nova" w:eastAsia="Arial Nova" w:hAnsi="Arial Nova"/>
          <w:color w:val="000000"/>
        </w:rPr>
        <w:t>ge (Ross and McCullough, 2023).</w:t>
      </w:r>
    </w:p>
    <w:p>
      <w:pPr>
        <w:pStyle w:val="style179"/>
        <w:numPr>
          <w:ilvl w:val="0"/>
          <w:numId w:val="1"/>
        </w:numPr>
        <w:jc w:val="both"/>
        <w:rPr>
          <w:rFonts w:ascii="Arial Nova" w:cs="Arial Nova" w:eastAsia="Arial Nova" w:hAnsi="Arial Nova"/>
          <w:color w:val="000000"/>
        </w:rPr>
      </w:pPr>
      <w:r>
        <w:rPr>
          <w:rFonts w:ascii="Arial Nova" w:cs="Arial Nova" w:eastAsia="Arial Nova" w:hAnsi="Arial Nova"/>
          <w:color w:val="000000"/>
        </w:rPr>
        <w:t>Real-world Student Recommendations.</w:t>
      </w:r>
    </w:p>
    <w:p>
      <w:pPr>
        <w:pStyle w:val="style179"/>
        <w:numPr>
          <w:ilvl w:val="0"/>
          <w:numId w:val="1"/>
        </w:numPr>
        <w:jc w:val="both"/>
        <w:rPr>
          <w:rFonts w:ascii="Arial Nova" w:cs="Arial Nova" w:eastAsia="Arial Nova" w:hAnsi="Arial Nova"/>
          <w:color w:val="000000"/>
        </w:rPr>
      </w:pPr>
      <w:r>
        <w:rPr>
          <w:rFonts w:ascii="Arial Nova" w:cs="Arial Nova" w:eastAsia="Arial Nova" w:hAnsi="Arial Nova"/>
          <w:color w:val="000000"/>
        </w:rPr>
        <w:t>Become supported by peers on placements.</w:t>
      </w:r>
    </w:p>
    <w:p>
      <w:pPr>
        <w:pStyle w:val="style179"/>
        <w:numPr>
          <w:ilvl w:val="0"/>
          <w:numId w:val="1"/>
        </w:numPr>
        <w:jc w:val="both"/>
        <w:rPr>
          <w:rFonts w:ascii="Arial Nova" w:cs="Arial Nova" w:eastAsia="Arial Nova" w:hAnsi="Arial Nova"/>
          <w:color w:val="000000"/>
        </w:rPr>
      </w:pPr>
      <w:r>
        <w:rPr>
          <w:rFonts w:ascii="Arial Nova" w:cs="Arial Nova" w:eastAsia="Arial Nova" w:hAnsi="Arial Nova"/>
          <w:color w:val="000000"/>
        </w:rPr>
        <w:t>Make use of reflective supervision.</w:t>
      </w:r>
    </w:p>
    <w:p>
      <w:pPr>
        <w:pStyle w:val="style179"/>
        <w:numPr>
          <w:ilvl w:val="0"/>
          <w:numId w:val="1"/>
        </w:numPr>
        <w:jc w:val="both"/>
        <w:rPr>
          <w:rFonts w:ascii="Arial Nova" w:cs="Arial Nova" w:eastAsia="Arial Nova" w:hAnsi="Arial Nova"/>
          <w:color w:val="000000"/>
        </w:rPr>
      </w:pPr>
      <w:r>
        <w:rPr>
          <w:rFonts w:ascii="Arial Nova" w:cs="Arial Nova" w:eastAsia="Arial Nova" w:hAnsi="Arial Nova"/>
          <w:color w:val="000000"/>
        </w:rPr>
        <w:t>Establish positive professional boundaries.</w:t>
      </w:r>
    </w:p>
    <w:p>
      <w:pPr>
        <w:pStyle w:val="style179"/>
        <w:numPr>
          <w:ilvl w:val="0"/>
          <w:numId w:val="1"/>
        </w:numPr>
        <w:jc w:val="both"/>
        <w:rPr>
          <w:rFonts w:ascii="Arial Nova" w:cs="Arial Nova" w:eastAsia="Arial Nova" w:hAnsi="Arial Nova"/>
          <w:color w:val="000000"/>
        </w:rPr>
      </w:pPr>
      <w:r>
        <w:rPr>
          <w:rFonts w:ascii="Arial Nova" w:cs="Arial Nova" w:eastAsia="Arial Nova" w:hAnsi="Arial Nova"/>
          <w:color w:val="000000"/>
        </w:rPr>
        <w:t>Attend CPD and wellbeing workshops.</w:t>
      </w:r>
    </w:p>
    <w:p>
      <w:pPr>
        <w:pStyle w:val="style0"/>
        <w:jc w:val="both"/>
        <w:rPr>
          <w:rFonts w:ascii="Arial Nova" w:cs="Arial Nova" w:eastAsia="Arial Nova" w:hAnsi="Arial Nova"/>
          <w:color w:val="000000"/>
        </w:rPr>
      </w:pPr>
      <w:r>
        <w:rPr>
          <w:rFonts w:ascii="Arial Nova" w:cs="Arial Nova" w:eastAsia="Arial Nova" w:hAnsi="Arial Nova"/>
          <w:color w:val="000000"/>
        </w:rPr>
        <w:t>Burnout is not a medical problem of an individual, but a communal health challenge (Ratcliff, 2024). Emotionally sensitive and resilient professionals offer safer and better quality care. Wellbeing is not a selfish thing to take care of, but a professional duty.</w:t>
      </w:r>
    </w:p>
    <w:p>
      <w:pPr>
        <w:pStyle w:val="style0"/>
        <w:rPr>
          <w:rFonts w:ascii="Arial Nova" w:cs="Arial Nova" w:eastAsia="Arial Nova" w:hAnsi="Arial Nova"/>
          <w:color w:val="000000"/>
          <w:sz w:val="44"/>
          <w:szCs w:val="44"/>
        </w:rPr>
      </w:pPr>
      <w:r>
        <w:rPr>
          <w:rFonts w:ascii="Arial Nova" w:cs="Arial Nova" w:eastAsia="Arial Nova" w:hAnsi="Arial Nova"/>
          <w:color w:val="000000"/>
          <w:sz w:val="44"/>
          <w:szCs w:val="44"/>
        </w:rPr>
        <w:br w:type="page"/>
      </w:r>
    </w:p>
    <w:p>
      <w:pPr>
        <w:pStyle w:val="style0"/>
        <w:jc w:val="both"/>
        <w:rPr>
          <w:rFonts w:ascii="Arial Nova" w:cs="Arial Nova" w:eastAsia="Arial Nova" w:hAnsi="Arial Nova"/>
          <w:color w:val="000000"/>
        </w:rPr>
      </w:pPr>
      <w:r>
        <w:rPr>
          <w:rFonts w:ascii="Arial Nova" w:cs="Arial Nova" w:eastAsia="Arial Nova" w:hAnsi="Arial Nova"/>
          <w:color w:val="000000"/>
          <w:sz w:val="44"/>
          <w:szCs w:val="44"/>
        </w:rPr>
        <w:t>Task</w:t>
      </w:r>
      <w:r>
        <w:rPr>
          <w:rFonts w:ascii="Arial Nova" w:cs="Arial Nova" w:eastAsia="Arial Nova" w:hAnsi="Arial Nova"/>
          <w:color w:val="000000"/>
          <w:sz w:val="44"/>
          <w:szCs w:val="44"/>
        </w:rPr>
        <w:t xml:space="preserve"> 4- </w:t>
      </w:r>
      <w:r>
        <w:rPr>
          <w:rFonts w:ascii="Arial Nova" w:cs="Arial Nova" w:eastAsia="Arial Nova" w:hAnsi="Arial Nova"/>
          <w:color w:val="000000"/>
          <w:sz w:val="44"/>
          <w:szCs w:val="44"/>
        </w:rPr>
        <w:t>NHS Equality, Diversity and Inclusion Quiz</w:t>
      </w:r>
      <w:r>
        <w:rPr>
          <w:rFonts w:ascii="Arial Nova" w:cs="Arial Nova" w:eastAsia="Arial Nova" w:hAnsi="Arial Nova"/>
          <w:color w:val="000000"/>
          <w:sz w:val="44"/>
          <w:szCs w:val="44"/>
        </w:rPr>
        <w:t xml:space="preserve"> </w:t>
      </w:r>
      <w:r>
        <w:rPr>
          <w:rFonts w:ascii="Arial Nova" w:cs="Arial Nova" w:eastAsia="Arial Nova" w:hAnsi="Arial Nova"/>
          <w:color w:val="000000"/>
          <w:sz w:val="32"/>
          <w:szCs w:val="32"/>
        </w:rPr>
        <w:t>(250 words equivalent)</w:t>
      </w:r>
    </w:p>
    <w:p>
      <w:pPr>
        <w:pStyle w:val="style179"/>
        <w:numPr>
          <w:ilvl w:val="0"/>
          <w:numId w:val="4"/>
        </w:numPr>
        <w:spacing w:before="100" w:beforeAutospacing="true" w:after="100" w:afterAutospacing="true" w:lineRule="auto" w:line="240"/>
        <w:jc w:val="both"/>
        <w:rPr>
          <w:rFonts w:ascii="Arial" w:eastAsia="Times New Roman" w:hAnsi="Arial"/>
        </w:rPr>
      </w:pPr>
      <w:r>
        <w:rPr>
          <w:rFonts w:ascii="Arial" w:eastAsia="Times New Roman" w:hAnsi="Arial"/>
          <w:b/>
          <w:bCs/>
        </w:rPr>
        <w:t>What is the primary goal of the NHS Equality, Diversity, and Inclusion Improvement Plan?</w:t>
      </w:r>
      <w:r>
        <w:rPr>
          <w:rFonts w:ascii="Arial" w:eastAsia="Times New Roman" w:hAnsi="Arial"/>
        </w:rPr>
        <w:br/>
      </w:r>
      <w:r>
        <w:rPr>
          <w:rFonts w:ascii="Arial" w:eastAsia="Times New Roman" w:hAnsi="Arial"/>
        </w:rPr>
        <w:t xml:space="preserve">The main objective of the NHS Equality, Diversity, and Inclusion Improvement Plan is to have a fair and inclusive workforce that mirrors the population served by the </w:t>
      </w:r>
      <w:r>
        <w:rPr>
          <w:rFonts w:ascii="Arial" w:eastAsia="Times New Roman" w:hAnsi="Arial"/>
        </w:rPr>
        <w:t>organi</w:t>
      </w:r>
      <w:r>
        <w:rPr>
          <w:rFonts w:ascii="Arial" w:eastAsia="Times New Roman" w:hAnsi="Arial"/>
        </w:rPr>
        <w:t>s</w:t>
      </w:r>
      <w:r>
        <w:rPr>
          <w:rFonts w:ascii="Arial" w:eastAsia="Times New Roman" w:hAnsi="Arial"/>
        </w:rPr>
        <w:t>ation</w:t>
      </w:r>
      <w:r>
        <w:rPr>
          <w:rFonts w:ascii="Arial" w:eastAsia="Times New Roman" w:hAnsi="Arial"/>
        </w:rPr>
        <w:t xml:space="preserve"> and eradicates discrimination in employment practices.</w:t>
      </w:r>
    </w:p>
    <w:p>
      <w:pPr>
        <w:pStyle w:val="style179"/>
        <w:numPr>
          <w:ilvl w:val="0"/>
          <w:numId w:val="4"/>
        </w:numPr>
        <w:spacing w:before="100" w:beforeAutospacing="true" w:after="100" w:afterAutospacing="true" w:lineRule="auto" w:line="240"/>
        <w:jc w:val="both"/>
        <w:rPr>
          <w:rFonts w:ascii="Arial" w:eastAsia="Times New Roman" w:hAnsi="Arial"/>
        </w:rPr>
      </w:pPr>
      <w:r>
        <w:rPr>
          <w:rFonts w:ascii="Arial" w:eastAsia="Times New Roman" w:hAnsi="Arial"/>
          <w:b/>
          <w:bCs/>
        </w:rPr>
        <w:t>How does the NHS EDI Improvement Plan propose to tackle the gender pay gap?</w:t>
      </w:r>
      <w:r>
        <w:rPr>
          <w:rFonts w:ascii="Arial" w:eastAsia="Times New Roman" w:hAnsi="Arial"/>
        </w:rPr>
        <w:br/>
      </w:r>
      <w:r>
        <w:rPr>
          <w:rFonts w:ascii="Arial" w:eastAsia="Times New Roman" w:hAnsi="Arial"/>
        </w:rPr>
        <w:t>In the plan, the gender pay gap will be considered by engaging in transparent pay reporting, leadership accountability, and equitable career progression pathways.</w:t>
      </w:r>
    </w:p>
    <w:p>
      <w:pPr>
        <w:pStyle w:val="style179"/>
        <w:numPr>
          <w:ilvl w:val="0"/>
          <w:numId w:val="4"/>
        </w:numPr>
        <w:spacing w:before="100" w:beforeAutospacing="true" w:after="100" w:afterAutospacing="true" w:lineRule="auto" w:line="240"/>
        <w:jc w:val="both"/>
        <w:rPr>
          <w:rFonts w:ascii="Arial" w:eastAsia="Times New Roman" w:hAnsi="Arial"/>
        </w:rPr>
      </w:pPr>
      <w:r>
        <w:rPr>
          <w:rFonts w:ascii="Arial" w:eastAsia="Times New Roman" w:hAnsi="Arial"/>
          <w:b/>
          <w:bCs/>
        </w:rPr>
        <w:t>What is meant by the term ‘intersectionality’ as used in the NHS EDI Improvement Plan?</w:t>
      </w:r>
      <w:r>
        <w:rPr>
          <w:rFonts w:ascii="Arial" w:eastAsia="Times New Roman" w:hAnsi="Arial"/>
        </w:rPr>
        <w:br/>
      </w:r>
      <w:r>
        <w:rPr>
          <w:rFonts w:ascii="Arial" w:eastAsia="Times New Roman" w:hAnsi="Arial"/>
        </w:rPr>
        <w:t>Intersectionality appreciates the fact that people can have a combination of discriminatory experiences because of a combination of several characteristics that protect them.</w:t>
      </w:r>
    </w:p>
    <w:p>
      <w:pPr>
        <w:pStyle w:val="style179"/>
        <w:numPr>
          <w:ilvl w:val="0"/>
          <w:numId w:val="4"/>
        </w:numPr>
        <w:spacing w:before="100" w:beforeAutospacing="true" w:after="100" w:afterAutospacing="true" w:lineRule="auto" w:line="240"/>
        <w:jc w:val="both"/>
        <w:rPr>
          <w:rFonts w:ascii="Arial" w:eastAsia="Times New Roman" w:hAnsi="Arial"/>
        </w:rPr>
      </w:pPr>
      <w:r>
        <w:rPr>
          <w:rFonts w:ascii="Arial" w:eastAsia="Times New Roman" w:hAnsi="Arial"/>
          <w:b/>
          <w:bCs/>
        </w:rPr>
        <w:t>Why is it important for the NHS to create a psychologically safe work environment?</w:t>
      </w:r>
      <w:r>
        <w:rPr>
          <w:rFonts w:ascii="Arial" w:eastAsia="Times New Roman" w:hAnsi="Arial"/>
        </w:rPr>
        <w:br/>
      </w:r>
      <w:r>
        <w:rPr>
          <w:rFonts w:ascii="Arial" w:eastAsia="Times New Roman" w:hAnsi="Arial"/>
        </w:rPr>
        <w:t>The significance of psychological safety is that it allows staff members to raise their issues publicly, report harassment, and offer ideas without any fear of repercussions.</w:t>
      </w:r>
    </w:p>
    <w:p>
      <w:pPr>
        <w:pStyle w:val="style179"/>
        <w:numPr>
          <w:ilvl w:val="0"/>
          <w:numId w:val="4"/>
        </w:numPr>
        <w:spacing w:before="100" w:beforeAutospacing="true" w:after="100" w:afterAutospacing="true" w:lineRule="auto" w:line="240"/>
        <w:jc w:val="both"/>
        <w:rPr>
          <w:rFonts w:ascii="Arial" w:eastAsia="Times New Roman" w:hAnsi="Arial"/>
        </w:rPr>
      </w:pPr>
      <w:r>
        <w:rPr>
          <w:rFonts w:ascii="Arial" w:eastAsia="Times New Roman" w:hAnsi="Arial"/>
          <w:b/>
          <w:bCs/>
        </w:rPr>
        <w:t>How does the NHS EDI Improvement Plan suggest improving the experience of internationally recruited staff?</w:t>
      </w:r>
      <w:r>
        <w:rPr>
          <w:rFonts w:ascii="Arial" w:eastAsia="Times New Roman" w:hAnsi="Arial"/>
        </w:rPr>
        <w:br/>
      </w:r>
      <w:r>
        <w:rPr>
          <w:rFonts w:ascii="Arial" w:eastAsia="Times New Roman" w:hAnsi="Arial"/>
        </w:rPr>
        <w:t>The NHS targets to enhance the experiences of recruited international employees with pastoral care, equitable advancement prospects, and anti-discrimination programs.</w:t>
      </w:r>
    </w:p>
    <w:p>
      <w:pPr>
        <w:pStyle w:val="style179"/>
        <w:numPr>
          <w:ilvl w:val="0"/>
          <w:numId w:val="4"/>
        </w:numPr>
        <w:spacing w:before="100" w:beforeAutospacing="true" w:after="100" w:afterAutospacing="true" w:lineRule="auto" w:line="240"/>
        <w:jc w:val="both"/>
        <w:rPr>
          <w:rFonts w:ascii="Arial" w:eastAsia="Times New Roman" w:hAnsi="Arial"/>
        </w:rPr>
      </w:pPr>
      <w:r>
        <w:rPr>
          <w:rFonts w:ascii="Arial" w:eastAsia="Times New Roman" w:hAnsi="Arial"/>
          <w:b/>
          <w:bCs/>
        </w:rPr>
        <w:t>What role does leadership play in advancing EDI objectives according to the NHS Improvement Plan?</w:t>
      </w:r>
      <w:r>
        <w:rPr>
          <w:rFonts w:ascii="Arial" w:eastAsia="Times New Roman" w:hAnsi="Arial"/>
        </w:rPr>
        <w:br/>
      </w:r>
      <w:r>
        <w:rPr>
          <w:rFonts w:ascii="Arial" w:eastAsia="Times New Roman" w:hAnsi="Arial"/>
        </w:rPr>
        <w:t xml:space="preserve">Leadership is the key element that should be central to modelling inclusive </w:t>
      </w:r>
      <w:r>
        <w:rPr>
          <w:rFonts w:ascii="Arial" w:eastAsia="Times New Roman" w:hAnsi="Arial"/>
        </w:rPr>
        <w:t>behaviours</w:t>
      </w:r>
      <w:r>
        <w:rPr>
          <w:rFonts w:ascii="Arial" w:eastAsia="Times New Roman" w:hAnsi="Arial"/>
        </w:rPr>
        <w:t xml:space="preserve"> and entrenching responsibility towards the outcomes of EDI across </w:t>
      </w:r>
      <w:r>
        <w:rPr>
          <w:rFonts w:ascii="Arial" w:eastAsia="Times New Roman" w:hAnsi="Arial"/>
        </w:rPr>
        <w:t>organisations</w:t>
      </w:r>
      <w:r>
        <w:rPr>
          <w:rFonts w:ascii="Arial" w:eastAsia="Times New Roman" w:hAnsi="Arial"/>
        </w:rPr>
        <w:t>.</w:t>
      </w:r>
    </w:p>
    <w:p>
      <w:pPr>
        <w:pStyle w:val="style179"/>
        <w:spacing w:before="100" w:beforeAutospacing="true" w:after="100" w:afterAutospacing="true" w:lineRule="auto" w:line="240"/>
        <w:jc w:val="both"/>
        <w:rPr>
          <w:rFonts w:ascii="Arial" w:eastAsia="Times New Roman" w:hAnsi="Arial"/>
        </w:rPr>
      </w:pPr>
    </w:p>
    <w:p>
      <w:pPr>
        <w:pStyle w:val="style179"/>
        <w:numPr>
          <w:ilvl w:val="0"/>
          <w:numId w:val="4"/>
        </w:numPr>
        <w:spacing w:before="100" w:beforeAutospacing="true" w:after="100" w:afterAutospacing="true" w:lineRule="auto" w:line="240"/>
        <w:jc w:val="both"/>
        <w:rPr>
          <w:rFonts w:ascii="Arial" w:eastAsia="Times New Roman" w:hAnsi="Arial"/>
        </w:rPr>
      </w:pPr>
      <w:r>
        <w:rPr>
          <w:rFonts w:ascii="Arial" w:eastAsia="Times New Roman" w:hAnsi="Arial"/>
          <w:b/>
          <w:bCs/>
        </w:rPr>
        <w:t>Identify one way the NHS EDI Improvement Plan aims to reduce health inequalities within the workforce.</w:t>
      </w:r>
      <w:r>
        <w:rPr>
          <w:rFonts w:ascii="Arial" w:eastAsia="Times New Roman" w:hAnsi="Arial"/>
        </w:rPr>
        <w:br/>
      </w:r>
      <w:r>
        <w:rPr>
          <w:rFonts w:ascii="Arial" w:eastAsia="Times New Roman" w:hAnsi="Arial"/>
        </w:rPr>
        <w:t>The NHS aims to lessen workforce imbalances by incorporating all groups in the hiring of personnel and several focused growth interventions within groups that are underrepresented.</w:t>
      </w:r>
    </w:p>
    <w:p>
      <w:pPr>
        <w:pStyle w:val="style179"/>
        <w:numPr>
          <w:ilvl w:val="0"/>
          <w:numId w:val="4"/>
        </w:numPr>
        <w:spacing w:before="100" w:beforeAutospacing="true" w:after="100" w:afterAutospacing="true" w:lineRule="auto" w:line="240"/>
        <w:jc w:val="both"/>
        <w:rPr>
          <w:rFonts w:ascii="Arial" w:eastAsia="Times New Roman" w:hAnsi="Arial"/>
        </w:rPr>
      </w:pPr>
      <w:r>
        <w:rPr>
          <w:rFonts w:ascii="Arial" w:eastAsia="Times New Roman" w:hAnsi="Arial"/>
          <w:b/>
          <w:bCs/>
        </w:rPr>
        <w:t>Why does the NHS EDI Improvement Plan emphasise the importance of collecting and analysing data on protected characteristics?</w:t>
      </w:r>
      <w:r>
        <w:rPr>
          <w:rFonts w:ascii="Arial" w:eastAsia="Times New Roman" w:hAnsi="Arial"/>
        </w:rPr>
        <w:br/>
      </w:r>
      <w:r>
        <w:rPr>
          <w:rFonts w:ascii="Arial" w:eastAsia="Times New Roman" w:hAnsi="Arial"/>
        </w:rPr>
        <w:t xml:space="preserve">By gathering and </w:t>
      </w:r>
      <w:r>
        <w:rPr>
          <w:rFonts w:ascii="Arial" w:eastAsia="Times New Roman" w:hAnsi="Arial"/>
        </w:rPr>
        <w:t>analy</w:t>
      </w:r>
      <w:r>
        <w:rPr>
          <w:rFonts w:ascii="Arial" w:eastAsia="Times New Roman" w:hAnsi="Arial"/>
        </w:rPr>
        <w:t>s</w:t>
      </w:r>
      <w:r>
        <w:rPr>
          <w:rFonts w:ascii="Arial" w:eastAsia="Times New Roman" w:hAnsi="Arial"/>
        </w:rPr>
        <w:t>ing</w:t>
      </w:r>
      <w:r>
        <w:rPr>
          <w:rFonts w:ascii="Arial" w:eastAsia="Times New Roman" w:hAnsi="Arial"/>
        </w:rPr>
        <w:t xml:space="preserve"> information on characteristics that are safeguarded, NHS can discover discrepancies, gauge developments, and make evidence-based enhancements.</w:t>
      </w:r>
    </w:p>
    <w:p>
      <w:pPr>
        <w:pStyle w:val="style179"/>
        <w:numPr>
          <w:ilvl w:val="0"/>
          <w:numId w:val="4"/>
        </w:numPr>
        <w:spacing w:before="100" w:beforeAutospacing="true" w:after="100" w:afterAutospacing="true" w:lineRule="auto" w:line="240"/>
        <w:jc w:val="both"/>
        <w:rPr>
          <w:rFonts w:ascii="Arial" w:eastAsia="Times New Roman" w:hAnsi="Arial"/>
        </w:rPr>
      </w:pPr>
      <w:r>
        <w:rPr>
          <w:rFonts w:ascii="Arial" w:eastAsia="Times New Roman" w:hAnsi="Arial"/>
          <w:b/>
          <w:bCs/>
        </w:rPr>
        <w:t>Explain how flexible working policies can contribute to equality and inclusion in the NHS workforce.</w:t>
      </w:r>
      <w:r>
        <w:rPr>
          <w:rFonts w:ascii="Arial" w:eastAsia="Times New Roman" w:hAnsi="Arial"/>
        </w:rPr>
        <w:br/>
      </w:r>
      <w:r>
        <w:rPr>
          <w:rFonts w:ascii="Arial" w:eastAsia="Times New Roman" w:hAnsi="Arial"/>
        </w:rPr>
        <w:t xml:space="preserve">Flexible policies on working also lead to equality as it assists </w:t>
      </w:r>
      <w:r>
        <w:rPr>
          <w:rFonts w:ascii="Arial" w:eastAsia="Times New Roman" w:hAnsi="Arial"/>
        </w:rPr>
        <w:t>carers</w:t>
      </w:r>
      <w:r>
        <w:rPr>
          <w:rFonts w:ascii="Arial" w:eastAsia="Times New Roman" w:hAnsi="Arial"/>
        </w:rPr>
        <w:t>, parents, and those with disabilities enhancing work life and retention.</w:t>
      </w:r>
    </w:p>
    <w:p>
      <w:pPr>
        <w:pStyle w:val="style179"/>
        <w:numPr>
          <w:ilvl w:val="0"/>
          <w:numId w:val="4"/>
        </w:numPr>
        <w:spacing w:before="100" w:beforeAutospacing="true" w:after="100" w:afterAutospacing="true" w:lineRule="auto" w:line="240"/>
        <w:jc w:val="both"/>
        <w:rPr>
          <w:rFonts w:ascii="Arial" w:eastAsia="Times New Roman" w:hAnsi="Arial"/>
        </w:rPr>
      </w:pPr>
      <w:r>
        <w:rPr>
          <w:rFonts w:ascii="Arial" w:eastAsia="Times New Roman" w:hAnsi="Arial"/>
          <w:b/>
          <w:bCs/>
        </w:rPr>
        <w:t>What is one strategy mentioned in the NHS EDI Improvement Plan to combat bullying and harassment in the workplace?</w:t>
      </w:r>
      <w:r>
        <w:rPr>
          <w:rFonts w:ascii="Arial" w:eastAsia="Times New Roman" w:hAnsi="Arial"/>
        </w:rPr>
        <w:br/>
      </w:r>
      <w:r>
        <w:rPr>
          <w:rFonts w:ascii="Arial" w:eastAsia="Times New Roman" w:hAnsi="Arial"/>
        </w:rPr>
        <w:t>More policies on Freedom to Speak Up and anti-bullying strategies can be strengthened to build safer and more inclusive workplaces.</w:t>
      </w:r>
    </w:p>
    <w:p>
      <w:pPr>
        <w:pStyle w:val="style0"/>
        <w:jc w:val="both"/>
        <w:rPr>
          <w:rFonts w:ascii="Arial Nova" w:cs="Arial Nova" w:eastAsia="Arial Nova" w:hAnsi="Arial Nova"/>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r>
        <w:rPr>
          <w:rFonts w:ascii="Arial Nova" w:cs="Arial Nova" w:eastAsia="Arial Nova" w:hAnsi="Arial Nova"/>
          <w:i/>
          <w:iCs/>
          <w:color w:val="000000"/>
        </w:rPr>
        <w:br w:type="page"/>
      </w:r>
    </w:p>
    <w:p>
      <w:pPr>
        <w:pStyle w:val="style0"/>
        <w:rPr>
          <w:rFonts w:ascii="Arial Nova" w:cs="Arial Nova" w:eastAsia="Arial Nova" w:hAnsi="Arial Nova"/>
          <w:color w:val="000000"/>
          <w:sz w:val="44"/>
          <w:szCs w:val="44"/>
        </w:rPr>
      </w:pPr>
      <w:r>
        <w:rPr>
          <w:rFonts w:ascii="Arial Nova" w:cs="Arial Nova" w:eastAsia="Arial Nova" w:hAnsi="Arial Nova"/>
          <w:color w:val="000000"/>
          <w:sz w:val="44"/>
          <w:szCs w:val="44"/>
        </w:rPr>
        <w:t>Task 5- A Letter to Yourself</w:t>
      </w:r>
    </w:p>
    <w:p>
      <w:pPr>
        <w:pStyle w:val="style0"/>
        <w:spacing w:after="0"/>
        <w:rPr>
          <w:rFonts w:ascii="Arial Nova" w:cs="Arial Nova" w:eastAsia="Arial Nova" w:hAnsi="Arial Nova"/>
          <w:i/>
          <w:iCs/>
          <w:color w:val="000000"/>
        </w:rPr>
      </w:pPr>
      <w:r>
        <w:rPr>
          <w:rFonts w:ascii="Arial Nova" w:cs="Arial Nova" w:eastAsia="Arial Nova" w:hAnsi="Arial Nova"/>
          <w:i/>
          <w:iCs/>
          <w:color w:val="000000"/>
        </w:rPr>
        <w:t>Think of a time in the past when you may have been experiencing issues or difficulties,</w:t>
      </w:r>
      <w:r>
        <w:t xml:space="preserve"> and a</w:t>
      </w:r>
      <w:r>
        <w:rPr>
          <w:rFonts w:ascii="Arial Nova" w:cs="Arial Nova" w:eastAsia="Arial Nova" w:hAnsi="Arial Nova"/>
          <w:i/>
          <w:iCs/>
          <w:color w:val="000000"/>
        </w:rPr>
        <w:t>fter considering what you have learned in this module about emotional intelligence and resilience</w:t>
      </w:r>
      <w:r>
        <w:rPr>
          <w:rFonts w:ascii="Arial Nova" w:cs="Arial Nova" w:eastAsia="Arial Nova" w:hAnsi="Arial Nova"/>
          <w:i/>
          <w:iCs/>
          <w:color w:val="000000"/>
        </w:rPr>
        <w:t xml:space="preserve"> write a letter to your younger self </w:t>
      </w:r>
      <w:r>
        <w:rPr>
          <w:rFonts w:ascii="Arial Nova" w:cs="Arial Nova" w:eastAsia="Arial Nova" w:hAnsi="Arial Nova"/>
          <w:i/>
          <w:iCs/>
          <w:color w:val="000000"/>
        </w:rPr>
        <w:t>explaining</w:t>
      </w:r>
      <w:r>
        <w:rPr>
          <w:rFonts w:ascii="Arial Nova" w:cs="Arial Nova" w:eastAsia="Arial Nova" w:hAnsi="Arial Nova"/>
          <w:i/>
          <w:iCs/>
          <w:color w:val="000000"/>
        </w:rPr>
        <w:t xml:space="preserve"> how the</w:t>
      </w:r>
      <w:r>
        <w:rPr>
          <w:rFonts w:ascii="Arial Nova" w:cs="Arial Nova" w:eastAsia="Arial Nova" w:hAnsi="Arial Nova"/>
          <w:i/>
          <w:iCs/>
          <w:color w:val="000000"/>
        </w:rPr>
        <w:t>se attributes</w:t>
      </w:r>
      <w:r>
        <w:rPr>
          <w:rFonts w:ascii="Arial Nova" w:cs="Arial Nova" w:eastAsia="Arial Nova" w:hAnsi="Arial Nova"/>
          <w:i/>
          <w:iCs/>
          <w:color w:val="000000"/>
        </w:rPr>
        <w:t xml:space="preserve"> were important at th</w:t>
      </w:r>
      <w:r>
        <w:rPr>
          <w:rFonts w:ascii="Arial Nova" w:cs="Arial Nova" w:eastAsia="Arial Nova" w:hAnsi="Arial Nova"/>
          <w:i/>
          <w:iCs/>
          <w:color w:val="000000"/>
        </w:rPr>
        <w:t>at</w:t>
      </w:r>
      <w:r>
        <w:rPr>
          <w:rFonts w:ascii="Arial Nova" w:cs="Arial Nova" w:eastAsia="Arial Nova" w:hAnsi="Arial Nova"/>
          <w:i/>
          <w:iCs/>
          <w:color w:val="000000"/>
        </w:rPr>
        <w:t xml:space="preserve"> time and</w:t>
      </w:r>
      <w:r>
        <w:rPr>
          <w:rFonts w:ascii="Arial Nova" w:cs="Arial Nova" w:eastAsia="Arial Nova" w:hAnsi="Arial Nova"/>
          <w:i/>
          <w:iCs/>
          <w:color w:val="000000"/>
        </w:rPr>
        <w:t xml:space="preserve"> perhaps</w:t>
      </w:r>
      <w:r>
        <w:rPr>
          <w:rFonts w:ascii="Arial Nova" w:cs="Arial Nova" w:eastAsia="Arial Nova" w:hAnsi="Arial Nova"/>
          <w:i/>
          <w:iCs/>
          <w:color w:val="000000"/>
        </w:rPr>
        <w:t xml:space="preserve"> how developing these areas could have been useful</w:t>
      </w:r>
      <w:r>
        <w:rPr>
          <w:rFonts w:ascii="Arial Nova" w:cs="Arial Nova" w:eastAsia="Arial Nova" w:hAnsi="Arial Nova"/>
          <w:i/>
          <w:iCs/>
          <w:color w:val="000000"/>
        </w:rPr>
        <w:t xml:space="preserve"> (250 words)</w:t>
      </w:r>
    </w:p>
    <w:p>
      <w:pPr>
        <w:pStyle w:val="style0"/>
        <w:spacing w:after="0"/>
        <w:rPr>
          <w:rFonts w:ascii="Arial Nova" w:cs="Arial Nova" w:eastAsia="Arial Nova" w:hAnsi="Arial Nova"/>
          <w:i/>
          <w:iCs/>
          <w:color w:val="000000"/>
        </w:rPr>
      </w:pPr>
    </w:p>
    <w:p>
      <w:pPr>
        <w:pStyle w:val="style0"/>
        <w:spacing w:after="0"/>
        <w:jc w:val="both"/>
        <w:rPr>
          <w:rFonts w:ascii="Arial Nova" w:cs="Arial Nova" w:eastAsia="Arial Nova" w:hAnsi="Arial Nova"/>
          <w:iCs/>
          <w:color w:val="000000"/>
        </w:rPr>
      </w:pPr>
      <w:r>
        <w:rPr>
          <w:rFonts w:ascii="Arial Nova" w:cs="Arial Nova" w:eastAsia="Arial Nova" w:hAnsi="Arial Nova"/>
          <w:iCs/>
          <w:color w:val="000000"/>
        </w:rPr>
        <w:t>Dear Younger Me,</w:t>
      </w:r>
    </w:p>
    <w:p>
      <w:pPr>
        <w:pStyle w:val="style0"/>
        <w:spacing w:after="0"/>
        <w:jc w:val="both"/>
        <w:rPr>
          <w:rFonts w:ascii="Arial Nova" w:cs="Arial Nova" w:eastAsia="Arial Nova" w:hAnsi="Arial Nova"/>
          <w:iCs/>
          <w:color w:val="000000"/>
        </w:rPr>
      </w:pPr>
      <w:r>
        <w:rPr>
          <w:rFonts w:ascii="Arial Nova" w:cs="Arial Nova" w:eastAsia="Arial Nova" w:hAnsi="Arial Nova"/>
          <w:iCs/>
          <w:color w:val="000000"/>
        </w:rPr>
        <w:t>I recall when all was overwhelming and you were at your lowest ebb. You had been attempting to be strong on behalf of the whole society when you were struggling on your own. I would like you to understand that what you were experiencing was legitimate, even though you may not hav</w:t>
      </w:r>
      <w:r>
        <w:rPr>
          <w:rFonts w:ascii="Arial Nova" w:cs="Arial Nova" w:eastAsia="Arial Nova" w:hAnsi="Arial Nova"/>
          <w:iCs/>
          <w:color w:val="000000"/>
        </w:rPr>
        <w:t xml:space="preserve">e understood it at that moment. </w:t>
      </w:r>
      <w:r>
        <w:rPr>
          <w:rFonts w:ascii="Arial Nova" w:cs="Arial Nova" w:eastAsia="Arial Nova" w:hAnsi="Arial Nova"/>
          <w:iCs/>
          <w:color w:val="000000"/>
        </w:rPr>
        <w:t xml:space="preserve">Things would have been different had you developed stronger emotional intelligence at that moment. Self-awareness would have assisted you to </w:t>
      </w:r>
      <w:r>
        <w:rPr>
          <w:rFonts w:ascii="Arial Nova" w:cs="Arial Nova" w:eastAsia="Arial Nova" w:hAnsi="Arial Nova"/>
          <w:iCs/>
          <w:color w:val="000000"/>
        </w:rPr>
        <w:t>realise</w:t>
      </w:r>
      <w:r>
        <w:rPr>
          <w:rFonts w:ascii="Arial Nova" w:cs="Arial Nova" w:eastAsia="Arial Nova" w:hAnsi="Arial Nova"/>
          <w:iCs/>
          <w:color w:val="000000"/>
        </w:rPr>
        <w:t xml:space="preserve"> that burnout and exhaustion were warning signs as opposed to being weak. Emotional regulation would have enabled you to take a breakeven, take a breath and react rather than be overwhelmed by stress. You used to be very understanding with others but with yourself, you seldom had the same understanding.</w:t>
      </w:r>
    </w:p>
    <w:p>
      <w:pPr>
        <w:pStyle w:val="style0"/>
        <w:spacing w:after="0"/>
        <w:jc w:val="both"/>
        <w:rPr>
          <w:rFonts w:ascii="Arial Nova" w:cs="Arial Nova" w:eastAsia="Arial Nova" w:hAnsi="Arial Nova"/>
          <w:iCs/>
          <w:color w:val="000000"/>
        </w:rPr>
      </w:pPr>
      <w:r>
        <w:rPr>
          <w:rFonts w:ascii="Arial Nova" w:cs="Arial Nova" w:eastAsia="Arial Nova" w:hAnsi="Arial Nova"/>
          <w:iCs/>
          <w:color w:val="000000"/>
        </w:rPr>
        <w:t>Resilience does not imply that one should withstand everything by himself. The real resilience involves the ability to build coping mechanisms, have growth mentality, and finding support where necessary. Difficulties were not signs of failure because they were chances to develop. You failed not</w:t>
      </w:r>
      <w:r>
        <w:rPr>
          <w:rFonts w:ascii="Arial Nova" w:cs="Arial Nova" w:eastAsia="Arial Nova" w:hAnsi="Arial Nova"/>
          <w:iCs/>
          <w:color w:val="000000"/>
        </w:rPr>
        <w:t xml:space="preserve"> because you were not learning. </w:t>
      </w:r>
      <w:r>
        <w:rPr>
          <w:rFonts w:ascii="Arial Nova" w:cs="Arial Nova" w:eastAsia="Arial Nova" w:hAnsi="Arial Nova"/>
          <w:iCs/>
          <w:color w:val="000000"/>
        </w:rPr>
        <w:t>Important to keep in mind: there is nothing wrong with asking somebody to help you. Saying no is okay because boundaries are not egoistic but they are something that safeguard your wellbeing. Failure does not mean the reverse of s</w:t>
      </w:r>
      <w:r>
        <w:rPr>
          <w:rFonts w:ascii="Arial Nova" w:cs="Arial Nova" w:eastAsia="Arial Nova" w:hAnsi="Arial Nova"/>
          <w:iCs/>
          <w:color w:val="000000"/>
        </w:rPr>
        <w:t xml:space="preserve">uccess it is a part of success. </w:t>
      </w:r>
    </w:p>
    <w:p>
      <w:pPr>
        <w:pStyle w:val="style0"/>
        <w:spacing w:after="0"/>
        <w:jc w:val="both"/>
        <w:rPr>
          <w:rFonts w:ascii="Arial Nova" w:cs="Arial Nova" w:eastAsia="Arial Nova" w:hAnsi="Arial Nova"/>
          <w:iCs/>
          <w:color w:val="000000"/>
        </w:rPr>
      </w:pPr>
      <w:r>
        <w:rPr>
          <w:rFonts w:ascii="Arial Nova" w:cs="Arial Nova" w:eastAsia="Arial Nova" w:hAnsi="Arial Nova"/>
          <w:iCs/>
          <w:color w:val="000000"/>
        </w:rPr>
        <w:t>I am able to understand today how those hard times made you strong. You lived, you studied, you developed. You are more than you know and your future self looks at you with pride.</w:t>
      </w:r>
    </w:p>
    <w:p>
      <w:pPr>
        <w:pStyle w:val="style0"/>
        <w:spacing w:after="0"/>
        <w:jc w:val="both"/>
        <w:rPr>
          <w:rFonts w:ascii="Arial Nova" w:cs="Arial Nova" w:eastAsia="Arial Nova" w:hAnsi="Arial Nova"/>
          <w:iCs/>
          <w:color w:val="000000"/>
        </w:rPr>
      </w:pPr>
    </w:p>
    <w:p>
      <w:pPr>
        <w:pStyle w:val="style0"/>
        <w:spacing w:after="0"/>
        <w:jc w:val="both"/>
        <w:rPr>
          <w:rFonts w:ascii="Arial Nova" w:cs="Arial Nova" w:eastAsia="Arial Nova" w:hAnsi="Arial Nova"/>
          <w:iCs/>
          <w:color w:val="000000"/>
        </w:rPr>
      </w:pPr>
      <w:r>
        <w:rPr>
          <w:rFonts w:ascii="Arial Nova" w:cs="Arial Nova" w:eastAsia="Arial Nova" w:hAnsi="Arial Nova"/>
          <w:iCs/>
          <w:color w:val="000000"/>
        </w:rPr>
        <w:t>With compassion,</w:t>
      </w:r>
    </w:p>
    <w:p>
      <w:pPr>
        <w:pStyle w:val="style0"/>
        <w:spacing w:after="0"/>
        <w:jc w:val="both"/>
        <w:rPr>
          <w:rFonts w:ascii="Arial Nova" w:cs="Arial Nova" w:eastAsia="Arial Nova" w:hAnsi="Arial Nova"/>
          <w:iCs/>
          <w:color w:val="000000"/>
        </w:rPr>
      </w:pPr>
      <w:r>
        <w:rPr>
          <w:rFonts w:ascii="Arial Nova" w:cs="Arial Nova" w:eastAsia="Arial Nova" w:hAnsi="Arial Nova"/>
          <w:iCs/>
          <w:color w:val="000000"/>
        </w:rPr>
        <w:t>Your Future Self</w:t>
      </w:r>
    </w:p>
    <w:p>
      <w:pPr>
        <w:pStyle w:val="style0"/>
        <w:spacing w:after="0"/>
        <w:rPr>
          <w:rFonts w:ascii="Arial Nova" w:cs="Arial Nova" w:eastAsia="Arial Nova" w:hAnsi="Arial Nova"/>
          <w:i/>
          <w:iCs/>
          <w:color w:val="000000"/>
        </w:rPr>
      </w:pPr>
    </w:p>
    <w:p>
      <w:pPr>
        <w:pStyle w:val="style0"/>
        <w:spacing w:after="0"/>
        <w:rPr>
          <w:rFonts w:ascii="Arial Nova" w:cs="Arial Nova" w:eastAsia="Arial Nova" w:hAnsi="Arial Nova"/>
          <w:i/>
          <w:iCs/>
          <w:color w:val="000000"/>
        </w:rPr>
      </w:pPr>
    </w:p>
    <w:p>
      <w:pPr>
        <w:pStyle w:val="style0"/>
        <w:spacing w:after="0"/>
        <w:rPr>
          <w:rFonts w:ascii="Arial Nova" w:cs="Arial Nova" w:eastAsia="Arial Nova" w:hAnsi="Arial Nova"/>
          <w:i/>
          <w:iCs/>
          <w:color w:val="000000"/>
        </w:rPr>
      </w:pPr>
    </w:p>
    <w:p>
      <w:pPr>
        <w:pStyle w:val="style0"/>
        <w:spacing w:after="0"/>
        <w:rPr>
          <w:rFonts w:ascii="Arial Nova" w:cs="Arial Nova" w:eastAsia="Arial Nova" w:hAnsi="Arial Nova"/>
          <w:i/>
          <w:iCs/>
          <w:color w:val="000000"/>
        </w:rPr>
      </w:pPr>
    </w:p>
    <w:p>
      <w:pPr>
        <w:pStyle w:val="style0"/>
        <w:spacing w:after="0"/>
        <w:rPr>
          <w:rFonts w:ascii="Arial Nova" w:cs="Arial Nova" w:eastAsia="Arial Nova" w:hAnsi="Arial Nova"/>
          <w:i/>
          <w:iCs/>
          <w:color w:val="000000"/>
        </w:rPr>
      </w:pPr>
    </w:p>
    <w:p>
      <w:pPr>
        <w:pStyle w:val="style0"/>
        <w:spacing w:after="0"/>
        <w:rPr>
          <w:rFonts w:ascii="Arial Nova" w:cs="Arial Nova" w:eastAsia="Arial Nova" w:hAnsi="Arial Nova"/>
          <w:i/>
          <w:iCs/>
          <w:color w:val="000000"/>
        </w:rPr>
      </w:pPr>
    </w:p>
    <w:p>
      <w:pPr>
        <w:pStyle w:val="style0"/>
        <w:spacing w:after="0"/>
        <w:rPr>
          <w:rFonts w:ascii="Arial Nova" w:cs="Arial Nova" w:eastAsia="Arial Nova" w:hAnsi="Arial Nova"/>
          <w:i/>
          <w:iCs/>
          <w:color w:val="000000"/>
        </w:rPr>
      </w:pPr>
    </w:p>
    <w:p>
      <w:pPr>
        <w:pStyle w:val="style0"/>
        <w:spacing w:after="0"/>
        <w:rPr>
          <w:rFonts w:ascii="Arial Nova" w:cs="Arial Nova" w:eastAsia="Arial Nova" w:hAnsi="Arial Nova"/>
          <w:i/>
          <w:iCs/>
          <w:color w:val="000000"/>
        </w:rPr>
      </w:pPr>
    </w:p>
    <w:p>
      <w:pPr>
        <w:pStyle w:val="style0"/>
        <w:rPr>
          <w:rFonts w:ascii="Arial Nova" w:cs="Arial Nova" w:eastAsia="Arial Nova" w:hAnsi="Arial Nova"/>
          <w:i/>
          <w:iCs/>
          <w:color w:val="ff0000"/>
        </w:rPr>
      </w:pPr>
      <w:r>
        <w:rPr>
          <w:rFonts w:ascii="Arial Nova" w:cs="Arial Nova" w:eastAsia="Arial Nova" w:hAnsi="Arial Nova"/>
          <w:color w:val="000000"/>
          <w:sz w:val="44"/>
          <w:szCs w:val="44"/>
        </w:rPr>
        <w:t>Task 6- GANTT Chart</w:t>
      </w:r>
      <w:r>
        <w:rPr>
          <w:rFonts w:ascii="Arial Nova" w:cs="Arial Nova" w:eastAsia="Arial Nova" w:hAnsi="Arial Nova"/>
          <w:color w:val="000000"/>
          <w:sz w:val="44"/>
          <w:szCs w:val="44"/>
        </w:rPr>
        <w:t xml:space="preserve"> (200 words equivalent)</w:t>
      </w:r>
    </w:p>
    <w:p>
      <w:pPr>
        <w:pStyle w:val="style0"/>
        <w:rPr>
          <w:rFonts w:ascii="Arial Nova" w:cs="Arial Nova" w:eastAsia="Arial Nova" w:hAnsi="Arial Nova"/>
          <w:i/>
          <w:iCs/>
        </w:rPr>
      </w:pPr>
      <w:r>
        <w:rPr>
          <w:rFonts w:ascii="Arial Nova" w:cs="Arial Nova" w:eastAsia="Arial Nova" w:hAnsi="Arial Nova"/>
          <w:i/>
          <w:iCs/>
        </w:rPr>
        <w:t>Compile a Gantt chart which illustrates the tasks you have to complete to achieve your future employment goals</w:t>
      </w:r>
    </w:p>
    <w:p>
      <w:pPr>
        <w:pStyle w:val="style0"/>
        <w:rPr>
          <w:rFonts w:ascii="Arial Nova" w:cs="Arial Nova" w:eastAsia="Arial Nova" w:hAnsi="Arial Nova"/>
          <w:i/>
          <w:iCs/>
          <w:color w:val="ff0000"/>
        </w:rPr>
      </w:pPr>
    </w:p>
    <w:p>
      <w:pPr>
        <w:pStyle w:val="style0"/>
        <w:jc w:val="center"/>
        <w:rPr>
          <w:rFonts w:ascii="Arial Nova" w:cs="Arial Nova" w:eastAsia="Arial Nova" w:hAnsi="Arial Nova"/>
          <w:i/>
          <w:iCs/>
        </w:rPr>
      </w:pPr>
      <w:r>
        <w:rPr>
          <w:rFonts w:ascii="Arial Nova" w:cs="Arial Nova" w:eastAsia="Arial Nova" w:hAnsi="Arial Nova"/>
          <w:i/>
          <w:iCs/>
          <w:noProof/>
          <w:lang w:eastAsia="en-US"/>
        </w:rPr>
        <w:drawing>
          <wp:inline distL="0" distT="0" distB="0" distR="0">
            <wp:extent cx="5562600" cy="3337560"/>
            <wp:effectExtent l="0" t="0" r="0" b="0"/>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6" cstate="print"/>
                    <a:srcRect l="0" t="0" r="0" b="0"/>
                    <a:stretch/>
                  </pic:blipFill>
                  <pic:spPr>
                    <a:xfrm rot="0">
                      <a:off x="0" y="0"/>
                      <a:ext cx="5562600" cy="3337560"/>
                    </a:xfrm>
                    <a:prstGeom prst="rect"/>
                  </pic:spPr>
                </pic:pic>
              </a:graphicData>
            </a:graphic>
          </wp:inline>
        </w:drawing>
      </w:r>
    </w:p>
    <w:p>
      <w:pPr>
        <w:pStyle w:val="style0"/>
        <w:rPr>
          <w:rFonts w:ascii="Arial Nova" w:cs="Arial Nova" w:eastAsia="Arial Nova" w:hAnsi="Arial Nova"/>
          <w:i/>
          <w:iCs/>
        </w:rPr>
      </w:pPr>
    </w:p>
    <w:p>
      <w:pPr>
        <w:pStyle w:val="style0"/>
        <w:rPr>
          <w:rFonts w:ascii="Arial Nova" w:cs="Arial Nova" w:eastAsia="Arial Nova" w:hAnsi="Arial Nova"/>
          <w:i/>
          <w:iCs/>
        </w:rPr>
      </w:pPr>
    </w:p>
    <w:p>
      <w:pPr>
        <w:pStyle w:val="style0"/>
        <w:rPr>
          <w:rFonts w:ascii="Arial Nova" w:cs="Arial Nova" w:eastAsia="Arial Nova" w:hAnsi="Arial Nova"/>
          <w:i/>
          <w:iCs/>
        </w:rPr>
      </w:pPr>
    </w:p>
    <w:p>
      <w:pPr>
        <w:pStyle w:val="style0"/>
        <w:rPr>
          <w:rFonts w:ascii="Arial Nova" w:cs="Arial Nova" w:eastAsia="Arial Nova" w:hAnsi="Arial Nova"/>
          <w:i/>
          <w:iCs/>
        </w:rPr>
      </w:pPr>
    </w:p>
    <w:p>
      <w:pPr>
        <w:pStyle w:val="style0"/>
        <w:rPr>
          <w:rFonts w:ascii="Arial Nova" w:cs="Arial Nova" w:eastAsia="Arial Nova" w:hAnsi="Arial Nova"/>
          <w:i/>
          <w:iCs/>
        </w:rPr>
      </w:pPr>
    </w:p>
    <w:p>
      <w:pPr>
        <w:pStyle w:val="style0"/>
        <w:rPr>
          <w:rFonts w:ascii="Arial Nova" w:cs="Arial Nova" w:eastAsia="Arial Nova" w:hAnsi="Arial Nova"/>
          <w:i/>
          <w:iCs/>
        </w:rPr>
      </w:pPr>
    </w:p>
    <w:p>
      <w:pPr>
        <w:pStyle w:val="style0"/>
        <w:rPr>
          <w:rFonts w:ascii="Arial Nova" w:cs="Arial Nova" w:eastAsia="Arial Nova" w:hAnsi="Arial Nova"/>
          <w:i/>
          <w:iCs/>
        </w:rPr>
      </w:pPr>
    </w:p>
    <w:p>
      <w:pPr>
        <w:pStyle w:val="style0"/>
        <w:rPr>
          <w:rFonts w:ascii="Arial Nova" w:cs="Arial Nova" w:eastAsia="Arial Nova" w:hAnsi="Arial Nova"/>
          <w:i/>
          <w:iCs/>
        </w:rPr>
      </w:pPr>
    </w:p>
    <w:p>
      <w:pPr>
        <w:pStyle w:val="style0"/>
        <w:rPr>
          <w:rFonts w:ascii="Arial Nova" w:cs="Arial Nova" w:eastAsia="Arial Nova" w:hAnsi="Arial Nova"/>
          <w:i/>
          <w:iCs/>
        </w:rPr>
      </w:pPr>
    </w:p>
    <w:p>
      <w:pPr>
        <w:pStyle w:val="style0"/>
        <w:rPr>
          <w:rFonts w:ascii="Arial Nova" w:cs="Arial Nova" w:eastAsia="Arial Nova" w:hAnsi="Arial Nova"/>
          <w:i/>
          <w:iCs/>
        </w:rPr>
      </w:pPr>
    </w:p>
    <w:p>
      <w:pPr>
        <w:pStyle w:val="style0"/>
        <w:rPr>
          <w:rFonts w:ascii="Arial Nova" w:cs="Arial Nova" w:eastAsia="Arial Nova" w:hAnsi="Arial Nova"/>
          <w:i/>
          <w:iCs/>
        </w:rPr>
      </w:pPr>
    </w:p>
    <w:p>
      <w:pPr>
        <w:pStyle w:val="style0"/>
        <w:rPr>
          <w:rFonts w:ascii="Arial Nova" w:cs="Arial Nova" w:eastAsia="Arial Nova" w:hAnsi="Arial Nova"/>
          <w:i/>
          <w:iCs/>
        </w:rPr>
      </w:pPr>
    </w:p>
    <w:p>
      <w:pPr>
        <w:pStyle w:val="style0"/>
        <w:rPr>
          <w:rFonts w:ascii="Arial Nova" w:cs="Arial Nova" w:eastAsia="Arial Nova" w:hAnsi="Arial Nova"/>
          <w:color w:val="000000"/>
          <w:sz w:val="44"/>
          <w:szCs w:val="44"/>
        </w:rPr>
      </w:pPr>
      <w:r>
        <w:rPr>
          <w:rFonts w:ascii="Arial Nova" w:cs="Arial Nova" w:eastAsia="Arial Nova" w:hAnsi="Arial Nova"/>
          <w:color w:val="000000"/>
          <w:sz w:val="44"/>
          <w:szCs w:val="44"/>
        </w:rPr>
        <w:t>Task 7- Making Changes- Report</w:t>
      </w:r>
    </w:p>
    <w:p>
      <w:pPr>
        <w:pStyle w:val="style0"/>
        <w:rPr>
          <w:rFonts w:ascii="Arial Nova" w:cs="Arial Nova" w:eastAsia="Arial Nova" w:hAnsi="Arial Nova"/>
          <w:i/>
          <w:iCs/>
          <w:color w:val="000000"/>
        </w:rPr>
      </w:pPr>
      <w:r>
        <w:rPr>
          <w:rFonts w:ascii="Arial Nova" w:cs="Arial Nova" w:eastAsia="Arial Nova" w:hAnsi="Arial Nova"/>
          <w:i/>
          <w:iCs/>
          <w:color w:val="000000"/>
        </w:rPr>
        <w:t xml:space="preserve">You are the manager of a care home and want to make changes your workplace. Identify one specific change that you want to </w:t>
      </w:r>
      <w:r>
        <w:rPr>
          <w:rFonts w:ascii="Arial Nova" w:cs="Arial Nova" w:eastAsia="Arial Nova" w:hAnsi="Arial Nova"/>
          <w:i/>
          <w:iCs/>
          <w:color w:val="000000"/>
        </w:rPr>
        <w:t>implement  and</w:t>
      </w:r>
      <w:r>
        <w:rPr>
          <w:rFonts w:ascii="Arial Nova" w:cs="Arial Nova" w:eastAsia="Arial Nova" w:hAnsi="Arial Nova"/>
          <w:i/>
          <w:iCs/>
          <w:color w:val="000000"/>
        </w:rPr>
        <w:t xml:space="preserve"> write a brief report on how this is going to be achieved considering the necessary skills needed and</w:t>
      </w:r>
      <w:r>
        <w:rPr>
          <w:rFonts w:ascii="Arial Nova" w:cs="Arial Nova" w:eastAsia="Arial Nova" w:hAnsi="Arial Nova"/>
          <w:i/>
          <w:iCs/>
          <w:color w:val="000000"/>
        </w:rPr>
        <w:t xml:space="preserve"> addressing possible</w:t>
      </w:r>
      <w:r>
        <w:rPr>
          <w:rFonts w:ascii="Arial Nova" w:cs="Arial Nova" w:eastAsia="Arial Nova" w:hAnsi="Arial Nova"/>
          <w:i/>
          <w:iCs/>
          <w:color w:val="000000"/>
        </w:rPr>
        <w:t xml:space="preserve"> barriers to success</w:t>
      </w:r>
      <w:r>
        <w:rPr>
          <w:rFonts w:ascii="Arial Nova" w:cs="Arial Nova" w:eastAsia="Arial Nova" w:hAnsi="Arial Nova"/>
          <w:i/>
          <w:iCs/>
          <w:color w:val="000000"/>
        </w:rPr>
        <w:t>. Relevant change models can be highlighted (250 words- 2 referenced sources).</w:t>
      </w:r>
      <w:r>
        <w:rPr>
          <w:rFonts w:ascii="Arial Nova" w:cs="Arial Nova" w:eastAsia="Arial Nova" w:hAnsi="Arial Nova"/>
          <w:i/>
          <w:iCs/>
          <w:color w:val="000000"/>
        </w:rPr>
        <w:t xml:space="preserve"> </w:t>
      </w:r>
    </w:p>
    <w:p>
      <w:pPr>
        <w:pStyle w:val="style0"/>
        <w:jc w:val="both"/>
        <w:rPr>
          <w:rFonts w:ascii="Arial Nova" w:cs="Arial Nova" w:eastAsia="Arial Nova" w:hAnsi="Arial Nova"/>
          <w:b/>
          <w:iCs/>
          <w:color w:val="000000"/>
        </w:rPr>
      </w:pPr>
      <w:r>
        <w:rPr>
          <w:rFonts w:ascii="Arial Nova" w:cs="Arial Nova" w:eastAsia="Arial Nova" w:hAnsi="Arial Nova"/>
          <w:b/>
          <w:iCs/>
          <w:color w:val="000000"/>
        </w:rPr>
        <w:t>Introduction</w:t>
      </w:r>
    </w:p>
    <w:p>
      <w:pPr>
        <w:pStyle w:val="style0"/>
        <w:jc w:val="both"/>
        <w:rPr>
          <w:rFonts w:ascii="Arial Nova" w:cs="Arial Nova" w:eastAsia="Arial Nova" w:hAnsi="Arial Nova"/>
          <w:iCs/>
          <w:color w:val="000000"/>
        </w:rPr>
      </w:pPr>
      <w:r>
        <w:rPr>
          <w:rFonts w:ascii="Arial Nova" w:cs="Arial Nova" w:eastAsia="Arial Nova" w:hAnsi="Arial Nova"/>
          <w:iCs/>
          <w:color w:val="000000"/>
        </w:rPr>
        <w:t>As a manager in a care home, I will recommend the introduction of a Digital Care Planning System, which will enhance the accuracy of documentation, communication, and patient safety.</w:t>
      </w:r>
    </w:p>
    <w:p>
      <w:pPr>
        <w:pStyle w:val="style0"/>
        <w:jc w:val="both"/>
        <w:rPr>
          <w:rFonts w:ascii="Arial Nova" w:cs="Arial Nova" w:eastAsia="Arial Nova" w:hAnsi="Arial Nova"/>
          <w:b/>
          <w:iCs/>
          <w:color w:val="000000"/>
        </w:rPr>
      </w:pPr>
      <w:r>
        <w:rPr>
          <w:rFonts w:ascii="Arial Nova" w:cs="Arial Nova" w:eastAsia="Arial Nova" w:hAnsi="Arial Nova"/>
          <w:b/>
          <w:iCs/>
          <w:color w:val="000000"/>
        </w:rPr>
        <w:t>Planning the Change</w:t>
      </w:r>
    </w:p>
    <w:p>
      <w:pPr>
        <w:pStyle w:val="style0"/>
        <w:jc w:val="both"/>
        <w:rPr>
          <w:rFonts w:ascii="Arial Nova" w:cs="Arial Nova" w:eastAsia="Arial Nova" w:hAnsi="Arial Nova"/>
          <w:iCs/>
          <w:color w:val="000000"/>
        </w:rPr>
      </w:pPr>
      <w:r>
        <w:rPr>
          <w:rFonts w:ascii="Arial Nova" w:cs="Arial Nova" w:eastAsia="Arial Nova" w:hAnsi="Arial Nova"/>
          <w:iCs/>
          <w:color w:val="000000"/>
        </w:rPr>
        <w:t>Based on Change Theory by Lewin (1951), the initial phase is Unfreeze which entails the determination of inefficiency in the existing paper-based systems i.e. delayed updates and possible errors. It is indicated that the model by Lewin can bring some clarity and order in its movement, but it can simplify intricate hea</w:t>
      </w:r>
      <w:r>
        <w:rPr>
          <w:rFonts w:ascii="Arial Nova" w:cs="Arial Nova" w:eastAsia="Arial Nova" w:hAnsi="Arial Nova"/>
          <w:iCs/>
          <w:color w:val="000000"/>
        </w:rPr>
        <w:t>lthcare settings (</w:t>
      </w:r>
      <w:r>
        <w:rPr>
          <w:rFonts w:ascii="Arial Nova" w:cs="Arial Nova" w:eastAsia="Arial Nova" w:hAnsi="Arial Nova"/>
          <w:iCs/>
          <w:color w:val="000000"/>
        </w:rPr>
        <w:t>Majka</w:t>
      </w:r>
      <w:r>
        <w:rPr>
          <w:rFonts w:ascii="Arial Nova" w:cs="Arial Nova" w:eastAsia="Arial Nova" w:hAnsi="Arial Nova"/>
          <w:iCs/>
          <w:color w:val="000000"/>
        </w:rPr>
        <w:t xml:space="preserve">, 2024). </w:t>
      </w:r>
      <w:r>
        <w:rPr>
          <w:rFonts w:ascii="Arial Nova" w:cs="Arial Nova" w:eastAsia="Arial Nova" w:hAnsi="Arial Nova"/>
          <w:iCs/>
          <w:color w:val="000000"/>
        </w:rPr>
        <w:t>The second stage, Change, will entail training of the staff, hands-on workshops, and implementation in phases. By involving and communicating with employees, it is essential to address the issue of resistance in a healthc</w:t>
      </w:r>
      <w:r>
        <w:rPr>
          <w:rFonts w:ascii="Arial Nova" w:cs="Arial Nova" w:eastAsia="Arial Nova" w:hAnsi="Arial Nova"/>
          <w:iCs/>
          <w:color w:val="000000"/>
        </w:rPr>
        <w:t>are environment (</w:t>
      </w:r>
      <w:r>
        <w:rPr>
          <w:rFonts w:ascii="Arial Nova" w:cs="Arial Nova" w:eastAsia="Arial Nova" w:hAnsi="Arial Nova"/>
          <w:iCs/>
          <w:color w:val="000000"/>
        </w:rPr>
        <w:t>Ihezue</w:t>
      </w:r>
      <w:r>
        <w:rPr>
          <w:rFonts w:ascii="Arial Nova" w:cs="Arial Nova" w:eastAsia="Arial Nova" w:hAnsi="Arial Nova"/>
          <w:iCs/>
          <w:color w:val="000000"/>
        </w:rPr>
        <w:t xml:space="preserve">, 2025). </w:t>
      </w:r>
      <w:r>
        <w:rPr>
          <w:rFonts w:ascii="Arial Nova" w:cs="Arial Nova" w:eastAsia="Arial Nova" w:hAnsi="Arial Nova"/>
          <w:iCs/>
          <w:color w:val="000000"/>
        </w:rPr>
        <w:t xml:space="preserve">The Refreeze stage is the last step and it entails making the digital system an inseparable part of routine by updating the policies and continuous assessment. However, opponents claim that refreezing can restrict flexibility in agile </w:t>
      </w:r>
      <w:r>
        <w:rPr>
          <w:rFonts w:ascii="Arial Nova" w:cs="Arial Nova" w:eastAsia="Arial Nova" w:hAnsi="Arial Nova"/>
          <w:iCs/>
          <w:color w:val="000000"/>
        </w:rPr>
        <w:t>organisations</w:t>
      </w:r>
      <w:r>
        <w:rPr>
          <w:rFonts w:ascii="Arial Nova" w:cs="Arial Nova" w:eastAsia="Arial Nova" w:hAnsi="Arial Nova"/>
          <w:iCs/>
          <w:color w:val="000000"/>
        </w:rPr>
        <w:t xml:space="preserve"> (</w:t>
      </w:r>
      <w:r>
        <w:rPr>
          <w:rFonts w:ascii="Arial Nova" w:cs="Arial Nova" w:eastAsia="Arial Nova" w:hAnsi="Arial Nova"/>
          <w:iCs/>
          <w:color w:val="000000"/>
        </w:rPr>
        <w:t>Isische</w:t>
      </w:r>
      <w:r>
        <w:rPr>
          <w:rFonts w:ascii="Arial Nova" w:cs="Arial Nova" w:eastAsia="Arial Nova" w:hAnsi="Arial Nova"/>
          <w:iCs/>
          <w:color w:val="000000"/>
        </w:rPr>
        <w:t xml:space="preserve"> and </w:t>
      </w:r>
      <w:r>
        <w:rPr>
          <w:rFonts w:ascii="Arial Nova" w:cs="Arial Nova" w:eastAsia="Arial Nova" w:hAnsi="Arial Nova"/>
          <w:iCs/>
          <w:color w:val="000000"/>
        </w:rPr>
        <w:t>Mandere</w:t>
      </w:r>
      <w:r>
        <w:rPr>
          <w:rFonts w:ascii="Arial Nova" w:cs="Arial Nova" w:eastAsia="Arial Nova" w:hAnsi="Arial Nova"/>
          <w:iCs/>
          <w:color w:val="000000"/>
        </w:rPr>
        <w:t xml:space="preserve">, 2024). Hence, the ongoing examination will be required. Kotter (1996) also attests the need of leadership and prolonged momentum when changing </w:t>
      </w:r>
      <w:r>
        <w:rPr>
          <w:rFonts w:ascii="Arial Nova" w:cs="Arial Nova" w:eastAsia="Arial Nova" w:hAnsi="Arial Nova"/>
          <w:iCs/>
          <w:color w:val="000000"/>
        </w:rPr>
        <w:t>organisations</w:t>
      </w:r>
      <w:r>
        <w:rPr>
          <w:rFonts w:ascii="Arial Nova" w:cs="Arial Nova" w:eastAsia="Arial Nova" w:hAnsi="Arial Nova"/>
          <w:iCs/>
          <w:color w:val="000000"/>
        </w:rPr>
        <w:t>.</w:t>
      </w:r>
    </w:p>
    <w:p>
      <w:pPr>
        <w:pStyle w:val="style0"/>
        <w:jc w:val="both"/>
        <w:rPr>
          <w:rFonts w:ascii="Arial Nova" w:cs="Arial Nova" w:eastAsia="Arial Nova" w:hAnsi="Arial Nova"/>
          <w:b/>
          <w:iCs/>
          <w:color w:val="000000"/>
        </w:rPr>
      </w:pPr>
      <w:r>
        <w:rPr>
          <w:rFonts w:ascii="Arial Nova" w:cs="Arial Nova" w:eastAsia="Arial Nova" w:hAnsi="Arial Nova"/>
          <w:b/>
          <w:iCs/>
          <w:color w:val="000000"/>
        </w:rPr>
        <w:t>Skills Required</w:t>
      </w:r>
    </w:p>
    <w:p>
      <w:pPr>
        <w:pStyle w:val="style0"/>
        <w:jc w:val="both"/>
        <w:rPr>
          <w:rFonts w:ascii="Arial Nova" w:cs="Arial Nova" w:eastAsia="Arial Nova" w:hAnsi="Arial Nova"/>
          <w:iCs/>
          <w:color w:val="000000"/>
        </w:rPr>
      </w:pPr>
      <w:r>
        <w:rPr>
          <w:rFonts w:ascii="Arial Nova" w:cs="Arial Nova" w:eastAsia="Arial Nova" w:hAnsi="Arial Nova"/>
          <w:iCs/>
          <w:color w:val="000000"/>
        </w:rPr>
        <w:t>Implementation of this would need effective communication, leadership, time management and conflict resolution.</w:t>
      </w:r>
    </w:p>
    <w:p>
      <w:pPr>
        <w:pStyle w:val="style0"/>
        <w:jc w:val="both"/>
        <w:rPr>
          <w:rFonts w:ascii="Arial Nova" w:cs="Arial Nova" w:eastAsia="Arial Nova" w:hAnsi="Arial Nova"/>
          <w:b/>
          <w:iCs/>
          <w:color w:val="000000"/>
        </w:rPr>
      </w:pPr>
      <w:r>
        <w:rPr>
          <w:rFonts w:ascii="Arial Nova" w:cs="Arial Nova" w:eastAsia="Arial Nova" w:hAnsi="Arial Nova"/>
          <w:b/>
          <w:iCs/>
          <w:color w:val="000000"/>
        </w:rPr>
        <w:t>Barriers and Solutions</w:t>
      </w:r>
    </w:p>
    <w:tbl>
      <w:tblPr>
        <w:tblStyle w:val="style4112"/>
        <w:tblW w:w="0" w:type="auto"/>
        <w:tblLook w:val="04A0" w:firstRow="1" w:lastRow="0" w:firstColumn="1" w:lastColumn="0" w:noHBand="0" w:noVBand="1"/>
      </w:tblPr>
      <w:tblGrid>
        <w:gridCol w:w="2318"/>
        <w:gridCol w:w="4147"/>
      </w:tblGrid>
      <w:tr>
        <w:trPr/>
        <w:tc>
          <w:tcPr>
            <w:tcW w:w="0" w:type="auto"/>
            <w:tcBorders/>
            <w:hideMark/>
          </w:tcPr>
          <w:p>
            <w:pPr>
              <w:pStyle w:val="style0"/>
              <w:jc w:val="both"/>
              <w:rPr>
                <w:rFonts w:ascii="Times New Roman" w:cs="Times New Roman" w:eastAsia="Times New Roman" w:hAnsi="Times New Roman"/>
                <w:lang w:eastAsia="en-US"/>
              </w:rPr>
            </w:pPr>
            <w:r>
              <w:rPr>
                <w:rFonts w:ascii="Times New Roman" w:cs="Times New Roman" w:eastAsia="Times New Roman" w:hAnsi="Times New Roman"/>
                <w:lang w:eastAsia="en-US"/>
              </w:rPr>
              <w:t>Barrier</w:t>
            </w:r>
          </w:p>
        </w:tc>
        <w:tc>
          <w:tcPr>
            <w:tcW w:w="0" w:type="auto"/>
            <w:tcBorders/>
            <w:hideMark/>
          </w:tcPr>
          <w:p>
            <w:pPr>
              <w:pStyle w:val="style0"/>
              <w:jc w:val="both"/>
              <w:rPr>
                <w:rFonts w:ascii="Times New Roman" w:cs="Times New Roman" w:eastAsia="Times New Roman" w:hAnsi="Times New Roman"/>
                <w:lang w:eastAsia="en-US"/>
              </w:rPr>
            </w:pPr>
            <w:r>
              <w:rPr>
                <w:rFonts w:ascii="Times New Roman" w:cs="Times New Roman" w:eastAsia="Times New Roman" w:hAnsi="Times New Roman"/>
                <w:lang w:eastAsia="en-US"/>
              </w:rPr>
              <w:t>Solution</w:t>
            </w:r>
          </w:p>
        </w:tc>
      </w:tr>
      <w:tr>
        <w:tblPrEx/>
        <w:trPr/>
        <w:tc>
          <w:tcPr>
            <w:tcW w:w="0" w:type="auto"/>
            <w:tcBorders/>
            <w:hideMark/>
          </w:tcPr>
          <w:p>
            <w:pPr>
              <w:pStyle w:val="style0"/>
              <w:jc w:val="both"/>
              <w:rPr>
                <w:rFonts w:ascii="Times New Roman" w:cs="Times New Roman" w:eastAsia="Times New Roman" w:hAnsi="Times New Roman"/>
                <w:b w:val="false"/>
                <w:lang w:eastAsia="en-US"/>
              </w:rPr>
            </w:pPr>
            <w:r>
              <w:rPr>
                <w:rFonts w:ascii="Times New Roman" w:cs="Times New Roman" w:eastAsia="Times New Roman" w:hAnsi="Times New Roman"/>
                <w:b w:val="false"/>
                <w:lang w:eastAsia="en-US"/>
              </w:rPr>
              <w:t>Staff resistance</w:t>
            </w:r>
          </w:p>
        </w:tc>
        <w:tc>
          <w:tcPr>
            <w:tcW w:w="0" w:type="auto"/>
            <w:tcBorders/>
            <w:hideMark/>
          </w:tcPr>
          <w:p>
            <w:pPr>
              <w:pStyle w:val="style0"/>
              <w:jc w:val="both"/>
              <w:rPr>
                <w:rFonts w:ascii="Times New Roman" w:cs="Times New Roman" w:eastAsia="Times New Roman" w:hAnsi="Times New Roman"/>
                <w:lang w:eastAsia="en-US"/>
              </w:rPr>
            </w:pPr>
            <w:r>
              <w:rPr>
                <w:rFonts w:ascii="Times New Roman" w:cs="Times New Roman" w:eastAsia="Times New Roman" w:hAnsi="Times New Roman"/>
                <w:lang w:eastAsia="en-US"/>
              </w:rPr>
              <w:t>Training and active staff involvement</w:t>
            </w:r>
          </w:p>
        </w:tc>
      </w:tr>
      <w:tr>
        <w:tblPrEx/>
        <w:trPr/>
        <w:tc>
          <w:tcPr>
            <w:tcW w:w="0" w:type="auto"/>
            <w:tcBorders/>
            <w:hideMark/>
          </w:tcPr>
          <w:p>
            <w:pPr>
              <w:pStyle w:val="style0"/>
              <w:jc w:val="both"/>
              <w:rPr>
                <w:rFonts w:ascii="Times New Roman" w:cs="Times New Roman" w:eastAsia="Times New Roman" w:hAnsi="Times New Roman"/>
                <w:b w:val="false"/>
                <w:lang w:eastAsia="en-US"/>
              </w:rPr>
            </w:pPr>
            <w:r>
              <w:rPr>
                <w:rFonts w:ascii="Times New Roman" w:cs="Times New Roman" w:eastAsia="Times New Roman" w:hAnsi="Times New Roman"/>
                <w:b w:val="false"/>
                <w:lang w:eastAsia="en-US"/>
              </w:rPr>
              <w:t>Lack of digital skills</w:t>
            </w:r>
          </w:p>
        </w:tc>
        <w:tc>
          <w:tcPr>
            <w:tcW w:w="0" w:type="auto"/>
            <w:tcBorders/>
            <w:hideMark/>
          </w:tcPr>
          <w:p>
            <w:pPr>
              <w:pStyle w:val="style0"/>
              <w:jc w:val="both"/>
              <w:rPr>
                <w:rFonts w:ascii="Times New Roman" w:cs="Times New Roman" w:eastAsia="Times New Roman" w:hAnsi="Times New Roman"/>
                <w:lang w:eastAsia="en-US"/>
              </w:rPr>
            </w:pPr>
            <w:r>
              <w:rPr>
                <w:rFonts w:ascii="Times New Roman" w:cs="Times New Roman" w:eastAsia="Times New Roman" w:hAnsi="Times New Roman"/>
                <w:lang w:eastAsia="en-US"/>
              </w:rPr>
              <w:t>Practical workshops and mentoring</w:t>
            </w:r>
          </w:p>
        </w:tc>
      </w:tr>
      <w:tr>
        <w:tblPrEx/>
        <w:trPr/>
        <w:tc>
          <w:tcPr>
            <w:tcW w:w="0" w:type="auto"/>
            <w:tcBorders/>
            <w:hideMark/>
          </w:tcPr>
          <w:p>
            <w:pPr>
              <w:pStyle w:val="style0"/>
              <w:jc w:val="both"/>
              <w:rPr>
                <w:rFonts w:ascii="Times New Roman" w:cs="Times New Roman" w:eastAsia="Times New Roman" w:hAnsi="Times New Roman"/>
                <w:b w:val="false"/>
                <w:lang w:eastAsia="en-US"/>
              </w:rPr>
            </w:pPr>
            <w:r>
              <w:rPr>
                <w:rFonts w:ascii="Times New Roman" w:cs="Times New Roman" w:eastAsia="Times New Roman" w:hAnsi="Times New Roman"/>
                <w:b w:val="false"/>
                <w:lang w:eastAsia="en-US"/>
              </w:rPr>
              <w:t>Budget limitations</w:t>
            </w:r>
          </w:p>
        </w:tc>
        <w:tc>
          <w:tcPr>
            <w:tcW w:w="0" w:type="auto"/>
            <w:tcBorders/>
            <w:hideMark/>
          </w:tcPr>
          <w:p>
            <w:pPr>
              <w:pStyle w:val="style0"/>
              <w:jc w:val="both"/>
              <w:rPr>
                <w:rFonts w:ascii="Times New Roman" w:cs="Times New Roman" w:eastAsia="Times New Roman" w:hAnsi="Times New Roman"/>
                <w:lang w:eastAsia="en-US"/>
              </w:rPr>
            </w:pPr>
            <w:r>
              <w:rPr>
                <w:rFonts w:ascii="Times New Roman" w:cs="Times New Roman" w:eastAsia="Times New Roman" w:hAnsi="Times New Roman"/>
                <w:lang w:eastAsia="en-US"/>
              </w:rPr>
              <w:t>Phased rollout and cost monitoring</w:t>
            </w:r>
          </w:p>
        </w:tc>
      </w:tr>
    </w:tbl>
    <w:p>
      <w:pPr>
        <w:pStyle w:val="style0"/>
        <w:jc w:val="both"/>
        <w:rPr>
          <w:rFonts w:ascii="Arial Nova" w:cs="Arial Nova" w:eastAsia="Arial Nova" w:hAnsi="Arial Nova"/>
          <w:b/>
          <w:iCs/>
          <w:color w:val="000000"/>
        </w:rPr>
      </w:pPr>
    </w:p>
    <w:p>
      <w:pPr>
        <w:pStyle w:val="style0"/>
        <w:jc w:val="both"/>
        <w:rPr>
          <w:rFonts w:ascii="Arial Nova" w:cs="Arial Nova" w:eastAsia="Arial Nova" w:hAnsi="Arial Nova"/>
          <w:b/>
          <w:iCs/>
          <w:color w:val="000000"/>
        </w:rPr>
      </w:pPr>
      <w:r>
        <w:rPr>
          <w:rFonts w:ascii="Arial Nova" w:cs="Arial Nova" w:eastAsia="Arial Nova" w:hAnsi="Arial Nova"/>
          <w:b/>
          <w:iCs/>
          <w:color w:val="000000"/>
        </w:rPr>
        <w:t>Conclusion</w:t>
      </w:r>
    </w:p>
    <w:p>
      <w:pPr>
        <w:pStyle w:val="style0"/>
        <w:jc w:val="both"/>
        <w:rPr>
          <w:rFonts w:ascii="Arial Nova" w:cs="Arial Nova" w:eastAsia="Arial Nova" w:hAnsi="Arial Nova"/>
          <w:b/>
          <w:iCs/>
          <w:color w:val="000000"/>
        </w:rPr>
      </w:pPr>
      <w:r>
        <w:rPr>
          <w:rFonts w:ascii="Arial Nova" w:cs="Arial Nova" w:eastAsia="Arial Nova" w:hAnsi="Arial Nova"/>
          <w:iCs/>
          <w:color w:val="000000"/>
        </w:rPr>
        <w:t xml:space="preserve">The process of change may be complex, but the concept of </w:t>
      </w:r>
      <w:r>
        <w:rPr>
          <w:rFonts w:ascii="Arial Nova" w:cs="Arial Nova" w:eastAsia="Arial Nova" w:hAnsi="Arial Nova"/>
          <w:iCs/>
          <w:color w:val="000000"/>
        </w:rPr>
        <w:t>digitalisation</w:t>
      </w:r>
      <w:r>
        <w:rPr>
          <w:rFonts w:ascii="Arial Nova" w:cs="Arial Nova" w:eastAsia="Arial Nova" w:hAnsi="Arial Nova"/>
          <w:iCs/>
          <w:color w:val="000000"/>
        </w:rPr>
        <w:t xml:space="preserve"> will make processes more efficient, transparent, and safe to patients when properly planned.</w:t>
      </w:r>
    </w:p>
    <w:p>
      <w:pPr>
        <w:pStyle w:val="style0"/>
        <w:jc w:val="both"/>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color w:val="000000"/>
          <w:sz w:val="44"/>
          <w:szCs w:val="44"/>
        </w:rPr>
      </w:pPr>
      <w:r>
        <w:rPr>
          <w:rFonts w:ascii="Arial Nova" w:cs="Arial Nova" w:eastAsia="Arial Nova" w:hAnsi="Arial Nova"/>
          <w:color w:val="000000"/>
          <w:sz w:val="44"/>
          <w:szCs w:val="44"/>
        </w:rPr>
        <w:br w:type="page"/>
      </w:r>
    </w:p>
    <w:p>
      <w:pPr>
        <w:pStyle w:val="style0"/>
        <w:rPr>
          <w:rFonts w:ascii="Arial Nova" w:cs="Arial Nova" w:eastAsia="Arial Nova" w:hAnsi="Arial Nova"/>
          <w:color w:val="000000"/>
          <w:sz w:val="44"/>
          <w:szCs w:val="44"/>
        </w:rPr>
      </w:pPr>
      <w:r>
        <w:rPr>
          <w:rFonts w:ascii="Arial Nova" w:cs="Arial Nova" w:eastAsia="Arial Nova" w:hAnsi="Arial Nova"/>
          <w:color w:val="000000"/>
          <w:sz w:val="44"/>
          <w:szCs w:val="44"/>
        </w:rPr>
        <w:t xml:space="preserve">Task 8- </w:t>
      </w:r>
      <w:r>
        <w:rPr>
          <w:rFonts w:ascii="Arial Nova" w:cs="Arial Nova" w:eastAsia="Arial Nova" w:hAnsi="Arial Nova"/>
          <w:color w:val="000000"/>
          <w:sz w:val="44"/>
          <w:szCs w:val="44"/>
        </w:rPr>
        <w:t xml:space="preserve">Self-Reflection </w:t>
      </w:r>
    </w:p>
    <w:p>
      <w:pPr>
        <w:pStyle w:val="style0"/>
        <w:rPr>
          <w:rFonts w:ascii="Arial Nova" w:cs="Arial Nova" w:eastAsia="Arial Nova" w:hAnsi="Arial Nova"/>
          <w:i/>
          <w:iCs/>
          <w:color w:val="000000"/>
        </w:rPr>
      </w:pPr>
      <w:r>
        <w:rPr>
          <w:rFonts w:ascii="Arial Nova" w:cs="Arial Nova" w:eastAsia="Arial Nova" w:hAnsi="Arial Nova"/>
          <w:i/>
          <w:iCs/>
          <w:color w:val="000000"/>
        </w:rPr>
        <w:t xml:space="preserve">Using </w:t>
      </w:r>
      <w:r>
        <w:rPr>
          <w:rFonts w:ascii="Arial Nova" w:cs="Arial Nova" w:eastAsia="Arial Nova" w:hAnsi="Arial Nova"/>
          <w:i/>
          <w:iCs/>
          <w:color w:val="000000"/>
        </w:rPr>
        <w:t>one of the highlighted models of reflection, reflect on what you have learned about yourself</w:t>
      </w:r>
      <w:r>
        <w:rPr>
          <w:rFonts w:ascii="Arial Nova" w:cs="Arial Nova" w:eastAsia="Arial Nova" w:hAnsi="Arial Nova"/>
          <w:i/>
          <w:iCs/>
          <w:color w:val="000000"/>
        </w:rPr>
        <w:t xml:space="preserve"> during this </w:t>
      </w:r>
      <w:r>
        <w:rPr>
          <w:rFonts w:ascii="Arial Nova" w:cs="Arial Nova" w:eastAsia="Arial Nova" w:hAnsi="Arial Nova"/>
          <w:i/>
          <w:iCs/>
          <w:color w:val="000000"/>
        </w:rPr>
        <w:t xml:space="preserve">module </w:t>
      </w:r>
      <w:r>
        <w:rPr>
          <w:rFonts w:ascii="Arial Nova" w:cs="Arial Nova" w:eastAsia="Arial Nova" w:hAnsi="Arial Nova"/>
          <w:i/>
          <w:iCs/>
          <w:color w:val="000000"/>
        </w:rPr>
        <w:t>,</w:t>
      </w:r>
      <w:r>
        <w:rPr>
          <w:rFonts w:ascii="Arial Nova" w:cs="Arial Nova" w:eastAsia="Arial Nova" w:hAnsi="Arial Nova"/>
          <w:i/>
          <w:iCs/>
          <w:color w:val="000000"/>
        </w:rPr>
        <w:t>as</w:t>
      </w:r>
      <w:r>
        <w:rPr>
          <w:rFonts w:ascii="Arial Nova" w:cs="Arial Nova" w:eastAsia="Arial Nova" w:hAnsi="Arial Nova"/>
          <w:i/>
          <w:iCs/>
          <w:color w:val="000000"/>
        </w:rPr>
        <w:t xml:space="preserve"> well as</w:t>
      </w:r>
      <w:r>
        <w:rPr>
          <w:rFonts w:ascii="Arial Nova" w:cs="Arial Nova" w:eastAsia="Arial Nova" w:hAnsi="Arial Nova"/>
          <w:i/>
          <w:iCs/>
          <w:color w:val="000000"/>
        </w:rPr>
        <w:t xml:space="preserve"> the knowledge you have gaine</w:t>
      </w:r>
      <w:r>
        <w:rPr>
          <w:rFonts w:ascii="Arial Nova" w:cs="Arial Nova" w:eastAsia="Arial Nova" w:hAnsi="Arial Nova"/>
          <w:i/>
          <w:iCs/>
          <w:color w:val="000000"/>
        </w:rPr>
        <w:t>d,</w:t>
      </w:r>
      <w:r>
        <w:rPr>
          <w:rFonts w:ascii="Arial Nova" w:cs="Arial Nova" w:eastAsia="Arial Nova" w:hAnsi="Arial Nova"/>
          <w:i/>
          <w:iCs/>
          <w:color w:val="000000"/>
        </w:rPr>
        <w:t xml:space="preserve"> and explain  how this </w:t>
      </w:r>
      <w:r>
        <w:rPr>
          <w:rFonts w:ascii="Arial Nova" w:cs="Arial Nova" w:eastAsia="Arial Nova" w:hAnsi="Arial Nova"/>
          <w:i/>
          <w:iCs/>
          <w:color w:val="000000"/>
        </w:rPr>
        <w:t>has developed your skills and informed your future practice (250 words- you must reference the model you use)</w:t>
      </w:r>
    </w:p>
    <w:p>
      <w:pPr>
        <w:pStyle w:val="style0"/>
        <w:rPr>
          <w:rFonts w:ascii="Arial Nova" w:cs="Arial Nova" w:eastAsia="Arial Nova" w:hAnsi="Arial Nova"/>
          <w:b/>
          <w:iCs/>
          <w:color w:val="000000"/>
        </w:rPr>
      </w:pPr>
      <w:r>
        <w:rPr>
          <w:rFonts w:ascii="Arial Nova" w:cs="Arial Nova" w:eastAsia="Arial Nova" w:hAnsi="Arial Nova"/>
          <w:b/>
          <w:iCs/>
          <w:color w:val="000000"/>
        </w:rPr>
        <w:t>Model: The Reflective Cycle by Gibbs (1988)</w:t>
      </w:r>
    </w:p>
    <w:p>
      <w:pPr>
        <w:pStyle w:val="style0"/>
        <w:rPr>
          <w:rFonts w:ascii="Arial Nova" w:cs="Arial Nova" w:eastAsia="Arial Nova" w:hAnsi="Arial Nova"/>
          <w:b/>
          <w:iCs/>
          <w:color w:val="000000"/>
        </w:rPr>
      </w:pPr>
      <w:r>
        <w:rPr>
          <w:rFonts w:ascii="Arial Nova" w:cs="Arial Nova" w:eastAsia="Arial Nova" w:hAnsi="Arial Nova"/>
          <w:b/>
          <w:iCs/>
          <w:color w:val="000000"/>
        </w:rPr>
        <w:t>1. Description</w:t>
      </w:r>
    </w:p>
    <w:p>
      <w:pPr>
        <w:pStyle w:val="style0"/>
        <w:rPr>
          <w:rFonts w:ascii="Arial Nova" w:cs="Arial Nova" w:eastAsia="Arial Nova" w:hAnsi="Arial Nova"/>
          <w:iCs/>
          <w:color w:val="000000"/>
        </w:rPr>
      </w:pPr>
      <w:r>
        <w:rPr>
          <w:rFonts w:ascii="Arial Nova" w:cs="Arial Nova" w:eastAsia="Arial Nova" w:hAnsi="Arial Nova"/>
          <w:iCs/>
          <w:color w:val="000000"/>
        </w:rPr>
        <w:t>In this module, I gained knowledge in regards to personal branding and its impact on sustainable employment in the field of Health and Social Care.</w:t>
      </w:r>
    </w:p>
    <w:p>
      <w:pPr>
        <w:pStyle w:val="style0"/>
        <w:rPr>
          <w:rFonts w:ascii="Arial Nova" w:cs="Arial Nova" w:eastAsia="Arial Nova" w:hAnsi="Arial Nova"/>
          <w:b/>
          <w:iCs/>
          <w:color w:val="000000"/>
        </w:rPr>
      </w:pPr>
      <w:r>
        <w:rPr>
          <w:rFonts w:ascii="Arial Nova" w:cs="Arial Nova" w:eastAsia="Arial Nova" w:hAnsi="Arial Nova"/>
          <w:b/>
          <w:iCs/>
          <w:color w:val="000000"/>
        </w:rPr>
        <w:t>2. Feelings</w:t>
      </w:r>
    </w:p>
    <w:p>
      <w:pPr>
        <w:pStyle w:val="style0"/>
        <w:rPr>
          <w:rFonts w:ascii="Arial Nova" w:cs="Arial Nova" w:eastAsia="Arial Nova" w:hAnsi="Arial Nova"/>
          <w:iCs/>
          <w:color w:val="000000"/>
        </w:rPr>
      </w:pPr>
      <w:r>
        <w:rPr>
          <w:rFonts w:ascii="Arial Nova" w:cs="Arial Nova" w:eastAsia="Arial Nova" w:hAnsi="Arial Nova"/>
          <w:iCs/>
          <w:color w:val="000000"/>
        </w:rPr>
        <w:t>I was not certain of what my professional identity was at first. I also did not pay enough attention to the issue of consciously influencing the way I introduce myself. The more the module progressed, the more confident and inspired I felt to have a better direction on my career.</w:t>
      </w:r>
    </w:p>
    <w:p>
      <w:pPr>
        <w:pStyle w:val="style0"/>
        <w:rPr>
          <w:rFonts w:ascii="Arial Nova" w:cs="Arial Nova" w:eastAsia="Arial Nova" w:hAnsi="Arial Nova"/>
          <w:b/>
          <w:iCs/>
          <w:color w:val="000000"/>
        </w:rPr>
      </w:pPr>
      <w:r>
        <w:rPr>
          <w:rFonts w:ascii="Arial Nova" w:cs="Arial Nova" w:eastAsia="Arial Nova" w:hAnsi="Arial Nova"/>
          <w:b/>
          <w:iCs/>
          <w:color w:val="000000"/>
        </w:rPr>
        <w:t>3. Evaluation</w:t>
      </w:r>
    </w:p>
    <w:p>
      <w:pPr>
        <w:pStyle w:val="style0"/>
        <w:rPr>
          <w:rFonts w:ascii="Arial Nova" w:cs="Arial Nova" w:eastAsia="Arial Nova" w:hAnsi="Arial Nova"/>
          <w:iCs/>
          <w:color w:val="000000"/>
        </w:rPr>
      </w:pPr>
      <w:r>
        <w:rPr>
          <w:rFonts w:ascii="Arial Nova" w:cs="Arial Nova" w:eastAsia="Arial Nova" w:hAnsi="Arial Nova"/>
          <w:iCs/>
          <w:color w:val="000000"/>
        </w:rPr>
        <w:t>One of my strengths was that I became more self-aware. I identified my empathy and communication as effective work resources. Nevertheless, I also found that I hesitated with networking and felt a low level of confidence when it comes to marketing myself as a professional.</w:t>
      </w:r>
    </w:p>
    <w:p>
      <w:pPr>
        <w:pStyle w:val="style0"/>
        <w:rPr>
          <w:rFonts w:ascii="Arial Nova" w:cs="Arial Nova" w:eastAsia="Arial Nova" w:hAnsi="Arial Nova"/>
          <w:b/>
          <w:iCs/>
          <w:color w:val="000000"/>
        </w:rPr>
      </w:pPr>
      <w:r>
        <w:rPr>
          <w:rFonts w:ascii="Arial Nova" w:cs="Arial Nova" w:eastAsia="Arial Nova" w:hAnsi="Arial Nova"/>
          <w:b/>
          <w:iCs/>
          <w:color w:val="000000"/>
        </w:rPr>
        <w:t>4. Analysis</w:t>
      </w:r>
    </w:p>
    <w:p>
      <w:pPr>
        <w:pStyle w:val="style0"/>
        <w:rPr>
          <w:rFonts w:ascii="Arial Nova" w:cs="Arial Nova" w:eastAsia="Arial Nova" w:hAnsi="Arial Nova"/>
          <w:iCs/>
          <w:color w:val="000000"/>
        </w:rPr>
      </w:pPr>
      <w:r>
        <w:rPr>
          <w:rFonts w:ascii="Arial Nova" w:cs="Arial Nova" w:eastAsia="Arial Nova" w:hAnsi="Arial Nova"/>
          <w:iCs/>
          <w:color w:val="000000"/>
        </w:rPr>
        <w:t xml:space="preserve">By using the Gibbs model, I </w:t>
      </w:r>
      <w:r>
        <w:rPr>
          <w:rFonts w:ascii="Arial Nova" w:cs="Arial Nova" w:eastAsia="Arial Nova" w:hAnsi="Arial Nova"/>
          <w:iCs/>
          <w:color w:val="000000"/>
        </w:rPr>
        <w:t>realised</w:t>
      </w:r>
      <w:r>
        <w:rPr>
          <w:rFonts w:ascii="Arial Nova" w:cs="Arial Nova" w:eastAsia="Arial Nova" w:hAnsi="Arial Nova"/>
          <w:iCs/>
          <w:color w:val="000000"/>
        </w:rPr>
        <w:t xml:space="preserve"> that personal branding clarity directly bears on the confidence and employability. I was better equipped to deal with professional prospects when I defined my values and strengths. Nonetheless, I also noticed that under passive networking, my employability may be limited.</w:t>
      </w:r>
    </w:p>
    <w:p>
      <w:pPr>
        <w:pStyle w:val="style0"/>
        <w:rPr>
          <w:rFonts w:ascii="Arial Nova" w:cs="Arial Nova" w:eastAsia="Arial Nova" w:hAnsi="Arial Nova"/>
          <w:b/>
          <w:iCs/>
          <w:color w:val="000000"/>
        </w:rPr>
      </w:pPr>
      <w:r>
        <w:rPr>
          <w:rFonts w:ascii="Arial Nova" w:cs="Arial Nova" w:eastAsia="Arial Nova" w:hAnsi="Arial Nova"/>
          <w:b/>
          <w:iCs/>
          <w:color w:val="000000"/>
        </w:rPr>
        <w:t>5. Conclusion</w:t>
      </w:r>
    </w:p>
    <w:p>
      <w:pPr>
        <w:pStyle w:val="style0"/>
        <w:rPr>
          <w:rFonts w:ascii="Arial Nova" w:cs="Arial Nova" w:eastAsia="Arial Nova" w:hAnsi="Arial Nova"/>
          <w:iCs/>
          <w:color w:val="000000"/>
        </w:rPr>
      </w:pPr>
      <w:r>
        <w:rPr>
          <w:rFonts w:ascii="Arial Nova" w:cs="Arial Nova" w:eastAsia="Arial Nova" w:hAnsi="Arial Nova"/>
          <w:iCs/>
          <w:color w:val="000000"/>
        </w:rPr>
        <w:t xml:space="preserve">This experience showed me the necessity of </w:t>
      </w:r>
      <w:r>
        <w:rPr>
          <w:rFonts w:ascii="Arial Nova" w:cs="Arial Nova" w:eastAsia="Arial Nova" w:hAnsi="Arial Nova"/>
          <w:iCs/>
          <w:color w:val="000000"/>
        </w:rPr>
        <w:t>systemati</w:t>
      </w:r>
      <w:r>
        <w:rPr>
          <w:rFonts w:ascii="Arial Nova" w:cs="Arial Nova" w:eastAsia="Arial Nova" w:hAnsi="Arial Nova"/>
          <w:iCs/>
          <w:color w:val="000000"/>
        </w:rPr>
        <w:t>s</w:t>
      </w:r>
      <w:r>
        <w:rPr>
          <w:rFonts w:ascii="Arial Nova" w:cs="Arial Nova" w:eastAsia="Arial Nova" w:hAnsi="Arial Nova"/>
          <w:iCs/>
          <w:color w:val="000000"/>
        </w:rPr>
        <w:t>ed</w:t>
      </w:r>
      <w:r>
        <w:rPr>
          <w:rFonts w:ascii="Arial Nova" w:cs="Arial Nova" w:eastAsia="Arial Nova" w:hAnsi="Arial Nova"/>
          <w:iCs/>
          <w:color w:val="000000"/>
        </w:rPr>
        <w:t xml:space="preserve"> career planning and self-discipline.</w:t>
      </w:r>
    </w:p>
    <w:p>
      <w:pPr>
        <w:pStyle w:val="style0"/>
        <w:rPr>
          <w:rFonts w:ascii="Arial Nova" w:cs="Arial Nova" w:eastAsia="Arial Nova" w:hAnsi="Arial Nova"/>
          <w:b/>
          <w:iCs/>
          <w:color w:val="000000"/>
        </w:rPr>
      </w:pPr>
      <w:r>
        <w:rPr>
          <w:rFonts w:ascii="Arial Nova" w:cs="Arial Nova" w:eastAsia="Arial Nova" w:hAnsi="Arial Nova"/>
          <w:b/>
          <w:iCs/>
          <w:color w:val="000000"/>
        </w:rPr>
        <w:t>6. Action Plan</w:t>
      </w:r>
    </w:p>
    <w:p>
      <w:pPr>
        <w:pStyle w:val="style0"/>
        <w:rPr>
          <w:rFonts w:ascii="Arial Nova" w:cs="Arial Nova" w:eastAsia="Arial Nova" w:hAnsi="Arial Nova"/>
          <w:iCs/>
          <w:color w:val="000000"/>
        </w:rPr>
      </w:pPr>
      <w:r>
        <w:rPr>
          <w:rFonts w:ascii="Arial Nova" w:cs="Arial Nova" w:eastAsia="Arial Nova" w:hAnsi="Arial Nova"/>
          <w:iCs/>
          <w:color w:val="000000"/>
        </w:rPr>
        <w:t>In the future, I will take part in CPD, develop my professional network, and actively develop my LinkedIn profile. Through a sustained reflective practice, I will be able to enhance my professional identity as well as my long-term employability.</w:t>
      </w:r>
    </w:p>
    <w:p>
      <w:pPr>
        <w:pStyle w:val="style0"/>
        <w:rPr>
          <w:rFonts w:ascii="Arial Nova" w:cs="Arial Nova" w:eastAsia="Arial Nova" w:hAnsi="Arial Nova"/>
          <w:i/>
          <w:iCs/>
          <w:color w:val="000000"/>
        </w:rPr>
      </w:pPr>
    </w:p>
    <w:p>
      <w:pPr>
        <w:pStyle w:val="style0"/>
        <w:rPr>
          <w:rFonts w:ascii="Arial Nova" w:cs="Arial Nova" w:eastAsia="Arial Nova" w:hAnsi="Arial Nova"/>
          <w:b/>
          <w:iCs/>
          <w:color w:val="000000"/>
        </w:rPr>
      </w:pPr>
      <w:r>
        <w:rPr>
          <w:rFonts w:ascii="Arial Nova" w:cs="Arial Nova" w:eastAsia="Arial Nova" w:hAnsi="Arial Nova"/>
          <w:b/>
          <w:iCs/>
          <w:color w:val="000000"/>
        </w:rPr>
        <w:t xml:space="preserve">References </w:t>
      </w:r>
    </w:p>
    <w:p>
      <w:pPr>
        <w:pStyle w:val="style94"/>
        <w:spacing w:lineRule="auto" w:line="360"/>
        <w:ind w:left="720" w:hanging="720"/>
        <w:jc w:val="both"/>
        <w:rPr/>
      </w:pPr>
      <w:r>
        <w:t xml:space="preserve">Chen, A.M., Blakely, M.L., Daugherty, K.K., </w:t>
      </w:r>
      <w:r>
        <w:t>Kiersma</w:t>
      </w:r>
      <w:r>
        <w:t xml:space="preserve">, M.E., </w:t>
      </w:r>
      <w:r>
        <w:t>Meny</w:t>
      </w:r>
      <w:r>
        <w:t xml:space="preserve">, L.M. and Pereira, R. (2024) ‘Meaningful connections: exploring the relationship between empathy and professional identity formation’, </w:t>
      </w:r>
      <w:r>
        <w:rPr>
          <w:rStyle w:val="style88"/>
          <w:rFonts w:eastAsia="宋体"/>
        </w:rPr>
        <w:t>American Journal of Pharmaceutical Education</w:t>
      </w:r>
      <w:r>
        <w:t>, 88(8), p.100725.</w:t>
      </w:r>
    </w:p>
    <w:p>
      <w:pPr>
        <w:pStyle w:val="style94"/>
        <w:spacing w:lineRule="auto" w:line="360"/>
        <w:ind w:left="720" w:hanging="720"/>
        <w:jc w:val="both"/>
        <w:rPr/>
      </w:pPr>
      <w:r>
        <w:t>Franco-</w:t>
      </w:r>
      <w:r>
        <w:t>Riquelme</w:t>
      </w:r>
      <w:r>
        <w:t xml:space="preserve">, J.N., </w:t>
      </w:r>
      <w:r>
        <w:t>Tejero</w:t>
      </w:r>
      <w:r>
        <w:t xml:space="preserve">, A., </w:t>
      </w:r>
      <w:r>
        <w:t>Rubalcaba</w:t>
      </w:r>
      <w:r>
        <w:t xml:space="preserve">, L. and </w:t>
      </w:r>
      <w:r>
        <w:t>Ordieres-Meré</w:t>
      </w:r>
      <w:r>
        <w:t xml:space="preserve">, J.B. (2025) ‘Measuring the connection between open innovation, dynamic capabilities, and LinkedIn in tech-based companies’, </w:t>
      </w:r>
      <w:r>
        <w:rPr>
          <w:rStyle w:val="style88"/>
          <w:rFonts w:eastAsia="宋体"/>
        </w:rPr>
        <w:t>Journal of the Knowledge Economy</w:t>
      </w:r>
      <w:r>
        <w:t>, 16(4), pp.15540–15578.</w:t>
      </w:r>
    </w:p>
    <w:p>
      <w:pPr>
        <w:pStyle w:val="style0"/>
        <w:spacing w:lineRule="auto" w:line="360"/>
        <w:ind w:left="720" w:hanging="720"/>
        <w:jc w:val="both"/>
        <w:rPr>
          <w:rFonts w:ascii="Times New Roman" w:cs="Times New Roman" w:hAnsi="Times New Roman"/>
        </w:rPr>
      </w:pPr>
      <w:r>
        <w:rPr>
          <w:rFonts w:ascii="Times New Roman" w:cs="Times New Roman" w:hAnsi="Times New Roman"/>
        </w:rPr>
        <w:t xml:space="preserve">Gibbs, G. (1988) </w:t>
      </w:r>
      <w:r>
        <w:rPr>
          <w:rStyle w:val="style88"/>
          <w:rFonts w:ascii="Times New Roman" w:cs="Times New Roman" w:hAnsi="Times New Roman"/>
        </w:rPr>
        <w:t>Learning by Doing: A Guide to Teaching and Learning Methods</w:t>
      </w:r>
      <w:r>
        <w:rPr>
          <w:rFonts w:ascii="Times New Roman" w:cs="Times New Roman" w:hAnsi="Times New Roman"/>
        </w:rPr>
        <w:t>. Oxford: Oxford Polytechnic.</w:t>
      </w:r>
    </w:p>
    <w:p>
      <w:pPr>
        <w:pStyle w:val="style94"/>
        <w:spacing w:lineRule="auto" w:line="360"/>
        <w:ind w:left="720" w:hanging="720"/>
        <w:jc w:val="both"/>
        <w:rPr/>
      </w:pPr>
      <w:r>
        <w:t xml:space="preserve">Hunt, E. (2024) </w:t>
      </w:r>
      <w:r>
        <w:rPr>
          <w:rStyle w:val="style88"/>
          <w:rFonts w:eastAsia="宋体"/>
        </w:rPr>
        <w:t>NETworking</w:t>
      </w:r>
      <w:r>
        <w:rPr>
          <w:rStyle w:val="style88"/>
          <w:rFonts w:eastAsia="宋体"/>
        </w:rPr>
        <w:t xml:space="preserve"> and Innovation in Healthcare Education Conference</w:t>
      </w:r>
      <w:r>
        <w:t>.</w:t>
      </w:r>
    </w:p>
    <w:p>
      <w:pPr>
        <w:pStyle w:val="style94"/>
        <w:spacing w:lineRule="auto" w:line="360"/>
        <w:ind w:left="720" w:hanging="720"/>
        <w:jc w:val="both"/>
        <w:rPr/>
      </w:pPr>
      <w:r>
        <w:t>Ihezue</w:t>
      </w:r>
      <w:r>
        <w:t xml:space="preserve">, C.D. (2025) </w:t>
      </w:r>
      <w:r>
        <w:rPr>
          <w:rStyle w:val="style88"/>
          <w:rFonts w:eastAsia="宋体"/>
        </w:rPr>
        <w:t>Effective Strategies for Managing Employee Resistance During Organizational Change in Healthcare Settings</w:t>
      </w:r>
      <w:r>
        <w:t>.</w:t>
      </w:r>
    </w:p>
    <w:p>
      <w:pPr>
        <w:pStyle w:val="style94"/>
        <w:spacing w:lineRule="auto" w:line="360"/>
        <w:ind w:left="720" w:hanging="720"/>
        <w:jc w:val="both"/>
        <w:rPr/>
      </w:pPr>
      <w:r>
        <w:t>Isiche</w:t>
      </w:r>
      <w:r>
        <w:t xml:space="preserve">, V. and </w:t>
      </w:r>
      <w:r>
        <w:t>Mandere</w:t>
      </w:r>
      <w:r>
        <w:t xml:space="preserve">, E.N. (2024) ‘Analysis of refreezing change model on performance’, </w:t>
      </w:r>
      <w:r>
        <w:rPr>
          <w:rStyle w:val="style88"/>
          <w:rFonts w:eastAsia="宋体"/>
        </w:rPr>
        <w:t>Asian Journal of Management, Entrepreneurship and Social Science</w:t>
      </w:r>
      <w:r>
        <w:t>, 4(04), pp.21–46.</w:t>
      </w:r>
    </w:p>
    <w:p>
      <w:pPr>
        <w:pStyle w:val="style94"/>
        <w:spacing w:lineRule="auto" w:line="360"/>
        <w:ind w:left="720" w:hanging="720"/>
        <w:jc w:val="both"/>
        <w:rPr/>
      </w:pPr>
      <w:r>
        <w:t xml:space="preserve">Kotter, J.P. (1996) </w:t>
      </w:r>
      <w:r>
        <w:rPr>
          <w:rStyle w:val="style88"/>
          <w:rFonts w:eastAsia="宋体"/>
        </w:rPr>
        <w:t>Leading Change</w:t>
      </w:r>
      <w:r>
        <w:t>. Boston: Harvard Business School Press.</w:t>
      </w:r>
    </w:p>
    <w:p>
      <w:pPr>
        <w:pStyle w:val="style94"/>
        <w:spacing w:lineRule="auto" w:line="360"/>
        <w:ind w:left="720" w:hanging="720"/>
        <w:jc w:val="both"/>
        <w:rPr/>
      </w:pPr>
      <w:r>
        <w:t xml:space="preserve">Lewin, K. (1951) </w:t>
      </w:r>
      <w:r>
        <w:rPr>
          <w:rStyle w:val="style88"/>
          <w:rFonts w:eastAsia="宋体"/>
        </w:rPr>
        <w:t>Field Theory in Social Science</w:t>
      </w:r>
      <w:r>
        <w:t>. New York: Harper &amp; Row.</w:t>
      </w:r>
    </w:p>
    <w:p>
      <w:pPr>
        <w:pStyle w:val="style94"/>
        <w:spacing w:lineRule="auto" w:line="360"/>
        <w:ind w:left="720" w:hanging="720"/>
        <w:jc w:val="both"/>
        <w:rPr/>
      </w:pPr>
      <w:r>
        <w:t>Majka</w:t>
      </w:r>
      <w:r>
        <w:t xml:space="preserve">, M. (2024) </w:t>
      </w:r>
      <w:r>
        <w:rPr>
          <w:rStyle w:val="style88"/>
          <w:rFonts w:eastAsia="宋体"/>
        </w:rPr>
        <w:t>Navigating Change with Precision: Unpacking Lewin's Change Management Model</w:t>
      </w:r>
      <w:r>
        <w:t>.</w:t>
      </w:r>
    </w:p>
    <w:p>
      <w:pPr>
        <w:pStyle w:val="style94"/>
        <w:spacing w:lineRule="auto" w:line="360"/>
        <w:ind w:left="720" w:hanging="720"/>
        <w:jc w:val="both"/>
        <w:rPr/>
      </w:pPr>
      <w:r>
        <w:t xml:space="preserve">Ratcliff, M. (2024) ‘Social workers, burnout, and self-care: A public health issue’, </w:t>
      </w:r>
      <w:r>
        <w:rPr>
          <w:rStyle w:val="style88"/>
          <w:rFonts w:eastAsia="宋体"/>
        </w:rPr>
        <w:t>Delaware Journal of Public Health</w:t>
      </w:r>
      <w:r>
        <w:t>, 10(1), p.26.</w:t>
      </w:r>
    </w:p>
    <w:p>
      <w:pPr>
        <w:pStyle w:val="style94"/>
        <w:spacing w:lineRule="auto" w:line="360"/>
        <w:ind w:left="720" w:hanging="720"/>
        <w:jc w:val="both"/>
        <w:rPr/>
      </w:pPr>
      <w:r>
        <w:t xml:space="preserve">Ross, L. and McCullough, R. (2023) </w:t>
      </w:r>
      <w:r>
        <w:rPr>
          <w:rStyle w:val="style88"/>
          <w:rFonts w:eastAsia="宋体"/>
        </w:rPr>
        <w:t>Self-Care Isn’t Selfish</w:t>
      </w:r>
      <w:r>
        <w:t>.</w:t>
      </w:r>
    </w:p>
    <w:p>
      <w:pPr>
        <w:pStyle w:val="style94"/>
        <w:spacing w:lineRule="auto" w:line="360"/>
        <w:ind w:left="720" w:hanging="720"/>
        <w:jc w:val="both"/>
        <w:rPr/>
      </w:pPr>
      <w:r>
        <w:t xml:space="preserve">Tracey, M.W. and </w:t>
      </w:r>
      <w:r>
        <w:t>Baaki</w:t>
      </w:r>
      <w:r>
        <w:t xml:space="preserve">, J. (2022) </w:t>
      </w:r>
      <w:r>
        <w:rPr>
          <w:rStyle w:val="style88"/>
          <w:rFonts w:eastAsia="宋体"/>
        </w:rPr>
        <w:t>Cultivating professional identity in design: Empathy, creativity, collaboration, and seven more cross-disciplinary skills</w:t>
      </w:r>
      <w:r>
        <w:t>. Routledge.</w:t>
      </w: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rial Nova" w:cs="Arial Nova" w:eastAsia="Arial Nova" w:hAnsi="Arial Nova"/>
          <w:i/>
          <w:iCs/>
          <w:color w:val="000000"/>
        </w:rPr>
      </w:pPr>
    </w:p>
    <w:p>
      <w:pPr>
        <w:pStyle w:val="style0"/>
        <w:rPr>
          <w:rFonts w:ascii="Aptos" w:cs="Aptos" w:eastAsia="Aptos" w:hAnsi="Aptos"/>
          <w:color w:val="000000"/>
          <w:sz w:val="44"/>
          <w:szCs w:val="44"/>
        </w:rPr>
      </w:pPr>
    </w:p>
    <w:p>
      <w:pPr>
        <w:pStyle w:val="style0"/>
        <w:rPr>
          <w:rFonts w:ascii="Aptos" w:cs="Aptos" w:eastAsia="Aptos" w:hAnsi="Aptos"/>
          <w:color w:val="000000"/>
          <w:sz w:val="44"/>
          <w:szCs w:val="44"/>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color w:val="000000"/>
        </w:rPr>
      </w:pPr>
    </w:p>
    <w:p>
      <w:pPr>
        <w:pStyle w:val="style0"/>
        <w:rPr>
          <w:rFonts w:ascii="Aptos" w:cs="Aptos" w:eastAsia="Aptos" w:hAnsi="Aptos"/>
          <w:i/>
          <w:iCs/>
          <w:color w:val="000000"/>
        </w:rPr>
      </w:pPr>
    </w:p>
    <w:p>
      <w:pPr>
        <w:pStyle w:val="style0"/>
        <w:rPr>
          <w:sz w:val="44"/>
          <w:szCs w:val="44"/>
        </w:rPr>
      </w:pPr>
    </w:p>
    <w:sectPr>
      <w:footerReference w:type="default" r:id="rId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altName w:val="Arial"/>
    <w:panose1 w:val="00000000000000000000"/>
    <w:charset w:val="00"/>
    <w:family w:val="swiss"/>
    <w:pitch w:val="variable"/>
    <w:sig w:usb0="00000001" w:usb1="00000003" w:usb2="00000000" w:usb3="00000000" w:csb0="0000019F" w:csb1="00000000"/>
  </w:font>
  <w:font w:name="SimSun">
    <w:altName w:val="宋体"/>
    <w:panose1 w:val="02010600030001010101"/>
    <w:charset w:val="86"/>
    <w:family w:val="auto"/>
    <w:pitch w:val="variable"/>
    <w:sig w:usb0="00000203" w:usb1="288F0000" w:usb2="00000016" w:usb3="00000000" w:csb0="00040001" w:csb1="00000000"/>
  </w:font>
  <w:font w:name="Arial">
    <w:altName w:val="Arial"/>
    <w:panose1 w:val="020b0604020002020204"/>
    <w:charset w:val="00"/>
    <w:family w:val="swiss"/>
    <w:pitch w:val="variable"/>
    <w:sig w:usb0="E0002EFF" w:usb1="C000785B" w:usb2="00000009" w:usb3="00000000" w:csb0="000001FF" w:csb1="00000000"/>
  </w:font>
  <w:font w:name="Aptos Display">
    <w:altName w:val="Arial"/>
    <w:panose1 w:val="00000000000000000000"/>
    <w:charset w:val="00"/>
    <w:family w:val="swiss"/>
    <w:pitch w:val="variable"/>
    <w:sig w:usb0="00000001" w:usb1="00000003" w:usb2="00000000" w:usb3="00000000" w:csb0="0000019F" w:csb1="00000000"/>
  </w:font>
  <w:font w:name="Arial Nova">
    <w:altName w:val="Arial"/>
    <w:panose1 w:val="00000000000000000000"/>
    <w:charset w:val="00"/>
    <w:family w:val="swiss"/>
    <w:pitch w:val="variable"/>
    <w:sig w:usb0="00000001" w:usb1="00000002" w:usb2="00000000" w:usb3="00000000" w:csb0="0000019F" w:csb1="00000000"/>
  </w:font>
  <w:font w:name="宋体">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15</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nsid w:val="00000001"/>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0000002"/>
    <w:multiLevelType w:val="hybridMultilevel"/>
    <w:tmpl w:val="8526A058"/>
    <w:lvl w:ilvl="0" w:tplc="08090001">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00000003"/>
    <w:multiLevelType w:val="hybridMultilevel"/>
    <w:tmpl w:val="C85CE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宋体" w:hAnsi="Aptos"/>
        <w:sz w:val="24"/>
        <w:szCs w:val="24"/>
        <w:lang w:val="en-US" w:bidi="ar-SA" w:eastAsia="ja-JP"/>
      </w:rPr>
    </w:rPrDefault>
    <w:pPrDefault>
      <w:pPr>
        <w:spacing w:after="160" w:lineRule="auto" w:line="279"/>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af4cdb39-352d-4f06-8753-e820b49e7675"/>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4003745e-e075-47e3-96c6-fb919d66400b"/>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c0971125-9e6a-4c2e-9bc8-2195f4cb954a"/>
    <w:basedOn w:val="style65"/>
    <w:next w:val="style4099"/>
    <w:link w:val="style3"/>
    <w:uiPriority w:val="9"/>
    <w:rPr>
      <w:rFonts w:cs="Times New Roman" w:eastAsia="宋体"/>
      <w:color w:val="0f4761"/>
      <w:sz w:val="28"/>
      <w:szCs w:val="28"/>
    </w:rPr>
  </w:style>
  <w:style w:type="character" w:customStyle="1" w:styleId="style4100">
    <w:name w:val="Heading 4 Char_924615dd-07d8-4e48-a866-446ec3e7f387"/>
    <w:basedOn w:val="style65"/>
    <w:next w:val="style4100"/>
    <w:link w:val="style4"/>
    <w:uiPriority w:val="9"/>
    <w:rPr>
      <w:rFonts w:cs="Times New Roman" w:eastAsia="宋体"/>
      <w:i/>
      <w:iCs/>
      <w:color w:val="0f4761"/>
    </w:rPr>
  </w:style>
  <w:style w:type="character" w:customStyle="1" w:styleId="style4101">
    <w:name w:val="Heading 5 Char_5a7b6b67-48da-4ac1-9157-fd588e88583b"/>
    <w:basedOn w:val="style65"/>
    <w:next w:val="style4101"/>
    <w:link w:val="style5"/>
    <w:uiPriority w:val="9"/>
    <w:rPr>
      <w:rFonts w:cs="Times New Roman" w:eastAsia="宋体"/>
      <w:color w:val="0f4761"/>
    </w:rPr>
  </w:style>
  <w:style w:type="character" w:customStyle="1" w:styleId="style4102">
    <w:name w:val="Heading 6 Char_99cff2c9-8dbf-4de2-bca3-4f3c61ea4eb7"/>
    <w:basedOn w:val="style65"/>
    <w:next w:val="style4102"/>
    <w:link w:val="style6"/>
    <w:uiPriority w:val="9"/>
    <w:rPr>
      <w:rFonts w:cs="Times New Roman" w:eastAsia="宋体"/>
      <w:i/>
      <w:iCs/>
      <w:color w:val="595959"/>
    </w:rPr>
  </w:style>
  <w:style w:type="character" w:customStyle="1" w:styleId="style4103">
    <w:name w:val="Heading 7 Char_6e8286e1-770d-42f5-beca-4e9cb20f6f5e"/>
    <w:basedOn w:val="style65"/>
    <w:next w:val="style4103"/>
    <w:link w:val="style7"/>
    <w:uiPriority w:val="9"/>
    <w:rPr>
      <w:rFonts w:cs="Times New Roman" w:eastAsia="宋体"/>
      <w:color w:val="595959"/>
    </w:rPr>
  </w:style>
  <w:style w:type="character" w:customStyle="1" w:styleId="style4104">
    <w:name w:val="Heading 8 Char_e348ba01-5b2f-4264-b28a-b0132dad4290"/>
    <w:basedOn w:val="style65"/>
    <w:next w:val="style4104"/>
    <w:link w:val="style8"/>
    <w:uiPriority w:val="9"/>
    <w:rPr>
      <w:rFonts w:cs="Times New Roman" w:eastAsia="宋体"/>
      <w:i/>
      <w:iCs/>
      <w:color w:val="272727"/>
    </w:rPr>
  </w:style>
  <w:style w:type="character" w:customStyle="1" w:styleId="style4105">
    <w:name w:val="Heading 9 Char_edcb7493-4569-4ab6-9653-1cfb690d81ce"/>
    <w:basedOn w:val="style65"/>
    <w:next w:val="style4105"/>
    <w:link w:val="style9"/>
    <w:uiPriority w:val="9"/>
    <w:rPr>
      <w:rFonts w:cs="Times New Roman" w:eastAsia="宋体"/>
      <w:color w:val="272727"/>
    </w:rPr>
  </w:style>
  <w:style w:type="character" w:customStyle="1" w:styleId="style4106">
    <w:name w:val="Title Char_411407de-6882-4eff-96aa-6aa163c7d7f4"/>
    <w:basedOn w:val="style65"/>
    <w:next w:val="style4106"/>
    <w:link w:val="style62"/>
    <w:uiPriority w:val="10"/>
    <w:rPr>
      <w:rFonts w:ascii="Aptos Display" w:cs="Times New Roman" w:eastAsia="宋体" w:hAnsi="Aptos Display"/>
      <w:spacing w:val="-10"/>
      <w:kern w:val="28"/>
      <w:sz w:val="56"/>
      <w:szCs w:val="56"/>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styleId="style261">
    <w:name w:val="Intense Emphasis"/>
    <w:basedOn w:val="style65"/>
    <w:next w:val="style261"/>
    <w:qFormat/>
    <w:uiPriority w:val="21"/>
    <w:rPr>
      <w:i/>
      <w:iCs/>
      <w:color w:val="0f4761"/>
    </w:rPr>
  </w:style>
  <w:style w:type="character" w:customStyle="1" w:styleId="style4108">
    <w:name w:val="Quote Char_0c682b7f-ad05-405e-b6e8-67716acadfc5"/>
    <w:basedOn w:val="style65"/>
    <w:next w:val="style4108"/>
    <w:link w:val="style180"/>
    <w:uiPriority w:val="29"/>
    <w:rPr>
      <w:i/>
      <w:iCs/>
      <w:color w:val="404040"/>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9">
    <w:name w:val="Intense Quote Char_77b53eb9-5859-4b16-8787-bc683196dc05"/>
    <w:basedOn w:val="style65"/>
    <w:next w:val="style4109"/>
    <w:link w:val="style181"/>
    <w:uiPriority w:val="30"/>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179">
    <w:name w:val="List Paragraph"/>
    <w:basedOn w:val="style0"/>
    <w:next w:val="style179"/>
    <w:qFormat/>
    <w:uiPriority w:val="34"/>
    <w:pPr>
      <w:ind w:left="720"/>
      <w:contextualSpacing/>
    </w:pPr>
    <w:rPr/>
  </w:style>
  <w:style w:type="character" w:styleId="style85">
    <w:name w:val="Hyperlink"/>
    <w:basedOn w:val="style65"/>
    <w:next w:val="style85"/>
    <w:uiPriority w:val="99"/>
    <w:rPr>
      <w:color w:val="467886"/>
      <w:u w:val="single"/>
    </w:rPr>
  </w:style>
  <w:style w:type="paragraph" w:styleId="style31">
    <w:name w:val="header"/>
    <w:basedOn w:val="style0"/>
    <w:next w:val="style31"/>
    <w:link w:val="style4110"/>
    <w:uiPriority w:val="99"/>
    <w:pPr>
      <w:tabs>
        <w:tab w:val="center" w:leader="none" w:pos="4513"/>
        <w:tab w:val="right" w:leader="none" w:pos="9026"/>
      </w:tabs>
      <w:spacing w:after="0" w:lineRule="auto" w:line="240"/>
    </w:pPr>
    <w:rPr/>
  </w:style>
  <w:style w:type="character" w:customStyle="1" w:styleId="style4110">
    <w:name w:val="Header Char_93a2f0eb-381f-4023-9857-92d93b5aa529"/>
    <w:basedOn w:val="style65"/>
    <w:next w:val="style4110"/>
    <w:link w:val="style31"/>
    <w:uiPriority w:val="99"/>
  </w:style>
  <w:style w:type="paragraph" w:styleId="style32">
    <w:name w:val="footer"/>
    <w:basedOn w:val="style0"/>
    <w:next w:val="style32"/>
    <w:link w:val="style4111"/>
    <w:uiPriority w:val="99"/>
    <w:pPr>
      <w:tabs>
        <w:tab w:val="center" w:leader="none" w:pos="4513"/>
        <w:tab w:val="right" w:leader="none" w:pos="9026"/>
      </w:tabs>
      <w:spacing w:after="0" w:lineRule="auto" w:line="240"/>
    </w:pPr>
    <w:rPr/>
  </w:style>
  <w:style w:type="character" w:customStyle="1" w:styleId="style4111">
    <w:name w:val="Footer Char_733d257c-b4a6-4c19-8414-4bfdfa140cc1"/>
    <w:basedOn w:val="style65"/>
    <w:next w:val="style4111"/>
    <w:link w:val="style32"/>
    <w:uiPriority w:val="99"/>
  </w:style>
  <w:style w:type="table" w:customStyle="1" w:styleId="style4112">
    <w:name w:val="Plain Table 1"/>
    <w:basedOn w:val="style105"/>
    <w:next w:val="style4112"/>
    <w:uiPriority w:val="41"/>
    <w:pPr>
      <w:spacing w:after="0" w:lineRule="auto" w:line="240"/>
    </w:pP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pPr/>
      <w:rPr>
        <w:b/>
        <w:bCs/>
      </w:rPr>
      <w:tcPr>
        <w:tcBorders/>
      </w:tcPr>
    </w:tblStylePr>
    <w:tblStylePr w:type="lastRow">
      <w:pPr/>
      <w:rPr>
        <w:b/>
        <w:bCs/>
      </w:rPr>
      <w:tblPr/>
      <w:tcPr>
        <w:tcBorders>
          <w:top w:val="double" w:sz="4" w:space="0" w:color="bfbfbf"/>
        </w:tcBorders>
      </w:tcPr>
    </w:tblStylePr>
    <w:tblStylePr w:type="band1Horz">
      <w:pPr/>
      <w:tblPr/>
      <w:tcPr>
        <w:tcBorders/>
        <w:shd w:val="clear" w:color="auto" w:fill="f2f2f2"/>
      </w:tcPr>
    </w:tblStylePr>
    <w:tblStylePr w:type="firstCol">
      <w:pPr/>
      <w:rPr>
        <w:b/>
        <w:bCs/>
      </w:rPr>
      <w:tcPr>
        <w:tcBorders/>
      </w:tcPr>
    </w:tblStylePr>
    <w:tblStylePr w:type="lastCol">
      <w:pPr/>
      <w:rPr>
        <w:b/>
        <w:bCs/>
      </w:rPr>
      <w:tcPr>
        <w:tcBorders/>
      </w:tcPr>
    </w:tblStylePr>
    <w:tblStylePr w:type="band1Vert">
      <w:pPr/>
      <w:tblPr/>
      <w:tcPr>
        <w:tcBorders/>
        <w:shd w:val="clear" w:color="auto" w:fill="f2f2f2"/>
      </w:tcPr>
    </w:tblStylePr>
    <w:tcPr>
      <w:tcBorders/>
    </w:tcPr>
  </w:style>
  <w:style w:type="character" w:styleId="style88">
    <w:name w:val="Emphasis"/>
    <w:basedOn w:val="style65"/>
    <w:next w:val="style88"/>
    <w:qFormat/>
    <w:uiPriority w:val="20"/>
    <w:rPr>
      <w:i/>
      <w:iCs/>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lang w:eastAsia="en-US"/>
    </w:rPr>
  </w:style>
  <w:style w:type="paragraph" w:styleId="style34">
    <w:name w:val="caption"/>
    <w:basedOn w:val="style0"/>
    <w:next w:val="style0"/>
    <w:qFormat/>
    <w:uiPriority w:val="35"/>
    <w:pPr>
      <w:spacing w:after="200" w:lineRule="auto" w:line="240"/>
    </w:pPr>
    <w:rPr>
      <w:i/>
      <w:iCs/>
      <w:color w:val="0e2841"/>
      <w:sz w:val="18"/>
      <w:szCs w:val="18"/>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9" Type="http://schemas.openxmlformats.org/officeDocument/2006/relationships/fontTable" Target="fontTable.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footer" Target="footer1.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782E1-552F-411E-BA3B-1A76941A1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Words>2450</Words>
  <Pages>15</Pages>
  <Characters>13861</Characters>
  <Application>WPS Office</Application>
  <DocSecurity>0</DocSecurity>
  <Paragraphs>219</Paragraphs>
  <ScaleCrop>false</ScaleCrop>
  <LinksUpToDate>false</LinksUpToDate>
  <CharactersWithSpaces>16214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2026-02-22T13:13:00Z</dcterms:created>
  <dc:creator>Parese Ahmed</dc:creator>
  <lastModifiedBy>TECNO CH6i</lastModifiedBy>
  <dcterms:modified xsi:type="dcterms:W3CDTF">2026-02-22T15:40:53Z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9201b2709fbc4437aa8a0f329b18ced5</vt:lpwstr>
  </property>
</Properties>
</file>