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A7F89" w14:textId="1D389377" w:rsidR="00563B58" w:rsidRPr="00E676F7" w:rsidRDefault="5592E16B" w:rsidP="7A7BD9D0">
      <w:pPr>
        <w:ind w:right="237"/>
        <w:rPr>
          <w:sz w:val="24"/>
          <w:szCs w:val="24"/>
        </w:rPr>
      </w:pPr>
      <w:r>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7B4062C" w:rsidR="7908378C" w:rsidRDefault="7908378C" w:rsidP="33572C6E">
            <w:pPr>
              <w:ind w:right="237"/>
              <w:rPr>
                <w:b/>
                <w:bCs/>
                <w:color w:val="auto"/>
                <w:sz w:val="32"/>
                <w:szCs w:val="32"/>
              </w:rPr>
            </w:pPr>
            <w:r w:rsidRPr="33572C6E">
              <w:rPr>
                <w:b/>
                <w:bCs/>
                <w:color w:val="auto"/>
                <w:sz w:val="32"/>
                <w:szCs w:val="32"/>
              </w:rPr>
              <w:t xml:space="preserve">Learner name: </w:t>
            </w:r>
            <w:r w:rsidR="00F47F76">
              <w:rPr>
                <w:b/>
                <w:bCs/>
                <w:color w:val="auto"/>
                <w:sz w:val="32"/>
                <w:szCs w:val="32"/>
              </w:rPr>
              <w:t>Rhys Johnson</w:t>
            </w:r>
          </w:p>
          <w:p w14:paraId="3A3A802D" w14:textId="77777777" w:rsidR="33572C6E" w:rsidRDefault="33572C6E" w:rsidP="33572C6E">
            <w:pPr>
              <w:ind w:right="237"/>
              <w:rPr>
                <w:b/>
                <w:bCs/>
                <w:color w:val="auto"/>
                <w:sz w:val="32"/>
                <w:szCs w:val="32"/>
              </w:rPr>
            </w:pPr>
          </w:p>
          <w:p w14:paraId="7883A53E" w14:textId="4A64C365" w:rsidR="7908378C" w:rsidRDefault="7908378C" w:rsidP="33572C6E">
            <w:pPr>
              <w:ind w:right="237"/>
              <w:rPr>
                <w:b/>
                <w:bCs/>
                <w:color w:val="auto"/>
                <w:sz w:val="32"/>
                <w:szCs w:val="32"/>
              </w:rPr>
            </w:pPr>
            <w:r w:rsidRPr="33572C6E">
              <w:rPr>
                <w:b/>
                <w:bCs/>
                <w:color w:val="auto"/>
                <w:sz w:val="32"/>
                <w:szCs w:val="32"/>
              </w:rPr>
              <w:t>Learner’s University Registration Number:</w:t>
            </w:r>
            <w:r w:rsidR="00385B2E">
              <w:rPr>
                <w:b/>
                <w:bCs/>
                <w:color w:val="auto"/>
                <w:sz w:val="32"/>
                <w:szCs w:val="32"/>
              </w:rPr>
              <w:t xml:space="preserve"> 2320218</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9744A">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C9744A">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C9744A">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9744A">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C9744A">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C9744A">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C9744A">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C9744A">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C9744A">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C9744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C9744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C9744A">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9744A">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9744A">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C9744A">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C9744A">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C9744A">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2F821360"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r w:rsidR="00F47F76">
              <w:rPr>
                <w:b/>
                <w:bCs/>
                <w:sz w:val="24"/>
                <w:szCs w:val="24"/>
              </w:rPr>
              <w:br/>
              <w:t>X</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65479912" w:rsidR="00446F80" w:rsidRPr="00E676F7" w:rsidRDefault="00F47F76" w:rsidP="7E289108">
            <w:pPr>
              <w:spacing w:line="259" w:lineRule="auto"/>
              <w:ind w:right="237"/>
              <w:jc w:val="both"/>
              <w:rPr>
                <w:b/>
                <w:bCs/>
                <w:sz w:val="24"/>
                <w:szCs w:val="24"/>
              </w:rPr>
            </w:pPr>
            <w:r>
              <w:rPr>
                <w:b/>
                <w:bCs/>
                <w:sz w:val="24"/>
                <w:szCs w:val="24"/>
              </w:rPr>
              <w:t>X</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1943165C" w:rsidR="00446F80" w:rsidRPr="00E676F7" w:rsidRDefault="00F47F76" w:rsidP="5CE196A1">
            <w:pPr>
              <w:spacing w:line="360" w:lineRule="auto"/>
              <w:ind w:right="237"/>
              <w:jc w:val="both"/>
              <w:rPr>
                <w:b/>
                <w:bCs/>
                <w:color w:val="auto"/>
                <w:sz w:val="24"/>
                <w:szCs w:val="24"/>
              </w:rPr>
            </w:pPr>
            <w:r>
              <w:rPr>
                <w:b/>
                <w:bCs/>
                <w:color w:val="auto"/>
                <w:sz w:val="24"/>
                <w:szCs w:val="24"/>
              </w:rPr>
              <w:t>X</w:t>
            </w: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55885AA0" w14:textId="1854A009" w:rsidR="008B28E7" w:rsidRPr="002D2BD4" w:rsidRDefault="00025650" w:rsidP="002D2BD4">
      <w:pPr>
        <w:ind w:right="237"/>
      </w:pPr>
      <w:r>
        <w:br w:type="page"/>
      </w: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43CD2152" w14:textId="77777777" w:rsidR="00887E41" w:rsidRPr="00887E41" w:rsidRDefault="00887E41" w:rsidP="00887E41">
      <w:pPr>
        <w:spacing w:line="360" w:lineRule="auto"/>
        <w:ind w:right="237"/>
        <w:jc w:val="both"/>
        <w:rPr>
          <w:rFonts w:eastAsia="Arial"/>
          <w:color w:val="000000" w:themeColor="text1"/>
          <w:sz w:val="24"/>
          <w:szCs w:val="24"/>
        </w:rPr>
      </w:pPr>
    </w:p>
    <w:p w14:paraId="02EA44D9" w14:textId="10463FA4" w:rsidR="00887E41" w:rsidRPr="00887E41" w:rsidRDefault="00887E41" w:rsidP="00E1512B">
      <w:pPr>
        <w:spacing w:line="360" w:lineRule="auto"/>
        <w:rPr>
          <w:sz w:val="24"/>
          <w:szCs w:val="24"/>
        </w:rPr>
      </w:pPr>
      <w:r w:rsidRPr="00887E41">
        <w:rPr>
          <w:sz w:val="24"/>
          <w:szCs w:val="24"/>
        </w:rPr>
        <w:t xml:space="preserve">This essay will include a policing incident that </w:t>
      </w:r>
      <w:r w:rsidR="00BB6A59">
        <w:rPr>
          <w:sz w:val="24"/>
          <w:szCs w:val="24"/>
        </w:rPr>
        <w:t xml:space="preserve">I </w:t>
      </w:r>
      <w:r w:rsidRPr="00887E41">
        <w:rPr>
          <w:sz w:val="24"/>
          <w:szCs w:val="24"/>
        </w:rPr>
        <w:t xml:space="preserve">played a significant role in dealing with </w:t>
      </w:r>
      <w:r w:rsidR="00E34D13">
        <w:rPr>
          <w:sz w:val="24"/>
          <w:szCs w:val="24"/>
        </w:rPr>
        <w:t>not just vulnerable victims, but a vulnerable neighbourhood</w:t>
      </w:r>
      <w:r w:rsidRPr="00887E41">
        <w:rPr>
          <w:sz w:val="24"/>
          <w:szCs w:val="24"/>
        </w:rPr>
        <w:t xml:space="preserve">. </w:t>
      </w:r>
      <w:r w:rsidR="00BB6A59">
        <w:rPr>
          <w:sz w:val="24"/>
          <w:szCs w:val="24"/>
        </w:rPr>
        <w:t>I will t</w:t>
      </w:r>
      <w:r w:rsidRPr="00887E41">
        <w:rPr>
          <w:sz w:val="24"/>
          <w:szCs w:val="24"/>
        </w:rPr>
        <w:t xml:space="preserve">herefore use this incident to highlight the social, legislative contexts in and any relevant cultural, ethnicity and language issues that I had whilst dealing with this ongoing investigation. I will therefore critically evaluate the different approaches used throughout, highlighting the dangers and risks that came to the forefront helping me make effective decisions based on the risk to help facilitate them in line with the vulnerabilities of my victim. Whilst highlighting an incident from experience, I will then finally explore tackling repeat victimisation and repeat offending, whilst underpinning this with the use of evidence-based policing. I will also use GIBBS Reflective Cycle, which is a learning by doing reflective practice which highlights the main 6 points that help explore and learn from situations that occur, particularly if the outcome was unexpected or a negative experience. The six main points that I will use to help me underpin the essay will be of the following, description of the experience, what my thoughts and feelings were throughout and how that allowed me to evaluate along with evidence, both good and bad. Analysis to make sense of the situation itself and </w:t>
      </w:r>
      <w:r w:rsidRPr="00887E41">
        <w:rPr>
          <w:sz w:val="24"/>
          <w:szCs w:val="24"/>
        </w:rPr>
        <w:lastRenderedPageBreak/>
        <w:t>then upon the findings make a conclusion. Finally, the last point will address an action plan, how the incident was dealt with and how appropriate changes could be implemented in the future (Gibbs, G</w:t>
      </w:r>
      <w:r w:rsidR="00E34D13">
        <w:rPr>
          <w:sz w:val="24"/>
          <w:szCs w:val="24"/>
        </w:rPr>
        <w:t>.</w:t>
      </w:r>
      <w:r w:rsidRPr="00887E41">
        <w:rPr>
          <w:sz w:val="24"/>
          <w:szCs w:val="24"/>
        </w:rPr>
        <w:t xml:space="preserve"> 1988). </w:t>
      </w:r>
    </w:p>
    <w:p w14:paraId="29504A79" w14:textId="77777777" w:rsidR="00887E41" w:rsidRDefault="00887E41" w:rsidP="00E1512B">
      <w:pPr>
        <w:spacing w:line="360" w:lineRule="auto"/>
        <w:ind w:right="237"/>
        <w:jc w:val="both"/>
        <w:rPr>
          <w:rFonts w:eastAsia="Arial"/>
          <w:color w:val="000000" w:themeColor="text1"/>
          <w:sz w:val="24"/>
          <w:szCs w:val="24"/>
        </w:rPr>
      </w:pPr>
    </w:p>
    <w:p w14:paraId="48E6EC03" w14:textId="3AF0F85B" w:rsidR="00572442" w:rsidRDefault="00E34D13" w:rsidP="00E1512B">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incident will be using in this part of this writing relates to an emergency call </w:t>
      </w:r>
      <w:r w:rsidR="00975EC9">
        <w:rPr>
          <w:rFonts w:eastAsia="Arial"/>
          <w:color w:val="000000" w:themeColor="text1"/>
          <w:sz w:val="24"/>
          <w:szCs w:val="24"/>
        </w:rPr>
        <w:t>within</w:t>
      </w:r>
      <w:r>
        <w:rPr>
          <w:rFonts w:eastAsia="Arial"/>
          <w:color w:val="000000" w:themeColor="text1"/>
          <w:sz w:val="24"/>
          <w:szCs w:val="24"/>
        </w:rPr>
        <w:t xml:space="preserve"> a local council estate. The initial circumstances of the emergency call from a neighbour </w:t>
      </w:r>
      <w:r w:rsidR="00975EC9">
        <w:rPr>
          <w:rFonts w:eastAsia="Arial"/>
          <w:color w:val="000000" w:themeColor="text1"/>
          <w:sz w:val="24"/>
          <w:szCs w:val="24"/>
        </w:rPr>
        <w:t>reporting</w:t>
      </w:r>
      <w:r>
        <w:rPr>
          <w:rFonts w:eastAsia="Arial"/>
          <w:color w:val="000000" w:themeColor="text1"/>
          <w:sz w:val="24"/>
          <w:szCs w:val="24"/>
        </w:rPr>
        <w:t xml:space="preserve"> that there was an ongoing violent disorder, people fighting with weapons</w:t>
      </w:r>
      <w:r w:rsidR="00975EC9">
        <w:rPr>
          <w:rFonts w:eastAsia="Arial"/>
          <w:color w:val="000000" w:themeColor="text1"/>
          <w:sz w:val="24"/>
          <w:szCs w:val="24"/>
        </w:rPr>
        <w:t>,</w:t>
      </w:r>
      <w:r>
        <w:rPr>
          <w:rFonts w:eastAsia="Arial"/>
          <w:color w:val="000000" w:themeColor="text1"/>
          <w:sz w:val="24"/>
          <w:szCs w:val="24"/>
        </w:rPr>
        <w:t xml:space="preserve"> whilst seeming to be under the influence of alcohol or drugs. </w:t>
      </w:r>
    </w:p>
    <w:p w14:paraId="30F60003" w14:textId="77777777" w:rsidR="00DF2B01" w:rsidRDefault="00DF2B01" w:rsidP="00E1512B">
      <w:pPr>
        <w:spacing w:line="360" w:lineRule="auto"/>
        <w:ind w:right="237"/>
        <w:jc w:val="both"/>
        <w:rPr>
          <w:rFonts w:eastAsia="Arial"/>
          <w:color w:val="000000" w:themeColor="text1"/>
          <w:sz w:val="24"/>
          <w:szCs w:val="24"/>
        </w:rPr>
      </w:pPr>
    </w:p>
    <w:p w14:paraId="75D52AC1" w14:textId="36935A39" w:rsidR="00DF2B01" w:rsidRDefault="00DF2B01" w:rsidP="00E1512B">
      <w:pPr>
        <w:spacing w:line="360" w:lineRule="auto"/>
        <w:ind w:right="237"/>
        <w:jc w:val="both"/>
        <w:rPr>
          <w:rFonts w:eastAsia="Arial"/>
          <w:color w:val="000000" w:themeColor="text1"/>
          <w:sz w:val="24"/>
          <w:szCs w:val="24"/>
        </w:rPr>
      </w:pPr>
      <w:r>
        <w:rPr>
          <w:rFonts w:eastAsia="Arial"/>
          <w:color w:val="000000" w:themeColor="text1"/>
          <w:sz w:val="24"/>
          <w:szCs w:val="24"/>
        </w:rPr>
        <w:t>A violent disorder is an offence under section 2 of the Public Order Act 1986 and is committed where 3 or more persons together use or threaten unlawful violence that taken together would “</w:t>
      </w:r>
      <w:r w:rsidRPr="00DF2B01">
        <w:rPr>
          <w:rFonts w:eastAsia="Arial"/>
          <w:i/>
          <w:iCs/>
          <w:color w:val="000000" w:themeColor="text1"/>
          <w:sz w:val="24"/>
          <w:szCs w:val="24"/>
        </w:rPr>
        <w:t>cause a person of reasonable firmness to fear for their safety”</w:t>
      </w:r>
      <w:r>
        <w:rPr>
          <w:rFonts w:eastAsia="Arial"/>
          <w:i/>
          <w:iCs/>
          <w:color w:val="000000" w:themeColor="text1"/>
          <w:sz w:val="24"/>
          <w:szCs w:val="24"/>
        </w:rPr>
        <w:t xml:space="preserve"> </w:t>
      </w:r>
      <w:r w:rsidRPr="00DF2B01">
        <w:rPr>
          <w:rFonts w:eastAsia="Arial"/>
          <w:color w:val="000000" w:themeColor="text1"/>
          <w:sz w:val="24"/>
          <w:szCs w:val="24"/>
        </w:rPr>
        <w:t>(</w:t>
      </w:r>
      <w:r>
        <w:rPr>
          <w:rFonts w:eastAsia="Arial"/>
          <w:color w:val="000000" w:themeColor="text1"/>
          <w:sz w:val="24"/>
          <w:szCs w:val="24"/>
        </w:rPr>
        <w:t>Legislation. GOV, 1986</w:t>
      </w:r>
      <w:r w:rsidRPr="00DF2B01">
        <w:rPr>
          <w:rFonts w:eastAsia="Arial"/>
          <w:color w:val="000000" w:themeColor="text1"/>
          <w:sz w:val="24"/>
          <w:szCs w:val="24"/>
        </w:rPr>
        <w:t xml:space="preserve">). </w:t>
      </w:r>
    </w:p>
    <w:p w14:paraId="0B6ECE2E" w14:textId="77777777" w:rsidR="00DF2B01" w:rsidRDefault="00DF2B01" w:rsidP="00E1512B">
      <w:pPr>
        <w:spacing w:line="360" w:lineRule="auto"/>
        <w:ind w:right="237"/>
        <w:jc w:val="both"/>
        <w:rPr>
          <w:rFonts w:eastAsia="Arial"/>
          <w:color w:val="000000" w:themeColor="text1"/>
          <w:sz w:val="24"/>
          <w:szCs w:val="24"/>
        </w:rPr>
      </w:pPr>
    </w:p>
    <w:p w14:paraId="78537A64" w14:textId="2DCCAF55" w:rsidR="00C84A12" w:rsidRDefault="00DF2B01" w:rsidP="00C84A12">
      <w:pPr>
        <w:spacing w:line="360" w:lineRule="auto"/>
        <w:ind w:right="237"/>
        <w:jc w:val="both"/>
        <w:rPr>
          <w:rFonts w:eastAsia="Arial"/>
          <w:color w:val="000000" w:themeColor="text1"/>
          <w:sz w:val="24"/>
          <w:szCs w:val="24"/>
        </w:rPr>
      </w:pPr>
      <w:r>
        <w:rPr>
          <w:rFonts w:eastAsia="Arial"/>
          <w:color w:val="000000" w:themeColor="text1"/>
          <w:sz w:val="24"/>
          <w:szCs w:val="24"/>
        </w:rPr>
        <w:t xml:space="preserve">Upon police arrival to the scene, most individuals involved had scarpered, however </w:t>
      </w:r>
      <w:r w:rsidR="00BB6A59">
        <w:rPr>
          <w:rFonts w:eastAsia="Arial"/>
          <w:color w:val="000000" w:themeColor="text1"/>
          <w:sz w:val="24"/>
          <w:szCs w:val="24"/>
        </w:rPr>
        <w:t>one</w:t>
      </w:r>
      <w:r>
        <w:rPr>
          <w:rFonts w:eastAsia="Arial"/>
          <w:color w:val="000000" w:themeColor="text1"/>
          <w:sz w:val="24"/>
          <w:szCs w:val="24"/>
        </w:rPr>
        <w:t xml:space="preserve"> of the individuals involved </w:t>
      </w:r>
      <w:r w:rsidR="00975EC9">
        <w:rPr>
          <w:rFonts w:eastAsia="Arial"/>
          <w:color w:val="000000" w:themeColor="text1"/>
          <w:sz w:val="24"/>
          <w:szCs w:val="24"/>
        </w:rPr>
        <w:t>was</w:t>
      </w:r>
      <w:r>
        <w:rPr>
          <w:rFonts w:eastAsia="Arial"/>
          <w:color w:val="000000" w:themeColor="text1"/>
          <w:sz w:val="24"/>
          <w:szCs w:val="24"/>
        </w:rPr>
        <w:t xml:space="preserve"> unconscious on the floor and another injured but walking. Not long after, it came to fruition that two other individuals were also involved and one of the suspects was arrested. Due to this incident having numerous witnesses, one of the other suspects</w:t>
      </w:r>
      <w:r w:rsidR="00975EC9">
        <w:rPr>
          <w:rFonts w:eastAsia="Arial"/>
          <w:color w:val="000000" w:themeColor="text1"/>
          <w:sz w:val="24"/>
          <w:szCs w:val="24"/>
        </w:rPr>
        <w:t>,</w:t>
      </w:r>
      <w:r>
        <w:rPr>
          <w:rFonts w:eastAsia="Arial"/>
          <w:color w:val="000000" w:themeColor="text1"/>
          <w:sz w:val="24"/>
          <w:szCs w:val="24"/>
        </w:rPr>
        <w:t xml:space="preserve"> </w:t>
      </w:r>
      <w:r w:rsidR="00975EC9">
        <w:rPr>
          <w:rFonts w:eastAsia="Arial"/>
          <w:color w:val="000000" w:themeColor="text1"/>
          <w:sz w:val="24"/>
          <w:szCs w:val="24"/>
        </w:rPr>
        <w:t>being one</w:t>
      </w:r>
      <w:r>
        <w:rPr>
          <w:rFonts w:eastAsia="Arial"/>
          <w:color w:val="000000" w:themeColor="text1"/>
          <w:sz w:val="24"/>
          <w:szCs w:val="24"/>
        </w:rPr>
        <w:t xml:space="preserve"> of injured parties</w:t>
      </w:r>
      <w:r w:rsidR="00975EC9">
        <w:rPr>
          <w:rFonts w:eastAsia="Arial"/>
          <w:color w:val="000000" w:themeColor="text1"/>
          <w:sz w:val="24"/>
          <w:szCs w:val="24"/>
        </w:rPr>
        <w:t>,</w:t>
      </w:r>
      <w:r>
        <w:rPr>
          <w:rFonts w:eastAsia="Arial"/>
          <w:color w:val="000000" w:themeColor="text1"/>
          <w:sz w:val="24"/>
          <w:szCs w:val="24"/>
        </w:rPr>
        <w:t xml:space="preserve"> was also arrested</w:t>
      </w:r>
      <w:r w:rsidR="00C84A12">
        <w:rPr>
          <w:rFonts w:eastAsia="Arial"/>
          <w:color w:val="000000" w:themeColor="text1"/>
          <w:sz w:val="24"/>
          <w:szCs w:val="24"/>
        </w:rPr>
        <w:t xml:space="preserve">, all of which were extremely intoxicated and seemingly under the influence of drugs. According to Addictions UK (2023), drugs and alcohol may lower inhibitions, making someone more willing to engage in risky behaviour. </w:t>
      </w:r>
    </w:p>
    <w:p w14:paraId="416A73EC" w14:textId="77777777" w:rsidR="00C84A12" w:rsidRDefault="00C84A12" w:rsidP="00DF2B01">
      <w:pPr>
        <w:spacing w:line="360" w:lineRule="auto"/>
        <w:ind w:right="237"/>
        <w:jc w:val="both"/>
        <w:rPr>
          <w:rFonts w:eastAsia="Arial"/>
          <w:color w:val="000000" w:themeColor="text1"/>
          <w:sz w:val="24"/>
          <w:szCs w:val="24"/>
        </w:rPr>
      </w:pPr>
    </w:p>
    <w:p w14:paraId="461757A2" w14:textId="3E0C1D57" w:rsidR="00DF2B01" w:rsidRDefault="00DF2B01" w:rsidP="00DF2B01">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two arrested were male’s and the other two were the partners of the males, </w:t>
      </w:r>
      <w:r w:rsidR="00975EC9">
        <w:rPr>
          <w:rFonts w:eastAsia="Arial"/>
          <w:color w:val="000000" w:themeColor="text1"/>
          <w:sz w:val="24"/>
          <w:szCs w:val="24"/>
        </w:rPr>
        <w:t>whom</w:t>
      </w:r>
      <w:r>
        <w:rPr>
          <w:rFonts w:eastAsia="Arial"/>
          <w:color w:val="000000" w:themeColor="text1"/>
          <w:sz w:val="24"/>
          <w:szCs w:val="24"/>
        </w:rPr>
        <w:t xml:space="preserve"> were brought in for voluntary interviews </w:t>
      </w:r>
      <w:r w:rsidR="00C0764B">
        <w:rPr>
          <w:rFonts w:eastAsia="Arial"/>
          <w:color w:val="000000" w:themeColor="text1"/>
          <w:sz w:val="24"/>
          <w:szCs w:val="24"/>
        </w:rPr>
        <w:t xml:space="preserve">(VA) </w:t>
      </w:r>
      <w:r>
        <w:rPr>
          <w:rFonts w:eastAsia="Arial"/>
          <w:color w:val="000000" w:themeColor="text1"/>
          <w:sz w:val="24"/>
          <w:szCs w:val="24"/>
        </w:rPr>
        <w:t xml:space="preserve">and dealt with slow time due to one of the females needing hospital treatment and the other having children at her address with nowhere to go. </w:t>
      </w:r>
      <w:r w:rsidR="00C0764B">
        <w:rPr>
          <w:rFonts w:eastAsia="Arial"/>
          <w:color w:val="000000" w:themeColor="text1"/>
          <w:sz w:val="24"/>
          <w:szCs w:val="24"/>
        </w:rPr>
        <w:t xml:space="preserve">A voluntary interview (VA) is part of Code C of the Police and Criminal Evidence Act, which allows offenders to arrange a day that is suitable for both the police and the offender to attend an interview on a voluntary basis regarding the offence under investigation and can be dealt with in slow time rather than being in police custody (GOV.UK, 2018). </w:t>
      </w:r>
    </w:p>
    <w:p w14:paraId="557BBA48" w14:textId="77777777" w:rsidR="00572442" w:rsidRDefault="00572442" w:rsidP="00E1512B">
      <w:pPr>
        <w:spacing w:line="360" w:lineRule="auto"/>
        <w:ind w:right="237"/>
        <w:jc w:val="both"/>
        <w:rPr>
          <w:rFonts w:eastAsia="Arial"/>
          <w:color w:val="000000" w:themeColor="text1"/>
          <w:sz w:val="24"/>
          <w:szCs w:val="24"/>
        </w:rPr>
      </w:pPr>
    </w:p>
    <w:p w14:paraId="0F2CEFDD" w14:textId="77777777" w:rsidR="00BB6A59" w:rsidRDefault="00B2071F" w:rsidP="00E1512B">
      <w:pPr>
        <w:spacing w:line="360" w:lineRule="auto"/>
        <w:ind w:right="237"/>
        <w:jc w:val="both"/>
        <w:rPr>
          <w:rFonts w:eastAsia="Arial"/>
          <w:color w:val="000000" w:themeColor="text1"/>
          <w:sz w:val="24"/>
          <w:szCs w:val="24"/>
        </w:rPr>
      </w:pPr>
      <w:r>
        <w:rPr>
          <w:rFonts w:eastAsia="Arial"/>
          <w:color w:val="000000" w:themeColor="text1"/>
          <w:sz w:val="24"/>
          <w:szCs w:val="24"/>
        </w:rPr>
        <w:t>Numerous witnesses and a video recording captured the incident</w:t>
      </w:r>
      <w:r w:rsidR="00E1512B">
        <w:rPr>
          <w:rFonts w:eastAsia="Arial"/>
          <w:color w:val="000000" w:themeColor="text1"/>
          <w:sz w:val="24"/>
          <w:szCs w:val="24"/>
        </w:rPr>
        <w:t>, i</w:t>
      </w:r>
      <w:r>
        <w:rPr>
          <w:rFonts w:eastAsia="Arial"/>
          <w:color w:val="000000" w:themeColor="text1"/>
          <w:sz w:val="24"/>
          <w:szCs w:val="24"/>
        </w:rPr>
        <w:t xml:space="preserve">t seemed as though all neighbours were drinking alcohol in their respected gardens, listening to </w:t>
      </w:r>
      <w:r>
        <w:rPr>
          <w:rFonts w:eastAsia="Arial"/>
          <w:color w:val="000000" w:themeColor="text1"/>
          <w:sz w:val="24"/>
          <w:szCs w:val="24"/>
        </w:rPr>
        <w:lastRenderedPageBreak/>
        <w:t xml:space="preserve">music and watching a boxing event. The incident has then escalated to an argument </w:t>
      </w:r>
      <w:r w:rsidR="00E1512B">
        <w:rPr>
          <w:rFonts w:eastAsia="Arial"/>
          <w:color w:val="000000" w:themeColor="text1"/>
          <w:sz w:val="24"/>
          <w:szCs w:val="24"/>
        </w:rPr>
        <w:t xml:space="preserve">whereby both couples have started fighting. </w:t>
      </w:r>
    </w:p>
    <w:p w14:paraId="31390B5F" w14:textId="77777777" w:rsidR="00BB6A59" w:rsidRDefault="00BB6A59" w:rsidP="00E1512B">
      <w:pPr>
        <w:spacing w:line="360" w:lineRule="auto"/>
        <w:ind w:right="237"/>
        <w:jc w:val="both"/>
        <w:rPr>
          <w:rFonts w:eastAsia="Arial"/>
          <w:color w:val="000000" w:themeColor="text1"/>
          <w:sz w:val="24"/>
          <w:szCs w:val="24"/>
        </w:rPr>
      </w:pPr>
    </w:p>
    <w:p w14:paraId="71A2296A" w14:textId="6835387B" w:rsidR="00BB6A59" w:rsidRDefault="00BB6A59" w:rsidP="00E1512B">
      <w:pPr>
        <w:spacing w:line="360" w:lineRule="auto"/>
        <w:ind w:right="237"/>
        <w:jc w:val="both"/>
        <w:rPr>
          <w:rFonts w:eastAsia="Arial"/>
          <w:color w:val="000000" w:themeColor="text1"/>
          <w:sz w:val="24"/>
          <w:szCs w:val="24"/>
        </w:rPr>
      </w:pPr>
      <w:r>
        <w:rPr>
          <w:rFonts w:eastAsia="Arial"/>
          <w:color w:val="000000" w:themeColor="text1"/>
          <w:sz w:val="24"/>
          <w:szCs w:val="24"/>
        </w:rPr>
        <w:t>In 2023, it is suggested that 57% of adults had personally experienced ‘any’ neighbourhood problems in the past 12 months, which is an increase from 55% in 2022 (</w:t>
      </w:r>
      <w:r w:rsidR="002A2E31">
        <w:rPr>
          <w:rFonts w:eastAsia="Arial"/>
          <w:color w:val="000000" w:themeColor="text1"/>
          <w:sz w:val="24"/>
          <w:szCs w:val="24"/>
        </w:rPr>
        <w:t>GOV.UK. 2024</w:t>
      </w:r>
      <w:r>
        <w:rPr>
          <w:rFonts w:eastAsia="Arial"/>
          <w:color w:val="000000" w:themeColor="text1"/>
          <w:sz w:val="24"/>
          <w:szCs w:val="24"/>
        </w:rPr>
        <w:t>)</w:t>
      </w:r>
      <w:r w:rsidR="002A2E31">
        <w:rPr>
          <w:rFonts w:eastAsia="Arial"/>
          <w:color w:val="000000" w:themeColor="text1"/>
          <w:sz w:val="24"/>
          <w:szCs w:val="24"/>
        </w:rPr>
        <w:t>. In comparison from this stat in Scotland to Wales, who took the top spot, having 72% of residents citing that they have been subject of having issues with neighbours</w:t>
      </w:r>
      <w:r w:rsidR="00353581">
        <w:rPr>
          <w:rFonts w:eastAsia="Arial"/>
          <w:color w:val="000000" w:themeColor="text1"/>
          <w:sz w:val="24"/>
          <w:szCs w:val="24"/>
        </w:rPr>
        <w:t xml:space="preserve"> (Property Reporter, 2020) highlighting that this is a real issue in Welsh boroughs.</w:t>
      </w:r>
    </w:p>
    <w:p w14:paraId="460E5FC3" w14:textId="77777777" w:rsidR="00BB6A59" w:rsidRDefault="00BB6A59" w:rsidP="00E1512B">
      <w:pPr>
        <w:spacing w:line="360" w:lineRule="auto"/>
        <w:ind w:right="237"/>
        <w:jc w:val="both"/>
        <w:rPr>
          <w:rFonts w:eastAsia="Arial"/>
          <w:color w:val="000000" w:themeColor="text1"/>
          <w:sz w:val="24"/>
          <w:szCs w:val="24"/>
        </w:rPr>
      </w:pPr>
    </w:p>
    <w:p w14:paraId="4CC2AA95" w14:textId="7EAE1805" w:rsidR="00C84A12" w:rsidRPr="003319B5" w:rsidRDefault="00E1512B" w:rsidP="003319B5">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fighting escalated very quickly to the point one couple started welding hammers intending to hurt the other neighbours, whilst the other couple had broken panels of wood off garden fences to retaliate and attack back, resulting in the violent disorder. </w:t>
      </w:r>
      <w:r w:rsidR="002A2E31">
        <w:rPr>
          <w:rFonts w:eastAsia="Arial"/>
          <w:color w:val="000000" w:themeColor="text1"/>
          <w:sz w:val="24"/>
          <w:szCs w:val="24"/>
        </w:rPr>
        <w:t>Whilst police are conducting</w:t>
      </w:r>
      <w:r>
        <w:rPr>
          <w:rFonts w:eastAsia="Arial"/>
          <w:color w:val="000000" w:themeColor="text1"/>
          <w:sz w:val="24"/>
          <w:szCs w:val="24"/>
        </w:rPr>
        <w:t xml:space="preserve"> arrest attempts, one of the subjects have also resisted the police arrest and further assaulted police. All suspects were under investigation for ‘Violent Disorder’ and for being in ‘Possession of an Offensive Weapon’. </w:t>
      </w:r>
      <w:r w:rsidR="00BB6A59">
        <w:rPr>
          <w:rFonts w:eastAsia="Arial"/>
          <w:color w:val="000000" w:themeColor="text1"/>
          <w:sz w:val="24"/>
          <w:szCs w:val="24"/>
        </w:rPr>
        <w:t>This</w:t>
      </w:r>
      <w:r w:rsidR="00940826">
        <w:rPr>
          <w:rFonts w:eastAsia="Arial"/>
          <w:color w:val="000000" w:themeColor="text1"/>
          <w:sz w:val="24"/>
          <w:szCs w:val="24"/>
        </w:rPr>
        <w:t xml:space="preserve"> investigation </w:t>
      </w:r>
      <w:r w:rsidR="00BB6A59">
        <w:rPr>
          <w:rFonts w:eastAsia="Arial"/>
          <w:color w:val="000000" w:themeColor="text1"/>
          <w:sz w:val="24"/>
          <w:szCs w:val="24"/>
        </w:rPr>
        <w:t xml:space="preserve">was given </w:t>
      </w:r>
      <w:r w:rsidR="00940826">
        <w:rPr>
          <w:rFonts w:eastAsia="Arial"/>
          <w:color w:val="000000" w:themeColor="text1"/>
          <w:sz w:val="24"/>
          <w:szCs w:val="24"/>
        </w:rPr>
        <w:t>as a</w:t>
      </w:r>
      <w:r w:rsidR="00BB6A59">
        <w:rPr>
          <w:rFonts w:eastAsia="Arial"/>
          <w:color w:val="000000" w:themeColor="text1"/>
          <w:sz w:val="24"/>
          <w:szCs w:val="24"/>
        </w:rPr>
        <w:t xml:space="preserve"> </w:t>
      </w:r>
      <w:r w:rsidR="00940826">
        <w:rPr>
          <w:rFonts w:eastAsia="Arial"/>
          <w:color w:val="000000" w:themeColor="text1"/>
          <w:sz w:val="24"/>
          <w:szCs w:val="24"/>
        </w:rPr>
        <w:t>handover</w:t>
      </w:r>
      <w:r w:rsidR="00BB6A59">
        <w:rPr>
          <w:rFonts w:eastAsia="Arial"/>
          <w:color w:val="000000" w:themeColor="text1"/>
          <w:sz w:val="24"/>
          <w:szCs w:val="24"/>
        </w:rPr>
        <w:t xml:space="preserve"> on</w:t>
      </w:r>
      <w:r w:rsidR="00940826">
        <w:rPr>
          <w:rFonts w:eastAsia="Arial"/>
          <w:color w:val="000000" w:themeColor="text1"/>
          <w:sz w:val="24"/>
          <w:szCs w:val="24"/>
        </w:rPr>
        <w:t xml:space="preserve"> the morning after the incident, therefore was</w:t>
      </w:r>
      <w:r w:rsidR="00BB6A59">
        <w:rPr>
          <w:rFonts w:eastAsia="Arial"/>
          <w:color w:val="000000" w:themeColor="text1"/>
          <w:sz w:val="24"/>
          <w:szCs w:val="24"/>
        </w:rPr>
        <w:t xml:space="preserve"> the</w:t>
      </w:r>
      <w:r w:rsidR="00940826">
        <w:rPr>
          <w:rFonts w:eastAsia="Arial"/>
          <w:color w:val="000000" w:themeColor="text1"/>
          <w:sz w:val="24"/>
          <w:szCs w:val="24"/>
        </w:rPr>
        <w:t xml:space="preserve"> duty</w:t>
      </w:r>
      <w:r w:rsidR="00BB6A59">
        <w:rPr>
          <w:rFonts w:eastAsia="Arial"/>
          <w:color w:val="000000" w:themeColor="text1"/>
          <w:sz w:val="24"/>
          <w:szCs w:val="24"/>
        </w:rPr>
        <w:t xml:space="preserve"> of myself</w:t>
      </w:r>
      <w:r w:rsidR="00940826">
        <w:rPr>
          <w:rFonts w:eastAsia="Arial"/>
          <w:color w:val="000000" w:themeColor="text1"/>
          <w:sz w:val="24"/>
          <w:szCs w:val="24"/>
        </w:rPr>
        <w:t xml:space="preserve"> to gather all evidence, speak to all the witnesses and get to the bottom of what had occurred.</w:t>
      </w:r>
      <w:r w:rsidR="003319B5">
        <w:rPr>
          <w:rFonts w:eastAsia="Arial"/>
          <w:color w:val="000000" w:themeColor="text1"/>
          <w:sz w:val="24"/>
          <w:szCs w:val="24"/>
        </w:rPr>
        <w:t xml:space="preserve"> Of course, this was not only for the Violent Disorder, but also for the Assault Police and resistance whilst an officer was conducting the arrest. </w:t>
      </w:r>
    </w:p>
    <w:p w14:paraId="3BE87B1B" w14:textId="77777777" w:rsidR="00572442" w:rsidRDefault="00572442" w:rsidP="00E1512B">
      <w:pPr>
        <w:spacing w:line="360" w:lineRule="auto"/>
        <w:ind w:right="237"/>
        <w:jc w:val="both"/>
        <w:rPr>
          <w:rFonts w:eastAsia="Arial"/>
          <w:color w:val="000000" w:themeColor="text1"/>
          <w:sz w:val="24"/>
          <w:szCs w:val="24"/>
        </w:rPr>
      </w:pPr>
    </w:p>
    <w:p w14:paraId="34DE372B" w14:textId="07DC0E08" w:rsidR="009F30AC" w:rsidRDefault="00940826" w:rsidP="009F30AC">
      <w:pPr>
        <w:spacing w:line="360" w:lineRule="auto"/>
        <w:ind w:right="237"/>
        <w:jc w:val="both"/>
        <w:rPr>
          <w:rFonts w:eastAsia="Arial"/>
          <w:color w:val="000000" w:themeColor="text1"/>
          <w:sz w:val="24"/>
          <w:szCs w:val="24"/>
        </w:rPr>
      </w:pPr>
      <w:r>
        <w:rPr>
          <w:rFonts w:eastAsia="Arial"/>
          <w:color w:val="000000" w:themeColor="text1"/>
          <w:sz w:val="24"/>
          <w:szCs w:val="24"/>
        </w:rPr>
        <w:t>For initial reflection relating to the ‘Gibbs model’ which highlights ‘learning by doing reflective practice which then helps explore and learn</w:t>
      </w:r>
      <w:r w:rsidR="00C0764B">
        <w:rPr>
          <w:rFonts w:eastAsia="Arial"/>
          <w:color w:val="000000" w:themeColor="text1"/>
          <w:sz w:val="24"/>
          <w:szCs w:val="24"/>
        </w:rPr>
        <w:t>ing</w:t>
      </w:r>
      <w:r>
        <w:rPr>
          <w:rFonts w:eastAsia="Arial"/>
          <w:color w:val="000000" w:themeColor="text1"/>
          <w:sz w:val="24"/>
          <w:szCs w:val="24"/>
        </w:rPr>
        <w:t xml:space="preserve"> from </w:t>
      </w:r>
      <w:r w:rsidR="00572442">
        <w:rPr>
          <w:rFonts w:eastAsia="Arial"/>
          <w:color w:val="000000" w:themeColor="text1"/>
          <w:sz w:val="24"/>
          <w:szCs w:val="24"/>
        </w:rPr>
        <w:t>situations’</w:t>
      </w:r>
      <w:r>
        <w:rPr>
          <w:rFonts w:eastAsia="Arial"/>
          <w:color w:val="000000" w:themeColor="text1"/>
          <w:sz w:val="24"/>
          <w:szCs w:val="24"/>
        </w:rPr>
        <w:t xml:space="preserve">. Of course, this was important and very true in terms of how I </w:t>
      </w:r>
      <w:r w:rsidR="00572442">
        <w:rPr>
          <w:rFonts w:eastAsia="Arial"/>
          <w:color w:val="000000" w:themeColor="text1"/>
          <w:sz w:val="24"/>
          <w:szCs w:val="24"/>
        </w:rPr>
        <w:t>felt about the</w:t>
      </w:r>
      <w:r>
        <w:rPr>
          <w:rFonts w:eastAsia="Arial"/>
          <w:color w:val="000000" w:themeColor="text1"/>
          <w:sz w:val="24"/>
          <w:szCs w:val="24"/>
        </w:rPr>
        <w:t xml:space="preserve"> incident initially as this was the first time I had dealt with a Violent Disorder and was</w:t>
      </w:r>
      <w:r w:rsidR="00C0764B">
        <w:rPr>
          <w:rFonts w:eastAsia="Arial"/>
          <w:color w:val="000000" w:themeColor="text1"/>
          <w:sz w:val="24"/>
          <w:szCs w:val="24"/>
        </w:rPr>
        <w:t xml:space="preserve"> normally</w:t>
      </w:r>
      <w:r>
        <w:rPr>
          <w:rFonts w:eastAsia="Arial"/>
          <w:color w:val="000000" w:themeColor="text1"/>
          <w:sz w:val="24"/>
          <w:szCs w:val="24"/>
        </w:rPr>
        <w:t xml:space="preserve"> quite nervous about the </w:t>
      </w:r>
      <w:r w:rsidR="00572442">
        <w:rPr>
          <w:rFonts w:eastAsia="Arial"/>
          <w:color w:val="000000" w:themeColor="text1"/>
          <w:sz w:val="24"/>
          <w:szCs w:val="24"/>
        </w:rPr>
        <w:t>number</w:t>
      </w:r>
      <w:r>
        <w:rPr>
          <w:rFonts w:eastAsia="Arial"/>
          <w:color w:val="000000" w:themeColor="text1"/>
          <w:sz w:val="24"/>
          <w:szCs w:val="24"/>
        </w:rPr>
        <w:t xml:space="preserve"> of factors to the investigation. There were numerous witnesses, exhibits and two persons in custody, with another two having to be brought in </w:t>
      </w:r>
      <w:r w:rsidR="00C0764B">
        <w:rPr>
          <w:rFonts w:eastAsia="Arial"/>
          <w:color w:val="000000" w:themeColor="text1"/>
          <w:sz w:val="24"/>
          <w:szCs w:val="24"/>
        </w:rPr>
        <w:t>for a VA</w:t>
      </w:r>
      <w:r>
        <w:rPr>
          <w:rFonts w:eastAsia="Arial"/>
          <w:color w:val="000000" w:themeColor="text1"/>
          <w:sz w:val="24"/>
          <w:szCs w:val="24"/>
        </w:rPr>
        <w:t xml:space="preserve">. There were numerous injuries to people involved therefore my initial thoughts were quite concerning </w:t>
      </w:r>
      <w:r w:rsidR="00572442">
        <w:rPr>
          <w:rFonts w:eastAsia="Arial"/>
          <w:color w:val="000000" w:themeColor="text1"/>
          <w:sz w:val="24"/>
          <w:szCs w:val="24"/>
        </w:rPr>
        <w:t xml:space="preserve">and I was </w:t>
      </w:r>
      <w:r>
        <w:rPr>
          <w:rFonts w:eastAsia="Arial"/>
          <w:color w:val="000000" w:themeColor="text1"/>
          <w:sz w:val="24"/>
          <w:szCs w:val="24"/>
        </w:rPr>
        <w:t xml:space="preserve">nervous. Not only that but I had not dealt with many handovers at this point in my policing journey so was </w:t>
      </w:r>
      <w:r w:rsidR="00572442">
        <w:rPr>
          <w:rFonts w:eastAsia="Arial"/>
          <w:color w:val="000000" w:themeColor="text1"/>
          <w:sz w:val="24"/>
          <w:szCs w:val="24"/>
        </w:rPr>
        <w:t>nervous that I would be taking this job as the Officer in Case (OIC) for the whole duration of the investigation.</w:t>
      </w:r>
    </w:p>
    <w:p w14:paraId="2C0B61BB" w14:textId="77777777" w:rsidR="008973D5" w:rsidRDefault="008973D5" w:rsidP="008973D5">
      <w:pPr>
        <w:spacing w:line="360" w:lineRule="auto"/>
        <w:rPr>
          <w:rFonts w:eastAsia="Arial"/>
          <w:color w:val="000000" w:themeColor="text1"/>
          <w:sz w:val="24"/>
          <w:szCs w:val="24"/>
        </w:rPr>
      </w:pPr>
    </w:p>
    <w:p w14:paraId="40CC1E40" w14:textId="77777777" w:rsidR="00096361" w:rsidRDefault="008973D5" w:rsidP="00096361">
      <w:pPr>
        <w:spacing w:line="360" w:lineRule="auto"/>
        <w:rPr>
          <w:rFonts w:eastAsia="Arial"/>
          <w:color w:val="000000" w:themeColor="text1"/>
          <w:sz w:val="24"/>
          <w:szCs w:val="24"/>
          <w:lang w:val="en-US"/>
        </w:rPr>
      </w:pPr>
      <w:r>
        <w:rPr>
          <w:rFonts w:eastAsia="Arial"/>
          <w:color w:val="000000" w:themeColor="text1"/>
          <w:sz w:val="24"/>
          <w:szCs w:val="24"/>
          <w:lang w:val="en-US"/>
        </w:rPr>
        <w:lastRenderedPageBreak/>
        <w:t xml:space="preserve">Underpinning this part of the writing as explained by Gibbs Reflective Cycle (1984), this section looks at the </w:t>
      </w:r>
      <w:r w:rsidRPr="00887E41">
        <w:rPr>
          <w:sz w:val="24"/>
          <w:szCs w:val="24"/>
        </w:rPr>
        <w:t>analysis to make sense of the situation itself and then upon the findings make a conclusion</w:t>
      </w:r>
      <w:r>
        <w:rPr>
          <w:sz w:val="24"/>
          <w:szCs w:val="24"/>
        </w:rPr>
        <w:t xml:space="preserve">. </w:t>
      </w:r>
      <w:r w:rsidR="002A5730">
        <w:rPr>
          <w:rFonts w:eastAsia="Arial"/>
          <w:color w:val="000000" w:themeColor="text1"/>
          <w:sz w:val="24"/>
          <w:szCs w:val="24"/>
        </w:rPr>
        <w:t>A critical evaluation will now be used to highlight the</w:t>
      </w:r>
      <w:r w:rsidR="00F47F76" w:rsidRPr="5CE196A1">
        <w:rPr>
          <w:rFonts w:eastAsia="Arial"/>
          <w:color w:val="000000" w:themeColor="text1"/>
          <w:sz w:val="24"/>
          <w:szCs w:val="24"/>
          <w:lang w:val="en-US"/>
        </w:rPr>
        <w:t xml:space="preserve"> appropriateness of different approaches </w:t>
      </w:r>
      <w:r w:rsidR="002A5730">
        <w:rPr>
          <w:rFonts w:eastAsia="Arial"/>
          <w:color w:val="000000" w:themeColor="text1"/>
          <w:sz w:val="24"/>
          <w:szCs w:val="24"/>
          <w:lang w:val="en-US"/>
        </w:rPr>
        <w:t xml:space="preserve">used </w:t>
      </w:r>
      <w:r w:rsidR="00F47F76" w:rsidRPr="5CE196A1">
        <w:rPr>
          <w:rFonts w:eastAsia="Arial"/>
          <w:color w:val="000000" w:themeColor="text1"/>
          <w:sz w:val="24"/>
          <w:szCs w:val="24"/>
          <w:lang w:val="en-US"/>
        </w:rPr>
        <w:t>by professionals and the police</w:t>
      </w:r>
      <w:r w:rsidR="002A5730">
        <w:rPr>
          <w:rFonts w:eastAsia="Arial"/>
          <w:color w:val="000000" w:themeColor="text1"/>
          <w:sz w:val="24"/>
          <w:szCs w:val="24"/>
          <w:lang w:val="en-US"/>
        </w:rPr>
        <w:t>. This section was important</w:t>
      </w:r>
      <w:r w:rsidR="00F47F76" w:rsidRPr="5CE196A1">
        <w:rPr>
          <w:rFonts w:eastAsia="Arial"/>
          <w:color w:val="000000" w:themeColor="text1"/>
          <w:sz w:val="24"/>
          <w:szCs w:val="24"/>
          <w:lang w:val="en-US"/>
        </w:rPr>
        <w:t xml:space="preserve"> in supporting or managing vulnerable people or people at risk of harm</w:t>
      </w:r>
      <w:r w:rsidR="00CE1DCC">
        <w:rPr>
          <w:rFonts w:eastAsia="Arial"/>
          <w:color w:val="000000" w:themeColor="text1"/>
          <w:sz w:val="24"/>
          <w:szCs w:val="24"/>
          <w:lang w:val="en-US"/>
        </w:rPr>
        <w:t xml:space="preserve"> </w:t>
      </w:r>
      <w:r w:rsidR="002A5730">
        <w:rPr>
          <w:rFonts w:eastAsia="Arial"/>
          <w:color w:val="000000" w:themeColor="text1"/>
          <w:sz w:val="24"/>
          <w:szCs w:val="24"/>
          <w:lang w:val="en-US"/>
        </w:rPr>
        <w:t xml:space="preserve">from the incident, whether that be further escalations after the defendants were released from custody, especially being neighbors or children that were also present throughout the incident. </w:t>
      </w:r>
    </w:p>
    <w:p w14:paraId="6B5D3CE3" w14:textId="77777777" w:rsidR="00096361" w:rsidRDefault="00096361" w:rsidP="00096361">
      <w:pPr>
        <w:spacing w:line="360" w:lineRule="auto"/>
        <w:rPr>
          <w:rFonts w:eastAsia="Arial"/>
          <w:color w:val="000000" w:themeColor="text1"/>
          <w:sz w:val="24"/>
          <w:szCs w:val="24"/>
          <w:lang w:val="en-US"/>
        </w:rPr>
      </w:pPr>
    </w:p>
    <w:p w14:paraId="78F80C8A" w14:textId="77777777" w:rsidR="00BE37D1" w:rsidRDefault="00096361" w:rsidP="00096361">
      <w:pPr>
        <w:spacing w:line="360" w:lineRule="auto"/>
        <w:rPr>
          <w:rFonts w:eastAsia="Arial"/>
          <w:color w:val="000000" w:themeColor="text1"/>
          <w:sz w:val="24"/>
          <w:szCs w:val="24"/>
        </w:rPr>
      </w:pPr>
      <w:r>
        <w:rPr>
          <w:rFonts w:eastAsia="Arial"/>
          <w:color w:val="000000" w:themeColor="text1"/>
          <w:sz w:val="24"/>
          <w:szCs w:val="24"/>
        </w:rPr>
        <w:t xml:space="preserve">There were different approaches from multi agency professionals and other factions of the police. Throughout this incident there were numerous areas both internal and external to the police in dealing with the initial response, throughout the investigation and the aftermath. The first approach highlighted will include the use of the Health Service, both initially and after the incident. Two of the subjects were taken to hospital whilst in police custody due to the level of injuries. It is the police’ responsibility to ensure care of the subject whilst in police custody. Under </w:t>
      </w:r>
      <w:r w:rsidR="001A4DA6">
        <w:rPr>
          <w:rFonts w:eastAsia="Arial"/>
          <w:color w:val="000000" w:themeColor="text1"/>
          <w:sz w:val="24"/>
          <w:szCs w:val="24"/>
        </w:rPr>
        <w:t xml:space="preserve">Code of Practice C of the Police and Criminal Evidence Act (PACE) 1984, which gives every detainee the care and rights entitlement </w:t>
      </w:r>
      <w:r w:rsidR="00312DA1">
        <w:rPr>
          <w:rFonts w:eastAsia="Arial"/>
          <w:color w:val="000000" w:themeColor="text1"/>
          <w:sz w:val="24"/>
          <w:szCs w:val="24"/>
        </w:rPr>
        <w:t>whilst</w:t>
      </w:r>
      <w:r w:rsidR="001A4DA6">
        <w:rPr>
          <w:rFonts w:eastAsia="Arial"/>
          <w:color w:val="000000" w:themeColor="text1"/>
          <w:sz w:val="24"/>
          <w:szCs w:val="24"/>
        </w:rPr>
        <w:t xml:space="preserve"> in custody and the police would be liable i</w:t>
      </w:r>
      <w:r w:rsidR="00312DA1">
        <w:rPr>
          <w:rFonts w:eastAsia="Arial"/>
          <w:color w:val="000000" w:themeColor="text1"/>
          <w:sz w:val="24"/>
          <w:szCs w:val="24"/>
        </w:rPr>
        <w:t>n an event of any untoward (College of Policing, 2013).</w:t>
      </w:r>
      <w:r w:rsidR="00564DE7">
        <w:rPr>
          <w:rFonts w:eastAsia="Arial"/>
          <w:color w:val="000000" w:themeColor="text1"/>
          <w:sz w:val="24"/>
          <w:szCs w:val="24"/>
        </w:rPr>
        <w:t xml:space="preserve"> </w:t>
      </w:r>
    </w:p>
    <w:p w14:paraId="029F9B69" w14:textId="77777777" w:rsidR="00BE37D1" w:rsidRDefault="00BE37D1" w:rsidP="00096361">
      <w:pPr>
        <w:spacing w:line="360" w:lineRule="auto"/>
        <w:rPr>
          <w:rFonts w:eastAsia="Arial"/>
          <w:color w:val="000000" w:themeColor="text1"/>
          <w:sz w:val="24"/>
          <w:szCs w:val="24"/>
        </w:rPr>
      </w:pPr>
    </w:p>
    <w:p w14:paraId="7CFEE97E" w14:textId="5F05F547" w:rsidR="008973D5" w:rsidRDefault="00564DE7" w:rsidP="00096361">
      <w:pPr>
        <w:spacing w:line="360" w:lineRule="auto"/>
        <w:rPr>
          <w:rFonts w:eastAsia="Arial"/>
          <w:color w:val="000000" w:themeColor="text1"/>
          <w:sz w:val="24"/>
          <w:szCs w:val="24"/>
        </w:rPr>
      </w:pPr>
      <w:r>
        <w:rPr>
          <w:rFonts w:eastAsia="Arial"/>
          <w:color w:val="000000" w:themeColor="text1"/>
          <w:sz w:val="24"/>
          <w:szCs w:val="24"/>
        </w:rPr>
        <w:t>This was an important factor in the first instance as both subjects needed that medical assistance to ensure they were fit before any criminal proceedings and being medically fit before any interview were to take place. Secondly, the Health Service were also important in the aftermath of the incident. Upon finalisation of the case, the case file must be completed and sent to the CPS (Crime Prosecution Service) for charging advice before going to court. One of the most important pieces of evidence needed were Medical Evidence Reports. This is something that had to be done to clarify the level of injury caused during the incident and was completed in collaboration with the Health Service</w:t>
      </w:r>
      <w:r w:rsidR="007D2E07">
        <w:rPr>
          <w:rFonts w:eastAsia="Arial"/>
          <w:color w:val="000000" w:themeColor="text1"/>
          <w:sz w:val="24"/>
          <w:szCs w:val="24"/>
        </w:rPr>
        <w:t xml:space="preserve"> (Criminal Justice Hub, 2024).</w:t>
      </w:r>
    </w:p>
    <w:p w14:paraId="3ADF9DBB" w14:textId="77777777" w:rsidR="00BE37D1" w:rsidRDefault="00BE37D1" w:rsidP="00096361">
      <w:pPr>
        <w:spacing w:line="360" w:lineRule="auto"/>
        <w:rPr>
          <w:rFonts w:eastAsia="Arial"/>
          <w:color w:val="000000" w:themeColor="text1"/>
          <w:sz w:val="24"/>
          <w:szCs w:val="24"/>
        </w:rPr>
      </w:pPr>
    </w:p>
    <w:p w14:paraId="7E0320D0" w14:textId="2BA4E607" w:rsidR="00BE37D1" w:rsidRDefault="00BE37D1" w:rsidP="00096361">
      <w:pPr>
        <w:spacing w:line="360" w:lineRule="auto"/>
        <w:rPr>
          <w:rFonts w:eastAsia="Arial"/>
          <w:color w:val="000000" w:themeColor="text1"/>
          <w:sz w:val="24"/>
          <w:szCs w:val="24"/>
        </w:rPr>
      </w:pPr>
      <w:r>
        <w:rPr>
          <w:rFonts w:eastAsia="Arial"/>
          <w:color w:val="000000" w:themeColor="text1"/>
          <w:sz w:val="24"/>
          <w:szCs w:val="24"/>
        </w:rPr>
        <w:t xml:space="preserve">The second and just as important multi agency partner involved in the incident were Social Services. </w:t>
      </w:r>
      <w:r w:rsidR="003E645C">
        <w:rPr>
          <w:rFonts w:eastAsia="Arial"/>
          <w:color w:val="000000" w:themeColor="text1"/>
          <w:sz w:val="24"/>
          <w:szCs w:val="24"/>
        </w:rPr>
        <w:t xml:space="preserve">This incident involved social services and a public protection notice (PPN) from the police was completed after this incident due to the nature of incident whilst occurred with the children being present. Of course, for this reason, concerns </w:t>
      </w:r>
      <w:r w:rsidR="003E645C">
        <w:rPr>
          <w:rFonts w:eastAsia="Arial"/>
          <w:color w:val="000000" w:themeColor="text1"/>
          <w:sz w:val="24"/>
          <w:szCs w:val="24"/>
        </w:rPr>
        <w:lastRenderedPageBreak/>
        <w:t>for the safety and vulnerability of these children were one of the most important actions to deal with and on this report was submitted from the police to ensure social services were made aware of this incident. A PPN is a report which documents information sharing which records safeguarding to social services about a child. This is a multi-agency approach to risk assess children or adults that have been victim or potentially vulnerable to further incidents (</w:t>
      </w:r>
      <w:r w:rsidR="009A6943">
        <w:rPr>
          <w:sz w:val="24"/>
          <w:szCs w:val="24"/>
        </w:rPr>
        <w:t>HMICFRS</w:t>
      </w:r>
      <w:r w:rsidR="009A6943">
        <w:rPr>
          <w:rFonts w:eastAsia="Arial"/>
          <w:color w:val="000000" w:themeColor="text1"/>
          <w:sz w:val="24"/>
          <w:szCs w:val="24"/>
        </w:rPr>
        <w:t xml:space="preserve">, </w:t>
      </w:r>
      <w:r w:rsidR="003E645C">
        <w:rPr>
          <w:rFonts w:eastAsia="Arial"/>
          <w:color w:val="000000" w:themeColor="text1"/>
          <w:sz w:val="24"/>
          <w:szCs w:val="24"/>
        </w:rPr>
        <w:t xml:space="preserve">2023). </w:t>
      </w:r>
    </w:p>
    <w:p w14:paraId="1B8445EC" w14:textId="77777777" w:rsidR="009A6943" w:rsidRDefault="009A6943" w:rsidP="00096361">
      <w:pPr>
        <w:spacing w:line="360" w:lineRule="auto"/>
        <w:rPr>
          <w:rFonts w:eastAsia="Arial"/>
          <w:color w:val="000000" w:themeColor="text1"/>
          <w:sz w:val="24"/>
          <w:szCs w:val="24"/>
        </w:rPr>
      </w:pPr>
    </w:p>
    <w:p w14:paraId="5DE4605F" w14:textId="7900613A" w:rsidR="009A6943" w:rsidRDefault="009A6943" w:rsidP="000A1439">
      <w:pPr>
        <w:spacing w:line="360" w:lineRule="auto"/>
        <w:rPr>
          <w:rFonts w:eastAsia="Arial"/>
          <w:color w:val="000000" w:themeColor="text1"/>
          <w:sz w:val="24"/>
          <w:szCs w:val="24"/>
        </w:rPr>
      </w:pPr>
      <w:r>
        <w:rPr>
          <w:rFonts w:eastAsia="Arial"/>
          <w:color w:val="000000" w:themeColor="text1"/>
          <w:sz w:val="24"/>
          <w:szCs w:val="24"/>
        </w:rPr>
        <w:t xml:space="preserve">The final partner was not an external agency, nevertheless still crucial in managing risk and helping manage any potential further escalation. The Neighbourhood Policing Team (NPT) section was informed about this incident, with the idea </w:t>
      </w:r>
      <w:r w:rsidR="008D48E9">
        <w:rPr>
          <w:rFonts w:eastAsia="Arial"/>
          <w:color w:val="000000" w:themeColor="text1"/>
          <w:sz w:val="24"/>
          <w:szCs w:val="24"/>
        </w:rPr>
        <w:t>of building trust back into the community and to help address any local issues that may have become more volatile after this incident occurring College of Policing (2021). The area in which this incident occurred is volatile and has been for a number of years, especially when it comes to police interaction. The worrying factor was</w:t>
      </w:r>
      <w:r w:rsidR="000A1439">
        <w:rPr>
          <w:rFonts w:eastAsia="Arial"/>
          <w:color w:val="000000" w:themeColor="text1"/>
          <w:sz w:val="24"/>
          <w:szCs w:val="24"/>
        </w:rPr>
        <w:t xml:space="preserve"> that if police interaction was poor with members of this estate, especially in such a deprived area where neighbour issues are prevalent, it could escalate and become a potential hot bed for further and more dangerous incidents of crime. </w:t>
      </w:r>
    </w:p>
    <w:p w14:paraId="147D0733" w14:textId="18972671" w:rsidR="008D48E9" w:rsidRDefault="008D48E9" w:rsidP="000A1439">
      <w:pPr>
        <w:spacing w:line="360" w:lineRule="auto"/>
        <w:rPr>
          <w:rFonts w:eastAsia="Arial"/>
          <w:color w:val="000000" w:themeColor="text1"/>
          <w:sz w:val="24"/>
          <w:szCs w:val="24"/>
        </w:rPr>
      </w:pPr>
    </w:p>
    <w:p w14:paraId="5EEC6FD7" w14:textId="79A7C435" w:rsidR="008973D5" w:rsidRDefault="000A1439" w:rsidP="000A1439">
      <w:pPr>
        <w:spacing w:line="360" w:lineRule="auto"/>
        <w:rPr>
          <w:rFonts w:eastAsia="Arial"/>
          <w:color w:val="000000" w:themeColor="text1"/>
          <w:sz w:val="24"/>
          <w:szCs w:val="24"/>
        </w:rPr>
      </w:pPr>
      <w:r>
        <w:rPr>
          <w:rFonts w:eastAsia="Arial"/>
          <w:color w:val="000000" w:themeColor="text1"/>
          <w:sz w:val="24"/>
          <w:szCs w:val="24"/>
        </w:rPr>
        <w:t xml:space="preserve">It is suggested by GOV.UK (2023) that neighbourhood problems were seen as more common by those living in deprived areas, large urban areas and people who socially rent homes and those of a younger age and disabled people. Additionally, a statistic that 25% of people in the most deprived areas live in neighbourhoods with the highest crime rates compared to 3% in the affluent areas (Post Code Area, 2024). </w:t>
      </w:r>
    </w:p>
    <w:p w14:paraId="177B084E" w14:textId="77777777" w:rsidR="00557D41" w:rsidRDefault="00557D41" w:rsidP="000A1439">
      <w:pPr>
        <w:spacing w:line="360" w:lineRule="auto"/>
        <w:rPr>
          <w:rFonts w:eastAsia="Arial"/>
          <w:color w:val="000000" w:themeColor="text1"/>
          <w:sz w:val="24"/>
          <w:szCs w:val="24"/>
        </w:rPr>
      </w:pPr>
    </w:p>
    <w:p w14:paraId="4DA00338" w14:textId="4F495AB7" w:rsidR="00557D41" w:rsidRDefault="00557D41" w:rsidP="00FF4EE3">
      <w:pPr>
        <w:spacing w:line="360" w:lineRule="auto"/>
        <w:rPr>
          <w:rFonts w:eastAsia="Arial"/>
          <w:color w:val="000000" w:themeColor="text1"/>
          <w:sz w:val="24"/>
          <w:szCs w:val="24"/>
        </w:rPr>
      </w:pPr>
      <w:r>
        <w:rPr>
          <w:rFonts w:eastAsia="Arial"/>
          <w:color w:val="000000" w:themeColor="text1"/>
          <w:sz w:val="24"/>
          <w:szCs w:val="24"/>
        </w:rPr>
        <w:t>It is difficult to pinpoint the reasons for why many communities are at such a low point and vulnerable to such issues. A deprived area is one that lacks the essential things to life, to society, therefore living well and growing up well which is basic requirements are often not met. Deprivation is an area which is measured by a range of indicators, such as income, employment, health, education, housing and living environments and of course, this unfortunately boils down and partners crime (VRU, 2020).</w:t>
      </w:r>
    </w:p>
    <w:p w14:paraId="5B033C7B" w14:textId="77777777" w:rsidR="009F30AC" w:rsidRDefault="009F30AC" w:rsidP="00FF4EE3">
      <w:pPr>
        <w:spacing w:line="360" w:lineRule="auto"/>
        <w:ind w:right="237"/>
        <w:jc w:val="both"/>
        <w:rPr>
          <w:rFonts w:eastAsia="Arial"/>
          <w:color w:val="000000" w:themeColor="text1"/>
          <w:sz w:val="24"/>
          <w:szCs w:val="24"/>
        </w:rPr>
      </w:pPr>
    </w:p>
    <w:p w14:paraId="6A480FF6" w14:textId="3EE7838A" w:rsidR="009F30AC" w:rsidRDefault="00FF4EE3" w:rsidP="00FF4EE3">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The last part of this essay will explore what works in relation to tackling repeat victimisation and repeat offending. </w:t>
      </w:r>
      <w:r>
        <w:rPr>
          <w:sz w:val="24"/>
          <w:szCs w:val="24"/>
        </w:rPr>
        <w:t>Finally, t</w:t>
      </w:r>
      <w:r w:rsidR="009F30AC" w:rsidRPr="00887E41">
        <w:rPr>
          <w:sz w:val="24"/>
          <w:szCs w:val="24"/>
        </w:rPr>
        <w:t xml:space="preserve">he last point </w:t>
      </w:r>
      <w:r>
        <w:rPr>
          <w:sz w:val="24"/>
          <w:szCs w:val="24"/>
        </w:rPr>
        <w:t xml:space="preserve">made by the </w:t>
      </w:r>
      <w:r w:rsidR="009F30AC">
        <w:rPr>
          <w:sz w:val="24"/>
          <w:szCs w:val="24"/>
        </w:rPr>
        <w:t xml:space="preserve">Gibbs Reflective </w:t>
      </w:r>
      <w:r w:rsidR="00AB35A0">
        <w:rPr>
          <w:sz w:val="24"/>
          <w:szCs w:val="24"/>
        </w:rPr>
        <w:t>C</w:t>
      </w:r>
      <w:r w:rsidR="009F30AC">
        <w:rPr>
          <w:sz w:val="24"/>
          <w:szCs w:val="24"/>
        </w:rPr>
        <w:t xml:space="preserve">ycle </w:t>
      </w:r>
      <w:r>
        <w:rPr>
          <w:sz w:val="24"/>
          <w:szCs w:val="24"/>
        </w:rPr>
        <w:t xml:space="preserve">(1984) </w:t>
      </w:r>
      <w:r w:rsidR="009F30AC" w:rsidRPr="00887E41">
        <w:rPr>
          <w:sz w:val="24"/>
          <w:szCs w:val="24"/>
        </w:rPr>
        <w:t>address</w:t>
      </w:r>
      <w:r>
        <w:rPr>
          <w:sz w:val="24"/>
          <w:szCs w:val="24"/>
        </w:rPr>
        <w:t>es</w:t>
      </w:r>
      <w:r w:rsidR="009F30AC" w:rsidRPr="00887E41">
        <w:rPr>
          <w:sz w:val="24"/>
          <w:szCs w:val="24"/>
        </w:rPr>
        <w:t xml:space="preserve"> </w:t>
      </w:r>
      <w:r w:rsidR="009F30AC">
        <w:rPr>
          <w:sz w:val="24"/>
          <w:szCs w:val="24"/>
        </w:rPr>
        <w:t>the</w:t>
      </w:r>
      <w:r w:rsidR="009F30AC" w:rsidRPr="00887E41">
        <w:rPr>
          <w:sz w:val="24"/>
          <w:szCs w:val="24"/>
        </w:rPr>
        <w:t xml:space="preserve"> action plan</w:t>
      </w:r>
      <w:r w:rsidR="009F30AC">
        <w:rPr>
          <w:sz w:val="24"/>
          <w:szCs w:val="24"/>
        </w:rPr>
        <w:t xml:space="preserve"> stage</w:t>
      </w:r>
      <w:r w:rsidR="009F30AC" w:rsidRPr="00887E41">
        <w:rPr>
          <w:sz w:val="24"/>
          <w:szCs w:val="24"/>
        </w:rPr>
        <w:t>, how the incident was dealt with and how appropriate changes could be implemented in the future</w:t>
      </w:r>
      <w:r w:rsidR="009F30AC">
        <w:rPr>
          <w:sz w:val="24"/>
          <w:szCs w:val="24"/>
        </w:rPr>
        <w:t>.</w:t>
      </w:r>
      <w:r w:rsidR="00AB35A0">
        <w:rPr>
          <w:sz w:val="24"/>
          <w:szCs w:val="24"/>
        </w:rPr>
        <w:t xml:space="preserve"> As explained above, along with targeting offenders and how victims are protected, there will also be an analysis of how things could be improved, both in this incident and limitations experience throughout. </w:t>
      </w:r>
    </w:p>
    <w:p w14:paraId="2B069C68" w14:textId="77777777" w:rsidR="00FF4EE3" w:rsidRDefault="00FF4EE3" w:rsidP="00FF4EE3">
      <w:pPr>
        <w:spacing w:line="360" w:lineRule="auto"/>
        <w:ind w:right="237"/>
        <w:jc w:val="both"/>
        <w:rPr>
          <w:rFonts w:eastAsia="Arial"/>
          <w:color w:val="000000" w:themeColor="text1"/>
          <w:sz w:val="24"/>
          <w:szCs w:val="24"/>
        </w:rPr>
      </w:pPr>
    </w:p>
    <w:p w14:paraId="49DBB375" w14:textId="1DF832E8" w:rsidR="00F147AA" w:rsidRDefault="00AB35A0" w:rsidP="001B5209">
      <w:pPr>
        <w:spacing w:line="360" w:lineRule="auto"/>
        <w:ind w:right="237"/>
        <w:jc w:val="both"/>
        <w:rPr>
          <w:rFonts w:eastAsia="Arial"/>
          <w:color w:val="000000" w:themeColor="text1"/>
          <w:sz w:val="24"/>
          <w:szCs w:val="24"/>
        </w:rPr>
      </w:pPr>
      <w:r>
        <w:rPr>
          <w:rFonts w:eastAsia="Arial"/>
          <w:color w:val="000000" w:themeColor="text1"/>
          <w:sz w:val="24"/>
          <w:szCs w:val="24"/>
        </w:rPr>
        <w:t>Starting with r</w:t>
      </w:r>
      <w:r w:rsidR="00FF4EE3">
        <w:rPr>
          <w:rFonts w:eastAsia="Arial"/>
          <w:color w:val="000000" w:themeColor="text1"/>
          <w:sz w:val="24"/>
          <w:szCs w:val="24"/>
        </w:rPr>
        <w:t>epeat offending</w:t>
      </w:r>
      <w:r>
        <w:rPr>
          <w:rFonts w:eastAsia="Arial"/>
          <w:color w:val="000000" w:themeColor="text1"/>
          <w:sz w:val="24"/>
          <w:szCs w:val="24"/>
        </w:rPr>
        <w:t xml:space="preserve">, it is apparent, not only in this case whereby video footage evidencing the incident was captured and used as evidence, but how CCTV can </w:t>
      </w:r>
      <w:r w:rsidR="00A71DC8">
        <w:rPr>
          <w:rFonts w:eastAsia="Arial"/>
          <w:color w:val="000000" w:themeColor="text1"/>
          <w:sz w:val="24"/>
          <w:szCs w:val="24"/>
        </w:rPr>
        <w:t>act</w:t>
      </w:r>
      <w:r>
        <w:rPr>
          <w:rFonts w:eastAsia="Arial"/>
          <w:color w:val="000000" w:themeColor="text1"/>
          <w:sz w:val="24"/>
          <w:szCs w:val="24"/>
        </w:rPr>
        <w:t xml:space="preserve"> </w:t>
      </w:r>
      <w:r w:rsidR="00A71DC8">
        <w:rPr>
          <w:rFonts w:eastAsia="Arial"/>
          <w:color w:val="000000" w:themeColor="text1"/>
          <w:sz w:val="24"/>
          <w:szCs w:val="24"/>
        </w:rPr>
        <w:t>as</w:t>
      </w:r>
      <w:r>
        <w:rPr>
          <w:rFonts w:eastAsia="Arial"/>
          <w:color w:val="000000" w:themeColor="text1"/>
          <w:sz w:val="24"/>
          <w:szCs w:val="24"/>
        </w:rPr>
        <w:t xml:space="preserve"> a preventative measure. College of Policing (2021) states police can reduce crime by increasing the chance of being caught</w:t>
      </w:r>
      <w:r w:rsidR="00A71DC8">
        <w:rPr>
          <w:rFonts w:eastAsia="Arial"/>
          <w:color w:val="000000" w:themeColor="text1"/>
          <w:sz w:val="24"/>
          <w:szCs w:val="24"/>
        </w:rPr>
        <w:t>, whether that’s reducing the opportunity for crime or by winning hearts and minds. Reducing opportunities for crime by situational prevention, for example</w:t>
      </w:r>
      <w:r w:rsidR="00DB3B10">
        <w:rPr>
          <w:rFonts w:eastAsia="Arial"/>
          <w:color w:val="000000" w:themeColor="text1"/>
          <w:sz w:val="24"/>
          <w:szCs w:val="24"/>
        </w:rPr>
        <w:t xml:space="preserve"> ensuring your property has good security, CCTV camera and good lighting. This is also a factor for being a repeat victim, if their security measures are in place the likelihood is much less than someone who do not make any arrangements. </w:t>
      </w:r>
      <w:r w:rsidR="00A71DC8">
        <w:rPr>
          <w:rFonts w:eastAsia="Arial"/>
          <w:color w:val="000000" w:themeColor="text1"/>
          <w:sz w:val="24"/>
          <w:szCs w:val="24"/>
        </w:rPr>
        <w:t>There is a need for more strict mechanism for perpetrators when a crime has been committed. An example of this would be when someone is on ‘Police Bail’</w:t>
      </w:r>
      <w:r w:rsidR="00A814AF">
        <w:rPr>
          <w:rFonts w:eastAsia="Arial"/>
          <w:color w:val="000000" w:themeColor="text1"/>
          <w:sz w:val="24"/>
          <w:szCs w:val="24"/>
        </w:rPr>
        <w:t xml:space="preserve">, statistics from GOV.UK (2025) states “Adults released from custody or starting a court order had a proven reoffending rate of 35%”. This stat represents an increase of 1.8% since the same quarter in the previous year. </w:t>
      </w:r>
      <w:r w:rsidR="00FF4EE3">
        <w:rPr>
          <w:rFonts w:eastAsia="Arial"/>
          <w:color w:val="000000" w:themeColor="text1"/>
          <w:sz w:val="24"/>
          <w:szCs w:val="24"/>
        </w:rPr>
        <w:t xml:space="preserve">Repeat victimisation </w:t>
      </w:r>
      <w:r w:rsidR="00DB3B10">
        <w:rPr>
          <w:rFonts w:eastAsia="Arial"/>
          <w:color w:val="000000" w:themeColor="text1"/>
          <w:sz w:val="24"/>
          <w:szCs w:val="24"/>
        </w:rPr>
        <w:t xml:space="preserve">is also an important factor, in which sometimes coincides with the points raised in the repeat offending. Firstly, winning hearts and mind, enhancing police legitimacy will be a great start point for repeat victims. Ensuring that when police are attending these incidents, they are dealt with thoroughly at all costs, especially if it is a demand driver and repeated. A good example, </w:t>
      </w:r>
      <w:r w:rsidR="001B5209">
        <w:rPr>
          <w:rFonts w:eastAsia="Arial"/>
          <w:color w:val="000000" w:themeColor="text1"/>
          <w:sz w:val="24"/>
          <w:szCs w:val="24"/>
        </w:rPr>
        <w:t>even though</w:t>
      </w:r>
      <w:r w:rsidR="00DB3B10">
        <w:rPr>
          <w:rFonts w:eastAsia="Arial"/>
          <w:color w:val="000000" w:themeColor="text1"/>
          <w:sz w:val="24"/>
          <w:szCs w:val="24"/>
        </w:rPr>
        <w:t xml:space="preserve"> one of the basics but more active patrols in the targeted area, both on foot and in vehicles. This would work in both ways, more active public </w:t>
      </w:r>
      <w:r w:rsidR="001B5209">
        <w:rPr>
          <w:rFonts w:eastAsia="Arial"/>
          <w:color w:val="000000" w:themeColor="text1"/>
          <w:sz w:val="24"/>
          <w:szCs w:val="24"/>
        </w:rPr>
        <w:t>engagement</w:t>
      </w:r>
      <w:r w:rsidR="00DB3B10">
        <w:rPr>
          <w:rFonts w:eastAsia="Arial"/>
          <w:color w:val="000000" w:themeColor="text1"/>
          <w:sz w:val="24"/>
          <w:szCs w:val="24"/>
        </w:rPr>
        <w:t xml:space="preserve"> in that neighbourhood and as a preventative, that would give members of the public a sense of </w:t>
      </w:r>
      <w:r w:rsidR="001B5209">
        <w:rPr>
          <w:rFonts w:eastAsia="Arial"/>
          <w:color w:val="000000" w:themeColor="text1"/>
          <w:sz w:val="24"/>
          <w:szCs w:val="24"/>
        </w:rPr>
        <w:t xml:space="preserve">security. </w:t>
      </w:r>
    </w:p>
    <w:p w14:paraId="1A9638BF" w14:textId="77777777" w:rsidR="001B5209" w:rsidRDefault="001B5209" w:rsidP="001B5209">
      <w:pPr>
        <w:spacing w:line="360" w:lineRule="auto"/>
        <w:rPr>
          <w:rFonts w:eastAsia="Arial"/>
          <w:color w:val="000000" w:themeColor="text1"/>
          <w:sz w:val="24"/>
          <w:szCs w:val="24"/>
        </w:rPr>
      </w:pPr>
    </w:p>
    <w:p w14:paraId="76D7CAC7" w14:textId="4F97DD5E" w:rsidR="009F30AC" w:rsidRPr="001B5209" w:rsidRDefault="001B5209" w:rsidP="001B5209">
      <w:pPr>
        <w:spacing w:line="360" w:lineRule="auto"/>
        <w:rPr>
          <w:rFonts w:eastAsia="Arial"/>
          <w:color w:val="000000" w:themeColor="text1"/>
          <w:sz w:val="24"/>
          <w:szCs w:val="24"/>
        </w:rPr>
      </w:pPr>
      <w:r>
        <w:rPr>
          <w:rFonts w:eastAsia="Arial"/>
          <w:color w:val="000000" w:themeColor="text1"/>
          <w:sz w:val="24"/>
          <w:szCs w:val="24"/>
        </w:rPr>
        <w:t xml:space="preserve">In concluding this piece of writing, this investigation was interesting, difficult and daunting at times as this was one of my first </w:t>
      </w:r>
      <w:r w:rsidR="00BE62C9">
        <w:rPr>
          <w:rFonts w:eastAsia="Arial"/>
          <w:color w:val="000000" w:themeColor="text1"/>
          <w:sz w:val="24"/>
          <w:szCs w:val="24"/>
        </w:rPr>
        <w:t>complex</w:t>
      </w:r>
      <w:r>
        <w:rPr>
          <w:rFonts w:eastAsia="Arial"/>
          <w:color w:val="000000" w:themeColor="text1"/>
          <w:sz w:val="24"/>
          <w:szCs w:val="24"/>
        </w:rPr>
        <w:t xml:space="preserve"> active investigations, especially being of quite a serious nature and all the different moving parts. The difficulties of </w:t>
      </w:r>
      <w:r>
        <w:rPr>
          <w:rFonts w:eastAsia="Arial"/>
          <w:color w:val="000000" w:themeColor="text1"/>
          <w:sz w:val="24"/>
          <w:szCs w:val="24"/>
        </w:rPr>
        <w:lastRenderedPageBreak/>
        <w:t>keeping track o</w:t>
      </w:r>
      <w:r w:rsidR="00A53034">
        <w:rPr>
          <w:rFonts w:eastAsia="Arial"/>
          <w:color w:val="000000" w:themeColor="text1"/>
          <w:sz w:val="24"/>
          <w:szCs w:val="24"/>
        </w:rPr>
        <w:t>f</w:t>
      </w:r>
      <w:r>
        <w:rPr>
          <w:rFonts w:eastAsia="Arial"/>
          <w:color w:val="000000" w:themeColor="text1"/>
          <w:sz w:val="24"/>
          <w:szCs w:val="24"/>
        </w:rPr>
        <w:t xml:space="preserve"> the bail dates, </w:t>
      </w:r>
      <w:r w:rsidR="00A53034">
        <w:rPr>
          <w:rFonts w:eastAsia="Arial"/>
          <w:color w:val="000000" w:themeColor="text1"/>
          <w:sz w:val="24"/>
          <w:szCs w:val="24"/>
        </w:rPr>
        <w:t>worry of the</w:t>
      </w:r>
      <w:r>
        <w:rPr>
          <w:rFonts w:eastAsia="Arial"/>
          <w:color w:val="000000" w:themeColor="text1"/>
          <w:sz w:val="24"/>
          <w:szCs w:val="24"/>
        </w:rPr>
        <w:t xml:space="preserve"> </w:t>
      </w:r>
      <w:r w:rsidR="005A1AB3">
        <w:rPr>
          <w:rFonts w:eastAsia="Arial"/>
          <w:color w:val="000000" w:themeColor="text1"/>
          <w:sz w:val="24"/>
          <w:szCs w:val="24"/>
        </w:rPr>
        <w:t>neighbour’s</w:t>
      </w:r>
      <w:r>
        <w:rPr>
          <w:rFonts w:eastAsia="Arial"/>
          <w:color w:val="000000" w:themeColor="text1"/>
          <w:sz w:val="24"/>
          <w:szCs w:val="24"/>
        </w:rPr>
        <w:t xml:space="preserve"> bail dates were running up and having to extend them. My worry that additional risk of reoffending between neighbours due to them living close to each other. Ensuring active patrols in the area to help prevent this was a struggle, due to having such a high workload and general demand, it was incredibly difficult to keep on top of. Overseeing the case, it was difficult to keep track on all the</w:t>
      </w:r>
      <w:r w:rsidR="00CE1DCC">
        <w:rPr>
          <w:rFonts w:eastAsia="Arial"/>
          <w:color w:val="000000" w:themeColor="text1"/>
          <w:sz w:val="24"/>
          <w:szCs w:val="24"/>
        </w:rPr>
        <w:t xml:space="preserve"> different information</w:t>
      </w:r>
      <w:r>
        <w:rPr>
          <w:rFonts w:eastAsia="Arial"/>
          <w:color w:val="000000" w:themeColor="text1"/>
          <w:sz w:val="24"/>
          <w:szCs w:val="24"/>
        </w:rPr>
        <w:t xml:space="preserve"> like officers statements or body worn video’s was difficult but needed to be done in a time frame to build and case file ready and these are things I will do differently next time to ensure timeframes and deadlines are met with more ease, however is extremely difficult due to</w:t>
      </w:r>
      <w:r w:rsidR="00A9061D">
        <w:rPr>
          <w:rFonts w:eastAsia="Arial"/>
          <w:color w:val="000000" w:themeColor="text1"/>
          <w:sz w:val="24"/>
          <w:szCs w:val="24"/>
        </w:rPr>
        <w:t xml:space="preserve"> policing </w:t>
      </w:r>
      <w:r>
        <w:rPr>
          <w:rFonts w:eastAsia="Arial"/>
          <w:color w:val="000000" w:themeColor="text1"/>
          <w:sz w:val="24"/>
          <w:szCs w:val="24"/>
        </w:rPr>
        <w:t xml:space="preserve">demands.  </w:t>
      </w:r>
    </w:p>
    <w:p w14:paraId="3E6C73B1" w14:textId="77777777" w:rsidR="009F30AC" w:rsidRDefault="009F30AC">
      <w:pPr>
        <w:overflowPunct/>
        <w:autoSpaceDE/>
        <w:autoSpaceDN/>
        <w:adjustRightInd/>
        <w:textAlignment w:val="auto"/>
        <w:rPr>
          <w:b/>
          <w:bCs/>
          <w:sz w:val="24"/>
          <w:szCs w:val="24"/>
        </w:rPr>
      </w:pPr>
    </w:p>
    <w:p w14:paraId="315725A2" w14:textId="77777777" w:rsidR="009F30AC" w:rsidRDefault="009F30AC">
      <w:pPr>
        <w:overflowPunct/>
        <w:autoSpaceDE/>
        <w:autoSpaceDN/>
        <w:adjustRightInd/>
        <w:textAlignment w:val="auto"/>
        <w:rPr>
          <w:b/>
          <w:bCs/>
          <w:sz w:val="24"/>
          <w:szCs w:val="24"/>
        </w:rPr>
      </w:pPr>
    </w:p>
    <w:p w14:paraId="2CEC5099" w14:textId="77777777" w:rsidR="00F147AA" w:rsidRDefault="00F147AA">
      <w:pPr>
        <w:overflowPunct/>
        <w:autoSpaceDE/>
        <w:autoSpaceDN/>
        <w:adjustRightInd/>
        <w:textAlignment w:val="auto"/>
        <w:rPr>
          <w:b/>
          <w:bCs/>
          <w:sz w:val="24"/>
          <w:szCs w:val="24"/>
        </w:rPr>
      </w:pPr>
    </w:p>
    <w:p w14:paraId="2EAC50AC" w14:textId="77777777" w:rsidR="00F147AA" w:rsidRDefault="00F147AA">
      <w:pPr>
        <w:overflowPunct/>
        <w:autoSpaceDE/>
        <w:autoSpaceDN/>
        <w:adjustRightInd/>
        <w:textAlignment w:val="auto"/>
        <w:rPr>
          <w:b/>
          <w:bCs/>
          <w:sz w:val="24"/>
          <w:szCs w:val="24"/>
        </w:rPr>
      </w:pPr>
    </w:p>
    <w:p w14:paraId="3F2E097C" w14:textId="77777777" w:rsidR="00F147AA" w:rsidRDefault="00F147AA">
      <w:pPr>
        <w:overflowPunct/>
        <w:autoSpaceDE/>
        <w:autoSpaceDN/>
        <w:adjustRightInd/>
        <w:textAlignment w:val="auto"/>
        <w:rPr>
          <w:b/>
          <w:bCs/>
          <w:sz w:val="24"/>
          <w:szCs w:val="24"/>
        </w:rPr>
      </w:pPr>
    </w:p>
    <w:p w14:paraId="6BA8906A" w14:textId="77777777" w:rsidR="00F147AA" w:rsidRDefault="00F147AA">
      <w:pPr>
        <w:overflowPunct/>
        <w:autoSpaceDE/>
        <w:autoSpaceDN/>
        <w:adjustRightInd/>
        <w:textAlignment w:val="auto"/>
        <w:rPr>
          <w:b/>
          <w:bCs/>
          <w:sz w:val="24"/>
          <w:szCs w:val="24"/>
        </w:rPr>
      </w:pPr>
    </w:p>
    <w:p w14:paraId="2420ECCD" w14:textId="77777777" w:rsidR="00F147AA" w:rsidRDefault="00F147AA">
      <w:pPr>
        <w:overflowPunct/>
        <w:autoSpaceDE/>
        <w:autoSpaceDN/>
        <w:adjustRightInd/>
        <w:textAlignment w:val="auto"/>
        <w:rPr>
          <w:b/>
          <w:bCs/>
          <w:sz w:val="24"/>
          <w:szCs w:val="24"/>
        </w:rPr>
      </w:pPr>
    </w:p>
    <w:p w14:paraId="30B9CFBA" w14:textId="77777777" w:rsidR="00F147AA" w:rsidRDefault="00F147AA">
      <w:pPr>
        <w:overflowPunct/>
        <w:autoSpaceDE/>
        <w:autoSpaceDN/>
        <w:adjustRightInd/>
        <w:textAlignment w:val="auto"/>
        <w:rPr>
          <w:b/>
          <w:bCs/>
          <w:sz w:val="24"/>
          <w:szCs w:val="24"/>
        </w:rPr>
      </w:pPr>
    </w:p>
    <w:p w14:paraId="65C3A1ED" w14:textId="77777777" w:rsidR="00F147AA" w:rsidRDefault="00F147AA">
      <w:pPr>
        <w:overflowPunct/>
        <w:autoSpaceDE/>
        <w:autoSpaceDN/>
        <w:adjustRightInd/>
        <w:textAlignment w:val="auto"/>
        <w:rPr>
          <w:b/>
          <w:bCs/>
          <w:sz w:val="24"/>
          <w:szCs w:val="24"/>
        </w:rPr>
      </w:pPr>
    </w:p>
    <w:p w14:paraId="2598748B" w14:textId="31A53977" w:rsidR="69F7424F" w:rsidRDefault="00A221AB" w:rsidP="00946327">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7E999041" w14:textId="77777777" w:rsidR="00F47F76" w:rsidRPr="00F47F76" w:rsidRDefault="00F47F76" w:rsidP="00F47F76">
      <w:pPr>
        <w:spacing w:line="360" w:lineRule="auto"/>
        <w:rPr>
          <w:sz w:val="24"/>
          <w:szCs w:val="24"/>
        </w:rPr>
      </w:pPr>
      <w:r w:rsidRPr="00F47F76">
        <w:rPr>
          <w:sz w:val="24"/>
          <w:szCs w:val="24"/>
        </w:rPr>
        <w:lastRenderedPageBreak/>
        <w:t xml:space="preserve">This essay will include a policing incident that I played a significant role in dealing with a challenging incident with a vulnerable victim that I attended. I will therefore use this incident to highlight the strategies developed for effective policing in what was a challenging investigation. I will also use Kolb Reflective Cycle, which is experimental learning reflective practice which highlights 4 points that help explore the concrete experience of the incident, leading on to the reflective observation, reflecting on the experience, prior knowledge and how the incident was dealt with. The third part being abstract conceptualisation which was learning about the experience, analysing and having reflection upon other possibilities. The last point was active experimentation, this final stage regards putting the learning into practice and moving forward looking for the realistic target which is achievable (Kolb, 1984). </w:t>
      </w:r>
    </w:p>
    <w:p w14:paraId="64401036" w14:textId="77777777" w:rsidR="00F47F76" w:rsidRPr="00F47F76" w:rsidRDefault="00F47F76" w:rsidP="00F47F76">
      <w:pPr>
        <w:spacing w:line="360" w:lineRule="auto"/>
        <w:rPr>
          <w:sz w:val="24"/>
          <w:szCs w:val="24"/>
        </w:rPr>
      </w:pPr>
    </w:p>
    <w:p w14:paraId="08BAD88A" w14:textId="77777777" w:rsidR="00F47F76" w:rsidRPr="00F47F76" w:rsidRDefault="00F47F76" w:rsidP="00F47F76">
      <w:pPr>
        <w:spacing w:line="360" w:lineRule="auto"/>
        <w:rPr>
          <w:sz w:val="24"/>
          <w:szCs w:val="24"/>
        </w:rPr>
      </w:pPr>
      <w:r w:rsidRPr="00F47F76">
        <w:rPr>
          <w:sz w:val="24"/>
          <w:szCs w:val="24"/>
        </w:rPr>
        <w:t xml:space="preserve">This incident I will be using throughout this piece of writing involves a Domestic Abuse victim that I was the Officer in Case (OIC) of. I was given this investigation as a handover, whereby I was the interviewing officer of the subject and then took the investigation from that point on. Throughout the investigation I liaised with the victim, who later disclosed further historic offences on herself from the subject and this was later passed on to the Crown Prosecution Service (CPS), whereby the subject was later charged and seen in court. </w:t>
      </w:r>
    </w:p>
    <w:p w14:paraId="0311CF59" w14:textId="77777777" w:rsidR="00F47F76" w:rsidRPr="00F47F76" w:rsidRDefault="00F47F76" w:rsidP="00F47F76">
      <w:pPr>
        <w:spacing w:line="360" w:lineRule="auto"/>
        <w:rPr>
          <w:sz w:val="24"/>
          <w:szCs w:val="24"/>
        </w:rPr>
      </w:pPr>
    </w:p>
    <w:p w14:paraId="5D4C390F" w14:textId="77777777" w:rsidR="00F47F76" w:rsidRPr="00F47F76" w:rsidRDefault="00F47F76" w:rsidP="00F47F76">
      <w:pPr>
        <w:spacing w:line="360" w:lineRule="auto"/>
        <w:rPr>
          <w:sz w:val="24"/>
          <w:szCs w:val="24"/>
        </w:rPr>
      </w:pPr>
      <w:r w:rsidRPr="00F47F76">
        <w:rPr>
          <w:sz w:val="24"/>
          <w:szCs w:val="24"/>
        </w:rPr>
        <w:t xml:space="preserve">The initial call to police regarded an ongoing argument between a male and female, outside a pub. The caller was an independent witness who lived opposite overlooking the pub where the incident took place. The time of the call was at midnight going into the early hours of the morning. The Reporting Person (RP) stated that he had witnessed a male who he did not know, assault a female numerous times by punching her to the head whilst leaving the pub, a description of both the male and female was provided to police along with stating that both seemed very intoxicated and have walked from the incident together holding hands, confirming that they were leaving together and was more than likely partners. </w:t>
      </w:r>
    </w:p>
    <w:p w14:paraId="5035E957" w14:textId="77777777" w:rsidR="00F47F76" w:rsidRPr="00F47F76" w:rsidRDefault="00F47F76" w:rsidP="00F47F76">
      <w:pPr>
        <w:spacing w:line="360" w:lineRule="auto"/>
        <w:rPr>
          <w:sz w:val="24"/>
          <w:szCs w:val="24"/>
        </w:rPr>
      </w:pPr>
    </w:p>
    <w:p w14:paraId="3F4586DF" w14:textId="7A3D7E12" w:rsidR="00F47F76" w:rsidRPr="00F47F76" w:rsidRDefault="00F47F76" w:rsidP="00F47F76">
      <w:pPr>
        <w:spacing w:line="360" w:lineRule="auto"/>
        <w:rPr>
          <w:sz w:val="24"/>
          <w:szCs w:val="24"/>
        </w:rPr>
      </w:pPr>
      <w:r w:rsidRPr="00F47F76">
        <w:rPr>
          <w:sz w:val="24"/>
          <w:szCs w:val="24"/>
        </w:rPr>
        <w:t>According to Refuge.Org (2017)</w:t>
      </w:r>
      <w:r w:rsidR="00CC3171">
        <w:rPr>
          <w:sz w:val="24"/>
          <w:szCs w:val="24"/>
        </w:rPr>
        <w:t>,</w:t>
      </w:r>
      <w:r w:rsidRPr="00F47F76">
        <w:rPr>
          <w:sz w:val="24"/>
          <w:szCs w:val="24"/>
        </w:rPr>
        <w:t xml:space="preserve"> “IT IS ESTIMATED THAT LESS THAN 24% OF DOMESTIC ABUSE CRIME IS REPORTED TO THE POLICE”, however the police receive calls of a domestic abuse nature whether that be directly or from a third party every 30 seconds. This fact shows the worrying sign that even though the calls are </w:t>
      </w:r>
      <w:r w:rsidRPr="00F47F76">
        <w:rPr>
          <w:sz w:val="24"/>
          <w:szCs w:val="24"/>
        </w:rPr>
        <w:lastRenderedPageBreak/>
        <w:t xml:space="preserve">practically constant, the amount of people who then who take any formal action against their partners are fractionally low. It is said that 1 in 4 women in England and Wales will experience domestic abuse in her lifetime (Refuge.Org. 2017). </w:t>
      </w:r>
    </w:p>
    <w:p w14:paraId="6953F1CD" w14:textId="77777777" w:rsidR="00F47F76" w:rsidRPr="00F47F76" w:rsidRDefault="00F47F76" w:rsidP="00F47F76">
      <w:pPr>
        <w:spacing w:line="360" w:lineRule="auto"/>
        <w:rPr>
          <w:sz w:val="24"/>
          <w:szCs w:val="24"/>
        </w:rPr>
      </w:pPr>
    </w:p>
    <w:p w14:paraId="547028AD" w14:textId="77777777" w:rsidR="00F47F76" w:rsidRPr="00F47F76" w:rsidRDefault="00F47F76" w:rsidP="00F47F76">
      <w:pPr>
        <w:spacing w:line="360" w:lineRule="auto"/>
        <w:rPr>
          <w:sz w:val="24"/>
          <w:szCs w:val="24"/>
        </w:rPr>
      </w:pPr>
      <w:r w:rsidRPr="00F47F76">
        <w:rPr>
          <w:sz w:val="24"/>
          <w:szCs w:val="24"/>
        </w:rPr>
        <w:t xml:space="preserve">Again, as first reported it seemed as though both the victim and subject had been intoxicated, therefore alcohol or drugs likely to be another factor on the incident. It is a factor in around 39% of all violent crimes in England and 49% in Wales, as well as contributing to public disorder and anti-social behaviour in communities across the country. Additionally, alcohol is seen as a hidden harm regarding its role in exacerbating domestic and intimate partner violence (Office for National Statistics, 2021). </w:t>
      </w:r>
    </w:p>
    <w:p w14:paraId="6DD56191" w14:textId="77777777" w:rsidR="00F47F76" w:rsidRPr="00F47F76" w:rsidRDefault="00F47F76" w:rsidP="00F47F76">
      <w:pPr>
        <w:spacing w:line="360" w:lineRule="auto"/>
        <w:rPr>
          <w:sz w:val="24"/>
          <w:szCs w:val="24"/>
        </w:rPr>
      </w:pPr>
    </w:p>
    <w:p w14:paraId="2E0CE705" w14:textId="77777777" w:rsidR="00F47F76" w:rsidRPr="00F47F76" w:rsidRDefault="00F47F76" w:rsidP="00F47F76">
      <w:pPr>
        <w:spacing w:line="360" w:lineRule="auto"/>
        <w:rPr>
          <w:sz w:val="24"/>
          <w:szCs w:val="24"/>
        </w:rPr>
      </w:pPr>
      <w:r w:rsidRPr="00F47F76">
        <w:rPr>
          <w:sz w:val="24"/>
          <w:szCs w:val="24"/>
        </w:rPr>
        <w:t>As well as this, it is stated that adults who frequently visit pubs or bars were more likely to have witnessed a crime. 52% of those visiting pubs or bars three more times a week compared to 25% who had not visited in the past month (MOJ, 2015). Of course, in this instance the person witnessing this incident was not in the pub, however it still highlights the likelihood in the way he did as he could hear the commotion outside of his property leading to him being a witness of the assault.</w:t>
      </w:r>
    </w:p>
    <w:p w14:paraId="400781A9" w14:textId="77777777" w:rsidR="00F47F76" w:rsidRPr="00F47F76" w:rsidRDefault="00F47F76" w:rsidP="00F47F76">
      <w:pPr>
        <w:spacing w:line="360" w:lineRule="auto"/>
        <w:rPr>
          <w:sz w:val="24"/>
          <w:szCs w:val="24"/>
        </w:rPr>
      </w:pPr>
    </w:p>
    <w:p w14:paraId="7B05F7DF" w14:textId="77777777" w:rsidR="00F47F76" w:rsidRPr="00F47F76" w:rsidRDefault="00F47F76" w:rsidP="00F47F76">
      <w:pPr>
        <w:spacing w:line="360" w:lineRule="auto"/>
        <w:rPr>
          <w:sz w:val="24"/>
          <w:szCs w:val="24"/>
        </w:rPr>
      </w:pPr>
      <w:r w:rsidRPr="00F47F76">
        <w:rPr>
          <w:sz w:val="24"/>
          <w:szCs w:val="24"/>
        </w:rPr>
        <w:t xml:space="preserve">As briefly mentioned, when conducting the investigation the next day, it was my role to gather all evidence in a timely manner before interviewing the subject who had been arrested just after the incident the previous night. Whilst in police custody it was my role to get witness accounts from witnesses and find and potential CCTV capturing the incident. This was something I knew would be extremely important because upon arrest, officers Body Worn Video (BWV) shown the victim explain that no altercation had taken place, however the camera clearly captured swelling, bruising and cuts to the face. This clarified something had obviously occurred along with a witness of the incident, however the victim was very reluctant to give any details which is very common in Domestic Abuse cases. Along with this, I attempted to complete the Domestic Abuse, Stalking and Harassment (DASH) Risk Assessment which is a tool police forces use nationally to understanding the level and grade the risk of victims however the victim was not forthcoming in completing and it is not a mandatory requirement (Gwent Police, 2022).  </w:t>
      </w:r>
    </w:p>
    <w:p w14:paraId="2F033128" w14:textId="77777777" w:rsidR="00F47F76" w:rsidRPr="00F47F76" w:rsidRDefault="00F47F76" w:rsidP="00F47F76">
      <w:pPr>
        <w:spacing w:line="360" w:lineRule="auto"/>
        <w:rPr>
          <w:sz w:val="24"/>
          <w:szCs w:val="24"/>
        </w:rPr>
      </w:pPr>
    </w:p>
    <w:p w14:paraId="28818AD9" w14:textId="77777777" w:rsidR="00F47F76" w:rsidRPr="00F47F76" w:rsidRDefault="00F47F76" w:rsidP="00F47F76">
      <w:pPr>
        <w:spacing w:line="360" w:lineRule="auto"/>
        <w:rPr>
          <w:sz w:val="24"/>
          <w:szCs w:val="24"/>
        </w:rPr>
      </w:pPr>
      <w:r w:rsidRPr="00F47F76">
        <w:rPr>
          <w:sz w:val="24"/>
          <w:szCs w:val="24"/>
        </w:rPr>
        <w:lastRenderedPageBreak/>
        <w:t>It is suggested by SWACA (2022) which stands for “SEFTONS WOMENS AND CHILDRENS AID” that reporting of such crimes is extremely difficult to report to police when the victim experiences trauma, it can often deter people from reporting due to the fear of the repercussions it may have from the aggressors. There are many things in which a victim may be in fear of speaking out against their aggressors.  An example of some of the reasons may include the vulnerability of retaliation, feeling as though they may not be believed by family, friends or professionals, or even judged thinking that it’s their own fault. There also may be fear of the consequences such speaking out would have on them, meaning further violence of cohesion or whether their further family will be affected. The victim may feel lonely thinking that they would not cope alone, especially if there are children involved, fortunately in this case there was no children involved or holding on to a belief that the abuse will end, and the abuser will change. Lastly, which is the most concerning, is that some victims may feel as they have been let down previously by the Police or other professionals, therefore are reluctant to reach out for that help and support to get justice (SWACA 2022).</w:t>
      </w:r>
    </w:p>
    <w:p w14:paraId="0CB86CF8" w14:textId="77777777" w:rsidR="00F47F76" w:rsidRPr="00F47F76" w:rsidRDefault="00F47F76" w:rsidP="00F47F76">
      <w:pPr>
        <w:spacing w:line="360" w:lineRule="auto"/>
        <w:rPr>
          <w:sz w:val="24"/>
          <w:szCs w:val="24"/>
        </w:rPr>
      </w:pPr>
    </w:p>
    <w:p w14:paraId="1A391A2C" w14:textId="77777777" w:rsidR="00F47F76" w:rsidRPr="00F47F76" w:rsidRDefault="00F47F76" w:rsidP="00F47F76">
      <w:pPr>
        <w:spacing w:line="360" w:lineRule="auto"/>
        <w:rPr>
          <w:sz w:val="24"/>
          <w:szCs w:val="24"/>
        </w:rPr>
      </w:pPr>
      <w:r w:rsidRPr="00F47F76">
        <w:rPr>
          <w:sz w:val="24"/>
          <w:szCs w:val="24"/>
        </w:rPr>
        <w:t xml:space="preserve">Initially, the victim would not provide any details of the incident itself however upon speaking to her I could tell that she was hiding information. It was therefore up to me to find more information regarding the incident, and this is when I found CCTV that had captured the incident from an occupant’s address who had lived across from where the incident had taken place.  Thankfully, even at this point where it seemed as though the victim did not support any police action initially, finding the CCTV capturing the incident was particularly important at this point, giving police something to interview the subject on rather than the incident potentially being closed as a No Further Action (NFA) due to lack of evidence. </w:t>
      </w:r>
    </w:p>
    <w:p w14:paraId="1BADC6AE" w14:textId="77777777" w:rsidR="00F47F76" w:rsidRPr="00F47F76" w:rsidRDefault="00F47F76" w:rsidP="00F47F76">
      <w:pPr>
        <w:spacing w:line="360" w:lineRule="auto"/>
        <w:rPr>
          <w:sz w:val="24"/>
          <w:szCs w:val="24"/>
        </w:rPr>
      </w:pPr>
    </w:p>
    <w:p w14:paraId="74ABB9A1" w14:textId="77777777" w:rsidR="00F47F76" w:rsidRPr="00F47F76" w:rsidRDefault="00F47F76" w:rsidP="00F47F76">
      <w:pPr>
        <w:spacing w:line="360" w:lineRule="auto"/>
        <w:rPr>
          <w:sz w:val="24"/>
          <w:szCs w:val="24"/>
        </w:rPr>
      </w:pPr>
      <w:r w:rsidRPr="00F47F76">
        <w:rPr>
          <w:sz w:val="24"/>
          <w:szCs w:val="24"/>
        </w:rPr>
        <w:t xml:space="preserve">Finding CCTV for this incident was crucial, especially as the victim was not forthcoming in supporting any police action. If the victim of domestic abuse decides not to support prosecution initially, police and prosecutors should consider whether it is possible to bring a prosecution without support, this is called evidence led prosecution (COP, 2024). In this case, evidence led prosecution would have been the only option, CCTV having a huge impact for any possible positive outcome. CCTV allows evidence to be presented in a unique way, letting the courts and jurors </w:t>
      </w:r>
      <w:r w:rsidRPr="00F47F76">
        <w:rPr>
          <w:sz w:val="24"/>
          <w:szCs w:val="24"/>
        </w:rPr>
        <w:lastRenderedPageBreak/>
        <w:t>visualise aspects of the crime therefore having a detrimental effect on the case (College of Policing, 2024).</w:t>
      </w:r>
    </w:p>
    <w:p w14:paraId="7AFD4D12" w14:textId="77777777" w:rsidR="00F47F76" w:rsidRPr="00F47F76" w:rsidRDefault="00F47F76" w:rsidP="00F47F76">
      <w:pPr>
        <w:spacing w:line="360" w:lineRule="auto"/>
        <w:rPr>
          <w:sz w:val="24"/>
          <w:szCs w:val="24"/>
        </w:rPr>
      </w:pPr>
    </w:p>
    <w:p w14:paraId="6282A7D8" w14:textId="77777777" w:rsidR="00F47F76" w:rsidRPr="00F47F76" w:rsidRDefault="00F47F76" w:rsidP="00F47F76">
      <w:pPr>
        <w:spacing w:line="360" w:lineRule="auto"/>
        <w:rPr>
          <w:sz w:val="24"/>
          <w:szCs w:val="24"/>
        </w:rPr>
      </w:pPr>
      <w:r w:rsidRPr="00F47F76">
        <w:rPr>
          <w:sz w:val="24"/>
          <w:szCs w:val="24"/>
        </w:rPr>
        <w:t>The subject was interviewed and bailed for his offences pending further investigation. A few weeks after this incident, the further incident occurred, and the victim thankfully said enough was enough and reported this to police. The new information disclosed included additional historic assaults that occurred before the incident outside the pub which the subject was arrested for. Unfortunately, there was no evidence in regard to the historic assaults. Therefore, the evidence captured for the assault for the incident I dealt with was crucial for progressing the enquiries and getting the outcome. Following on from that, Her Majesty’s Inspectorate of Constabulary and Fire and Rescue Services (HMICFR) said that;</w:t>
      </w:r>
    </w:p>
    <w:p w14:paraId="496DF07F" w14:textId="77777777" w:rsidR="00F47F76" w:rsidRPr="00F47F76" w:rsidRDefault="00F47F76" w:rsidP="00F47F76">
      <w:pPr>
        <w:spacing w:line="360" w:lineRule="auto"/>
        <w:rPr>
          <w:i/>
          <w:iCs/>
          <w:sz w:val="24"/>
          <w:szCs w:val="24"/>
        </w:rPr>
      </w:pPr>
    </w:p>
    <w:p w14:paraId="19B0089D" w14:textId="77777777" w:rsidR="00F47F76" w:rsidRPr="00F47F76" w:rsidRDefault="00F47F76" w:rsidP="00F47F76">
      <w:pPr>
        <w:spacing w:line="360" w:lineRule="auto"/>
        <w:rPr>
          <w:sz w:val="24"/>
          <w:szCs w:val="24"/>
        </w:rPr>
      </w:pPr>
      <w:r w:rsidRPr="00F47F76">
        <w:rPr>
          <w:i/>
          <w:iCs/>
          <w:sz w:val="24"/>
          <w:szCs w:val="24"/>
        </w:rPr>
        <w:t xml:space="preserve">“Forces were increasingly using two types of “outcomes” to close domestic abuse cases, the first being an absence of support from the victim and the second being the lack of evidence despite having the victims backing to prosecute” </w:t>
      </w:r>
      <w:r w:rsidRPr="00F47F76">
        <w:rPr>
          <w:sz w:val="24"/>
          <w:szCs w:val="24"/>
        </w:rPr>
        <w:t xml:space="preserve">(The Guardian, 2021). </w:t>
      </w:r>
    </w:p>
    <w:p w14:paraId="114725A9" w14:textId="77777777" w:rsidR="00F47F76" w:rsidRPr="00F47F76" w:rsidRDefault="00F47F76" w:rsidP="00F47F76">
      <w:pPr>
        <w:spacing w:line="360" w:lineRule="auto"/>
        <w:rPr>
          <w:sz w:val="24"/>
          <w:szCs w:val="24"/>
        </w:rPr>
      </w:pPr>
    </w:p>
    <w:p w14:paraId="717C87D4" w14:textId="77777777" w:rsidR="00F47F76" w:rsidRPr="00F47F76" w:rsidRDefault="00F47F76" w:rsidP="00F47F76">
      <w:pPr>
        <w:spacing w:line="360" w:lineRule="auto"/>
        <w:rPr>
          <w:sz w:val="24"/>
          <w:szCs w:val="24"/>
        </w:rPr>
      </w:pPr>
      <w:r w:rsidRPr="00F47F76">
        <w:rPr>
          <w:sz w:val="24"/>
          <w:szCs w:val="24"/>
        </w:rPr>
        <w:t xml:space="preserve">CCTV can offer a plethora of benefits acting as evidence in court, such as providing impartial visual understanding of the event, in which was the case for this incident. The victim and subject were easily identified from the CCTV. It also allows for an accurate record of events, which may corroborate the witness accounts. The positives of CCTV outweigh any negatives, and it is often great to identify lines of enquiries or events after the incident has occurred, but it is also great to act as a preventative measure before an incident of crime (ACTIVE CCTV, 2023). It was not the case in this incident, but fortunately the subject was unaware of the CCTV which could have acted as a deterrent to the assault. I say fortunate because if he did not act in plain sight, on this occasion in front of a witness and CCTV, the subject of domestic abuse may have never been caught with damming evidence, rather than domestic abuse being behind closed doors. The Guardian (2021) released an article stating three in four domestic abuse offences reported to police are closed without the perpetrator being charged. </w:t>
      </w:r>
    </w:p>
    <w:p w14:paraId="5173BC23" w14:textId="77777777" w:rsidR="00F47F76" w:rsidRPr="00F47F76" w:rsidRDefault="00F47F76" w:rsidP="00F47F76">
      <w:pPr>
        <w:spacing w:line="360" w:lineRule="auto"/>
        <w:rPr>
          <w:sz w:val="24"/>
          <w:szCs w:val="24"/>
        </w:rPr>
      </w:pPr>
    </w:p>
    <w:p w14:paraId="600568C0" w14:textId="77777777" w:rsidR="00F47F76" w:rsidRPr="00F47F76" w:rsidRDefault="00F47F76" w:rsidP="00F47F76">
      <w:pPr>
        <w:spacing w:line="360" w:lineRule="auto"/>
        <w:rPr>
          <w:sz w:val="24"/>
          <w:szCs w:val="24"/>
        </w:rPr>
      </w:pPr>
      <w:r w:rsidRPr="00F47F76">
        <w:rPr>
          <w:sz w:val="24"/>
          <w:szCs w:val="24"/>
        </w:rPr>
        <w:lastRenderedPageBreak/>
        <w:t xml:space="preserve">As in this incident, domestic abuse cases are often hidden, mainly down to the factors as explained above, these incidents are often occurring behind closed doors. Additionally, some victims do not see themselves or realise that they are experiencing abuse (KPU, 2020), which makes policing these incidents even harder. </w:t>
      </w:r>
    </w:p>
    <w:p w14:paraId="4A906604" w14:textId="77777777" w:rsidR="00F47F76" w:rsidRPr="00F47F76" w:rsidRDefault="00F47F76" w:rsidP="00F47F76">
      <w:pPr>
        <w:spacing w:line="360" w:lineRule="auto"/>
        <w:rPr>
          <w:sz w:val="24"/>
          <w:szCs w:val="24"/>
        </w:rPr>
      </w:pPr>
    </w:p>
    <w:p w14:paraId="20A6803F" w14:textId="77777777" w:rsidR="00F47F76" w:rsidRPr="00F47F76" w:rsidRDefault="00F47F76" w:rsidP="00F47F76">
      <w:pPr>
        <w:spacing w:line="360" w:lineRule="auto"/>
        <w:rPr>
          <w:sz w:val="24"/>
          <w:szCs w:val="24"/>
        </w:rPr>
      </w:pPr>
      <w:r w:rsidRPr="00F47F76">
        <w:rPr>
          <w:sz w:val="24"/>
          <w:szCs w:val="24"/>
        </w:rPr>
        <w:t xml:space="preserve">Transform Justice (2019) states that the evidence for arrest leading to the reduction in abuse is very weak and criminal sanctions do not reduce abuse. Forces need to be able to explain these factors, why is it happening and what positive action can be done to protect victims. However, West Cornwall Women’s Aid (WCWAID, 2022) suggests that if the police arrest your abuser, it can act as a deterrent against re-offending. It was very important that when the subject was released from custody, bail conditions were in place. I did not think bail conditions would be enough to keep the victim safe after this incident. Not only that but having the feeling that both would continue their relationship, giving more concerns of further domestic abuse potentially occurring and this is exactly what happened. </w:t>
      </w:r>
    </w:p>
    <w:p w14:paraId="2E92ADBB" w14:textId="77777777" w:rsidR="00F47F76" w:rsidRPr="00F47F76" w:rsidRDefault="00F47F76" w:rsidP="00F47F76">
      <w:pPr>
        <w:spacing w:line="360" w:lineRule="auto"/>
        <w:rPr>
          <w:b/>
          <w:bCs/>
          <w:sz w:val="24"/>
          <w:szCs w:val="24"/>
          <w:u w:val="single"/>
        </w:rPr>
      </w:pPr>
    </w:p>
    <w:p w14:paraId="4C1FA54A" w14:textId="77777777" w:rsidR="00F47F76" w:rsidRPr="00F47F76" w:rsidRDefault="00F47F76" w:rsidP="00F47F76">
      <w:pPr>
        <w:spacing w:line="360" w:lineRule="auto"/>
        <w:rPr>
          <w:sz w:val="24"/>
          <w:szCs w:val="24"/>
        </w:rPr>
      </w:pPr>
      <w:r w:rsidRPr="00F47F76">
        <w:rPr>
          <w:sz w:val="24"/>
          <w:szCs w:val="24"/>
        </w:rPr>
        <w:t xml:space="preserve">Along with bail conditions which attempts to separate all parties to different addresses and having no contact by any means, Gwent Police strictly abides by the 10 codes of victim’s rights. These principles allow communication between victims and police. The victim’s code was established by the Domestic Violence Crime and Victims Act 2004 which sets out what each criminal justice agency must do for victims and the time frame in which they must do it in (GOV.UK, 2005). This contact proved to be important throughout the investigation and after a few weeks, whilst there had been contact, the victim then disclosed further offences adding to the case and stating that she wanted to provide the positive complaint. The constant contact of supporting the victim and assessing the risk management allowed police to be that open door for the victim in concluding support of police action. </w:t>
      </w:r>
    </w:p>
    <w:p w14:paraId="7514F739" w14:textId="77777777" w:rsidR="00F47F76" w:rsidRPr="00F47F76" w:rsidRDefault="00F47F76" w:rsidP="00F47F76">
      <w:pPr>
        <w:spacing w:line="360" w:lineRule="auto"/>
        <w:rPr>
          <w:sz w:val="24"/>
          <w:szCs w:val="24"/>
        </w:rPr>
      </w:pPr>
    </w:p>
    <w:p w14:paraId="405D42C3" w14:textId="77777777" w:rsidR="00F47F76" w:rsidRPr="00F47F76" w:rsidRDefault="00F47F76" w:rsidP="00F47F76">
      <w:pPr>
        <w:spacing w:line="360" w:lineRule="auto"/>
        <w:rPr>
          <w:sz w:val="24"/>
          <w:szCs w:val="24"/>
        </w:rPr>
      </w:pPr>
      <w:r w:rsidRPr="00F47F76">
        <w:rPr>
          <w:sz w:val="24"/>
          <w:szCs w:val="24"/>
        </w:rPr>
        <w:t xml:space="preserve">I also provided the victim with a victim care pack. Gwent Police provide these packs for domestic abuse victims and the pack can contain a doorbell camera, door stopper, specific mobile apps for DV victims like the HOLLY GUARD APP which is a discreet app allowing victims to contact police discreetly. A mobile device itself, rape alarms and relevant websites and contacts for such helplines such as the National Domestic Abuse Helpline, Women’s Aid and Refuge. Along with this the DASH Risk </w:t>
      </w:r>
      <w:r w:rsidRPr="00F47F76">
        <w:rPr>
          <w:sz w:val="24"/>
          <w:szCs w:val="24"/>
        </w:rPr>
        <w:lastRenderedPageBreak/>
        <w:t xml:space="preserve">Assessment which I was unable to complete with the victim originally was something that turned out to be important due to the other factors of abuse which understood the domestic element better (Gwent Police, 2022). </w:t>
      </w:r>
    </w:p>
    <w:p w14:paraId="54D712D2" w14:textId="77777777" w:rsidR="00F47F76" w:rsidRPr="00F47F76" w:rsidRDefault="00F47F76" w:rsidP="00F47F76">
      <w:pPr>
        <w:spacing w:line="360" w:lineRule="auto"/>
        <w:rPr>
          <w:sz w:val="24"/>
          <w:szCs w:val="24"/>
        </w:rPr>
      </w:pPr>
    </w:p>
    <w:p w14:paraId="59F9F647" w14:textId="77777777" w:rsidR="00F47F76" w:rsidRPr="00F47F76" w:rsidRDefault="00F47F76" w:rsidP="00F47F76">
      <w:pPr>
        <w:spacing w:line="360" w:lineRule="auto"/>
        <w:rPr>
          <w:sz w:val="24"/>
          <w:szCs w:val="24"/>
        </w:rPr>
      </w:pPr>
      <w:r w:rsidRPr="00F47F76">
        <w:rPr>
          <w:sz w:val="24"/>
          <w:szCs w:val="24"/>
        </w:rPr>
        <w:t xml:space="preserve">The positive outcome of the case brings me to the conclusion of this piece of writing whilst reflecting using the Kolb reflective cycle. The offender was found guilty in court and charged for Domestic Violence Common Assault. I was also able to complete a Victim Personal Statement with the victim which clarified the domestic nature of their relationship and what lasting physical and emotional impact the perpetrator had now left on the victim for the rest of her life. This was a positive outcome for both me and the victim of crime. There are a few considerations I would make in such incidents going forward, one of them being the time frame in which it takes to investigate DV cases. if I prioritised this case over other investigations, it may have been done more promptly, giving less time for any further offences to be committed whilst the subject was on bail. Overall, even though there were evidential difficulties at first, my persistence in finding the evidence paid off and that was the damming evidence that helped take another Domestic Abuser down and protected a victim from further abuse. </w:t>
      </w:r>
    </w:p>
    <w:p w14:paraId="66D27FA2" w14:textId="2E573F43" w:rsidR="0FF883D4" w:rsidRPr="00F47F76" w:rsidRDefault="0FF883D4" w:rsidP="00F47F76">
      <w:pPr>
        <w:spacing w:line="360" w:lineRule="auto"/>
        <w:ind w:right="237"/>
        <w:jc w:val="both"/>
        <w:rPr>
          <w:color w:val="000000" w:themeColor="text1"/>
          <w:sz w:val="24"/>
          <w:szCs w:val="24"/>
        </w:rPr>
      </w:pPr>
    </w:p>
    <w:p w14:paraId="68085F9A" w14:textId="1708B427" w:rsidR="0FF883D4" w:rsidRPr="00F47F76" w:rsidRDefault="0FF883D4" w:rsidP="00F47F76">
      <w:pPr>
        <w:spacing w:line="360" w:lineRule="auto"/>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76B6FAAC" w14:textId="5C66AA86" w:rsidR="0FF883D4" w:rsidRPr="00946327" w:rsidRDefault="00025650" w:rsidP="00946327">
      <w:pPr>
        <w:ind w:right="237"/>
      </w:pPr>
      <w:r>
        <w:br w:type="page"/>
      </w: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31346194" w:rsidR="0FF883D4" w:rsidRDefault="5CE196A1" w:rsidP="5CE196A1">
      <w:r w:rsidRPr="5CE196A1">
        <w:rPr>
          <w:rFonts w:eastAsia="Arial"/>
          <w:b/>
          <w:bCs/>
          <w:color w:val="000000" w:themeColor="text1"/>
          <w:sz w:val="24"/>
          <w:szCs w:val="24"/>
        </w:rPr>
        <w:t>Please sign to confirm that the work submitted is your own and has not been copied from another</w:t>
      </w:r>
      <w:r w:rsidR="005A1AB3">
        <w:rPr>
          <w:rFonts w:eastAsia="Arial"/>
          <w:b/>
          <w:bCs/>
          <w:color w:val="000000" w:themeColor="text1"/>
          <w:sz w:val="24"/>
          <w:szCs w:val="24"/>
        </w:rPr>
        <w:t>:</w:t>
      </w:r>
    </w:p>
    <w:p w14:paraId="09D0056A" w14:textId="12CDB5C7" w:rsidR="0FF883D4" w:rsidRDefault="5CE196A1" w:rsidP="5CE196A1">
      <w:r w:rsidRPr="5CE196A1">
        <w:rPr>
          <w:rFonts w:eastAsia="Arial"/>
          <w:b/>
          <w:bCs/>
          <w:color w:val="000000" w:themeColor="text1"/>
          <w:sz w:val="24"/>
          <w:szCs w:val="24"/>
        </w:rPr>
        <w:t xml:space="preserve"> </w:t>
      </w:r>
    </w:p>
    <w:p w14:paraId="1D01D578" w14:textId="77777777" w:rsidR="00F47F76" w:rsidRDefault="00F47F76" w:rsidP="5CE196A1">
      <w:pPr>
        <w:rPr>
          <w:rFonts w:eastAsia="Arial"/>
          <w:b/>
          <w:bCs/>
          <w:color w:val="000000" w:themeColor="text1"/>
          <w:sz w:val="24"/>
          <w:szCs w:val="24"/>
        </w:rPr>
      </w:pPr>
    </w:p>
    <w:p w14:paraId="6CBAEEA0" w14:textId="3F9A497B" w:rsidR="0FF883D4" w:rsidRDefault="5CE196A1" w:rsidP="5CE196A1">
      <w:r w:rsidRPr="5CE196A1">
        <w:rPr>
          <w:rFonts w:eastAsia="Arial"/>
          <w:b/>
          <w:bCs/>
          <w:color w:val="000000" w:themeColor="text1"/>
          <w:sz w:val="24"/>
          <w:szCs w:val="24"/>
        </w:rPr>
        <w:t xml:space="preserve">Signed: </w:t>
      </w:r>
      <w:r w:rsidR="00F47F76">
        <w:rPr>
          <w:rFonts w:eastAsia="Arial"/>
          <w:b/>
          <w:bCs/>
          <w:color w:val="000000" w:themeColor="text1"/>
          <w:sz w:val="24"/>
          <w:szCs w:val="24"/>
        </w:rPr>
        <w:t>R.Johnson</w:t>
      </w:r>
    </w:p>
    <w:p w14:paraId="563192E7" w14:textId="7A83C86F" w:rsidR="0FF883D4" w:rsidRDefault="5CE196A1" w:rsidP="5CE196A1">
      <w:r w:rsidRPr="5CE196A1">
        <w:rPr>
          <w:rFonts w:eastAsia="Arial"/>
          <w:b/>
          <w:bCs/>
          <w:color w:val="000000" w:themeColor="text1"/>
          <w:sz w:val="24"/>
          <w:szCs w:val="24"/>
        </w:rPr>
        <w:t xml:space="preserve"> </w:t>
      </w:r>
    </w:p>
    <w:p w14:paraId="6C8F252E" w14:textId="77777777" w:rsidR="00F47F76" w:rsidRDefault="00F47F76" w:rsidP="5CE196A1">
      <w:pPr>
        <w:rPr>
          <w:rFonts w:eastAsia="Arial"/>
          <w:b/>
          <w:bCs/>
          <w:color w:val="000000" w:themeColor="text1"/>
          <w:sz w:val="24"/>
          <w:szCs w:val="24"/>
        </w:rPr>
      </w:pPr>
    </w:p>
    <w:p w14:paraId="482B2B3A" w14:textId="6670DA02" w:rsidR="0FF883D4" w:rsidRPr="00F47F76" w:rsidRDefault="5CE196A1" w:rsidP="00F47F76">
      <w:pPr>
        <w:sectPr w:rsidR="0FF883D4" w:rsidRPr="00F47F76"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F47F76">
        <w:t xml:space="preserve"> </w:t>
      </w:r>
      <w:r w:rsidR="00F47F76">
        <w:rPr>
          <w:b/>
          <w:bCs/>
          <w:sz w:val="24"/>
          <w:szCs w:val="24"/>
          <w:lang w:eastAsia="zh-TW"/>
        </w:rPr>
        <w:t>27/04/25</w:t>
      </w:r>
    </w:p>
    <w:p w14:paraId="2B4DA333" w14:textId="77777777" w:rsidR="004923DA" w:rsidRPr="00C9744A" w:rsidRDefault="004923DA" w:rsidP="00C9744A">
      <w:pPr>
        <w:keepNext/>
        <w:spacing w:before="240" w:after="60" w:line="360" w:lineRule="auto"/>
        <w:ind w:right="237"/>
        <w:jc w:val="both"/>
        <w:rPr>
          <w:b/>
          <w:sz w:val="24"/>
          <w:szCs w:val="24"/>
        </w:rPr>
      </w:pPr>
      <w:r w:rsidRPr="00C9744A">
        <w:rPr>
          <w:b/>
          <w:sz w:val="24"/>
          <w:szCs w:val="24"/>
        </w:rPr>
        <w:lastRenderedPageBreak/>
        <w:t>Bibliography</w:t>
      </w:r>
    </w:p>
    <w:p w14:paraId="0AB807FE" w14:textId="1EAEB4A4" w:rsidR="1E8636EB" w:rsidRPr="00C9744A" w:rsidRDefault="000F7ECD" w:rsidP="00C9744A">
      <w:pPr>
        <w:keepNext/>
        <w:spacing w:before="240" w:after="60" w:line="360" w:lineRule="auto"/>
        <w:ind w:right="237"/>
        <w:jc w:val="both"/>
        <w:rPr>
          <w:sz w:val="24"/>
          <w:szCs w:val="24"/>
        </w:rPr>
      </w:pPr>
      <w:r w:rsidRPr="00C9744A">
        <w:rPr>
          <w:sz w:val="24"/>
          <w:szCs w:val="24"/>
        </w:rPr>
        <w:t xml:space="preserve">The bibliography should only include sources referenced within the </w:t>
      </w:r>
      <w:r w:rsidR="00F139CF" w:rsidRPr="00C9744A">
        <w:rPr>
          <w:sz w:val="24"/>
          <w:szCs w:val="24"/>
        </w:rPr>
        <w:t>workbook</w:t>
      </w:r>
      <w:r w:rsidRPr="00C9744A">
        <w:rPr>
          <w:sz w:val="24"/>
          <w:szCs w:val="24"/>
        </w:rPr>
        <w:t xml:space="preserve"> using the Harvard referencing system. </w:t>
      </w:r>
      <w:r w:rsidR="004923DA" w:rsidRPr="00C9744A">
        <w:rPr>
          <w:sz w:val="24"/>
          <w:szCs w:val="24"/>
        </w:rPr>
        <w:t>Information about referencing in written assignments and how to avoid plagiarism can be found on Moodle</w:t>
      </w:r>
      <w:r w:rsidR="00C27C95" w:rsidRPr="00C9744A">
        <w:rPr>
          <w:sz w:val="24"/>
          <w:szCs w:val="24"/>
        </w:rPr>
        <w:t>.</w:t>
      </w:r>
      <w:r w:rsidR="00147DE3" w:rsidRPr="00C9744A">
        <w:rPr>
          <w:sz w:val="24"/>
          <w:szCs w:val="24"/>
        </w:rPr>
        <w:t xml:space="preserve"> It is important that you are aware of the importance of ensuring that the work submitted is your original work</w:t>
      </w:r>
      <w:r w:rsidR="00EA28F1" w:rsidRPr="00C9744A">
        <w:rPr>
          <w:sz w:val="24"/>
          <w:szCs w:val="24"/>
        </w:rPr>
        <w:t xml:space="preserve">. </w:t>
      </w:r>
    </w:p>
    <w:p w14:paraId="44EF9502" w14:textId="77777777" w:rsidR="00E660D7" w:rsidRPr="00C9744A" w:rsidRDefault="00E660D7" w:rsidP="00C9744A">
      <w:pPr>
        <w:spacing w:line="360" w:lineRule="auto"/>
        <w:rPr>
          <w:sz w:val="24"/>
          <w:szCs w:val="24"/>
        </w:rPr>
      </w:pPr>
    </w:p>
    <w:p w14:paraId="36344DEF" w14:textId="77777777" w:rsidR="00E660D7" w:rsidRDefault="00E660D7" w:rsidP="00C9744A">
      <w:pPr>
        <w:spacing w:line="360" w:lineRule="auto"/>
        <w:rPr>
          <w:sz w:val="24"/>
          <w:szCs w:val="24"/>
        </w:rPr>
      </w:pPr>
      <w:r w:rsidRPr="00C9744A">
        <w:rPr>
          <w:sz w:val="24"/>
          <w:szCs w:val="24"/>
        </w:rPr>
        <w:t>Active CCTV. (2024). “</w:t>
      </w:r>
      <w:r w:rsidRPr="00C9744A">
        <w:rPr>
          <w:i/>
          <w:iCs/>
          <w:sz w:val="24"/>
          <w:szCs w:val="24"/>
        </w:rPr>
        <w:t>Fit for the future</w:t>
      </w:r>
      <w:r w:rsidRPr="00C9744A">
        <w:rPr>
          <w:sz w:val="24"/>
          <w:szCs w:val="24"/>
        </w:rPr>
        <w:t xml:space="preserve">”. [Online]: Available at: </w:t>
      </w:r>
      <w:hyperlink r:id="rId16" w:history="1">
        <w:r w:rsidRPr="00C9744A">
          <w:rPr>
            <w:rStyle w:val="Hyperlink"/>
            <w:sz w:val="24"/>
            <w:szCs w:val="24"/>
          </w:rPr>
          <w:t>Using CCTV Footage as Evidence in UK Courts | Active CCTV</w:t>
        </w:r>
      </w:hyperlink>
      <w:r w:rsidRPr="00C9744A">
        <w:rPr>
          <w:sz w:val="24"/>
          <w:szCs w:val="24"/>
        </w:rPr>
        <w:t xml:space="preserve"> (Accessed on: 16/02/25). </w:t>
      </w:r>
    </w:p>
    <w:p w14:paraId="52824E25" w14:textId="77777777" w:rsidR="00C84A12" w:rsidRPr="00C9744A" w:rsidRDefault="00C84A12" w:rsidP="00C9744A">
      <w:pPr>
        <w:spacing w:line="360" w:lineRule="auto"/>
        <w:rPr>
          <w:sz w:val="24"/>
          <w:szCs w:val="24"/>
        </w:rPr>
      </w:pPr>
    </w:p>
    <w:p w14:paraId="5ADDE073" w14:textId="77777777" w:rsidR="00E7171D" w:rsidRDefault="00E7171D" w:rsidP="00C9744A">
      <w:pPr>
        <w:spacing w:line="360" w:lineRule="auto"/>
        <w:rPr>
          <w:sz w:val="24"/>
          <w:szCs w:val="24"/>
        </w:rPr>
      </w:pPr>
    </w:p>
    <w:p w14:paraId="59EEFFC4" w14:textId="05A84E52" w:rsidR="00C84A12" w:rsidRDefault="00C84A12" w:rsidP="00C9744A">
      <w:pPr>
        <w:spacing w:line="360" w:lineRule="auto"/>
        <w:rPr>
          <w:rFonts w:eastAsia="Arial"/>
          <w:color w:val="000000" w:themeColor="text1"/>
          <w:sz w:val="24"/>
          <w:szCs w:val="24"/>
        </w:rPr>
      </w:pPr>
      <w:r>
        <w:rPr>
          <w:rFonts w:eastAsia="Arial"/>
          <w:color w:val="000000" w:themeColor="text1"/>
          <w:sz w:val="24"/>
          <w:szCs w:val="24"/>
        </w:rPr>
        <w:t xml:space="preserve">Addictions UK (2023). </w:t>
      </w:r>
      <w:r w:rsidRPr="00C84A12">
        <w:rPr>
          <w:rFonts w:eastAsia="Arial"/>
          <w:i/>
          <w:iCs/>
          <w:color w:val="000000" w:themeColor="text1"/>
          <w:sz w:val="24"/>
          <w:szCs w:val="24"/>
        </w:rPr>
        <w:t>“6 ways alcohol and drugs damage relationships”.</w:t>
      </w:r>
      <w:r>
        <w:rPr>
          <w:rFonts w:eastAsia="Arial"/>
          <w:color w:val="000000" w:themeColor="text1"/>
          <w:sz w:val="24"/>
          <w:szCs w:val="24"/>
        </w:rPr>
        <w:t xml:space="preserve"> [Online]: Available at: </w:t>
      </w:r>
      <w:hyperlink r:id="rId17" w:history="1">
        <w:r w:rsidRPr="00C84A12">
          <w:rPr>
            <w:rStyle w:val="Hyperlink"/>
            <w:rFonts w:eastAsia="Arial"/>
            <w:sz w:val="24"/>
            <w:szCs w:val="24"/>
          </w:rPr>
          <w:t>6 Ways Alcohol and Drugs Damage Relationships - Addictions UK</w:t>
        </w:r>
      </w:hyperlink>
      <w:r>
        <w:rPr>
          <w:rFonts w:eastAsia="Arial"/>
          <w:color w:val="000000" w:themeColor="text1"/>
          <w:sz w:val="24"/>
          <w:szCs w:val="24"/>
        </w:rPr>
        <w:t xml:space="preserve"> (Accessed on: 24/03/25). </w:t>
      </w:r>
    </w:p>
    <w:p w14:paraId="591131AE" w14:textId="77777777" w:rsidR="00C84A12" w:rsidRPr="00C9744A" w:rsidRDefault="00C84A12" w:rsidP="00C9744A">
      <w:pPr>
        <w:spacing w:line="360" w:lineRule="auto"/>
        <w:rPr>
          <w:sz w:val="24"/>
          <w:szCs w:val="24"/>
        </w:rPr>
      </w:pPr>
    </w:p>
    <w:p w14:paraId="3BB4DA53" w14:textId="77777777" w:rsidR="00E7171D" w:rsidRPr="00C9744A" w:rsidRDefault="00E7171D" w:rsidP="00C9744A">
      <w:pPr>
        <w:spacing w:line="360" w:lineRule="auto"/>
        <w:rPr>
          <w:sz w:val="24"/>
          <w:szCs w:val="24"/>
        </w:rPr>
      </w:pPr>
    </w:p>
    <w:p w14:paraId="535C00E1" w14:textId="7DE6403B" w:rsidR="00E7171D" w:rsidRPr="00C9744A" w:rsidRDefault="00E7171D" w:rsidP="00C9744A">
      <w:pPr>
        <w:spacing w:line="360" w:lineRule="auto"/>
        <w:rPr>
          <w:sz w:val="24"/>
          <w:szCs w:val="24"/>
        </w:rPr>
      </w:pPr>
      <w:r w:rsidRPr="00C9744A">
        <w:rPr>
          <w:sz w:val="24"/>
          <w:szCs w:val="24"/>
        </w:rPr>
        <w:t xml:space="preserve">College of Policing. (2024). </w:t>
      </w:r>
      <w:r w:rsidRPr="00C9744A">
        <w:rPr>
          <w:i/>
          <w:iCs/>
          <w:sz w:val="24"/>
          <w:szCs w:val="24"/>
        </w:rPr>
        <w:t>“CCTV: College of Policing”.</w:t>
      </w:r>
      <w:r w:rsidRPr="00C9744A">
        <w:rPr>
          <w:sz w:val="24"/>
          <w:szCs w:val="24"/>
        </w:rPr>
        <w:t xml:space="preserve"> [Online]: Available at: </w:t>
      </w:r>
      <w:hyperlink r:id="rId18" w:history="1">
        <w:r w:rsidRPr="00C9744A">
          <w:rPr>
            <w:rStyle w:val="Hyperlink"/>
            <w:sz w:val="24"/>
            <w:szCs w:val="24"/>
          </w:rPr>
          <w:t>CCTV | College of Policing</w:t>
        </w:r>
      </w:hyperlink>
      <w:r w:rsidRPr="00C9744A">
        <w:rPr>
          <w:sz w:val="24"/>
          <w:szCs w:val="24"/>
        </w:rPr>
        <w:t xml:space="preserve"> (Accessed on: 16/02/25).</w:t>
      </w:r>
    </w:p>
    <w:p w14:paraId="3E4F4649" w14:textId="0B9A8A63" w:rsidR="00E7171D" w:rsidRPr="00C9744A" w:rsidRDefault="00E7171D" w:rsidP="00C9744A">
      <w:pPr>
        <w:spacing w:line="360" w:lineRule="auto"/>
        <w:rPr>
          <w:sz w:val="24"/>
          <w:szCs w:val="24"/>
        </w:rPr>
      </w:pPr>
    </w:p>
    <w:p w14:paraId="3114618D" w14:textId="77777777" w:rsidR="00E7171D" w:rsidRPr="00C9744A" w:rsidRDefault="00E7171D" w:rsidP="00C9744A">
      <w:pPr>
        <w:spacing w:line="360" w:lineRule="auto"/>
        <w:rPr>
          <w:sz w:val="24"/>
          <w:szCs w:val="24"/>
        </w:rPr>
      </w:pPr>
    </w:p>
    <w:p w14:paraId="747D5889" w14:textId="4BD293D8" w:rsidR="00E7171D" w:rsidRDefault="00E7171D" w:rsidP="00C9744A">
      <w:pPr>
        <w:spacing w:line="360" w:lineRule="auto"/>
        <w:rPr>
          <w:sz w:val="24"/>
          <w:szCs w:val="24"/>
        </w:rPr>
      </w:pPr>
      <w:r w:rsidRPr="00C9744A">
        <w:rPr>
          <w:sz w:val="24"/>
          <w:szCs w:val="24"/>
        </w:rPr>
        <w:t xml:space="preserve">COP. (2024). </w:t>
      </w:r>
      <w:r w:rsidRPr="00C9744A">
        <w:rPr>
          <w:i/>
          <w:iCs/>
          <w:sz w:val="24"/>
          <w:szCs w:val="24"/>
        </w:rPr>
        <w:t xml:space="preserve">“Evidence led prosecution checklist for domestic abuse cases”. </w:t>
      </w:r>
      <w:r w:rsidRPr="00C9744A">
        <w:rPr>
          <w:sz w:val="24"/>
          <w:szCs w:val="24"/>
        </w:rPr>
        <w:t xml:space="preserve">[Online]: Available at: </w:t>
      </w:r>
      <w:hyperlink r:id="rId19" w:history="1">
        <w:r w:rsidRPr="00C9744A">
          <w:rPr>
            <w:rStyle w:val="Hyperlink"/>
            <w:sz w:val="24"/>
            <w:szCs w:val="24"/>
          </w:rPr>
          <w:t>Evidence-led prosecution checklist for domestic abuse cases | College of Policing</w:t>
        </w:r>
      </w:hyperlink>
      <w:r w:rsidRPr="00C9744A">
        <w:rPr>
          <w:i/>
          <w:iCs/>
          <w:sz w:val="24"/>
          <w:szCs w:val="24"/>
        </w:rPr>
        <w:t xml:space="preserve">  (</w:t>
      </w:r>
      <w:r w:rsidRPr="00C9744A">
        <w:rPr>
          <w:sz w:val="24"/>
          <w:szCs w:val="24"/>
        </w:rPr>
        <w:t>Accessed on: 16/02/25).</w:t>
      </w:r>
    </w:p>
    <w:p w14:paraId="48C32E01" w14:textId="77777777" w:rsidR="00312DA1" w:rsidRDefault="00312DA1" w:rsidP="00C9744A">
      <w:pPr>
        <w:spacing w:line="360" w:lineRule="auto"/>
        <w:rPr>
          <w:sz w:val="24"/>
          <w:szCs w:val="24"/>
        </w:rPr>
      </w:pPr>
    </w:p>
    <w:p w14:paraId="1D6B3359" w14:textId="77777777" w:rsidR="00312DA1" w:rsidRDefault="00312DA1" w:rsidP="00C9744A">
      <w:pPr>
        <w:spacing w:line="360" w:lineRule="auto"/>
        <w:rPr>
          <w:sz w:val="24"/>
          <w:szCs w:val="24"/>
        </w:rPr>
      </w:pPr>
    </w:p>
    <w:p w14:paraId="1F1920B9" w14:textId="3FC6E379" w:rsidR="00312DA1" w:rsidRDefault="00312DA1" w:rsidP="00C9744A">
      <w:pPr>
        <w:spacing w:line="360" w:lineRule="auto"/>
        <w:rPr>
          <w:rFonts w:eastAsia="Arial"/>
          <w:color w:val="000000" w:themeColor="text1"/>
          <w:sz w:val="24"/>
          <w:szCs w:val="24"/>
        </w:rPr>
      </w:pPr>
      <w:r>
        <w:rPr>
          <w:rFonts w:eastAsia="Arial"/>
          <w:color w:val="000000" w:themeColor="text1"/>
          <w:sz w:val="24"/>
          <w:szCs w:val="24"/>
        </w:rPr>
        <w:t>College of Policing. (2013). “</w:t>
      </w:r>
      <w:r w:rsidRPr="00312DA1">
        <w:rPr>
          <w:rFonts w:eastAsia="Arial"/>
          <w:i/>
          <w:iCs/>
          <w:color w:val="000000" w:themeColor="text1"/>
          <w:sz w:val="24"/>
          <w:szCs w:val="24"/>
        </w:rPr>
        <w:t>Detainee Care”.</w:t>
      </w:r>
      <w:r>
        <w:rPr>
          <w:rFonts w:eastAsia="Arial"/>
          <w:i/>
          <w:iCs/>
          <w:color w:val="000000" w:themeColor="text1"/>
          <w:sz w:val="24"/>
          <w:szCs w:val="24"/>
        </w:rPr>
        <w:t xml:space="preserve"> </w:t>
      </w:r>
      <w:r>
        <w:rPr>
          <w:rFonts w:eastAsia="Arial"/>
          <w:color w:val="000000" w:themeColor="text1"/>
          <w:sz w:val="24"/>
          <w:szCs w:val="24"/>
        </w:rPr>
        <w:t xml:space="preserve">[Online]: Available at: </w:t>
      </w:r>
      <w:hyperlink r:id="rId20" w:history="1">
        <w:r w:rsidRPr="00312DA1">
          <w:rPr>
            <w:rStyle w:val="Hyperlink"/>
            <w:rFonts w:eastAsia="Arial"/>
            <w:sz w:val="24"/>
            <w:szCs w:val="24"/>
          </w:rPr>
          <w:t>Detainee care | College of Policing</w:t>
        </w:r>
      </w:hyperlink>
      <w:r>
        <w:rPr>
          <w:rFonts w:eastAsia="Arial"/>
          <w:color w:val="000000" w:themeColor="text1"/>
          <w:sz w:val="24"/>
          <w:szCs w:val="24"/>
        </w:rPr>
        <w:t xml:space="preserve"> (Accessed on 23/03/25). </w:t>
      </w:r>
    </w:p>
    <w:p w14:paraId="3D435736" w14:textId="77777777" w:rsidR="008D48E9" w:rsidRDefault="008D48E9" w:rsidP="00C9744A">
      <w:pPr>
        <w:spacing w:line="360" w:lineRule="auto"/>
        <w:rPr>
          <w:rFonts w:eastAsia="Arial"/>
          <w:color w:val="000000" w:themeColor="text1"/>
          <w:sz w:val="24"/>
          <w:szCs w:val="24"/>
        </w:rPr>
      </w:pPr>
    </w:p>
    <w:p w14:paraId="60B5CFA4" w14:textId="77777777" w:rsidR="008D48E9" w:rsidRDefault="008D48E9" w:rsidP="00C9744A">
      <w:pPr>
        <w:spacing w:line="360" w:lineRule="auto"/>
        <w:rPr>
          <w:rFonts w:eastAsia="Arial"/>
          <w:color w:val="000000" w:themeColor="text1"/>
          <w:sz w:val="24"/>
          <w:szCs w:val="24"/>
        </w:rPr>
      </w:pPr>
    </w:p>
    <w:p w14:paraId="218402E1" w14:textId="38753E38" w:rsidR="008D48E9" w:rsidRPr="00312DA1" w:rsidRDefault="008D48E9" w:rsidP="00C9744A">
      <w:pPr>
        <w:spacing w:line="360" w:lineRule="auto"/>
        <w:rPr>
          <w:sz w:val="24"/>
          <w:szCs w:val="24"/>
        </w:rPr>
      </w:pPr>
      <w:r>
        <w:rPr>
          <w:rFonts w:eastAsia="Arial"/>
          <w:color w:val="000000" w:themeColor="text1"/>
          <w:sz w:val="24"/>
          <w:szCs w:val="24"/>
        </w:rPr>
        <w:t>College of Policing. (2021). “</w:t>
      </w:r>
      <w:r w:rsidRPr="008D48E9">
        <w:rPr>
          <w:rFonts w:eastAsia="Arial"/>
          <w:i/>
          <w:iCs/>
          <w:color w:val="000000" w:themeColor="text1"/>
          <w:sz w:val="24"/>
          <w:szCs w:val="24"/>
        </w:rPr>
        <w:t>Neighbourhood Policing</w:t>
      </w:r>
      <w:r>
        <w:rPr>
          <w:rFonts w:eastAsia="Arial"/>
          <w:color w:val="000000" w:themeColor="text1"/>
          <w:sz w:val="24"/>
          <w:szCs w:val="24"/>
        </w:rPr>
        <w:t xml:space="preserve">”. [Online]: Available at: </w:t>
      </w:r>
      <w:hyperlink r:id="rId21" w:history="1">
        <w:r w:rsidRPr="008D48E9">
          <w:rPr>
            <w:rStyle w:val="Hyperlink"/>
            <w:rFonts w:eastAsia="Arial"/>
            <w:sz w:val="24"/>
            <w:szCs w:val="24"/>
          </w:rPr>
          <w:t>Neighbourhood policing | College of Policing</w:t>
        </w:r>
      </w:hyperlink>
      <w:r>
        <w:rPr>
          <w:rFonts w:eastAsia="Arial"/>
          <w:color w:val="000000" w:themeColor="text1"/>
          <w:sz w:val="24"/>
          <w:szCs w:val="24"/>
        </w:rPr>
        <w:t xml:space="preserve"> (Accessed on: 25/03/25). </w:t>
      </w:r>
    </w:p>
    <w:p w14:paraId="1718C292" w14:textId="77777777" w:rsidR="00904934" w:rsidRDefault="00904934" w:rsidP="00C9744A">
      <w:pPr>
        <w:spacing w:line="360" w:lineRule="auto"/>
        <w:rPr>
          <w:sz w:val="24"/>
          <w:szCs w:val="24"/>
        </w:rPr>
      </w:pPr>
    </w:p>
    <w:p w14:paraId="680EB19B" w14:textId="77777777" w:rsidR="007D2E07" w:rsidRDefault="007D2E07" w:rsidP="00C9744A">
      <w:pPr>
        <w:spacing w:line="360" w:lineRule="auto"/>
        <w:rPr>
          <w:sz w:val="24"/>
          <w:szCs w:val="24"/>
        </w:rPr>
      </w:pPr>
    </w:p>
    <w:p w14:paraId="715552B1" w14:textId="3359B123" w:rsidR="007D2E07" w:rsidRDefault="007D2E07" w:rsidP="00C9744A">
      <w:pPr>
        <w:spacing w:line="360" w:lineRule="auto"/>
        <w:rPr>
          <w:sz w:val="24"/>
          <w:szCs w:val="24"/>
        </w:rPr>
      </w:pPr>
      <w:r>
        <w:rPr>
          <w:sz w:val="24"/>
          <w:szCs w:val="24"/>
        </w:rPr>
        <w:t>Criminal Justice Hub. (2024). “</w:t>
      </w:r>
      <w:r w:rsidRPr="007D2E07">
        <w:rPr>
          <w:i/>
          <w:iCs/>
          <w:sz w:val="24"/>
          <w:szCs w:val="24"/>
        </w:rPr>
        <w:t>MG Forms</w:t>
      </w:r>
      <w:r>
        <w:rPr>
          <w:sz w:val="24"/>
          <w:szCs w:val="24"/>
        </w:rPr>
        <w:t xml:space="preserve">”. [Online]: Available at: </w:t>
      </w:r>
      <w:hyperlink r:id="rId22" w:history="1">
        <w:r w:rsidRPr="007D2E07">
          <w:rPr>
            <w:rStyle w:val="Hyperlink"/>
            <w:sz w:val="24"/>
            <w:szCs w:val="24"/>
          </w:rPr>
          <w:t>MG Forms | Criminal Justice Hub</w:t>
        </w:r>
      </w:hyperlink>
      <w:r>
        <w:rPr>
          <w:sz w:val="24"/>
          <w:szCs w:val="24"/>
        </w:rPr>
        <w:t xml:space="preserve"> (Accessed on: 24/03/25).</w:t>
      </w:r>
    </w:p>
    <w:p w14:paraId="25622909" w14:textId="77777777" w:rsidR="00FF4EE3" w:rsidRPr="00C9744A" w:rsidRDefault="00FF4EE3" w:rsidP="00C9744A">
      <w:pPr>
        <w:spacing w:line="360" w:lineRule="auto"/>
        <w:rPr>
          <w:sz w:val="24"/>
          <w:szCs w:val="24"/>
        </w:rPr>
      </w:pPr>
    </w:p>
    <w:p w14:paraId="4388CAA3" w14:textId="77777777" w:rsidR="00904934" w:rsidRPr="00C9744A" w:rsidRDefault="00904934" w:rsidP="00C9744A">
      <w:pPr>
        <w:spacing w:line="360" w:lineRule="auto"/>
        <w:rPr>
          <w:sz w:val="24"/>
          <w:szCs w:val="24"/>
        </w:rPr>
      </w:pPr>
    </w:p>
    <w:p w14:paraId="33CA65B1" w14:textId="29DFA534" w:rsidR="00904934" w:rsidRPr="00C9744A" w:rsidRDefault="00904934" w:rsidP="00C9744A">
      <w:pPr>
        <w:spacing w:line="360" w:lineRule="auto"/>
        <w:rPr>
          <w:sz w:val="24"/>
          <w:szCs w:val="24"/>
        </w:rPr>
      </w:pPr>
      <w:r w:rsidRPr="00C9744A">
        <w:rPr>
          <w:sz w:val="24"/>
          <w:szCs w:val="24"/>
        </w:rPr>
        <w:t>Exchange Chamber. (2021).</w:t>
      </w:r>
      <w:r w:rsidRPr="00C9744A">
        <w:rPr>
          <w:i/>
          <w:iCs/>
          <w:sz w:val="24"/>
          <w:szCs w:val="24"/>
        </w:rPr>
        <w:t xml:space="preserve"> “A recent update on Police Bail”. </w:t>
      </w:r>
      <w:r w:rsidRPr="00C9744A">
        <w:rPr>
          <w:sz w:val="24"/>
          <w:szCs w:val="24"/>
        </w:rPr>
        <w:t xml:space="preserve">[Online]: Available at:  </w:t>
      </w:r>
      <w:hyperlink r:id="rId23" w:history="1">
        <w:r w:rsidRPr="00C9744A">
          <w:rPr>
            <w:rStyle w:val="Hyperlink"/>
            <w:sz w:val="24"/>
            <w:szCs w:val="24"/>
          </w:rPr>
          <w:t>A recent update on Police Bail | Exchange Chambers</w:t>
        </w:r>
      </w:hyperlink>
      <w:r w:rsidRPr="00C9744A">
        <w:rPr>
          <w:sz w:val="24"/>
          <w:szCs w:val="24"/>
        </w:rPr>
        <w:t xml:space="preserve"> (Accessed on: 17/03/25).</w:t>
      </w:r>
    </w:p>
    <w:p w14:paraId="3B333E2C" w14:textId="77777777" w:rsidR="00904934" w:rsidRPr="00C9744A" w:rsidRDefault="00904934" w:rsidP="00C9744A">
      <w:pPr>
        <w:spacing w:line="360" w:lineRule="auto"/>
        <w:rPr>
          <w:sz w:val="24"/>
          <w:szCs w:val="24"/>
        </w:rPr>
      </w:pPr>
    </w:p>
    <w:p w14:paraId="0F9EAC5C" w14:textId="77777777" w:rsidR="00E660D7" w:rsidRPr="00C9744A" w:rsidRDefault="00E660D7" w:rsidP="00C9744A">
      <w:pPr>
        <w:spacing w:line="360" w:lineRule="auto"/>
        <w:rPr>
          <w:sz w:val="24"/>
          <w:szCs w:val="24"/>
        </w:rPr>
      </w:pPr>
    </w:p>
    <w:p w14:paraId="5546F36D" w14:textId="77777777" w:rsidR="00E660D7" w:rsidRDefault="00E660D7" w:rsidP="00C9744A">
      <w:pPr>
        <w:spacing w:line="360" w:lineRule="auto"/>
        <w:rPr>
          <w:sz w:val="24"/>
          <w:szCs w:val="24"/>
        </w:rPr>
      </w:pPr>
      <w:r w:rsidRPr="00C9744A">
        <w:rPr>
          <w:sz w:val="24"/>
          <w:szCs w:val="24"/>
        </w:rPr>
        <w:t>Gibbs, G. (1988). “</w:t>
      </w:r>
      <w:r w:rsidRPr="00C9744A">
        <w:rPr>
          <w:i/>
          <w:iCs/>
          <w:sz w:val="24"/>
          <w:szCs w:val="24"/>
        </w:rPr>
        <w:t>Gibbs, Reflective Cycle</w:t>
      </w:r>
      <w:r w:rsidRPr="00C9744A">
        <w:rPr>
          <w:sz w:val="24"/>
          <w:szCs w:val="24"/>
        </w:rPr>
        <w:t xml:space="preserve">”. [Online]: Available at:  </w:t>
      </w:r>
      <w:hyperlink r:id="rId24" w:anchor=":~:text=One%20of%20the%20most%20famous%20cyclical%20models%20of,1988%20to%20give%20structure%20to%20learning%20from%20experiences." w:history="1">
        <w:r w:rsidRPr="00C9744A">
          <w:rPr>
            <w:rStyle w:val="Hyperlink"/>
            <w:sz w:val="24"/>
            <w:szCs w:val="24"/>
          </w:rPr>
          <w:t>Gibbs' Reflective Cycle | Reflection Toolkit</w:t>
        </w:r>
      </w:hyperlink>
      <w:r w:rsidRPr="00C9744A">
        <w:rPr>
          <w:sz w:val="24"/>
          <w:szCs w:val="24"/>
        </w:rPr>
        <w:t xml:space="preserve">. (Accessed on: 17/03/25). </w:t>
      </w:r>
    </w:p>
    <w:p w14:paraId="2769A2FD" w14:textId="77777777" w:rsidR="00A814AF" w:rsidRDefault="00A814AF" w:rsidP="00C9744A">
      <w:pPr>
        <w:spacing w:line="360" w:lineRule="auto"/>
        <w:rPr>
          <w:sz w:val="24"/>
          <w:szCs w:val="24"/>
        </w:rPr>
      </w:pPr>
    </w:p>
    <w:p w14:paraId="508152A8" w14:textId="77777777" w:rsidR="00A814AF" w:rsidRDefault="00A814AF" w:rsidP="00C9744A">
      <w:pPr>
        <w:spacing w:line="360" w:lineRule="auto"/>
        <w:rPr>
          <w:sz w:val="24"/>
          <w:szCs w:val="24"/>
        </w:rPr>
      </w:pPr>
    </w:p>
    <w:p w14:paraId="47F9C3E4" w14:textId="77AD27FE" w:rsidR="009A6943" w:rsidRDefault="00A814AF" w:rsidP="00C9744A">
      <w:pPr>
        <w:spacing w:line="360" w:lineRule="auto"/>
        <w:rPr>
          <w:rFonts w:eastAsia="Arial"/>
          <w:color w:val="000000" w:themeColor="text1"/>
          <w:sz w:val="24"/>
          <w:szCs w:val="24"/>
        </w:rPr>
      </w:pPr>
      <w:r>
        <w:rPr>
          <w:rFonts w:eastAsia="Arial"/>
          <w:color w:val="000000" w:themeColor="text1"/>
          <w:sz w:val="24"/>
          <w:szCs w:val="24"/>
        </w:rPr>
        <w:t>GOV.UK. (202</w:t>
      </w:r>
      <w:r>
        <w:rPr>
          <w:rFonts w:eastAsia="Arial"/>
          <w:color w:val="000000" w:themeColor="text1"/>
          <w:sz w:val="24"/>
          <w:szCs w:val="24"/>
        </w:rPr>
        <w:t>5</w:t>
      </w:r>
      <w:r>
        <w:rPr>
          <w:rFonts w:eastAsia="Arial"/>
          <w:color w:val="000000" w:themeColor="text1"/>
          <w:sz w:val="24"/>
          <w:szCs w:val="24"/>
        </w:rPr>
        <w:t>). “</w:t>
      </w:r>
      <w:r>
        <w:rPr>
          <w:rFonts w:eastAsia="Arial"/>
          <w:i/>
          <w:iCs/>
          <w:color w:val="000000" w:themeColor="text1"/>
          <w:sz w:val="24"/>
          <w:szCs w:val="24"/>
        </w:rPr>
        <w:t>Proven reoffending statistics: April to June 2023</w:t>
      </w:r>
      <w:r>
        <w:rPr>
          <w:rFonts w:eastAsia="Arial"/>
          <w:color w:val="000000" w:themeColor="text1"/>
          <w:sz w:val="24"/>
          <w:szCs w:val="24"/>
        </w:rPr>
        <w:t>”. [Online]: Available at:</w:t>
      </w:r>
      <w:r>
        <w:rPr>
          <w:rFonts w:eastAsia="Arial"/>
          <w:color w:val="000000" w:themeColor="text1"/>
          <w:sz w:val="24"/>
          <w:szCs w:val="24"/>
        </w:rPr>
        <w:t xml:space="preserve"> </w:t>
      </w:r>
      <w:hyperlink r:id="rId25" w:history="1">
        <w:r w:rsidRPr="00A814AF">
          <w:rPr>
            <w:rStyle w:val="Hyperlink"/>
            <w:rFonts w:eastAsia="Arial"/>
            <w:sz w:val="24"/>
            <w:szCs w:val="24"/>
          </w:rPr>
          <w:t>Proven reoffending statistics: April to June 2023 - GOV.UK</w:t>
        </w:r>
      </w:hyperlink>
      <w:r>
        <w:rPr>
          <w:rFonts w:eastAsia="Arial"/>
          <w:color w:val="000000" w:themeColor="text1"/>
          <w:sz w:val="24"/>
          <w:szCs w:val="24"/>
        </w:rPr>
        <w:t xml:space="preserve"> (Accessed on: 24/04/25). </w:t>
      </w:r>
    </w:p>
    <w:p w14:paraId="743B268D" w14:textId="77777777" w:rsidR="00A814AF" w:rsidRDefault="00A814AF" w:rsidP="00C9744A">
      <w:pPr>
        <w:spacing w:line="360" w:lineRule="auto"/>
        <w:rPr>
          <w:sz w:val="24"/>
          <w:szCs w:val="24"/>
        </w:rPr>
      </w:pPr>
    </w:p>
    <w:p w14:paraId="107B26D1" w14:textId="77777777" w:rsidR="002A2E31" w:rsidRDefault="002A2E31" w:rsidP="00C9744A">
      <w:pPr>
        <w:spacing w:line="360" w:lineRule="auto"/>
        <w:rPr>
          <w:sz w:val="24"/>
          <w:szCs w:val="24"/>
        </w:rPr>
      </w:pPr>
    </w:p>
    <w:p w14:paraId="399F5C31" w14:textId="0CC625BB" w:rsidR="002A2E31" w:rsidRPr="00C9744A" w:rsidRDefault="002A2E31" w:rsidP="00C9744A">
      <w:pPr>
        <w:spacing w:line="360" w:lineRule="auto"/>
        <w:rPr>
          <w:sz w:val="24"/>
          <w:szCs w:val="24"/>
        </w:rPr>
      </w:pPr>
      <w:r>
        <w:rPr>
          <w:rFonts w:eastAsia="Arial"/>
          <w:color w:val="000000" w:themeColor="text1"/>
          <w:sz w:val="24"/>
          <w:szCs w:val="24"/>
        </w:rPr>
        <w:t>GOV.UK. (2024). “</w:t>
      </w:r>
      <w:r w:rsidRPr="002A2E31">
        <w:rPr>
          <w:rFonts w:eastAsia="Arial"/>
          <w:i/>
          <w:iCs/>
          <w:color w:val="000000" w:themeColor="text1"/>
          <w:sz w:val="24"/>
          <w:szCs w:val="24"/>
        </w:rPr>
        <w:t>Neighbourhoods and communities 2023</w:t>
      </w:r>
      <w:r>
        <w:rPr>
          <w:rFonts w:eastAsia="Arial"/>
          <w:color w:val="000000" w:themeColor="text1"/>
          <w:sz w:val="24"/>
          <w:szCs w:val="24"/>
        </w:rPr>
        <w:t xml:space="preserve">”. [Online]: Available at: </w:t>
      </w:r>
      <w:hyperlink r:id="rId26" w:history="1">
        <w:r w:rsidRPr="002A2E31">
          <w:rPr>
            <w:rStyle w:val="Hyperlink"/>
            <w:rFonts w:eastAsia="Arial"/>
            <w:sz w:val="24"/>
            <w:szCs w:val="24"/>
          </w:rPr>
          <w:t>Neighbourhoods and communities 2023: Scottish Household Survey findings - gov.scot</w:t>
        </w:r>
      </w:hyperlink>
      <w:r>
        <w:rPr>
          <w:rFonts w:eastAsia="Arial"/>
          <w:color w:val="000000" w:themeColor="text1"/>
          <w:sz w:val="24"/>
          <w:szCs w:val="24"/>
        </w:rPr>
        <w:t xml:space="preserve"> (Accessed on: 24/03/25). </w:t>
      </w:r>
    </w:p>
    <w:p w14:paraId="733E3060" w14:textId="77777777" w:rsidR="00904934" w:rsidRPr="00C9744A" w:rsidRDefault="00904934" w:rsidP="00C9744A">
      <w:pPr>
        <w:spacing w:line="360" w:lineRule="auto"/>
        <w:rPr>
          <w:sz w:val="24"/>
          <w:szCs w:val="24"/>
        </w:rPr>
      </w:pPr>
    </w:p>
    <w:p w14:paraId="6277D430" w14:textId="77777777" w:rsidR="00904934" w:rsidRPr="00C9744A" w:rsidRDefault="00904934" w:rsidP="00C9744A">
      <w:pPr>
        <w:spacing w:line="360" w:lineRule="auto"/>
        <w:rPr>
          <w:sz w:val="24"/>
          <w:szCs w:val="24"/>
        </w:rPr>
      </w:pPr>
    </w:p>
    <w:p w14:paraId="1BC131BE" w14:textId="1E263DC4" w:rsidR="00904934" w:rsidRDefault="00904934" w:rsidP="00C9744A">
      <w:pPr>
        <w:spacing w:line="360" w:lineRule="auto"/>
        <w:rPr>
          <w:sz w:val="24"/>
          <w:szCs w:val="24"/>
        </w:rPr>
      </w:pPr>
      <w:r w:rsidRPr="00C9744A">
        <w:rPr>
          <w:sz w:val="24"/>
          <w:szCs w:val="24"/>
        </w:rPr>
        <w:t>GOV.UK. (2021).</w:t>
      </w:r>
      <w:r w:rsidRPr="00C9744A">
        <w:rPr>
          <w:i/>
          <w:iCs/>
          <w:sz w:val="24"/>
          <w:szCs w:val="24"/>
        </w:rPr>
        <w:t xml:space="preserve"> “Police Powers: pre-charge bail overview of the evidence”.</w:t>
      </w:r>
      <w:r w:rsidRPr="00C9744A">
        <w:rPr>
          <w:sz w:val="24"/>
          <w:szCs w:val="24"/>
        </w:rPr>
        <w:t xml:space="preserve"> [Online]: Available at: </w:t>
      </w:r>
      <w:hyperlink r:id="rId27" w:history="1">
        <w:r w:rsidRPr="00C9744A">
          <w:rPr>
            <w:color w:val="0000FF"/>
            <w:sz w:val="24"/>
            <w:szCs w:val="24"/>
            <w:u w:val="single"/>
          </w:rPr>
          <w:t>Police powers: pre-charge bail overview of the evidence (accessible version) - GOV.UK</w:t>
        </w:r>
      </w:hyperlink>
      <w:r w:rsidRPr="00C9744A">
        <w:rPr>
          <w:sz w:val="24"/>
          <w:szCs w:val="24"/>
        </w:rPr>
        <w:t xml:space="preserve"> (Accessed on: 17/03/25).</w:t>
      </w:r>
    </w:p>
    <w:p w14:paraId="03D546BA" w14:textId="77777777" w:rsidR="00353581" w:rsidRDefault="00353581" w:rsidP="00C9744A">
      <w:pPr>
        <w:spacing w:line="360" w:lineRule="auto"/>
        <w:rPr>
          <w:sz w:val="24"/>
          <w:szCs w:val="24"/>
        </w:rPr>
      </w:pPr>
    </w:p>
    <w:p w14:paraId="4EFE760D" w14:textId="19EDE160" w:rsidR="00C0764B" w:rsidRDefault="00C0764B" w:rsidP="00C9744A">
      <w:pPr>
        <w:spacing w:line="360" w:lineRule="auto"/>
        <w:rPr>
          <w:sz w:val="24"/>
          <w:szCs w:val="24"/>
        </w:rPr>
      </w:pPr>
    </w:p>
    <w:p w14:paraId="54822512" w14:textId="621F24B2" w:rsidR="00C0764B" w:rsidRPr="00C9744A" w:rsidRDefault="00C0764B" w:rsidP="00C9744A">
      <w:pPr>
        <w:spacing w:line="360" w:lineRule="auto"/>
        <w:rPr>
          <w:sz w:val="24"/>
          <w:szCs w:val="24"/>
        </w:rPr>
      </w:pPr>
      <w:r>
        <w:rPr>
          <w:rFonts w:eastAsia="Arial"/>
          <w:color w:val="000000" w:themeColor="text1"/>
          <w:sz w:val="24"/>
          <w:szCs w:val="24"/>
        </w:rPr>
        <w:t>GOV.UK (2018). “</w:t>
      </w:r>
      <w:r w:rsidRPr="00C0764B">
        <w:rPr>
          <w:rFonts w:eastAsia="Arial"/>
          <w:i/>
          <w:iCs/>
          <w:color w:val="000000" w:themeColor="text1"/>
          <w:sz w:val="24"/>
          <w:szCs w:val="24"/>
        </w:rPr>
        <w:t>Voluntary Police Interview: Your Rights</w:t>
      </w:r>
      <w:r>
        <w:rPr>
          <w:rFonts w:eastAsia="Arial"/>
          <w:color w:val="000000" w:themeColor="text1"/>
          <w:sz w:val="24"/>
          <w:szCs w:val="24"/>
        </w:rPr>
        <w:t xml:space="preserve">”. [Online]: Available at: </w:t>
      </w:r>
      <w:hyperlink r:id="rId28" w:history="1">
        <w:r w:rsidRPr="00C0764B">
          <w:rPr>
            <w:rStyle w:val="Hyperlink"/>
            <w:rFonts w:eastAsia="Arial"/>
            <w:sz w:val="24"/>
            <w:szCs w:val="24"/>
          </w:rPr>
          <w:t>Voluntary police interview: your rights - GOV.UK</w:t>
        </w:r>
      </w:hyperlink>
      <w:r>
        <w:rPr>
          <w:rFonts w:eastAsia="Arial"/>
          <w:color w:val="000000" w:themeColor="text1"/>
          <w:sz w:val="24"/>
          <w:szCs w:val="24"/>
        </w:rPr>
        <w:t xml:space="preserve"> (Accessed on: 20/03/25). </w:t>
      </w:r>
    </w:p>
    <w:p w14:paraId="3782F443" w14:textId="77777777" w:rsidR="00904934" w:rsidRPr="00C9744A" w:rsidRDefault="00904934" w:rsidP="00C9744A">
      <w:pPr>
        <w:spacing w:line="360" w:lineRule="auto"/>
        <w:rPr>
          <w:sz w:val="24"/>
          <w:szCs w:val="24"/>
        </w:rPr>
      </w:pPr>
    </w:p>
    <w:p w14:paraId="5D9E070F" w14:textId="77777777" w:rsidR="00904934" w:rsidRPr="00C9744A" w:rsidRDefault="00904934" w:rsidP="00C9744A">
      <w:pPr>
        <w:spacing w:line="360" w:lineRule="auto"/>
        <w:rPr>
          <w:sz w:val="24"/>
          <w:szCs w:val="24"/>
        </w:rPr>
      </w:pPr>
    </w:p>
    <w:p w14:paraId="1281BDC4" w14:textId="6A7D7E76" w:rsidR="00904934" w:rsidRPr="00AA7C71" w:rsidRDefault="00904934" w:rsidP="00C9744A">
      <w:pPr>
        <w:spacing w:line="360" w:lineRule="auto"/>
        <w:rPr>
          <w:i/>
          <w:iCs/>
          <w:sz w:val="24"/>
          <w:szCs w:val="24"/>
        </w:rPr>
      </w:pPr>
      <w:r w:rsidRPr="00C9744A">
        <w:rPr>
          <w:sz w:val="24"/>
          <w:szCs w:val="24"/>
        </w:rPr>
        <w:t xml:space="preserve">GOV.UK. (2005). </w:t>
      </w:r>
      <w:r w:rsidRPr="00C9744A">
        <w:rPr>
          <w:i/>
          <w:iCs/>
          <w:sz w:val="24"/>
          <w:szCs w:val="24"/>
        </w:rPr>
        <w:t xml:space="preserve">“The Code of Practice for Victims of Crime in England and Wales and supporting Public Information”. </w:t>
      </w:r>
      <w:r w:rsidRPr="00C9744A">
        <w:rPr>
          <w:sz w:val="24"/>
          <w:szCs w:val="24"/>
        </w:rPr>
        <w:t xml:space="preserve">[Online]: Available at: </w:t>
      </w:r>
      <w:hyperlink r:id="rId29" w:history="1">
        <w:r w:rsidRPr="00C9744A">
          <w:rPr>
            <w:rStyle w:val="Hyperlink"/>
            <w:sz w:val="24"/>
            <w:szCs w:val="24"/>
          </w:rPr>
          <w:t xml:space="preserve">The Code of Practice for </w:t>
        </w:r>
        <w:r w:rsidRPr="00C9744A">
          <w:rPr>
            <w:rStyle w:val="Hyperlink"/>
            <w:sz w:val="24"/>
            <w:szCs w:val="24"/>
          </w:rPr>
          <w:lastRenderedPageBreak/>
          <w:t>Victims of Crime in England and Wales and supporting public information materials - GOV.UK</w:t>
        </w:r>
      </w:hyperlink>
      <w:r w:rsidRPr="00C9744A">
        <w:rPr>
          <w:sz w:val="24"/>
          <w:szCs w:val="24"/>
        </w:rPr>
        <w:t xml:space="preserve"> (Accessed on: 17/03/25).</w:t>
      </w:r>
    </w:p>
    <w:p w14:paraId="25665E96" w14:textId="77777777" w:rsidR="00904934" w:rsidRPr="00C9744A" w:rsidRDefault="00904934" w:rsidP="00C9744A">
      <w:pPr>
        <w:spacing w:line="360" w:lineRule="auto"/>
        <w:rPr>
          <w:sz w:val="24"/>
          <w:szCs w:val="24"/>
        </w:rPr>
      </w:pPr>
    </w:p>
    <w:p w14:paraId="1659D096" w14:textId="77777777" w:rsidR="00904934" w:rsidRPr="00C9744A" w:rsidRDefault="00904934" w:rsidP="00C9744A">
      <w:pPr>
        <w:spacing w:line="360" w:lineRule="auto"/>
        <w:rPr>
          <w:sz w:val="24"/>
          <w:szCs w:val="24"/>
        </w:rPr>
      </w:pPr>
    </w:p>
    <w:p w14:paraId="76F402FA" w14:textId="509CE675" w:rsidR="00C9744A" w:rsidRPr="00C9744A" w:rsidRDefault="00904934" w:rsidP="00C9744A">
      <w:pPr>
        <w:spacing w:line="360" w:lineRule="auto"/>
        <w:rPr>
          <w:sz w:val="24"/>
          <w:szCs w:val="24"/>
        </w:rPr>
      </w:pPr>
      <w:r w:rsidRPr="00C9744A">
        <w:rPr>
          <w:sz w:val="24"/>
          <w:szCs w:val="24"/>
        </w:rPr>
        <w:t xml:space="preserve">Gwent Police. (2022). </w:t>
      </w:r>
      <w:r w:rsidRPr="00C9744A">
        <w:rPr>
          <w:i/>
          <w:iCs/>
          <w:sz w:val="24"/>
          <w:szCs w:val="24"/>
        </w:rPr>
        <w:t>“Additional help for Domestic Abuse Victims</w:t>
      </w:r>
      <w:r w:rsidRPr="00C9744A">
        <w:rPr>
          <w:sz w:val="24"/>
          <w:szCs w:val="24"/>
        </w:rPr>
        <w:t xml:space="preserve">” [Online]: Available at: </w:t>
      </w:r>
      <w:hyperlink r:id="rId30" w:history="1">
        <w:r w:rsidRPr="00C9744A">
          <w:rPr>
            <w:rStyle w:val="Hyperlink"/>
            <w:sz w:val="24"/>
            <w:szCs w:val="24"/>
          </w:rPr>
          <w:t>Additional help for domestic abuse victims | Gwent Police</w:t>
        </w:r>
      </w:hyperlink>
      <w:r w:rsidRPr="00C9744A">
        <w:rPr>
          <w:sz w:val="24"/>
          <w:szCs w:val="24"/>
        </w:rPr>
        <w:t xml:space="preserve"> (Accessed on: 22/03/25).</w:t>
      </w:r>
    </w:p>
    <w:p w14:paraId="3AC4312E" w14:textId="77777777" w:rsidR="00E7171D" w:rsidRDefault="00E7171D" w:rsidP="00C9744A">
      <w:pPr>
        <w:spacing w:line="360" w:lineRule="auto"/>
        <w:rPr>
          <w:sz w:val="24"/>
          <w:szCs w:val="24"/>
        </w:rPr>
      </w:pPr>
    </w:p>
    <w:p w14:paraId="6F38A0CB" w14:textId="77777777" w:rsidR="00AA7C71" w:rsidRDefault="00AA7C71" w:rsidP="00C9744A">
      <w:pPr>
        <w:spacing w:line="360" w:lineRule="auto"/>
        <w:rPr>
          <w:sz w:val="24"/>
          <w:szCs w:val="24"/>
        </w:rPr>
      </w:pPr>
    </w:p>
    <w:p w14:paraId="34C7B975" w14:textId="16A2E9DA" w:rsidR="00C9744A" w:rsidRDefault="009A6943" w:rsidP="00C9744A">
      <w:pPr>
        <w:spacing w:line="360" w:lineRule="auto"/>
        <w:rPr>
          <w:sz w:val="24"/>
          <w:szCs w:val="24"/>
        </w:rPr>
      </w:pPr>
      <w:r>
        <w:rPr>
          <w:sz w:val="24"/>
          <w:szCs w:val="24"/>
        </w:rPr>
        <w:t>HMICFRS. (2023). “</w:t>
      </w:r>
      <w:r w:rsidRPr="009A6943">
        <w:rPr>
          <w:i/>
          <w:iCs/>
          <w:sz w:val="24"/>
          <w:szCs w:val="24"/>
        </w:rPr>
        <w:t>Public Protection Notice (PPN)”.</w:t>
      </w:r>
      <w:r>
        <w:rPr>
          <w:i/>
          <w:iCs/>
          <w:sz w:val="24"/>
          <w:szCs w:val="24"/>
        </w:rPr>
        <w:t xml:space="preserve"> </w:t>
      </w:r>
      <w:r>
        <w:rPr>
          <w:sz w:val="24"/>
          <w:szCs w:val="24"/>
        </w:rPr>
        <w:t xml:space="preserve">[Online]: Available at: </w:t>
      </w:r>
      <w:hyperlink r:id="rId31" w:history="1">
        <w:r w:rsidRPr="009A6943">
          <w:rPr>
            <w:rStyle w:val="Hyperlink"/>
            <w:sz w:val="24"/>
            <w:szCs w:val="24"/>
          </w:rPr>
          <w:t>Public protection notice (PPN) - His Majesty’s Inspectorate of Constabulary and Fire &amp; Rescue Services</w:t>
        </w:r>
      </w:hyperlink>
      <w:r>
        <w:rPr>
          <w:sz w:val="24"/>
          <w:szCs w:val="24"/>
        </w:rPr>
        <w:t xml:space="preserve"> (Accessed on: 24/04/25). </w:t>
      </w:r>
    </w:p>
    <w:p w14:paraId="626A8BA4" w14:textId="77777777" w:rsidR="009A6943" w:rsidRDefault="009A6943" w:rsidP="00C9744A">
      <w:pPr>
        <w:spacing w:line="360" w:lineRule="auto"/>
        <w:rPr>
          <w:sz w:val="24"/>
          <w:szCs w:val="24"/>
        </w:rPr>
      </w:pPr>
    </w:p>
    <w:p w14:paraId="29EFED9F" w14:textId="77777777" w:rsidR="009A6943" w:rsidRPr="009A6943" w:rsidRDefault="009A6943" w:rsidP="00C9744A">
      <w:pPr>
        <w:spacing w:line="360" w:lineRule="auto"/>
        <w:rPr>
          <w:sz w:val="24"/>
          <w:szCs w:val="24"/>
        </w:rPr>
      </w:pPr>
    </w:p>
    <w:p w14:paraId="680790EE" w14:textId="76E136DE" w:rsidR="00E7171D" w:rsidRDefault="00E7171D" w:rsidP="00C9744A">
      <w:pPr>
        <w:spacing w:line="360" w:lineRule="auto"/>
        <w:rPr>
          <w:sz w:val="24"/>
          <w:szCs w:val="24"/>
        </w:rPr>
      </w:pPr>
      <w:r w:rsidRPr="00C9744A">
        <w:rPr>
          <w:sz w:val="24"/>
          <w:szCs w:val="24"/>
        </w:rPr>
        <w:t xml:space="preserve">Kolb. (1984). </w:t>
      </w:r>
      <w:r w:rsidRPr="00C9744A">
        <w:rPr>
          <w:i/>
          <w:iCs/>
          <w:sz w:val="24"/>
          <w:szCs w:val="24"/>
        </w:rPr>
        <w:t>“Kolb Reflective Writing”.</w:t>
      </w:r>
      <w:r w:rsidRPr="00C9744A">
        <w:rPr>
          <w:sz w:val="24"/>
          <w:szCs w:val="24"/>
        </w:rPr>
        <w:t xml:space="preserve"> [Online]: Available at: </w:t>
      </w:r>
      <w:hyperlink r:id="rId32" w:history="1">
        <w:r w:rsidRPr="00C9744A">
          <w:rPr>
            <w:rStyle w:val="Hyperlink"/>
            <w:sz w:val="24"/>
            <w:szCs w:val="24"/>
          </w:rPr>
          <w:t>Kolb - Reflective writing - Library at University of Hull</w:t>
        </w:r>
      </w:hyperlink>
      <w:r w:rsidRPr="00C9744A">
        <w:rPr>
          <w:sz w:val="24"/>
          <w:szCs w:val="24"/>
        </w:rPr>
        <w:t xml:space="preserve"> (Accessed on: 22/03/25).</w:t>
      </w:r>
    </w:p>
    <w:p w14:paraId="44445682" w14:textId="77777777" w:rsidR="00C9744A" w:rsidRPr="00C9744A" w:rsidRDefault="00C9744A" w:rsidP="00C9744A">
      <w:pPr>
        <w:spacing w:line="360" w:lineRule="auto"/>
        <w:rPr>
          <w:sz w:val="24"/>
          <w:szCs w:val="24"/>
        </w:rPr>
      </w:pPr>
    </w:p>
    <w:p w14:paraId="1B756DC9" w14:textId="77777777" w:rsidR="00E7171D" w:rsidRPr="00C9744A" w:rsidRDefault="00E7171D" w:rsidP="00C9744A">
      <w:pPr>
        <w:spacing w:line="360" w:lineRule="auto"/>
        <w:rPr>
          <w:sz w:val="24"/>
          <w:szCs w:val="24"/>
        </w:rPr>
      </w:pPr>
    </w:p>
    <w:p w14:paraId="783AD4C2" w14:textId="77777777" w:rsidR="00E7171D" w:rsidRDefault="00E7171D" w:rsidP="00C9744A">
      <w:pPr>
        <w:spacing w:line="360" w:lineRule="auto"/>
        <w:rPr>
          <w:sz w:val="24"/>
          <w:szCs w:val="24"/>
        </w:rPr>
      </w:pPr>
      <w:r w:rsidRPr="00C9744A">
        <w:rPr>
          <w:sz w:val="24"/>
          <w:szCs w:val="24"/>
        </w:rPr>
        <w:t xml:space="preserve">KPU. (2020). </w:t>
      </w:r>
      <w:r w:rsidRPr="00C9744A">
        <w:rPr>
          <w:i/>
          <w:iCs/>
          <w:sz w:val="24"/>
          <w:szCs w:val="24"/>
        </w:rPr>
        <w:t>“Chapter 8: Why survivors Don’t Report”.</w:t>
      </w:r>
      <w:r w:rsidRPr="00C9744A">
        <w:rPr>
          <w:sz w:val="24"/>
          <w:szCs w:val="24"/>
        </w:rPr>
        <w:t xml:space="preserve"> [Online]: Available at: </w:t>
      </w:r>
      <w:hyperlink r:id="rId33" w:anchor=":~:text=Fear%20that%20no%20one%20will,have%20the%20support%20they%20need" w:history="1">
        <w:r w:rsidRPr="00C9744A">
          <w:rPr>
            <w:rStyle w:val="Hyperlink"/>
            <w:sz w:val="24"/>
            <w:szCs w:val="24"/>
          </w:rPr>
          <w:t>Chapter 8: Why Survivors Don’t Report – Making Sense of a Global Pandemic: Relationship Violence &amp; Working Together Towards a Violence Free Society</w:t>
        </w:r>
      </w:hyperlink>
      <w:r w:rsidRPr="00C9744A">
        <w:rPr>
          <w:sz w:val="24"/>
          <w:szCs w:val="24"/>
        </w:rPr>
        <w:t xml:space="preserve"> (Accessed on: 17/03/25). </w:t>
      </w:r>
    </w:p>
    <w:p w14:paraId="6C20B059" w14:textId="77777777" w:rsidR="00DF2B01" w:rsidRPr="00C9744A" w:rsidRDefault="00DF2B01" w:rsidP="00C9744A">
      <w:pPr>
        <w:spacing w:line="360" w:lineRule="auto"/>
        <w:rPr>
          <w:sz w:val="24"/>
          <w:szCs w:val="24"/>
        </w:rPr>
      </w:pPr>
    </w:p>
    <w:p w14:paraId="04010A3F" w14:textId="77777777" w:rsidR="00E7171D" w:rsidRPr="00C9744A" w:rsidRDefault="00E7171D" w:rsidP="00C9744A">
      <w:pPr>
        <w:spacing w:line="360" w:lineRule="auto"/>
        <w:rPr>
          <w:sz w:val="24"/>
          <w:szCs w:val="24"/>
        </w:rPr>
      </w:pPr>
    </w:p>
    <w:p w14:paraId="3D67C5FD" w14:textId="00C0B083" w:rsidR="00904934" w:rsidRDefault="00DF2B01" w:rsidP="00C9744A">
      <w:pPr>
        <w:spacing w:line="360" w:lineRule="auto"/>
        <w:rPr>
          <w:rFonts w:eastAsia="Arial"/>
          <w:color w:val="000000" w:themeColor="text1"/>
          <w:sz w:val="24"/>
          <w:szCs w:val="24"/>
        </w:rPr>
      </w:pPr>
      <w:r>
        <w:rPr>
          <w:rFonts w:eastAsia="Arial"/>
          <w:color w:val="000000" w:themeColor="text1"/>
          <w:sz w:val="24"/>
          <w:szCs w:val="24"/>
        </w:rPr>
        <w:t>Legislation. GOV. (1986</w:t>
      </w:r>
      <w:r w:rsidRPr="00DF2B01">
        <w:rPr>
          <w:rFonts w:eastAsia="Arial"/>
          <w:color w:val="000000" w:themeColor="text1"/>
          <w:sz w:val="24"/>
          <w:szCs w:val="24"/>
        </w:rPr>
        <w:t>).</w:t>
      </w:r>
      <w:r>
        <w:rPr>
          <w:rFonts w:eastAsia="Arial"/>
          <w:color w:val="000000" w:themeColor="text1"/>
          <w:sz w:val="24"/>
          <w:szCs w:val="24"/>
        </w:rPr>
        <w:t xml:space="preserve"> </w:t>
      </w:r>
      <w:r w:rsidRPr="00DF2B01">
        <w:rPr>
          <w:rFonts w:eastAsia="Arial"/>
          <w:i/>
          <w:iCs/>
          <w:color w:val="000000" w:themeColor="text1"/>
          <w:sz w:val="24"/>
          <w:szCs w:val="24"/>
        </w:rPr>
        <w:t>“Public Order Act 1986”.</w:t>
      </w:r>
      <w:r>
        <w:rPr>
          <w:rFonts w:eastAsia="Arial"/>
          <w:color w:val="000000" w:themeColor="text1"/>
          <w:sz w:val="24"/>
          <w:szCs w:val="24"/>
        </w:rPr>
        <w:t xml:space="preserve"> [Online]: Available at: </w:t>
      </w:r>
      <w:hyperlink r:id="rId34" w:history="1">
        <w:r w:rsidRPr="00DF2B01">
          <w:rPr>
            <w:rStyle w:val="Hyperlink"/>
            <w:rFonts w:eastAsia="Arial"/>
            <w:sz w:val="24"/>
            <w:szCs w:val="24"/>
          </w:rPr>
          <w:t>Public Order Act 1986</w:t>
        </w:r>
      </w:hyperlink>
      <w:r>
        <w:rPr>
          <w:rFonts w:eastAsia="Arial"/>
          <w:color w:val="000000" w:themeColor="text1"/>
          <w:sz w:val="24"/>
          <w:szCs w:val="24"/>
        </w:rPr>
        <w:t xml:space="preserve"> (Accessed on: 20/03/25).</w:t>
      </w:r>
    </w:p>
    <w:p w14:paraId="2F6ABD0F" w14:textId="77777777" w:rsidR="00DF2B01" w:rsidRDefault="00DF2B01" w:rsidP="00C9744A">
      <w:pPr>
        <w:spacing w:line="360" w:lineRule="auto"/>
        <w:rPr>
          <w:sz w:val="24"/>
          <w:szCs w:val="24"/>
        </w:rPr>
      </w:pPr>
    </w:p>
    <w:p w14:paraId="2B816A7B" w14:textId="77777777" w:rsidR="00DF2B01" w:rsidRPr="00C9744A" w:rsidRDefault="00DF2B01" w:rsidP="00C9744A">
      <w:pPr>
        <w:spacing w:line="360" w:lineRule="auto"/>
        <w:rPr>
          <w:sz w:val="24"/>
          <w:szCs w:val="24"/>
        </w:rPr>
      </w:pPr>
    </w:p>
    <w:p w14:paraId="457843B1" w14:textId="3F4A7CD6" w:rsidR="00E7171D" w:rsidRPr="00C9744A" w:rsidRDefault="00E7171D" w:rsidP="00C9744A">
      <w:pPr>
        <w:spacing w:line="360" w:lineRule="auto"/>
        <w:rPr>
          <w:sz w:val="24"/>
          <w:szCs w:val="24"/>
        </w:rPr>
      </w:pPr>
      <w:r w:rsidRPr="00C9744A">
        <w:rPr>
          <w:sz w:val="24"/>
          <w:szCs w:val="24"/>
        </w:rPr>
        <w:t xml:space="preserve">MOJ (Ministry of Defence). (2015). </w:t>
      </w:r>
      <w:r w:rsidRPr="00C9744A">
        <w:rPr>
          <w:i/>
          <w:iCs/>
          <w:sz w:val="24"/>
          <w:szCs w:val="24"/>
        </w:rPr>
        <w:t>“</w:t>
      </w:r>
      <w:r w:rsidR="00C9744A" w:rsidRPr="00C9744A">
        <w:rPr>
          <w:i/>
          <w:iCs/>
          <w:sz w:val="24"/>
          <w:szCs w:val="24"/>
        </w:rPr>
        <w:t>Analytical Summary</w:t>
      </w:r>
      <w:r w:rsidRPr="00C9744A">
        <w:rPr>
          <w:i/>
          <w:iCs/>
          <w:sz w:val="24"/>
          <w:szCs w:val="24"/>
        </w:rPr>
        <w:t>”.</w:t>
      </w:r>
      <w:r w:rsidRPr="00C9744A">
        <w:rPr>
          <w:sz w:val="24"/>
          <w:szCs w:val="24"/>
        </w:rPr>
        <w:t xml:space="preserve"> [Online]: Available at: </w:t>
      </w:r>
    </w:p>
    <w:p w14:paraId="19EF1AF9" w14:textId="77777777" w:rsidR="00E7171D" w:rsidRPr="00C9744A" w:rsidRDefault="00E7171D" w:rsidP="00C9744A">
      <w:pPr>
        <w:spacing w:line="360" w:lineRule="auto"/>
        <w:rPr>
          <w:sz w:val="24"/>
          <w:szCs w:val="24"/>
        </w:rPr>
      </w:pPr>
      <w:hyperlink r:id="rId35" w:history="1">
        <w:r w:rsidRPr="00C9744A">
          <w:rPr>
            <w:rStyle w:val="Hyperlink"/>
            <w:sz w:val="24"/>
            <w:szCs w:val="24"/>
          </w:rPr>
          <w:t>Analytical Summary 2015 - Witnessing Crime – Findings from the Crime Survey for England and Wales 2013/14</w:t>
        </w:r>
      </w:hyperlink>
      <w:r w:rsidRPr="00C9744A">
        <w:rPr>
          <w:sz w:val="24"/>
          <w:szCs w:val="24"/>
        </w:rPr>
        <w:t xml:space="preserve"> (Accessed on: 17/03/25). </w:t>
      </w:r>
    </w:p>
    <w:p w14:paraId="31C9B9EA" w14:textId="04EA8C1E" w:rsidR="00E7171D" w:rsidRPr="00C9744A" w:rsidRDefault="00E7171D" w:rsidP="00C9744A">
      <w:pPr>
        <w:spacing w:line="360" w:lineRule="auto"/>
        <w:rPr>
          <w:sz w:val="24"/>
          <w:szCs w:val="24"/>
        </w:rPr>
      </w:pPr>
    </w:p>
    <w:p w14:paraId="70D0B2D1" w14:textId="77777777" w:rsidR="00E7171D" w:rsidRPr="00C9744A" w:rsidRDefault="00E7171D" w:rsidP="00C9744A">
      <w:pPr>
        <w:spacing w:line="360" w:lineRule="auto"/>
        <w:rPr>
          <w:sz w:val="24"/>
          <w:szCs w:val="24"/>
        </w:rPr>
      </w:pPr>
    </w:p>
    <w:p w14:paraId="667513C1" w14:textId="77777777" w:rsidR="00C9744A" w:rsidRDefault="00E660D7" w:rsidP="00C9744A">
      <w:pPr>
        <w:spacing w:line="360" w:lineRule="auto"/>
        <w:rPr>
          <w:sz w:val="24"/>
          <w:szCs w:val="24"/>
        </w:rPr>
      </w:pPr>
      <w:r w:rsidRPr="00C9744A">
        <w:rPr>
          <w:sz w:val="24"/>
          <w:szCs w:val="24"/>
        </w:rPr>
        <w:lastRenderedPageBreak/>
        <w:t xml:space="preserve">Officer for National Statistics (2021). </w:t>
      </w:r>
      <w:r w:rsidRPr="00C9744A">
        <w:rPr>
          <w:i/>
          <w:iCs/>
          <w:sz w:val="24"/>
          <w:szCs w:val="24"/>
        </w:rPr>
        <w:t xml:space="preserve">“Estimates of violent incidents where the victim is believed the offender(s) to be under the influence of alcohol or drugs in England and Wales, year ending March 2006 to year ending March 2016 Crime Survey for England and Wales”. </w:t>
      </w:r>
      <w:r w:rsidRPr="00C9744A">
        <w:rPr>
          <w:sz w:val="24"/>
          <w:szCs w:val="24"/>
        </w:rPr>
        <w:t xml:space="preserve">[Online]: Available at: </w:t>
      </w:r>
      <w:hyperlink r:id="rId36" w:history="1">
        <w:r w:rsidRPr="00C9744A">
          <w:rPr>
            <w:rStyle w:val="Hyperlink"/>
            <w:sz w:val="24"/>
            <w:szCs w:val="24"/>
          </w:rPr>
          <w:t>Estimates of Violent incidents where the victim believed the offender(s) to be under the influence of alcohol or drugs in England and Wales, year ending March 2006 to year ending March 2016 Crime Survey for England and Wales - Office for National Statistics</w:t>
        </w:r>
      </w:hyperlink>
      <w:r w:rsidRPr="00C9744A">
        <w:rPr>
          <w:sz w:val="24"/>
          <w:szCs w:val="24"/>
        </w:rPr>
        <w:t xml:space="preserve"> (Accessed on 15/02/25</w:t>
      </w:r>
      <w:r w:rsidR="00C9744A">
        <w:rPr>
          <w:sz w:val="24"/>
          <w:szCs w:val="24"/>
        </w:rPr>
        <w:t xml:space="preserve">). </w:t>
      </w:r>
    </w:p>
    <w:p w14:paraId="17A8A904" w14:textId="77777777" w:rsidR="00C9744A" w:rsidRDefault="00C9744A" w:rsidP="00C9744A">
      <w:pPr>
        <w:spacing w:line="360" w:lineRule="auto"/>
        <w:rPr>
          <w:sz w:val="24"/>
          <w:szCs w:val="24"/>
        </w:rPr>
      </w:pPr>
    </w:p>
    <w:p w14:paraId="64D1A22A" w14:textId="77777777" w:rsidR="00557D41" w:rsidRDefault="00557D41" w:rsidP="00C9744A">
      <w:pPr>
        <w:spacing w:line="360" w:lineRule="auto"/>
        <w:rPr>
          <w:sz w:val="24"/>
          <w:szCs w:val="24"/>
        </w:rPr>
      </w:pPr>
    </w:p>
    <w:p w14:paraId="64B3FB0D" w14:textId="43500C4A" w:rsidR="000A1439" w:rsidRPr="000A1439" w:rsidRDefault="000A1439" w:rsidP="000A1439">
      <w:pPr>
        <w:spacing w:line="360" w:lineRule="auto"/>
        <w:rPr>
          <w:rFonts w:eastAsia="Arial"/>
          <w:sz w:val="24"/>
          <w:szCs w:val="24"/>
        </w:rPr>
      </w:pPr>
      <w:r>
        <w:rPr>
          <w:rFonts w:eastAsia="Arial"/>
          <w:color w:val="000000" w:themeColor="text1"/>
          <w:sz w:val="24"/>
          <w:szCs w:val="24"/>
        </w:rPr>
        <w:t>Post Code Area</w:t>
      </w:r>
      <w:r>
        <w:rPr>
          <w:rFonts w:eastAsia="Arial"/>
          <w:color w:val="000000" w:themeColor="text1"/>
          <w:sz w:val="24"/>
          <w:szCs w:val="24"/>
        </w:rPr>
        <w:t>. (2</w:t>
      </w:r>
      <w:r>
        <w:rPr>
          <w:rFonts w:eastAsia="Arial"/>
          <w:color w:val="000000" w:themeColor="text1"/>
          <w:sz w:val="24"/>
          <w:szCs w:val="24"/>
        </w:rPr>
        <w:t xml:space="preserve">024). </w:t>
      </w:r>
      <w:r>
        <w:rPr>
          <w:rFonts w:eastAsia="Arial"/>
          <w:color w:val="000000" w:themeColor="text1"/>
          <w:sz w:val="24"/>
          <w:szCs w:val="24"/>
        </w:rPr>
        <w:t>“</w:t>
      </w:r>
      <w:r w:rsidR="00557D41" w:rsidRPr="00557D41">
        <w:rPr>
          <w:rFonts w:eastAsia="Arial"/>
          <w:i/>
          <w:iCs/>
          <w:color w:val="000000" w:themeColor="text1"/>
          <w:sz w:val="24"/>
          <w:szCs w:val="24"/>
        </w:rPr>
        <w:t>Crime Rates and Poverty in the UK</w:t>
      </w:r>
      <w:r>
        <w:rPr>
          <w:rFonts w:eastAsia="Arial"/>
          <w:color w:val="000000" w:themeColor="text1"/>
          <w:sz w:val="24"/>
          <w:szCs w:val="24"/>
        </w:rPr>
        <w:t xml:space="preserve">”. [Online]: Available at: </w:t>
      </w:r>
      <w:hyperlink r:id="rId37" w:anchor=":~:text=Shockingly%2C%2025%25%20of%20people%20in%20the%20most%20deprived,areas%20where%20poverty%20doesn%27t%20always%20mean%20higher%20crime." w:history="1">
        <w:r w:rsidRPr="000A1439">
          <w:rPr>
            <w:rStyle w:val="Hyperlink"/>
            <w:rFonts w:eastAsia="Arial"/>
            <w:sz w:val="24"/>
            <w:szCs w:val="24"/>
          </w:rPr>
          <w:t>https://www.postcodearea.co.uk/snapshotreports/crime-poverty-uk/</w:t>
        </w:r>
      </w:hyperlink>
      <w:r w:rsidRPr="000A1439">
        <w:rPr>
          <w:rFonts w:eastAsia="Arial"/>
          <w:sz w:val="24"/>
          <w:szCs w:val="24"/>
        </w:rPr>
        <w:t xml:space="preserve">  (Accessed on</w:t>
      </w:r>
      <w:r>
        <w:rPr>
          <w:rFonts w:eastAsia="Arial"/>
          <w:sz w:val="24"/>
          <w:szCs w:val="24"/>
        </w:rPr>
        <w:t xml:space="preserve">: 25/03/25). </w:t>
      </w:r>
    </w:p>
    <w:p w14:paraId="22C133B1" w14:textId="5D5017F5" w:rsidR="000A1439" w:rsidRDefault="000A1439" w:rsidP="00C9744A">
      <w:pPr>
        <w:spacing w:line="360" w:lineRule="auto"/>
        <w:rPr>
          <w:sz w:val="24"/>
          <w:szCs w:val="24"/>
        </w:rPr>
      </w:pPr>
    </w:p>
    <w:p w14:paraId="454F376C" w14:textId="77777777" w:rsidR="000A1439" w:rsidRDefault="000A1439" w:rsidP="00C9744A">
      <w:pPr>
        <w:spacing w:line="360" w:lineRule="auto"/>
        <w:rPr>
          <w:sz w:val="24"/>
          <w:szCs w:val="24"/>
        </w:rPr>
      </w:pPr>
    </w:p>
    <w:p w14:paraId="1EBB08A4" w14:textId="29777B1E" w:rsidR="00353581" w:rsidRDefault="00353581" w:rsidP="00C9744A">
      <w:pPr>
        <w:spacing w:line="360" w:lineRule="auto"/>
        <w:rPr>
          <w:sz w:val="24"/>
          <w:szCs w:val="24"/>
        </w:rPr>
      </w:pPr>
      <w:r>
        <w:rPr>
          <w:sz w:val="24"/>
          <w:szCs w:val="24"/>
        </w:rPr>
        <w:t xml:space="preserve">Property Reporter. (2020). “Where are the worst areas for neighbour disputes”. [Online]: Available at: </w:t>
      </w:r>
      <w:hyperlink r:id="rId38" w:history="1">
        <w:r w:rsidRPr="00353581">
          <w:rPr>
            <w:rStyle w:val="Hyperlink"/>
            <w:sz w:val="24"/>
            <w:szCs w:val="24"/>
          </w:rPr>
          <w:t>Where are the worst areas for neighbour disputes? | Property Reporter</w:t>
        </w:r>
      </w:hyperlink>
      <w:r>
        <w:rPr>
          <w:sz w:val="24"/>
          <w:szCs w:val="24"/>
        </w:rPr>
        <w:t xml:space="preserve"> (Accessed on: 25/03/25).</w:t>
      </w:r>
    </w:p>
    <w:p w14:paraId="6AE38F07" w14:textId="77777777" w:rsidR="00353581" w:rsidRDefault="00353581" w:rsidP="00C9744A">
      <w:pPr>
        <w:spacing w:line="360" w:lineRule="auto"/>
        <w:rPr>
          <w:sz w:val="24"/>
          <w:szCs w:val="24"/>
        </w:rPr>
      </w:pPr>
    </w:p>
    <w:p w14:paraId="37B05B71" w14:textId="3483C947" w:rsidR="00904934" w:rsidRPr="00C9744A" w:rsidRDefault="00E660D7" w:rsidP="00C9744A">
      <w:pPr>
        <w:spacing w:line="360" w:lineRule="auto"/>
        <w:rPr>
          <w:sz w:val="24"/>
          <w:szCs w:val="24"/>
        </w:rPr>
      </w:pPr>
      <w:r w:rsidRPr="00C9744A">
        <w:rPr>
          <w:sz w:val="24"/>
          <w:szCs w:val="24"/>
        </w:rPr>
        <w:t xml:space="preserve"> </w:t>
      </w:r>
    </w:p>
    <w:p w14:paraId="1FA23345" w14:textId="77777777" w:rsidR="00904934" w:rsidRPr="00C9744A" w:rsidRDefault="00904934" w:rsidP="00C9744A">
      <w:pPr>
        <w:spacing w:line="360" w:lineRule="auto"/>
        <w:rPr>
          <w:sz w:val="24"/>
          <w:szCs w:val="24"/>
        </w:rPr>
      </w:pPr>
      <w:r w:rsidRPr="00C9744A">
        <w:rPr>
          <w:sz w:val="24"/>
          <w:szCs w:val="24"/>
        </w:rPr>
        <w:t xml:space="preserve">Refuge.Org. (2017). </w:t>
      </w:r>
      <w:r w:rsidRPr="00C9744A">
        <w:rPr>
          <w:i/>
          <w:iCs/>
          <w:sz w:val="24"/>
          <w:szCs w:val="24"/>
        </w:rPr>
        <w:t>“Facts and Statistics: The numbers don’t lie, they tell a clear story about the prevalence and harmful effects of abuse”.</w:t>
      </w:r>
      <w:r w:rsidRPr="00C9744A">
        <w:rPr>
          <w:sz w:val="24"/>
          <w:szCs w:val="24"/>
        </w:rPr>
        <w:t xml:space="preserve"> [Online]: Available at: </w:t>
      </w:r>
      <w:hyperlink r:id="rId39" w:history="1">
        <w:r w:rsidRPr="00C9744A">
          <w:rPr>
            <w:rStyle w:val="Hyperlink"/>
            <w:sz w:val="24"/>
            <w:szCs w:val="24"/>
          </w:rPr>
          <w:t>Facts and Statistics - Refuge</w:t>
        </w:r>
      </w:hyperlink>
      <w:r w:rsidRPr="00C9744A">
        <w:rPr>
          <w:sz w:val="24"/>
          <w:szCs w:val="24"/>
        </w:rPr>
        <w:t>. (Accessed on: 10/03/25).</w:t>
      </w:r>
    </w:p>
    <w:p w14:paraId="6282433C" w14:textId="77777777" w:rsidR="00C9744A" w:rsidRPr="00C9744A" w:rsidRDefault="00C9744A" w:rsidP="00C9744A">
      <w:pPr>
        <w:keepNext/>
        <w:spacing w:before="240" w:after="60" w:line="360" w:lineRule="auto"/>
        <w:ind w:right="237"/>
        <w:jc w:val="both"/>
        <w:rPr>
          <w:sz w:val="24"/>
          <w:szCs w:val="24"/>
        </w:rPr>
      </w:pPr>
    </w:p>
    <w:p w14:paraId="536AB5B2" w14:textId="599A989B" w:rsidR="00904934" w:rsidRPr="00C9744A" w:rsidRDefault="00904934" w:rsidP="00C9744A">
      <w:pPr>
        <w:spacing w:line="360" w:lineRule="auto"/>
        <w:rPr>
          <w:i/>
          <w:iCs/>
          <w:sz w:val="24"/>
          <w:szCs w:val="24"/>
        </w:rPr>
      </w:pPr>
      <w:r w:rsidRPr="00C9744A">
        <w:rPr>
          <w:sz w:val="24"/>
          <w:szCs w:val="24"/>
        </w:rPr>
        <w:t xml:space="preserve">SWACA. (2022). </w:t>
      </w:r>
      <w:r w:rsidRPr="00C9744A">
        <w:rPr>
          <w:i/>
          <w:iCs/>
          <w:sz w:val="24"/>
          <w:szCs w:val="24"/>
        </w:rPr>
        <w:t xml:space="preserve">“Why is domestic abuse not often reported”. </w:t>
      </w:r>
      <w:r w:rsidR="00E7171D" w:rsidRPr="00C9744A">
        <w:rPr>
          <w:sz w:val="24"/>
          <w:szCs w:val="24"/>
        </w:rPr>
        <w:t xml:space="preserve">[Online]: Available at:  </w:t>
      </w:r>
    </w:p>
    <w:p w14:paraId="3FC940C3" w14:textId="74661D28" w:rsidR="00904934" w:rsidRPr="00C9744A" w:rsidRDefault="00904934" w:rsidP="00C9744A">
      <w:pPr>
        <w:spacing w:line="360" w:lineRule="auto"/>
        <w:rPr>
          <w:sz w:val="24"/>
          <w:szCs w:val="24"/>
        </w:rPr>
      </w:pPr>
      <w:hyperlink r:id="rId40" w:history="1">
        <w:r w:rsidRPr="00C9744A">
          <w:rPr>
            <w:rStyle w:val="Hyperlink"/>
            <w:sz w:val="24"/>
            <w:szCs w:val="24"/>
          </w:rPr>
          <w:t>Why is domestic abuse often not reported? - SWACA</w:t>
        </w:r>
      </w:hyperlink>
      <w:r w:rsidR="00E7171D" w:rsidRPr="00C9744A">
        <w:rPr>
          <w:sz w:val="24"/>
          <w:szCs w:val="24"/>
        </w:rPr>
        <w:t xml:space="preserve"> (Accessed on: 22/03/25).</w:t>
      </w:r>
    </w:p>
    <w:p w14:paraId="45D6C621" w14:textId="77777777" w:rsidR="00E7171D" w:rsidRDefault="00E7171D" w:rsidP="00C9744A">
      <w:pPr>
        <w:spacing w:line="360" w:lineRule="auto"/>
        <w:rPr>
          <w:sz w:val="24"/>
          <w:szCs w:val="24"/>
        </w:rPr>
      </w:pPr>
    </w:p>
    <w:p w14:paraId="171D0D88" w14:textId="77777777" w:rsidR="00C9744A" w:rsidRPr="00C9744A" w:rsidRDefault="00C9744A" w:rsidP="00C9744A">
      <w:pPr>
        <w:spacing w:line="360" w:lineRule="auto"/>
        <w:rPr>
          <w:sz w:val="24"/>
          <w:szCs w:val="24"/>
        </w:rPr>
      </w:pPr>
    </w:p>
    <w:p w14:paraId="7997DB1C" w14:textId="77777777" w:rsidR="00C9744A" w:rsidRPr="00C9744A" w:rsidRDefault="00C9744A" w:rsidP="00C9744A">
      <w:pPr>
        <w:spacing w:line="360" w:lineRule="auto"/>
        <w:rPr>
          <w:sz w:val="24"/>
          <w:szCs w:val="24"/>
        </w:rPr>
      </w:pPr>
      <w:r w:rsidRPr="00C9744A">
        <w:rPr>
          <w:sz w:val="24"/>
          <w:szCs w:val="24"/>
        </w:rPr>
        <w:t>The Guardian. (2021). “</w:t>
      </w:r>
      <w:r w:rsidRPr="00C9744A">
        <w:rPr>
          <w:i/>
          <w:iCs/>
          <w:sz w:val="24"/>
          <w:szCs w:val="24"/>
        </w:rPr>
        <w:t>Domestic Violence</w:t>
      </w:r>
      <w:r w:rsidRPr="00C9744A">
        <w:rPr>
          <w:sz w:val="24"/>
          <w:szCs w:val="24"/>
        </w:rPr>
        <w:t xml:space="preserve">”. [Online]: Available at: </w:t>
      </w:r>
    </w:p>
    <w:p w14:paraId="51BDAF04" w14:textId="77777777" w:rsidR="00C9744A" w:rsidRPr="00C9744A" w:rsidRDefault="00C9744A" w:rsidP="00C9744A">
      <w:pPr>
        <w:spacing w:line="360" w:lineRule="auto"/>
        <w:rPr>
          <w:sz w:val="24"/>
          <w:szCs w:val="24"/>
        </w:rPr>
      </w:pPr>
      <w:r w:rsidRPr="00C9744A">
        <w:rPr>
          <w:sz w:val="24"/>
          <w:szCs w:val="24"/>
        </w:rPr>
        <w:t xml:space="preserve"> </w:t>
      </w:r>
      <w:hyperlink r:id="rId41" w:history="1">
        <w:r w:rsidRPr="00C9744A">
          <w:rPr>
            <w:rStyle w:val="Hyperlink"/>
            <w:sz w:val="24"/>
            <w:szCs w:val="24"/>
          </w:rPr>
          <w:t>Three in four domestic abuse cases end without charge in England and Wales | Domestic violence | The Guardian</w:t>
        </w:r>
      </w:hyperlink>
      <w:r w:rsidRPr="00C9744A">
        <w:rPr>
          <w:sz w:val="24"/>
          <w:szCs w:val="24"/>
        </w:rPr>
        <w:t xml:space="preserve"> (Accessed on:16/02/25). </w:t>
      </w:r>
    </w:p>
    <w:p w14:paraId="354143EE" w14:textId="77777777" w:rsidR="00E7171D" w:rsidRPr="00C9744A" w:rsidRDefault="00E7171D" w:rsidP="00C9744A">
      <w:pPr>
        <w:spacing w:line="360" w:lineRule="auto"/>
        <w:rPr>
          <w:sz w:val="24"/>
          <w:szCs w:val="24"/>
        </w:rPr>
      </w:pPr>
    </w:p>
    <w:p w14:paraId="1D5FA70A" w14:textId="77777777" w:rsidR="00C9744A" w:rsidRPr="00C9744A" w:rsidRDefault="00C9744A" w:rsidP="00C9744A">
      <w:pPr>
        <w:spacing w:line="360" w:lineRule="auto"/>
        <w:rPr>
          <w:sz w:val="24"/>
          <w:szCs w:val="24"/>
        </w:rPr>
      </w:pPr>
    </w:p>
    <w:p w14:paraId="4F9E4B11" w14:textId="3DA27B44" w:rsidR="00E7171D" w:rsidRDefault="00E7171D" w:rsidP="00C9744A">
      <w:pPr>
        <w:spacing w:line="360" w:lineRule="auto"/>
        <w:rPr>
          <w:sz w:val="24"/>
          <w:szCs w:val="24"/>
        </w:rPr>
      </w:pPr>
      <w:r w:rsidRPr="00C9744A">
        <w:rPr>
          <w:sz w:val="24"/>
          <w:szCs w:val="24"/>
        </w:rPr>
        <w:lastRenderedPageBreak/>
        <w:t xml:space="preserve">Transform Justice. (2021). </w:t>
      </w:r>
      <w:r w:rsidRPr="00C9744A">
        <w:rPr>
          <w:i/>
          <w:iCs/>
          <w:sz w:val="24"/>
          <w:szCs w:val="24"/>
        </w:rPr>
        <w:t>“Should all domestic abuse suspects be arrested?”.</w:t>
      </w:r>
      <w:r w:rsidRPr="00C9744A">
        <w:rPr>
          <w:sz w:val="24"/>
          <w:szCs w:val="24"/>
        </w:rPr>
        <w:t xml:space="preserve"> [Online]: Available at: </w:t>
      </w:r>
      <w:hyperlink r:id="rId42" w:history="1">
        <w:r w:rsidRPr="00C9744A">
          <w:rPr>
            <w:rStyle w:val="Hyperlink"/>
            <w:sz w:val="24"/>
            <w:szCs w:val="24"/>
          </w:rPr>
          <w:t>Should all domestic abuse suspects be arrested? - Transform Justice</w:t>
        </w:r>
      </w:hyperlink>
      <w:r w:rsidRPr="00C9744A">
        <w:rPr>
          <w:sz w:val="24"/>
          <w:szCs w:val="24"/>
        </w:rPr>
        <w:t xml:space="preserve"> (Accessed on: 22/03/25).</w:t>
      </w:r>
    </w:p>
    <w:p w14:paraId="057B2815" w14:textId="77777777" w:rsidR="00AA7C71" w:rsidRDefault="00AA7C71" w:rsidP="00C9744A">
      <w:pPr>
        <w:spacing w:line="360" w:lineRule="auto"/>
        <w:rPr>
          <w:sz w:val="24"/>
          <w:szCs w:val="24"/>
        </w:rPr>
      </w:pPr>
    </w:p>
    <w:p w14:paraId="00AC9907" w14:textId="77777777" w:rsidR="00557D41" w:rsidRDefault="00557D41" w:rsidP="00C9744A">
      <w:pPr>
        <w:spacing w:line="360" w:lineRule="auto"/>
        <w:rPr>
          <w:sz w:val="24"/>
          <w:szCs w:val="24"/>
        </w:rPr>
      </w:pPr>
    </w:p>
    <w:p w14:paraId="12C3AC7D" w14:textId="09541549" w:rsidR="00557D41" w:rsidRPr="00C9744A" w:rsidRDefault="00AA7C71" w:rsidP="00C9744A">
      <w:pPr>
        <w:spacing w:line="360" w:lineRule="auto"/>
        <w:rPr>
          <w:sz w:val="24"/>
          <w:szCs w:val="24"/>
        </w:rPr>
      </w:pPr>
      <w:r>
        <w:rPr>
          <w:sz w:val="24"/>
          <w:szCs w:val="24"/>
        </w:rPr>
        <w:t xml:space="preserve">VRU (Violence Reduction Unit). (2020). “”. [Online]: Available at: </w:t>
      </w:r>
      <w:hyperlink r:id="rId43" w:history="1">
        <w:r w:rsidRPr="00AA7C71">
          <w:rPr>
            <w:rStyle w:val="Hyperlink"/>
            <w:sz w:val="24"/>
            <w:szCs w:val="24"/>
          </w:rPr>
          <w:t>What does it mean to live in a deprived area? | Violence Reduction Unit (VRU)</w:t>
        </w:r>
      </w:hyperlink>
      <w:r>
        <w:rPr>
          <w:sz w:val="24"/>
          <w:szCs w:val="24"/>
        </w:rPr>
        <w:t xml:space="preserve"> (Accessed on: 28/03/25). </w:t>
      </w:r>
    </w:p>
    <w:p w14:paraId="558D835F" w14:textId="77777777" w:rsidR="00904934" w:rsidRPr="00C9744A" w:rsidRDefault="00904934" w:rsidP="00C9744A">
      <w:pPr>
        <w:keepNext/>
        <w:spacing w:before="240" w:after="60" w:line="360" w:lineRule="auto"/>
        <w:ind w:right="237"/>
        <w:jc w:val="both"/>
        <w:rPr>
          <w:sz w:val="24"/>
          <w:szCs w:val="24"/>
        </w:rPr>
      </w:pPr>
    </w:p>
    <w:p w14:paraId="0B6CD52A" w14:textId="05173E07" w:rsidR="00E7171D" w:rsidRPr="00C9744A" w:rsidRDefault="00E7171D" w:rsidP="00C9744A">
      <w:pPr>
        <w:spacing w:line="360" w:lineRule="auto"/>
        <w:rPr>
          <w:sz w:val="24"/>
          <w:szCs w:val="24"/>
        </w:rPr>
      </w:pPr>
      <w:r w:rsidRPr="00C9744A">
        <w:rPr>
          <w:sz w:val="24"/>
          <w:szCs w:val="24"/>
        </w:rPr>
        <w:t xml:space="preserve">WCWAID. (2022). “If the police arrest your abuser, it can act as a deterrent against re-offending”. [Online]: Available at:  </w:t>
      </w:r>
    </w:p>
    <w:p w14:paraId="693A6CEB" w14:textId="1BC13097" w:rsidR="00E7171D" w:rsidRPr="00C9744A" w:rsidRDefault="00E7171D" w:rsidP="00C9744A">
      <w:pPr>
        <w:spacing w:line="360" w:lineRule="auto"/>
        <w:rPr>
          <w:sz w:val="24"/>
          <w:szCs w:val="24"/>
        </w:rPr>
      </w:pPr>
      <w:r w:rsidRPr="00C9744A">
        <w:rPr>
          <w:i/>
          <w:iCs/>
          <w:sz w:val="24"/>
          <w:szCs w:val="24"/>
        </w:rPr>
        <w:t>From &lt;</w:t>
      </w:r>
      <w:hyperlink r:id="rId44" w:history="1">
        <w:r w:rsidRPr="00C9744A">
          <w:rPr>
            <w:rStyle w:val="Hyperlink"/>
            <w:i/>
            <w:iCs/>
            <w:sz w:val="24"/>
            <w:szCs w:val="24"/>
          </w:rPr>
          <w:t>https://wcwaid.co.uk/info-advice/practical-advice/police-and-the-criminal-prosecution-process/</w:t>
        </w:r>
      </w:hyperlink>
      <w:r w:rsidRPr="00C9744A">
        <w:rPr>
          <w:i/>
          <w:iCs/>
          <w:sz w:val="24"/>
          <w:szCs w:val="24"/>
        </w:rPr>
        <w:t xml:space="preserve">&gt; </w:t>
      </w:r>
    </w:p>
    <w:p w14:paraId="01716A36" w14:textId="6C7621E3" w:rsidR="00E7171D" w:rsidRPr="00C9744A" w:rsidRDefault="00E7171D" w:rsidP="00C9744A">
      <w:pPr>
        <w:spacing w:line="360" w:lineRule="auto"/>
        <w:rPr>
          <w:sz w:val="24"/>
          <w:szCs w:val="24"/>
        </w:rPr>
      </w:pPr>
      <w:r w:rsidRPr="00C9744A">
        <w:rPr>
          <w:sz w:val="24"/>
          <w:szCs w:val="24"/>
        </w:rPr>
        <w:t>(Accessed on: 22/03/25).</w:t>
      </w:r>
    </w:p>
    <w:p w14:paraId="56BF5E61" w14:textId="77777777" w:rsidR="00E7171D" w:rsidRDefault="00E7171D" w:rsidP="00EA28F1">
      <w:pPr>
        <w:keepNext/>
        <w:spacing w:before="240" w:after="60"/>
        <w:ind w:right="237"/>
        <w:jc w:val="both"/>
      </w:pPr>
    </w:p>
    <w:sectPr w:rsidR="00E7171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3005F61"/>
    <w:multiLevelType w:val="hybridMultilevel"/>
    <w:tmpl w:val="E500E850"/>
    <w:lvl w:ilvl="0" w:tplc="40B0F3F6">
      <w:start w:val="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191189"/>
    <w:multiLevelType w:val="multilevel"/>
    <w:tmpl w:val="E4B4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84797E"/>
    <w:multiLevelType w:val="multilevel"/>
    <w:tmpl w:val="51DC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7"/>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2"/>
  </w:num>
  <w:num w:numId="4" w16cid:durableId="797259064">
    <w:abstractNumId w:val="6"/>
  </w:num>
  <w:num w:numId="5" w16cid:durableId="1722634903">
    <w:abstractNumId w:val="3"/>
  </w:num>
  <w:num w:numId="6" w16cid:durableId="339695764">
    <w:abstractNumId w:val="8"/>
  </w:num>
  <w:num w:numId="7" w16cid:durableId="1032654712">
    <w:abstractNumId w:val="1"/>
  </w:num>
  <w:num w:numId="8" w16cid:durableId="1340813603">
    <w:abstractNumId w:val="5"/>
  </w:num>
  <w:num w:numId="9" w16cid:durableId="1584607991">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361"/>
    <w:rsid w:val="00096DEA"/>
    <w:rsid w:val="000A1439"/>
    <w:rsid w:val="000A4240"/>
    <w:rsid w:val="000A469A"/>
    <w:rsid w:val="000B1E96"/>
    <w:rsid w:val="000C378F"/>
    <w:rsid w:val="000C6892"/>
    <w:rsid w:val="000C6FFE"/>
    <w:rsid w:val="000D0BB6"/>
    <w:rsid w:val="000E26B0"/>
    <w:rsid w:val="000E4F9E"/>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54340"/>
    <w:rsid w:val="001608C4"/>
    <w:rsid w:val="00170150"/>
    <w:rsid w:val="00171418"/>
    <w:rsid w:val="00190913"/>
    <w:rsid w:val="001961CF"/>
    <w:rsid w:val="001A4DA6"/>
    <w:rsid w:val="001A59BB"/>
    <w:rsid w:val="001A6A51"/>
    <w:rsid w:val="001A79C4"/>
    <w:rsid w:val="001B331A"/>
    <w:rsid w:val="001B5209"/>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671FA"/>
    <w:rsid w:val="00270EEB"/>
    <w:rsid w:val="0027147E"/>
    <w:rsid w:val="00274DE8"/>
    <w:rsid w:val="002761F4"/>
    <w:rsid w:val="002775E1"/>
    <w:rsid w:val="00277979"/>
    <w:rsid w:val="002808EB"/>
    <w:rsid w:val="0028095D"/>
    <w:rsid w:val="00281EBD"/>
    <w:rsid w:val="00291ADD"/>
    <w:rsid w:val="00294868"/>
    <w:rsid w:val="00295CA1"/>
    <w:rsid w:val="002A291A"/>
    <w:rsid w:val="002A2E31"/>
    <w:rsid w:val="002A5604"/>
    <w:rsid w:val="002A5730"/>
    <w:rsid w:val="002B0541"/>
    <w:rsid w:val="002B1701"/>
    <w:rsid w:val="002B23C3"/>
    <w:rsid w:val="002B443A"/>
    <w:rsid w:val="002B5B35"/>
    <w:rsid w:val="002C256A"/>
    <w:rsid w:val="002C496D"/>
    <w:rsid w:val="002D05EB"/>
    <w:rsid w:val="002D2BD4"/>
    <w:rsid w:val="002D2F29"/>
    <w:rsid w:val="002D2FD3"/>
    <w:rsid w:val="002E7017"/>
    <w:rsid w:val="002F4F6E"/>
    <w:rsid w:val="003015C3"/>
    <w:rsid w:val="0030698D"/>
    <w:rsid w:val="00312DA1"/>
    <w:rsid w:val="0031350A"/>
    <w:rsid w:val="00316815"/>
    <w:rsid w:val="003168CA"/>
    <w:rsid w:val="00321255"/>
    <w:rsid w:val="0032230D"/>
    <w:rsid w:val="00322A0B"/>
    <w:rsid w:val="003319B5"/>
    <w:rsid w:val="00332F54"/>
    <w:rsid w:val="00335FC5"/>
    <w:rsid w:val="00340E9A"/>
    <w:rsid w:val="003516C0"/>
    <w:rsid w:val="00352E59"/>
    <w:rsid w:val="00353581"/>
    <w:rsid w:val="00354DBE"/>
    <w:rsid w:val="00355210"/>
    <w:rsid w:val="003555D5"/>
    <w:rsid w:val="00365DF9"/>
    <w:rsid w:val="0036668D"/>
    <w:rsid w:val="00372DB4"/>
    <w:rsid w:val="0037490C"/>
    <w:rsid w:val="00375AF5"/>
    <w:rsid w:val="003761BD"/>
    <w:rsid w:val="003769F6"/>
    <w:rsid w:val="00385414"/>
    <w:rsid w:val="00385B2E"/>
    <w:rsid w:val="00390074"/>
    <w:rsid w:val="0039279C"/>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645C"/>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3863"/>
    <w:rsid w:val="00557D41"/>
    <w:rsid w:val="00557D77"/>
    <w:rsid w:val="00562EAA"/>
    <w:rsid w:val="00563B58"/>
    <w:rsid w:val="005640C4"/>
    <w:rsid w:val="00564C53"/>
    <w:rsid w:val="00564DE7"/>
    <w:rsid w:val="0056684C"/>
    <w:rsid w:val="00572442"/>
    <w:rsid w:val="00574A0C"/>
    <w:rsid w:val="00576E4C"/>
    <w:rsid w:val="0057780F"/>
    <w:rsid w:val="00581E0A"/>
    <w:rsid w:val="00582870"/>
    <w:rsid w:val="00586D89"/>
    <w:rsid w:val="005916B8"/>
    <w:rsid w:val="00593D00"/>
    <w:rsid w:val="005A1AB3"/>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EF7"/>
    <w:rsid w:val="006712A7"/>
    <w:rsid w:val="006733CC"/>
    <w:rsid w:val="00674FC2"/>
    <w:rsid w:val="00677E42"/>
    <w:rsid w:val="00682334"/>
    <w:rsid w:val="00684B16"/>
    <w:rsid w:val="00694C00"/>
    <w:rsid w:val="00696F65"/>
    <w:rsid w:val="006A6E6E"/>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17932"/>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5312"/>
    <w:rsid w:val="007C6A87"/>
    <w:rsid w:val="007C705D"/>
    <w:rsid w:val="007D0A07"/>
    <w:rsid w:val="007D0C96"/>
    <w:rsid w:val="007D133D"/>
    <w:rsid w:val="007D2E07"/>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328A"/>
    <w:rsid w:val="00880539"/>
    <w:rsid w:val="008859E8"/>
    <w:rsid w:val="0088737B"/>
    <w:rsid w:val="00887E41"/>
    <w:rsid w:val="00892716"/>
    <w:rsid w:val="00893067"/>
    <w:rsid w:val="008933DE"/>
    <w:rsid w:val="00895FCE"/>
    <w:rsid w:val="008973D5"/>
    <w:rsid w:val="00897F3E"/>
    <w:rsid w:val="008A1BA8"/>
    <w:rsid w:val="008A21B4"/>
    <w:rsid w:val="008A4576"/>
    <w:rsid w:val="008B07DE"/>
    <w:rsid w:val="008B28E7"/>
    <w:rsid w:val="008C14C7"/>
    <w:rsid w:val="008C2FFB"/>
    <w:rsid w:val="008C6EEA"/>
    <w:rsid w:val="008D48E9"/>
    <w:rsid w:val="008D5813"/>
    <w:rsid w:val="008D634E"/>
    <w:rsid w:val="008D778A"/>
    <w:rsid w:val="008F22BD"/>
    <w:rsid w:val="00904934"/>
    <w:rsid w:val="009079BD"/>
    <w:rsid w:val="00912BD9"/>
    <w:rsid w:val="00916CFB"/>
    <w:rsid w:val="00920E5B"/>
    <w:rsid w:val="009249F8"/>
    <w:rsid w:val="00926436"/>
    <w:rsid w:val="0093018C"/>
    <w:rsid w:val="00932CCA"/>
    <w:rsid w:val="00940826"/>
    <w:rsid w:val="00946327"/>
    <w:rsid w:val="009544C0"/>
    <w:rsid w:val="00954FA4"/>
    <w:rsid w:val="00956AE9"/>
    <w:rsid w:val="00964CC6"/>
    <w:rsid w:val="00975EC9"/>
    <w:rsid w:val="00991FDA"/>
    <w:rsid w:val="009927A1"/>
    <w:rsid w:val="0099774D"/>
    <w:rsid w:val="009A310E"/>
    <w:rsid w:val="009A5F3B"/>
    <w:rsid w:val="009A6943"/>
    <w:rsid w:val="009B0B61"/>
    <w:rsid w:val="009B28C0"/>
    <w:rsid w:val="009B395A"/>
    <w:rsid w:val="009B7136"/>
    <w:rsid w:val="009B7806"/>
    <w:rsid w:val="009C3AC2"/>
    <w:rsid w:val="009D4365"/>
    <w:rsid w:val="009D4E3B"/>
    <w:rsid w:val="009D7BC9"/>
    <w:rsid w:val="009E0C5A"/>
    <w:rsid w:val="009E1982"/>
    <w:rsid w:val="009E4D2C"/>
    <w:rsid w:val="009F0978"/>
    <w:rsid w:val="009F30AC"/>
    <w:rsid w:val="009F3AEC"/>
    <w:rsid w:val="00A00041"/>
    <w:rsid w:val="00A00081"/>
    <w:rsid w:val="00A015F7"/>
    <w:rsid w:val="00A04335"/>
    <w:rsid w:val="00A10D56"/>
    <w:rsid w:val="00A12AAE"/>
    <w:rsid w:val="00A14632"/>
    <w:rsid w:val="00A16DD1"/>
    <w:rsid w:val="00A221AB"/>
    <w:rsid w:val="00A22441"/>
    <w:rsid w:val="00A23F3B"/>
    <w:rsid w:val="00A24406"/>
    <w:rsid w:val="00A25F64"/>
    <w:rsid w:val="00A27CC2"/>
    <w:rsid w:val="00A3273B"/>
    <w:rsid w:val="00A40ED6"/>
    <w:rsid w:val="00A470EE"/>
    <w:rsid w:val="00A47621"/>
    <w:rsid w:val="00A479CD"/>
    <w:rsid w:val="00A50CFC"/>
    <w:rsid w:val="00A53034"/>
    <w:rsid w:val="00A54D67"/>
    <w:rsid w:val="00A55A3F"/>
    <w:rsid w:val="00A56BC4"/>
    <w:rsid w:val="00A652F6"/>
    <w:rsid w:val="00A71DC8"/>
    <w:rsid w:val="00A72317"/>
    <w:rsid w:val="00A732EA"/>
    <w:rsid w:val="00A7489E"/>
    <w:rsid w:val="00A8015F"/>
    <w:rsid w:val="00A80BD2"/>
    <w:rsid w:val="00A814AF"/>
    <w:rsid w:val="00A85039"/>
    <w:rsid w:val="00A851F7"/>
    <w:rsid w:val="00A9061D"/>
    <w:rsid w:val="00A906AA"/>
    <w:rsid w:val="00A94C5E"/>
    <w:rsid w:val="00AA241A"/>
    <w:rsid w:val="00AA252C"/>
    <w:rsid w:val="00AA666E"/>
    <w:rsid w:val="00AA7C71"/>
    <w:rsid w:val="00AB35A0"/>
    <w:rsid w:val="00AB5518"/>
    <w:rsid w:val="00AC01D4"/>
    <w:rsid w:val="00AC4A04"/>
    <w:rsid w:val="00AD013A"/>
    <w:rsid w:val="00AD336F"/>
    <w:rsid w:val="00AD3550"/>
    <w:rsid w:val="00AE2564"/>
    <w:rsid w:val="00AE289B"/>
    <w:rsid w:val="00AE301F"/>
    <w:rsid w:val="00AE3302"/>
    <w:rsid w:val="00AE7077"/>
    <w:rsid w:val="00AF61C2"/>
    <w:rsid w:val="00AF6CC6"/>
    <w:rsid w:val="00B011CD"/>
    <w:rsid w:val="00B0296A"/>
    <w:rsid w:val="00B12295"/>
    <w:rsid w:val="00B137BE"/>
    <w:rsid w:val="00B17FA0"/>
    <w:rsid w:val="00B2071F"/>
    <w:rsid w:val="00B232F4"/>
    <w:rsid w:val="00B24344"/>
    <w:rsid w:val="00B26769"/>
    <w:rsid w:val="00B31C91"/>
    <w:rsid w:val="00B3747F"/>
    <w:rsid w:val="00B43194"/>
    <w:rsid w:val="00B47734"/>
    <w:rsid w:val="00B50FBA"/>
    <w:rsid w:val="00B558EB"/>
    <w:rsid w:val="00B577D3"/>
    <w:rsid w:val="00B60466"/>
    <w:rsid w:val="00B6258B"/>
    <w:rsid w:val="00B6548F"/>
    <w:rsid w:val="00B7502A"/>
    <w:rsid w:val="00B77305"/>
    <w:rsid w:val="00B82CC2"/>
    <w:rsid w:val="00B84A89"/>
    <w:rsid w:val="00B92BEF"/>
    <w:rsid w:val="00B9689A"/>
    <w:rsid w:val="00BA074B"/>
    <w:rsid w:val="00BA110D"/>
    <w:rsid w:val="00BA1FFA"/>
    <w:rsid w:val="00BA2666"/>
    <w:rsid w:val="00BA7FF1"/>
    <w:rsid w:val="00BB06CB"/>
    <w:rsid w:val="00BB261F"/>
    <w:rsid w:val="00BB2887"/>
    <w:rsid w:val="00BB5EAA"/>
    <w:rsid w:val="00BB5F11"/>
    <w:rsid w:val="00BB6A59"/>
    <w:rsid w:val="00BC0401"/>
    <w:rsid w:val="00BC04FA"/>
    <w:rsid w:val="00BC1C22"/>
    <w:rsid w:val="00BC460B"/>
    <w:rsid w:val="00BC5725"/>
    <w:rsid w:val="00BD30B1"/>
    <w:rsid w:val="00BE0F7B"/>
    <w:rsid w:val="00BE10C2"/>
    <w:rsid w:val="00BE37D1"/>
    <w:rsid w:val="00BE62C9"/>
    <w:rsid w:val="00C01D14"/>
    <w:rsid w:val="00C025B4"/>
    <w:rsid w:val="00C0275F"/>
    <w:rsid w:val="00C0764B"/>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1735"/>
    <w:rsid w:val="00C63D00"/>
    <w:rsid w:val="00C6441B"/>
    <w:rsid w:val="00C7108B"/>
    <w:rsid w:val="00C8089F"/>
    <w:rsid w:val="00C836CC"/>
    <w:rsid w:val="00C84A12"/>
    <w:rsid w:val="00C87A74"/>
    <w:rsid w:val="00C90A71"/>
    <w:rsid w:val="00C91574"/>
    <w:rsid w:val="00C91BC2"/>
    <w:rsid w:val="00C92C71"/>
    <w:rsid w:val="00C93F8F"/>
    <w:rsid w:val="00C94BF2"/>
    <w:rsid w:val="00C9744A"/>
    <w:rsid w:val="00CA2745"/>
    <w:rsid w:val="00CA3593"/>
    <w:rsid w:val="00CA7F4F"/>
    <w:rsid w:val="00CB258E"/>
    <w:rsid w:val="00CB3C8F"/>
    <w:rsid w:val="00CB75CE"/>
    <w:rsid w:val="00CC02F1"/>
    <w:rsid w:val="00CC11A6"/>
    <w:rsid w:val="00CC135E"/>
    <w:rsid w:val="00CC3171"/>
    <w:rsid w:val="00CD5D3F"/>
    <w:rsid w:val="00CE1DCC"/>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B3B10"/>
    <w:rsid w:val="00DC4729"/>
    <w:rsid w:val="00DE556F"/>
    <w:rsid w:val="00DF2B01"/>
    <w:rsid w:val="00E03B6D"/>
    <w:rsid w:val="00E03D22"/>
    <w:rsid w:val="00E0649E"/>
    <w:rsid w:val="00E1512B"/>
    <w:rsid w:val="00E17160"/>
    <w:rsid w:val="00E17A19"/>
    <w:rsid w:val="00E34D13"/>
    <w:rsid w:val="00E35BEC"/>
    <w:rsid w:val="00E50821"/>
    <w:rsid w:val="00E50EF8"/>
    <w:rsid w:val="00E51F91"/>
    <w:rsid w:val="00E660D7"/>
    <w:rsid w:val="00E676F7"/>
    <w:rsid w:val="00E7086E"/>
    <w:rsid w:val="00E7171D"/>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147AA"/>
    <w:rsid w:val="00F22AC5"/>
    <w:rsid w:val="00F254D1"/>
    <w:rsid w:val="00F32B82"/>
    <w:rsid w:val="00F4043E"/>
    <w:rsid w:val="00F40CB5"/>
    <w:rsid w:val="00F41BBC"/>
    <w:rsid w:val="00F43B9D"/>
    <w:rsid w:val="00F444F0"/>
    <w:rsid w:val="00F47F76"/>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4EE3"/>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E7171D"/>
    <w:rPr>
      <w:color w:val="954F72" w:themeColor="followedHyperlink"/>
      <w:u w:val="single"/>
    </w:rPr>
  </w:style>
  <w:style w:type="character" w:styleId="UnresolvedMention">
    <w:name w:val="Unresolved Mention"/>
    <w:basedOn w:val="DefaultParagraphFont"/>
    <w:uiPriority w:val="99"/>
    <w:semiHidden/>
    <w:unhideWhenUsed/>
    <w:rsid w:val="00887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2339299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56604323">
      <w:bodyDiv w:val="1"/>
      <w:marLeft w:val="0"/>
      <w:marRight w:val="0"/>
      <w:marTop w:val="0"/>
      <w:marBottom w:val="0"/>
      <w:divBdr>
        <w:top w:val="none" w:sz="0" w:space="0" w:color="auto"/>
        <w:left w:val="none" w:sz="0" w:space="0" w:color="auto"/>
        <w:bottom w:val="none" w:sz="0" w:space="0" w:color="auto"/>
        <w:right w:val="none" w:sz="0" w:space="0" w:color="auto"/>
      </w:divBdr>
    </w:div>
    <w:div w:id="16257717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6112266">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investigation/investigative-strategies/cctv" TargetMode="External"/><Relationship Id="rId26" Type="http://schemas.openxmlformats.org/officeDocument/2006/relationships/hyperlink" Target="https://www.gov.scot/publications/neighbourhoods-communities-2023-findings-scottish-household-survey/" TargetMode="External"/><Relationship Id="rId39" Type="http://schemas.openxmlformats.org/officeDocument/2006/relationships/hyperlink" Target="https://refuge.org.uk/what-is-domestic-abuse/the-facts/" TargetMode="External"/><Relationship Id="rId3" Type="http://schemas.openxmlformats.org/officeDocument/2006/relationships/customXml" Target="../customXml/item3.xml"/><Relationship Id="rId21" Type="http://schemas.openxmlformats.org/officeDocument/2006/relationships/hyperlink" Target="https://www.college.police.uk/guidance/neighbourhood-policing" TargetMode="External"/><Relationship Id="rId34" Type="http://schemas.openxmlformats.org/officeDocument/2006/relationships/hyperlink" Target="https://www.legislation.gov.uk/ukpga/1986/64/section/2" TargetMode="External"/><Relationship Id="rId42" Type="http://schemas.openxmlformats.org/officeDocument/2006/relationships/hyperlink" Target="https://www.transformjustice.org.uk/news-insight/should-all-domestic-abuse-suspects-be-arrested/" TargetMode="External"/><Relationship Id="rId47"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ddictionsuk.com/blogs/6-ways-alcohol-and-drugs-damage-relationships/" TargetMode="External"/><Relationship Id="rId25" Type="http://schemas.openxmlformats.org/officeDocument/2006/relationships/hyperlink" Target="https://www.gov.uk/government/statistics/proven-reoffending-statistics-april-to-june-2023/proven-reoffending-statistics-april-to-june-2023" TargetMode="External"/><Relationship Id="rId33" Type="http://schemas.openxmlformats.org/officeDocument/2006/relationships/hyperlink" Target="https://kpu.pressbooks.pub/nevr/chapter/why-do-survivors-not-report-to-police/" TargetMode="External"/><Relationship Id="rId38" Type="http://schemas.openxmlformats.org/officeDocument/2006/relationships/hyperlink" Target="https://www.propertyreporter.co.uk/household/where-are-the-worst-areas-for-neighbour-disputes.html"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ctive-cctv.co.uk/using-cctv-footage-as-evidence-in-uk-courts/" TargetMode="External"/><Relationship Id="rId20" Type="http://schemas.openxmlformats.org/officeDocument/2006/relationships/hyperlink" Target="https://www.college.police.uk/app/detention-and-custody/detainee-care/detainee-care" TargetMode="External"/><Relationship Id="rId29" Type="http://schemas.openxmlformats.org/officeDocument/2006/relationships/hyperlink" Target="https://www.gov.uk/government/publications/the-code-of-practice-for-victims-of-crime" TargetMode="External"/><Relationship Id="rId41" Type="http://schemas.openxmlformats.org/officeDocument/2006/relationships/hyperlink" Target="https://www.theguardian.com/society/2021/jun/23/domestic-abuse-cases-end-without-charge-england-wa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flection.ed.ac.uk/reflectors-toolkit/reflecting-on-experience/gibbs-reflective-cycle" TargetMode="External"/><Relationship Id="rId32" Type="http://schemas.openxmlformats.org/officeDocument/2006/relationships/hyperlink" Target="https://libguides.hull.ac.uk/reflectivewriting/kolb" TargetMode="External"/><Relationship Id="rId37" Type="http://schemas.openxmlformats.org/officeDocument/2006/relationships/hyperlink" Target="https://www.postcodearea.co.uk/snapshotreports/crime-poverty-uk/" TargetMode="External"/><Relationship Id="rId40" Type="http://schemas.openxmlformats.org/officeDocument/2006/relationships/hyperlink" Target="https://swaca.com/why-is-domestic-abuse-often-not-reported/"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exchangechambers.co.uk/anna-bond-emily-hassell-update-police-bail/" TargetMode="External"/><Relationship Id="rId28" Type="http://schemas.openxmlformats.org/officeDocument/2006/relationships/hyperlink" Target="https://www.gov.uk/government/publications/voluntary-police-interview-your-rights" TargetMode="External"/><Relationship Id="rId36" Type="http://schemas.openxmlformats.org/officeDocument/2006/relationships/hyperlink" Target="https://www.ons.gov.uk/peoplepopulationandcommunity/crimeandjustice/adhocs/007185estimatesofviolentincidentswherethevictimbelievedtheoffenderstobeundertheinfluenceofalcoholordrugsinenglandandwalesyearendingmarch2006toyearendingmarch2016crimesurveyforenglandandwales" TargetMode="External"/><Relationship Id="rId10" Type="http://schemas.openxmlformats.org/officeDocument/2006/relationships/endnotes" Target="endnotes.xml"/><Relationship Id="rId19" Type="http://schemas.openxmlformats.org/officeDocument/2006/relationships/hyperlink" Target="https://www.college.police.uk/support-forces/practices/evidence-led-prosecution-checklist-domestic-abuse-cases" TargetMode="External"/><Relationship Id="rId31" Type="http://schemas.openxmlformats.org/officeDocument/2006/relationships/hyperlink" Target="https://hmicfrs.justiceinspectorates.gov.uk/glossary/public-protection-notice/" TargetMode="External"/><Relationship Id="rId44" Type="http://schemas.openxmlformats.org/officeDocument/2006/relationships/hyperlink" Target="https://wcwaid.co.uk/info-advice/practical-advice/police-and-the-criminal-prosecution-proc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riminaljusticehub.org.uk/task/mg-forms/" TargetMode="External"/><Relationship Id="rId27" Type="http://schemas.openxmlformats.org/officeDocument/2006/relationships/hyperlink" Target="https://www.gov.uk/government/consultations/police-powers-pre-charge-bail/outcome/police-powers-pre-charge-bail-overview-of-the-evidence-accessible" TargetMode="External"/><Relationship Id="rId30" Type="http://schemas.openxmlformats.org/officeDocument/2006/relationships/hyperlink" Target="https://www.gwent.police.uk/news/gwent/news/news/2022/february/additional-help-for-domestic-abuse-victims/" TargetMode="External"/><Relationship Id="rId35" Type="http://schemas.openxmlformats.org/officeDocument/2006/relationships/hyperlink" Target="https://assets.publishing.service.gov.uk/media/5a74c2cc40f0b619c865a395/witnessing-crime-findings-from-crime-survey.pdf" TargetMode="External"/><Relationship Id="rId43" Type="http://schemas.openxmlformats.org/officeDocument/2006/relationships/hyperlink" Target="https://southyorkshireviolencereductionunit.com/insight/deprivation-what-does-it-mean-to-live-in-a-deprived-ar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5899</TotalTime>
  <Pages>26</Pages>
  <Words>6492</Words>
  <Characters>38925</Characters>
  <Application>Microsoft Office Word</Application>
  <DocSecurity>0</DocSecurity>
  <Lines>324</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Johnson, Rhys</cp:lastModifiedBy>
  <cp:revision>23</cp:revision>
  <cp:lastPrinted>2024-10-16T09:21:00Z</cp:lastPrinted>
  <dcterms:created xsi:type="dcterms:W3CDTF">2024-10-16T09:42:00Z</dcterms:created>
  <dcterms:modified xsi:type="dcterms:W3CDTF">2025-04-27T20:49:00Z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2024-10-16T09:42:15Z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5a960306-546c-411b-8ca4-30aaaf736864</vt:lpwstr>
  </property>
  <property fmtid="{D5CDD505-2E9C-101B-9397-08002B2CF9AE}" pid="9" name="MSIP_Label_f2acd28b-79a3-4a0f-b0ff-4b75658b1549_ContentBits">
    <vt:lpwstr>0</vt:lpwstr>
  </property>
</Properties>
</file>