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319555" w14:textId="14898854" w:rsidR="008D681C" w:rsidRPr="00B2055E" w:rsidRDefault="008D681C" w:rsidP="00B2055E">
      <w:pPr>
        <w:spacing w:line="360" w:lineRule="auto"/>
        <w:jc w:val="center"/>
        <w:rPr>
          <w:szCs w:val="32"/>
          <w:u w:val="single"/>
          <w:lang w:val="en-GB"/>
        </w:rPr>
      </w:pPr>
      <w:r w:rsidRPr="00B2055E">
        <w:rPr>
          <w:szCs w:val="32"/>
          <w:u w:val="single"/>
          <w:lang w:val="en-GB"/>
        </w:rPr>
        <w:t>Critical response to an article that provides evidence of sound knowledge and understanding of themes related to the teaching of Welsh in the English-medium sector.</w:t>
      </w:r>
    </w:p>
    <w:p w14:paraId="7B3FB655" w14:textId="5642E771" w:rsidR="008D681C" w:rsidRPr="00B2055E" w:rsidRDefault="008D681C" w:rsidP="00B2055E">
      <w:pPr>
        <w:spacing w:line="360" w:lineRule="auto"/>
        <w:jc w:val="center"/>
        <w:rPr>
          <w:szCs w:val="32"/>
          <w:u w:val="single"/>
          <w:lang w:val="en-GB"/>
        </w:rPr>
      </w:pPr>
    </w:p>
    <w:p w14:paraId="5FB5D0F6" w14:textId="5D1E5152" w:rsidR="008D681C" w:rsidRPr="00B2055E" w:rsidRDefault="008D681C" w:rsidP="00B2055E">
      <w:pPr>
        <w:spacing w:line="360" w:lineRule="auto"/>
        <w:jc w:val="center"/>
        <w:rPr>
          <w:szCs w:val="32"/>
          <w:u w:val="single"/>
          <w:lang w:val="en-GB"/>
        </w:rPr>
      </w:pPr>
      <w:bookmarkStart w:id="0" w:name="_GoBack"/>
      <w:bookmarkEnd w:id="0"/>
    </w:p>
    <w:p w14:paraId="6F229C77" w14:textId="1DD96DBB" w:rsidR="008D681C" w:rsidRPr="00B2055E" w:rsidRDefault="008D681C" w:rsidP="00B2055E">
      <w:pPr>
        <w:spacing w:line="360" w:lineRule="auto"/>
        <w:jc w:val="center"/>
        <w:rPr>
          <w:szCs w:val="32"/>
          <w:u w:val="single"/>
          <w:lang w:val="en-GB"/>
        </w:rPr>
      </w:pPr>
    </w:p>
    <w:p w14:paraId="39535302" w14:textId="6E7ABEEA" w:rsidR="008D681C" w:rsidRPr="00B2055E" w:rsidRDefault="008D681C" w:rsidP="00B2055E">
      <w:pPr>
        <w:spacing w:line="360" w:lineRule="auto"/>
        <w:rPr>
          <w:szCs w:val="32"/>
          <w:lang w:val="en-GB"/>
        </w:rPr>
      </w:pPr>
      <w:r w:rsidRPr="00B2055E">
        <w:rPr>
          <w:szCs w:val="32"/>
          <w:lang w:val="en-GB"/>
        </w:rPr>
        <w:t xml:space="preserve">Welsh Government </w:t>
      </w:r>
      <w:r w:rsidR="00B2055E" w:rsidRPr="00B2055E">
        <w:rPr>
          <w:szCs w:val="32"/>
          <w:lang w:val="en-GB"/>
        </w:rPr>
        <w:t xml:space="preserve">(WG) </w:t>
      </w:r>
      <w:r w:rsidRPr="00B2055E">
        <w:rPr>
          <w:szCs w:val="32"/>
          <w:lang w:val="en-GB"/>
        </w:rPr>
        <w:t>describe the Welsh language as a treasure of Wales but recognise that it is not widely spoken enough. This instigated the implementation of Cymraeg 2050 where former W</w:t>
      </w:r>
      <w:r w:rsidR="00840BD2" w:rsidRPr="00B2055E">
        <w:rPr>
          <w:szCs w:val="32"/>
          <w:lang w:val="en-GB"/>
        </w:rPr>
        <w:t>elsh</w:t>
      </w:r>
      <w:r w:rsidRPr="00B2055E">
        <w:rPr>
          <w:szCs w:val="32"/>
          <w:lang w:val="en-GB"/>
        </w:rPr>
        <w:t xml:space="preserve"> first minister states “Our ambition as Welsh Government is to see the number of people able to enjoy speaking and using Welsh reach a million by 2050.” (WG, 2017, p. 2). </w:t>
      </w:r>
      <w:r w:rsidR="00320255" w:rsidRPr="00B2055E">
        <w:rPr>
          <w:szCs w:val="32"/>
          <w:lang w:val="en-GB"/>
        </w:rPr>
        <w:t xml:space="preserve"> This means that</w:t>
      </w:r>
      <w:r w:rsidR="009D39EC" w:rsidRPr="00B2055E">
        <w:rPr>
          <w:szCs w:val="32"/>
          <w:lang w:val="en-GB"/>
        </w:rPr>
        <w:t xml:space="preserve"> according to </w:t>
      </w:r>
      <w:r w:rsidR="00B2055E" w:rsidRPr="00B2055E">
        <w:rPr>
          <w:szCs w:val="32"/>
          <w:lang w:val="en-GB"/>
        </w:rPr>
        <w:t xml:space="preserve">WG </w:t>
      </w:r>
      <w:r w:rsidR="009D39EC" w:rsidRPr="00B2055E">
        <w:rPr>
          <w:szCs w:val="32"/>
          <w:lang w:val="en-GB"/>
        </w:rPr>
        <w:t>(2017)</w:t>
      </w:r>
      <w:r w:rsidR="00320255" w:rsidRPr="00B2055E">
        <w:rPr>
          <w:szCs w:val="32"/>
          <w:lang w:val="en-GB"/>
        </w:rPr>
        <w:t xml:space="preserve"> in around 30 years the number of Welsh speaker</w:t>
      </w:r>
      <w:r w:rsidR="00840BD2" w:rsidRPr="00B2055E">
        <w:rPr>
          <w:szCs w:val="32"/>
          <w:lang w:val="en-GB"/>
        </w:rPr>
        <w:t>s</w:t>
      </w:r>
      <w:r w:rsidR="009D39EC" w:rsidRPr="00B2055E">
        <w:rPr>
          <w:szCs w:val="32"/>
          <w:lang w:val="en-GB"/>
        </w:rPr>
        <w:t xml:space="preserve"> is set</w:t>
      </w:r>
      <w:r w:rsidR="00320255" w:rsidRPr="00B2055E">
        <w:rPr>
          <w:szCs w:val="32"/>
          <w:lang w:val="en-GB"/>
        </w:rPr>
        <w:t xml:space="preserve"> </w:t>
      </w:r>
      <w:r w:rsidR="009D39EC" w:rsidRPr="00B2055E">
        <w:rPr>
          <w:szCs w:val="32"/>
          <w:lang w:val="en-GB"/>
        </w:rPr>
        <w:t xml:space="preserve">to </w:t>
      </w:r>
      <w:r w:rsidR="00320255" w:rsidRPr="00B2055E">
        <w:rPr>
          <w:szCs w:val="32"/>
          <w:lang w:val="en-GB"/>
        </w:rPr>
        <w:t>double</w:t>
      </w:r>
      <w:r w:rsidR="00D00A0A" w:rsidRPr="00B2055E">
        <w:rPr>
          <w:szCs w:val="32"/>
          <w:lang w:val="en-GB"/>
        </w:rPr>
        <w:t>, and</w:t>
      </w:r>
      <w:r w:rsidR="009D39EC" w:rsidRPr="00B2055E">
        <w:rPr>
          <w:szCs w:val="32"/>
          <w:lang w:val="en-GB"/>
        </w:rPr>
        <w:t xml:space="preserve"> it is </w:t>
      </w:r>
      <w:r w:rsidR="00840BD2" w:rsidRPr="00B2055E">
        <w:rPr>
          <w:szCs w:val="32"/>
          <w:lang w:val="en-GB"/>
        </w:rPr>
        <w:t xml:space="preserve">clear </w:t>
      </w:r>
      <w:r w:rsidR="009D39EC" w:rsidRPr="00B2055E">
        <w:rPr>
          <w:szCs w:val="32"/>
          <w:lang w:val="en-GB"/>
        </w:rPr>
        <w:t>that the education system will play a significant part in this. Estyn’s Annual Report (2018) claims that although progress in Welsh language development is made throughout the Foundation Phase</w:t>
      </w:r>
      <w:r w:rsidR="00571FC1" w:rsidRPr="00B2055E">
        <w:rPr>
          <w:szCs w:val="32"/>
          <w:lang w:val="en-GB"/>
        </w:rPr>
        <w:t xml:space="preserve"> (FP)</w:t>
      </w:r>
      <w:r w:rsidR="009D39EC" w:rsidRPr="00B2055E">
        <w:rPr>
          <w:szCs w:val="32"/>
          <w:lang w:val="en-GB"/>
        </w:rPr>
        <w:t xml:space="preserve">, in Key Stage 2 </w:t>
      </w:r>
      <w:r w:rsidR="00571FC1" w:rsidRPr="00B2055E">
        <w:rPr>
          <w:szCs w:val="32"/>
          <w:lang w:val="en-GB"/>
        </w:rPr>
        <w:t xml:space="preserve">(KS2) </w:t>
      </w:r>
      <w:r w:rsidR="009D39EC" w:rsidRPr="00B2055E">
        <w:rPr>
          <w:szCs w:val="32"/>
          <w:lang w:val="en-GB"/>
        </w:rPr>
        <w:t xml:space="preserve">children progress slower and lack the confidence needed to speak the language. </w:t>
      </w:r>
      <w:r w:rsidR="00571FC1" w:rsidRPr="00B2055E">
        <w:rPr>
          <w:szCs w:val="32"/>
          <w:lang w:val="en-GB"/>
        </w:rPr>
        <w:t>This suggests that progress needs to be</w:t>
      </w:r>
      <w:r w:rsidR="00840BD2" w:rsidRPr="00B2055E">
        <w:rPr>
          <w:szCs w:val="32"/>
          <w:lang w:val="en-GB"/>
        </w:rPr>
        <w:t xml:space="preserve"> continued</w:t>
      </w:r>
      <w:r w:rsidR="00571FC1" w:rsidRPr="00B2055E">
        <w:rPr>
          <w:szCs w:val="32"/>
          <w:lang w:val="en-GB"/>
        </w:rPr>
        <w:t xml:space="preserve"> throughout FP</w:t>
      </w:r>
      <w:r w:rsidR="00840BD2" w:rsidRPr="00B2055E">
        <w:rPr>
          <w:szCs w:val="32"/>
          <w:lang w:val="en-GB"/>
        </w:rPr>
        <w:t>,</w:t>
      </w:r>
      <w:r w:rsidR="00571FC1" w:rsidRPr="00B2055E">
        <w:rPr>
          <w:szCs w:val="32"/>
          <w:lang w:val="en-GB"/>
        </w:rPr>
        <w:t xml:space="preserve"> KS2</w:t>
      </w:r>
      <w:r w:rsidR="00840BD2" w:rsidRPr="00B2055E">
        <w:rPr>
          <w:szCs w:val="32"/>
          <w:lang w:val="en-GB"/>
        </w:rPr>
        <w:t xml:space="preserve"> </w:t>
      </w:r>
      <w:r w:rsidR="00571FC1" w:rsidRPr="00B2055E">
        <w:rPr>
          <w:szCs w:val="32"/>
          <w:lang w:val="en-GB"/>
        </w:rPr>
        <w:t>and beyond</w:t>
      </w:r>
      <w:r w:rsidR="00840BD2" w:rsidRPr="00B2055E">
        <w:rPr>
          <w:szCs w:val="32"/>
          <w:lang w:val="en-GB"/>
        </w:rPr>
        <w:t xml:space="preserve"> </w:t>
      </w:r>
      <w:r w:rsidR="00571FC1" w:rsidRPr="00B2055E">
        <w:rPr>
          <w:szCs w:val="32"/>
          <w:lang w:val="en-GB"/>
        </w:rPr>
        <w:t xml:space="preserve">in order to reach </w:t>
      </w:r>
      <w:r w:rsidR="00B2055E" w:rsidRPr="00B2055E">
        <w:rPr>
          <w:szCs w:val="32"/>
          <w:lang w:val="en-GB"/>
        </w:rPr>
        <w:t xml:space="preserve">WG’s </w:t>
      </w:r>
      <w:r w:rsidR="00571FC1" w:rsidRPr="00B2055E">
        <w:rPr>
          <w:szCs w:val="32"/>
          <w:lang w:val="en-GB"/>
        </w:rPr>
        <w:t>ambitious target. ‘Non-Native English Students Learning in English’ is an article written by</w:t>
      </w:r>
      <w:r w:rsidR="005629A6" w:rsidRPr="00B2055E">
        <w:rPr>
          <w:szCs w:val="32"/>
          <w:lang w:val="en-GB"/>
        </w:rPr>
        <w:t xml:space="preserve"> Bernardo and Gaerlan for a university in the Philippines that reflects </w:t>
      </w:r>
      <w:r w:rsidR="00840BD2" w:rsidRPr="00B2055E">
        <w:rPr>
          <w:szCs w:val="32"/>
          <w:lang w:val="en-GB"/>
        </w:rPr>
        <w:t xml:space="preserve">on </w:t>
      </w:r>
      <w:r w:rsidR="005629A6" w:rsidRPr="00B2055E">
        <w:rPr>
          <w:szCs w:val="32"/>
          <w:lang w:val="en-GB"/>
        </w:rPr>
        <w:t>and reviews research regarding Filipino students learning</w:t>
      </w:r>
      <w:r w:rsidR="0023733E" w:rsidRPr="00B2055E">
        <w:rPr>
          <w:szCs w:val="32"/>
          <w:lang w:val="en-GB"/>
        </w:rPr>
        <w:t xml:space="preserve"> a second language (L2) and learning</w:t>
      </w:r>
      <w:r w:rsidR="005629A6" w:rsidRPr="00B2055E">
        <w:rPr>
          <w:szCs w:val="32"/>
          <w:lang w:val="en-GB"/>
        </w:rPr>
        <w:t xml:space="preserve"> in both Filipino and English. Bernardo and Gaerlan’s article (2011) discusses the cognitive processes and the effect of bilingualism on their learning and how it may help or hinder their English development. </w:t>
      </w:r>
      <w:r w:rsidR="00596DAA" w:rsidRPr="00B2055E">
        <w:rPr>
          <w:szCs w:val="32"/>
          <w:lang w:val="en-GB"/>
        </w:rPr>
        <w:t xml:space="preserve">Following some research on the authors of the article, several sources including ResearchGate </w:t>
      </w:r>
      <w:r w:rsidR="00C47C32" w:rsidRPr="00B2055E">
        <w:rPr>
          <w:szCs w:val="32"/>
          <w:lang w:val="en-GB"/>
        </w:rPr>
        <w:t xml:space="preserve">(date N/A) </w:t>
      </w:r>
      <w:r w:rsidR="00840BD2" w:rsidRPr="00B2055E">
        <w:rPr>
          <w:szCs w:val="32"/>
          <w:lang w:val="en-GB"/>
        </w:rPr>
        <w:t xml:space="preserve">claim </w:t>
      </w:r>
      <w:r w:rsidR="00C47C32" w:rsidRPr="00B2055E">
        <w:rPr>
          <w:szCs w:val="32"/>
          <w:lang w:val="en-GB"/>
        </w:rPr>
        <w:t xml:space="preserve">Bernardo is a distinguished professor who has written various pieces of the social aspects of Asian societies as well as focusing on education in these countries and has been doing so since the 1990’s. Additionally, he supervises </w:t>
      </w:r>
      <w:r w:rsidR="00840BD2" w:rsidRPr="00B2055E">
        <w:rPr>
          <w:szCs w:val="32"/>
          <w:lang w:val="en-GB"/>
        </w:rPr>
        <w:t>co-</w:t>
      </w:r>
      <w:r w:rsidR="00C47C32" w:rsidRPr="00B2055E">
        <w:rPr>
          <w:szCs w:val="32"/>
          <w:lang w:val="en-GB"/>
        </w:rPr>
        <w:t xml:space="preserve">author Gaerlan, so it may be assumed she is also a credible author with an insight into similar topics as Bernardo. Benardo and Gaerlan’s reference list also supports their background in this area citing their previous work numerously. </w:t>
      </w:r>
      <w:r w:rsidR="00C42E73" w:rsidRPr="00B2055E">
        <w:rPr>
          <w:szCs w:val="32"/>
          <w:lang w:val="en-GB"/>
        </w:rPr>
        <w:t>Therefore, this article is a credible source</w:t>
      </w:r>
      <w:r w:rsidR="00B2055E" w:rsidRPr="00B2055E">
        <w:rPr>
          <w:szCs w:val="32"/>
          <w:lang w:val="en-GB"/>
        </w:rPr>
        <w:t xml:space="preserve"> </w:t>
      </w:r>
      <w:r w:rsidR="007E22AB" w:rsidRPr="00B2055E">
        <w:rPr>
          <w:szCs w:val="32"/>
          <w:lang w:val="en-GB"/>
        </w:rPr>
        <w:t>and may provide ideas that could be adapted and implemented into the teaching and development of second language Welsh in Wales to reach the Government’s target. It also provides a deeper understanding of the cognitive processes linked to developing language skills and thus will be critically analysed to decide whether the information is relevant and adaptable to Wales</w:t>
      </w:r>
      <w:r w:rsidR="00B2055E" w:rsidRPr="00B2055E">
        <w:rPr>
          <w:szCs w:val="32"/>
          <w:lang w:val="en-GB"/>
        </w:rPr>
        <w:t>’s</w:t>
      </w:r>
      <w:r w:rsidR="007E22AB" w:rsidRPr="00B2055E">
        <w:rPr>
          <w:szCs w:val="32"/>
          <w:lang w:val="en-GB"/>
        </w:rPr>
        <w:t xml:space="preserve"> current situation. </w:t>
      </w:r>
    </w:p>
    <w:p w14:paraId="22DE0185" w14:textId="53CF2D38" w:rsidR="009F1EEE" w:rsidRPr="00B2055E" w:rsidRDefault="001A22C7" w:rsidP="00B2055E">
      <w:pPr>
        <w:pStyle w:val="NormalWeb"/>
        <w:spacing w:line="360" w:lineRule="auto"/>
      </w:pPr>
      <w:r w:rsidRPr="00B2055E">
        <w:rPr>
          <w:szCs w:val="32"/>
        </w:rPr>
        <w:lastRenderedPageBreak/>
        <w:t>“</w:t>
      </w:r>
      <w:r w:rsidRPr="00B2055E">
        <w:t>There is also evidence that successful learning of another language can influence the capacity to learn subsequent languages and may have wider cognitive benefits.</w:t>
      </w:r>
      <w:r w:rsidRPr="00B2055E">
        <w:t xml:space="preserve">” (Donaldson, 2015, p. 48). Donaldson believes that learning an additional language may help with cognitive thinking and Bernardo and Gaerlan (2011) appear to agree with him, stating that bilingual students could access prior </w:t>
      </w:r>
      <w:r w:rsidR="00E96380" w:rsidRPr="00B2055E">
        <w:t>knowledge better to help with mathematical problems as they can recall information in English whilst retaining knowledge in Filipino, as well as generate ideas better than monolinguists.</w:t>
      </w:r>
      <w:r w:rsidR="00D662BE" w:rsidRPr="00B2055E">
        <w:t xml:space="preserve"> </w:t>
      </w:r>
      <w:r w:rsidR="00D662BE" w:rsidRPr="00B2055E">
        <w:t>Although, this may not be the case for all bilingual</w:t>
      </w:r>
      <w:r w:rsidR="00840BD2" w:rsidRPr="00B2055E">
        <w:t xml:space="preserve"> students</w:t>
      </w:r>
      <w:r w:rsidR="00D662BE" w:rsidRPr="00B2055E">
        <w:t>.</w:t>
      </w:r>
      <w:r w:rsidR="00280E66" w:rsidRPr="00B2055E">
        <w:t xml:space="preserve"> Th</w:t>
      </w:r>
      <w:r w:rsidR="00D662BE" w:rsidRPr="00B2055E">
        <w:t>ey are</w:t>
      </w:r>
      <w:r w:rsidR="00280E66" w:rsidRPr="00B2055E">
        <w:t xml:space="preserve"> </w:t>
      </w:r>
      <w:r w:rsidR="00D662BE" w:rsidRPr="00B2055E">
        <w:t xml:space="preserve">also </w:t>
      </w:r>
      <w:r w:rsidR="00280E66" w:rsidRPr="00B2055E">
        <w:t xml:space="preserve">supported by </w:t>
      </w:r>
      <w:r w:rsidR="00D662BE" w:rsidRPr="00B2055E">
        <w:t>Jones-Diaz</w:t>
      </w:r>
      <w:r w:rsidR="00840BD2" w:rsidRPr="00B2055E">
        <w:t xml:space="preserve"> </w:t>
      </w:r>
      <w:r w:rsidR="00D662BE" w:rsidRPr="00B2055E">
        <w:t xml:space="preserve">who states: </w:t>
      </w:r>
      <w:r w:rsidR="00D662BE" w:rsidRPr="00B2055E">
        <w:t xml:space="preserve">“comparative studied between monolinguals and bilinguals have shown that bilingual children demonstrate more sophisticated cognitive skills including advanced concept formation, classification, divergent thinking and problem solving” </w:t>
      </w:r>
      <w:r w:rsidR="00D662BE" w:rsidRPr="00B2055E">
        <w:t xml:space="preserve">(Jones-Diaz, 1997). This further highlights the benefits of bilingualism on a person’s thinking processes and provides additional examples as to why it may help children for life. </w:t>
      </w:r>
      <w:r w:rsidR="00E96380" w:rsidRPr="00B2055E">
        <w:t xml:space="preserve">However, neither Donaldson nor Bernardo and Gaerlan specify what the criteria is to be bilingual. </w:t>
      </w:r>
      <w:r w:rsidR="00D662BE" w:rsidRPr="00B2055E">
        <w:t>Mayor (1994) claims that it is personal judgement on whether someone is bilingual or not, this may be helpful to the W</w:t>
      </w:r>
      <w:r w:rsidR="00B2055E" w:rsidRPr="00B2055E">
        <w:t>G</w:t>
      </w:r>
      <w:r w:rsidR="00D662BE" w:rsidRPr="00B2055E">
        <w:t xml:space="preserve"> when determining whether their 2050 target has been met. </w:t>
      </w:r>
      <w:r w:rsidR="0023733E" w:rsidRPr="00B2055E">
        <w:t xml:space="preserve">On one side of the argument, </w:t>
      </w:r>
      <w:r w:rsidR="00D662BE" w:rsidRPr="00B2055E">
        <w:t>Oestr</w:t>
      </w:r>
      <w:r w:rsidR="00B45B80" w:rsidRPr="00B2055E">
        <w:t>e</w:t>
      </w:r>
      <w:r w:rsidR="00D662BE" w:rsidRPr="00B2055E">
        <w:t>icher (1974) claims that bilingualism is the mastery of two langu</w:t>
      </w:r>
      <w:r w:rsidR="00B45B80" w:rsidRPr="00B2055E">
        <w:t>a</w:t>
      </w:r>
      <w:r w:rsidR="00D662BE" w:rsidRPr="00B2055E">
        <w:t xml:space="preserve">ges, whereas Diebold (1964) believes if you can say one word in a different language then you are bilingual – therefore </w:t>
      </w:r>
      <w:r w:rsidR="0023733E" w:rsidRPr="00B2055E">
        <w:t>suggesting</w:t>
      </w:r>
      <w:r w:rsidR="00D662BE" w:rsidRPr="00B2055E">
        <w:t xml:space="preserve"> that most people are bilingual. </w:t>
      </w:r>
      <w:r w:rsidR="00B45B80" w:rsidRPr="00B2055E">
        <w:t>The unclear definition makes it difficult to determine whether people are bilingual or not</w:t>
      </w:r>
      <w:r w:rsidR="0023733E" w:rsidRPr="00B2055E">
        <w:t xml:space="preserve"> and therefore difficult to measure the effects bilingualism has</w:t>
      </w:r>
      <w:r w:rsidR="00B45B80" w:rsidRPr="00B2055E">
        <w:t xml:space="preserve">. </w:t>
      </w:r>
      <w:r w:rsidR="00425523" w:rsidRPr="00B2055E">
        <w:t xml:space="preserve">Cummins (1979) offers a two-level insight of bilingualism, Basic Interpersonal Communicative Skills (BICS) and Cognitive Academic Language Proficiency (CALP). BICS </w:t>
      </w:r>
      <w:r w:rsidR="0023733E" w:rsidRPr="00B2055E">
        <w:t>are</w:t>
      </w:r>
      <w:r w:rsidR="00425523" w:rsidRPr="00B2055E">
        <w:t xml:space="preserve"> lower fluency, incidental language and simple sentence structures which </w:t>
      </w:r>
      <w:r w:rsidR="0023733E" w:rsidRPr="00B2055E">
        <w:t>are</w:t>
      </w:r>
      <w:r w:rsidR="00425523" w:rsidRPr="00B2055E">
        <w:t xml:space="preserve"> similar to </w:t>
      </w:r>
      <w:r w:rsidR="0023733E" w:rsidRPr="00B2055E">
        <w:t>how</w:t>
      </w:r>
      <w:r w:rsidR="00425523" w:rsidRPr="00B2055E">
        <w:t xml:space="preserve"> Welsh is taught in Primary school. Whereas, CALP is higher fluency including subject specific and academic language which </w:t>
      </w:r>
      <w:r w:rsidR="0023733E" w:rsidRPr="00B2055E">
        <w:t>appears</w:t>
      </w:r>
      <w:r w:rsidR="00425523" w:rsidRPr="00B2055E">
        <w:t xml:space="preserve"> to be promoted in the Philippines by teaching various subjects through the medium of English. CALP may be unattainable in Wales as only Welsh lessons are taught through the medium of Welsh in </w:t>
      </w:r>
      <w:r w:rsidR="0023733E" w:rsidRPr="00B2055E">
        <w:t xml:space="preserve">significantly </w:t>
      </w:r>
      <w:r w:rsidR="00425523" w:rsidRPr="00B2055E">
        <w:t>less teaching time than English, Maths and Science and is not seen as a cross-curricular resource currently or in Donaldson’s 2022 Curriculum</w:t>
      </w:r>
      <w:r w:rsidR="0023733E" w:rsidRPr="00B2055E">
        <w:t xml:space="preserve">, thus not providing the opportunities to teach other subject specific language in order to develop their L2 further. </w:t>
      </w:r>
    </w:p>
    <w:p w14:paraId="56832135" w14:textId="55C08D67" w:rsidR="0023733E" w:rsidRPr="00B2055E" w:rsidRDefault="00C53077" w:rsidP="00B2055E">
      <w:pPr>
        <w:spacing w:line="360" w:lineRule="auto"/>
        <w:rPr>
          <w:szCs w:val="32"/>
          <w:lang w:val="en-GB"/>
        </w:rPr>
      </w:pPr>
      <w:r w:rsidRPr="00B2055E">
        <w:rPr>
          <w:szCs w:val="32"/>
          <w:lang w:val="en-GB"/>
        </w:rPr>
        <w:t xml:space="preserve">Moreover, </w:t>
      </w:r>
      <w:r w:rsidR="00AD5721" w:rsidRPr="00B2055E">
        <w:rPr>
          <w:szCs w:val="32"/>
          <w:lang w:val="en-GB"/>
        </w:rPr>
        <w:t xml:space="preserve">the article also </w:t>
      </w:r>
      <w:r w:rsidR="0023733E" w:rsidRPr="00B2055E">
        <w:rPr>
          <w:szCs w:val="32"/>
          <w:lang w:val="en-GB"/>
        </w:rPr>
        <w:t>shows</w:t>
      </w:r>
      <w:r w:rsidR="00AD5721" w:rsidRPr="00B2055E">
        <w:rPr>
          <w:szCs w:val="32"/>
          <w:lang w:val="en-GB"/>
        </w:rPr>
        <w:t xml:space="preserve"> that </w:t>
      </w:r>
      <w:r w:rsidR="009F1EEE" w:rsidRPr="00B2055E">
        <w:rPr>
          <w:szCs w:val="32"/>
          <w:lang w:val="en-GB"/>
        </w:rPr>
        <w:t>the attitude towards learning English as an additional language in the Philippines is</w:t>
      </w:r>
      <w:r w:rsidR="0023733E" w:rsidRPr="00B2055E">
        <w:rPr>
          <w:szCs w:val="32"/>
          <w:lang w:val="en-GB"/>
        </w:rPr>
        <w:t xml:space="preserve"> extremely positive, when this is not always the case in Wales</w:t>
      </w:r>
      <w:r w:rsidR="009F1EEE" w:rsidRPr="00B2055E">
        <w:rPr>
          <w:szCs w:val="32"/>
          <w:lang w:val="en-GB"/>
        </w:rPr>
        <w:t xml:space="preserve">. Bernardo and Gaerlan (2011) claim that learning English is not the goal in itself, in fact being </w:t>
      </w:r>
      <w:r w:rsidR="009F1EEE" w:rsidRPr="00B2055E">
        <w:rPr>
          <w:szCs w:val="32"/>
          <w:lang w:val="en-GB"/>
        </w:rPr>
        <w:lastRenderedPageBreak/>
        <w:t>competent in the language opens up more opportunities for students from accessing higher education</w:t>
      </w:r>
      <w:r w:rsidR="0023733E" w:rsidRPr="00B2055E">
        <w:rPr>
          <w:szCs w:val="32"/>
          <w:lang w:val="en-GB"/>
        </w:rPr>
        <w:t xml:space="preserve"> to </w:t>
      </w:r>
      <w:r w:rsidR="009F1EEE" w:rsidRPr="00B2055E">
        <w:rPr>
          <w:szCs w:val="32"/>
          <w:lang w:val="en-GB"/>
        </w:rPr>
        <w:t xml:space="preserve">qualifying for advanced jobs </w:t>
      </w:r>
      <w:r w:rsidR="0023733E" w:rsidRPr="00B2055E">
        <w:rPr>
          <w:szCs w:val="32"/>
          <w:lang w:val="en-GB"/>
        </w:rPr>
        <w:t>or</w:t>
      </w:r>
      <w:r w:rsidR="009F1EEE" w:rsidRPr="00B2055E">
        <w:rPr>
          <w:szCs w:val="32"/>
          <w:lang w:val="en-GB"/>
        </w:rPr>
        <w:t xml:space="preserve"> travelling the world. “Motivation is one of the main determinants of second language (L2) learning achievement” (Dornyei, 1994). </w:t>
      </w:r>
      <w:r w:rsidR="0023733E" w:rsidRPr="00B2055E">
        <w:rPr>
          <w:szCs w:val="32"/>
          <w:lang w:val="en-GB"/>
        </w:rPr>
        <w:t xml:space="preserve">Dornyei </w:t>
      </w:r>
      <w:r w:rsidR="00CD4AA4" w:rsidRPr="00B2055E">
        <w:rPr>
          <w:szCs w:val="32"/>
          <w:lang w:val="en-GB"/>
        </w:rPr>
        <w:t xml:space="preserve">supports Bernardo and Gaerlan’s claim that being aware of the benefits of learning the language will encourage you to work harder in it in order to achieve. However, Trang (2007), when carrying out a case study of the resistance to learning English in Vietnam, claims that motivation is not enough and despite English growing in importance </w:t>
      </w:r>
      <w:r w:rsidR="0023733E" w:rsidRPr="00B2055E">
        <w:rPr>
          <w:szCs w:val="32"/>
          <w:lang w:val="en-GB"/>
        </w:rPr>
        <w:t>worldwide</w:t>
      </w:r>
      <w:r w:rsidR="00CD4AA4" w:rsidRPr="00B2055E">
        <w:rPr>
          <w:szCs w:val="32"/>
          <w:lang w:val="en-GB"/>
        </w:rPr>
        <w:t xml:space="preserve"> the rates of ‘dropping out’ of the subject after compulsion ends</w:t>
      </w:r>
      <w:r w:rsidR="0023733E" w:rsidRPr="00B2055E">
        <w:rPr>
          <w:szCs w:val="32"/>
          <w:lang w:val="en-GB"/>
        </w:rPr>
        <w:t xml:space="preserve"> are considerable</w:t>
      </w:r>
      <w:r w:rsidR="00CD4AA4" w:rsidRPr="00B2055E">
        <w:rPr>
          <w:szCs w:val="32"/>
          <w:lang w:val="en-GB"/>
        </w:rPr>
        <w:t xml:space="preserve">. Trang links this to lack of motivation as well as lack of knowledge in the subject for students to want to continue. </w:t>
      </w:r>
      <w:r w:rsidR="00F817BC" w:rsidRPr="00B2055E">
        <w:rPr>
          <w:szCs w:val="32"/>
          <w:lang w:val="en-GB"/>
        </w:rPr>
        <w:t xml:space="preserve">This can be linked to the learning in Wales </w:t>
      </w:r>
      <w:r w:rsidR="00BE44FA" w:rsidRPr="00B2055E">
        <w:rPr>
          <w:szCs w:val="32"/>
          <w:lang w:val="en-GB"/>
        </w:rPr>
        <w:t xml:space="preserve">as from experience from time in </w:t>
      </w:r>
      <w:r w:rsidR="0023733E" w:rsidRPr="00B2055E">
        <w:rPr>
          <w:szCs w:val="32"/>
          <w:lang w:val="en-GB"/>
        </w:rPr>
        <w:t xml:space="preserve">Secondary </w:t>
      </w:r>
      <w:r w:rsidR="00BE44FA" w:rsidRPr="00B2055E">
        <w:rPr>
          <w:szCs w:val="32"/>
          <w:lang w:val="en-GB"/>
        </w:rPr>
        <w:t>school, it is known that students may struggle to see the benefit of learning Welsh and question when they would use it in the future</w:t>
      </w:r>
      <w:r w:rsidR="002709AC" w:rsidRPr="00B2055E">
        <w:rPr>
          <w:szCs w:val="32"/>
          <w:lang w:val="en-GB"/>
        </w:rPr>
        <w:t xml:space="preserve">, which </w:t>
      </w:r>
      <w:r w:rsidR="0023733E" w:rsidRPr="00B2055E">
        <w:rPr>
          <w:szCs w:val="32"/>
          <w:lang w:val="en-GB"/>
        </w:rPr>
        <w:t>may have led</w:t>
      </w:r>
      <w:r w:rsidR="002709AC" w:rsidRPr="00B2055E">
        <w:rPr>
          <w:szCs w:val="32"/>
          <w:lang w:val="en-GB"/>
        </w:rPr>
        <w:t xml:space="preserve"> to peers choosing </w:t>
      </w:r>
      <w:r w:rsidR="0023733E" w:rsidRPr="00B2055E">
        <w:rPr>
          <w:szCs w:val="32"/>
          <w:lang w:val="en-GB"/>
        </w:rPr>
        <w:t xml:space="preserve">not </w:t>
      </w:r>
      <w:r w:rsidR="002709AC" w:rsidRPr="00B2055E">
        <w:rPr>
          <w:szCs w:val="32"/>
          <w:lang w:val="en-GB"/>
        </w:rPr>
        <w:t>to pursue Welsh as a GCSE and thus becoming disengaged</w:t>
      </w:r>
      <w:r w:rsidR="0023733E" w:rsidRPr="00B2055E">
        <w:rPr>
          <w:szCs w:val="32"/>
          <w:lang w:val="en-GB"/>
        </w:rPr>
        <w:t xml:space="preserve"> in the lessons when they were present</w:t>
      </w:r>
      <w:r w:rsidR="00BE44FA" w:rsidRPr="00B2055E">
        <w:rPr>
          <w:szCs w:val="32"/>
          <w:lang w:val="en-GB"/>
        </w:rPr>
        <w:t xml:space="preserve">. Similarly, on Personal Teaching Experience (PTE) children in KS2 specifically appeared disengaged at the mention of Welsh and as well questioned the intention behind learning the language, some accepting defeat before even attempting the activity. </w:t>
      </w:r>
      <w:r w:rsidR="00484DF6" w:rsidRPr="00B2055E">
        <w:rPr>
          <w:szCs w:val="32"/>
          <w:lang w:val="en-GB"/>
        </w:rPr>
        <w:t>Welsh Minister Eluned Morgan (2019) pushes for more frequent use of the Welsh language and its importance but highlights the cultural importance of the language rather than why it may prove useful</w:t>
      </w:r>
      <w:r w:rsidR="0023733E" w:rsidRPr="00B2055E">
        <w:rPr>
          <w:szCs w:val="32"/>
          <w:lang w:val="en-GB"/>
        </w:rPr>
        <w:t xml:space="preserve">. </w:t>
      </w:r>
      <w:r w:rsidR="00FD23B3" w:rsidRPr="00B2055E">
        <w:rPr>
          <w:szCs w:val="32"/>
          <w:lang w:val="en-GB"/>
        </w:rPr>
        <w:t>However,</w:t>
      </w:r>
      <w:r w:rsidR="00484DF6" w:rsidRPr="00B2055E">
        <w:rPr>
          <w:szCs w:val="32"/>
          <w:lang w:val="en-GB"/>
        </w:rPr>
        <w:t xml:space="preserve"> the cultural aspect of the language may not be enough for children to develop their language. </w:t>
      </w:r>
      <w:r w:rsidR="0023733E" w:rsidRPr="00B2055E">
        <w:rPr>
          <w:szCs w:val="32"/>
          <w:lang w:val="en-GB"/>
        </w:rPr>
        <w:t>On the contrary</w:t>
      </w:r>
      <w:r w:rsidR="00BE44FA" w:rsidRPr="00B2055E">
        <w:rPr>
          <w:szCs w:val="32"/>
          <w:lang w:val="en-GB"/>
        </w:rPr>
        <w:t xml:space="preserve">, </w:t>
      </w:r>
      <w:r w:rsidR="00484DF6" w:rsidRPr="00B2055E">
        <w:rPr>
          <w:szCs w:val="32"/>
          <w:lang w:val="en-GB"/>
        </w:rPr>
        <w:t>Careers Wales</w:t>
      </w:r>
      <w:r w:rsidR="00BE44FA" w:rsidRPr="00B2055E">
        <w:rPr>
          <w:szCs w:val="32"/>
          <w:lang w:val="en-GB"/>
        </w:rPr>
        <w:t xml:space="preserve"> have dedicated a page to emphasise the importance of </w:t>
      </w:r>
      <w:r w:rsidR="002709AC" w:rsidRPr="00B2055E">
        <w:rPr>
          <w:szCs w:val="32"/>
          <w:lang w:val="en-GB"/>
        </w:rPr>
        <w:t xml:space="preserve">learning Welsh to help with employability which could be used to motivate the students learning Welsh. </w:t>
      </w:r>
    </w:p>
    <w:p w14:paraId="66DDA6AD" w14:textId="77777777" w:rsidR="0023733E" w:rsidRPr="00B2055E" w:rsidRDefault="0023733E" w:rsidP="00B2055E">
      <w:pPr>
        <w:spacing w:line="360" w:lineRule="auto"/>
        <w:rPr>
          <w:szCs w:val="32"/>
          <w:lang w:val="en-GB"/>
        </w:rPr>
      </w:pPr>
    </w:p>
    <w:p w14:paraId="57729B53" w14:textId="0BF0AAEC" w:rsidR="009F1EEE" w:rsidRPr="00B2055E" w:rsidRDefault="00F83144" w:rsidP="00B2055E">
      <w:pPr>
        <w:spacing w:line="360" w:lineRule="auto"/>
        <w:rPr>
          <w:szCs w:val="32"/>
          <w:lang w:val="en-GB"/>
        </w:rPr>
      </w:pPr>
      <w:r w:rsidRPr="00B2055E">
        <w:rPr>
          <w:szCs w:val="32"/>
          <w:lang w:val="en-GB"/>
        </w:rPr>
        <w:t xml:space="preserve">Additionally, </w:t>
      </w:r>
      <w:r w:rsidR="009C4676" w:rsidRPr="00B2055E">
        <w:rPr>
          <w:szCs w:val="32"/>
          <w:lang w:val="en-GB"/>
        </w:rPr>
        <w:t xml:space="preserve">the article states “parents demand English-language education” (Bernardo and Gaerlan, 2011). This shows that not only are the children motivated, but the parents play an active role in encouraging their children to learn English </w:t>
      </w:r>
      <w:r w:rsidR="000110B4" w:rsidRPr="00B2055E">
        <w:rPr>
          <w:szCs w:val="32"/>
          <w:lang w:val="en-GB"/>
        </w:rPr>
        <w:t xml:space="preserve">to consequently </w:t>
      </w:r>
      <w:r w:rsidR="009C4676" w:rsidRPr="00B2055E">
        <w:rPr>
          <w:szCs w:val="32"/>
          <w:lang w:val="en-GB"/>
        </w:rPr>
        <w:t xml:space="preserve">open up </w:t>
      </w:r>
      <w:r w:rsidR="000110B4" w:rsidRPr="00B2055E">
        <w:rPr>
          <w:szCs w:val="32"/>
          <w:lang w:val="en-GB"/>
        </w:rPr>
        <w:t xml:space="preserve">more </w:t>
      </w:r>
      <w:r w:rsidR="009C4676" w:rsidRPr="00B2055E">
        <w:rPr>
          <w:szCs w:val="32"/>
          <w:lang w:val="en-GB"/>
        </w:rPr>
        <w:t xml:space="preserve">opportunities for their children. “It’s generally recognised that parental support can have a significant impact on pupils’ achievement” (Estyn, 2018). This supports that having parental support and encouragement will motivate learners and therefore they will achieve better. </w:t>
      </w:r>
      <w:r w:rsidR="00E572A6" w:rsidRPr="00B2055E">
        <w:rPr>
          <w:szCs w:val="32"/>
          <w:lang w:val="en-GB"/>
        </w:rPr>
        <w:t xml:space="preserve">An article by Lyon and Ellis (2010) claims that 86% of parents, from both Welsh and </w:t>
      </w:r>
      <w:r w:rsidR="00484DF6" w:rsidRPr="00B2055E">
        <w:rPr>
          <w:szCs w:val="32"/>
          <w:lang w:val="en-GB"/>
        </w:rPr>
        <w:t>English-speaking</w:t>
      </w:r>
      <w:r w:rsidR="00E572A6" w:rsidRPr="00B2055E">
        <w:rPr>
          <w:szCs w:val="32"/>
          <w:lang w:val="en-GB"/>
        </w:rPr>
        <w:t xml:space="preserve"> backgrounds, have a positive attitude towards their children learning Welsh and most expected Welsh to be used as much in the future as it is at present, but we know that it should increase following the </w:t>
      </w:r>
      <w:r w:rsidR="00B2055E" w:rsidRPr="00B2055E">
        <w:rPr>
          <w:szCs w:val="32"/>
          <w:lang w:val="en-GB"/>
        </w:rPr>
        <w:t xml:space="preserve">WG’s </w:t>
      </w:r>
      <w:r w:rsidR="00E572A6" w:rsidRPr="00B2055E">
        <w:rPr>
          <w:szCs w:val="32"/>
          <w:lang w:val="en-GB"/>
        </w:rPr>
        <w:t xml:space="preserve">2050 target. </w:t>
      </w:r>
      <w:r w:rsidR="000110B4" w:rsidRPr="00B2055E">
        <w:rPr>
          <w:szCs w:val="32"/>
          <w:lang w:val="en-GB"/>
        </w:rPr>
        <w:t xml:space="preserve">Again, on PTE it was noted that parents were more concerned with their children’s progress in Maths and English over Welsh, and </w:t>
      </w:r>
      <w:r w:rsidR="000110B4" w:rsidRPr="00B2055E">
        <w:rPr>
          <w:szCs w:val="32"/>
          <w:lang w:val="en-GB"/>
        </w:rPr>
        <w:lastRenderedPageBreak/>
        <w:t xml:space="preserve">many were unable to see the reason they were continuing to learn Welsh in school. </w:t>
      </w:r>
      <w:r w:rsidR="00FD23B3" w:rsidRPr="00B2055E">
        <w:rPr>
          <w:szCs w:val="32"/>
          <w:lang w:val="en-GB"/>
        </w:rPr>
        <w:t>Thus,</w:t>
      </w:r>
      <w:r w:rsidR="000110B4" w:rsidRPr="00B2055E">
        <w:rPr>
          <w:szCs w:val="32"/>
          <w:lang w:val="en-GB"/>
        </w:rPr>
        <w:t xml:space="preserve"> suggesting that parents’ attitudes elsewhere in the world are better than in Wales, creating a potential obstacle for children’s engagement. </w:t>
      </w:r>
      <w:r w:rsidR="00E572A6" w:rsidRPr="00B2055E">
        <w:rPr>
          <w:szCs w:val="32"/>
          <w:lang w:val="en-GB"/>
        </w:rPr>
        <w:t xml:space="preserve">Despite the </w:t>
      </w:r>
      <w:r w:rsidR="000110B4" w:rsidRPr="00B2055E">
        <w:rPr>
          <w:szCs w:val="32"/>
          <w:lang w:val="en-GB"/>
        </w:rPr>
        <w:t xml:space="preserve">previously mentioned </w:t>
      </w:r>
      <w:r w:rsidR="00E572A6" w:rsidRPr="00B2055E">
        <w:rPr>
          <w:szCs w:val="32"/>
          <w:lang w:val="en-GB"/>
        </w:rPr>
        <w:t>statistics of parents in favour of learning Welsh, just 41,397 children are able to access and speak Welsh at home, in comparison to the 352,632 who cannot. (WG, 2019). This shows that although the majority of parents appear in favour of learning Welsh, most are unable to facilitate this learning out of school time which could mean that pupils from these homes are at a disadvantage when it comes to language development</w:t>
      </w:r>
      <w:r w:rsidR="000110B4" w:rsidRPr="00B2055E">
        <w:rPr>
          <w:szCs w:val="32"/>
          <w:lang w:val="en-GB"/>
        </w:rPr>
        <w:t xml:space="preserve"> and </w:t>
      </w:r>
      <w:r w:rsidR="00E572A6" w:rsidRPr="00B2055E">
        <w:rPr>
          <w:szCs w:val="32"/>
          <w:lang w:val="en-GB"/>
        </w:rPr>
        <w:t xml:space="preserve">may </w:t>
      </w:r>
      <w:r w:rsidR="000110B4" w:rsidRPr="00B2055E">
        <w:rPr>
          <w:szCs w:val="32"/>
          <w:lang w:val="en-GB"/>
        </w:rPr>
        <w:t xml:space="preserve">struggle to retain </w:t>
      </w:r>
      <w:r w:rsidR="00E572A6" w:rsidRPr="00B2055E">
        <w:rPr>
          <w:szCs w:val="32"/>
          <w:lang w:val="en-GB"/>
        </w:rPr>
        <w:t xml:space="preserve">knowledge </w:t>
      </w:r>
      <w:r w:rsidR="00366282" w:rsidRPr="00B2055E">
        <w:rPr>
          <w:szCs w:val="32"/>
          <w:lang w:val="en-GB"/>
        </w:rPr>
        <w:t xml:space="preserve">or </w:t>
      </w:r>
      <w:r w:rsidR="000110B4" w:rsidRPr="00B2055E">
        <w:rPr>
          <w:szCs w:val="32"/>
          <w:lang w:val="en-GB"/>
        </w:rPr>
        <w:t xml:space="preserve">perhaps </w:t>
      </w:r>
      <w:r w:rsidR="00366282" w:rsidRPr="00B2055E">
        <w:rPr>
          <w:szCs w:val="32"/>
          <w:lang w:val="en-GB"/>
        </w:rPr>
        <w:t xml:space="preserve">become disengaged as there is no role model for language out of school. </w:t>
      </w:r>
      <w:r w:rsidR="001A0528" w:rsidRPr="00B2055E">
        <w:rPr>
          <w:szCs w:val="32"/>
          <w:lang w:val="en-GB"/>
        </w:rPr>
        <w:t xml:space="preserve">The term ‘role model’ is used by Bernardo and Gaerlan (2011) when speaking about the student’s view of the teachers, explaining that the teachers are a great role model of language. From PTE, there is an understanding that the majority of teachers are not as developed in Welsh as they perhaps should be and therefore may not be adequate role models, therefore it is not only the parent’s responsibility. </w:t>
      </w:r>
      <w:r w:rsidR="00957EBB" w:rsidRPr="00B2055E">
        <w:rPr>
          <w:szCs w:val="32"/>
          <w:lang w:val="en-GB"/>
        </w:rPr>
        <w:t>As mentioned earlier, Estyn (2018) report that children’s confidence and standards of Welsh become poorer in KS2 and perhaps a reason for that is that parents and guardians are advanced enough to support children with their language development as it becomes more complex</w:t>
      </w:r>
      <w:r w:rsidR="001A0528" w:rsidRPr="00B2055E">
        <w:rPr>
          <w:szCs w:val="32"/>
          <w:lang w:val="en-GB"/>
        </w:rPr>
        <w:t>, as well as teachers</w:t>
      </w:r>
      <w:r w:rsidR="00957EBB" w:rsidRPr="00B2055E">
        <w:rPr>
          <w:szCs w:val="32"/>
          <w:lang w:val="en-GB"/>
        </w:rPr>
        <w:t xml:space="preserve">. </w:t>
      </w:r>
      <w:r w:rsidR="00D662BE" w:rsidRPr="00B2055E">
        <w:rPr>
          <w:szCs w:val="32"/>
          <w:lang w:val="en-GB"/>
        </w:rPr>
        <w:t>Grosjean (2010) says bilingual people use the language on a daily basis, therefore those children may never be considered bilingual as they would not communicate at home with family in their</w:t>
      </w:r>
      <w:r w:rsidR="001C20F2" w:rsidRPr="00B2055E">
        <w:rPr>
          <w:szCs w:val="32"/>
          <w:lang w:val="en-GB"/>
        </w:rPr>
        <w:t xml:space="preserve"> L2</w:t>
      </w:r>
      <w:r w:rsidR="00D662BE" w:rsidRPr="00B2055E">
        <w:rPr>
          <w:szCs w:val="32"/>
          <w:lang w:val="en-GB"/>
        </w:rPr>
        <w:t xml:space="preserve">. </w:t>
      </w:r>
      <w:r w:rsidR="000110B4" w:rsidRPr="00B2055E">
        <w:rPr>
          <w:szCs w:val="32"/>
          <w:lang w:val="en-GB"/>
        </w:rPr>
        <w:t>Due to the wide-spoken nature of the English language,</w:t>
      </w:r>
      <w:r w:rsidR="00A925B9" w:rsidRPr="00B2055E">
        <w:rPr>
          <w:szCs w:val="32"/>
          <w:lang w:val="en-GB"/>
        </w:rPr>
        <w:t xml:space="preserve"> </w:t>
      </w:r>
      <w:r w:rsidR="002A5D94" w:rsidRPr="00B2055E">
        <w:rPr>
          <w:szCs w:val="32"/>
          <w:lang w:val="en-GB"/>
        </w:rPr>
        <w:t xml:space="preserve">Bernardo and </w:t>
      </w:r>
      <w:r w:rsidR="00A925B9" w:rsidRPr="00B2055E">
        <w:rPr>
          <w:szCs w:val="32"/>
          <w:lang w:val="en-GB"/>
        </w:rPr>
        <w:t>Gaerlan (20</w:t>
      </w:r>
      <w:r w:rsidR="002A5D94" w:rsidRPr="00B2055E">
        <w:rPr>
          <w:szCs w:val="32"/>
          <w:lang w:val="en-GB"/>
        </w:rPr>
        <w:t>11</w:t>
      </w:r>
      <w:r w:rsidR="00A925B9" w:rsidRPr="00B2055E">
        <w:rPr>
          <w:szCs w:val="32"/>
          <w:lang w:val="en-GB"/>
        </w:rPr>
        <w:t xml:space="preserve">) </w:t>
      </w:r>
      <w:r w:rsidR="002A5D94" w:rsidRPr="00B2055E">
        <w:rPr>
          <w:szCs w:val="32"/>
          <w:lang w:val="en-GB"/>
        </w:rPr>
        <w:t>explain</w:t>
      </w:r>
      <w:r w:rsidR="00A925B9" w:rsidRPr="00B2055E">
        <w:rPr>
          <w:szCs w:val="32"/>
          <w:lang w:val="en-GB"/>
        </w:rPr>
        <w:t xml:space="preserve"> that students believed exposure to the language at home was an important part of their L2 development and they were able to code-switch whilst at home. As shown by the earlier statistics this may not the case for Welsh students. </w:t>
      </w:r>
    </w:p>
    <w:p w14:paraId="1178B0B3" w14:textId="5E1F6CC3" w:rsidR="00AD5721" w:rsidRPr="00B2055E" w:rsidRDefault="00AD5721" w:rsidP="00B2055E">
      <w:pPr>
        <w:spacing w:line="360" w:lineRule="auto"/>
        <w:rPr>
          <w:szCs w:val="32"/>
          <w:lang w:val="en-GB"/>
        </w:rPr>
      </w:pPr>
    </w:p>
    <w:p w14:paraId="769C5558" w14:textId="485EEDCD" w:rsidR="00AD5721" w:rsidRPr="00B2055E" w:rsidRDefault="00AD5721" w:rsidP="00B2055E">
      <w:pPr>
        <w:spacing w:line="360" w:lineRule="auto"/>
        <w:rPr>
          <w:szCs w:val="32"/>
          <w:lang w:val="en-GB"/>
        </w:rPr>
      </w:pPr>
      <w:r w:rsidRPr="00B2055E">
        <w:rPr>
          <w:szCs w:val="32"/>
          <w:lang w:val="en-GB"/>
        </w:rPr>
        <w:t>Additionally, Bernardo and Gaerlan (2011) also state that media affects their L2 development as popular television programmes, music and films</w:t>
      </w:r>
      <w:r w:rsidR="000110B4" w:rsidRPr="00B2055E">
        <w:rPr>
          <w:szCs w:val="32"/>
          <w:lang w:val="en-GB"/>
        </w:rPr>
        <w:t xml:space="preserve"> that students want to engage in</w:t>
      </w:r>
      <w:r w:rsidRPr="00B2055E">
        <w:rPr>
          <w:szCs w:val="32"/>
          <w:lang w:val="en-GB"/>
        </w:rPr>
        <w:t xml:space="preserve"> may be in English. </w:t>
      </w:r>
      <w:r w:rsidR="00B904BD" w:rsidRPr="00B2055E">
        <w:rPr>
          <w:szCs w:val="32"/>
          <w:lang w:val="en-GB"/>
        </w:rPr>
        <w:t xml:space="preserve">Woo et al. (2007) </w:t>
      </w:r>
      <w:r w:rsidR="000110B4" w:rsidRPr="00B2055E">
        <w:rPr>
          <w:szCs w:val="32"/>
          <w:lang w:val="en-GB"/>
        </w:rPr>
        <w:t xml:space="preserve">again </w:t>
      </w:r>
      <w:r w:rsidRPr="00B2055E">
        <w:rPr>
          <w:szCs w:val="32"/>
          <w:lang w:val="en-GB"/>
        </w:rPr>
        <w:t xml:space="preserve">links </w:t>
      </w:r>
      <w:r w:rsidR="00B904BD" w:rsidRPr="00B2055E">
        <w:rPr>
          <w:szCs w:val="32"/>
          <w:lang w:val="en-GB"/>
        </w:rPr>
        <w:t xml:space="preserve">this </w:t>
      </w:r>
      <w:r w:rsidRPr="00B2055E">
        <w:rPr>
          <w:szCs w:val="32"/>
          <w:lang w:val="en-GB"/>
        </w:rPr>
        <w:t>to motivation as the students may be motivated to learn the language in order to follow a series or support a musician</w:t>
      </w:r>
      <w:r w:rsidR="00B904BD" w:rsidRPr="00B2055E">
        <w:rPr>
          <w:szCs w:val="32"/>
          <w:lang w:val="en-GB"/>
        </w:rPr>
        <w:t xml:space="preserve"> and engage with media</w:t>
      </w:r>
      <w:r w:rsidRPr="00B2055E">
        <w:rPr>
          <w:szCs w:val="32"/>
          <w:lang w:val="en-GB"/>
        </w:rPr>
        <w:t>.</w:t>
      </w:r>
      <w:r w:rsidR="00B904BD" w:rsidRPr="00B2055E">
        <w:rPr>
          <w:szCs w:val="32"/>
          <w:lang w:val="en-GB"/>
        </w:rPr>
        <w:t xml:space="preserve"> Furthermore, a</w:t>
      </w:r>
      <w:r w:rsidRPr="00B2055E">
        <w:rPr>
          <w:szCs w:val="32"/>
          <w:lang w:val="en-GB"/>
        </w:rPr>
        <w:t xml:space="preserve">n investigation by Kuppens (2010) </w:t>
      </w:r>
      <w:r w:rsidR="00CB0C9D" w:rsidRPr="00B2055E">
        <w:rPr>
          <w:szCs w:val="32"/>
          <w:lang w:val="en-GB"/>
        </w:rPr>
        <w:t xml:space="preserve">finds that incidental language is picked up through watching L2 shows and explains that watching such shows with subtitles can improve your ability to translate from your first language to your L2 and vice versa, whilst developing their L2 competency. </w:t>
      </w:r>
      <w:r w:rsidR="00561D65" w:rsidRPr="00B2055E">
        <w:rPr>
          <w:szCs w:val="32"/>
          <w:lang w:val="en-GB"/>
        </w:rPr>
        <w:t xml:space="preserve">However, Oroujlou (2012) states that although it is beneficial to portray the language </w:t>
      </w:r>
      <w:r w:rsidR="000110B4" w:rsidRPr="00B2055E">
        <w:rPr>
          <w:szCs w:val="32"/>
          <w:lang w:val="en-GB"/>
        </w:rPr>
        <w:t xml:space="preserve">being </w:t>
      </w:r>
      <w:r w:rsidR="00561D65" w:rsidRPr="00B2055E">
        <w:rPr>
          <w:szCs w:val="32"/>
          <w:lang w:val="en-GB"/>
        </w:rPr>
        <w:t>used in context, it may make the children create an idea of what they should be like</w:t>
      </w:r>
      <w:r w:rsidR="000110B4" w:rsidRPr="00B2055E">
        <w:rPr>
          <w:szCs w:val="32"/>
          <w:lang w:val="en-GB"/>
        </w:rPr>
        <w:t>, and</w:t>
      </w:r>
      <w:r w:rsidR="00561D65" w:rsidRPr="00B2055E">
        <w:rPr>
          <w:szCs w:val="32"/>
          <w:lang w:val="en-GB"/>
        </w:rPr>
        <w:t xml:space="preserve"> if they are not </w:t>
      </w:r>
      <w:r w:rsidR="000110B4" w:rsidRPr="00B2055E">
        <w:rPr>
          <w:szCs w:val="32"/>
          <w:lang w:val="en-GB"/>
        </w:rPr>
        <w:t xml:space="preserve">this </w:t>
      </w:r>
      <w:r w:rsidR="00561D65" w:rsidRPr="00B2055E">
        <w:rPr>
          <w:szCs w:val="32"/>
          <w:lang w:val="en-GB"/>
        </w:rPr>
        <w:t>may affect their confidence.</w:t>
      </w:r>
      <w:r w:rsidR="00561D65" w:rsidRPr="00B2055E">
        <w:rPr>
          <w:szCs w:val="32"/>
          <w:lang w:val="en-GB"/>
        </w:rPr>
        <w:t xml:space="preserve"> </w:t>
      </w:r>
      <w:r w:rsidR="009018D5" w:rsidRPr="00B2055E">
        <w:rPr>
          <w:szCs w:val="32"/>
          <w:lang w:val="en-GB"/>
        </w:rPr>
        <w:t xml:space="preserve">As part </w:t>
      </w:r>
      <w:r w:rsidR="009018D5" w:rsidRPr="00B2055E">
        <w:rPr>
          <w:szCs w:val="32"/>
          <w:lang w:val="en-GB"/>
        </w:rPr>
        <w:lastRenderedPageBreak/>
        <w:t xml:space="preserve">of the FP Framework (2015) children should be provided with the opportunity to “experience media such as children’s TV programmes and animated tales on CD” (WG, 2015). </w:t>
      </w:r>
      <w:r w:rsidR="00D273E1" w:rsidRPr="00B2055E">
        <w:rPr>
          <w:szCs w:val="32"/>
          <w:lang w:val="en-GB"/>
        </w:rPr>
        <w:t xml:space="preserve">This is reiterated in the KS2 Framework (2015) also stating children should “experience DVDs, tapes, a theatrical performance” (WG, 2015). It is therefore clear that media is a requirement of </w:t>
      </w:r>
      <w:r w:rsidR="000110B4" w:rsidRPr="00B2055E">
        <w:rPr>
          <w:szCs w:val="32"/>
          <w:lang w:val="en-GB"/>
        </w:rPr>
        <w:t>the Welsh</w:t>
      </w:r>
      <w:r w:rsidR="00D273E1" w:rsidRPr="00B2055E">
        <w:rPr>
          <w:szCs w:val="32"/>
          <w:lang w:val="en-GB"/>
        </w:rPr>
        <w:t xml:space="preserve"> curriculum, however from experience little media has been observed and if it </w:t>
      </w:r>
      <w:r w:rsidR="000110B4" w:rsidRPr="00B2055E">
        <w:rPr>
          <w:szCs w:val="32"/>
          <w:lang w:val="en-GB"/>
        </w:rPr>
        <w:t xml:space="preserve">used </w:t>
      </w:r>
      <w:r w:rsidR="00D273E1" w:rsidRPr="00B2055E">
        <w:rPr>
          <w:szCs w:val="32"/>
          <w:lang w:val="en-GB"/>
        </w:rPr>
        <w:t xml:space="preserve">it is often outdated and unrelatable - books are more commonly used as a stimulus for Welsh development over media. </w:t>
      </w:r>
      <w:r w:rsidR="00036FE0" w:rsidRPr="00B2055E">
        <w:rPr>
          <w:szCs w:val="32"/>
          <w:lang w:val="en-GB"/>
        </w:rPr>
        <w:t xml:space="preserve">Additionally, most popular shows </w:t>
      </w:r>
      <w:r w:rsidR="00484DF6" w:rsidRPr="00B2055E">
        <w:rPr>
          <w:szCs w:val="32"/>
          <w:lang w:val="en-GB"/>
        </w:rPr>
        <w:t>are shown in English and except S4C, Welsh students have no access to Welsh media making L2 media more accessible to students learning English over Welsh.</w:t>
      </w:r>
    </w:p>
    <w:p w14:paraId="25E07427" w14:textId="5929F2E6" w:rsidR="00957EBB" w:rsidRPr="00B2055E" w:rsidRDefault="00957EBB" w:rsidP="00B2055E">
      <w:pPr>
        <w:spacing w:line="360" w:lineRule="auto"/>
        <w:rPr>
          <w:szCs w:val="32"/>
          <w:lang w:val="en-GB"/>
        </w:rPr>
      </w:pPr>
    </w:p>
    <w:p w14:paraId="2AB4B3F4" w14:textId="3DC13760" w:rsidR="001A0528" w:rsidRPr="00B2055E" w:rsidRDefault="00D371EC" w:rsidP="00B2055E">
      <w:pPr>
        <w:spacing w:line="360" w:lineRule="auto"/>
        <w:rPr>
          <w:szCs w:val="32"/>
          <w:lang w:val="en-GB"/>
        </w:rPr>
      </w:pPr>
      <w:r w:rsidRPr="00B2055E">
        <w:rPr>
          <w:szCs w:val="32"/>
          <w:lang w:val="en-GB"/>
        </w:rPr>
        <w:t xml:space="preserve">To conclude, </w:t>
      </w:r>
      <w:r w:rsidR="00B2055E" w:rsidRPr="00B2055E">
        <w:rPr>
          <w:szCs w:val="32"/>
          <w:lang w:val="en-GB"/>
        </w:rPr>
        <w:t>despite no clear definition of bilingualism research suggests it does help your cognitive processes. F</w:t>
      </w:r>
      <w:r w:rsidRPr="00B2055E">
        <w:rPr>
          <w:szCs w:val="32"/>
          <w:lang w:val="en-GB"/>
        </w:rPr>
        <w:t xml:space="preserve">rom analysing the Bernardo and Gaerlan’s article and researching information on the teaching of </w:t>
      </w:r>
      <w:r w:rsidR="001C20F2" w:rsidRPr="00B2055E">
        <w:rPr>
          <w:szCs w:val="32"/>
          <w:lang w:val="en-GB"/>
        </w:rPr>
        <w:t xml:space="preserve">L2 </w:t>
      </w:r>
      <w:r w:rsidRPr="00B2055E">
        <w:rPr>
          <w:szCs w:val="32"/>
          <w:lang w:val="en-GB"/>
        </w:rPr>
        <w:t>Welsh it is clear tha</w:t>
      </w:r>
      <w:r w:rsidR="009B7E15" w:rsidRPr="00B2055E">
        <w:rPr>
          <w:szCs w:val="32"/>
          <w:lang w:val="en-GB"/>
        </w:rPr>
        <w:t xml:space="preserve">t the teaching of English is better received by pupils and parents collectively based on the numerous opportunities a firm knowledge of the language presents. The motivation to learn English is understandably higher in the Philippines as Welsh children are not educated on the possibilities Welsh fluency holds for them and how it may benefit them in the future. Additionally, it is suggested that there is a requirement to learn English in order to keep up to date with popular media, </w:t>
      </w:r>
      <w:r w:rsidR="001C20F2" w:rsidRPr="00B2055E">
        <w:rPr>
          <w:szCs w:val="32"/>
          <w:lang w:val="en-GB"/>
        </w:rPr>
        <w:t>unlike</w:t>
      </w:r>
      <w:r w:rsidR="009B7E15" w:rsidRPr="00B2055E">
        <w:rPr>
          <w:szCs w:val="32"/>
          <w:lang w:val="en-GB"/>
        </w:rPr>
        <w:t xml:space="preserve"> Welsh. However, the article </w:t>
      </w:r>
      <w:r w:rsidR="001C20F2" w:rsidRPr="00B2055E">
        <w:rPr>
          <w:szCs w:val="32"/>
          <w:lang w:val="en-GB"/>
        </w:rPr>
        <w:t xml:space="preserve">explains </w:t>
      </w:r>
      <w:r w:rsidR="009B7E15" w:rsidRPr="00B2055E">
        <w:rPr>
          <w:szCs w:val="32"/>
          <w:lang w:val="en-GB"/>
        </w:rPr>
        <w:t xml:space="preserve">that students have more support at home, as well as a higher standard of teaching in order to develop the language and ensure progression. All of these factors </w:t>
      </w:r>
      <w:r w:rsidR="001C20F2" w:rsidRPr="00B2055E">
        <w:rPr>
          <w:szCs w:val="32"/>
          <w:lang w:val="en-GB"/>
        </w:rPr>
        <w:t>conclude</w:t>
      </w:r>
      <w:r w:rsidR="009B7E15" w:rsidRPr="00B2055E">
        <w:rPr>
          <w:szCs w:val="32"/>
          <w:lang w:val="en-GB"/>
        </w:rPr>
        <w:t xml:space="preserve"> that students in the Philippines have a higher standard of their L2</w:t>
      </w:r>
      <w:r w:rsidR="001A0528" w:rsidRPr="00B2055E">
        <w:rPr>
          <w:szCs w:val="32"/>
          <w:lang w:val="en-GB"/>
        </w:rPr>
        <w:t xml:space="preserve"> than in Wales, and that if the teaching and learning of Welsh was to the standard of the Philippines there would be more bilingual students in Wales</w:t>
      </w:r>
      <w:r w:rsidR="001C20F2" w:rsidRPr="00B2055E">
        <w:rPr>
          <w:szCs w:val="32"/>
          <w:lang w:val="en-GB"/>
        </w:rPr>
        <w:t>.</w:t>
      </w:r>
    </w:p>
    <w:p w14:paraId="395837F3" w14:textId="44CA0E1B" w:rsidR="00D371EC" w:rsidRPr="00B2055E" w:rsidRDefault="001A0528" w:rsidP="00B2055E">
      <w:pPr>
        <w:spacing w:line="360" w:lineRule="auto"/>
        <w:rPr>
          <w:szCs w:val="32"/>
          <w:lang w:val="en-GB"/>
        </w:rPr>
      </w:pPr>
      <w:r w:rsidRPr="00B2055E">
        <w:rPr>
          <w:szCs w:val="32"/>
          <w:lang w:val="en-GB"/>
        </w:rPr>
        <w:t xml:space="preserve">Following this analysis and additional research, here are </w:t>
      </w:r>
      <w:r w:rsidR="001C20F2" w:rsidRPr="00B2055E">
        <w:rPr>
          <w:szCs w:val="32"/>
          <w:lang w:val="en-GB"/>
        </w:rPr>
        <w:t>5</w:t>
      </w:r>
      <w:r w:rsidRPr="00B2055E">
        <w:rPr>
          <w:szCs w:val="32"/>
          <w:lang w:val="en-GB"/>
        </w:rPr>
        <w:t xml:space="preserve"> recommendations that may ensure better progress in Welsh language development:</w:t>
      </w:r>
    </w:p>
    <w:p w14:paraId="028494F8" w14:textId="77777777" w:rsidR="001A0528" w:rsidRPr="00B2055E" w:rsidRDefault="001A0528" w:rsidP="00B2055E">
      <w:pPr>
        <w:spacing w:line="360" w:lineRule="auto"/>
        <w:rPr>
          <w:szCs w:val="32"/>
          <w:lang w:val="en-GB"/>
        </w:rPr>
      </w:pPr>
    </w:p>
    <w:p w14:paraId="53E90477" w14:textId="73FF3596" w:rsidR="001A0528" w:rsidRPr="00B2055E" w:rsidRDefault="001A0528" w:rsidP="00B2055E">
      <w:pPr>
        <w:pStyle w:val="ListParagraph"/>
        <w:numPr>
          <w:ilvl w:val="0"/>
          <w:numId w:val="1"/>
        </w:numPr>
        <w:spacing w:line="360" w:lineRule="auto"/>
        <w:rPr>
          <w:szCs w:val="32"/>
          <w:lang w:val="en-GB"/>
        </w:rPr>
      </w:pPr>
      <w:r w:rsidRPr="00B2055E">
        <w:rPr>
          <w:szCs w:val="32"/>
          <w:lang w:val="en-GB"/>
        </w:rPr>
        <w:t>All teachers need to increase their standard of Welsh to support pupils by attending a Welsh Sabbatical Course.</w:t>
      </w:r>
    </w:p>
    <w:p w14:paraId="20B7AE5C" w14:textId="4BB57966" w:rsidR="001A0528" w:rsidRPr="00B2055E" w:rsidRDefault="001A0528" w:rsidP="00B2055E">
      <w:pPr>
        <w:pStyle w:val="ListParagraph"/>
        <w:numPr>
          <w:ilvl w:val="0"/>
          <w:numId w:val="1"/>
        </w:numPr>
        <w:spacing w:line="360" w:lineRule="auto"/>
        <w:rPr>
          <w:szCs w:val="32"/>
          <w:lang w:val="en-GB"/>
        </w:rPr>
      </w:pPr>
      <w:r w:rsidRPr="00B2055E">
        <w:rPr>
          <w:szCs w:val="32"/>
          <w:lang w:val="en-GB"/>
        </w:rPr>
        <w:t>Schools should hold Welsh lessons for parents to ensure children can be supported at home.</w:t>
      </w:r>
    </w:p>
    <w:p w14:paraId="0BFF19FF" w14:textId="34C6D0C5" w:rsidR="001A0528" w:rsidRPr="00B2055E" w:rsidRDefault="001A0528" w:rsidP="00B2055E">
      <w:pPr>
        <w:pStyle w:val="ListParagraph"/>
        <w:numPr>
          <w:ilvl w:val="0"/>
          <w:numId w:val="1"/>
        </w:numPr>
        <w:spacing w:line="360" w:lineRule="auto"/>
        <w:rPr>
          <w:szCs w:val="32"/>
          <w:lang w:val="en-GB"/>
        </w:rPr>
      </w:pPr>
      <w:r w:rsidRPr="00B2055E">
        <w:rPr>
          <w:szCs w:val="32"/>
          <w:lang w:val="en-GB"/>
        </w:rPr>
        <w:t>Up-to-date Welsh media is created and utilised in school to engage students and develop language.</w:t>
      </w:r>
    </w:p>
    <w:p w14:paraId="4A43F2ED" w14:textId="168C02C5" w:rsidR="001A0528" w:rsidRPr="00B2055E" w:rsidRDefault="001A0528" w:rsidP="00B2055E">
      <w:pPr>
        <w:pStyle w:val="ListParagraph"/>
        <w:numPr>
          <w:ilvl w:val="0"/>
          <w:numId w:val="1"/>
        </w:numPr>
        <w:spacing w:line="360" w:lineRule="auto"/>
        <w:rPr>
          <w:szCs w:val="32"/>
          <w:lang w:val="en-GB"/>
        </w:rPr>
      </w:pPr>
      <w:r w:rsidRPr="00B2055E">
        <w:rPr>
          <w:szCs w:val="32"/>
          <w:lang w:val="en-GB"/>
        </w:rPr>
        <w:t>More incentives/benefits to being bilingual and a better education on why it is important and the opportunities it will produce, which may motivate students.</w:t>
      </w:r>
    </w:p>
    <w:p w14:paraId="1452F4B2" w14:textId="06D63E3D" w:rsidR="001C20F2" w:rsidRPr="00B2055E" w:rsidRDefault="001C20F2" w:rsidP="00B2055E">
      <w:pPr>
        <w:pStyle w:val="ListParagraph"/>
        <w:numPr>
          <w:ilvl w:val="0"/>
          <w:numId w:val="1"/>
        </w:numPr>
        <w:spacing w:line="360" w:lineRule="auto"/>
        <w:rPr>
          <w:szCs w:val="32"/>
          <w:lang w:val="en-GB"/>
        </w:rPr>
      </w:pPr>
      <w:r w:rsidRPr="00B2055E">
        <w:rPr>
          <w:szCs w:val="32"/>
          <w:lang w:val="en-GB"/>
        </w:rPr>
        <w:lastRenderedPageBreak/>
        <w:t xml:space="preserve">Teach more academic Welsh terminology in a cross-curricular approach to broaden vocabulary and use L2 in various contexts. </w:t>
      </w:r>
    </w:p>
    <w:p w14:paraId="34A48D9A" w14:textId="77777777" w:rsidR="00957EBB" w:rsidRPr="00224039" w:rsidRDefault="00957EBB" w:rsidP="008D681C">
      <w:pPr>
        <w:rPr>
          <w:rFonts w:ascii="Cambria" w:hAnsi="Cambria" w:cs="Arial"/>
          <w:szCs w:val="32"/>
          <w:lang w:val="en-GB"/>
        </w:rPr>
      </w:pPr>
    </w:p>
    <w:p w14:paraId="50FA2F12" w14:textId="1F675B6A" w:rsidR="00206B27" w:rsidRDefault="003650D0" w:rsidP="00F83144"/>
    <w:p w14:paraId="5B2AC43A" w14:textId="12B6D34B" w:rsidR="00B2055E" w:rsidRDefault="00B2055E" w:rsidP="00F83144"/>
    <w:p w14:paraId="0AD49F25" w14:textId="19E9F914" w:rsidR="00B2055E" w:rsidRDefault="00B2055E" w:rsidP="00F83144"/>
    <w:p w14:paraId="4005354E" w14:textId="22DABE4A" w:rsidR="00B2055E" w:rsidRDefault="00B2055E" w:rsidP="00F83144"/>
    <w:p w14:paraId="3CC2E544" w14:textId="1BE22704" w:rsidR="00B2055E" w:rsidRDefault="00B2055E" w:rsidP="00F83144"/>
    <w:p w14:paraId="4DFF789A" w14:textId="5CC295F8" w:rsidR="00B2055E" w:rsidRDefault="00B2055E" w:rsidP="00F83144"/>
    <w:p w14:paraId="300025C2" w14:textId="10B55514" w:rsidR="00B2055E" w:rsidRDefault="00B2055E" w:rsidP="00F83144"/>
    <w:p w14:paraId="178D8C54" w14:textId="2C4D1E80" w:rsidR="00B2055E" w:rsidRDefault="00B2055E" w:rsidP="00F83144"/>
    <w:p w14:paraId="2597DFE1" w14:textId="4E748A3D" w:rsidR="00B2055E" w:rsidRDefault="00B2055E" w:rsidP="00F83144"/>
    <w:p w14:paraId="67E81548" w14:textId="4D85642A" w:rsidR="00B2055E" w:rsidRDefault="00B2055E" w:rsidP="00F83144"/>
    <w:p w14:paraId="11608683" w14:textId="3F150E9B" w:rsidR="00B2055E" w:rsidRDefault="00B2055E" w:rsidP="00F83144"/>
    <w:p w14:paraId="25DE20EF" w14:textId="55A23562" w:rsidR="00B2055E" w:rsidRDefault="00B2055E" w:rsidP="00F83144"/>
    <w:p w14:paraId="4AE6D228" w14:textId="14193568" w:rsidR="00B2055E" w:rsidRDefault="00B2055E" w:rsidP="00F83144"/>
    <w:p w14:paraId="26228756" w14:textId="15AEBCB2" w:rsidR="00B2055E" w:rsidRDefault="00B2055E" w:rsidP="00F83144"/>
    <w:p w14:paraId="6B89B2F5" w14:textId="1CA346FC" w:rsidR="00B2055E" w:rsidRDefault="00B2055E" w:rsidP="00F83144"/>
    <w:p w14:paraId="3EE6ED44" w14:textId="3C291AA0" w:rsidR="00B2055E" w:rsidRDefault="00B2055E" w:rsidP="00F83144"/>
    <w:p w14:paraId="0FEF4C90" w14:textId="6A58DB05" w:rsidR="00B2055E" w:rsidRDefault="00B2055E" w:rsidP="00F83144"/>
    <w:p w14:paraId="6DD73D2F" w14:textId="75532344" w:rsidR="00B2055E" w:rsidRDefault="00B2055E" w:rsidP="00F83144"/>
    <w:p w14:paraId="117CD6D3" w14:textId="7D4A1E83" w:rsidR="00B2055E" w:rsidRDefault="00B2055E" w:rsidP="00F83144"/>
    <w:p w14:paraId="1F817AD5" w14:textId="4551FEF1" w:rsidR="00B2055E" w:rsidRDefault="00B2055E" w:rsidP="00F83144"/>
    <w:p w14:paraId="75AE3AEA" w14:textId="38171B45" w:rsidR="00B2055E" w:rsidRDefault="00B2055E" w:rsidP="00F83144"/>
    <w:p w14:paraId="697DEE12" w14:textId="1F2317BC" w:rsidR="00B2055E" w:rsidRDefault="00B2055E" w:rsidP="00F83144"/>
    <w:p w14:paraId="2052500E" w14:textId="10D5EAE0" w:rsidR="00B2055E" w:rsidRDefault="00B2055E" w:rsidP="00F83144"/>
    <w:p w14:paraId="79A05948" w14:textId="178E0B0E" w:rsidR="00B2055E" w:rsidRDefault="00B2055E" w:rsidP="00F83144"/>
    <w:p w14:paraId="3F4AE124" w14:textId="36ABFFBD" w:rsidR="00B2055E" w:rsidRDefault="00B2055E" w:rsidP="00F83144"/>
    <w:p w14:paraId="7F7ED172" w14:textId="3F35EFCF" w:rsidR="00B2055E" w:rsidRDefault="00B2055E" w:rsidP="00F83144"/>
    <w:p w14:paraId="133DB989" w14:textId="42036E5F" w:rsidR="00B2055E" w:rsidRDefault="00B2055E" w:rsidP="00F83144"/>
    <w:p w14:paraId="18AE15CB" w14:textId="6986DA12" w:rsidR="00B2055E" w:rsidRDefault="00B2055E" w:rsidP="00F83144"/>
    <w:p w14:paraId="7568CFC2" w14:textId="50F742E8" w:rsidR="00B2055E" w:rsidRDefault="00B2055E" w:rsidP="00F83144"/>
    <w:p w14:paraId="38CE9AD2" w14:textId="69162A47" w:rsidR="00B2055E" w:rsidRDefault="00B2055E" w:rsidP="00F83144"/>
    <w:p w14:paraId="1260C448" w14:textId="2556B382" w:rsidR="00B2055E" w:rsidRDefault="00B2055E" w:rsidP="00F83144"/>
    <w:p w14:paraId="0A31424B" w14:textId="1EC8F657" w:rsidR="00B2055E" w:rsidRDefault="00B2055E" w:rsidP="00F83144"/>
    <w:p w14:paraId="1E9F18D6" w14:textId="58888A2E" w:rsidR="00B2055E" w:rsidRDefault="00B2055E" w:rsidP="00F83144"/>
    <w:p w14:paraId="0929E8A5" w14:textId="27CEC4EE" w:rsidR="00B2055E" w:rsidRDefault="00B2055E" w:rsidP="00F83144"/>
    <w:p w14:paraId="4265A0C6" w14:textId="4FD59C41" w:rsidR="00B2055E" w:rsidRDefault="00B2055E" w:rsidP="00F83144"/>
    <w:p w14:paraId="50D838A9" w14:textId="12029D70" w:rsidR="00B2055E" w:rsidRDefault="00B2055E" w:rsidP="00F83144"/>
    <w:p w14:paraId="095E96B3" w14:textId="0CC80FAC" w:rsidR="00B2055E" w:rsidRDefault="00B2055E" w:rsidP="00F83144"/>
    <w:p w14:paraId="720DE743" w14:textId="1A6DF4DF" w:rsidR="00B2055E" w:rsidRDefault="00B2055E" w:rsidP="00F83144"/>
    <w:p w14:paraId="0757C87C" w14:textId="4DB2FCBC" w:rsidR="00B2055E" w:rsidRDefault="00B2055E" w:rsidP="00F83144"/>
    <w:p w14:paraId="6696A145" w14:textId="3BB5C043" w:rsidR="00B2055E" w:rsidRDefault="00B2055E" w:rsidP="00F83144"/>
    <w:p w14:paraId="469DAF45" w14:textId="2A59B73F" w:rsidR="00B2055E" w:rsidRDefault="00B2055E" w:rsidP="00F83144"/>
    <w:p w14:paraId="4ED7A2CF" w14:textId="418DBE82" w:rsidR="00B2055E" w:rsidRDefault="00B2055E" w:rsidP="00F83144"/>
    <w:p w14:paraId="75D25CDC" w14:textId="224169BF" w:rsidR="00B2055E" w:rsidRDefault="00B2055E" w:rsidP="00F83144"/>
    <w:p w14:paraId="428287BF" w14:textId="249E8F8B" w:rsidR="00B2055E" w:rsidRDefault="00B2055E" w:rsidP="00F83144"/>
    <w:p w14:paraId="71F58336" w14:textId="72B7A5E6" w:rsidR="00B2055E" w:rsidRDefault="00B2055E" w:rsidP="00F83144"/>
    <w:p w14:paraId="0A646F5B" w14:textId="4A10A0D8" w:rsidR="00B2055E" w:rsidRDefault="00B2055E" w:rsidP="00F83144"/>
    <w:p w14:paraId="7AF74D71" w14:textId="7C62D31F" w:rsidR="00B2055E" w:rsidRDefault="00B2055E" w:rsidP="00F83144"/>
    <w:p w14:paraId="18E61FB1" w14:textId="40F38E8E" w:rsidR="00B2055E" w:rsidRPr="00B2055E" w:rsidRDefault="00B2055E" w:rsidP="00B2055E">
      <w:pPr>
        <w:spacing w:line="360" w:lineRule="auto"/>
        <w:rPr>
          <w:u w:val="single"/>
          <w:lang w:val="en-GB"/>
        </w:rPr>
      </w:pPr>
      <w:r w:rsidRPr="00B2055E">
        <w:rPr>
          <w:u w:val="single"/>
          <w:lang w:val="en-GB"/>
        </w:rPr>
        <w:t>RE</w:t>
      </w:r>
      <w:r w:rsidRPr="00B2055E">
        <w:rPr>
          <w:u w:val="single"/>
          <w:lang w:val="en-GB"/>
        </w:rPr>
        <w:t>FERENCE LIST –</w:t>
      </w:r>
    </w:p>
    <w:p w14:paraId="4F5A7D86" w14:textId="77777777" w:rsidR="00B2055E" w:rsidRPr="00666213" w:rsidRDefault="00B2055E" w:rsidP="00B2055E">
      <w:pPr>
        <w:spacing w:line="360" w:lineRule="auto"/>
        <w:rPr>
          <w:lang w:val="en-GB"/>
        </w:rPr>
      </w:pPr>
    </w:p>
    <w:p w14:paraId="5D8E6EAC" w14:textId="77777777" w:rsidR="00B2055E" w:rsidRPr="00666213" w:rsidRDefault="00B2055E" w:rsidP="00B2055E">
      <w:pPr>
        <w:spacing w:line="360" w:lineRule="auto"/>
        <w:rPr>
          <w:lang w:val="en-GB"/>
        </w:rPr>
      </w:pPr>
      <w:r w:rsidRPr="00666213">
        <w:rPr>
          <w:lang w:val="en-GB"/>
        </w:rPr>
        <w:t xml:space="preserve">Bernardo, A. and Gaerlan, M.J.M. (2011) </w:t>
      </w:r>
      <w:r w:rsidRPr="00666213">
        <w:rPr>
          <w:i/>
          <w:lang w:val="en-GB"/>
        </w:rPr>
        <w:t xml:space="preserve">Non-Native English Students Learning in English: Reviewing and Reflecting on the Research. </w:t>
      </w:r>
      <w:r w:rsidRPr="00666213">
        <w:rPr>
          <w:lang w:val="en-GB"/>
        </w:rPr>
        <w:t xml:space="preserve">Philippines: De La Salle University. </w:t>
      </w:r>
    </w:p>
    <w:p w14:paraId="3C389307" w14:textId="77777777" w:rsidR="00B2055E" w:rsidRPr="00666213" w:rsidRDefault="00B2055E" w:rsidP="00B2055E">
      <w:pPr>
        <w:pStyle w:val="NormalWeb"/>
        <w:spacing w:line="360" w:lineRule="auto"/>
      </w:pPr>
      <w:r w:rsidRPr="00666213">
        <w:t xml:space="preserve">CareersWales. (2019) </w:t>
      </w:r>
      <w:r w:rsidRPr="00666213">
        <w:rPr>
          <w:i/>
        </w:rPr>
        <w:t>Dewis Da – Why Choose Welsh?</w:t>
      </w:r>
      <w:r w:rsidRPr="00666213">
        <w:t xml:space="preserve"> Wales: CareersWales.com. Available at: </w:t>
      </w:r>
      <w:hyperlink r:id="rId7" w:history="1">
        <w:r w:rsidRPr="00666213">
          <w:rPr>
            <w:rStyle w:val="Hyperlink"/>
            <w:color w:val="auto"/>
          </w:rPr>
          <w:t>https://www.careerswales.com/en/tools-and-resources/dewis-da-why-choose-welsh/</w:t>
        </w:r>
      </w:hyperlink>
      <w:r w:rsidRPr="00666213">
        <w:t xml:space="preserve"> [Accessed on 21</w:t>
      </w:r>
      <w:r w:rsidRPr="00666213">
        <w:rPr>
          <w:vertAlign w:val="superscript"/>
        </w:rPr>
        <w:t>st</w:t>
      </w:r>
      <w:r w:rsidRPr="00666213">
        <w:t xml:space="preserve"> October 2019]</w:t>
      </w:r>
    </w:p>
    <w:p w14:paraId="616D4583" w14:textId="77777777" w:rsidR="00B2055E" w:rsidRPr="00666213" w:rsidRDefault="00B2055E" w:rsidP="00B2055E">
      <w:pPr>
        <w:pStyle w:val="NormalWeb"/>
        <w:spacing w:line="360" w:lineRule="auto"/>
      </w:pPr>
      <w:r w:rsidRPr="00666213">
        <w:t xml:space="preserve">Cummins, J, (1979) </w:t>
      </w:r>
      <w:r w:rsidRPr="00666213">
        <w:rPr>
          <w:bCs/>
          <w:i/>
        </w:rPr>
        <w:t xml:space="preserve">Cognitive/Academic Language Proficiency, Linguistic Interdependence, the Optimum Age Question and Some Other Matters. Working Papers on Bilingualism, No. 19. </w:t>
      </w:r>
      <w:r w:rsidRPr="00666213">
        <w:rPr>
          <w:bCs/>
        </w:rPr>
        <w:t xml:space="preserve">Toronto: Bilingualism Education Project. </w:t>
      </w:r>
    </w:p>
    <w:p w14:paraId="3810A7DA" w14:textId="77777777" w:rsidR="00B2055E" w:rsidRPr="00666213" w:rsidRDefault="00B2055E" w:rsidP="00B2055E">
      <w:pPr>
        <w:pStyle w:val="NormalWeb"/>
        <w:spacing w:line="360" w:lineRule="auto"/>
      </w:pPr>
      <w:r w:rsidRPr="00666213">
        <w:t xml:space="preserve">Diebold, A. R. 1964. “Incipient bilingualism” in Hymes, D. Ed. </w:t>
      </w:r>
      <w:r w:rsidRPr="00666213">
        <w:rPr>
          <w:i/>
          <w:iCs/>
        </w:rPr>
        <w:t>Language in Culture and Society</w:t>
      </w:r>
      <w:r w:rsidRPr="00666213">
        <w:t>. NY: Harper and Row.</w:t>
      </w:r>
    </w:p>
    <w:p w14:paraId="72043A4C" w14:textId="77777777" w:rsidR="00B2055E" w:rsidRPr="00666213" w:rsidRDefault="00B2055E" w:rsidP="00B2055E">
      <w:pPr>
        <w:pStyle w:val="NormalWeb"/>
        <w:spacing w:line="360" w:lineRule="auto"/>
      </w:pPr>
      <w:r w:rsidRPr="00666213">
        <w:t xml:space="preserve">Dornyei, Z. (1994) </w:t>
      </w:r>
      <w:r w:rsidRPr="00666213">
        <w:rPr>
          <w:i/>
        </w:rPr>
        <w:t xml:space="preserve">Motivation and motivating in the foreign language classroom. </w:t>
      </w:r>
      <w:r w:rsidRPr="00666213">
        <w:t xml:space="preserve">Blackwell Publishing. Available at: </w:t>
      </w:r>
      <w:hyperlink r:id="rId8" w:history="1">
        <w:r w:rsidRPr="00666213">
          <w:rPr>
            <w:rStyle w:val="Hyperlink"/>
            <w:color w:val="auto"/>
          </w:rPr>
          <w:t>http://seas3.elte.hu/coursematerial/RyanChristopher/Dornyei(1994)_Foreign_Language_Classroom.pdf</w:t>
        </w:r>
      </w:hyperlink>
      <w:r w:rsidRPr="00666213">
        <w:t xml:space="preserve"> [Accessed on 21</w:t>
      </w:r>
      <w:r w:rsidRPr="00666213">
        <w:rPr>
          <w:vertAlign w:val="superscript"/>
        </w:rPr>
        <w:t>st</w:t>
      </w:r>
      <w:r w:rsidRPr="00666213">
        <w:t xml:space="preserve"> October 2019]</w:t>
      </w:r>
    </w:p>
    <w:p w14:paraId="273D693A" w14:textId="77777777" w:rsidR="00B2055E" w:rsidRDefault="00B2055E" w:rsidP="00B2055E">
      <w:pPr>
        <w:spacing w:line="360" w:lineRule="auto"/>
        <w:rPr>
          <w:lang w:val="en-GB"/>
        </w:rPr>
      </w:pPr>
      <w:r w:rsidRPr="00666213">
        <w:rPr>
          <w:lang w:val="en-GB"/>
        </w:rPr>
        <w:t xml:space="preserve">Estyn. (2018) </w:t>
      </w:r>
      <w:r w:rsidRPr="00666213">
        <w:rPr>
          <w:i/>
          <w:lang w:val="en-GB"/>
        </w:rPr>
        <w:t xml:space="preserve">Annual Report 2017-2018. </w:t>
      </w:r>
      <w:r w:rsidRPr="00666213">
        <w:rPr>
          <w:lang w:val="en-GB"/>
        </w:rPr>
        <w:t xml:space="preserve">Cardiff: Estyn. Available at: </w:t>
      </w:r>
      <w:hyperlink r:id="rId9" w:history="1">
        <w:r w:rsidRPr="00666213">
          <w:rPr>
            <w:rStyle w:val="Hyperlink"/>
            <w:color w:val="auto"/>
            <w:lang w:val="en-GB"/>
          </w:rPr>
          <w:t>https://www.estyn.gov.wales/sites/www.estyn.gov.wales/files/documents/ESTYN_Annual%20Report_Accessible_English__2018.pdf</w:t>
        </w:r>
      </w:hyperlink>
      <w:r w:rsidRPr="00666213">
        <w:rPr>
          <w:lang w:val="en-GB"/>
        </w:rPr>
        <w:t xml:space="preserve"> [Accessed on 18</w:t>
      </w:r>
      <w:r w:rsidRPr="00666213">
        <w:rPr>
          <w:vertAlign w:val="superscript"/>
          <w:lang w:val="en-GB"/>
        </w:rPr>
        <w:t>th</w:t>
      </w:r>
      <w:r w:rsidRPr="00666213">
        <w:rPr>
          <w:lang w:val="en-GB"/>
        </w:rPr>
        <w:t xml:space="preserve"> October 2019]</w:t>
      </w:r>
    </w:p>
    <w:p w14:paraId="79FA9408" w14:textId="77777777" w:rsidR="00B2055E" w:rsidRPr="00666213" w:rsidRDefault="00B2055E" w:rsidP="00B2055E">
      <w:pPr>
        <w:spacing w:line="360" w:lineRule="auto"/>
        <w:rPr>
          <w:lang w:val="en-GB"/>
        </w:rPr>
      </w:pPr>
    </w:p>
    <w:p w14:paraId="1D0DFF6E" w14:textId="77777777" w:rsidR="00B2055E" w:rsidRDefault="00B2055E" w:rsidP="00B2055E">
      <w:pPr>
        <w:spacing w:line="360" w:lineRule="auto"/>
        <w:rPr>
          <w:lang w:val="en-GB"/>
        </w:rPr>
      </w:pPr>
      <w:r w:rsidRPr="00666213">
        <w:rPr>
          <w:lang w:val="en-GB"/>
        </w:rPr>
        <w:t xml:space="preserve">Grosjean, F. (2010) </w:t>
      </w:r>
      <w:r w:rsidRPr="00666213">
        <w:rPr>
          <w:i/>
          <w:lang w:val="en-GB"/>
        </w:rPr>
        <w:t xml:space="preserve">Bilingual: Life and Reality. </w:t>
      </w:r>
      <w:r w:rsidRPr="00666213">
        <w:rPr>
          <w:lang w:val="en-GB"/>
        </w:rPr>
        <w:t xml:space="preserve">Cambridge: Harvard University Press. </w:t>
      </w:r>
    </w:p>
    <w:p w14:paraId="3D0CD0A4" w14:textId="77777777" w:rsidR="00B2055E" w:rsidRPr="00666213" w:rsidRDefault="00B2055E" w:rsidP="00B2055E">
      <w:pPr>
        <w:spacing w:line="360" w:lineRule="auto"/>
        <w:rPr>
          <w:lang w:val="en-GB"/>
        </w:rPr>
      </w:pPr>
    </w:p>
    <w:p w14:paraId="2FACE777" w14:textId="77777777" w:rsidR="00B2055E" w:rsidRPr="00666213" w:rsidRDefault="00B2055E" w:rsidP="00B2055E">
      <w:pPr>
        <w:spacing w:line="360" w:lineRule="auto"/>
        <w:rPr>
          <w:lang w:val="en-GB"/>
        </w:rPr>
      </w:pPr>
      <w:r w:rsidRPr="00666213">
        <w:rPr>
          <w:lang w:val="en-GB"/>
        </w:rPr>
        <w:t xml:space="preserve">Jones-Diaz, C. (1997) </w:t>
      </w:r>
      <w:r w:rsidRPr="00666213">
        <w:rPr>
          <w:i/>
          <w:lang w:val="en-GB"/>
        </w:rPr>
        <w:t xml:space="preserve">Bilingualism: Building Blocks for Biliteracy. </w:t>
      </w:r>
      <w:r w:rsidRPr="00666213">
        <w:rPr>
          <w:lang w:val="en-GB"/>
        </w:rPr>
        <w:t xml:space="preserve">Sydney: Language Acquisition Research Centre. </w:t>
      </w:r>
    </w:p>
    <w:p w14:paraId="17388970" w14:textId="77777777" w:rsidR="00B2055E" w:rsidRPr="00666213" w:rsidRDefault="00B2055E" w:rsidP="00B2055E">
      <w:pPr>
        <w:pStyle w:val="NormalWeb"/>
        <w:spacing w:line="360" w:lineRule="auto"/>
      </w:pPr>
      <w:r w:rsidRPr="00666213">
        <w:t xml:space="preserve">Kuppens, A.H. (2010) </w:t>
      </w:r>
      <w:r w:rsidRPr="00666213">
        <w:rPr>
          <w:i/>
        </w:rPr>
        <w:t xml:space="preserve">Incidental Foreign Language Acquisition from Media Exposure. </w:t>
      </w:r>
      <w:r w:rsidRPr="00666213">
        <w:t xml:space="preserve">n/a: Routledge. </w:t>
      </w:r>
    </w:p>
    <w:p w14:paraId="6EFD52EB" w14:textId="77777777" w:rsidR="00B2055E" w:rsidRPr="00666213" w:rsidRDefault="00B2055E" w:rsidP="00B2055E">
      <w:pPr>
        <w:pStyle w:val="Heading1"/>
        <w:spacing w:before="0" w:beforeAutospacing="0" w:after="300" w:afterAutospacing="0" w:line="360" w:lineRule="auto"/>
        <w:rPr>
          <w:b w:val="0"/>
          <w:bCs w:val="0"/>
          <w:kern w:val="0"/>
          <w:sz w:val="24"/>
          <w:szCs w:val="24"/>
        </w:rPr>
      </w:pPr>
      <w:r w:rsidRPr="00666213">
        <w:rPr>
          <w:b w:val="0"/>
          <w:sz w:val="24"/>
          <w:szCs w:val="24"/>
        </w:rPr>
        <w:t xml:space="preserve">Lyon, J. and Ellis, N. (2010) </w:t>
      </w:r>
      <w:r w:rsidRPr="00666213">
        <w:rPr>
          <w:b w:val="0"/>
          <w:i/>
          <w:sz w:val="24"/>
          <w:szCs w:val="24"/>
        </w:rPr>
        <w:t>Parental Attitudes towards the Welsh language.</w:t>
      </w:r>
      <w:r w:rsidRPr="00666213">
        <w:rPr>
          <w:b w:val="0"/>
          <w:bCs w:val="0"/>
          <w:kern w:val="0"/>
          <w:sz w:val="24"/>
          <w:szCs w:val="24"/>
        </w:rPr>
        <w:t xml:space="preserve"> Journal of Multilingual Development. </w:t>
      </w:r>
    </w:p>
    <w:p w14:paraId="0762FB49" w14:textId="77777777" w:rsidR="00B2055E" w:rsidRDefault="00B2055E" w:rsidP="00B2055E">
      <w:pPr>
        <w:spacing w:line="360" w:lineRule="auto"/>
        <w:rPr>
          <w:bdr w:val="none" w:sz="0" w:space="0" w:color="auto" w:frame="1"/>
          <w:lang w:val="en-GB"/>
        </w:rPr>
      </w:pPr>
      <w:r w:rsidRPr="00683FB6">
        <w:rPr>
          <w:bdr w:val="none" w:sz="0" w:space="0" w:color="auto" w:frame="1"/>
          <w:lang w:val="en-GB"/>
        </w:rPr>
        <w:lastRenderedPageBreak/>
        <w:t xml:space="preserve">Mayor, B. (1994) </w:t>
      </w:r>
      <w:r w:rsidRPr="00683FB6">
        <w:rPr>
          <w:i/>
          <w:bdr w:val="none" w:sz="0" w:space="0" w:color="auto" w:frame="1"/>
          <w:lang w:val="en-GB"/>
        </w:rPr>
        <w:t>What does it mean to be bilingual?</w:t>
      </w:r>
      <w:r w:rsidRPr="00683FB6">
        <w:rPr>
          <w:bdr w:val="none" w:sz="0" w:space="0" w:color="auto" w:frame="1"/>
          <w:lang w:val="en-GB"/>
        </w:rPr>
        <w:t> </w:t>
      </w:r>
      <w:r w:rsidRPr="00666213">
        <w:rPr>
          <w:bdr w:val="none" w:sz="0" w:space="0" w:color="auto" w:frame="1"/>
          <w:lang w:val="en-GB"/>
        </w:rPr>
        <w:t> </w:t>
      </w:r>
      <w:r w:rsidRPr="00683FB6">
        <w:rPr>
          <w:bdr w:val="none" w:sz="0" w:space="0" w:color="auto" w:frame="1"/>
          <w:lang w:val="en-GB"/>
        </w:rPr>
        <w:t>In Stierer, B. &amp; Maybin, J. (eds.)</w:t>
      </w:r>
      <w:r w:rsidRPr="00666213">
        <w:rPr>
          <w:bdr w:val="none" w:sz="0" w:space="0" w:color="auto" w:frame="1"/>
          <w:lang w:val="en-GB"/>
        </w:rPr>
        <w:t> </w:t>
      </w:r>
      <w:r w:rsidRPr="00683FB6">
        <w:rPr>
          <w:i/>
          <w:iCs/>
          <w:lang w:val="en-GB"/>
        </w:rPr>
        <w:t>Language, Literacy and Learning in Education Practice</w:t>
      </w:r>
      <w:r w:rsidRPr="00683FB6">
        <w:rPr>
          <w:bdr w:val="none" w:sz="0" w:space="0" w:color="auto" w:frame="1"/>
          <w:lang w:val="en-GB"/>
        </w:rPr>
        <w:t>. </w:t>
      </w:r>
      <w:r w:rsidRPr="00666213">
        <w:rPr>
          <w:bdr w:val="none" w:sz="0" w:space="0" w:color="auto" w:frame="1"/>
          <w:lang w:val="en-GB"/>
        </w:rPr>
        <w:t> </w:t>
      </w:r>
      <w:r w:rsidRPr="00683FB6">
        <w:rPr>
          <w:bdr w:val="none" w:sz="0" w:space="0" w:color="auto" w:frame="1"/>
          <w:lang w:val="en-GB"/>
        </w:rPr>
        <w:t>Oxford: OUP</w:t>
      </w:r>
    </w:p>
    <w:p w14:paraId="7B4EC102" w14:textId="77777777" w:rsidR="00B2055E" w:rsidRPr="00683FB6" w:rsidRDefault="00B2055E" w:rsidP="00B2055E">
      <w:pPr>
        <w:spacing w:line="360" w:lineRule="auto"/>
        <w:rPr>
          <w:lang w:val="en-GB"/>
        </w:rPr>
      </w:pPr>
      <w:r w:rsidRPr="00683FB6">
        <w:rPr>
          <w:bdr w:val="none" w:sz="0" w:space="0" w:color="auto" w:frame="1"/>
          <w:lang w:val="en-GB"/>
        </w:rPr>
        <w:t>.</w:t>
      </w:r>
    </w:p>
    <w:p w14:paraId="174F7159" w14:textId="011E3514" w:rsidR="00B2055E" w:rsidRPr="00666213" w:rsidRDefault="00B2055E" w:rsidP="00B2055E">
      <w:pPr>
        <w:pStyle w:val="Heading1"/>
        <w:spacing w:before="0" w:beforeAutospacing="0" w:after="300" w:afterAutospacing="0" w:line="360" w:lineRule="auto"/>
        <w:rPr>
          <w:b w:val="0"/>
          <w:sz w:val="24"/>
          <w:szCs w:val="24"/>
        </w:rPr>
      </w:pPr>
      <w:r w:rsidRPr="00666213">
        <w:rPr>
          <w:b w:val="0"/>
          <w:sz w:val="24"/>
          <w:szCs w:val="24"/>
        </w:rPr>
        <w:t xml:space="preserve">Morgan, E. (2019) </w:t>
      </w:r>
      <w:r w:rsidRPr="00666213">
        <w:rPr>
          <w:b w:val="0"/>
          <w:i/>
          <w:sz w:val="24"/>
          <w:szCs w:val="24"/>
        </w:rPr>
        <w:t xml:space="preserve">Figures reveal number of Welsh learners for the first time. </w:t>
      </w:r>
      <w:r w:rsidRPr="00666213">
        <w:rPr>
          <w:b w:val="0"/>
          <w:sz w:val="24"/>
          <w:szCs w:val="24"/>
        </w:rPr>
        <w:t xml:space="preserve">Wales: Welsh Government. Available at: </w:t>
      </w:r>
      <w:hyperlink r:id="rId10" w:history="1">
        <w:r w:rsidRPr="00666213">
          <w:rPr>
            <w:rStyle w:val="Hyperlink"/>
            <w:b w:val="0"/>
            <w:color w:val="auto"/>
            <w:sz w:val="24"/>
            <w:szCs w:val="24"/>
          </w:rPr>
          <w:t>https://gov.wales/figures-reveal-number-of-welsh-learners-for-the-first-time</w:t>
        </w:r>
      </w:hyperlink>
      <w:r w:rsidRPr="00666213">
        <w:rPr>
          <w:b w:val="0"/>
          <w:sz w:val="24"/>
          <w:szCs w:val="24"/>
        </w:rPr>
        <w:t xml:space="preserve"> [Accessed on 2nd </w:t>
      </w:r>
      <w:r w:rsidR="00FD23B3" w:rsidRPr="00666213">
        <w:rPr>
          <w:b w:val="0"/>
          <w:sz w:val="24"/>
          <w:szCs w:val="24"/>
        </w:rPr>
        <w:t>November</w:t>
      </w:r>
      <w:r w:rsidRPr="00666213">
        <w:rPr>
          <w:b w:val="0"/>
          <w:sz w:val="24"/>
          <w:szCs w:val="24"/>
        </w:rPr>
        <w:t xml:space="preserve"> 2019] </w:t>
      </w:r>
    </w:p>
    <w:p w14:paraId="5DBC347A" w14:textId="77777777" w:rsidR="00B2055E" w:rsidRPr="00666213" w:rsidRDefault="00B2055E" w:rsidP="00B2055E">
      <w:pPr>
        <w:pStyle w:val="NormalWeb"/>
        <w:spacing w:line="360" w:lineRule="auto"/>
      </w:pPr>
      <w:r w:rsidRPr="00666213">
        <w:t xml:space="preserve">Oroujlou, N. (2012) </w:t>
      </w:r>
      <w:r w:rsidRPr="00666213">
        <w:rPr>
          <w:i/>
        </w:rPr>
        <w:t xml:space="preserve">The Importance of Media in Foreign Language Learning. </w:t>
      </w:r>
      <w:r w:rsidRPr="00666213">
        <w:t xml:space="preserve">Iran: ELSEVIER. </w:t>
      </w:r>
    </w:p>
    <w:p w14:paraId="183621A9" w14:textId="77777777" w:rsidR="00B2055E" w:rsidRPr="00666213" w:rsidRDefault="00B2055E" w:rsidP="00B2055E">
      <w:pPr>
        <w:pStyle w:val="NormalWeb"/>
        <w:spacing w:line="360" w:lineRule="auto"/>
        <w:rPr>
          <w:i/>
        </w:rPr>
      </w:pPr>
      <w:r w:rsidRPr="00666213">
        <w:t xml:space="preserve">Ostreicher, J.P. (1974) </w:t>
      </w:r>
      <w:r w:rsidRPr="00666213">
        <w:rPr>
          <w:i/>
        </w:rPr>
        <w:t xml:space="preserve">The Early Teaching of a Modern Language. </w:t>
      </w:r>
    </w:p>
    <w:p w14:paraId="6FB6151A" w14:textId="77777777" w:rsidR="00B2055E" w:rsidRDefault="00B2055E" w:rsidP="00B2055E">
      <w:pPr>
        <w:spacing w:line="360" w:lineRule="auto"/>
        <w:rPr>
          <w:lang w:val="en-GB"/>
        </w:rPr>
      </w:pPr>
      <w:r w:rsidRPr="00666213">
        <w:rPr>
          <w:lang w:val="en-GB"/>
        </w:rPr>
        <w:t xml:space="preserve">ResearchGate.com. (date N/A) </w:t>
      </w:r>
      <w:r w:rsidRPr="00666213">
        <w:rPr>
          <w:i/>
          <w:lang w:val="en-GB"/>
        </w:rPr>
        <w:t xml:space="preserve">Allan B.I Bernardo. </w:t>
      </w:r>
      <w:r w:rsidRPr="00666213">
        <w:rPr>
          <w:lang w:val="en-GB"/>
        </w:rPr>
        <w:t xml:space="preserve">Available at: </w:t>
      </w:r>
      <w:hyperlink r:id="rId11" w:history="1">
        <w:r w:rsidRPr="00666213">
          <w:rPr>
            <w:rStyle w:val="Hyperlink"/>
            <w:color w:val="auto"/>
            <w:lang w:val="en-GB"/>
          </w:rPr>
          <w:t>https://www.researchgate.net/profile/Allan_Bernardo</w:t>
        </w:r>
      </w:hyperlink>
      <w:r w:rsidRPr="00666213">
        <w:rPr>
          <w:lang w:val="en-GB"/>
        </w:rPr>
        <w:t xml:space="preserve"> [Accessed on 19th October 2019]</w:t>
      </w:r>
    </w:p>
    <w:p w14:paraId="375475F1" w14:textId="77777777" w:rsidR="00B2055E" w:rsidRPr="00666213" w:rsidRDefault="00B2055E" w:rsidP="00B2055E">
      <w:pPr>
        <w:spacing w:line="360" w:lineRule="auto"/>
        <w:rPr>
          <w:lang w:val="en-GB"/>
        </w:rPr>
      </w:pPr>
    </w:p>
    <w:p w14:paraId="3E3D5CD1" w14:textId="77777777" w:rsidR="00B2055E" w:rsidRPr="00666213" w:rsidRDefault="00B2055E" w:rsidP="00B2055E">
      <w:pPr>
        <w:pStyle w:val="Heading1"/>
        <w:spacing w:before="0" w:beforeAutospacing="0" w:after="300" w:afterAutospacing="0" w:line="360" w:lineRule="auto"/>
        <w:rPr>
          <w:b w:val="0"/>
          <w:sz w:val="24"/>
          <w:szCs w:val="24"/>
        </w:rPr>
      </w:pPr>
      <w:r w:rsidRPr="00666213">
        <w:rPr>
          <w:b w:val="0"/>
          <w:sz w:val="24"/>
          <w:szCs w:val="24"/>
        </w:rPr>
        <w:t xml:space="preserve">Rowlands, M. (2018) </w:t>
      </w:r>
      <w:r w:rsidRPr="00666213">
        <w:rPr>
          <w:b w:val="0"/>
          <w:i/>
          <w:sz w:val="24"/>
          <w:szCs w:val="24"/>
        </w:rPr>
        <w:t xml:space="preserve">Parental Involvement with schools helps pupils achieve. </w:t>
      </w:r>
      <w:r w:rsidRPr="00666213">
        <w:rPr>
          <w:b w:val="0"/>
          <w:sz w:val="24"/>
          <w:szCs w:val="24"/>
        </w:rPr>
        <w:t xml:space="preserve">Cardiff: Estyn. Available at: </w:t>
      </w:r>
      <w:hyperlink r:id="rId12" w:history="1">
        <w:r w:rsidRPr="00666213">
          <w:rPr>
            <w:rStyle w:val="Hyperlink"/>
            <w:b w:val="0"/>
            <w:color w:val="auto"/>
            <w:sz w:val="24"/>
            <w:szCs w:val="24"/>
          </w:rPr>
          <w:t>https://www.estyn.gov.wales/news/parental-involvement-schools-helps-pupils-achieve</w:t>
        </w:r>
      </w:hyperlink>
      <w:r w:rsidRPr="00666213">
        <w:rPr>
          <w:b w:val="0"/>
          <w:sz w:val="24"/>
          <w:szCs w:val="24"/>
        </w:rPr>
        <w:t xml:space="preserve"> [Accessed on 22nd October 2019] </w:t>
      </w:r>
    </w:p>
    <w:p w14:paraId="531E9597" w14:textId="77777777" w:rsidR="00B2055E" w:rsidRPr="00666213" w:rsidRDefault="00B2055E" w:rsidP="00B2055E">
      <w:pPr>
        <w:pStyle w:val="NormalWeb"/>
        <w:spacing w:line="360" w:lineRule="auto"/>
      </w:pPr>
      <w:r w:rsidRPr="00666213">
        <w:t xml:space="preserve">Trang, T.T.T. (2007) </w:t>
      </w:r>
      <w:r w:rsidRPr="00666213">
        <w:rPr>
          <w:i/>
        </w:rPr>
        <w:t>Demotivation: Understanding Resistance to English Language Learning – The Case of Vietnamese Students</w:t>
      </w:r>
      <w:r w:rsidRPr="00666213">
        <w:t xml:space="preserve">. Vietnam: TEFL. Available at: </w:t>
      </w:r>
      <w:hyperlink r:id="rId13" w:history="1">
        <w:r w:rsidRPr="00666213">
          <w:rPr>
            <w:rStyle w:val="Hyperlink"/>
            <w:color w:val="auto"/>
          </w:rPr>
          <w:t>http://citeseerx.ist.psu.edu/viewdoc/download?doi=10.1.1.597.501&amp;rep=rep1&amp;type=pdf</w:t>
        </w:r>
      </w:hyperlink>
      <w:r w:rsidRPr="00666213">
        <w:t xml:space="preserve"> [Accessed on 21</w:t>
      </w:r>
      <w:r w:rsidRPr="00666213">
        <w:rPr>
          <w:vertAlign w:val="superscript"/>
        </w:rPr>
        <w:t>st</w:t>
      </w:r>
      <w:r w:rsidRPr="00666213">
        <w:t xml:space="preserve"> October 2019] </w:t>
      </w:r>
    </w:p>
    <w:p w14:paraId="575DAFA0" w14:textId="77777777" w:rsidR="00B2055E" w:rsidRPr="00666213" w:rsidRDefault="00B2055E" w:rsidP="00B2055E">
      <w:pPr>
        <w:pStyle w:val="NormalWeb"/>
        <w:spacing w:line="360" w:lineRule="auto"/>
      </w:pPr>
      <w:r w:rsidRPr="00666213">
        <w:t xml:space="preserve">Welsh Government. (2015) </w:t>
      </w:r>
      <w:r w:rsidRPr="00666213">
        <w:rPr>
          <w:i/>
        </w:rPr>
        <w:t>Foundation Phase Framework.</w:t>
      </w:r>
      <w:r w:rsidRPr="00666213">
        <w:t xml:space="preserve"> Cardiff: Welsh Government. Available at: </w:t>
      </w:r>
      <w:hyperlink r:id="rId14" w:history="1">
        <w:r w:rsidRPr="00666213">
          <w:rPr>
            <w:rStyle w:val="Hyperlink"/>
            <w:color w:val="auto"/>
          </w:rPr>
          <w:t>https://gov.wales/sites/default/files/publications/2018-02/foundation-phase-framework-revised-2015.pdf</w:t>
        </w:r>
      </w:hyperlink>
      <w:r w:rsidRPr="00666213">
        <w:t xml:space="preserve"> [Accessed on 24th October 2019]</w:t>
      </w:r>
    </w:p>
    <w:p w14:paraId="40276AEF" w14:textId="77777777" w:rsidR="00B2055E" w:rsidRPr="00666213" w:rsidRDefault="00B2055E" w:rsidP="00B2055E">
      <w:pPr>
        <w:pStyle w:val="NormalWeb"/>
        <w:spacing w:line="360" w:lineRule="auto"/>
      </w:pPr>
      <w:r w:rsidRPr="00666213">
        <w:t xml:space="preserve">Welsh Government. (2015) </w:t>
      </w:r>
      <w:r w:rsidRPr="00666213">
        <w:rPr>
          <w:i/>
        </w:rPr>
        <w:t xml:space="preserve">Welsh Second Language in the National Curriculum for Wales. </w:t>
      </w:r>
      <w:r w:rsidRPr="00666213">
        <w:t xml:space="preserve">Cardiff: Welsh Government. Available at: </w:t>
      </w:r>
      <w:hyperlink r:id="rId15" w:history="1">
        <w:r w:rsidRPr="00666213">
          <w:rPr>
            <w:rStyle w:val="Hyperlink"/>
            <w:color w:val="auto"/>
          </w:rPr>
          <w:t>https://hwb.gov.wales/storage/535c1f8f-5b2f-4243-a232-e669a3ec6a0b/welsh-second-language-in-the-national-curriculum.pdf</w:t>
        </w:r>
      </w:hyperlink>
      <w:r w:rsidRPr="00666213">
        <w:t xml:space="preserve"> [Accessed on 24th October 2019]</w:t>
      </w:r>
    </w:p>
    <w:p w14:paraId="433E3C8C" w14:textId="77777777" w:rsidR="00B2055E" w:rsidRDefault="00B2055E" w:rsidP="00B2055E">
      <w:pPr>
        <w:spacing w:line="360" w:lineRule="auto"/>
        <w:rPr>
          <w:lang w:val="en-GB"/>
        </w:rPr>
      </w:pPr>
      <w:r w:rsidRPr="00666213">
        <w:rPr>
          <w:lang w:val="en-GB"/>
        </w:rPr>
        <w:t xml:space="preserve">Welsh Government. (2017) </w:t>
      </w:r>
      <w:r w:rsidRPr="00666213">
        <w:rPr>
          <w:i/>
          <w:lang w:val="en-GB"/>
        </w:rPr>
        <w:t>Cymraeg 2050: A Million Welsh Speakers</w:t>
      </w:r>
      <w:r w:rsidRPr="00666213">
        <w:rPr>
          <w:lang w:val="en-GB"/>
        </w:rPr>
        <w:t xml:space="preserve">. Cardiff: Welsh Government. Available at: </w:t>
      </w:r>
      <w:hyperlink r:id="rId16" w:history="1">
        <w:r w:rsidRPr="00666213">
          <w:rPr>
            <w:rStyle w:val="Hyperlink"/>
            <w:color w:val="auto"/>
            <w:lang w:val="en-GB"/>
          </w:rPr>
          <w:t>http://www.assembly.wales/laid%20documents/gen-ld11108/gen-ld11108-e.pdf</w:t>
        </w:r>
      </w:hyperlink>
      <w:r w:rsidRPr="00666213">
        <w:rPr>
          <w:lang w:val="en-GB"/>
        </w:rPr>
        <w:t xml:space="preserve"> [Accessed on 18th October 2019]</w:t>
      </w:r>
    </w:p>
    <w:p w14:paraId="45A5AC03" w14:textId="77777777" w:rsidR="00B2055E" w:rsidRPr="00666213" w:rsidRDefault="00B2055E" w:rsidP="00B2055E">
      <w:pPr>
        <w:spacing w:line="360" w:lineRule="auto"/>
        <w:rPr>
          <w:lang w:val="en-GB"/>
        </w:rPr>
      </w:pPr>
    </w:p>
    <w:p w14:paraId="7FC4D12B" w14:textId="77777777" w:rsidR="00B2055E" w:rsidRPr="00666213" w:rsidRDefault="00B2055E" w:rsidP="00B2055E">
      <w:pPr>
        <w:spacing w:line="360" w:lineRule="auto"/>
        <w:rPr>
          <w:bCs/>
          <w:shd w:val="clear" w:color="auto" w:fill="FFFFFF"/>
          <w:lang w:val="en-GB"/>
        </w:rPr>
      </w:pPr>
      <w:r w:rsidRPr="00666213">
        <w:rPr>
          <w:bCs/>
        </w:rPr>
        <w:t xml:space="preserve">Welsh Government. (2019) </w:t>
      </w:r>
      <w:r w:rsidRPr="00666213">
        <w:rPr>
          <w:bCs/>
          <w:i/>
        </w:rPr>
        <w:t xml:space="preserve">StatsWales - </w:t>
      </w:r>
      <w:r w:rsidRPr="00666213">
        <w:rPr>
          <w:bCs/>
          <w:i/>
          <w:shd w:val="clear" w:color="auto" w:fill="FFFFFF"/>
          <w:lang w:val="en-GB"/>
        </w:rPr>
        <w:t xml:space="preserve">Speaking Welsh at home, as assessed by parents, of pupils aged 5 and over in primary, middle and secondary schools by local authority, region and category. </w:t>
      </w:r>
      <w:r w:rsidRPr="00666213">
        <w:rPr>
          <w:bCs/>
          <w:shd w:val="clear" w:color="auto" w:fill="FFFFFF"/>
          <w:lang w:val="en-GB"/>
        </w:rPr>
        <w:t xml:space="preserve">Cardiff: Welsh Government. Available at: </w:t>
      </w:r>
      <w:hyperlink r:id="rId17" w:history="1">
        <w:r w:rsidRPr="00666213">
          <w:rPr>
            <w:rStyle w:val="Hyperlink"/>
            <w:bCs/>
            <w:color w:val="auto"/>
            <w:shd w:val="clear" w:color="auto" w:fill="FFFFFF"/>
            <w:lang w:val="en-GB"/>
          </w:rPr>
          <w:t>https://statswales.gov.wales/Catalogue/Education-and-Skills/Schools-and-Teachers/Schools-Census/Pupil-Level-Annual-School-Census/Welsh-Language/speakingwelshhomepupils5andover-by-localauthorityregion-category</w:t>
        </w:r>
      </w:hyperlink>
      <w:r w:rsidRPr="00666213">
        <w:rPr>
          <w:bCs/>
          <w:shd w:val="clear" w:color="auto" w:fill="FFFFFF"/>
          <w:lang w:val="en-GB"/>
        </w:rPr>
        <w:t xml:space="preserve"> [Accessed on 22nd October 2019] </w:t>
      </w:r>
    </w:p>
    <w:p w14:paraId="3C9955E8" w14:textId="77777777" w:rsidR="00B2055E" w:rsidRPr="00666213" w:rsidRDefault="00B2055E" w:rsidP="00B2055E">
      <w:pPr>
        <w:pStyle w:val="NormalWeb"/>
        <w:spacing w:line="360" w:lineRule="auto"/>
        <w:rPr>
          <w:iCs/>
        </w:rPr>
      </w:pPr>
      <w:r w:rsidRPr="00666213">
        <w:t xml:space="preserve">Woo, Y. et al. (2007). </w:t>
      </w:r>
      <w:r w:rsidRPr="00666213">
        <w:rPr>
          <w:i/>
        </w:rPr>
        <w:t>Implementing authentic tasks in web-based learning environments</w:t>
      </w:r>
      <w:r w:rsidRPr="00666213">
        <w:t xml:space="preserve">. n/a: </w:t>
      </w:r>
      <w:r w:rsidRPr="00666213">
        <w:rPr>
          <w:iCs/>
        </w:rPr>
        <w:t xml:space="preserve">EDUCAUS </w:t>
      </w:r>
    </w:p>
    <w:p w14:paraId="764A3BD4" w14:textId="77777777" w:rsidR="00B2055E" w:rsidRDefault="00B2055E" w:rsidP="00F83144"/>
    <w:sectPr w:rsidR="00B2055E" w:rsidSect="00853A60">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1CCC9B" w14:textId="77777777" w:rsidR="003650D0" w:rsidRDefault="003650D0" w:rsidP="00676B32">
      <w:r>
        <w:separator/>
      </w:r>
    </w:p>
  </w:endnote>
  <w:endnote w:type="continuationSeparator" w:id="0">
    <w:p w14:paraId="2F16C4C0" w14:textId="77777777" w:rsidR="003650D0" w:rsidRDefault="003650D0" w:rsidP="00676B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7317411"/>
      <w:docPartObj>
        <w:docPartGallery w:val="Page Numbers (Bottom of Page)"/>
        <w:docPartUnique/>
      </w:docPartObj>
    </w:sdtPr>
    <w:sdtContent>
      <w:p w14:paraId="09310B12" w14:textId="5D163D58" w:rsidR="00676B32" w:rsidRDefault="00676B32" w:rsidP="004B6B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F5C26F" w14:textId="77777777" w:rsidR="00676B32" w:rsidRDefault="00676B32" w:rsidP="00676B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7328348"/>
      <w:docPartObj>
        <w:docPartGallery w:val="Page Numbers (Bottom of Page)"/>
        <w:docPartUnique/>
      </w:docPartObj>
    </w:sdtPr>
    <w:sdtContent>
      <w:p w14:paraId="092D1257" w14:textId="61DE8397" w:rsidR="00676B32" w:rsidRDefault="00676B32" w:rsidP="004B6B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DC1C0E" w14:textId="77777777" w:rsidR="00676B32" w:rsidRDefault="00676B32" w:rsidP="00676B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8B3C54" w14:textId="77777777" w:rsidR="003650D0" w:rsidRDefault="003650D0" w:rsidP="00676B32">
      <w:r>
        <w:separator/>
      </w:r>
    </w:p>
  </w:footnote>
  <w:footnote w:type="continuationSeparator" w:id="0">
    <w:p w14:paraId="7901A101" w14:textId="77777777" w:rsidR="003650D0" w:rsidRDefault="003650D0" w:rsidP="00676B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1A56A" w14:textId="39615D4A" w:rsidR="00676B32" w:rsidRDefault="00676B32">
    <w:pPr>
      <w:pStyle w:val="Header"/>
    </w:pPr>
    <w:r>
      <w:t>1701257</w:t>
    </w:r>
  </w:p>
  <w:p w14:paraId="62EC9A3D" w14:textId="77777777" w:rsidR="00676B32" w:rsidRDefault="00676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5202A"/>
    <w:multiLevelType w:val="hybridMultilevel"/>
    <w:tmpl w:val="7F16D1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81C"/>
    <w:rsid w:val="000110B4"/>
    <w:rsid w:val="00036FE0"/>
    <w:rsid w:val="001A0528"/>
    <w:rsid w:val="001A22C7"/>
    <w:rsid w:val="001C20F2"/>
    <w:rsid w:val="00224039"/>
    <w:rsid w:val="0023733E"/>
    <w:rsid w:val="002709AC"/>
    <w:rsid w:val="00280E66"/>
    <w:rsid w:val="002A5D94"/>
    <w:rsid w:val="00320255"/>
    <w:rsid w:val="003650D0"/>
    <w:rsid w:val="00366282"/>
    <w:rsid w:val="003C3750"/>
    <w:rsid w:val="00425523"/>
    <w:rsid w:val="00484DF6"/>
    <w:rsid w:val="00543967"/>
    <w:rsid w:val="00561D65"/>
    <w:rsid w:val="005629A6"/>
    <w:rsid w:val="00571FC1"/>
    <w:rsid w:val="00596DAA"/>
    <w:rsid w:val="0066083E"/>
    <w:rsid w:val="00676B32"/>
    <w:rsid w:val="007E22AB"/>
    <w:rsid w:val="00840BD2"/>
    <w:rsid w:val="00853A60"/>
    <w:rsid w:val="00894DC7"/>
    <w:rsid w:val="008D681C"/>
    <w:rsid w:val="009018D5"/>
    <w:rsid w:val="00957EBB"/>
    <w:rsid w:val="009B7E15"/>
    <w:rsid w:val="009C4676"/>
    <w:rsid w:val="009D39EC"/>
    <w:rsid w:val="009F1EEE"/>
    <w:rsid w:val="00A925B9"/>
    <w:rsid w:val="00AD5721"/>
    <w:rsid w:val="00B2055E"/>
    <w:rsid w:val="00B36F14"/>
    <w:rsid w:val="00B45B80"/>
    <w:rsid w:val="00B904BD"/>
    <w:rsid w:val="00BE44FA"/>
    <w:rsid w:val="00C42E73"/>
    <w:rsid w:val="00C47C32"/>
    <w:rsid w:val="00C53077"/>
    <w:rsid w:val="00CB0C9D"/>
    <w:rsid w:val="00CB569E"/>
    <w:rsid w:val="00CD4AA4"/>
    <w:rsid w:val="00D00A0A"/>
    <w:rsid w:val="00D273E1"/>
    <w:rsid w:val="00D371EC"/>
    <w:rsid w:val="00D662BE"/>
    <w:rsid w:val="00E27178"/>
    <w:rsid w:val="00E572A6"/>
    <w:rsid w:val="00E96380"/>
    <w:rsid w:val="00F817BC"/>
    <w:rsid w:val="00F83144"/>
    <w:rsid w:val="00FD23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41EF3"/>
  <w14:defaultImageDpi w14:val="32767"/>
  <w15:chartTrackingRefBased/>
  <w15:docId w15:val="{57BE14FD-05EC-B743-8BAF-4CF7CCA85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D681C"/>
    <w:rPr>
      <w:rFonts w:ascii="Times New Roman" w:eastAsia="Times New Roman" w:hAnsi="Times New Roman" w:cs="Times New Roman"/>
    </w:rPr>
  </w:style>
  <w:style w:type="paragraph" w:styleId="Heading1">
    <w:name w:val="heading 1"/>
    <w:basedOn w:val="Normal"/>
    <w:link w:val="Heading1Char"/>
    <w:uiPriority w:val="9"/>
    <w:qFormat/>
    <w:rsid w:val="00B2055E"/>
    <w:pPr>
      <w:spacing w:before="100" w:beforeAutospacing="1" w:after="100" w:afterAutospacing="1"/>
      <w:outlineLvl w:val="0"/>
    </w:pPr>
    <w:rPr>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22C7"/>
    <w:pPr>
      <w:spacing w:before="100" w:beforeAutospacing="1" w:after="100" w:afterAutospacing="1"/>
    </w:pPr>
    <w:rPr>
      <w:lang w:val="en-GB"/>
    </w:rPr>
  </w:style>
  <w:style w:type="paragraph" w:styleId="ListParagraph">
    <w:name w:val="List Paragraph"/>
    <w:basedOn w:val="Normal"/>
    <w:uiPriority w:val="34"/>
    <w:qFormat/>
    <w:rsid w:val="001A0528"/>
    <w:pPr>
      <w:ind w:left="720"/>
      <w:contextualSpacing/>
    </w:pPr>
  </w:style>
  <w:style w:type="character" w:customStyle="1" w:styleId="Heading1Char">
    <w:name w:val="Heading 1 Char"/>
    <w:basedOn w:val="DefaultParagraphFont"/>
    <w:link w:val="Heading1"/>
    <w:uiPriority w:val="9"/>
    <w:rsid w:val="00B2055E"/>
    <w:rPr>
      <w:rFonts w:ascii="Times New Roman" w:eastAsia="Times New Roman" w:hAnsi="Times New Roman" w:cs="Times New Roman"/>
      <w:b/>
      <w:bCs/>
      <w:kern w:val="36"/>
      <w:sz w:val="48"/>
      <w:szCs w:val="48"/>
      <w:lang w:val="en-GB"/>
    </w:rPr>
  </w:style>
  <w:style w:type="character" w:styleId="Hyperlink">
    <w:name w:val="Hyperlink"/>
    <w:basedOn w:val="DefaultParagraphFont"/>
    <w:uiPriority w:val="99"/>
    <w:unhideWhenUsed/>
    <w:rsid w:val="00B2055E"/>
    <w:rPr>
      <w:color w:val="0563C1" w:themeColor="hyperlink"/>
      <w:u w:val="single"/>
    </w:rPr>
  </w:style>
  <w:style w:type="paragraph" w:styleId="Footer">
    <w:name w:val="footer"/>
    <w:basedOn w:val="Normal"/>
    <w:link w:val="FooterChar"/>
    <w:uiPriority w:val="99"/>
    <w:unhideWhenUsed/>
    <w:rsid w:val="00676B32"/>
    <w:pPr>
      <w:tabs>
        <w:tab w:val="center" w:pos="4513"/>
        <w:tab w:val="right" w:pos="9026"/>
      </w:tabs>
    </w:pPr>
  </w:style>
  <w:style w:type="character" w:customStyle="1" w:styleId="FooterChar">
    <w:name w:val="Footer Char"/>
    <w:basedOn w:val="DefaultParagraphFont"/>
    <w:link w:val="Footer"/>
    <w:uiPriority w:val="99"/>
    <w:rsid w:val="00676B32"/>
    <w:rPr>
      <w:rFonts w:ascii="Times New Roman" w:eastAsia="Times New Roman" w:hAnsi="Times New Roman" w:cs="Times New Roman"/>
    </w:rPr>
  </w:style>
  <w:style w:type="character" w:styleId="PageNumber">
    <w:name w:val="page number"/>
    <w:basedOn w:val="DefaultParagraphFont"/>
    <w:uiPriority w:val="99"/>
    <w:semiHidden/>
    <w:unhideWhenUsed/>
    <w:rsid w:val="00676B32"/>
  </w:style>
  <w:style w:type="paragraph" w:styleId="Header">
    <w:name w:val="header"/>
    <w:basedOn w:val="Normal"/>
    <w:link w:val="HeaderChar"/>
    <w:uiPriority w:val="99"/>
    <w:unhideWhenUsed/>
    <w:rsid w:val="00676B32"/>
    <w:pPr>
      <w:tabs>
        <w:tab w:val="center" w:pos="4513"/>
        <w:tab w:val="right" w:pos="9026"/>
      </w:tabs>
    </w:pPr>
  </w:style>
  <w:style w:type="character" w:customStyle="1" w:styleId="HeaderChar">
    <w:name w:val="Header Char"/>
    <w:basedOn w:val="DefaultParagraphFont"/>
    <w:link w:val="Header"/>
    <w:uiPriority w:val="99"/>
    <w:rsid w:val="00676B32"/>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7825425">
      <w:bodyDiv w:val="1"/>
      <w:marLeft w:val="0"/>
      <w:marRight w:val="0"/>
      <w:marTop w:val="0"/>
      <w:marBottom w:val="0"/>
      <w:divBdr>
        <w:top w:val="none" w:sz="0" w:space="0" w:color="auto"/>
        <w:left w:val="none" w:sz="0" w:space="0" w:color="auto"/>
        <w:bottom w:val="none" w:sz="0" w:space="0" w:color="auto"/>
        <w:right w:val="none" w:sz="0" w:space="0" w:color="auto"/>
      </w:divBdr>
      <w:divsChild>
        <w:div w:id="2061132302">
          <w:marLeft w:val="0"/>
          <w:marRight w:val="0"/>
          <w:marTop w:val="0"/>
          <w:marBottom w:val="0"/>
          <w:divBdr>
            <w:top w:val="none" w:sz="0" w:space="0" w:color="auto"/>
            <w:left w:val="none" w:sz="0" w:space="0" w:color="auto"/>
            <w:bottom w:val="none" w:sz="0" w:space="0" w:color="auto"/>
            <w:right w:val="none" w:sz="0" w:space="0" w:color="auto"/>
          </w:divBdr>
          <w:divsChild>
            <w:div w:id="269972421">
              <w:marLeft w:val="0"/>
              <w:marRight w:val="0"/>
              <w:marTop w:val="0"/>
              <w:marBottom w:val="0"/>
              <w:divBdr>
                <w:top w:val="none" w:sz="0" w:space="0" w:color="auto"/>
                <w:left w:val="none" w:sz="0" w:space="0" w:color="auto"/>
                <w:bottom w:val="none" w:sz="0" w:space="0" w:color="auto"/>
                <w:right w:val="none" w:sz="0" w:space="0" w:color="auto"/>
              </w:divBdr>
              <w:divsChild>
                <w:div w:id="2135127135">
                  <w:marLeft w:val="0"/>
                  <w:marRight w:val="0"/>
                  <w:marTop w:val="0"/>
                  <w:marBottom w:val="0"/>
                  <w:divBdr>
                    <w:top w:val="none" w:sz="0" w:space="0" w:color="auto"/>
                    <w:left w:val="none" w:sz="0" w:space="0" w:color="auto"/>
                    <w:bottom w:val="none" w:sz="0" w:space="0" w:color="auto"/>
                    <w:right w:val="none" w:sz="0" w:space="0" w:color="auto"/>
                  </w:divBdr>
                  <w:divsChild>
                    <w:div w:id="7124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010364">
      <w:bodyDiv w:val="1"/>
      <w:marLeft w:val="0"/>
      <w:marRight w:val="0"/>
      <w:marTop w:val="0"/>
      <w:marBottom w:val="0"/>
      <w:divBdr>
        <w:top w:val="none" w:sz="0" w:space="0" w:color="auto"/>
        <w:left w:val="none" w:sz="0" w:space="0" w:color="auto"/>
        <w:bottom w:val="none" w:sz="0" w:space="0" w:color="auto"/>
        <w:right w:val="none" w:sz="0" w:space="0" w:color="auto"/>
      </w:divBdr>
      <w:divsChild>
        <w:div w:id="647979625">
          <w:marLeft w:val="0"/>
          <w:marRight w:val="0"/>
          <w:marTop w:val="0"/>
          <w:marBottom w:val="0"/>
          <w:divBdr>
            <w:top w:val="none" w:sz="0" w:space="0" w:color="auto"/>
            <w:left w:val="none" w:sz="0" w:space="0" w:color="auto"/>
            <w:bottom w:val="none" w:sz="0" w:space="0" w:color="auto"/>
            <w:right w:val="none" w:sz="0" w:space="0" w:color="auto"/>
          </w:divBdr>
          <w:divsChild>
            <w:div w:id="1964265078">
              <w:marLeft w:val="0"/>
              <w:marRight w:val="0"/>
              <w:marTop w:val="0"/>
              <w:marBottom w:val="0"/>
              <w:divBdr>
                <w:top w:val="none" w:sz="0" w:space="0" w:color="auto"/>
                <w:left w:val="none" w:sz="0" w:space="0" w:color="auto"/>
                <w:bottom w:val="none" w:sz="0" w:space="0" w:color="auto"/>
                <w:right w:val="none" w:sz="0" w:space="0" w:color="auto"/>
              </w:divBdr>
              <w:divsChild>
                <w:div w:id="1139155630">
                  <w:marLeft w:val="0"/>
                  <w:marRight w:val="0"/>
                  <w:marTop w:val="0"/>
                  <w:marBottom w:val="0"/>
                  <w:divBdr>
                    <w:top w:val="none" w:sz="0" w:space="0" w:color="auto"/>
                    <w:left w:val="none" w:sz="0" w:space="0" w:color="auto"/>
                    <w:bottom w:val="none" w:sz="0" w:space="0" w:color="auto"/>
                    <w:right w:val="none" w:sz="0" w:space="0" w:color="auto"/>
                  </w:divBdr>
                  <w:divsChild>
                    <w:div w:id="143559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s3.elte.hu/coursematerial/RyanChristopher/Dornyei(1994)_Foreign_Language_Classroom.pdf" TargetMode="External"/><Relationship Id="rId13" Type="http://schemas.openxmlformats.org/officeDocument/2006/relationships/hyperlink" Target="http://citeseerx.ist.psu.edu/viewdoc/download?doi=10.1.1.597.501&amp;rep=rep1&amp;type=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areerswales.com/en/tools-and-resources/dewis-da-why-choose-welsh/" TargetMode="External"/><Relationship Id="rId12" Type="http://schemas.openxmlformats.org/officeDocument/2006/relationships/hyperlink" Target="https://www.estyn.gov.wales/news/parental-involvement-schools-helps-pupils-achieve" TargetMode="External"/><Relationship Id="rId17" Type="http://schemas.openxmlformats.org/officeDocument/2006/relationships/hyperlink" Target="https://statswales.gov.wales/Catalogue/Education-and-Skills/Schools-and-Teachers/Schools-Census/Pupil-Level-Annual-School-Census/Welsh-Language/speakingwelshhomepupils5andover-by-localauthorityregion-category" TargetMode="External"/><Relationship Id="rId2" Type="http://schemas.openxmlformats.org/officeDocument/2006/relationships/styles" Target="styles.xml"/><Relationship Id="rId16" Type="http://schemas.openxmlformats.org/officeDocument/2006/relationships/hyperlink" Target="http://www.assembly.wales/laid%20documents/gen-ld11108/gen-ld11108-e.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Allan_Bernardo" TargetMode="External"/><Relationship Id="rId5" Type="http://schemas.openxmlformats.org/officeDocument/2006/relationships/footnotes" Target="footnotes.xml"/><Relationship Id="rId15" Type="http://schemas.openxmlformats.org/officeDocument/2006/relationships/hyperlink" Target="https://hwb.gov.wales/storage/535c1f8f-5b2f-4243-a232-e669a3ec6a0b/welsh-second-language-in-the-national-curriculum.pdf" TargetMode="External"/><Relationship Id="rId10" Type="http://schemas.openxmlformats.org/officeDocument/2006/relationships/hyperlink" Target="https://gov.wales/figures-reveal-number-of-welsh-learners-for-the-first-tim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styn.gov.wales/sites/www.estyn.gov.wales/files/documents/ESTYN_Annual%20Report_Accessible_English__2018.pdf" TargetMode="External"/><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9</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dylanhowlettt@gmail.com</cp:lastModifiedBy>
  <cp:revision>12</cp:revision>
  <dcterms:created xsi:type="dcterms:W3CDTF">2019-10-25T11:52:00Z</dcterms:created>
  <dcterms:modified xsi:type="dcterms:W3CDTF">2019-11-05T16:24:00Z</dcterms:modified>
</cp:coreProperties>
</file>