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A7105" w14:textId="77777777" w:rsidR="000B022A" w:rsidRDefault="000B022A">
      <w:pPr>
        <w:rPr>
          <w:lang w:val="en-US"/>
        </w:rPr>
      </w:pPr>
    </w:p>
    <w:p w14:paraId="69307C59" w14:textId="77777777" w:rsidR="000B022A" w:rsidRDefault="000B022A">
      <w:pPr>
        <w:rPr>
          <w:lang w:val="en-US"/>
        </w:rPr>
      </w:pPr>
    </w:p>
    <w:p w14:paraId="42FFD459" w14:textId="77777777" w:rsidR="000B022A" w:rsidRDefault="000B022A">
      <w:pPr>
        <w:rPr>
          <w:lang w:val="en-US"/>
        </w:rPr>
      </w:pPr>
    </w:p>
    <w:p w14:paraId="7B99FEDA" w14:textId="77777777" w:rsidR="000B022A" w:rsidRDefault="000B022A">
      <w:pPr>
        <w:rPr>
          <w:lang w:val="en-US"/>
        </w:rPr>
      </w:pPr>
    </w:p>
    <w:p w14:paraId="021BD571" w14:textId="05F0E506" w:rsidR="000B022A" w:rsidRDefault="000B022A">
      <w:pPr>
        <w:rPr>
          <w:lang w:val="en-US"/>
        </w:rPr>
      </w:pPr>
      <w:r w:rsidRPr="000B022A">
        <w:drawing>
          <wp:inline distT="0" distB="0" distL="0" distR="0" wp14:anchorId="62C6CD95" wp14:editId="6295D22C">
            <wp:extent cx="5731510" cy="51727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5172710"/>
                    </a:xfrm>
                    <a:prstGeom prst="rect">
                      <a:avLst/>
                    </a:prstGeom>
                    <a:noFill/>
                    <a:ln>
                      <a:noFill/>
                    </a:ln>
                  </pic:spPr>
                </pic:pic>
              </a:graphicData>
            </a:graphic>
          </wp:inline>
        </w:drawing>
      </w:r>
    </w:p>
    <w:p w14:paraId="79908946" w14:textId="77777777" w:rsidR="000B022A" w:rsidRDefault="000B022A">
      <w:pPr>
        <w:rPr>
          <w:lang w:val="en-US"/>
        </w:rPr>
      </w:pPr>
    </w:p>
    <w:p w14:paraId="4F0C8B58" w14:textId="77777777" w:rsidR="000B022A" w:rsidRDefault="000B022A">
      <w:pPr>
        <w:rPr>
          <w:lang w:val="en-US"/>
        </w:rPr>
      </w:pPr>
    </w:p>
    <w:p w14:paraId="5B100C1E" w14:textId="77777777" w:rsidR="000B022A" w:rsidRDefault="000B022A">
      <w:pPr>
        <w:rPr>
          <w:lang w:val="en-US"/>
        </w:rPr>
      </w:pPr>
    </w:p>
    <w:p w14:paraId="525A0D0B" w14:textId="77777777" w:rsidR="000B022A" w:rsidRDefault="000B022A">
      <w:pPr>
        <w:rPr>
          <w:lang w:val="en-US"/>
        </w:rPr>
      </w:pPr>
    </w:p>
    <w:p w14:paraId="6F728613" w14:textId="77777777" w:rsidR="000B022A" w:rsidRDefault="000B022A">
      <w:pPr>
        <w:rPr>
          <w:lang w:val="en-US"/>
        </w:rPr>
      </w:pPr>
    </w:p>
    <w:p w14:paraId="4DA63963" w14:textId="77777777" w:rsidR="000B022A" w:rsidRDefault="000B022A">
      <w:pPr>
        <w:rPr>
          <w:lang w:val="en-US"/>
        </w:rPr>
      </w:pPr>
    </w:p>
    <w:p w14:paraId="45EEAE77" w14:textId="77777777" w:rsidR="000B022A" w:rsidRDefault="000B022A">
      <w:pPr>
        <w:rPr>
          <w:lang w:val="en-US"/>
        </w:rPr>
      </w:pPr>
    </w:p>
    <w:p w14:paraId="758CE3E1" w14:textId="77777777" w:rsidR="000B022A" w:rsidRDefault="000B022A">
      <w:pPr>
        <w:rPr>
          <w:lang w:val="en-US"/>
        </w:rPr>
      </w:pPr>
    </w:p>
    <w:p w14:paraId="1432C033" w14:textId="77777777" w:rsidR="000B022A" w:rsidRDefault="000B022A">
      <w:pPr>
        <w:rPr>
          <w:lang w:val="en-US"/>
        </w:rPr>
      </w:pPr>
    </w:p>
    <w:p w14:paraId="7AC07389" w14:textId="7C6C4A49" w:rsidR="000402D3" w:rsidRDefault="000402D3">
      <w:pPr>
        <w:rPr>
          <w:lang w:val="en-US"/>
        </w:rPr>
      </w:pPr>
    </w:p>
    <w:sdt>
      <w:sdtPr>
        <w:rPr>
          <w:rFonts w:asciiTheme="minorHAnsi" w:eastAsiaTheme="minorHAnsi" w:hAnsiTheme="minorHAnsi" w:cstheme="minorBidi"/>
          <w:color w:val="auto"/>
          <w:sz w:val="22"/>
          <w:szCs w:val="22"/>
          <w:lang w:val="en-GB" w:eastAsia="en-US"/>
        </w:rPr>
        <w:id w:val="379444580"/>
        <w:docPartObj>
          <w:docPartGallery w:val="Table of Contents"/>
          <w:docPartUnique/>
        </w:docPartObj>
      </w:sdtPr>
      <w:sdtEndPr>
        <w:rPr>
          <w:b/>
          <w:bCs/>
        </w:rPr>
      </w:sdtEndPr>
      <w:sdtContent>
        <w:p w14:paraId="09D0E1D4" w14:textId="25C4D5E8" w:rsidR="000402D3" w:rsidRDefault="000402D3">
          <w:pPr>
            <w:pStyle w:val="TOCHeading"/>
          </w:pPr>
          <w:r>
            <w:rPr>
              <w:lang w:val="en-GB"/>
            </w:rPr>
            <w:t>Table of Contents</w:t>
          </w:r>
        </w:p>
        <w:p w14:paraId="58ED4165" w14:textId="732A01FE" w:rsidR="006B3AF5" w:rsidRDefault="000402D3">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10615941" w:history="1">
            <w:r w:rsidR="006B3AF5" w:rsidRPr="00C0193D">
              <w:rPr>
                <w:rStyle w:val="Hyperlink"/>
                <w:rFonts w:ascii="Arial" w:hAnsi="Arial" w:cs="Arial"/>
                <w:b/>
                <w:bCs/>
                <w:noProof/>
                <w:lang w:val="en-US"/>
              </w:rPr>
              <w:t>Introduction</w:t>
            </w:r>
            <w:r w:rsidR="006B3AF5">
              <w:rPr>
                <w:noProof/>
                <w:webHidden/>
              </w:rPr>
              <w:tab/>
            </w:r>
            <w:r w:rsidR="006B3AF5">
              <w:rPr>
                <w:noProof/>
                <w:webHidden/>
              </w:rPr>
              <w:fldChar w:fldCharType="begin"/>
            </w:r>
            <w:r w:rsidR="006B3AF5">
              <w:rPr>
                <w:noProof/>
                <w:webHidden/>
              </w:rPr>
              <w:instrText xml:space="preserve"> PAGEREF _Toc110615941 \h </w:instrText>
            </w:r>
            <w:r w:rsidR="006B3AF5">
              <w:rPr>
                <w:noProof/>
                <w:webHidden/>
              </w:rPr>
            </w:r>
            <w:r w:rsidR="006B3AF5">
              <w:rPr>
                <w:noProof/>
                <w:webHidden/>
              </w:rPr>
              <w:fldChar w:fldCharType="separate"/>
            </w:r>
            <w:r w:rsidR="006B3AF5">
              <w:rPr>
                <w:noProof/>
                <w:webHidden/>
              </w:rPr>
              <w:t>3</w:t>
            </w:r>
            <w:r w:rsidR="006B3AF5">
              <w:rPr>
                <w:noProof/>
                <w:webHidden/>
              </w:rPr>
              <w:fldChar w:fldCharType="end"/>
            </w:r>
          </w:hyperlink>
        </w:p>
        <w:p w14:paraId="20F29470" w14:textId="4E6387AA" w:rsidR="006B3AF5" w:rsidRDefault="00000000">
          <w:pPr>
            <w:pStyle w:val="TOC1"/>
            <w:tabs>
              <w:tab w:val="right" w:leader="dot" w:pos="9016"/>
            </w:tabs>
            <w:rPr>
              <w:rFonts w:eastAsiaTheme="minorEastAsia"/>
              <w:noProof/>
              <w:lang w:eastAsia="bg-BG"/>
            </w:rPr>
          </w:pPr>
          <w:hyperlink w:anchor="_Toc110615942" w:history="1">
            <w:r w:rsidR="006B3AF5" w:rsidRPr="00C0193D">
              <w:rPr>
                <w:rStyle w:val="Hyperlink"/>
                <w:rFonts w:ascii="Arial" w:hAnsi="Arial" w:cs="Arial"/>
                <w:b/>
                <w:bCs/>
                <w:noProof/>
                <w:lang w:val="en-US"/>
              </w:rPr>
              <w:t>India</w:t>
            </w:r>
            <w:r w:rsidR="006B3AF5">
              <w:rPr>
                <w:noProof/>
                <w:webHidden/>
              </w:rPr>
              <w:tab/>
            </w:r>
            <w:r w:rsidR="006B3AF5">
              <w:rPr>
                <w:noProof/>
                <w:webHidden/>
              </w:rPr>
              <w:fldChar w:fldCharType="begin"/>
            </w:r>
            <w:r w:rsidR="006B3AF5">
              <w:rPr>
                <w:noProof/>
                <w:webHidden/>
              </w:rPr>
              <w:instrText xml:space="preserve"> PAGEREF _Toc110615942 \h </w:instrText>
            </w:r>
            <w:r w:rsidR="006B3AF5">
              <w:rPr>
                <w:noProof/>
                <w:webHidden/>
              </w:rPr>
            </w:r>
            <w:r w:rsidR="006B3AF5">
              <w:rPr>
                <w:noProof/>
                <w:webHidden/>
              </w:rPr>
              <w:fldChar w:fldCharType="separate"/>
            </w:r>
            <w:r w:rsidR="006B3AF5">
              <w:rPr>
                <w:noProof/>
                <w:webHidden/>
              </w:rPr>
              <w:t>3</w:t>
            </w:r>
            <w:r w:rsidR="006B3AF5">
              <w:rPr>
                <w:noProof/>
                <w:webHidden/>
              </w:rPr>
              <w:fldChar w:fldCharType="end"/>
            </w:r>
          </w:hyperlink>
        </w:p>
        <w:p w14:paraId="153550E0" w14:textId="084265A3" w:rsidR="006B3AF5" w:rsidRDefault="00000000">
          <w:pPr>
            <w:pStyle w:val="TOC1"/>
            <w:tabs>
              <w:tab w:val="right" w:leader="dot" w:pos="9016"/>
            </w:tabs>
            <w:rPr>
              <w:rFonts w:eastAsiaTheme="minorEastAsia"/>
              <w:noProof/>
              <w:lang w:eastAsia="bg-BG"/>
            </w:rPr>
          </w:pPr>
          <w:hyperlink w:anchor="_Toc110615943" w:history="1">
            <w:r w:rsidR="006B3AF5" w:rsidRPr="00C0193D">
              <w:rPr>
                <w:rStyle w:val="Hyperlink"/>
                <w:rFonts w:ascii="Arial" w:hAnsi="Arial" w:cs="Arial"/>
                <w:b/>
                <w:bCs/>
                <w:noProof/>
                <w:lang w:val="en-US"/>
              </w:rPr>
              <w:t>Tesla Company</w:t>
            </w:r>
            <w:r w:rsidR="006B3AF5">
              <w:rPr>
                <w:noProof/>
                <w:webHidden/>
              </w:rPr>
              <w:tab/>
            </w:r>
            <w:r w:rsidR="006B3AF5">
              <w:rPr>
                <w:noProof/>
                <w:webHidden/>
              </w:rPr>
              <w:fldChar w:fldCharType="begin"/>
            </w:r>
            <w:r w:rsidR="006B3AF5">
              <w:rPr>
                <w:noProof/>
                <w:webHidden/>
              </w:rPr>
              <w:instrText xml:space="preserve"> PAGEREF _Toc110615943 \h </w:instrText>
            </w:r>
            <w:r w:rsidR="006B3AF5">
              <w:rPr>
                <w:noProof/>
                <w:webHidden/>
              </w:rPr>
            </w:r>
            <w:r w:rsidR="006B3AF5">
              <w:rPr>
                <w:noProof/>
                <w:webHidden/>
              </w:rPr>
              <w:fldChar w:fldCharType="separate"/>
            </w:r>
            <w:r w:rsidR="006B3AF5">
              <w:rPr>
                <w:noProof/>
                <w:webHidden/>
              </w:rPr>
              <w:t>4</w:t>
            </w:r>
            <w:r w:rsidR="006B3AF5">
              <w:rPr>
                <w:noProof/>
                <w:webHidden/>
              </w:rPr>
              <w:fldChar w:fldCharType="end"/>
            </w:r>
          </w:hyperlink>
        </w:p>
        <w:p w14:paraId="396C6017" w14:textId="518A098E" w:rsidR="006B3AF5" w:rsidRDefault="00000000">
          <w:pPr>
            <w:pStyle w:val="TOC1"/>
            <w:tabs>
              <w:tab w:val="right" w:leader="dot" w:pos="9016"/>
            </w:tabs>
            <w:rPr>
              <w:rFonts w:eastAsiaTheme="minorEastAsia"/>
              <w:noProof/>
              <w:lang w:eastAsia="bg-BG"/>
            </w:rPr>
          </w:pPr>
          <w:hyperlink w:anchor="_Toc110615944" w:history="1">
            <w:r w:rsidR="006B3AF5" w:rsidRPr="00C0193D">
              <w:rPr>
                <w:rStyle w:val="Hyperlink"/>
                <w:rFonts w:ascii="Arial" w:hAnsi="Arial" w:cs="Arial"/>
                <w:b/>
                <w:bCs/>
                <w:noProof/>
                <w:lang w:val="en-US"/>
              </w:rPr>
              <w:t>PESTEL</w:t>
            </w:r>
            <w:r w:rsidR="006B3AF5">
              <w:rPr>
                <w:noProof/>
                <w:webHidden/>
              </w:rPr>
              <w:tab/>
            </w:r>
            <w:r w:rsidR="006B3AF5">
              <w:rPr>
                <w:noProof/>
                <w:webHidden/>
              </w:rPr>
              <w:fldChar w:fldCharType="begin"/>
            </w:r>
            <w:r w:rsidR="006B3AF5">
              <w:rPr>
                <w:noProof/>
                <w:webHidden/>
              </w:rPr>
              <w:instrText xml:space="preserve"> PAGEREF _Toc110615944 \h </w:instrText>
            </w:r>
            <w:r w:rsidR="006B3AF5">
              <w:rPr>
                <w:noProof/>
                <w:webHidden/>
              </w:rPr>
            </w:r>
            <w:r w:rsidR="006B3AF5">
              <w:rPr>
                <w:noProof/>
                <w:webHidden/>
              </w:rPr>
              <w:fldChar w:fldCharType="separate"/>
            </w:r>
            <w:r w:rsidR="006B3AF5">
              <w:rPr>
                <w:noProof/>
                <w:webHidden/>
              </w:rPr>
              <w:t>5</w:t>
            </w:r>
            <w:r w:rsidR="006B3AF5">
              <w:rPr>
                <w:noProof/>
                <w:webHidden/>
              </w:rPr>
              <w:fldChar w:fldCharType="end"/>
            </w:r>
          </w:hyperlink>
        </w:p>
        <w:p w14:paraId="0DAF2D79" w14:textId="5E933A5A" w:rsidR="006B3AF5" w:rsidRDefault="00000000">
          <w:pPr>
            <w:pStyle w:val="TOC2"/>
            <w:tabs>
              <w:tab w:val="right" w:leader="dot" w:pos="9016"/>
            </w:tabs>
            <w:rPr>
              <w:rFonts w:eastAsiaTheme="minorEastAsia"/>
              <w:noProof/>
              <w:lang w:eastAsia="bg-BG"/>
            </w:rPr>
          </w:pPr>
          <w:hyperlink w:anchor="_Toc110615945" w:history="1">
            <w:r w:rsidR="006B3AF5" w:rsidRPr="00C0193D">
              <w:rPr>
                <w:rStyle w:val="Hyperlink"/>
                <w:rFonts w:ascii="Arial" w:hAnsi="Arial" w:cs="Arial"/>
                <w:b/>
                <w:bCs/>
                <w:i/>
                <w:iCs/>
                <w:noProof/>
                <w:lang w:val="en-US"/>
              </w:rPr>
              <w:t>Political</w:t>
            </w:r>
            <w:r w:rsidR="006B3AF5" w:rsidRPr="00C0193D">
              <w:rPr>
                <w:rStyle w:val="Hyperlink"/>
                <w:rFonts w:ascii="Arial" w:hAnsi="Arial" w:cs="Arial"/>
                <w:b/>
                <w:bCs/>
                <w:i/>
                <w:iCs/>
                <w:noProof/>
              </w:rPr>
              <w:t xml:space="preserve"> </w:t>
            </w:r>
            <w:r w:rsidR="006B3AF5" w:rsidRPr="00C0193D">
              <w:rPr>
                <w:rStyle w:val="Hyperlink"/>
                <w:rFonts w:ascii="Arial" w:hAnsi="Arial" w:cs="Arial"/>
                <w:b/>
                <w:bCs/>
                <w:i/>
                <w:iCs/>
                <w:noProof/>
                <w:lang w:val="en-US"/>
              </w:rPr>
              <w:t>factors</w:t>
            </w:r>
            <w:r w:rsidR="006B3AF5">
              <w:rPr>
                <w:noProof/>
                <w:webHidden/>
              </w:rPr>
              <w:tab/>
            </w:r>
            <w:r w:rsidR="006B3AF5">
              <w:rPr>
                <w:noProof/>
                <w:webHidden/>
              </w:rPr>
              <w:fldChar w:fldCharType="begin"/>
            </w:r>
            <w:r w:rsidR="006B3AF5">
              <w:rPr>
                <w:noProof/>
                <w:webHidden/>
              </w:rPr>
              <w:instrText xml:space="preserve"> PAGEREF _Toc110615945 \h </w:instrText>
            </w:r>
            <w:r w:rsidR="006B3AF5">
              <w:rPr>
                <w:noProof/>
                <w:webHidden/>
              </w:rPr>
            </w:r>
            <w:r w:rsidR="006B3AF5">
              <w:rPr>
                <w:noProof/>
                <w:webHidden/>
              </w:rPr>
              <w:fldChar w:fldCharType="separate"/>
            </w:r>
            <w:r w:rsidR="006B3AF5">
              <w:rPr>
                <w:noProof/>
                <w:webHidden/>
              </w:rPr>
              <w:t>5</w:t>
            </w:r>
            <w:r w:rsidR="006B3AF5">
              <w:rPr>
                <w:noProof/>
                <w:webHidden/>
              </w:rPr>
              <w:fldChar w:fldCharType="end"/>
            </w:r>
          </w:hyperlink>
        </w:p>
        <w:p w14:paraId="147029A4" w14:textId="5C2EB2A9" w:rsidR="006B3AF5" w:rsidRDefault="00000000">
          <w:pPr>
            <w:pStyle w:val="TOC2"/>
            <w:tabs>
              <w:tab w:val="right" w:leader="dot" w:pos="9016"/>
            </w:tabs>
            <w:rPr>
              <w:rFonts w:eastAsiaTheme="minorEastAsia"/>
              <w:noProof/>
              <w:lang w:eastAsia="bg-BG"/>
            </w:rPr>
          </w:pPr>
          <w:hyperlink w:anchor="_Toc110615946" w:history="1">
            <w:r w:rsidR="006B3AF5" w:rsidRPr="00C0193D">
              <w:rPr>
                <w:rStyle w:val="Hyperlink"/>
                <w:rFonts w:ascii="Arial" w:hAnsi="Arial" w:cs="Arial"/>
                <w:b/>
                <w:bCs/>
                <w:noProof/>
                <w:lang w:val="en-US"/>
              </w:rPr>
              <w:t>Economic factors</w:t>
            </w:r>
            <w:r w:rsidR="006B3AF5">
              <w:rPr>
                <w:noProof/>
                <w:webHidden/>
              </w:rPr>
              <w:tab/>
            </w:r>
            <w:r w:rsidR="006B3AF5">
              <w:rPr>
                <w:noProof/>
                <w:webHidden/>
              </w:rPr>
              <w:fldChar w:fldCharType="begin"/>
            </w:r>
            <w:r w:rsidR="006B3AF5">
              <w:rPr>
                <w:noProof/>
                <w:webHidden/>
              </w:rPr>
              <w:instrText xml:space="preserve"> PAGEREF _Toc110615946 \h </w:instrText>
            </w:r>
            <w:r w:rsidR="006B3AF5">
              <w:rPr>
                <w:noProof/>
                <w:webHidden/>
              </w:rPr>
            </w:r>
            <w:r w:rsidR="006B3AF5">
              <w:rPr>
                <w:noProof/>
                <w:webHidden/>
              </w:rPr>
              <w:fldChar w:fldCharType="separate"/>
            </w:r>
            <w:r w:rsidR="006B3AF5">
              <w:rPr>
                <w:noProof/>
                <w:webHidden/>
              </w:rPr>
              <w:t>6</w:t>
            </w:r>
            <w:r w:rsidR="006B3AF5">
              <w:rPr>
                <w:noProof/>
                <w:webHidden/>
              </w:rPr>
              <w:fldChar w:fldCharType="end"/>
            </w:r>
          </w:hyperlink>
        </w:p>
        <w:p w14:paraId="2DFA3246" w14:textId="0AC42373" w:rsidR="006B3AF5" w:rsidRDefault="00000000">
          <w:pPr>
            <w:pStyle w:val="TOC2"/>
            <w:tabs>
              <w:tab w:val="right" w:leader="dot" w:pos="9016"/>
            </w:tabs>
            <w:rPr>
              <w:rFonts w:eastAsiaTheme="minorEastAsia"/>
              <w:noProof/>
              <w:lang w:eastAsia="bg-BG"/>
            </w:rPr>
          </w:pPr>
          <w:hyperlink w:anchor="_Toc110615947" w:history="1">
            <w:r w:rsidR="006B3AF5" w:rsidRPr="00C0193D">
              <w:rPr>
                <w:rStyle w:val="Hyperlink"/>
                <w:rFonts w:ascii="Arial" w:hAnsi="Arial" w:cs="Arial"/>
                <w:b/>
                <w:bCs/>
                <w:noProof/>
                <w:lang w:val="en-US"/>
              </w:rPr>
              <w:t>Social</w:t>
            </w:r>
            <w:r w:rsidR="006B3AF5" w:rsidRPr="00C0193D">
              <w:rPr>
                <w:rStyle w:val="Hyperlink"/>
                <w:rFonts w:ascii="Arial" w:hAnsi="Arial" w:cs="Arial"/>
                <w:b/>
                <w:bCs/>
                <w:noProof/>
              </w:rPr>
              <w:t xml:space="preserve"> </w:t>
            </w:r>
            <w:r w:rsidR="006B3AF5" w:rsidRPr="00C0193D">
              <w:rPr>
                <w:rStyle w:val="Hyperlink"/>
                <w:rFonts w:ascii="Arial" w:hAnsi="Arial" w:cs="Arial"/>
                <w:b/>
                <w:bCs/>
                <w:noProof/>
                <w:lang w:val="en-US"/>
              </w:rPr>
              <w:t>factors</w:t>
            </w:r>
            <w:r w:rsidR="006B3AF5">
              <w:rPr>
                <w:noProof/>
                <w:webHidden/>
              </w:rPr>
              <w:tab/>
            </w:r>
            <w:r w:rsidR="006B3AF5">
              <w:rPr>
                <w:noProof/>
                <w:webHidden/>
              </w:rPr>
              <w:fldChar w:fldCharType="begin"/>
            </w:r>
            <w:r w:rsidR="006B3AF5">
              <w:rPr>
                <w:noProof/>
                <w:webHidden/>
              </w:rPr>
              <w:instrText xml:space="preserve"> PAGEREF _Toc110615947 \h </w:instrText>
            </w:r>
            <w:r w:rsidR="006B3AF5">
              <w:rPr>
                <w:noProof/>
                <w:webHidden/>
              </w:rPr>
            </w:r>
            <w:r w:rsidR="006B3AF5">
              <w:rPr>
                <w:noProof/>
                <w:webHidden/>
              </w:rPr>
              <w:fldChar w:fldCharType="separate"/>
            </w:r>
            <w:r w:rsidR="006B3AF5">
              <w:rPr>
                <w:noProof/>
                <w:webHidden/>
              </w:rPr>
              <w:t>6</w:t>
            </w:r>
            <w:r w:rsidR="006B3AF5">
              <w:rPr>
                <w:noProof/>
                <w:webHidden/>
              </w:rPr>
              <w:fldChar w:fldCharType="end"/>
            </w:r>
          </w:hyperlink>
        </w:p>
        <w:p w14:paraId="72677C05" w14:textId="251A3E4A" w:rsidR="006B3AF5" w:rsidRDefault="00000000">
          <w:pPr>
            <w:pStyle w:val="TOC2"/>
            <w:tabs>
              <w:tab w:val="right" w:leader="dot" w:pos="9016"/>
            </w:tabs>
            <w:rPr>
              <w:rFonts w:eastAsiaTheme="minorEastAsia"/>
              <w:noProof/>
              <w:lang w:eastAsia="bg-BG"/>
            </w:rPr>
          </w:pPr>
          <w:hyperlink w:anchor="_Toc110615948" w:history="1">
            <w:r w:rsidR="006B3AF5" w:rsidRPr="00C0193D">
              <w:rPr>
                <w:rStyle w:val="Hyperlink"/>
                <w:rFonts w:ascii="Arial" w:hAnsi="Arial" w:cs="Arial"/>
                <w:b/>
                <w:bCs/>
                <w:noProof/>
                <w:lang w:val="en-US"/>
              </w:rPr>
              <w:t>Technology</w:t>
            </w:r>
            <w:r w:rsidR="006B3AF5" w:rsidRPr="00C0193D">
              <w:rPr>
                <w:rStyle w:val="Hyperlink"/>
                <w:rFonts w:ascii="Arial" w:hAnsi="Arial" w:cs="Arial"/>
                <w:b/>
                <w:bCs/>
                <w:noProof/>
              </w:rPr>
              <w:t xml:space="preserve"> </w:t>
            </w:r>
            <w:r w:rsidR="006B3AF5" w:rsidRPr="00C0193D">
              <w:rPr>
                <w:rStyle w:val="Hyperlink"/>
                <w:rFonts w:ascii="Arial" w:hAnsi="Arial" w:cs="Arial"/>
                <w:b/>
                <w:bCs/>
                <w:noProof/>
                <w:lang w:val="en-US"/>
              </w:rPr>
              <w:t>factors</w:t>
            </w:r>
            <w:r w:rsidR="006B3AF5">
              <w:rPr>
                <w:noProof/>
                <w:webHidden/>
              </w:rPr>
              <w:tab/>
            </w:r>
            <w:r w:rsidR="006B3AF5">
              <w:rPr>
                <w:noProof/>
                <w:webHidden/>
              </w:rPr>
              <w:fldChar w:fldCharType="begin"/>
            </w:r>
            <w:r w:rsidR="006B3AF5">
              <w:rPr>
                <w:noProof/>
                <w:webHidden/>
              </w:rPr>
              <w:instrText xml:space="preserve"> PAGEREF _Toc110615948 \h </w:instrText>
            </w:r>
            <w:r w:rsidR="006B3AF5">
              <w:rPr>
                <w:noProof/>
                <w:webHidden/>
              </w:rPr>
            </w:r>
            <w:r w:rsidR="006B3AF5">
              <w:rPr>
                <w:noProof/>
                <w:webHidden/>
              </w:rPr>
              <w:fldChar w:fldCharType="separate"/>
            </w:r>
            <w:r w:rsidR="006B3AF5">
              <w:rPr>
                <w:noProof/>
                <w:webHidden/>
              </w:rPr>
              <w:t>7</w:t>
            </w:r>
            <w:r w:rsidR="006B3AF5">
              <w:rPr>
                <w:noProof/>
                <w:webHidden/>
              </w:rPr>
              <w:fldChar w:fldCharType="end"/>
            </w:r>
          </w:hyperlink>
        </w:p>
        <w:p w14:paraId="070DCECB" w14:textId="093533CD" w:rsidR="006B3AF5" w:rsidRDefault="00000000">
          <w:pPr>
            <w:pStyle w:val="TOC2"/>
            <w:tabs>
              <w:tab w:val="right" w:leader="dot" w:pos="9016"/>
            </w:tabs>
            <w:rPr>
              <w:rFonts w:eastAsiaTheme="minorEastAsia"/>
              <w:noProof/>
              <w:lang w:eastAsia="bg-BG"/>
            </w:rPr>
          </w:pPr>
          <w:hyperlink w:anchor="_Toc110615949" w:history="1">
            <w:r w:rsidR="006B3AF5" w:rsidRPr="00C0193D">
              <w:rPr>
                <w:rStyle w:val="Hyperlink"/>
                <w:rFonts w:ascii="Arial" w:hAnsi="Arial" w:cs="Arial"/>
                <w:b/>
                <w:bCs/>
                <w:noProof/>
                <w:lang w:val="en-US"/>
              </w:rPr>
              <w:t>Environment</w:t>
            </w:r>
            <w:r w:rsidR="006B3AF5" w:rsidRPr="00C0193D">
              <w:rPr>
                <w:rStyle w:val="Hyperlink"/>
                <w:rFonts w:ascii="Arial" w:hAnsi="Arial" w:cs="Arial"/>
                <w:b/>
                <w:bCs/>
                <w:noProof/>
              </w:rPr>
              <w:t xml:space="preserve"> </w:t>
            </w:r>
            <w:r w:rsidR="006B3AF5" w:rsidRPr="00C0193D">
              <w:rPr>
                <w:rStyle w:val="Hyperlink"/>
                <w:rFonts w:ascii="Arial" w:hAnsi="Arial" w:cs="Arial"/>
                <w:b/>
                <w:bCs/>
                <w:noProof/>
                <w:lang w:val="en-US"/>
              </w:rPr>
              <w:t>factors</w:t>
            </w:r>
            <w:r w:rsidR="006B3AF5">
              <w:rPr>
                <w:noProof/>
                <w:webHidden/>
              </w:rPr>
              <w:tab/>
            </w:r>
            <w:r w:rsidR="006B3AF5">
              <w:rPr>
                <w:noProof/>
                <w:webHidden/>
              </w:rPr>
              <w:fldChar w:fldCharType="begin"/>
            </w:r>
            <w:r w:rsidR="006B3AF5">
              <w:rPr>
                <w:noProof/>
                <w:webHidden/>
              </w:rPr>
              <w:instrText xml:space="preserve"> PAGEREF _Toc110615949 \h </w:instrText>
            </w:r>
            <w:r w:rsidR="006B3AF5">
              <w:rPr>
                <w:noProof/>
                <w:webHidden/>
              </w:rPr>
            </w:r>
            <w:r w:rsidR="006B3AF5">
              <w:rPr>
                <w:noProof/>
                <w:webHidden/>
              </w:rPr>
              <w:fldChar w:fldCharType="separate"/>
            </w:r>
            <w:r w:rsidR="006B3AF5">
              <w:rPr>
                <w:noProof/>
                <w:webHidden/>
              </w:rPr>
              <w:t>8</w:t>
            </w:r>
            <w:r w:rsidR="006B3AF5">
              <w:rPr>
                <w:noProof/>
                <w:webHidden/>
              </w:rPr>
              <w:fldChar w:fldCharType="end"/>
            </w:r>
          </w:hyperlink>
        </w:p>
        <w:p w14:paraId="37C308B4" w14:textId="2B5573D1" w:rsidR="006B3AF5" w:rsidRDefault="00000000">
          <w:pPr>
            <w:pStyle w:val="TOC2"/>
            <w:tabs>
              <w:tab w:val="right" w:leader="dot" w:pos="9016"/>
            </w:tabs>
            <w:rPr>
              <w:rFonts w:eastAsiaTheme="minorEastAsia"/>
              <w:noProof/>
              <w:lang w:eastAsia="bg-BG"/>
            </w:rPr>
          </w:pPr>
          <w:hyperlink w:anchor="_Toc110615950" w:history="1">
            <w:r w:rsidR="006B3AF5" w:rsidRPr="00C0193D">
              <w:rPr>
                <w:rStyle w:val="Hyperlink"/>
                <w:rFonts w:ascii="Arial" w:hAnsi="Arial" w:cs="Arial"/>
                <w:b/>
                <w:bCs/>
                <w:noProof/>
                <w:lang w:val="en-US"/>
              </w:rPr>
              <w:t>Legal factors</w:t>
            </w:r>
            <w:r w:rsidR="006B3AF5">
              <w:rPr>
                <w:noProof/>
                <w:webHidden/>
              </w:rPr>
              <w:tab/>
            </w:r>
            <w:r w:rsidR="006B3AF5">
              <w:rPr>
                <w:noProof/>
                <w:webHidden/>
              </w:rPr>
              <w:fldChar w:fldCharType="begin"/>
            </w:r>
            <w:r w:rsidR="006B3AF5">
              <w:rPr>
                <w:noProof/>
                <w:webHidden/>
              </w:rPr>
              <w:instrText xml:space="preserve"> PAGEREF _Toc110615950 \h </w:instrText>
            </w:r>
            <w:r w:rsidR="006B3AF5">
              <w:rPr>
                <w:noProof/>
                <w:webHidden/>
              </w:rPr>
            </w:r>
            <w:r w:rsidR="006B3AF5">
              <w:rPr>
                <w:noProof/>
                <w:webHidden/>
              </w:rPr>
              <w:fldChar w:fldCharType="separate"/>
            </w:r>
            <w:r w:rsidR="006B3AF5">
              <w:rPr>
                <w:noProof/>
                <w:webHidden/>
              </w:rPr>
              <w:t>9</w:t>
            </w:r>
            <w:r w:rsidR="006B3AF5">
              <w:rPr>
                <w:noProof/>
                <w:webHidden/>
              </w:rPr>
              <w:fldChar w:fldCharType="end"/>
            </w:r>
          </w:hyperlink>
        </w:p>
        <w:p w14:paraId="5031BBC1" w14:textId="57A1712E" w:rsidR="006B3AF5" w:rsidRDefault="00000000">
          <w:pPr>
            <w:pStyle w:val="TOC1"/>
            <w:tabs>
              <w:tab w:val="right" w:leader="dot" w:pos="9016"/>
            </w:tabs>
            <w:rPr>
              <w:rFonts w:eastAsiaTheme="minorEastAsia"/>
              <w:noProof/>
              <w:lang w:eastAsia="bg-BG"/>
            </w:rPr>
          </w:pPr>
          <w:hyperlink w:anchor="_Toc110615951" w:history="1">
            <w:r w:rsidR="006B3AF5" w:rsidRPr="00C0193D">
              <w:rPr>
                <w:rStyle w:val="Hyperlink"/>
                <w:rFonts w:ascii="Arial" w:hAnsi="Arial" w:cs="Arial"/>
                <w:b/>
                <w:bCs/>
                <w:noProof/>
                <w:lang w:val="en-US"/>
              </w:rPr>
              <w:t>Evaluation of opportunities and challenges in management</w:t>
            </w:r>
            <w:r w:rsidR="006B3AF5">
              <w:rPr>
                <w:noProof/>
                <w:webHidden/>
              </w:rPr>
              <w:tab/>
            </w:r>
            <w:r w:rsidR="006B3AF5">
              <w:rPr>
                <w:noProof/>
                <w:webHidden/>
              </w:rPr>
              <w:fldChar w:fldCharType="begin"/>
            </w:r>
            <w:r w:rsidR="006B3AF5">
              <w:rPr>
                <w:noProof/>
                <w:webHidden/>
              </w:rPr>
              <w:instrText xml:space="preserve"> PAGEREF _Toc110615951 \h </w:instrText>
            </w:r>
            <w:r w:rsidR="006B3AF5">
              <w:rPr>
                <w:noProof/>
                <w:webHidden/>
              </w:rPr>
            </w:r>
            <w:r w:rsidR="006B3AF5">
              <w:rPr>
                <w:noProof/>
                <w:webHidden/>
              </w:rPr>
              <w:fldChar w:fldCharType="separate"/>
            </w:r>
            <w:r w:rsidR="006B3AF5">
              <w:rPr>
                <w:noProof/>
                <w:webHidden/>
              </w:rPr>
              <w:t>9</w:t>
            </w:r>
            <w:r w:rsidR="006B3AF5">
              <w:rPr>
                <w:noProof/>
                <w:webHidden/>
              </w:rPr>
              <w:fldChar w:fldCharType="end"/>
            </w:r>
          </w:hyperlink>
        </w:p>
        <w:p w14:paraId="1EFCB734" w14:textId="0A95AAF7" w:rsidR="006B3AF5" w:rsidRDefault="00000000">
          <w:pPr>
            <w:pStyle w:val="TOC1"/>
            <w:tabs>
              <w:tab w:val="right" w:leader="dot" w:pos="9016"/>
            </w:tabs>
            <w:rPr>
              <w:rFonts w:eastAsiaTheme="minorEastAsia"/>
              <w:noProof/>
              <w:lang w:eastAsia="bg-BG"/>
            </w:rPr>
          </w:pPr>
          <w:hyperlink w:anchor="_Toc110615952" w:history="1">
            <w:r w:rsidR="006B3AF5" w:rsidRPr="00C0193D">
              <w:rPr>
                <w:rStyle w:val="Hyperlink"/>
                <w:rFonts w:ascii="Arial" w:hAnsi="Arial" w:cs="Arial"/>
                <w:b/>
                <w:bCs/>
                <w:noProof/>
                <w:lang w:val="en-US"/>
              </w:rPr>
              <w:t>Conclusion</w:t>
            </w:r>
            <w:r w:rsidR="006B3AF5">
              <w:rPr>
                <w:noProof/>
                <w:webHidden/>
              </w:rPr>
              <w:tab/>
            </w:r>
            <w:r w:rsidR="006B3AF5">
              <w:rPr>
                <w:noProof/>
                <w:webHidden/>
              </w:rPr>
              <w:fldChar w:fldCharType="begin"/>
            </w:r>
            <w:r w:rsidR="006B3AF5">
              <w:rPr>
                <w:noProof/>
                <w:webHidden/>
              </w:rPr>
              <w:instrText xml:space="preserve"> PAGEREF _Toc110615952 \h </w:instrText>
            </w:r>
            <w:r w:rsidR="006B3AF5">
              <w:rPr>
                <w:noProof/>
                <w:webHidden/>
              </w:rPr>
            </w:r>
            <w:r w:rsidR="006B3AF5">
              <w:rPr>
                <w:noProof/>
                <w:webHidden/>
              </w:rPr>
              <w:fldChar w:fldCharType="separate"/>
            </w:r>
            <w:r w:rsidR="006B3AF5">
              <w:rPr>
                <w:noProof/>
                <w:webHidden/>
              </w:rPr>
              <w:t>10</w:t>
            </w:r>
            <w:r w:rsidR="006B3AF5">
              <w:rPr>
                <w:noProof/>
                <w:webHidden/>
              </w:rPr>
              <w:fldChar w:fldCharType="end"/>
            </w:r>
          </w:hyperlink>
        </w:p>
        <w:p w14:paraId="600D026E" w14:textId="6CB6BEA8" w:rsidR="006B3AF5" w:rsidRDefault="00000000">
          <w:pPr>
            <w:pStyle w:val="TOC1"/>
            <w:tabs>
              <w:tab w:val="right" w:leader="dot" w:pos="9016"/>
            </w:tabs>
            <w:rPr>
              <w:rFonts w:eastAsiaTheme="minorEastAsia"/>
              <w:noProof/>
              <w:lang w:eastAsia="bg-BG"/>
            </w:rPr>
          </w:pPr>
          <w:hyperlink w:anchor="_Toc110615953" w:history="1">
            <w:r w:rsidR="006B3AF5" w:rsidRPr="00C0193D">
              <w:rPr>
                <w:rStyle w:val="Hyperlink"/>
                <w:rFonts w:ascii="Arial" w:hAnsi="Arial" w:cs="Arial"/>
                <w:b/>
                <w:bCs/>
                <w:noProof/>
                <w:lang w:val="en-US"/>
              </w:rPr>
              <w:t>References</w:t>
            </w:r>
            <w:r w:rsidR="006B3AF5">
              <w:rPr>
                <w:noProof/>
                <w:webHidden/>
              </w:rPr>
              <w:tab/>
            </w:r>
            <w:r w:rsidR="006B3AF5">
              <w:rPr>
                <w:noProof/>
                <w:webHidden/>
              </w:rPr>
              <w:fldChar w:fldCharType="begin"/>
            </w:r>
            <w:r w:rsidR="006B3AF5">
              <w:rPr>
                <w:noProof/>
                <w:webHidden/>
              </w:rPr>
              <w:instrText xml:space="preserve"> PAGEREF _Toc110615953 \h </w:instrText>
            </w:r>
            <w:r w:rsidR="006B3AF5">
              <w:rPr>
                <w:noProof/>
                <w:webHidden/>
              </w:rPr>
            </w:r>
            <w:r w:rsidR="006B3AF5">
              <w:rPr>
                <w:noProof/>
                <w:webHidden/>
              </w:rPr>
              <w:fldChar w:fldCharType="separate"/>
            </w:r>
            <w:r w:rsidR="006B3AF5">
              <w:rPr>
                <w:noProof/>
                <w:webHidden/>
              </w:rPr>
              <w:t>10</w:t>
            </w:r>
            <w:r w:rsidR="006B3AF5">
              <w:rPr>
                <w:noProof/>
                <w:webHidden/>
              </w:rPr>
              <w:fldChar w:fldCharType="end"/>
            </w:r>
          </w:hyperlink>
        </w:p>
        <w:p w14:paraId="2D7440CF" w14:textId="6E232D2B" w:rsidR="000402D3" w:rsidRDefault="000402D3">
          <w:r>
            <w:rPr>
              <w:b/>
              <w:bCs/>
              <w:lang w:val="en-GB"/>
            </w:rPr>
            <w:fldChar w:fldCharType="end"/>
          </w:r>
        </w:p>
      </w:sdtContent>
    </w:sdt>
    <w:p w14:paraId="12BA1D3D" w14:textId="534D03E9" w:rsidR="000402D3" w:rsidRDefault="000402D3">
      <w:pPr>
        <w:rPr>
          <w:lang w:val="en-US"/>
        </w:rPr>
      </w:pPr>
      <w:r>
        <w:rPr>
          <w:lang w:val="en-US"/>
        </w:rPr>
        <w:br w:type="page"/>
      </w:r>
    </w:p>
    <w:p w14:paraId="4C9BDCAF" w14:textId="77777777" w:rsidR="006B77C7" w:rsidRDefault="006B77C7">
      <w:pPr>
        <w:rPr>
          <w:lang w:val="en-US"/>
        </w:rPr>
      </w:pPr>
    </w:p>
    <w:p w14:paraId="2FB6E2E2" w14:textId="03865A12" w:rsidR="00EB56DC" w:rsidRPr="00340567" w:rsidRDefault="00EB56DC" w:rsidP="006B77C7">
      <w:pPr>
        <w:pStyle w:val="Heading1"/>
        <w:ind w:firstLine="708"/>
        <w:jc w:val="center"/>
        <w:rPr>
          <w:rFonts w:ascii="Arial" w:hAnsi="Arial" w:cs="Arial"/>
          <w:b/>
          <w:bCs/>
          <w:color w:val="auto"/>
          <w:sz w:val="24"/>
          <w:szCs w:val="24"/>
          <w:lang w:val="en-US"/>
        </w:rPr>
      </w:pPr>
      <w:bookmarkStart w:id="0" w:name="_Toc110615941"/>
      <w:r w:rsidRPr="00340567">
        <w:rPr>
          <w:rFonts w:ascii="Arial" w:hAnsi="Arial" w:cs="Arial"/>
          <w:b/>
          <w:bCs/>
          <w:color w:val="auto"/>
          <w:sz w:val="24"/>
          <w:szCs w:val="24"/>
          <w:lang w:val="en-US"/>
        </w:rPr>
        <w:t>Introduction</w:t>
      </w:r>
      <w:bookmarkEnd w:id="0"/>
    </w:p>
    <w:p w14:paraId="5301AA53" w14:textId="06B49DD7" w:rsidR="006B77C7" w:rsidRPr="00340567" w:rsidRDefault="006B77C7" w:rsidP="006B77C7">
      <w:pPr>
        <w:spacing w:line="360" w:lineRule="auto"/>
        <w:ind w:firstLine="708"/>
        <w:jc w:val="both"/>
        <w:rPr>
          <w:rFonts w:ascii="Arial" w:hAnsi="Arial" w:cs="Arial"/>
          <w:sz w:val="24"/>
          <w:szCs w:val="24"/>
          <w:lang w:val="en-US"/>
        </w:rPr>
      </w:pPr>
      <w:r w:rsidRPr="00340567">
        <w:rPr>
          <w:rFonts w:ascii="Arial" w:hAnsi="Arial" w:cs="Arial"/>
          <w:sz w:val="24"/>
          <w:szCs w:val="24"/>
          <w:lang w:val="en-US"/>
        </w:rPr>
        <w:t>This report aims to present an analysis of the external business environment in India as an opportunity to expand Tesla's business in the country. The current coursework presents the main difficulties, opportunities and challenges the company may encounter when implementing and entering a relatively new market. In this case, the report presents the analysis of the external environment through the use of PETSEL analysis. It aims to analyze the influence of six main groups of factors that shape the business environment. This analysis includes the political, social, economic, technological, environmental and legal factors that may affect the business. The specificity of analyzing the external environment for business needs is based on the fact that the organization does not control these influences and changes. However, by changing its policy, management, strategic planning, marketing planning or other change in management, it must counteract or reduce their influence.</w:t>
      </w:r>
    </w:p>
    <w:p w14:paraId="494DB72C" w14:textId="31A7CBDB" w:rsidR="00103234" w:rsidRPr="00340567" w:rsidRDefault="006B77C7" w:rsidP="00542137">
      <w:pPr>
        <w:pStyle w:val="Heading1"/>
        <w:jc w:val="center"/>
        <w:rPr>
          <w:rFonts w:ascii="Arial" w:hAnsi="Arial" w:cs="Arial"/>
          <w:b/>
          <w:bCs/>
          <w:color w:val="auto"/>
          <w:sz w:val="24"/>
          <w:szCs w:val="24"/>
          <w:lang w:val="en-US"/>
        </w:rPr>
      </w:pPr>
      <w:bookmarkStart w:id="1" w:name="_Toc110615942"/>
      <w:r w:rsidRPr="00340567">
        <w:rPr>
          <w:rFonts w:ascii="Arial" w:hAnsi="Arial" w:cs="Arial"/>
          <w:b/>
          <w:bCs/>
          <w:color w:val="auto"/>
          <w:sz w:val="24"/>
          <w:szCs w:val="24"/>
          <w:lang w:val="en-US"/>
        </w:rPr>
        <w:t>India</w:t>
      </w:r>
      <w:bookmarkEnd w:id="1"/>
    </w:p>
    <w:p w14:paraId="1DC971EF" w14:textId="77777777" w:rsidR="00542137" w:rsidRPr="00340567" w:rsidRDefault="00542137" w:rsidP="00542137">
      <w:pPr>
        <w:spacing w:line="360" w:lineRule="auto"/>
        <w:ind w:firstLine="708"/>
        <w:jc w:val="both"/>
        <w:rPr>
          <w:rFonts w:ascii="Arial" w:hAnsi="Arial" w:cs="Arial"/>
          <w:sz w:val="24"/>
          <w:szCs w:val="24"/>
          <w:lang w:val="en-US"/>
        </w:rPr>
      </w:pPr>
      <w:r w:rsidRPr="00340567">
        <w:rPr>
          <w:rFonts w:ascii="Arial" w:hAnsi="Arial" w:cs="Arial"/>
          <w:sz w:val="24"/>
          <w:szCs w:val="24"/>
          <w:lang w:val="en-US"/>
        </w:rPr>
        <w:t xml:space="preserve">The nation of India may be found in the continent of Asia. In terms of the world's total population, the country comes in at number two. New Delhi is the name of the nation's capital city. Because of its vast population and lower-than-anticipated levels of economic activity, India is classified as a developing country. This classification is based on these two factors. Some writers, such as Kopp, define developing countries as those with a developing economy. This type of economy is </w:t>
      </w:r>
      <w:proofErr w:type="spellStart"/>
      <w:r w:rsidRPr="00340567">
        <w:rPr>
          <w:rFonts w:ascii="Arial" w:hAnsi="Arial" w:cs="Arial"/>
          <w:sz w:val="24"/>
          <w:szCs w:val="24"/>
          <w:lang w:val="en-US"/>
        </w:rPr>
        <w:t>centred</w:t>
      </w:r>
      <w:proofErr w:type="spellEnd"/>
      <w:r w:rsidRPr="00340567">
        <w:rPr>
          <w:rFonts w:ascii="Arial" w:hAnsi="Arial" w:cs="Arial"/>
          <w:sz w:val="24"/>
          <w:szCs w:val="24"/>
          <w:lang w:val="en-US"/>
        </w:rPr>
        <w:t xml:space="preserve"> on bettering the political, economic, and social situations of nations considered to be developing. The study of economics involves </w:t>
      </w:r>
      <w:proofErr w:type="spellStart"/>
      <w:r w:rsidRPr="00340567">
        <w:rPr>
          <w:rFonts w:ascii="Arial" w:hAnsi="Arial" w:cs="Arial"/>
          <w:sz w:val="24"/>
          <w:szCs w:val="24"/>
          <w:lang w:val="en-US"/>
        </w:rPr>
        <w:t>analysing</w:t>
      </w:r>
      <w:proofErr w:type="spellEnd"/>
      <w:r w:rsidRPr="00340567">
        <w:rPr>
          <w:rFonts w:ascii="Arial" w:hAnsi="Arial" w:cs="Arial"/>
          <w:sz w:val="24"/>
          <w:szCs w:val="24"/>
          <w:lang w:val="en-US"/>
        </w:rPr>
        <w:t xml:space="preserve"> various aspects that enhance living circumstances in a nation (Kopp, 2022). In general, the purpose of the economy in these nations is to improve the living circumstances and the social position of the society, and this improvement is the primary focus of the economy.</w:t>
      </w:r>
    </w:p>
    <w:p w14:paraId="661E5A4D" w14:textId="54249B90" w:rsidR="00542137" w:rsidRPr="00340567" w:rsidRDefault="00542137" w:rsidP="00542137">
      <w:pPr>
        <w:spacing w:line="360" w:lineRule="auto"/>
        <w:ind w:firstLine="708"/>
        <w:jc w:val="both"/>
        <w:rPr>
          <w:rFonts w:ascii="Arial" w:hAnsi="Arial" w:cs="Arial"/>
          <w:sz w:val="24"/>
          <w:szCs w:val="24"/>
          <w:lang w:val="en-US"/>
        </w:rPr>
      </w:pPr>
      <w:r w:rsidRPr="00340567">
        <w:rPr>
          <w:rFonts w:ascii="Arial" w:hAnsi="Arial" w:cs="Arial"/>
          <w:sz w:val="24"/>
          <w:szCs w:val="24"/>
          <w:lang w:val="en-US"/>
        </w:rPr>
        <w:t xml:space="preserve">After the implementation of Covid-19 in 2020, India, like many other nations worldwide, had issues (Ministry of Finance India, 2022). However, in 2021, the country's economic position gradually improves, and the GDP remains reasonably constant throughout the year. As a result, the Gross Domestic Product (GDP) saw a growth rate of 9.2 per cent over the year 2021-2022, and the Indian government projects that by the end of 2022, it will have surpassed the level it had reached during </w:t>
      </w:r>
      <w:r w:rsidRPr="00340567">
        <w:rPr>
          <w:rFonts w:ascii="Arial" w:hAnsi="Arial" w:cs="Arial"/>
          <w:sz w:val="24"/>
          <w:szCs w:val="24"/>
          <w:lang w:val="en-US"/>
        </w:rPr>
        <w:lastRenderedPageBreak/>
        <w:t>the pre-Covid-19 era, which lasted from 2019 to 2020. (Ministry of Finance India, 2022).</w:t>
      </w:r>
    </w:p>
    <w:p w14:paraId="66D98D07" w14:textId="3A99A845" w:rsidR="00103234" w:rsidRPr="00340567" w:rsidRDefault="00103234" w:rsidP="001A5C41">
      <w:pPr>
        <w:pStyle w:val="Heading1"/>
        <w:jc w:val="center"/>
        <w:rPr>
          <w:rFonts w:ascii="Arial" w:hAnsi="Arial" w:cs="Arial"/>
          <w:b/>
          <w:bCs/>
          <w:color w:val="auto"/>
          <w:sz w:val="24"/>
          <w:szCs w:val="24"/>
          <w:lang w:val="en-US"/>
        </w:rPr>
      </w:pPr>
      <w:bookmarkStart w:id="2" w:name="_Toc110615943"/>
      <w:r w:rsidRPr="00340567">
        <w:rPr>
          <w:rFonts w:ascii="Arial" w:hAnsi="Arial" w:cs="Arial"/>
          <w:b/>
          <w:bCs/>
          <w:color w:val="auto"/>
          <w:sz w:val="24"/>
          <w:szCs w:val="24"/>
          <w:lang w:val="en-US"/>
        </w:rPr>
        <w:t>Tesla Company</w:t>
      </w:r>
      <w:bookmarkEnd w:id="2"/>
    </w:p>
    <w:p w14:paraId="13BE6D9B" w14:textId="77777777" w:rsidR="0035553E" w:rsidRPr="00340567" w:rsidRDefault="0035553E" w:rsidP="001A5C41">
      <w:pPr>
        <w:spacing w:line="360" w:lineRule="auto"/>
        <w:ind w:firstLine="360"/>
        <w:jc w:val="both"/>
        <w:rPr>
          <w:rFonts w:ascii="Arial" w:hAnsi="Arial" w:cs="Arial"/>
          <w:sz w:val="24"/>
          <w:szCs w:val="24"/>
          <w:lang w:val="en-US"/>
        </w:rPr>
      </w:pPr>
      <w:r w:rsidRPr="00340567">
        <w:rPr>
          <w:rFonts w:ascii="Arial" w:hAnsi="Arial" w:cs="Arial"/>
          <w:sz w:val="24"/>
          <w:szCs w:val="24"/>
          <w:lang w:val="en-US"/>
        </w:rPr>
        <w:t>For the present analysis, we have chosen to analyze the company Tesla, which may have a potential interest in investing in developing a new factory in the territory of India. Tesla is a multinational company whose primary business is related to creating electric motor vehicles and energy storage. The company's headquarters is located in the city of Austin, which is in the state of Texas, USA. Tesla has just over 30,000 square feet of manufacturing space, with over 70,000 employees working for the company. Also, the activity takes place on three continents. The company currently has manufacturing units in Europe, USA and Asia. Tesla's production factories are (Tesla, 2022):</w:t>
      </w:r>
    </w:p>
    <w:p w14:paraId="0B7F9E64" w14:textId="01DB8B10" w:rsidR="0035553E" w:rsidRPr="00340567" w:rsidRDefault="0035553E" w:rsidP="000322F9">
      <w:pPr>
        <w:pStyle w:val="ListParagraph"/>
        <w:numPr>
          <w:ilvl w:val="0"/>
          <w:numId w:val="3"/>
        </w:numPr>
        <w:spacing w:line="360" w:lineRule="auto"/>
        <w:jc w:val="both"/>
        <w:rPr>
          <w:rFonts w:ascii="Arial" w:hAnsi="Arial" w:cs="Arial"/>
          <w:sz w:val="24"/>
          <w:szCs w:val="24"/>
          <w:lang w:val="en-US"/>
        </w:rPr>
      </w:pPr>
      <w:r w:rsidRPr="00340567">
        <w:rPr>
          <w:rFonts w:ascii="Arial" w:hAnsi="Arial" w:cs="Arial"/>
          <w:sz w:val="24"/>
          <w:szCs w:val="24"/>
          <w:lang w:val="en-US"/>
        </w:rPr>
        <w:t>Fremont, CA Factory</w:t>
      </w:r>
    </w:p>
    <w:p w14:paraId="39EC15F4" w14:textId="7105FD09" w:rsidR="0035553E" w:rsidRPr="00340567" w:rsidRDefault="0035553E" w:rsidP="000322F9">
      <w:pPr>
        <w:pStyle w:val="ListParagraph"/>
        <w:numPr>
          <w:ilvl w:val="0"/>
          <w:numId w:val="3"/>
        </w:numPr>
        <w:spacing w:line="360" w:lineRule="auto"/>
        <w:jc w:val="both"/>
        <w:rPr>
          <w:rFonts w:ascii="Arial" w:hAnsi="Arial" w:cs="Arial"/>
          <w:sz w:val="24"/>
          <w:szCs w:val="24"/>
          <w:lang w:val="en-US"/>
        </w:rPr>
      </w:pPr>
      <w:r w:rsidRPr="00340567">
        <w:rPr>
          <w:rFonts w:ascii="Arial" w:hAnsi="Arial" w:cs="Arial"/>
          <w:sz w:val="24"/>
          <w:szCs w:val="24"/>
          <w:lang w:val="en-US"/>
        </w:rPr>
        <w:t>Gigafactory, Nevada</w:t>
      </w:r>
    </w:p>
    <w:p w14:paraId="31131140" w14:textId="01814BEF" w:rsidR="0035553E" w:rsidRPr="00340567" w:rsidRDefault="0035553E" w:rsidP="000322F9">
      <w:pPr>
        <w:pStyle w:val="ListParagraph"/>
        <w:numPr>
          <w:ilvl w:val="0"/>
          <w:numId w:val="3"/>
        </w:numPr>
        <w:spacing w:line="360" w:lineRule="auto"/>
        <w:jc w:val="both"/>
        <w:rPr>
          <w:rFonts w:ascii="Arial" w:hAnsi="Arial" w:cs="Arial"/>
          <w:sz w:val="24"/>
          <w:szCs w:val="24"/>
          <w:lang w:val="en-US"/>
        </w:rPr>
      </w:pPr>
      <w:r w:rsidRPr="00340567">
        <w:rPr>
          <w:rFonts w:ascii="Arial" w:hAnsi="Arial" w:cs="Arial"/>
          <w:sz w:val="24"/>
          <w:szCs w:val="24"/>
          <w:lang w:val="en-US"/>
        </w:rPr>
        <w:t>Gigafactory, New York</w:t>
      </w:r>
    </w:p>
    <w:p w14:paraId="43899566" w14:textId="4CC98D27" w:rsidR="0035553E" w:rsidRPr="00340567" w:rsidRDefault="0035553E" w:rsidP="000322F9">
      <w:pPr>
        <w:pStyle w:val="ListParagraph"/>
        <w:numPr>
          <w:ilvl w:val="0"/>
          <w:numId w:val="3"/>
        </w:numPr>
        <w:spacing w:line="360" w:lineRule="auto"/>
        <w:jc w:val="both"/>
        <w:rPr>
          <w:rFonts w:ascii="Arial" w:hAnsi="Arial" w:cs="Arial"/>
          <w:sz w:val="24"/>
          <w:szCs w:val="24"/>
          <w:lang w:val="en-US"/>
        </w:rPr>
      </w:pPr>
      <w:r w:rsidRPr="00340567">
        <w:rPr>
          <w:rFonts w:ascii="Arial" w:hAnsi="Arial" w:cs="Arial"/>
          <w:sz w:val="24"/>
          <w:szCs w:val="24"/>
          <w:lang w:val="en-US"/>
        </w:rPr>
        <w:t>Gigafactory, Shanghai</w:t>
      </w:r>
    </w:p>
    <w:p w14:paraId="10353908" w14:textId="707A747B" w:rsidR="0035553E" w:rsidRPr="00340567" w:rsidRDefault="0035553E" w:rsidP="000322F9">
      <w:pPr>
        <w:pStyle w:val="ListParagraph"/>
        <w:numPr>
          <w:ilvl w:val="0"/>
          <w:numId w:val="3"/>
        </w:numPr>
        <w:spacing w:line="360" w:lineRule="auto"/>
        <w:jc w:val="both"/>
        <w:rPr>
          <w:rFonts w:ascii="Arial" w:hAnsi="Arial" w:cs="Arial"/>
          <w:sz w:val="24"/>
          <w:szCs w:val="24"/>
          <w:lang w:val="en-US"/>
        </w:rPr>
      </w:pPr>
      <w:r w:rsidRPr="00340567">
        <w:rPr>
          <w:rFonts w:ascii="Arial" w:hAnsi="Arial" w:cs="Arial"/>
          <w:sz w:val="24"/>
          <w:szCs w:val="24"/>
          <w:lang w:val="en-US"/>
        </w:rPr>
        <w:t>Gigafactory, Texas</w:t>
      </w:r>
    </w:p>
    <w:p w14:paraId="64D9AC9D" w14:textId="7D392E0C" w:rsidR="0035553E" w:rsidRPr="00340567" w:rsidRDefault="0035553E" w:rsidP="000322F9">
      <w:pPr>
        <w:pStyle w:val="ListParagraph"/>
        <w:numPr>
          <w:ilvl w:val="0"/>
          <w:numId w:val="3"/>
        </w:numPr>
        <w:spacing w:line="360" w:lineRule="auto"/>
        <w:jc w:val="both"/>
        <w:rPr>
          <w:rFonts w:ascii="Arial" w:hAnsi="Arial" w:cs="Arial"/>
          <w:sz w:val="24"/>
          <w:szCs w:val="24"/>
          <w:lang w:val="en-US"/>
        </w:rPr>
      </w:pPr>
      <w:r w:rsidRPr="00340567">
        <w:rPr>
          <w:rFonts w:ascii="Arial" w:hAnsi="Arial" w:cs="Arial"/>
          <w:sz w:val="24"/>
          <w:szCs w:val="24"/>
          <w:lang w:val="en-US"/>
        </w:rPr>
        <w:t>Gigafactory Berlin</w:t>
      </w:r>
    </w:p>
    <w:p w14:paraId="0DBFF288" w14:textId="77777777" w:rsidR="0035553E" w:rsidRPr="00340567" w:rsidRDefault="0035553E" w:rsidP="001A5C41">
      <w:pPr>
        <w:spacing w:line="360" w:lineRule="auto"/>
        <w:ind w:firstLine="360"/>
        <w:jc w:val="both"/>
        <w:rPr>
          <w:rFonts w:ascii="Arial" w:hAnsi="Arial" w:cs="Arial"/>
          <w:sz w:val="24"/>
          <w:szCs w:val="24"/>
          <w:lang w:val="en-US"/>
        </w:rPr>
      </w:pPr>
      <w:r w:rsidRPr="00340567">
        <w:rPr>
          <w:rFonts w:ascii="Arial" w:hAnsi="Arial" w:cs="Arial"/>
          <w:sz w:val="24"/>
          <w:szCs w:val="24"/>
          <w:lang w:val="en-US"/>
        </w:rPr>
        <w:t>The company is led by Elon Musk and is valued at over $760 billion. The company's market cap is nearly $1 trillion, ranking it sixth in the U.S. regarding capitalization (Kane, 2022). The company was founded in 2003, and 2004, Musk bought it for a little over 6.5 million dollars. A little later, the company launched its first electric car, which began to be actively produced and sold. According to the company, in 2021, more than 1 million Tesla cars will be sold worldwide (Kane, 2022). This shows that the company has a perspective to develop and expand its activity by reaching new market segments.</w:t>
      </w:r>
    </w:p>
    <w:p w14:paraId="17C809AD" w14:textId="77777777" w:rsidR="0035553E" w:rsidRPr="00340567" w:rsidRDefault="0035553E" w:rsidP="001A5C41">
      <w:pPr>
        <w:spacing w:line="360" w:lineRule="auto"/>
        <w:ind w:firstLine="360"/>
        <w:jc w:val="both"/>
        <w:rPr>
          <w:rFonts w:ascii="Arial" w:hAnsi="Arial" w:cs="Arial"/>
          <w:sz w:val="24"/>
          <w:szCs w:val="24"/>
          <w:lang w:val="en-US"/>
        </w:rPr>
      </w:pPr>
      <w:r w:rsidRPr="00340567">
        <w:rPr>
          <w:rFonts w:ascii="Arial" w:hAnsi="Arial" w:cs="Arial"/>
          <w:sz w:val="24"/>
          <w:szCs w:val="24"/>
          <w:lang w:val="en-US"/>
        </w:rPr>
        <w:t>Fig. 1 Tesla Production</w:t>
      </w:r>
    </w:p>
    <w:p w14:paraId="7027E326" w14:textId="13935156" w:rsidR="0035553E" w:rsidRPr="00340567" w:rsidRDefault="0035553E" w:rsidP="001A5C41">
      <w:pPr>
        <w:spacing w:line="360" w:lineRule="auto"/>
        <w:ind w:firstLine="360"/>
        <w:jc w:val="both"/>
        <w:rPr>
          <w:rFonts w:ascii="Arial" w:hAnsi="Arial" w:cs="Arial"/>
          <w:sz w:val="24"/>
          <w:szCs w:val="24"/>
          <w:lang w:val="en-US"/>
        </w:rPr>
      </w:pPr>
      <w:r w:rsidRPr="00340567">
        <w:rPr>
          <w:rFonts w:ascii="Arial" w:hAnsi="Arial" w:cs="Arial"/>
          <w:sz w:val="24"/>
          <w:szCs w:val="24"/>
          <w:lang w:val="en-US"/>
        </w:rPr>
        <w:lastRenderedPageBreak/>
        <w:t xml:space="preserve"> </w:t>
      </w:r>
      <w:r w:rsidRPr="00340567">
        <w:rPr>
          <w:rFonts w:ascii="Arial" w:hAnsi="Arial" w:cs="Arial"/>
          <w:noProof/>
          <w:sz w:val="24"/>
          <w:szCs w:val="24"/>
        </w:rPr>
        <w:drawing>
          <wp:inline distT="0" distB="0" distL="0" distR="0" wp14:anchorId="15A41D92" wp14:editId="540F2EE6">
            <wp:extent cx="4845883" cy="2209800"/>
            <wp:effectExtent l="0" t="0" r="0" b="0"/>
            <wp:docPr id="2" name="Picture 2" descr="external_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ternal_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7902" cy="2215281"/>
                    </a:xfrm>
                    <a:prstGeom prst="rect">
                      <a:avLst/>
                    </a:prstGeom>
                    <a:noFill/>
                    <a:ln>
                      <a:noFill/>
                    </a:ln>
                  </pic:spPr>
                </pic:pic>
              </a:graphicData>
            </a:graphic>
          </wp:inline>
        </w:drawing>
      </w:r>
    </w:p>
    <w:p w14:paraId="3CD76638" w14:textId="4683BC40" w:rsidR="0035553E" w:rsidRPr="00340567" w:rsidRDefault="0035553E" w:rsidP="001A5C41">
      <w:pPr>
        <w:spacing w:line="360" w:lineRule="auto"/>
        <w:ind w:firstLine="360"/>
        <w:jc w:val="both"/>
        <w:rPr>
          <w:rFonts w:ascii="Arial" w:hAnsi="Arial" w:cs="Arial"/>
          <w:sz w:val="24"/>
          <w:szCs w:val="24"/>
          <w:lang w:val="en-US"/>
        </w:rPr>
      </w:pPr>
      <w:r w:rsidRPr="00340567">
        <w:rPr>
          <w:rFonts w:ascii="Arial" w:hAnsi="Arial" w:cs="Arial"/>
          <w:sz w:val="24"/>
          <w:szCs w:val="24"/>
          <w:lang w:val="en-US"/>
        </w:rPr>
        <w:t>Figure 1 shows that in 2021, the company sold the most electric cars to consumers worldwide, making over 936,000 deliveries of cars purchased in the past period (Kane, 2022).</w:t>
      </w:r>
    </w:p>
    <w:p w14:paraId="6EA8A667" w14:textId="0333DEA3" w:rsidR="00EB56DC" w:rsidRPr="000B022A" w:rsidRDefault="00103234" w:rsidP="00C00AA6">
      <w:pPr>
        <w:pStyle w:val="Heading1"/>
        <w:jc w:val="center"/>
        <w:rPr>
          <w:rFonts w:ascii="Arial" w:hAnsi="Arial" w:cs="Arial"/>
          <w:b/>
          <w:bCs/>
          <w:color w:val="auto"/>
          <w:sz w:val="28"/>
          <w:szCs w:val="28"/>
        </w:rPr>
      </w:pPr>
      <w:bookmarkStart w:id="3" w:name="_Toc110615944"/>
      <w:r w:rsidRPr="000B022A">
        <w:rPr>
          <w:rFonts w:ascii="Arial" w:hAnsi="Arial" w:cs="Arial"/>
          <w:b/>
          <w:bCs/>
          <w:color w:val="auto"/>
          <w:sz w:val="28"/>
          <w:szCs w:val="28"/>
          <w:lang w:val="en-US"/>
        </w:rPr>
        <w:t>PESTEL</w:t>
      </w:r>
      <w:bookmarkEnd w:id="3"/>
    </w:p>
    <w:p w14:paraId="61AE71F6" w14:textId="77777777" w:rsidR="000B022A" w:rsidRDefault="000B022A" w:rsidP="000B022A">
      <w:pPr>
        <w:spacing w:line="360" w:lineRule="auto"/>
        <w:jc w:val="both"/>
        <w:rPr>
          <w:rFonts w:ascii="Arial" w:hAnsi="Arial" w:cs="Arial"/>
          <w:sz w:val="24"/>
          <w:szCs w:val="24"/>
          <w:lang w:val="en-US"/>
        </w:rPr>
      </w:pPr>
    </w:p>
    <w:p w14:paraId="426BDD98" w14:textId="1B352A8F" w:rsidR="00C00AA6" w:rsidRPr="00340567" w:rsidRDefault="00C00AA6" w:rsidP="000B022A">
      <w:pPr>
        <w:spacing w:line="360" w:lineRule="auto"/>
        <w:jc w:val="both"/>
        <w:rPr>
          <w:rFonts w:ascii="Arial" w:hAnsi="Arial" w:cs="Arial"/>
          <w:sz w:val="24"/>
          <w:szCs w:val="24"/>
          <w:lang w:val="en-US"/>
        </w:rPr>
      </w:pPr>
      <w:r w:rsidRPr="00340567">
        <w:rPr>
          <w:rFonts w:ascii="Arial" w:hAnsi="Arial" w:cs="Arial"/>
          <w:sz w:val="24"/>
          <w:szCs w:val="24"/>
          <w:lang w:val="en-US"/>
        </w:rPr>
        <w:t>The PESTEL analysis is tool company managers use to gather information about the business environment. With the help of this information, managers can make important decisions that change the company's strategy, goals, activities and even policy to respond to external influences. Analyzing the external environment helps a company gather data and information that it can use for its strategic goals. Information can help minimize risks and external influences, allowing the company to take advantage of opportunities or take action to address challenges. PESTEL analysis includes six factors that are critically evaluated (Jeff</w:t>
      </w:r>
      <w:r w:rsidR="00441E40" w:rsidRPr="00340567">
        <w:rPr>
          <w:rFonts w:ascii="Arial" w:hAnsi="Arial" w:cs="Arial"/>
          <w:sz w:val="24"/>
          <w:szCs w:val="24"/>
          <w:lang w:val="en-US"/>
        </w:rPr>
        <w:t>s</w:t>
      </w:r>
      <w:r w:rsidRPr="00340567">
        <w:rPr>
          <w:rFonts w:ascii="Arial" w:hAnsi="Arial" w:cs="Arial"/>
          <w:sz w:val="24"/>
          <w:szCs w:val="24"/>
          <w:lang w:val="en-US"/>
        </w:rPr>
        <w:t>, 2018). These six factors make up the external environment – ​​political, economic, social, technological, environmental and legal.</w:t>
      </w:r>
    </w:p>
    <w:p w14:paraId="723C2D6B" w14:textId="105F34D4" w:rsidR="00C00AA6" w:rsidRPr="00340567" w:rsidRDefault="00C00AA6" w:rsidP="00547839">
      <w:pPr>
        <w:spacing w:line="360" w:lineRule="auto"/>
        <w:ind w:firstLine="708"/>
        <w:jc w:val="both"/>
        <w:rPr>
          <w:rFonts w:ascii="Arial" w:hAnsi="Arial" w:cs="Arial"/>
          <w:sz w:val="24"/>
          <w:szCs w:val="24"/>
          <w:lang w:val="en-US"/>
        </w:rPr>
      </w:pPr>
      <w:r w:rsidRPr="00340567">
        <w:rPr>
          <w:rFonts w:ascii="Arial" w:hAnsi="Arial" w:cs="Arial"/>
          <w:sz w:val="24"/>
          <w:szCs w:val="24"/>
          <w:lang w:val="en-US"/>
        </w:rPr>
        <w:t>On the one hand, their critical analysis helps management. However, on the other hand, without this analysis, the planning of activities can lead to a decrease in productivity or low efficiency. The influence of external factors can be enormous, both positive and negative (</w:t>
      </w:r>
      <w:proofErr w:type="spellStart"/>
      <w:r w:rsidRPr="00340567">
        <w:rPr>
          <w:rFonts w:ascii="Arial" w:hAnsi="Arial" w:cs="Arial"/>
          <w:sz w:val="24"/>
          <w:szCs w:val="24"/>
          <w:lang w:val="en-US"/>
        </w:rPr>
        <w:t>Kolios</w:t>
      </w:r>
      <w:proofErr w:type="spellEnd"/>
      <w:r w:rsidRPr="00340567">
        <w:rPr>
          <w:rFonts w:ascii="Arial" w:hAnsi="Arial" w:cs="Arial"/>
          <w:sz w:val="24"/>
          <w:szCs w:val="24"/>
          <w:lang w:val="en-US"/>
        </w:rPr>
        <w:t xml:space="preserve"> &amp; Read, 2013).</w:t>
      </w:r>
    </w:p>
    <w:p w14:paraId="6C5D884C" w14:textId="0B962263" w:rsidR="00103234" w:rsidRPr="000B022A" w:rsidRDefault="00103234" w:rsidP="00547839">
      <w:pPr>
        <w:pStyle w:val="Heading2"/>
        <w:jc w:val="center"/>
        <w:rPr>
          <w:rFonts w:ascii="Arial" w:hAnsi="Arial" w:cs="Arial"/>
          <w:b/>
          <w:bCs/>
          <w:i/>
          <w:iCs/>
          <w:color w:val="auto"/>
          <w:sz w:val="28"/>
          <w:szCs w:val="28"/>
          <w:lang w:val="en-US"/>
        </w:rPr>
      </w:pPr>
      <w:bookmarkStart w:id="4" w:name="_Toc110615945"/>
      <w:r w:rsidRPr="000B022A">
        <w:rPr>
          <w:rFonts w:ascii="Arial" w:hAnsi="Arial" w:cs="Arial"/>
          <w:b/>
          <w:bCs/>
          <w:i/>
          <w:iCs/>
          <w:color w:val="auto"/>
          <w:sz w:val="28"/>
          <w:szCs w:val="28"/>
          <w:lang w:val="en-US"/>
        </w:rPr>
        <w:t>Political</w:t>
      </w:r>
      <w:r w:rsidR="00547839" w:rsidRPr="000B022A">
        <w:rPr>
          <w:rFonts w:ascii="Arial" w:hAnsi="Arial" w:cs="Arial"/>
          <w:b/>
          <w:bCs/>
          <w:i/>
          <w:iCs/>
          <w:color w:val="auto"/>
          <w:sz w:val="28"/>
          <w:szCs w:val="28"/>
        </w:rPr>
        <w:t xml:space="preserve"> </w:t>
      </w:r>
      <w:r w:rsidR="00547839" w:rsidRPr="000B022A">
        <w:rPr>
          <w:rFonts w:ascii="Arial" w:hAnsi="Arial" w:cs="Arial"/>
          <w:b/>
          <w:bCs/>
          <w:i/>
          <w:iCs/>
          <w:color w:val="auto"/>
          <w:sz w:val="28"/>
          <w:szCs w:val="28"/>
          <w:lang w:val="en-US"/>
        </w:rPr>
        <w:t>factors</w:t>
      </w:r>
      <w:bookmarkEnd w:id="4"/>
    </w:p>
    <w:p w14:paraId="019C123F" w14:textId="5B17BDA0" w:rsidR="00336142" w:rsidRPr="00340567" w:rsidRDefault="00547839" w:rsidP="00547839">
      <w:pPr>
        <w:spacing w:line="360" w:lineRule="auto"/>
        <w:ind w:firstLine="708"/>
        <w:jc w:val="both"/>
        <w:rPr>
          <w:rFonts w:ascii="Arial" w:hAnsi="Arial" w:cs="Arial"/>
          <w:sz w:val="24"/>
          <w:szCs w:val="24"/>
          <w:lang w:val="en-US"/>
        </w:rPr>
      </w:pPr>
      <w:r w:rsidRPr="00340567">
        <w:rPr>
          <w:rFonts w:ascii="Arial" w:hAnsi="Arial" w:cs="Arial"/>
          <w:sz w:val="24"/>
          <w:szCs w:val="24"/>
          <w:lang w:val="en-US"/>
        </w:rPr>
        <w:t xml:space="preserve">A country's government is the source of a wide range of impacts, all of which may be </w:t>
      </w:r>
      <w:r w:rsidR="000B022A" w:rsidRPr="00340567">
        <w:rPr>
          <w:rFonts w:ascii="Arial" w:hAnsi="Arial" w:cs="Arial"/>
          <w:sz w:val="24"/>
          <w:szCs w:val="24"/>
          <w:lang w:val="en-US"/>
        </w:rPr>
        <w:t>categorized</w:t>
      </w:r>
      <w:r w:rsidRPr="00340567">
        <w:rPr>
          <w:rFonts w:ascii="Arial" w:hAnsi="Arial" w:cs="Arial"/>
          <w:sz w:val="24"/>
          <w:szCs w:val="24"/>
          <w:lang w:val="en-US"/>
        </w:rPr>
        <w:t xml:space="preserve"> as political variables. These many swaying factors might affect the growth of a company. Like every other nation, India is plagued with unique issues </w:t>
      </w:r>
      <w:r w:rsidRPr="00340567">
        <w:rPr>
          <w:rFonts w:ascii="Arial" w:hAnsi="Arial" w:cs="Arial"/>
          <w:sz w:val="24"/>
          <w:szCs w:val="24"/>
          <w:lang w:val="en-US"/>
        </w:rPr>
        <w:lastRenderedPageBreak/>
        <w:t xml:space="preserve">that are the direct result of political shifts and affect the climate in which businesses operate. One of the most significant factors is the country's democratic system of government, which encourages healthy economic growth and places new chances for companies to pursue. The existence of corrupt practices is another aspect that plays a role. In a nation like India, where there is a high prevalence of graft and other forms of criminal activity, establishing and growing a company can be fraught with obstacles. In 2022, elections were conducted in March in five different states in India. This is viewed as one of the most significant challenges for the </w:t>
      </w:r>
      <w:proofErr w:type="spellStart"/>
      <w:r w:rsidRPr="00340567">
        <w:rPr>
          <w:rFonts w:ascii="Arial" w:hAnsi="Arial" w:cs="Arial"/>
          <w:sz w:val="24"/>
          <w:szCs w:val="24"/>
          <w:lang w:val="en-US"/>
        </w:rPr>
        <w:t>Bharatiya</w:t>
      </w:r>
      <w:proofErr w:type="spellEnd"/>
      <w:r w:rsidRPr="00340567">
        <w:rPr>
          <w:rFonts w:ascii="Arial" w:hAnsi="Arial" w:cs="Arial"/>
          <w:sz w:val="24"/>
          <w:szCs w:val="24"/>
          <w:lang w:val="en-US"/>
        </w:rPr>
        <w:t xml:space="preserve"> Janata Party, which is led by Prime Minister Narendra Modi (The New York Times, 2022). The wave of Covid-19 in 2021 was successfully managed by the government thanks to their efforts (The New York Times, 2022). During times of political transition or an impending political crisis, such shifts in power can stymie the expansion of businesses, posing challenges not just to the expansion of those businesses but also to the country's overall economic situation.</w:t>
      </w:r>
    </w:p>
    <w:p w14:paraId="6317DF90" w14:textId="486E4F65" w:rsidR="00103234" w:rsidRPr="000B022A" w:rsidRDefault="00103234" w:rsidP="007512A2">
      <w:pPr>
        <w:pStyle w:val="Heading2"/>
        <w:jc w:val="center"/>
        <w:rPr>
          <w:rFonts w:ascii="Arial" w:hAnsi="Arial" w:cs="Arial"/>
          <w:b/>
          <w:bCs/>
          <w:color w:val="auto"/>
          <w:sz w:val="28"/>
          <w:szCs w:val="28"/>
          <w:lang w:val="en-US"/>
        </w:rPr>
      </w:pPr>
      <w:bookmarkStart w:id="5" w:name="_Toc110615946"/>
      <w:r w:rsidRPr="000B022A">
        <w:rPr>
          <w:rFonts w:ascii="Arial" w:hAnsi="Arial" w:cs="Arial"/>
          <w:b/>
          <w:bCs/>
          <w:color w:val="auto"/>
          <w:sz w:val="28"/>
          <w:szCs w:val="28"/>
          <w:lang w:val="en-US"/>
        </w:rPr>
        <w:t>Economic</w:t>
      </w:r>
      <w:r w:rsidR="00547839" w:rsidRPr="000B022A">
        <w:rPr>
          <w:rFonts w:ascii="Arial" w:hAnsi="Arial" w:cs="Arial"/>
          <w:b/>
          <w:bCs/>
          <w:color w:val="auto"/>
          <w:sz w:val="28"/>
          <w:szCs w:val="28"/>
          <w:lang w:val="en-US"/>
        </w:rPr>
        <w:t xml:space="preserve"> factors</w:t>
      </w:r>
      <w:bookmarkEnd w:id="5"/>
    </w:p>
    <w:p w14:paraId="27A1E07F" w14:textId="58BE64FD" w:rsidR="007512A2" w:rsidRPr="00340567" w:rsidRDefault="007512A2" w:rsidP="00340567">
      <w:pPr>
        <w:spacing w:line="360" w:lineRule="auto"/>
        <w:ind w:firstLine="708"/>
        <w:jc w:val="both"/>
        <w:rPr>
          <w:rFonts w:ascii="Arial" w:hAnsi="Arial" w:cs="Arial"/>
          <w:sz w:val="24"/>
          <w:szCs w:val="24"/>
          <w:lang w:val="en-US"/>
        </w:rPr>
      </w:pPr>
      <w:r w:rsidRPr="00340567">
        <w:rPr>
          <w:rFonts w:ascii="Arial" w:hAnsi="Arial" w:cs="Arial"/>
          <w:sz w:val="24"/>
          <w:szCs w:val="24"/>
          <w:lang w:val="en-US"/>
        </w:rPr>
        <w:t xml:space="preserve">It is fair to say that economic elements are among those that have the most influence on the development of the external environment in which businesses operate. There are many elements affecting the economy, the most important of which is inflation. The Consumer Price Index calculates inflation in India; it showed a rate of 6.2 per cent in the fiscal year 2020/2021. The influence of Covid-19 is primarily responsible for this finding. The inflation rate in the fiscal year 2021/2022 came in at 5.2 per cent, which is less than in the prior period. According to India's Ministry of Finance, increased tax rates and the growing cost of crude oil and other petroleum goods contribute to India's rising inflation rate. The budget deficit is the second element to consider. It has been far more realistic than anticipated </w:t>
      </w:r>
      <w:bookmarkStart w:id="6" w:name="_Hlk110614436"/>
      <w:r w:rsidRPr="00340567">
        <w:rPr>
          <w:rFonts w:ascii="Arial" w:hAnsi="Arial" w:cs="Arial"/>
          <w:sz w:val="24"/>
          <w:szCs w:val="24"/>
          <w:lang w:val="en-US"/>
        </w:rPr>
        <w:t xml:space="preserve">(PRS Legislative Research, 2022). </w:t>
      </w:r>
      <w:bookmarkEnd w:id="6"/>
      <w:r w:rsidRPr="00340567">
        <w:rPr>
          <w:rFonts w:ascii="Arial" w:hAnsi="Arial" w:cs="Arial"/>
          <w:sz w:val="24"/>
          <w:szCs w:val="24"/>
          <w:lang w:val="en-US"/>
        </w:rPr>
        <w:t xml:space="preserve">By April of the following year (2021), India's deficit will have reached 38.8 per cent of the estimated budget. The level of debt is </w:t>
      </w:r>
      <w:r w:rsidR="000B022A" w:rsidRPr="00340567">
        <w:rPr>
          <w:rFonts w:ascii="Arial" w:hAnsi="Arial" w:cs="Arial"/>
          <w:sz w:val="24"/>
          <w:szCs w:val="24"/>
          <w:lang w:val="en-US"/>
        </w:rPr>
        <w:t>recognized</w:t>
      </w:r>
      <w:r w:rsidRPr="00340567">
        <w:rPr>
          <w:rFonts w:ascii="Arial" w:hAnsi="Arial" w:cs="Arial"/>
          <w:sz w:val="24"/>
          <w:szCs w:val="24"/>
          <w:lang w:val="en-US"/>
        </w:rPr>
        <w:t xml:space="preserve"> as the third contributing element. It was responsible for 49.1 per cent of the country's GDP in the 2019/2020 fiscal year, but that percentage jumped to 59.3 per cent the following year. India's governmental debt reached 89.9 per cent of the country's total liabilities in the year 2022. (Ministry of Finance India, 2022).</w:t>
      </w:r>
    </w:p>
    <w:p w14:paraId="4290A48A" w14:textId="7E16154E" w:rsidR="00103234" w:rsidRPr="000B022A" w:rsidRDefault="00103234" w:rsidP="00340567">
      <w:pPr>
        <w:pStyle w:val="Heading2"/>
        <w:jc w:val="center"/>
        <w:rPr>
          <w:rFonts w:ascii="Arial" w:hAnsi="Arial" w:cs="Arial"/>
          <w:b/>
          <w:bCs/>
          <w:color w:val="auto"/>
          <w:sz w:val="28"/>
          <w:szCs w:val="28"/>
          <w:lang w:val="en-US"/>
        </w:rPr>
      </w:pPr>
      <w:bookmarkStart w:id="7" w:name="_Toc110615947"/>
      <w:r w:rsidRPr="000B022A">
        <w:rPr>
          <w:rFonts w:ascii="Arial" w:hAnsi="Arial" w:cs="Arial"/>
          <w:b/>
          <w:bCs/>
          <w:color w:val="auto"/>
          <w:sz w:val="28"/>
          <w:szCs w:val="28"/>
          <w:lang w:val="en-US"/>
        </w:rPr>
        <w:lastRenderedPageBreak/>
        <w:t>Social</w:t>
      </w:r>
      <w:r w:rsidR="00547839" w:rsidRPr="000B022A">
        <w:rPr>
          <w:rFonts w:ascii="Arial" w:hAnsi="Arial" w:cs="Arial"/>
          <w:b/>
          <w:bCs/>
          <w:color w:val="auto"/>
          <w:sz w:val="28"/>
          <w:szCs w:val="28"/>
        </w:rPr>
        <w:t xml:space="preserve"> </w:t>
      </w:r>
      <w:r w:rsidR="00547839" w:rsidRPr="000B022A">
        <w:rPr>
          <w:rFonts w:ascii="Arial" w:hAnsi="Arial" w:cs="Arial"/>
          <w:b/>
          <w:bCs/>
          <w:color w:val="auto"/>
          <w:sz w:val="28"/>
          <w:szCs w:val="28"/>
          <w:lang w:val="en-US"/>
        </w:rPr>
        <w:t>factors</w:t>
      </w:r>
      <w:bookmarkEnd w:id="7"/>
    </w:p>
    <w:p w14:paraId="77FFF2BB" w14:textId="77777777" w:rsidR="00340567" w:rsidRPr="00340567" w:rsidRDefault="00340567" w:rsidP="00340567">
      <w:pPr>
        <w:spacing w:line="360" w:lineRule="auto"/>
        <w:ind w:firstLine="708"/>
        <w:jc w:val="both"/>
        <w:rPr>
          <w:rFonts w:ascii="Arial" w:hAnsi="Arial" w:cs="Arial"/>
          <w:sz w:val="24"/>
          <w:szCs w:val="24"/>
          <w:lang w:val="en-US"/>
        </w:rPr>
      </w:pPr>
      <w:r w:rsidRPr="00340567">
        <w:rPr>
          <w:rFonts w:ascii="Arial" w:hAnsi="Arial" w:cs="Arial"/>
          <w:sz w:val="24"/>
          <w:szCs w:val="24"/>
          <w:lang w:val="en-US"/>
        </w:rPr>
        <w:t xml:space="preserve">The social component may be looked at from primarily two different perspectives: the customers and the workers inside the company. Post-Covid-19, it can be claimed that they have a high degree of volatility when seen from the point of view of the consumer. Despite this, consumers are receptive to the idea of electric vehicles. They are willing to take advantage of these vehicles' benefits to reduce their dependence on oil and save money (Dash, 2013). However, the Tesla models are costly, which might present some issues for everyday customer who cannot acquire such a car due to the lack of affordability. On the other hand, it is anticipated that Tesla products will be aimed toward customers with higher financial resources who are receptive to innovation and technical progress </w:t>
      </w:r>
      <w:bookmarkStart w:id="8" w:name="_Hlk110613873"/>
      <w:r w:rsidRPr="00340567">
        <w:rPr>
          <w:rFonts w:ascii="Arial" w:hAnsi="Arial" w:cs="Arial"/>
          <w:sz w:val="24"/>
          <w:szCs w:val="24"/>
          <w:lang w:val="en-US"/>
        </w:rPr>
        <w:t>(</w:t>
      </w:r>
      <w:proofErr w:type="spellStart"/>
      <w:r w:rsidRPr="00340567">
        <w:rPr>
          <w:rFonts w:ascii="Arial" w:hAnsi="Arial" w:cs="Arial"/>
          <w:sz w:val="24"/>
          <w:szCs w:val="24"/>
          <w:lang w:val="en-US"/>
        </w:rPr>
        <w:t>Francho</w:t>
      </w:r>
      <w:proofErr w:type="spellEnd"/>
      <w:r w:rsidRPr="00340567">
        <w:rPr>
          <w:rFonts w:ascii="Arial" w:hAnsi="Arial" w:cs="Arial"/>
          <w:sz w:val="24"/>
          <w:szCs w:val="24"/>
          <w:lang w:val="en-US"/>
        </w:rPr>
        <w:t>, 2017).</w:t>
      </w:r>
      <w:bookmarkEnd w:id="8"/>
    </w:p>
    <w:p w14:paraId="58D4F145" w14:textId="09AA114D" w:rsidR="00340567" w:rsidRPr="000B022A" w:rsidRDefault="00340567" w:rsidP="00340567">
      <w:pPr>
        <w:spacing w:line="360" w:lineRule="auto"/>
        <w:ind w:firstLine="708"/>
        <w:jc w:val="both"/>
        <w:rPr>
          <w:rFonts w:ascii="Arial" w:hAnsi="Arial" w:cs="Arial"/>
          <w:sz w:val="28"/>
          <w:szCs w:val="28"/>
          <w:lang w:val="en-US"/>
        </w:rPr>
      </w:pPr>
      <w:r w:rsidRPr="00340567">
        <w:rPr>
          <w:rFonts w:ascii="Arial" w:hAnsi="Arial" w:cs="Arial"/>
          <w:sz w:val="24"/>
          <w:szCs w:val="24"/>
          <w:lang w:val="en-US"/>
        </w:rPr>
        <w:t xml:space="preserve">It is possible to say that the unemployment rate rose to a high of 20.8 per cent in the 2020/2021 fiscal year, but by the year's conclusion, it had fallen to 9.3 per cent. This is based on the employees' perspective. The number of those actively looking for work gradually increased while falling dramatically (Ministry of Finance India, 2022). On top of that, wages are also going up as a direct result of the impending economic challenges. It has been discovered that India's government is making a significant effort to enhance the capabilities of the </w:t>
      </w:r>
      <w:r w:rsidR="000B022A" w:rsidRPr="00340567">
        <w:rPr>
          <w:rFonts w:ascii="Arial" w:hAnsi="Arial" w:cs="Arial"/>
          <w:sz w:val="24"/>
          <w:szCs w:val="24"/>
          <w:lang w:val="en-US"/>
        </w:rPr>
        <w:t>labor</w:t>
      </w:r>
      <w:r w:rsidRPr="00340567">
        <w:rPr>
          <w:rFonts w:ascii="Arial" w:hAnsi="Arial" w:cs="Arial"/>
          <w:sz w:val="24"/>
          <w:szCs w:val="24"/>
          <w:lang w:val="en-US"/>
        </w:rPr>
        <w:t xml:space="preserve"> force. This is accomplished by consistently enhancing the education of Indians through some different initiatives and </w:t>
      </w:r>
      <w:r w:rsidR="000B022A" w:rsidRPr="00340567">
        <w:rPr>
          <w:rFonts w:ascii="Arial" w:hAnsi="Arial" w:cs="Arial"/>
          <w:sz w:val="24"/>
          <w:szCs w:val="24"/>
          <w:lang w:val="en-US"/>
        </w:rPr>
        <w:t>programs</w:t>
      </w:r>
      <w:r w:rsidRPr="00340567">
        <w:rPr>
          <w:rFonts w:ascii="Arial" w:hAnsi="Arial" w:cs="Arial"/>
          <w:sz w:val="24"/>
          <w:szCs w:val="24"/>
          <w:lang w:val="en-US"/>
        </w:rPr>
        <w:t xml:space="preserve"> designed for their growth. Among these initiatives are the Pradhan Mantri </w:t>
      </w:r>
      <w:proofErr w:type="spellStart"/>
      <w:r w:rsidRPr="00340567">
        <w:rPr>
          <w:rFonts w:ascii="Arial" w:hAnsi="Arial" w:cs="Arial"/>
          <w:sz w:val="24"/>
          <w:szCs w:val="24"/>
          <w:lang w:val="en-US"/>
        </w:rPr>
        <w:t>Keushal</w:t>
      </w:r>
      <w:proofErr w:type="spellEnd"/>
      <w:r w:rsidRPr="00340567">
        <w:rPr>
          <w:rFonts w:ascii="Arial" w:hAnsi="Arial" w:cs="Arial"/>
          <w:sz w:val="24"/>
          <w:szCs w:val="24"/>
          <w:lang w:val="en-US"/>
        </w:rPr>
        <w:t xml:space="preserve"> Vikas Yojana, the Recognition of Poorer Learning, the Jan </w:t>
      </w:r>
      <w:proofErr w:type="spellStart"/>
      <w:r w:rsidRPr="00340567">
        <w:rPr>
          <w:rFonts w:ascii="Arial" w:hAnsi="Arial" w:cs="Arial"/>
          <w:sz w:val="24"/>
          <w:szCs w:val="24"/>
          <w:lang w:val="en-US"/>
        </w:rPr>
        <w:t>Shikshan</w:t>
      </w:r>
      <w:proofErr w:type="spellEnd"/>
      <w:r w:rsidRPr="00340567">
        <w:rPr>
          <w:rFonts w:ascii="Arial" w:hAnsi="Arial" w:cs="Arial"/>
          <w:sz w:val="24"/>
          <w:szCs w:val="24"/>
          <w:lang w:val="en-US"/>
        </w:rPr>
        <w:t xml:space="preserve"> </w:t>
      </w:r>
      <w:proofErr w:type="spellStart"/>
      <w:r w:rsidRPr="00340567">
        <w:rPr>
          <w:rFonts w:ascii="Arial" w:hAnsi="Arial" w:cs="Arial"/>
          <w:sz w:val="24"/>
          <w:szCs w:val="24"/>
          <w:lang w:val="en-US"/>
        </w:rPr>
        <w:t>Sansthan</w:t>
      </w:r>
      <w:proofErr w:type="spellEnd"/>
      <w:r w:rsidRPr="00340567">
        <w:rPr>
          <w:rFonts w:ascii="Arial" w:hAnsi="Arial" w:cs="Arial"/>
          <w:sz w:val="24"/>
          <w:szCs w:val="24"/>
          <w:lang w:val="en-US"/>
        </w:rPr>
        <w:t xml:space="preserve"> Scheme, and many more (Ministry of Finance India, 2022). In addition, there is the India International Skill Center Network, which offers essential tools to non-Indians who wish to make a life for themselves in India and to Indian nationals who want to improve their chances for professional advancement (Ministry of Finance India, 2022).</w:t>
      </w:r>
    </w:p>
    <w:p w14:paraId="1A8D4874" w14:textId="713D8542" w:rsidR="00103234" w:rsidRPr="000B022A" w:rsidRDefault="00103234" w:rsidP="00B04B99">
      <w:pPr>
        <w:pStyle w:val="Heading2"/>
        <w:jc w:val="center"/>
        <w:rPr>
          <w:rFonts w:ascii="Arial" w:hAnsi="Arial" w:cs="Arial"/>
          <w:b/>
          <w:bCs/>
          <w:color w:val="auto"/>
          <w:sz w:val="28"/>
          <w:szCs w:val="28"/>
        </w:rPr>
      </w:pPr>
      <w:bookmarkStart w:id="9" w:name="_Toc110615948"/>
      <w:r w:rsidRPr="000B022A">
        <w:rPr>
          <w:rFonts w:ascii="Arial" w:hAnsi="Arial" w:cs="Arial"/>
          <w:b/>
          <w:bCs/>
          <w:color w:val="auto"/>
          <w:sz w:val="28"/>
          <w:szCs w:val="28"/>
          <w:lang w:val="en-US"/>
        </w:rPr>
        <w:t>Technology</w:t>
      </w:r>
      <w:r w:rsidR="00547839" w:rsidRPr="000B022A">
        <w:rPr>
          <w:rFonts w:ascii="Arial" w:hAnsi="Arial" w:cs="Arial"/>
          <w:b/>
          <w:bCs/>
          <w:color w:val="auto"/>
          <w:sz w:val="28"/>
          <w:szCs w:val="28"/>
        </w:rPr>
        <w:t xml:space="preserve"> </w:t>
      </w:r>
      <w:r w:rsidR="00547839" w:rsidRPr="000B022A">
        <w:rPr>
          <w:rFonts w:ascii="Arial" w:hAnsi="Arial" w:cs="Arial"/>
          <w:b/>
          <w:bCs/>
          <w:color w:val="auto"/>
          <w:sz w:val="28"/>
          <w:szCs w:val="28"/>
          <w:lang w:val="en-US"/>
        </w:rPr>
        <w:t>factors</w:t>
      </w:r>
      <w:bookmarkEnd w:id="9"/>
    </w:p>
    <w:p w14:paraId="69348B1F" w14:textId="29E63385" w:rsidR="00D15A13" w:rsidRPr="00B04B99" w:rsidRDefault="00B04B99" w:rsidP="00B04B99">
      <w:pPr>
        <w:spacing w:line="360" w:lineRule="auto"/>
        <w:ind w:firstLine="708"/>
        <w:jc w:val="both"/>
        <w:rPr>
          <w:rFonts w:ascii="Arial" w:hAnsi="Arial" w:cs="Arial"/>
          <w:sz w:val="24"/>
          <w:szCs w:val="24"/>
          <w:lang w:val="en-US"/>
        </w:rPr>
      </w:pPr>
      <w:r w:rsidRPr="00B04B99">
        <w:rPr>
          <w:rFonts w:ascii="Arial" w:hAnsi="Arial" w:cs="Arial"/>
          <w:sz w:val="24"/>
          <w:szCs w:val="24"/>
          <w:lang w:val="en-US"/>
        </w:rPr>
        <w:t xml:space="preserve">The transition to a digital economy in India is now under place. The country's corporate environment and </w:t>
      </w:r>
      <w:r w:rsidR="000B022A" w:rsidRPr="00B04B99">
        <w:rPr>
          <w:rFonts w:ascii="Arial" w:hAnsi="Arial" w:cs="Arial"/>
          <w:sz w:val="24"/>
          <w:szCs w:val="24"/>
          <w:lang w:val="en-US"/>
        </w:rPr>
        <w:t>organizations</w:t>
      </w:r>
      <w:r w:rsidRPr="00B04B99">
        <w:rPr>
          <w:rFonts w:ascii="Arial" w:hAnsi="Arial" w:cs="Arial"/>
          <w:sz w:val="24"/>
          <w:szCs w:val="24"/>
          <w:lang w:val="en-US"/>
        </w:rPr>
        <w:t xml:space="preserve"> are becoming increasingly receptive to the impact digital transformations may have on them. According to research conducted by McKinsey, India is now </w:t>
      </w:r>
      <w:r w:rsidR="000B022A" w:rsidRPr="00B04B99">
        <w:rPr>
          <w:rFonts w:ascii="Arial" w:hAnsi="Arial" w:cs="Arial"/>
          <w:sz w:val="24"/>
          <w:szCs w:val="24"/>
          <w:lang w:val="en-US"/>
        </w:rPr>
        <w:t>recognized</w:t>
      </w:r>
      <w:r w:rsidRPr="00B04B99">
        <w:rPr>
          <w:rFonts w:ascii="Arial" w:hAnsi="Arial" w:cs="Arial"/>
          <w:sz w:val="24"/>
          <w:szCs w:val="24"/>
          <w:lang w:val="en-US"/>
        </w:rPr>
        <w:t xml:space="preserve"> as having one of the world's most rapidly expanding digital consumer marketplaces (McKinsey, 2019). The digital and Internet technologies pique the curiosity of Indian residents, and an increasing number of </w:t>
      </w:r>
      <w:r w:rsidRPr="00B04B99">
        <w:rPr>
          <w:rFonts w:ascii="Arial" w:hAnsi="Arial" w:cs="Arial"/>
          <w:sz w:val="24"/>
          <w:szCs w:val="24"/>
          <w:lang w:val="en-US"/>
        </w:rPr>
        <w:lastRenderedPageBreak/>
        <w:t xml:space="preserve">Indians are becoming receptive to the changes brought about by these technologies. This demonstrates that consumers in the nation are receptive to novel technology and fresh approaches that have the potential to improve their way of life to less complicated and more pleasurable. Such forward-thinking solutions may be seen in Tesla electric automobiles, which assist lower hazardous emissions and overall levels of air pollution (McKinsey, 2019). It is essential to underline that the country is receptive to developing a digital information system and IT administration of business operations, which is an advantage Tesla possesses. This is a benefit for Tesla. Expanding the company's business would substantially contribute to the surge of technical activity in India. After implementing information technology, businesses often see a significant boost in their production and efficiency. If a nation falls farther and further behind in the technological race, this is evidence that monies must be allocated to its stimulation (McKinsey, 2019). The establishment of cutting-edge digital ecosystems will significantly contribute to accelerating the growth of the country's economic sectors, as well as its healthcare system, commercial sector, and logistical infrastructure. It has been discovered that the more an </w:t>
      </w:r>
      <w:r w:rsidR="000B022A" w:rsidRPr="00B04B99">
        <w:rPr>
          <w:rFonts w:ascii="Arial" w:hAnsi="Arial" w:cs="Arial"/>
          <w:sz w:val="24"/>
          <w:szCs w:val="24"/>
          <w:lang w:val="en-US"/>
        </w:rPr>
        <w:t>organization</w:t>
      </w:r>
      <w:r w:rsidRPr="00B04B99">
        <w:rPr>
          <w:rFonts w:ascii="Arial" w:hAnsi="Arial" w:cs="Arial"/>
          <w:sz w:val="24"/>
          <w:szCs w:val="24"/>
          <w:lang w:val="en-US"/>
        </w:rPr>
        <w:t xml:space="preserve"> moves toward </w:t>
      </w:r>
      <w:r w:rsidR="000B022A" w:rsidRPr="00B04B99">
        <w:rPr>
          <w:rFonts w:ascii="Arial" w:hAnsi="Arial" w:cs="Arial"/>
          <w:sz w:val="24"/>
          <w:szCs w:val="24"/>
          <w:lang w:val="en-US"/>
        </w:rPr>
        <w:t>digitizing</w:t>
      </w:r>
      <w:r w:rsidRPr="00B04B99">
        <w:rPr>
          <w:rFonts w:ascii="Arial" w:hAnsi="Arial" w:cs="Arial"/>
          <w:sz w:val="24"/>
          <w:szCs w:val="24"/>
          <w:lang w:val="en-US"/>
        </w:rPr>
        <w:t xml:space="preserve"> its business processes, the more significant the benefits will be for that </w:t>
      </w:r>
      <w:r w:rsidR="000B022A" w:rsidRPr="00B04B99">
        <w:rPr>
          <w:rFonts w:ascii="Arial" w:hAnsi="Arial" w:cs="Arial"/>
          <w:sz w:val="24"/>
          <w:szCs w:val="24"/>
          <w:lang w:val="en-US"/>
        </w:rPr>
        <w:t>organization</w:t>
      </w:r>
      <w:r w:rsidRPr="00B04B99">
        <w:rPr>
          <w:rFonts w:ascii="Arial" w:hAnsi="Arial" w:cs="Arial"/>
          <w:sz w:val="24"/>
          <w:szCs w:val="24"/>
          <w:lang w:val="en-US"/>
        </w:rPr>
        <w:t xml:space="preserve"> in terms of future implications like Covid-19 </w:t>
      </w:r>
      <w:bookmarkStart w:id="10" w:name="_Hlk110613841"/>
      <w:r w:rsidRPr="00B04B99">
        <w:rPr>
          <w:rFonts w:ascii="Arial" w:hAnsi="Arial" w:cs="Arial"/>
          <w:sz w:val="24"/>
          <w:szCs w:val="24"/>
          <w:lang w:val="en-US"/>
        </w:rPr>
        <w:t>(McKinsey, 2019).</w:t>
      </w:r>
      <w:bookmarkEnd w:id="10"/>
    </w:p>
    <w:p w14:paraId="3DA78758" w14:textId="614A47F3" w:rsidR="00103234" w:rsidRPr="000B022A" w:rsidRDefault="00103234" w:rsidP="007501C2">
      <w:pPr>
        <w:pStyle w:val="Heading2"/>
        <w:jc w:val="center"/>
        <w:rPr>
          <w:rFonts w:ascii="Arial" w:hAnsi="Arial" w:cs="Arial"/>
          <w:b/>
          <w:bCs/>
          <w:color w:val="auto"/>
          <w:sz w:val="28"/>
          <w:szCs w:val="28"/>
        </w:rPr>
      </w:pPr>
      <w:bookmarkStart w:id="11" w:name="_Toc110615949"/>
      <w:r w:rsidRPr="000B022A">
        <w:rPr>
          <w:rFonts w:ascii="Arial" w:hAnsi="Arial" w:cs="Arial"/>
          <w:b/>
          <w:bCs/>
          <w:color w:val="auto"/>
          <w:sz w:val="28"/>
          <w:szCs w:val="28"/>
          <w:lang w:val="en-US"/>
        </w:rPr>
        <w:t>Environment</w:t>
      </w:r>
      <w:r w:rsidR="00547839" w:rsidRPr="000B022A">
        <w:rPr>
          <w:rFonts w:ascii="Arial" w:hAnsi="Arial" w:cs="Arial"/>
          <w:b/>
          <w:bCs/>
          <w:color w:val="auto"/>
          <w:sz w:val="28"/>
          <w:szCs w:val="28"/>
        </w:rPr>
        <w:t xml:space="preserve"> </w:t>
      </w:r>
      <w:r w:rsidR="00547839" w:rsidRPr="000B022A">
        <w:rPr>
          <w:rFonts w:ascii="Arial" w:hAnsi="Arial" w:cs="Arial"/>
          <w:b/>
          <w:bCs/>
          <w:color w:val="auto"/>
          <w:sz w:val="28"/>
          <w:szCs w:val="28"/>
          <w:lang w:val="en-US"/>
        </w:rPr>
        <w:t>factors</w:t>
      </w:r>
      <w:bookmarkEnd w:id="11"/>
    </w:p>
    <w:p w14:paraId="1054BF92" w14:textId="0111C896" w:rsidR="00B04B99" w:rsidRPr="007501C2" w:rsidRDefault="007501C2" w:rsidP="007501C2">
      <w:pPr>
        <w:spacing w:line="360" w:lineRule="auto"/>
        <w:ind w:firstLine="708"/>
        <w:jc w:val="both"/>
        <w:rPr>
          <w:rFonts w:ascii="Arial" w:hAnsi="Arial" w:cs="Arial"/>
          <w:sz w:val="24"/>
          <w:szCs w:val="24"/>
          <w:lang w:val="en-US"/>
        </w:rPr>
      </w:pPr>
      <w:r w:rsidRPr="007501C2">
        <w:rPr>
          <w:rFonts w:ascii="Arial" w:hAnsi="Arial" w:cs="Arial"/>
          <w:sz w:val="24"/>
          <w:szCs w:val="24"/>
          <w:lang w:val="en-US"/>
        </w:rPr>
        <w:t xml:space="preserve">One of the main reasons why many companies all over the world are feeling forced to modify their business practices is because of climate change. One country that has committed to reaching the goal of "net zero emissions" by the year 2070 is India (PRS Legislative Research, 2022). The effects of climate change have a significant bearing on the growth of the country on its whole and a worldwide scale. India is one of the nations that has grown its forest area, and it now holds third place in the world for the period 2010-2020, according to data provided by the Ministry of Finance. This information was gathered through the presentation of data by the Ministry of Finance. The percentage of land that is covered by forestland in this country is equal to 24 per cent (PRS Legislative Research, 2022). As a result of these factors, the Tesla firm may have significant chances for its implementation in the Indian market, particularly as the nation moves toward a policy of lowering harmful emissions. Specifically, this is because of the reasons listed above. Governments all around the globe are putting a lot of pressure on businesses worldwide to be more sustainable </w:t>
      </w:r>
      <w:r w:rsidRPr="007501C2">
        <w:rPr>
          <w:rFonts w:ascii="Arial" w:hAnsi="Arial" w:cs="Arial"/>
          <w:sz w:val="24"/>
          <w:szCs w:val="24"/>
          <w:lang w:val="en-US"/>
        </w:rPr>
        <w:lastRenderedPageBreak/>
        <w:t>and improve their production resources by lowering how much energy and materials they use. At the same time, these regulatory constraints in India are not yet so significant because India's goals in this area are to achieve one by the year 2070. Increasing the number of electric cars in the country would not only offer further benefits to Tesla but will also enhance the country's general sustainable and environmental state.</w:t>
      </w:r>
    </w:p>
    <w:p w14:paraId="37B49305" w14:textId="255AAAEB" w:rsidR="00103234" w:rsidRPr="000B022A" w:rsidRDefault="00103234" w:rsidP="00B232FF">
      <w:pPr>
        <w:pStyle w:val="Heading2"/>
        <w:jc w:val="center"/>
        <w:rPr>
          <w:rFonts w:ascii="Arial" w:hAnsi="Arial" w:cs="Arial"/>
          <w:b/>
          <w:bCs/>
          <w:color w:val="auto"/>
          <w:sz w:val="28"/>
          <w:szCs w:val="28"/>
          <w:lang w:val="en-US"/>
        </w:rPr>
      </w:pPr>
      <w:bookmarkStart w:id="12" w:name="_Toc110615950"/>
      <w:r w:rsidRPr="000B022A">
        <w:rPr>
          <w:rFonts w:ascii="Arial" w:hAnsi="Arial" w:cs="Arial"/>
          <w:b/>
          <w:bCs/>
          <w:color w:val="auto"/>
          <w:sz w:val="28"/>
          <w:szCs w:val="28"/>
          <w:lang w:val="en-US"/>
        </w:rPr>
        <w:t>Legal</w:t>
      </w:r>
      <w:r w:rsidR="00547839" w:rsidRPr="000B022A">
        <w:rPr>
          <w:rFonts w:ascii="Arial" w:hAnsi="Arial" w:cs="Arial"/>
          <w:b/>
          <w:bCs/>
          <w:color w:val="auto"/>
          <w:sz w:val="28"/>
          <w:szCs w:val="28"/>
          <w:lang w:val="en-US"/>
        </w:rPr>
        <w:t xml:space="preserve"> factors</w:t>
      </w:r>
      <w:bookmarkEnd w:id="12"/>
    </w:p>
    <w:p w14:paraId="0F6376F2" w14:textId="555D167F" w:rsidR="00B232FF" w:rsidRPr="00A94DF7" w:rsidRDefault="00B232FF" w:rsidP="00A94DF7">
      <w:pPr>
        <w:spacing w:line="360" w:lineRule="auto"/>
        <w:ind w:firstLine="708"/>
        <w:jc w:val="both"/>
        <w:rPr>
          <w:rFonts w:ascii="Arial" w:hAnsi="Arial" w:cs="Arial"/>
          <w:sz w:val="24"/>
          <w:szCs w:val="24"/>
          <w:lang w:val="en-US"/>
        </w:rPr>
      </w:pPr>
      <w:r w:rsidRPr="00B232FF">
        <w:rPr>
          <w:rFonts w:ascii="Arial" w:hAnsi="Arial" w:cs="Arial"/>
          <w:sz w:val="24"/>
          <w:szCs w:val="24"/>
          <w:lang w:val="en-US"/>
        </w:rPr>
        <w:t>The legal factors affecting a company's operations in India are mainly related to the legal and legislative acts and regulations that must be complied with. For example, it is necessary to comply with the Company Law and the Labor Law. In addition, it is necessary to comply with legislative documents governing the issues of taxes and fees.</w:t>
      </w:r>
    </w:p>
    <w:p w14:paraId="11F95114" w14:textId="45FCCEDD" w:rsidR="00103234" w:rsidRPr="000B022A" w:rsidRDefault="00103234" w:rsidP="003B1CCA">
      <w:pPr>
        <w:pStyle w:val="Heading1"/>
        <w:jc w:val="center"/>
        <w:rPr>
          <w:rFonts w:ascii="Arial" w:hAnsi="Arial" w:cs="Arial"/>
          <w:b/>
          <w:bCs/>
          <w:color w:val="auto"/>
          <w:sz w:val="28"/>
          <w:szCs w:val="28"/>
          <w:lang w:val="en-US"/>
        </w:rPr>
      </w:pPr>
      <w:bookmarkStart w:id="13" w:name="_Toc110615951"/>
      <w:r w:rsidRPr="000B022A">
        <w:rPr>
          <w:rFonts w:ascii="Arial" w:hAnsi="Arial" w:cs="Arial"/>
          <w:b/>
          <w:bCs/>
          <w:color w:val="auto"/>
          <w:sz w:val="28"/>
          <w:szCs w:val="28"/>
          <w:lang w:val="en-US"/>
        </w:rPr>
        <w:t>Evaluation of opportunities and challenges in management</w:t>
      </w:r>
      <w:bookmarkEnd w:id="13"/>
    </w:p>
    <w:p w14:paraId="60E6C105" w14:textId="6265D990"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As a result of the analysis, it can be said that Tesla may have some difficulties expanding its operations in India. Regarding management and business strategy, Tesla would have no difficulty expanding its business in India. Instead, establishing a quality workforce and consumer interest in electric cars would have a problem. As a result of the analysis, it can be said that several main possibilities stand out:</w:t>
      </w:r>
    </w:p>
    <w:p w14:paraId="0F87B4A3" w14:textId="77777777"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1. Political support for the creation of an enterprise</w:t>
      </w:r>
    </w:p>
    <w:p w14:paraId="64298031" w14:textId="77777777"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2. Good economic conditions, which include lower costs for consumed resources</w:t>
      </w:r>
    </w:p>
    <w:p w14:paraId="2727D3BC" w14:textId="74ACC49A"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 xml:space="preserve">3. Finding cheaper </w:t>
      </w:r>
      <w:r w:rsidR="00F631A9" w:rsidRPr="003B1CCA">
        <w:rPr>
          <w:rFonts w:ascii="Arial" w:hAnsi="Arial" w:cs="Arial"/>
          <w:sz w:val="24"/>
          <w:szCs w:val="24"/>
          <w:lang w:val="en-US"/>
        </w:rPr>
        <w:t>labor</w:t>
      </w:r>
      <w:r w:rsidRPr="003B1CCA">
        <w:rPr>
          <w:rFonts w:ascii="Arial" w:hAnsi="Arial" w:cs="Arial"/>
          <w:sz w:val="24"/>
          <w:szCs w:val="24"/>
          <w:lang w:val="en-US"/>
        </w:rPr>
        <w:t xml:space="preserve"> to perform duties</w:t>
      </w:r>
    </w:p>
    <w:p w14:paraId="3DF29768" w14:textId="77777777"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4. Consumer interest in the development of technologies and innovations</w:t>
      </w:r>
    </w:p>
    <w:p w14:paraId="1EA74EE5" w14:textId="77777777"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5. Supporting the government in its mission to reduce harmful emissions from cars</w:t>
      </w:r>
    </w:p>
    <w:p w14:paraId="138A6011" w14:textId="77777777"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Despite these opportunities, some challenges are also found:</w:t>
      </w:r>
    </w:p>
    <w:p w14:paraId="3E941A7B" w14:textId="77777777"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1. High levels of corruption, which would make it difficult to do business in the country</w:t>
      </w:r>
    </w:p>
    <w:p w14:paraId="52C8C443" w14:textId="77777777"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2. Poorly qualified workforce that will need additional training</w:t>
      </w:r>
    </w:p>
    <w:p w14:paraId="7B1E2789" w14:textId="77777777"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lastRenderedPageBreak/>
        <w:t>3. An economic crisis that may lead to an increase in the tax obligations of businesses in the country</w:t>
      </w:r>
    </w:p>
    <w:p w14:paraId="75A04BD9" w14:textId="0E98CFED"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Despite all this, Tesla is a company of international importance and influence, which can contribute to significant success in setting up a new business unit in India. The Tesla company has excellent opportunities to build itself as a successful business in India, as its global popularity is one of its most significant advantages. In addition, Tesla can help drive the future's technological development, which is a significant prerequisite.</w:t>
      </w:r>
    </w:p>
    <w:p w14:paraId="5C75F160" w14:textId="042B244D" w:rsidR="003B1CCA" w:rsidRPr="00F631A9" w:rsidRDefault="003B1CCA" w:rsidP="003B1CCA">
      <w:pPr>
        <w:pStyle w:val="Heading1"/>
        <w:jc w:val="center"/>
        <w:rPr>
          <w:rFonts w:ascii="Arial" w:hAnsi="Arial" w:cs="Arial"/>
          <w:b/>
          <w:bCs/>
          <w:color w:val="auto"/>
          <w:sz w:val="28"/>
          <w:szCs w:val="28"/>
          <w:lang w:val="en-US"/>
        </w:rPr>
      </w:pPr>
      <w:bookmarkStart w:id="14" w:name="_Toc110615952"/>
      <w:r w:rsidRPr="00F631A9">
        <w:rPr>
          <w:rFonts w:ascii="Arial" w:hAnsi="Arial" w:cs="Arial"/>
          <w:b/>
          <w:bCs/>
          <w:color w:val="auto"/>
          <w:sz w:val="28"/>
          <w:szCs w:val="28"/>
          <w:lang w:val="en-US"/>
        </w:rPr>
        <w:t>Conclusion</w:t>
      </w:r>
      <w:bookmarkEnd w:id="14"/>
    </w:p>
    <w:p w14:paraId="64A27E7B" w14:textId="5793CCE1"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 xml:space="preserve">In conclusion of the report, it can be said that Tesla has an excellent opportunity to base its business unit in India. </w:t>
      </w:r>
      <w:r w:rsidR="00F631A9" w:rsidRPr="003B1CCA">
        <w:rPr>
          <w:rFonts w:ascii="Arial" w:hAnsi="Arial" w:cs="Arial"/>
          <w:sz w:val="24"/>
          <w:szCs w:val="24"/>
          <w:lang w:val="en-US"/>
        </w:rPr>
        <w:t>Thus,</w:t>
      </w:r>
      <w:r w:rsidRPr="003B1CCA">
        <w:rPr>
          <w:rFonts w:ascii="Arial" w:hAnsi="Arial" w:cs="Arial"/>
          <w:sz w:val="24"/>
          <w:szCs w:val="24"/>
          <w:lang w:val="en-US"/>
        </w:rPr>
        <w:t xml:space="preserve"> it will have lower-paid </w:t>
      </w:r>
      <w:proofErr w:type="spellStart"/>
      <w:r w:rsidRPr="003B1CCA">
        <w:rPr>
          <w:rFonts w:ascii="Arial" w:hAnsi="Arial" w:cs="Arial"/>
          <w:sz w:val="24"/>
          <w:szCs w:val="24"/>
          <w:lang w:val="en-US"/>
        </w:rPr>
        <w:t>labour</w:t>
      </w:r>
      <w:proofErr w:type="spellEnd"/>
      <w:r w:rsidRPr="003B1CCA">
        <w:rPr>
          <w:rFonts w:ascii="Arial" w:hAnsi="Arial" w:cs="Arial"/>
          <w:sz w:val="24"/>
          <w:szCs w:val="24"/>
          <w:lang w:val="en-US"/>
        </w:rPr>
        <w:t xml:space="preserve"> and better opportunities to reach more places in Asia </w:t>
      </w:r>
      <w:proofErr w:type="gramStart"/>
      <w:r w:rsidRPr="003B1CCA">
        <w:rPr>
          <w:rFonts w:ascii="Arial" w:hAnsi="Arial" w:cs="Arial"/>
          <w:sz w:val="24"/>
          <w:szCs w:val="24"/>
          <w:lang w:val="en-US"/>
        </w:rPr>
        <w:t>and also</w:t>
      </w:r>
      <w:proofErr w:type="gramEnd"/>
      <w:r w:rsidRPr="003B1CCA">
        <w:rPr>
          <w:rFonts w:ascii="Arial" w:hAnsi="Arial" w:cs="Arial"/>
          <w:sz w:val="24"/>
          <w:szCs w:val="24"/>
          <w:lang w:val="en-US"/>
        </w:rPr>
        <w:t xml:space="preserve"> as well as in Australia. Therefore, the business environment in India could provide good opportunities for Tesla's development.</w:t>
      </w:r>
    </w:p>
    <w:p w14:paraId="1BF28457" w14:textId="176D7032" w:rsidR="00EB56DC" w:rsidRPr="00F631A9" w:rsidRDefault="00EB56DC" w:rsidP="003B1CCA">
      <w:pPr>
        <w:pStyle w:val="Heading1"/>
        <w:jc w:val="center"/>
        <w:rPr>
          <w:rFonts w:ascii="Arial" w:hAnsi="Arial" w:cs="Arial"/>
          <w:b/>
          <w:bCs/>
          <w:color w:val="auto"/>
          <w:sz w:val="28"/>
          <w:szCs w:val="28"/>
        </w:rPr>
      </w:pPr>
      <w:bookmarkStart w:id="15" w:name="_Toc110615953"/>
      <w:r w:rsidRPr="00F631A9">
        <w:rPr>
          <w:rFonts w:ascii="Arial" w:hAnsi="Arial" w:cs="Arial"/>
          <w:b/>
          <w:bCs/>
          <w:color w:val="auto"/>
          <w:sz w:val="28"/>
          <w:szCs w:val="28"/>
          <w:lang w:val="en-US"/>
        </w:rPr>
        <w:t>References</w:t>
      </w:r>
      <w:bookmarkEnd w:id="15"/>
    </w:p>
    <w:p w14:paraId="785F3453" w14:textId="2C4BDCC0" w:rsidR="00EB56DC" w:rsidRPr="00F66808" w:rsidRDefault="00EB56DC">
      <w:bookmarkStart w:id="16" w:name="_Hlk110615818"/>
    </w:p>
    <w:p w14:paraId="232F6901" w14:textId="165BE36D" w:rsidR="00891E8F" w:rsidRPr="003B1CCA" w:rsidRDefault="00891E8F" w:rsidP="003B1CCA">
      <w:pPr>
        <w:pStyle w:val="ListParagraph"/>
        <w:numPr>
          <w:ilvl w:val="0"/>
          <w:numId w:val="4"/>
        </w:numPr>
        <w:spacing w:line="360" w:lineRule="auto"/>
        <w:jc w:val="both"/>
        <w:rPr>
          <w:rFonts w:ascii="Arial" w:hAnsi="Arial" w:cs="Arial"/>
          <w:sz w:val="24"/>
          <w:szCs w:val="24"/>
          <w:lang w:val="en-US"/>
        </w:rPr>
      </w:pPr>
      <w:r w:rsidRPr="003B1CCA">
        <w:rPr>
          <w:rFonts w:ascii="Arial" w:hAnsi="Arial" w:cs="Arial"/>
          <w:sz w:val="24"/>
          <w:szCs w:val="24"/>
          <w:lang w:val="en-US"/>
        </w:rPr>
        <w:t xml:space="preserve">Dash, P. K. (2013). </w:t>
      </w:r>
      <w:r w:rsidR="00F631A9" w:rsidRPr="003B1CCA">
        <w:rPr>
          <w:rFonts w:ascii="Arial" w:hAnsi="Arial" w:cs="Arial"/>
          <w:sz w:val="24"/>
          <w:szCs w:val="24"/>
          <w:lang w:val="en-US"/>
        </w:rPr>
        <w:t xml:space="preserve">Potential Need </w:t>
      </w:r>
      <w:proofErr w:type="gramStart"/>
      <w:r w:rsidR="00F631A9" w:rsidRPr="003B1CCA">
        <w:rPr>
          <w:rFonts w:ascii="Arial" w:hAnsi="Arial" w:cs="Arial"/>
          <w:sz w:val="24"/>
          <w:szCs w:val="24"/>
          <w:lang w:val="en-US"/>
        </w:rPr>
        <w:t>for</w:t>
      </w:r>
      <w:r w:rsidRPr="003B1CCA">
        <w:rPr>
          <w:rFonts w:ascii="Arial" w:hAnsi="Arial" w:cs="Arial"/>
          <w:sz w:val="24"/>
          <w:szCs w:val="24"/>
          <w:lang w:val="en-US"/>
        </w:rPr>
        <w:t xml:space="preserve">  Electric</w:t>
      </w:r>
      <w:proofErr w:type="gramEnd"/>
      <w:r w:rsidRPr="003B1CCA">
        <w:rPr>
          <w:rFonts w:ascii="Arial" w:hAnsi="Arial" w:cs="Arial"/>
          <w:sz w:val="24"/>
          <w:szCs w:val="24"/>
          <w:lang w:val="en-US"/>
        </w:rPr>
        <w:t xml:space="preserve"> Vehicles,  Charging Station  Infrastructure and its Challenges for the Indian Market. Advance in Electronic and Electric Engineering, 471- 476.</w:t>
      </w:r>
    </w:p>
    <w:p w14:paraId="67B66379" w14:textId="0A27FDBD" w:rsidR="00891E8F" w:rsidRPr="003B1CCA" w:rsidRDefault="00891E8F" w:rsidP="003B1CCA">
      <w:pPr>
        <w:pStyle w:val="ListParagraph"/>
        <w:numPr>
          <w:ilvl w:val="0"/>
          <w:numId w:val="4"/>
        </w:numPr>
        <w:spacing w:line="360" w:lineRule="auto"/>
        <w:jc w:val="both"/>
        <w:rPr>
          <w:rFonts w:ascii="Arial" w:hAnsi="Arial" w:cs="Arial"/>
          <w:sz w:val="24"/>
          <w:szCs w:val="24"/>
          <w:lang w:val="en-US"/>
        </w:rPr>
      </w:pPr>
      <w:proofErr w:type="spellStart"/>
      <w:r w:rsidRPr="003B1CCA">
        <w:rPr>
          <w:rFonts w:ascii="Arial" w:hAnsi="Arial" w:cs="Arial"/>
          <w:sz w:val="24"/>
          <w:szCs w:val="24"/>
          <w:lang w:val="en-US"/>
        </w:rPr>
        <w:t>Fanchao</w:t>
      </w:r>
      <w:proofErr w:type="spellEnd"/>
      <w:r w:rsidRPr="003B1CCA">
        <w:rPr>
          <w:rFonts w:ascii="Arial" w:hAnsi="Arial" w:cs="Arial"/>
          <w:sz w:val="24"/>
          <w:szCs w:val="24"/>
          <w:lang w:val="en-US"/>
        </w:rPr>
        <w:t>., M. (2017). Consumer preferences for electric vehicles: a literature review. Transport review, 27</w:t>
      </w:r>
    </w:p>
    <w:p w14:paraId="07B3D1E2" w14:textId="06FFECE3" w:rsidR="00441E40" w:rsidRPr="003B1CCA" w:rsidRDefault="00441E40" w:rsidP="003B1CCA">
      <w:pPr>
        <w:pStyle w:val="ListParagraph"/>
        <w:numPr>
          <w:ilvl w:val="0"/>
          <w:numId w:val="4"/>
        </w:numPr>
        <w:spacing w:line="360" w:lineRule="auto"/>
        <w:jc w:val="both"/>
        <w:rPr>
          <w:rFonts w:ascii="Arial" w:hAnsi="Arial" w:cs="Arial"/>
          <w:sz w:val="24"/>
          <w:szCs w:val="24"/>
          <w:lang w:val="en-US"/>
        </w:rPr>
      </w:pPr>
      <w:r w:rsidRPr="003B1CCA">
        <w:rPr>
          <w:rFonts w:ascii="Arial" w:hAnsi="Arial" w:cs="Arial"/>
          <w:sz w:val="24"/>
          <w:szCs w:val="24"/>
          <w:lang w:val="en-US"/>
        </w:rPr>
        <w:t xml:space="preserve">Kane, (2022).  Tesla Q4 2021 Final EV Delivery Numbers </w:t>
      </w:r>
      <w:r w:rsidR="00DF0352" w:rsidRPr="003B1CCA">
        <w:rPr>
          <w:rFonts w:ascii="Arial" w:hAnsi="Arial" w:cs="Arial"/>
          <w:sz w:val="24"/>
          <w:szCs w:val="24"/>
          <w:lang w:val="en-US"/>
        </w:rPr>
        <w:t>a</w:t>
      </w:r>
      <w:r w:rsidRPr="003B1CCA">
        <w:rPr>
          <w:rFonts w:ascii="Arial" w:hAnsi="Arial" w:cs="Arial"/>
          <w:sz w:val="24"/>
          <w:szCs w:val="24"/>
          <w:lang w:val="en-US"/>
        </w:rPr>
        <w:t xml:space="preserve">nd Outlook. Available on </w:t>
      </w:r>
      <w:hyperlink r:id="rId10" w:history="1">
        <w:r w:rsidRPr="003B1CCA">
          <w:rPr>
            <w:rStyle w:val="Hyperlink"/>
            <w:rFonts w:ascii="Arial" w:hAnsi="Arial" w:cs="Arial"/>
            <w:sz w:val="24"/>
            <w:szCs w:val="24"/>
            <w:lang w:val="en-US"/>
          </w:rPr>
          <w:t>https://insideevs.com/news/563407/tesla-2021q4-final-delivery-numbers/</w:t>
        </w:r>
      </w:hyperlink>
      <w:r w:rsidRPr="003B1CCA">
        <w:rPr>
          <w:rFonts w:ascii="Arial" w:hAnsi="Arial" w:cs="Arial"/>
          <w:sz w:val="24"/>
          <w:szCs w:val="24"/>
          <w:lang w:val="en-US"/>
        </w:rPr>
        <w:t xml:space="preserve"> Last accessed on 5 August 2022 </w:t>
      </w:r>
    </w:p>
    <w:p w14:paraId="6A787D51" w14:textId="6B5DC74D" w:rsidR="00441E40" w:rsidRPr="003B1CCA" w:rsidRDefault="00441E40" w:rsidP="003B1CCA">
      <w:pPr>
        <w:pStyle w:val="ListParagraph"/>
        <w:numPr>
          <w:ilvl w:val="0"/>
          <w:numId w:val="4"/>
        </w:numPr>
        <w:spacing w:line="360" w:lineRule="auto"/>
        <w:jc w:val="both"/>
        <w:rPr>
          <w:rFonts w:ascii="Arial" w:hAnsi="Arial" w:cs="Arial"/>
          <w:sz w:val="24"/>
          <w:szCs w:val="24"/>
          <w:lang w:val="en-US"/>
        </w:rPr>
      </w:pPr>
      <w:proofErr w:type="spellStart"/>
      <w:r w:rsidRPr="003B1CCA">
        <w:rPr>
          <w:rFonts w:ascii="Arial" w:hAnsi="Arial" w:cs="Arial"/>
          <w:sz w:val="24"/>
          <w:szCs w:val="24"/>
          <w:lang w:val="en-US"/>
        </w:rPr>
        <w:t>Kolios</w:t>
      </w:r>
      <w:proofErr w:type="spellEnd"/>
      <w:r w:rsidRPr="003B1CCA">
        <w:rPr>
          <w:rFonts w:ascii="Arial" w:hAnsi="Arial" w:cs="Arial"/>
          <w:sz w:val="24"/>
          <w:szCs w:val="24"/>
          <w:lang w:val="en-US"/>
        </w:rPr>
        <w:t>, A., Read, G. (2013). A political, economic, social, technology, legal and environmental PESTEL approach for risk identification of the Tidal Industry in the UK.</w:t>
      </w:r>
    </w:p>
    <w:p w14:paraId="4E631209" w14:textId="0E3D6A6A" w:rsidR="00441E40" w:rsidRPr="003B1CCA" w:rsidRDefault="00B105A3" w:rsidP="003B1CCA">
      <w:pPr>
        <w:pStyle w:val="ListParagraph"/>
        <w:numPr>
          <w:ilvl w:val="0"/>
          <w:numId w:val="4"/>
        </w:numPr>
        <w:spacing w:line="360" w:lineRule="auto"/>
        <w:jc w:val="both"/>
        <w:rPr>
          <w:rFonts w:ascii="Arial" w:hAnsi="Arial" w:cs="Arial"/>
          <w:sz w:val="24"/>
          <w:szCs w:val="24"/>
          <w:lang w:val="en-US"/>
        </w:rPr>
      </w:pPr>
      <w:r w:rsidRPr="003B1CCA">
        <w:rPr>
          <w:rFonts w:ascii="Arial" w:hAnsi="Arial" w:cs="Arial"/>
          <w:sz w:val="24"/>
          <w:szCs w:val="24"/>
          <w:lang w:val="es-ES"/>
        </w:rPr>
        <w:t xml:space="preserve">Kopp, C. (2022). </w:t>
      </w:r>
      <w:r w:rsidRPr="003B1CCA">
        <w:rPr>
          <w:rFonts w:ascii="Arial" w:hAnsi="Arial" w:cs="Arial"/>
          <w:sz w:val="24"/>
          <w:szCs w:val="24"/>
          <w:lang w:val="en-US"/>
        </w:rPr>
        <w:t xml:space="preserve">Development Economics Available on </w:t>
      </w:r>
      <w:hyperlink r:id="rId11" w:anchor=":~:text=Development%20economics%20is%20a%20branch,a%20focus%20on%20improving%20conditions" w:history="1">
        <w:r w:rsidRPr="003B1CCA">
          <w:rPr>
            <w:rStyle w:val="Hyperlink"/>
            <w:rFonts w:ascii="Arial" w:hAnsi="Arial" w:cs="Arial"/>
            <w:sz w:val="24"/>
            <w:szCs w:val="24"/>
            <w:lang w:val="en-US"/>
          </w:rPr>
          <w:t>https://www.investopedia.com/terms/d/development-economics.asp#:~:text=Development%20economics%20is%20a%20branch,a%20focus%20on%20improving%20conditions</w:t>
        </w:r>
      </w:hyperlink>
      <w:r w:rsidRPr="003B1CCA">
        <w:rPr>
          <w:rFonts w:ascii="Arial" w:hAnsi="Arial" w:cs="Arial"/>
          <w:sz w:val="24"/>
          <w:szCs w:val="24"/>
          <w:lang w:val="en-US"/>
        </w:rPr>
        <w:t xml:space="preserve"> Last accessed on 5 August 2022 </w:t>
      </w:r>
    </w:p>
    <w:p w14:paraId="206F9159" w14:textId="19F456D4" w:rsidR="007512A2" w:rsidRPr="003B1CCA" w:rsidRDefault="00441E40" w:rsidP="003B1CCA">
      <w:pPr>
        <w:pStyle w:val="ListParagraph"/>
        <w:numPr>
          <w:ilvl w:val="0"/>
          <w:numId w:val="4"/>
        </w:numPr>
        <w:spacing w:line="360" w:lineRule="auto"/>
        <w:jc w:val="both"/>
        <w:rPr>
          <w:rFonts w:ascii="Arial" w:hAnsi="Arial" w:cs="Arial"/>
          <w:sz w:val="24"/>
          <w:szCs w:val="24"/>
          <w:lang w:val="en-US"/>
        </w:rPr>
      </w:pPr>
      <w:r w:rsidRPr="003B1CCA">
        <w:rPr>
          <w:rFonts w:ascii="Arial" w:hAnsi="Arial" w:cs="Arial"/>
          <w:sz w:val="24"/>
          <w:szCs w:val="24"/>
          <w:lang w:val="en-US"/>
        </w:rPr>
        <w:lastRenderedPageBreak/>
        <w:t>Jeffs, C. (2008). Strategic Management, SAGE publications</w:t>
      </w:r>
    </w:p>
    <w:p w14:paraId="4DB3B8F7" w14:textId="3AA3015A" w:rsidR="00D15A13" w:rsidRPr="003B1CCA" w:rsidRDefault="00D15A13" w:rsidP="003B1CCA">
      <w:pPr>
        <w:pStyle w:val="ListParagraph"/>
        <w:numPr>
          <w:ilvl w:val="0"/>
          <w:numId w:val="4"/>
        </w:numPr>
        <w:spacing w:line="360" w:lineRule="auto"/>
        <w:jc w:val="both"/>
        <w:rPr>
          <w:rFonts w:ascii="Arial" w:hAnsi="Arial" w:cs="Arial"/>
          <w:sz w:val="24"/>
          <w:szCs w:val="24"/>
          <w:lang w:val="en-US"/>
        </w:rPr>
      </w:pPr>
      <w:r w:rsidRPr="003B1CCA">
        <w:rPr>
          <w:rFonts w:ascii="Arial" w:hAnsi="Arial" w:cs="Arial"/>
          <w:sz w:val="24"/>
          <w:szCs w:val="24"/>
          <w:lang w:val="en-US"/>
        </w:rPr>
        <w:t xml:space="preserve">McKinsey, (2019). Digital India. Technology to transform a connected nation. Available on </w:t>
      </w:r>
      <w:hyperlink r:id="rId12" w:history="1">
        <w:r w:rsidRPr="003B1CCA">
          <w:rPr>
            <w:rStyle w:val="Hyperlink"/>
            <w:rFonts w:ascii="Arial" w:hAnsi="Arial" w:cs="Arial"/>
            <w:sz w:val="24"/>
            <w:szCs w:val="24"/>
            <w:lang w:val="en-US"/>
          </w:rPr>
          <w:t>https://www.mckinsey.com/~/media/mckinsey/business%20functions/mckinsey%20digital/our%20insights/digital%20india%20technology%20to%20transform%20a%20connected%20nation/digital-india-technology-to-transform-a-connected-nation-full-report.pdf</w:t>
        </w:r>
      </w:hyperlink>
      <w:r w:rsidRPr="003B1CCA">
        <w:rPr>
          <w:rFonts w:ascii="Arial" w:hAnsi="Arial" w:cs="Arial"/>
          <w:sz w:val="24"/>
          <w:szCs w:val="24"/>
          <w:lang w:val="en-US"/>
        </w:rPr>
        <w:t xml:space="preserve"> Last accessed on 5 August 2022 </w:t>
      </w:r>
    </w:p>
    <w:p w14:paraId="26063625" w14:textId="593D6B19" w:rsidR="00B105A3" w:rsidRPr="003B1CCA" w:rsidRDefault="00B105A3" w:rsidP="003B1CCA">
      <w:pPr>
        <w:pStyle w:val="ListParagraph"/>
        <w:numPr>
          <w:ilvl w:val="0"/>
          <w:numId w:val="4"/>
        </w:numPr>
        <w:spacing w:line="360" w:lineRule="auto"/>
        <w:jc w:val="both"/>
        <w:rPr>
          <w:rFonts w:ascii="Arial" w:hAnsi="Arial" w:cs="Arial"/>
          <w:sz w:val="24"/>
          <w:szCs w:val="24"/>
          <w:lang w:val="en-US"/>
        </w:rPr>
      </w:pPr>
      <w:r w:rsidRPr="003B1CCA">
        <w:rPr>
          <w:rFonts w:ascii="Arial" w:hAnsi="Arial" w:cs="Arial"/>
          <w:sz w:val="24"/>
          <w:szCs w:val="24"/>
          <w:lang w:val="en-US"/>
        </w:rPr>
        <w:t xml:space="preserve">Ministry of Finance India, (2022). Economic Survey Available on </w:t>
      </w:r>
      <w:hyperlink r:id="rId13" w:history="1">
        <w:r w:rsidRPr="003B1CCA">
          <w:rPr>
            <w:rStyle w:val="Hyperlink"/>
            <w:rFonts w:ascii="Arial" w:hAnsi="Arial" w:cs="Arial"/>
            <w:sz w:val="24"/>
            <w:szCs w:val="24"/>
            <w:lang w:val="en-US"/>
          </w:rPr>
          <w:t>https://www.indiabudget.gov.in/economicsurvey/</w:t>
        </w:r>
      </w:hyperlink>
      <w:r w:rsidRPr="003B1CCA">
        <w:rPr>
          <w:rFonts w:ascii="Arial" w:hAnsi="Arial" w:cs="Arial"/>
          <w:sz w:val="24"/>
          <w:szCs w:val="24"/>
          <w:lang w:val="en-US"/>
        </w:rPr>
        <w:t xml:space="preserve"> Last accessed on 5 August 2022 </w:t>
      </w:r>
    </w:p>
    <w:p w14:paraId="2442832A" w14:textId="6BE6BF15" w:rsidR="007512A2" w:rsidRPr="003B1CCA" w:rsidRDefault="007512A2" w:rsidP="003B1CCA">
      <w:pPr>
        <w:pStyle w:val="ListParagraph"/>
        <w:numPr>
          <w:ilvl w:val="0"/>
          <w:numId w:val="4"/>
        </w:numPr>
        <w:spacing w:line="360" w:lineRule="auto"/>
        <w:jc w:val="both"/>
        <w:rPr>
          <w:rFonts w:ascii="Arial" w:hAnsi="Arial" w:cs="Arial"/>
          <w:sz w:val="24"/>
          <w:szCs w:val="24"/>
          <w:lang w:val="en-US"/>
        </w:rPr>
      </w:pPr>
      <w:r w:rsidRPr="003B1CCA">
        <w:rPr>
          <w:rFonts w:ascii="Arial" w:hAnsi="Arial" w:cs="Arial"/>
          <w:sz w:val="24"/>
          <w:szCs w:val="24"/>
          <w:lang w:val="en-US"/>
        </w:rPr>
        <w:t xml:space="preserve">PRS Legislative Research, (2022). Report Summary Economic Survey 2021-22 Available on </w:t>
      </w:r>
      <w:hyperlink r:id="rId14" w:history="1">
        <w:r w:rsidRPr="003B1CCA">
          <w:rPr>
            <w:rStyle w:val="Hyperlink"/>
            <w:rFonts w:ascii="Arial" w:hAnsi="Arial" w:cs="Arial"/>
            <w:sz w:val="24"/>
            <w:szCs w:val="24"/>
            <w:lang w:val="en-US"/>
          </w:rPr>
          <w:t>https://prsindia.org/files/policy/policy_committee_reports/Economic%20Survey_2021-22.pdf</w:t>
        </w:r>
      </w:hyperlink>
      <w:r w:rsidRPr="003B1CCA">
        <w:rPr>
          <w:rFonts w:ascii="Arial" w:hAnsi="Arial" w:cs="Arial"/>
          <w:sz w:val="24"/>
          <w:szCs w:val="24"/>
          <w:lang w:val="en-US"/>
        </w:rPr>
        <w:t xml:space="preserve"> Last accessed on 5 August 2022 </w:t>
      </w:r>
    </w:p>
    <w:p w14:paraId="10D9C327" w14:textId="78B12057" w:rsidR="00565EB5" w:rsidRPr="003B1CCA" w:rsidRDefault="00565EB5" w:rsidP="003B1CCA">
      <w:pPr>
        <w:pStyle w:val="ListParagraph"/>
        <w:numPr>
          <w:ilvl w:val="0"/>
          <w:numId w:val="4"/>
        </w:numPr>
        <w:spacing w:line="360" w:lineRule="auto"/>
        <w:jc w:val="both"/>
        <w:rPr>
          <w:rFonts w:ascii="Arial" w:hAnsi="Arial" w:cs="Arial"/>
          <w:sz w:val="24"/>
          <w:szCs w:val="24"/>
          <w:lang w:val="en-US"/>
        </w:rPr>
      </w:pPr>
      <w:r w:rsidRPr="003B1CCA">
        <w:rPr>
          <w:rFonts w:ascii="Arial" w:hAnsi="Arial" w:cs="Arial"/>
          <w:sz w:val="24"/>
          <w:szCs w:val="24"/>
          <w:lang w:val="en-US"/>
        </w:rPr>
        <w:t xml:space="preserve">Tesla, (2022). Tesla’s Long -Term Strength. Available on </w:t>
      </w:r>
      <w:hyperlink r:id="rId15" w:history="1">
        <w:r w:rsidRPr="003B1CCA">
          <w:rPr>
            <w:rStyle w:val="Hyperlink"/>
            <w:rFonts w:ascii="Arial" w:hAnsi="Arial" w:cs="Arial"/>
            <w:sz w:val="24"/>
            <w:szCs w:val="24"/>
            <w:lang w:val="en-US"/>
          </w:rPr>
          <w:t>https://www.tesla.com/en_ca/manufacturing</w:t>
        </w:r>
      </w:hyperlink>
      <w:r w:rsidRPr="003B1CCA">
        <w:rPr>
          <w:rFonts w:ascii="Arial" w:hAnsi="Arial" w:cs="Arial"/>
          <w:sz w:val="24"/>
          <w:szCs w:val="24"/>
          <w:lang w:val="en-US"/>
        </w:rPr>
        <w:t xml:space="preserve"> Last accessed on 5 August 2022 </w:t>
      </w:r>
    </w:p>
    <w:p w14:paraId="3E32A876" w14:textId="0B7B37FB" w:rsidR="00565EB5" w:rsidRPr="003B1CCA" w:rsidRDefault="00513915" w:rsidP="003B1CCA">
      <w:pPr>
        <w:pStyle w:val="ListParagraph"/>
        <w:numPr>
          <w:ilvl w:val="0"/>
          <w:numId w:val="4"/>
        </w:numPr>
        <w:spacing w:line="360" w:lineRule="auto"/>
        <w:jc w:val="both"/>
        <w:rPr>
          <w:rFonts w:ascii="Arial" w:hAnsi="Arial" w:cs="Arial"/>
          <w:b/>
          <w:bCs/>
          <w:sz w:val="24"/>
          <w:szCs w:val="24"/>
          <w:lang w:val="en-US"/>
        </w:rPr>
      </w:pPr>
      <w:r w:rsidRPr="003B1CCA">
        <w:rPr>
          <w:rFonts w:ascii="Arial" w:hAnsi="Arial" w:cs="Arial"/>
          <w:sz w:val="24"/>
          <w:szCs w:val="24"/>
          <w:lang w:val="en-US"/>
        </w:rPr>
        <w:t xml:space="preserve">The New York Times, (2022). India State Elections: What’s at Stake. Available on </w:t>
      </w:r>
      <w:hyperlink r:id="rId16" w:history="1">
        <w:r w:rsidRPr="003B1CCA">
          <w:rPr>
            <w:rStyle w:val="Hyperlink"/>
            <w:rFonts w:ascii="Arial" w:hAnsi="Arial" w:cs="Arial"/>
            <w:sz w:val="24"/>
            <w:szCs w:val="24"/>
            <w:lang w:val="en-US"/>
          </w:rPr>
          <w:t>https://www.nytimes.com/explain/2022/03/09/world/india-assembly-election</w:t>
        </w:r>
      </w:hyperlink>
      <w:r w:rsidRPr="003B1CCA">
        <w:rPr>
          <w:rFonts w:ascii="Arial" w:hAnsi="Arial" w:cs="Arial"/>
          <w:b/>
          <w:bCs/>
          <w:sz w:val="24"/>
          <w:szCs w:val="24"/>
          <w:lang w:val="en-US"/>
        </w:rPr>
        <w:t xml:space="preserve"> </w:t>
      </w:r>
      <w:r w:rsidRPr="003B1CCA">
        <w:rPr>
          <w:rFonts w:ascii="Arial" w:hAnsi="Arial" w:cs="Arial"/>
          <w:sz w:val="24"/>
          <w:szCs w:val="24"/>
          <w:lang w:val="en-US"/>
        </w:rPr>
        <w:t>Last accessed on 5 August 2022</w:t>
      </w:r>
      <w:r w:rsidRPr="003B1CCA">
        <w:rPr>
          <w:rFonts w:ascii="Arial" w:hAnsi="Arial" w:cs="Arial"/>
          <w:b/>
          <w:bCs/>
          <w:sz w:val="24"/>
          <w:szCs w:val="24"/>
          <w:lang w:val="en-US"/>
        </w:rPr>
        <w:t xml:space="preserve"> </w:t>
      </w:r>
    </w:p>
    <w:bookmarkEnd w:id="16"/>
    <w:p w14:paraId="111F5FAB" w14:textId="7BA5E188" w:rsidR="00340567" w:rsidRPr="003B1CCA" w:rsidRDefault="00340567" w:rsidP="003B1CCA">
      <w:pPr>
        <w:spacing w:line="360" w:lineRule="auto"/>
        <w:jc w:val="both"/>
        <w:rPr>
          <w:rFonts w:ascii="Arial" w:hAnsi="Arial" w:cs="Arial"/>
          <w:b/>
          <w:bCs/>
          <w:sz w:val="24"/>
          <w:szCs w:val="24"/>
          <w:lang w:val="en-US"/>
        </w:rPr>
      </w:pPr>
    </w:p>
    <w:p w14:paraId="25CA2A60" w14:textId="43DBE1F3" w:rsidR="00340567" w:rsidRPr="00513915" w:rsidRDefault="00340567">
      <w:pPr>
        <w:rPr>
          <w:b/>
          <w:bCs/>
          <w:lang w:val="en-US"/>
        </w:rPr>
      </w:pPr>
    </w:p>
    <w:sectPr w:rsidR="00340567" w:rsidRPr="00513915" w:rsidSect="00340567">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0C93A" w14:textId="77777777" w:rsidR="00CC4F8B" w:rsidRDefault="00CC4F8B" w:rsidP="00340567">
      <w:pPr>
        <w:spacing w:after="0" w:line="240" w:lineRule="auto"/>
      </w:pPr>
      <w:r>
        <w:separator/>
      </w:r>
    </w:p>
  </w:endnote>
  <w:endnote w:type="continuationSeparator" w:id="0">
    <w:p w14:paraId="00767C75" w14:textId="77777777" w:rsidR="00CC4F8B" w:rsidRDefault="00CC4F8B" w:rsidP="00340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654548"/>
      <w:docPartObj>
        <w:docPartGallery w:val="Page Numbers (Bottom of Page)"/>
        <w:docPartUnique/>
      </w:docPartObj>
    </w:sdtPr>
    <w:sdtContent>
      <w:p w14:paraId="3D98F777" w14:textId="0EB59CFF" w:rsidR="00340567" w:rsidRDefault="00340567">
        <w:pPr>
          <w:pStyle w:val="Footer"/>
          <w:jc w:val="center"/>
        </w:pPr>
        <w:r>
          <w:fldChar w:fldCharType="begin"/>
        </w:r>
        <w:r>
          <w:instrText>PAGE   \* MERGEFORMAT</w:instrText>
        </w:r>
        <w:r>
          <w:fldChar w:fldCharType="separate"/>
        </w:r>
        <w:r>
          <w:rPr>
            <w:lang w:val="en-GB"/>
          </w:rPr>
          <w:t>2</w:t>
        </w:r>
        <w:r>
          <w:fldChar w:fldCharType="end"/>
        </w:r>
      </w:p>
    </w:sdtContent>
  </w:sdt>
  <w:p w14:paraId="3F168541" w14:textId="77777777" w:rsidR="00340567" w:rsidRDefault="003405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8AB54" w14:textId="77777777" w:rsidR="00CC4F8B" w:rsidRDefault="00CC4F8B" w:rsidP="00340567">
      <w:pPr>
        <w:spacing w:after="0" w:line="240" w:lineRule="auto"/>
      </w:pPr>
      <w:r>
        <w:separator/>
      </w:r>
    </w:p>
  </w:footnote>
  <w:footnote w:type="continuationSeparator" w:id="0">
    <w:p w14:paraId="14D25C5A" w14:textId="77777777" w:rsidR="00CC4F8B" w:rsidRDefault="00CC4F8B" w:rsidP="003405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AB4324"/>
    <w:multiLevelType w:val="hybridMultilevel"/>
    <w:tmpl w:val="E6D2BCFE"/>
    <w:lvl w:ilvl="0" w:tplc="BA9A4DB8">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32116C6A"/>
    <w:multiLevelType w:val="hybridMultilevel"/>
    <w:tmpl w:val="E8BE5A0A"/>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 w15:restartNumberingAfterBreak="0">
    <w:nsid w:val="33B1403D"/>
    <w:multiLevelType w:val="hybridMultilevel"/>
    <w:tmpl w:val="4D9CDC1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62DB2983"/>
    <w:multiLevelType w:val="hybridMultilevel"/>
    <w:tmpl w:val="73AE67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84368054">
    <w:abstractNumId w:val="3"/>
  </w:num>
  <w:num w:numId="2" w16cid:durableId="1303732514">
    <w:abstractNumId w:val="1"/>
  </w:num>
  <w:num w:numId="3" w16cid:durableId="994840065">
    <w:abstractNumId w:val="0"/>
  </w:num>
  <w:num w:numId="4" w16cid:durableId="6265939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F09"/>
    <w:rsid w:val="0000629E"/>
    <w:rsid w:val="000322F9"/>
    <w:rsid w:val="000402D3"/>
    <w:rsid w:val="000B022A"/>
    <w:rsid w:val="00103234"/>
    <w:rsid w:val="0019363E"/>
    <w:rsid w:val="001A5C41"/>
    <w:rsid w:val="001C5D3F"/>
    <w:rsid w:val="00230E39"/>
    <w:rsid w:val="00336142"/>
    <w:rsid w:val="00340567"/>
    <w:rsid w:val="0035553E"/>
    <w:rsid w:val="0038699D"/>
    <w:rsid w:val="003901AA"/>
    <w:rsid w:val="003B1CCA"/>
    <w:rsid w:val="003D3AF9"/>
    <w:rsid w:val="00441E40"/>
    <w:rsid w:val="00465B06"/>
    <w:rsid w:val="0049115B"/>
    <w:rsid w:val="004B2F30"/>
    <w:rsid w:val="00513915"/>
    <w:rsid w:val="00542137"/>
    <w:rsid w:val="00547839"/>
    <w:rsid w:val="00565EB5"/>
    <w:rsid w:val="005B2D8C"/>
    <w:rsid w:val="006B3AF5"/>
    <w:rsid w:val="006B77C7"/>
    <w:rsid w:val="006E6E26"/>
    <w:rsid w:val="006F16A3"/>
    <w:rsid w:val="007501C2"/>
    <w:rsid w:val="007512A2"/>
    <w:rsid w:val="00864F1E"/>
    <w:rsid w:val="00876F09"/>
    <w:rsid w:val="00891E8F"/>
    <w:rsid w:val="008D082B"/>
    <w:rsid w:val="00903A0C"/>
    <w:rsid w:val="00A4030A"/>
    <w:rsid w:val="00A62F1D"/>
    <w:rsid w:val="00A94DF7"/>
    <w:rsid w:val="00B04B99"/>
    <w:rsid w:val="00B105A3"/>
    <w:rsid w:val="00B232FF"/>
    <w:rsid w:val="00B91426"/>
    <w:rsid w:val="00C00AA6"/>
    <w:rsid w:val="00CC4F8B"/>
    <w:rsid w:val="00D15A13"/>
    <w:rsid w:val="00D63581"/>
    <w:rsid w:val="00D71234"/>
    <w:rsid w:val="00DF0352"/>
    <w:rsid w:val="00EB56DC"/>
    <w:rsid w:val="00ED1FDD"/>
    <w:rsid w:val="00F631A9"/>
    <w:rsid w:val="00F6680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6681F"/>
  <w15:chartTrackingRefBased/>
  <w15:docId w15:val="{BEC7FA2E-0CCB-4DCE-BEEB-8DDEE417C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11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911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15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9115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B105A3"/>
    <w:rPr>
      <w:color w:val="0563C1" w:themeColor="hyperlink"/>
      <w:u w:val="single"/>
    </w:rPr>
  </w:style>
  <w:style w:type="character" w:styleId="UnresolvedMention">
    <w:name w:val="Unresolved Mention"/>
    <w:basedOn w:val="DefaultParagraphFont"/>
    <w:uiPriority w:val="99"/>
    <w:semiHidden/>
    <w:unhideWhenUsed/>
    <w:rsid w:val="00B105A3"/>
    <w:rPr>
      <w:color w:val="605E5C"/>
      <w:shd w:val="clear" w:color="auto" w:fill="E1DFDD"/>
    </w:rPr>
  </w:style>
  <w:style w:type="paragraph" w:styleId="ListParagraph">
    <w:name w:val="List Paragraph"/>
    <w:basedOn w:val="Normal"/>
    <w:uiPriority w:val="34"/>
    <w:qFormat/>
    <w:rsid w:val="00903A0C"/>
    <w:pPr>
      <w:ind w:left="720"/>
      <w:contextualSpacing/>
    </w:pPr>
  </w:style>
  <w:style w:type="paragraph" w:styleId="Header">
    <w:name w:val="header"/>
    <w:basedOn w:val="Normal"/>
    <w:link w:val="HeaderChar"/>
    <w:uiPriority w:val="99"/>
    <w:unhideWhenUsed/>
    <w:rsid w:val="003405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0567"/>
  </w:style>
  <w:style w:type="paragraph" w:styleId="Footer">
    <w:name w:val="footer"/>
    <w:basedOn w:val="Normal"/>
    <w:link w:val="FooterChar"/>
    <w:uiPriority w:val="99"/>
    <w:unhideWhenUsed/>
    <w:rsid w:val="003405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567"/>
  </w:style>
  <w:style w:type="paragraph" w:styleId="TOCHeading">
    <w:name w:val="TOC Heading"/>
    <w:basedOn w:val="Heading1"/>
    <w:next w:val="Normal"/>
    <w:uiPriority w:val="39"/>
    <w:unhideWhenUsed/>
    <w:qFormat/>
    <w:rsid w:val="000402D3"/>
    <w:pPr>
      <w:outlineLvl w:val="9"/>
    </w:pPr>
    <w:rPr>
      <w:lang w:eastAsia="bg-BG"/>
    </w:rPr>
  </w:style>
  <w:style w:type="paragraph" w:styleId="TOC1">
    <w:name w:val="toc 1"/>
    <w:basedOn w:val="Normal"/>
    <w:next w:val="Normal"/>
    <w:autoRedefine/>
    <w:uiPriority w:val="39"/>
    <w:unhideWhenUsed/>
    <w:rsid w:val="000402D3"/>
    <w:pPr>
      <w:spacing w:after="100"/>
    </w:pPr>
  </w:style>
  <w:style w:type="paragraph" w:styleId="TOC2">
    <w:name w:val="toc 2"/>
    <w:basedOn w:val="Normal"/>
    <w:next w:val="Normal"/>
    <w:autoRedefine/>
    <w:uiPriority w:val="39"/>
    <w:unhideWhenUsed/>
    <w:rsid w:val="000402D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835374">
      <w:bodyDiv w:val="1"/>
      <w:marLeft w:val="0"/>
      <w:marRight w:val="0"/>
      <w:marTop w:val="0"/>
      <w:marBottom w:val="0"/>
      <w:divBdr>
        <w:top w:val="none" w:sz="0" w:space="0" w:color="auto"/>
        <w:left w:val="none" w:sz="0" w:space="0" w:color="auto"/>
        <w:bottom w:val="none" w:sz="0" w:space="0" w:color="auto"/>
        <w:right w:val="none" w:sz="0" w:space="0" w:color="auto"/>
      </w:divBdr>
    </w:div>
    <w:div w:id="315308192">
      <w:bodyDiv w:val="1"/>
      <w:marLeft w:val="0"/>
      <w:marRight w:val="0"/>
      <w:marTop w:val="0"/>
      <w:marBottom w:val="0"/>
      <w:divBdr>
        <w:top w:val="none" w:sz="0" w:space="0" w:color="auto"/>
        <w:left w:val="none" w:sz="0" w:space="0" w:color="auto"/>
        <w:bottom w:val="none" w:sz="0" w:space="0" w:color="auto"/>
        <w:right w:val="none" w:sz="0" w:space="0" w:color="auto"/>
      </w:divBdr>
    </w:div>
    <w:div w:id="1664509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indiabudget.gov.in/economicsurve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ckinsey.com/~/media/mckinsey/business%20functions/mckinsey%20digital/our%20insights/digital%20india%20technology%20to%20transform%20a%20connected%20nation/digital-india-technology-to-transform-a-connected-nation-full-report.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ytimes.com/explain/2022/03/09/world/india-assembly-elec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d/development-economics.asp" TargetMode="External"/><Relationship Id="rId5" Type="http://schemas.openxmlformats.org/officeDocument/2006/relationships/webSettings" Target="webSettings.xml"/><Relationship Id="rId15" Type="http://schemas.openxmlformats.org/officeDocument/2006/relationships/hyperlink" Target="https://www.tesla.com/en_ca/manufacturing" TargetMode="External"/><Relationship Id="rId10" Type="http://schemas.openxmlformats.org/officeDocument/2006/relationships/hyperlink" Target="https://insideevs.com/news/563407/tesla-2021q4-final-delivery-numbe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rsindia.org/files/policy/policy_committee_reports/Economic%20Survey_2021-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4B423-E453-4B78-9F9F-D7BA8414C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11</Pages>
  <Words>2952</Words>
  <Characters>16831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Desislava Nikolova</cp:lastModifiedBy>
  <cp:revision>17</cp:revision>
  <dcterms:created xsi:type="dcterms:W3CDTF">2022-08-05T09:54:00Z</dcterms:created>
  <dcterms:modified xsi:type="dcterms:W3CDTF">2022-08-23T19:41:00Z</dcterms:modified>
</cp:coreProperties>
</file>