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E5E" w:rsidRDefault="002E2E5E"/>
    <w:p w:rsidR="002E2E5E" w:rsidRDefault="002E2E5E"/>
    <w:p w:rsidR="002E2E5E" w:rsidRDefault="002E2E5E"/>
    <w:p w:rsidR="002E2E5E" w:rsidRDefault="002E2E5E"/>
    <w:p w:rsidR="002E2E5E" w:rsidRDefault="002E2E5E"/>
    <w:p w:rsidR="002E2E5E" w:rsidRDefault="002E2E5E"/>
    <w:p w:rsidR="002E2E5E" w:rsidRDefault="002E2E5E"/>
    <w:p w:rsidR="002E2E5E" w:rsidRDefault="002E2E5E"/>
    <w:p w:rsidR="002E2E5E" w:rsidRDefault="002E2E5E"/>
    <w:p w:rsidR="002E2E5E" w:rsidRDefault="002E2E5E"/>
    <w:p w:rsidR="002E2E5E" w:rsidRDefault="002E2E5E"/>
    <w:p w:rsidR="002E2E5E" w:rsidRDefault="002E2E5E"/>
    <w:p w:rsidR="002E2E5E" w:rsidRDefault="001D44FC">
      <w:pPr>
        <w:jc w:val="center"/>
        <w:rPr>
          <w:rFonts w:ascii="Times New Roman" w:hAnsi="Times New Roman" w:cs="Times New Roman"/>
          <w:sz w:val="24"/>
          <w:szCs w:val="24"/>
        </w:rPr>
      </w:pPr>
      <w:r>
        <w:rPr>
          <w:rFonts w:ascii="Times New Roman" w:hAnsi="Times New Roman" w:cs="Times New Roman"/>
          <w:sz w:val="24"/>
          <w:szCs w:val="24"/>
        </w:rPr>
        <w:t>Student Name:</w:t>
      </w:r>
      <w:r w:rsidR="006058E0">
        <w:rPr>
          <w:rFonts w:ascii="Times New Roman" w:hAnsi="Times New Roman" w:cs="Times New Roman"/>
          <w:sz w:val="24"/>
          <w:szCs w:val="24"/>
        </w:rPr>
        <w:t xml:space="preserve"> Jean Pierre Kiangoma</w:t>
      </w:r>
    </w:p>
    <w:p w:rsidR="002E2E5E" w:rsidRDefault="001D44FC">
      <w:pPr>
        <w:jc w:val="center"/>
        <w:rPr>
          <w:rFonts w:ascii="Times New Roman" w:hAnsi="Times New Roman" w:cs="Times New Roman"/>
          <w:sz w:val="24"/>
          <w:szCs w:val="24"/>
        </w:rPr>
      </w:pPr>
      <w:r>
        <w:rPr>
          <w:rFonts w:ascii="Times New Roman" w:hAnsi="Times New Roman" w:cs="Times New Roman"/>
          <w:sz w:val="24"/>
          <w:szCs w:val="24"/>
        </w:rPr>
        <w:t>Student ID:</w:t>
      </w:r>
      <w:r w:rsidR="006058E0">
        <w:rPr>
          <w:rFonts w:ascii="Times New Roman" w:hAnsi="Times New Roman" w:cs="Times New Roman"/>
          <w:sz w:val="24"/>
          <w:szCs w:val="24"/>
        </w:rPr>
        <w:t>1806274</w:t>
      </w:r>
    </w:p>
    <w:p w:rsidR="002E2E5E" w:rsidRDefault="001D44FC">
      <w:pPr>
        <w:jc w:val="center"/>
        <w:rPr>
          <w:rFonts w:ascii="Times New Roman" w:hAnsi="Times New Roman" w:cs="Times New Roman"/>
          <w:sz w:val="24"/>
          <w:szCs w:val="24"/>
        </w:rPr>
      </w:pPr>
      <w:r>
        <w:rPr>
          <w:rFonts w:ascii="Times New Roman" w:hAnsi="Times New Roman" w:cs="Times New Roman"/>
          <w:sz w:val="24"/>
          <w:szCs w:val="24"/>
        </w:rPr>
        <w:t>Module Title: Managing Enterprise in the 21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Century </w:t>
      </w:r>
    </w:p>
    <w:p w:rsidR="002E2E5E" w:rsidRDefault="001D44FC">
      <w:pPr>
        <w:jc w:val="center"/>
        <w:rPr>
          <w:rFonts w:ascii="Times New Roman" w:hAnsi="Times New Roman" w:cs="Times New Roman"/>
          <w:sz w:val="24"/>
          <w:szCs w:val="24"/>
        </w:rPr>
      </w:pPr>
      <w:r>
        <w:rPr>
          <w:rFonts w:ascii="Times New Roman" w:hAnsi="Times New Roman" w:cs="Times New Roman"/>
          <w:sz w:val="24"/>
          <w:szCs w:val="24"/>
        </w:rPr>
        <w:t>Module Code: BMSK4006</w:t>
      </w:r>
    </w:p>
    <w:p w:rsidR="002E2E5E" w:rsidRDefault="001D44FC">
      <w:pPr>
        <w:jc w:val="center"/>
        <w:rPr>
          <w:rFonts w:ascii="Times New Roman" w:hAnsi="Times New Roman" w:cs="Times New Roman"/>
          <w:sz w:val="24"/>
          <w:szCs w:val="24"/>
        </w:rPr>
      </w:pPr>
      <w:r>
        <w:rPr>
          <w:rFonts w:ascii="Times New Roman" w:hAnsi="Times New Roman" w:cs="Times New Roman"/>
          <w:sz w:val="24"/>
          <w:szCs w:val="24"/>
        </w:rPr>
        <w:t>Module Lecturer’s Name:</w:t>
      </w:r>
      <w:r w:rsidR="006058E0">
        <w:rPr>
          <w:rFonts w:ascii="Times New Roman" w:hAnsi="Times New Roman" w:cs="Times New Roman"/>
          <w:sz w:val="24"/>
          <w:szCs w:val="24"/>
        </w:rPr>
        <w:t xml:space="preserve"> Gregory Cowan</w:t>
      </w:r>
    </w:p>
    <w:p w:rsidR="002E2E5E" w:rsidRDefault="002E2E5E">
      <w:pPr>
        <w:jc w:val="center"/>
        <w:rPr>
          <w:rFonts w:ascii="Times New Roman" w:hAnsi="Times New Roman" w:cs="Times New Roman"/>
          <w:sz w:val="24"/>
          <w:szCs w:val="24"/>
        </w:rPr>
      </w:pPr>
    </w:p>
    <w:p w:rsidR="002E2E5E" w:rsidRDefault="002E2E5E">
      <w:pPr>
        <w:jc w:val="center"/>
        <w:rPr>
          <w:rFonts w:ascii="Times New Roman" w:hAnsi="Times New Roman" w:cs="Times New Roman"/>
          <w:sz w:val="24"/>
          <w:szCs w:val="24"/>
        </w:rPr>
      </w:pPr>
    </w:p>
    <w:p w:rsidR="002E2E5E" w:rsidRDefault="002E2E5E">
      <w:pPr>
        <w:jc w:val="center"/>
        <w:rPr>
          <w:rFonts w:ascii="Times New Roman" w:hAnsi="Times New Roman" w:cs="Times New Roman"/>
          <w:sz w:val="24"/>
          <w:szCs w:val="24"/>
        </w:rPr>
      </w:pPr>
    </w:p>
    <w:p w:rsidR="002E2E5E" w:rsidRDefault="002E2E5E">
      <w:pPr>
        <w:jc w:val="center"/>
        <w:rPr>
          <w:rFonts w:ascii="Times New Roman" w:hAnsi="Times New Roman" w:cs="Times New Roman"/>
          <w:sz w:val="24"/>
          <w:szCs w:val="24"/>
        </w:rPr>
      </w:pPr>
    </w:p>
    <w:p w:rsidR="002E2E5E" w:rsidRDefault="002E2E5E">
      <w:pPr>
        <w:jc w:val="center"/>
        <w:rPr>
          <w:rFonts w:ascii="Times New Roman" w:hAnsi="Times New Roman" w:cs="Times New Roman"/>
          <w:sz w:val="24"/>
          <w:szCs w:val="24"/>
        </w:rPr>
      </w:pPr>
    </w:p>
    <w:p w:rsidR="002E2E5E" w:rsidRDefault="002E2E5E">
      <w:pPr>
        <w:jc w:val="center"/>
        <w:rPr>
          <w:rFonts w:ascii="Times New Roman" w:hAnsi="Times New Roman" w:cs="Times New Roman"/>
          <w:sz w:val="24"/>
          <w:szCs w:val="24"/>
        </w:rPr>
      </w:pPr>
    </w:p>
    <w:p w:rsidR="002E2E5E" w:rsidRDefault="002E2E5E">
      <w:pPr>
        <w:jc w:val="center"/>
        <w:rPr>
          <w:rFonts w:ascii="Times New Roman" w:hAnsi="Times New Roman" w:cs="Times New Roman"/>
          <w:sz w:val="24"/>
          <w:szCs w:val="24"/>
        </w:rPr>
      </w:pPr>
    </w:p>
    <w:p w:rsidR="002E2E5E" w:rsidRDefault="002E2E5E">
      <w:pPr>
        <w:jc w:val="center"/>
        <w:rPr>
          <w:rFonts w:ascii="Times New Roman" w:hAnsi="Times New Roman" w:cs="Times New Roman"/>
          <w:sz w:val="24"/>
          <w:szCs w:val="24"/>
        </w:rPr>
      </w:pPr>
    </w:p>
    <w:p w:rsidR="002E2E5E" w:rsidRDefault="002E2E5E">
      <w:pPr>
        <w:jc w:val="center"/>
        <w:rPr>
          <w:rFonts w:ascii="Times New Roman" w:hAnsi="Times New Roman" w:cs="Times New Roman"/>
          <w:sz w:val="24"/>
          <w:szCs w:val="24"/>
        </w:rPr>
      </w:pPr>
    </w:p>
    <w:p w:rsidR="002E2E5E" w:rsidRDefault="002E2E5E">
      <w:pPr>
        <w:jc w:val="center"/>
        <w:rPr>
          <w:rFonts w:ascii="Times New Roman" w:hAnsi="Times New Roman" w:cs="Times New Roman"/>
          <w:sz w:val="24"/>
          <w:szCs w:val="24"/>
        </w:rPr>
      </w:pPr>
    </w:p>
    <w:p w:rsidR="002E2E5E" w:rsidRDefault="002E2E5E">
      <w:pPr>
        <w:jc w:val="center"/>
        <w:rPr>
          <w:rFonts w:ascii="Times New Roman" w:hAnsi="Times New Roman" w:cs="Times New Roman"/>
          <w:sz w:val="24"/>
          <w:szCs w:val="24"/>
        </w:rPr>
      </w:pPr>
    </w:p>
    <w:p w:rsidR="002E2E5E" w:rsidRDefault="002E2E5E">
      <w:pPr>
        <w:jc w:val="center"/>
        <w:rPr>
          <w:rFonts w:ascii="Times New Roman" w:hAnsi="Times New Roman" w:cs="Times New Roman"/>
          <w:sz w:val="24"/>
          <w:szCs w:val="24"/>
        </w:rPr>
      </w:pPr>
    </w:p>
    <w:p w:rsidR="002E2E5E" w:rsidRDefault="002E2E5E">
      <w:pPr>
        <w:jc w:val="center"/>
        <w:rPr>
          <w:rFonts w:ascii="Times New Roman" w:hAnsi="Times New Roman" w:cs="Times New Roman"/>
          <w:sz w:val="24"/>
          <w:szCs w:val="24"/>
        </w:rPr>
      </w:pPr>
    </w:p>
    <w:p w:rsidR="002E2E5E" w:rsidRDefault="002E2E5E">
      <w:pPr>
        <w:jc w:val="center"/>
        <w:rPr>
          <w:rFonts w:ascii="Times New Roman" w:hAnsi="Times New Roman" w:cs="Times New Roman"/>
          <w:sz w:val="24"/>
          <w:szCs w:val="24"/>
        </w:rPr>
      </w:pPr>
    </w:p>
    <w:p w:rsidR="002E2E5E" w:rsidRDefault="001D44FC">
      <w:pPr>
        <w:jc w:val="both"/>
        <w:rPr>
          <w:rFonts w:ascii="Times New Roman" w:hAnsi="Times New Roman" w:cs="Times New Roman"/>
          <w:b/>
          <w:color w:val="1F4E79" w:themeColor="accent1" w:themeShade="80"/>
          <w:sz w:val="24"/>
          <w:szCs w:val="24"/>
          <w:u w:val="single"/>
        </w:rPr>
      </w:pPr>
      <w:r>
        <w:rPr>
          <w:rFonts w:ascii="Times New Roman" w:hAnsi="Times New Roman" w:cs="Times New Roman"/>
          <w:b/>
          <w:color w:val="1F4E79" w:themeColor="accent1" w:themeShade="80"/>
          <w:sz w:val="24"/>
          <w:szCs w:val="24"/>
          <w:u w:val="single"/>
        </w:rPr>
        <w:lastRenderedPageBreak/>
        <w:t>Contents:</w:t>
      </w:r>
    </w:p>
    <w:tbl>
      <w:tblPr>
        <w:tblStyle w:val="TableGrid"/>
        <w:tblW w:w="9245" w:type="dxa"/>
        <w:tblLook w:val="04A0"/>
      </w:tblPr>
      <w:tblGrid>
        <w:gridCol w:w="7554"/>
        <w:gridCol w:w="1691"/>
      </w:tblGrid>
      <w:tr w:rsidR="002E2E5E">
        <w:trPr>
          <w:trHeight w:val="523"/>
        </w:trPr>
        <w:tc>
          <w:tcPr>
            <w:tcW w:w="7553" w:type="dxa"/>
            <w:shd w:val="clear" w:color="auto" w:fill="F4B083" w:themeFill="accent2" w:themeFillTint="99"/>
          </w:tcPr>
          <w:p w:rsidR="002E2E5E" w:rsidRDefault="001D44F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Particulars</w:t>
            </w:r>
          </w:p>
        </w:tc>
        <w:tc>
          <w:tcPr>
            <w:tcW w:w="1691" w:type="dxa"/>
            <w:shd w:val="clear" w:color="auto" w:fill="F4B083" w:themeFill="accent2" w:themeFillTint="99"/>
          </w:tcPr>
          <w:p w:rsidR="002E2E5E" w:rsidRDefault="001D44F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Page no.</w:t>
            </w:r>
          </w:p>
        </w:tc>
      </w:tr>
      <w:tr w:rsidR="002E2E5E">
        <w:trPr>
          <w:trHeight w:val="501"/>
        </w:trPr>
        <w:tc>
          <w:tcPr>
            <w:tcW w:w="7553" w:type="dxa"/>
            <w:shd w:val="clear" w:color="auto" w:fill="auto"/>
          </w:tcPr>
          <w:p w:rsidR="002E2E5E" w:rsidRDefault="001D44F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Introduction</w:t>
            </w:r>
          </w:p>
        </w:tc>
        <w:tc>
          <w:tcPr>
            <w:tcW w:w="1691" w:type="dxa"/>
            <w:shd w:val="clear" w:color="auto" w:fill="auto"/>
          </w:tcPr>
          <w:p w:rsidR="002E2E5E" w:rsidRDefault="001D44F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03</w:t>
            </w:r>
          </w:p>
        </w:tc>
      </w:tr>
      <w:tr w:rsidR="002E2E5E">
        <w:trPr>
          <w:trHeight w:val="523"/>
        </w:trPr>
        <w:tc>
          <w:tcPr>
            <w:tcW w:w="7553" w:type="dxa"/>
            <w:shd w:val="clear" w:color="auto" w:fill="auto"/>
          </w:tcPr>
          <w:p w:rsidR="002E2E5E" w:rsidRDefault="001D44F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Report </w:t>
            </w:r>
          </w:p>
        </w:tc>
        <w:tc>
          <w:tcPr>
            <w:tcW w:w="1691" w:type="dxa"/>
            <w:shd w:val="clear" w:color="auto" w:fill="auto"/>
          </w:tcPr>
          <w:p w:rsidR="002E2E5E" w:rsidRDefault="001D44F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04</w:t>
            </w:r>
          </w:p>
        </w:tc>
      </w:tr>
      <w:tr w:rsidR="002E2E5E">
        <w:trPr>
          <w:trHeight w:val="523"/>
        </w:trPr>
        <w:tc>
          <w:tcPr>
            <w:tcW w:w="7553" w:type="dxa"/>
            <w:shd w:val="clear" w:color="auto" w:fill="auto"/>
          </w:tcPr>
          <w:p w:rsidR="002E2E5E" w:rsidRDefault="001D44F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Conclusion</w:t>
            </w:r>
          </w:p>
        </w:tc>
        <w:tc>
          <w:tcPr>
            <w:tcW w:w="1691" w:type="dxa"/>
            <w:shd w:val="clear" w:color="auto" w:fill="auto"/>
          </w:tcPr>
          <w:p w:rsidR="002E2E5E" w:rsidRDefault="001D44F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08</w:t>
            </w:r>
          </w:p>
        </w:tc>
      </w:tr>
      <w:tr w:rsidR="002E2E5E">
        <w:trPr>
          <w:trHeight w:val="501"/>
        </w:trPr>
        <w:tc>
          <w:tcPr>
            <w:tcW w:w="7553" w:type="dxa"/>
            <w:shd w:val="clear" w:color="auto" w:fill="auto"/>
          </w:tcPr>
          <w:p w:rsidR="002E2E5E" w:rsidRDefault="001D44F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References </w:t>
            </w:r>
          </w:p>
        </w:tc>
        <w:tc>
          <w:tcPr>
            <w:tcW w:w="1691" w:type="dxa"/>
            <w:shd w:val="clear" w:color="auto" w:fill="auto"/>
          </w:tcPr>
          <w:p w:rsidR="002E2E5E" w:rsidRDefault="001D44F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09</w:t>
            </w:r>
          </w:p>
        </w:tc>
      </w:tr>
      <w:tr w:rsidR="002E2E5E">
        <w:trPr>
          <w:trHeight w:val="523"/>
        </w:trPr>
        <w:tc>
          <w:tcPr>
            <w:tcW w:w="7553" w:type="dxa"/>
            <w:shd w:val="clear" w:color="auto" w:fill="auto"/>
          </w:tcPr>
          <w:p w:rsidR="002E2E5E" w:rsidRDefault="001D44F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Appendix</w:t>
            </w:r>
          </w:p>
        </w:tc>
        <w:tc>
          <w:tcPr>
            <w:tcW w:w="1691" w:type="dxa"/>
            <w:shd w:val="clear" w:color="auto" w:fill="auto"/>
          </w:tcPr>
          <w:p w:rsidR="002E2E5E" w:rsidRDefault="001D44F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r>
    </w:tbl>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1D44FC">
      <w:pPr>
        <w:jc w:val="both"/>
        <w:rPr>
          <w:rFonts w:ascii="Times New Roman" w:hAnsi="Times New Roman" w:cs="Times New Roman"/>
          <w:b/>
          <w:color w:val="1F4E79" w:themeColor="accent1" w:themeShade="80"/>
          <w:sz w:val="24"/>
          <w:szCs w:val="24"/>
          <w:u w:val="single"/>
        </w:rPr>
      </w:pPr>
      <w:r>
        <w:rPr>
          <w:rFonts w:ascii="Times New Roman" w:hAnsi="Times New Roman" w:cs="Times New Roman"/>
          <w:b/>
          <w:color w:val="1F4E79" w:themeColor="accent1" w:themeShade="80"/>
          <w:sz w:val="24"/>
          <w:szCs w:val="24"/>
          <w:u w:val="single"/>
        </w:rPr>
        <w:t>Introduction:</w:t>
      </w:r>
    </w:p>
    <w:p w:rsidR="002E2E5E" w:rsidRDefault="001D44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Through this report, I would like to convey my understandings and learnings in the course of this module regarding business plans. I will also be writing about the developments I noticed in my personal skill sets </w:t>
      </w:r>
      <w:r>
        <w:rPr>
          <w:rFonts w:ascii="Times New Roman" w:hAnsi="Times New Roman" w:cs="Times New Roman"/>
          <w:sz w:val="24"/>
          <w:szCs w:val="24"/>
        </w:rPr>
        <w:t>that would facilitate self-employment opportunities for me in the future. I wish to start this report by saying that I deem it a great privilege to be given this opportunity to be a part of this module. This module helped in enriching my knowledge in the f</w:t>
      </w:r>
      <w:r>
        <w:rPr>
          <w:rFonts w:ascii="Times New Roman" w:hAnsi="Times New Roman" w:cs="Times New Roman"/>
          <w:sz w:val="24"/>
          <w:szCs w:val="24"/>
        </w:rPr>
        <w:t>ield of entrepreneurship. It gave me a totally new perspective of looking at the business world. I today am a totally different person while going through the business paper, as I now understand, better interpret and enjoy exploring this world.</w:t>
      </w: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2E2E5E">
      <w:pPr>
        <w:spacing w:line="360" w:lineRule="auto"/>
        <w:jc w:val="both"/>
        <w:rPr>
          <w:rFonts w:ascii="Times New Roman" w:hAnsi="Times New Roman" w:cs="Times New Roman"/>
          <w:sz w:val="24"/>
          <w:szCs w:val="24"/>
        </w:rPr>
      </w:pPr>
    </w:p>
    <w:p w:rsidR="002E2E5E" w:rsidRDefault="001D44FC">
      <w:pPr>
        <w:spacing w:line="360" w:lineRule="auto"/>
        <w:jc w:val="both"/>
        <w:rPr>
          <w:rFonts w:ascii="Times New Roman" w:hAnsi="Times New Roman" w:cs="Times New Roman"/>
          <w:b/>
          <w:color w:val="1F4E79" w:themeColor="accent1" w:themeShade="80"/>
          <w:sz w:val="24"/>
          <w:szCs w:val="24"/>
          <w:u w:val="single"/>
        </w:rPr>
      </w:pPr>
      <w:r>
        <w:rPr>
          <w:rFonts w:ascii="Times New Roman" w:hAnsi="Times New Roman" w:cs="Times New Roman"/>
          <w:b/>
          <w:color w:val="1F4E79" w:themeColor="accent1" w:themeShade="80"/>
          <w:sz w:val="24"/>
          <w:szCs w:val="24"/>
          <w:u w:val="single"/>
        </w:rPr>
        <w:lastRenderedPageBreak/>
        <w:t>Report:</w:t>
      </w:r>
    </w:p>
    <w:p w:rsidR="002E2E5E" w:rsidRDefault="001D44FC">
      <w:pPr>
        <w:spacing w:line="360" w:lineRule="auto"/>
        <w:jc w:val="both"/>
        <w:rPr>
          <w:rFonts w:ascii="Times New Roman" w:hAnsi="Times New Roman" w:cs="Times New Roman"/>
          <w:color w:val="222222"/>
          <w:sz w:val="24"/>
          <w:szCs w:val="24"/>
          <w:highlight w:val="white"/>
        </w:rPr>
      </w:pPr>
      <w:r>
        <w:rPr>
          <w:rFonts w:ascii="Times New Roman" w:hAnsi="Times New Roman" w:cs="Times New Roman"/>
          <w:sz w:val="24"/>
          <w:szCs w:val="24"/>
        </w:rPr>
        <w:t xml:space="preserve">I still remember the start of this amazing journey when I for the very first time encountered the basics of business. I believe business to be a system or entity where goods and services are transferred between parties for an economic </w:t>
      </w:r>
      <w:r>
        <w:rPr>
          <w:rFonts w:ascii="Times New Roman" w:hAnsi="Times New Roman" w:cs="Times New Roman"/>
          <w:sz w:val="24"/>
          <w:szCs w:val="24"/>
        </w:rPr>
        <w:t>resource like money (</w:t>
      </w:r>
      <w:r>
        <w:rPr>
          <w:rFonts w:ascii="Times New Roman" w:hAnsi="Times New Roman" w:cs="Times New Roman"/>
          <w:color w:val="222222"/>
          <w:sz w:val="24"/>
          <w:szCs w:val="24"/>
          <w:shd w:val="clear" w:color="auto" w:fill="FFFFFF"/>
        </w:rPr>
        <w:t>Гнатенко, 2018). The process of business starts right from the stage of idea generation, funding, product or service development, marketing and sales, and ends with after sale services (Pirijan, 2019). Since my birth, I have been notic</w:t>
      </w:r>
      <w:r>
        <w:rPr>
          <w:rFonts w:ascii="Times New Roman" w:hAnsi="Times New Roman" w:cs="Times New Roman"/>
          <w:color w:val="222222"/>
          <w:sz w:val="24"/>
          <w:szCs w:val="24"/>
          <w:shd w:val="clear" w:color="auto" w:fill="FFFFFF"/>
        </w:rPr>
        <w:t>ing the various changes incorporated by businesses around me that includes usage of IT systems, emergence of not-for-profit organisations, government’s growing support for entrepreneurial talent and the increasing start-ups scenario. I personally feel toda</w:t>
      </w:r>
      <w:r>
        <w:rPr>
          <w:rFonts w:ascii="Times New Roman" w:hAnsi="Times New Roman" w:cs="Times New Roman"/>
          <w:color w:val="222222"/>
          <w:sz w:val="24"/>
          <w:szCs w:val="24"/>
          <w:shd w:val="clear" w:color="auto" w:fill="FFFFFF"/>
        </w:rPr>
        <w:t>y youngsters like me think very differently from our parents and grandparents. We consider starting our own business as an option right after education, whereas this was not the case during their reign. Through the course, I realised profit maximisation is</w:t>
      </w:r>
      <w:r>
        <w:rPr>
          <w:rFonts w:ascii="Times New Roman" w:hAnsi="Times New Roman" w:cs="Times New Roman"/>
          <w:color w:val="222222"/>
          <w:sz w:val="24"/>
          <w:szCs w:val="24"/>
          <w:shd w:val="clear" w:color="auto" w:fill="FFFFFF"/>
        </w:rPr>
        <w:t xml:space="preserve"> no longer the only goal of an enterprise. Other factors like market growth, relative market share, customer satisfaction levels, employee productivity, quality control and environmental responsibility are some of the other contemporary business objectives</w:t>
      </w:r>
      <w:r>
        <w:rPr>
          <w:rFonts w:ascii="Times New Roman" w:hAnsi="Times New Roman" w:cs="Times New Roman"/>
          <w:color w:val="222222"/>
          <w:sz w:val="24"/>
          <w:szCs w:val="24"/>
          <w:shd w:val="clear" w:color="auto" w:fill="FFFFFF"/>
        </w:rPr>
        <w:t xml:space="preserve"> (Hsieh, 2017). I also noticed that any business entity won’t exist in isolation. There are a multitude of environmental influences on a business. These include both internal environment as well as external environment (micro environment and macro environm</w:t>
      </w:r>
      <w:r>
        <w:rPr>
          <w:rFonts w:ascii="Times New Roman" w:hAnsi="Times New Roman" w:cs="Times New Roman"/>
          <w:color w:val="222222"/>
          <w:sz w:val="24"/>
          <w:szCs w:val="24"/>
          <w:shd w:val="clear" w:color="auto" w:fill="FFFFFF"/>
        </w:rPr>
        <w:t>ent) (Song, 2017). The various tools taught in this module to analyse the environment are extremely useful in real life scenarios like PESTLE Analysis (others being Porter’s five forces, Generic Strategies, Boston Consulting Group Matrix, etc).</w:t>
      </w:r>
    </w:p>
    <w:p w:rsidR="002E2E5E" w:rsidRDefault="001D44FC">
      <w:pPr>
        <w:spacing w:line="360" w:lineRule="auto"/>
        <w:jc w:val="both"/>
        <w:rPr>
          <w:rFonts w:ascii="Times New Roman" w:hAnsi="Times New Roman" w:cs="Times New Roman"/>
          <w:color w:val="222222"/>
          <w:sz w:val="24"/>
          <w:szCs w:val="24"/>
          <w:highlight w:val="white"/>
        </w:rPr>
      </w:pPr>
      <w:r>
        <w:rPr>
          <w:rFonts w:ascii="Times New Roman" w:hAnsi="Times New Roman" w:cs="Times New Roman"/>
          <w:color w:val="222222"/>
          <w:sz w:val="24"/>
          <w:szCs w:val="24"/>
          <w:shd w:val="clear" w:color="auto" w:fill="FFFFFF"/>
        </w:rPr>
        <w:t>The knowled</w:t>
      </w:r>
      <w:r>
        <w:rPr>
          <w:rFonts w:ascii="Times New Roman" w:hAnsi="Times New Roman" w:cs="Times New Roman"/>
          <w:color w:val="222222"/>
          <w:sz w:val="24"/>
          <w:szCs w:val="24"/>
          <w:shd w:val="clear" w:color="auto" w:fill="FFFFFF"/>
        </w:rPr>
        <w:t>ge of the stages of business growth helps me analyse the characteristics of various businesses around me and the conditions restricting their performance. I still recollect the connection between Maslow’s Hierarchy and Business Development which was very c</w:t>
      </w:r>
      <w:r>
        <w:rPr>
          <w:rFonts w:ascii="Times New Roman" w:hAnsi="Times New Roman" w:cs="Times New Roman"/>
          <w:color w:val="222222"/>
          <w:sz w:val="24"/>
          <w:szCs w:val="24"/>
          <w:shd w:val="clear" w:color="auto" w:fill="FFFFFF"/>
        </w:rPr>
        <w:t xml:space="preserve">learly drawn in the module. I think there are a variety of reasons why one would want to become an entrepreneur few being the autonomy of decision making this occupation provides, financial success, hope for a better and quality life and the quest for job </w:t>
      </w:r>
      <w:r>
        <w:rPr>
          <w:rFonts w:ascii="Times New Roman" w:hAnsi="Times New Roman" w:cs="Times New Roman"/>
          <w:color w:val="222222"/>
          <w:sz w:val="24"/>
          <w:szCs w:val="24"/>
          <w:shd w:val="clear" w:color="auto" w:fill="FFFFFF"/>
        </w:rPr>
        <w:t>security (Welter, 2017). People in general believe entrepreneurs to have a common set of personality traits like vision, ambition, patience, innovation, self-confidence and high adrenaline. The course made me feel that individuals are very different from e</w:t>
      </w:r>
      <w:r>
        <w:rPr>
          <w:rFonts w:ascii="Times New Roman" w:hAnsi="Times New Roman" w:cs="Times New Roman"/>
          <w:color w:val="222222"/>
          <w:sz w:val="24"/>
          <w:szCs w:val="24"/>
          <w:shd w:val="clear" w:color="auto" w:fill="FFFFFF"/>
        </w:rPr>
        <w:t>ach other and the way they think and run their organisation is also different. There are no defined set of traits but are just a inclusive list of personal qualities which enhances an entrepreneur’s productivity (Wood, 2015).</w:t>
      </w:r>
    </w:p>
    <w:p w:rsidR="002E2E5E" w:rsidRDefault="002E2E5E">
      <w:pPr>
        <w:spacing w:line="360" w:lineRule="auto"/>
        <w:jc w:val="both"/>
        <w:rPr>
          <w:rFonts w:ascii="Times New Roman" w:hAnsi="Times New Roman" w:cs="Times New Roman"/>
          <w:color w:val="222222"/>
          <w:sz w:val="24"/>
          <w:szCs w:val="24"/>
          <w:highlight w:val="white"/>
        </w:rPr>
      </w:pPr>
    </w:p>
    <w:p w:rsidR="002E2E5E" w:rsidRDefault="001D44FC">
      <w:pPr>
        <w:spacing w:line="360" w:lineRule="auto"/>
        <w:jc w:val="both"/>
        <w:rPr>
          <w:rFonts w:ascii="Times New Roman" w:hAnsi="Times New Roman" w:cs="Times New Roman"/>
          <w:color w:val="222222"/>
          <w:sz w:val="24"/>
          <w:szCs w:val="24"/>
          <w:highlight w:val="white"/>
        </w:rPr>
      </w:pPr>
      <w:r>
        <w:rPr>
          <w:rFonts w:ascii="Times New Roman" w:hAnsi="Times New Roman" w:cs="Times New Roman"/>
          <w:color w:val="222222"/>
          <w:sz w:val="24"/>
          <w:szCs w:val="24"/>
          <w:shd w:val="clear" w:color="auto" w:fill="FFFFFF"/>
        </w:rPr>
        <w:t>A business plan is a structur</w:t>
      </w:r>
      <w:r>
        <w:rPr>
          <w:rFonts w:ascii="Times New Roman" w:hAnsi="Times New Roman" w:cs="Times New Roman"/>
          <w:color w:val="222222"/>
          <w:sz w:val="24"/>
          <w:szCs w:val="24"/>
          <w:shd w:val="clear" w:color="auto" w:fill="FFFFFF"/>
        </w:rPr>
        <w:t>ed written document that presents the entire business into several classified blocks the analysis of which will explain the functioning of the entire business (Mcknezie, 2015). It demands the entrepreneur to be unambiguous and crystal clear about the compo</w:t>
      </w:r>
      <w:r>
        <w:rPr>
          <w:rFonts w:ascii="Times New Roman" w:hAnsi="Times New Roman" w:cs="Times New Roman"/>
          <w:color w:val="222222"/>
          <w:sz w:val="24"/>
          <w:szCs w:val="24"/>
          <w:shd w:val="clear" w:color="auto" w:fill="FFFFFF"/>
        </w:rPr>
        <w:t>nents of the business plan. Investors and lenders would definitely look at the business plan before lending capital. A business plan technically comprises of the following components – executive summary (though it is considered the most important part of t</w:t>
      </w:r>
      <w:r>
        <w:rPr>
          <w:rFonts w:ascii="Times New Roman" w:hAnsi="Times New Roman" w:cs="Times New Roman"/>
          <w:color w:val="222222"/>
          <w:sz w:val="24"/>
          <w:szCs w:val="24"/>
          <w:shd w:val="clear" w:color="auto" w:fill="FFFFFF"/>
        </w:rPr>
        <w:t xml:space="preserve">he business plan, it should be written in the end in order to include the rest of the components of the business plan), market analysis (tools like porter’s five forces, porter’s generic strategies, PESTLE analysis, SWOT analysis, Ansoff's matrix shall be </w:t>
      </w:r>
      <w:r>
        <w:rPr>
          <w:rFonts w:ascii="Times New Roman" w:hAnsi="Times New Roman" w:cs="Times New Roman"/>
          <w:color w:val="222222"/>
          <w:sz w:val="24"/>
          <w:szCs w:val="24"/>
          <w:shd w:val="clear" w:color="auto" w:fill="FFFFFF"/>
        </w:rPr>
        <w:t>used to analyse the market), the company description (this includes the nature or type of business, the products or services involved, etc), management and organisation (the capital structure, required qualifications of the management, the experience neede</w:t>
      </w:r>
      <w:r>
        <w:rPr>
          <w:rFonts w:ascii="Times New Roman" w:hAnsi="Times New Roman" w:cs="Times New Roman"/>
          <w:color w:val="222222"/>
          <w:sz w:val="24"/>
          <w:szCs w:val="24"/>
          <w:shd w:val="clear" w:color="auto" w:fill="FFFFFF"/>
        </w:rPr>
        <w:t>d, and the structure of organisation whether functional, division, or network structure shall be finalised), marketing and sales management (involves the promotional strategies, ad campaigns, target audience, distribution strategy and communication strateg</w:t>
      </w:r>
      <w:r>
        <w:rPr>
          <w:rFonts w:ascii="Times New Roman" w:hAnsi="Times New Roman" w:cs="Times New Roman"/>
          <w:color w:val="222222"/>
          <w:sz w:val="24"/>
          <w:szCs w:val="24"/>
          <w:shd w:val="clear" w:color="auto" w:fill="FFFFFF"/>
        </w:rPr>
        <w:t>y), product or the service line (research and development, current product features or service provisions, how this product or service is a solution to a problem in the world, etc), funding strategies (funds can be raised from a variety of sources, each ha</w:t>
      </w:r>
      <w:r>
        <w:rPr>
          <w:rFonts w:ascii="Times New Roman" w:hAnsi="Times New Roman" w:cs="Times New Roman"/>
          <w:color w:val="222222"/>
          <w:sz w:val="24"/>
          <w:szCs w:val="24"/>
          <w:shd w:val="clear" w:color="auto" w:fill="FFFFFF"/>
        </w:rPr>
        <w:t>ving its own merits and demerits) and financial management (this refers to the decisions regarding investments, dividends and financing). Before I start working on my business, I have to work on my business plan and ensure it is complete, clear, innovative</w:t>
      </w:r>
      <w:r>
        <w:rPr>
          <w:rFonts w:ascii="Times New Roman" w:hAnsi="Times New Roman" w:cs="Times New Roman"/>
          <w:color w:val="222222"/>
          <w:sz w:val="24"/>
          <w:szCs w:val="24"/>
          <w:shd w:val="clear" w:color="auto" w:fill="FFFFFF"/>
        </w:rPr>
        <w:t xml:space="preserve"> and realistic. To my knowledge this is the statement or document that will help me impress and attract most lenders and future investors to believe in my idea.</w:t>
      </w:r>
    </w:p>
    <w:p w:rsidR="002E2E5E" w:rsidRDefault="001D44FC">
      <w:pPr>
        <w:spacing w:line="360" w:lineRule="auto"/>
        <w:jc w:val="both"/>
        <w:rPr>
          <w:rFonts w:ascii="Times New Roman" w:hAnsi="Times New Roman" w:cs="Times New Roman"/>
          <w:color w:val="222222"/>
          <w:sz w:val="24"/>
          <w:szCs w:val="24"/>
          <w:highlight w:val="white"/>
        </w:rPr>
      </w:pPr>
      <w:r>
        <w:rPr>
          <w:rFonts w:ascii="Times New Roman" w:hAnsi="Times New Roman" w:cs="Times New Roman"/>
          <w:color w:val="222222"/>
          <w:sz w:val="24"/>
          <w:szCs w:val="24"/>
          <w:shd w:val="clear" w:color="auto" w:fill="FFFFFF"/>
        </w:rPr>
        <w:t>To start with, I will have to decide the type of organisation I would like to create. Though th</w:t>
      </w:r>
      <w:r>
        <w:rPr>
          <w:rFonts w:ascii="Times New Roman" w:hAnsi="Times New Roman" w:cs="Times New Roman"/>
          <w:color w:val="222222"/>
          <w:sz w:val="24"/>
          <w:szCs w:val="24"/>
          <w:shd w:val="clear" w:color="auto" w:fill="FFFFFF"/>
        </w:rPr>
        <w:t>ere are many options like profit-making, not-for-profit, private sector and public sector, I personally have always been inclined towards social entrepreneurship (Hopp, 2018). The sub categories of these types of business organisations include sole proprie</w:t>
      </w:r>
      <w:r>
        <w:rPr>
          <w:rFonts w:ascii="Times New Roman" w:hAnsi="Times New Roman" w:cs="Times New Roman"/>
          <w:color w:val="222222"/>
          <w:sz w:val="24"/>
          <w:szCs w:val="24"/>
          <w:shd w:val="clear" w:color="auto" w:fill="FFFFFF"/>
        </w:rPr>
        <w:t xml:space="preserve">torship (where I will be the only owner of the organisation), partnership (where I will have to find another individual with a similar objectives and one who believes in the same cause as me), Corporation (a company form of organisation wouldn’t be useful </w:t>
      </w:r>
      <w:r>
        <w:rPr>
          <w:rFonts w:ascii="Times New Roman" w:hAnsi="Times New Roman" w:cs="Times New Roman"/>
          <w:color w:val="222222"/>
          <w:sz w:val="24"/>
          <w:szCs w:val="24"/>
          <w:shd w:val="clear" w:color="auto" w:fill="FFFFFF"/>
        </w:rPr>
        <w:t>at the starting stages of my project, as shares can be issued once general public or future shareholders have confidence in the growth of the company), Limited Liability Company (this has the characteristics of both a company and a partnership, this kind o</w:t>
      </w:r>
      <w:r>
        <w:rPr>
          <w:rFonts w:ascii="Times New Roman" w:hAnsi="Times New Roman" w:cs="Times New Roman"/>
          <w:color w:val="222222"/>
          <w:sz w:val="24"/>
          <w:szCs w:val="24"/>
          <w:shd w:val="clear" w:color="auto" w:fill="FFFFFF"/>
        </w:rPr>
        <w:t xml:space="preserve">f organisation would benefit me by not burdening me </w:t>
      </w:r>
      <w:r>
        <w:rPr>
          <w:rFonts w:ascii="Times New Roman" w:hAnsi="Times New Roman" w:cs="Times New Roman"/>
          <w:color w:val="222222"/>
          <w:sz w:val="24"/>
          <w:szCs w:val="24"/>
          <w:shd w:val="clear" w:color="auto" w:fill="FFFFFF"/>
        </w:rPr>
        <w:lastRenderedPageBreak/>
        <w:t xml:space="preserve">with unlimited liability as a partnership would do) and a cooperative form of organisation (where I will have to find a group of similar minded individuals and shall be operated for the mutual benefit of </w:t>
      </w:r>
      <w:r>
        <w:rPr>
          <w:rFonts w:ascii="Times New Roman" w:hAnsi="Times New Roman" w:cs="Times New Roman"/>
          <w:color w:val="222222"/>
          <w:sz w:val="24"/>
          <w:szCs w:val="24"/>
          <w:shd w:val="clear" w:color="auto" w:fill="FFFFFF"/>
        </w:rPr>
        <w:t xml:space="preserve">all the members). Though I would like to earn revenue, I wouldn’t want to make a profit for myself but for expanding the organisation and reinvesting in the cause. Many individuals in my experience misconceive social entrepreneurship to be a charity-based </w:t>
      </w:r>
      <w:r>
        <w:rPr>
          <w:rFonts w:ascii="Times New Roman" w:hAnsi="Times New Roman" w:cs="Times New Roman"/>
          <w:color w:val="222222"/>
          <w:sz w:val="24"/>
          <w:szCs w:val="24"/>
          <w:shd w:val="clear" w:color="auto" w:fill="FFFFFF"/>
        </w:rPr>
        <w:t xml:space="preserve">organisation. I have always been patiently wiping this misunderstanding by telling them it is different and have its own revenue sources unlike charity based organisation which exists on the basis of donations (Huda, 2019). </w:t>
      </w:r>
    </w:p>
    <w:p w:rsidR="002E2E5E" w:rsidRDefault="001D44FC">
      <w:pPr>
        <w:spacing w:line="360" w:lineRule="auto"/>
        <w:jc w:val="both"/>
        <w:rPr>
          <w:rFonts w:ascii="Times New Roman" w:hAnsi="Times New Roman" w:cs="Times New Roman"/>
          <w:color w:val="222222"/>
          <w:sz w:val="24"/>
          <w:szCs w:val="24"/>
          <w:highlight w:val="white"/>
        </w:rPr>
      </w:pPr>
      <w:r>
        <w:rPr>
          <w:rFonts w:ascii="Times New Roman" w:hAnsi="Times New Roman" w:cs="Times New Roman"/>
          <w:color w:val="222222"/>
          <w:sz w:val="24"/>
          <w:szCs w:val="24"/>
          <w:shd w:val="clear" w:color="auto" w:fill="FFFFFF"/>
        </w:rPr>
        <w:t>According to my learning in thi</w:t>
      </w:r>
      <w:r>
        <w:rPr>
          <w:rFonts w:ascii="Times New Roman" w:hAnsi="Times New Roman" w:cs="Times New Roman"/>
          <w:color w:val="222222"/>
          <w:sz w:val="24"/>
          <w:szCs w:val="24"/>
          <w:shd w:val="clear" w:color="auto" w:fill="FFFFFF"/>
        </w:rPr>
        <w:t>s module, I believe it is important for the entrepreneur to have a strong stakeholder view which means he/she should believe that all stakeholders have an interest and say in the organisation to survive in the 21</w:t>
      </w:r>
      <w:r>
        <w:rPr>
          <w:rFonts w:ascii="Times New Roman" w:hAnsi="Times New Roman" w:cs="Times New Roman"/>
          <w:color w:val="222222"/>
          <w:sz w:val="24"/>
          <w:szCs w:val="24"/>
          <w:shd w:val="clear" w:color="auto" w:fill="FFFFFF"/>
          <w:vertAlign w:val="superscript"/>
        </w:rPr>
        <w:t>st</w:t>
      </w:r>
      <w:r>
        <w:rPr>
          <w:rFonts w:ascii="Times New Roman" w:hAnsi="Times New Roman" w:cs="Times New Roman"/>
          <w:color w:val="222222"/>
          <w:sz w:val="24"/>
          <w:szCs w:val="24"/>
          <w:shd w:val="clear" w:color="auto" w:fill="FFFFFF"/>
        </w:rPr>
        <w:t xml:space="preserve"> century economy. The various groups of st</w:t>
      </w:r>
      <w:r>
        <w:rPr>
          <w:rFonts w:ascii="Times New Roman" w:hAnsi="Times New Roman" w:cs="Times New Roman"/>
          <w:color w:val="222222"/>
          <w:sz w:val="24"/>
          <w:szCs w:val="24"/>
          <w:shd w:val="clear" w:color="auto" w:fill="FFFFFF"/>
        </w:rPr>
        <w:t>akeholders are usually classified into internal, external and connected. Internal stakeholders refer to those who are inside the boundaries of an organisation like employees, management, etc. External stakeholders refer to those who are outside the functio</w:t>
      </w:r>
      <w:r>
        <w:rPr>
          <w:rFonts w:ascii="Times New Roman" w:hAnsi="Times New Roman" w:cs="Times New Roman"/>
          <w:color w:val="222222"/>
          <w:sz w:val="24"/>
          <w:szCs w:val="24"/>
          <w:shd w:val="clear" w:color="auto" w:fill="FFFFFF"/>
        </w:rPr>
        <w:t>ning of the entity like media, government, local and national communities, etc. Connected stakeholders are those who are not internal to the organisation yet are related to its functioning like suppliers, shareholders, customers, etc (Cheung, 2015). Models</w:t>
      </w:r>
      <w:r>
        <w:rPr>
          <w:rFonts w:ascii="Times New Roman" w:hAnsi="Times New Roman" w:cs="Times New Roman"/>
          <w:color w:val="222222"/>
          <w:sz w:val="24"/>
          <w:szCs w:val="24"/>
          <w:shd w:val="clear" w:color="auto" w:fill="FFFFFF"/>
        </w:rPr>
        <w:t xml:space="preserve"> like Mendelow’s stakeholder mapping personally helped me in analysing the treatment required for each group of stakeholders. It assesses groups of stakeholders on the basis of their interest in the organisation as well as the power they hold on the organi</w:t>
      </w:r>
      <w:r>
        <w:rPr>
          <w:rFonts w:ascii="Times New Roman" w:hAnsi="Times New Roman" w:cs="Times New Roman"/>
          <w:color w:val="222222"/>
          <w:sz w:val="24"/>
          <w:szCs w:val="24"/>
          <w:shd w:val="clear" w:color="auto" w:fill="FFFFFF"/>
        </w:rPr>
        <w:t>sation. It classifies stakeholder groups into the following four quadrants and each of the quadrant possesses a different treatment of stakeholders. Ones with high power and high interest shall be treated as key players. Ones with high interest and low pow</w:t>
      </w:r>
      <w:r>
        <w:rPr>
          <w:rFonts w:ascii="Times New Roman" w:hAnsi="Times New Roman" w:cs="Times New Roman"/>
          <w:color w:val="222222"/>
          <w:sz w:val="24"/>
          <w:szCs w:val="24"/>
          <w:shd w:val="clear" w:color="auto" w:fill="FFFFFF"/>
        </w:rPr>
        <w:t xml:space="preserve">er should be kept informed about the performance of the entity. Ones with low interest and low power should not be ignored but very little effort is expected for them. Stakeholders in the last quadrant have high power but low interest in the organisation, </w:t>
      </w:r>
      <w:r>
        <w:rPr>
          <w:rFonts w:ascii="Times New Roman" w:hAnsi="Times New Roman" w:cs="Times New Roman"/>
          <w:color w:val="222222"/>
          <w:sz w:val="24"/>
          <w:szCs w:val="24"/>
          <w:shd w:val="clear" w:color="auto" w:fill="FFFFFF"/>
        </w:rPr>
        <w:t>such groups should be kept satisfied by considering their demands in the operations of the entity (Soltani, 2015)</w:t>
      </w:r>
    </w:p>
    <w:p w:rsidR="002E2E5E" w:rsidRDefault="002E2E5E">
      <w:pPr>
        <w:spacing w:line="360" w:lineRule="auto"/>
        <w:jc w:val="center"/>
        <w:rPr>
          <w:rFonts w:ascii="Times New Roman" w:hAnsi="Times New Roman" w:cs="Times New Roman"/>
          <w:color w:val="222222"/>
          <w:sz w:val="24"/>
          <w:szCs w:val="24"/>
          <w:highlight w:val="white"/>
        </w:rPr>
      </w:pPr>
      <w:r w:rsidRPr="002E2E5E">
        <w:pict>
          <v:shapetype id="shapetype_75" o:spid="_x0000_m102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r w:rsidRPr="002E2E5E">
        <w:pict>
          <v:shape id="Mendelows-Matrix.jpg" o:spid="_x0000_s1027" type="#shapetype_75" style="position:absolute;left:0;text-align:left;margin-left:0;margin-top:0;width:346.5pt;height:194.8pt;z-index:251657728;mso-position-vertical:top" o:preferrelative="t" stroked="t" strokecolor="black" strokeweight="1.06mm">
            <v:stroke joinstyle="miter" endcap="flat"/>
            <v:imagedata r:id="rId7" o:title="image1"/>
            <v:shadow on="t" type="single" color="black" obscured="f"/>
          </v:shape>
        </w:pict>
      </w:r>
    </w:p>
    <w:p w:rsidR="002E2E5E" w:rsidRDefault="001D44FC">
      <w:pPr>
        <w:spacing w:line="360" w:lineRule="auto"/>
        <w:jc w:val="center"/>
        <w:rPr>
          <w:rFonts w:ascii="Times New Roman" w:hAnsi="Times New Roman" w:cs="Times New Roman"/>
          <w:color w:val="222222"/>
          <w:sz w:val="24"/>
          <w:szCs w:val="24"/>
          <w:highlight w:val="white"/>
        </w:rPr>
      </w:pPr>
      <w:r>
        <w:rPr>
          <w:rFonts w:ascii="Times New Roman" w:hAnsi="Times New Roman" w:cs="Times New Roman"/>
          <w:color w:val="222222"/>
          <w:sz w:val="24"/>
          <w:szCs w:val="24"/>
          <w:shd w:val="clear" w:color="auto" w:fill="FFFFFF"/>
        </w:rPr>
        <w:t>Fig: Mendelow’s stakeholder matrix (kazadi, 2016)</w:t>
      </w:r>
    </w:p>
    <w:p w:rsidR="002E2E5E" w:rsidRDefault="001D44FC">
      <w:pPr>
        <w:spacing w:line="360" w:lineRule="auto"/>
        <w:jc w:val="both"/>
        <w:rPr>
          <w:rFonts w:ascii="Times New Roman" w:hAnsi="Times New Roman" w:cs="Times New Roman"/>
          <w:color w:val="222222"/>
          <w:sz w:val="24"/>
          <w:szCs w:val="24"/>
          <w:highlight w:val="white"/>
        </w:rPr>
      </w:pPr>
      <w:r>
        <w:rPr>
          <w:rFonts w:ascii="Times New Roman" w:hAnsi="Times New Roman" w:cs="Times New Roman"/>
          <w:color w:val="222222"/>
          <w:sz w:val="24"/>
          <w:szCs w:val="24"/>
          <w:shd w:val="clear" w:color="auto" w:fill="FFFFFF"/>
        </w:rPr>
        <w:t>The course also assisted me in understanding the trends of entrepreneurship in the 21</w:t>
      </w:r>
      <w:r>
        <w:rPr>
          <w:rFonts w:ascii="Times New Roman" w:hAnsi="Times New Roman" w:cs="Times New Roman"/>
          <w:color w:val="222222"/>
          <w:sz w:val="24"/>
          <w:szCs w:val="24"/>
          <w:shd w:val="clear" w:color="auto" w:fill="FFFFFF"/>
          <w:vertAlign w:val="superscript"/>
        </w:rPr>
        <w:t>st</w:t>
      </w:r>
      <w:r>
        <w:rPr>
          <w:rFonts w:ascii="Times New Roman" w:hAnsi="Times New Roman" w:cs="Times New Roman"/>
          <w:color w:val="222222"/>
          <w:sz w:val="24"/>
          <w:szCs w:val="24"/>
          <w:shd w:val="clear" w:color="auto" w:fill="FFFFFF"/>
        </w:rPr>
        <w:t xml:space="preserve"> century which includes home-based business, micropreneurs, concept of outsourcing, online business, intrapreneurs, incubators, special economic zones, and family business (Zavyalova, </w:t>
      </w:r>
      <w:r>
        <w:rPr>
          <w:rFonts w:ascii="Times New Roman" w:hAnsi="Times New Roman" w:cs="Times New Roman"/>
          <w:color w:val="222222"/>
          <w:sz w:val="24"/>
          <w:szCs w:val="24"/>
          <w:shd w:val="clear" w:color="auto" w:fill="FFFFFF"/>
        </w:rPr>
        <w:lastRenderedPageBreak/>
        <w:t>2016). It is no longer a formal office environment which is a mandate fo</w:t>
      </w:r>
      <w:r>
        <w:rPr>
          <w:rFonts w:ascii="Times New Roman" w:hAnsi="Times New Roman" w:cs="Times New Roman"/>
          <w:color w:val="222222"/>
          <w:sz w:val="24"/>
          <w:szCs w:val="24"/>
          <w:shd w:val="clear" w:color="auto" w:fill="FFFFFF"/>
        </w:rPr>
        <w:t>r business success. Many virtual partners like logistics agents, warehousing, etc can be outsourced without any physical contact with each other. Employees today can sit at their homes, log in to the company’s website and perform their specified tasks with</w:t>
      </w:r>
      <w:r>
        <w:rPr>
          <w:rFonts w:ascii="Times New Roman" w:hAnsi="Times New Roman" w:cs="Times New Roman"/>
          <w:color w:val="222222"/>
          <w:sz w:val="24"/>
          <w:szCs w:val="24"/>
          <w:shd w:val="clear" w:color="auto" w:fill="FFFFFF"/>
        </w:rPr>
        <w:t>out having to travel. The excessive reliance on information technology is looked both as a boon and bane. I personally deem it to be a boon. The emergence of information technology and its integration into the business processes have helped automate repeti</w:t>
      </w:r>
      <w:r>
        <w:rPr>
          <w:rFonts w:ascii="Times New Roman" w:hAnsi="Times New Roman" w:cs="Times New Roman"/>
          <w:color w:val="222222"/>
          <w:sz w:val="24"/>
          <w:szCs w:val="24"/>
          <w:shd w:val="clear" w:color="auto" w:fill="FFFFFF"/>
        </w:rPr>
        <w:t>tive tasks, assisted in re-engineering non value adding tasks, allocate organisational wide resources efficiently using Enterprise Resource Planning Systems (ERPS) and function real-time (Seethamraju, 2015).  An Information Technology software like the ERP</w:t>
      </w:r>
      <w:r>
        <w:rPr>
          <w:rFonts w:ascii="Times New Roman" w:hAnsi="Times New Roman" w:cs="Times New Roman"/>
          <w:color w:val="222222"/>
          <w:sz w:val="24"/>
          <w:szCs w:val="24"/>
          <w:shd w:val="clear" w:color="auto" w:fill="FFFFFF"/>
        </w:rPr>
        <w:t xml:space="preserve">S will manage the enterprise’s resources and automates back office functions which are usually non-skilled and are routine in nature. It is usually beneficial to medium and large sized organisations to use Enterprise Resource Planning Software as the cost </w:t>
      </w:r>
      <w:r>
        <w:rPr>
          <w:rFonts w:ascii="Times New Roman" w:hAnsi="Times New Roman" w:cs="Times New Roman"/>
          <w:color w:val="222222"/>
          <w:sz w:val="24"/>
          <w:szCs w:val="24"/>
          <w:shd w:val="clear" w:color="auto" w:fill="FFFFFF"/>
        </w:rPr>
        <w:t>of its installation and the employee training costs with relation to the use of the software is normally tremendous and the incorporation of such an Information Technology system in a small company might prove to be a burden on the financial condition of t</w:t>
      </w:r>
      <w:r>
        <w:rPr>
          <w:rFonts w:ascii="Times New Roman" w:hAnsi="Times New Roman" w:cs="Times New Roman"/>
          <w:color w:val="222222"/>
          <w:sz w:val="24"/>
          <w:szCs w:val="24"/>
          <w:shd w:val="clear" w:color="auto" w:fill="FFFFFF"/>
        </w:rPr>
        <w:t>he entity. Hence, according to me it is prudent for a start-up or a small company to not go for it in the initial stages and stick to manual practices until the organisation grows in size and in number of employees.</w:t>
      </w:r>
    </w:p>
    <w:p w:rsidR="002E2E5E" w:rsidRDefault="001D44FC">
      <w:pPr>
        <w:spacing w:line="360" w:lineRule="auto"/>
        <w:jc w:val="both"/>
        <w:rPr>
          <w:rFonts w:ascii="Times New Roman" w:hAnsi="Times New Roman" w:cs="Times New Roman"/>
          <w:color w:val="222222"/>
          <w:sz w:val="24"/>
          <w:szCs w:val="24"/>
          <w:highlight w:val="white"/>
        </w:rPr>
      </w:pPr>
      <w:r>
        <w:rPr>
          <w:rFonts w:ascii="Times New Roman" w:hAnsi="Times New Roman" w:cs="Times New Roman"/>
          <w:color w:val="222222"/>
          <w:sz w:val="24"/>
          <w:szCs w:val="24"/>
          <w:shd w:val="clear" w:color="auto" w:fill="FFFFFF"/>
        </w:rPr>
        <w:t>The knowledge which this module transfer</w:t>
      </w:r>
      <w:r>
        <w:rPr>
          <w:rFonts w:ascii="Times New Roman" w:hAnsi="Times New Roman" w:cs="Times New Roman"/>
          <w:color w:val="222222"/>
          <w:sz w:val="24"/>
          <w:szCs w:val="24"/>
          <w:shd w:val="clear" w:color="auto" w:fill="FFFFFF"/>
        </w:rPr>
        <w:t>red into me can never be replaced especially with reference to the sources of capital that an enterprise can raise. I always thought that bootstrapping which is the use of personal savings and money from family to be the only source of funding for an estab</w:t>
      </w:r>
      <w:r>
        <w:rPr>
          <w:rFonts w:ascii="Times New Roman" w:hAnsi="Times New Roman" w:cs="Times New Roman"/>
          <w:color w:val="222222"/>
          <w:sz w:val="24"/>
          <w:szCs w:val="24"/>
          <w:shd w:val="clear" w:color="auto" w:fill="FFFFFF"/>
        </w:rPr>
        <w:t>lishment. The module acquainted me to various other sources of funds including bank loans, government subsidies, angel investors, venture capitalists, bonds and shares (Ruan, 2018). Focusing this concept to the funding to be raised by my business start-up,</w:t>
      </w:r>
      <w:r>
        <w:rPr>
          <w:rFonts w:ascii="Times New Roman" w:hAnsi="Times New Roman" w:cs="Times New Roman"/>
          <w:color w:val="222222"/>
          <w:sz w:val="24"/>
          <w:szCs w:val="24"/>
          <w:shd w:val="clear" w:color="auto" w:fill="FFFFFF"/>
        </w:rPr>
        <w:t xml:space="preserve"> I believe bootstrapping, financial institution borrowing (this includes bank loans – these demand a collateral to be attached to the loan i.e. have a charge on the organisation’s assets), angel investors and venture capitalists would be the only sources o</w:t>
      </w:r>
      <w:r>
        <w:rPr>
          <w:rFonts w:ascii="Times New Roman" w:hAnsi="Times New Roman" w:cs="Times New Roman"/>
          <w:color w:val="222222"/>
          <w:sz w:val="24"/>
          <w:szCs w:val="24"/>
          <w:shd w:val="clear" w:color="auto" w:fill="FFFFFF"/>
        </w:rPr>
        <w:t>f funding at the initial stages.</w:t>
      </w:r>
    </w:p>
    <w:p w:rsidR="002E2E5E" w:rsidRDefault="001D44FC">
      <w:pPr>
        <w:spacing w:line="360" w:lineRule="auto"/>
        <w:jc w:val="both"/>
        <w:rPr>
          <w:rFonts w:ascii="Times New Roman" w:hAnsi="Times New Roman" w:cs="Times New Roman"/>
          <w:color w:val="222222"/>
          <w:sz w:val="24"/>
          <w:szCs w:val="24"/>
          <w:highlight w:val="white"/>
        </w:rPr>
      </w:pPr>
      <w:r>
        <w:rPr>
          <w:rFonts w:ascii="Times New Roman" w:hAnsi="Times New Roman" w:cs="Times New Roman"/>
          <w:color w:val="222222"/>
          <w:sz w:val="24"/>
          <w:szCs w:val="24"/>
          <w:shd w:val="clear" w:color="auto" w:fill="FFFFFF"/>
        </w:rPr>
        <w:t>I will also have to decide on the functional areas of my organisation. Since I plan on starting it as a small social entrepreneurship project, I prefer going with functional organisational structure amongst the other organi</w:t>
      </w:r>
      <w:r>
        <w:rPr>
          <w:rFonts w:ascii="Times New Roman" w:hAnsi="Times New Roman" w:cs="Times New Roman"/>
          <w:color w:val="222222"/>
          <w:sz w:val="24"/>
          <w:szCs w:val="24"/>
          <w:shd w:val="clear" w:color="auto" w:fill="FFFFFF"/>
        </w:rPr>
        <w:t xml:space="preserve">sational structures like divisional structures, network organisations and matrix structure (Mizutani, 2015). The main functions would include production, research and development, marketing, administration, customer service, sales, </w:t>
      </w:r>
      <w:r>
        <w:rPr>
          <w:rFonts w:ascii="Times New Roman" w:hAnsi="Times New Roman" w:cs="Times New Roman"/>
          <w:color w:val="222222"/>
          <w:sz w:val="24"/>
          <w:szCs w:val="24"/>
          <w:shd w:val="clear" w:color="auto" w:fill="FFFFFF"/>
        </w:rPr>
        <w:lastRenderedPageBreak/>
        <w:t>human resources, finance</w:t>
      </w:r>
      <w:r>
        <w:rPr>
          <w:rFonts w:ascii="Times New Roman" w:hAnsi="Times New Roman" w:cs="Times New Roman"/>
          <w:color w:val="222222"/>
          <w:sz w:val="24"/>
          <w:szCs w:val="24"/>
          <w:shd w:val="clear" w:color="auto" w:fill="FFFFFF"/>
        </w:rPr>
        <w:t xml:space="preserve"> and distribution networks (kovats, 2017) (Appendix). These functional areas will be called various departments and each department will be headed by a department heads. These department managers will be responsible for the performance of their respective </w:t>
      </w:r>
      <w:r>
        <w:rPr>
          <w:rFonts w:ascii="Times New Roman" w:hAnsi="Times New Roman" w:cs="Times New Roman"/>
          <w:color w:val="222222"/>
          <w:sz w:val="24"/>
          <w:szCs w:val="24"/>
          <w:shd w:val="clear" w:color="auto" w:fill="FFFFFF"/>
        </w:rPr>
        <w:t xml:space="preserve">functions. Such divisions won’t be independent of the company but will function in congruence with the organisational goals. </w:t>
      </w:r>
    </w:p>
    <w:p w:rsidR="002E2E5E" w:rsidRDefault="002E2E5E">
      <w:pPr>
        <w:spacing w:line="360" w:lineRule="auto"/>
        <w:jc w:val="both"/>
        <w:rPr>
          <w:rFonts w:ascii="Times New Roman" w:hAnsi="Times New Roman" w:cs="Times New Roman"/>
          <w:color w:val="222222"/>
          <w:sz w:val="24"/>
          <w:szCs w:val="24"/>
          <w:highlight w:val="white"/>
        </w:rPr>
      </w:pPr>
    </w:p>
    <w:p w:rsidR="002E2E5E" w:rsidRDefault="002E2E5E">
      <w:pPr>
        <w:spacing w:line="360" w:lineRule="auto"/>
        <w:jc w:val="both"/>
        <w:rPr>
          <w:rFonts w:ascii="Times New Roman" w:hAnsi="Times New Roman" w:cs="Times New Roman"/>
          <w:color w:val="222222"/>
          <w:sz w:val="24"/>
          <w:szCs w:val="24"/>
          <w:highlight w:val="white"/>
        </w:rPr>
      </w:pPr>
    </w:p>
    <w:p w:rsidR="002E2E5E" w:rsidRDefault="002E2E5E">
      <w:pPr>
        <w:spacing w:line="360" w:lineRule="auto"/>
        <w:jc w:val="both"/>
        <w:rPr>
          <w:rFonts w:ascii="Times New Roman" w:hAnsi="Times New Roman" w:cs="Times New Roman"/>
          <w:color w:val="222222"/>
          <w:sz w:val="24"/>
          <w:szCs w:val="24"/>
          <w:highlight w:val="white"/>
        </w:rPr>
      </w:pPr>
    </w:p>
    <w:p w:rsidR="002E2E5E" w:rsidRDefault="002E2E5E">
      <w:pPr>
        <w:spacing w:line="360" w:lineRule="auto"/>
        <w:jc w:val="both"/>
        <w:rPr>
          <w:rFonts w:ascii="Times New Roman" w:hAnsi="Times New Roman" w:cs="Times New Roman"/>
          <w:color w:val="222222"/>
          <w:sz w:val="24"/>
          <w:szCs w:val="24"/>
          <w:highlight w:val="white"/>
        </w:rPr>
      </w:pPr>
    </w:p>
    <w:p w:rsidR="002E2E5E" w:rsidRDefault="002E2E5E">
      <w:pPr>
        <w:spacing w:line="360" w:lineRule="auto"/>
        <w:jc w:val="both"/>
        <w:rPr>
          <w:rFonts w:ascii="Times New Roman" w:hAnsi="Times New Roman" w:cs="Times New Roman"/>
          <w:color w:val="222222"/>
          <w:sz w:val="24"/>
          <w:szCs w:val="24"/>
          <w:highlight w:val="white"/>
        </w:rPr>
      </w:pPr>
    </w:p>
    <w:p w:rsidR="002E2E5E" w:rsidRDefault="002E2E5E">
      <w:pPr>
        <w:spacing w:line="360" w:lineRule="auto"/>
        <w:jc w:val="both"/>
        <w:rPr>
          <w:rFonts w:ascii="Times New Roman" w:hAnsi="Times New Roman" w:cs="Times New Roman"/>
          <w:color w:val="222222"/>
          <w:sz w:val="24"/>
          <w:szCs w:val="24"/>
          <w:highlight w:val="white"/>
        </w:rPr>
      </w:pPr>
    </w:p>
    <w:p w:rsidR="002E2E5E" w:rsidRDefault="002E2E5E">
      <w:pPr>
        <w:spacing w:line="360" w:lineRule="auto"/>
        <w:jc w:val="both"/>
        <w:rPr>
          <w:rFonts w:ascii="Times New Roman" w:hAnsi="Times New Roman" w:cs="Times New Roman"/>
          <w:color w:val="222222"/>
          <w:sz w:val="24"/>
          <w:szCs w:val="24"/>
          <w:highlight w:val="white"/>
        </w:rPr>
      </w:pPr>
    </w:p>
    <w:p w:rsidR="002E2E5E" w:rsidRDefault="002E2E5E">
      <w:pPr>
        <w:spacing w:line="360" w:lineRule="auto"/>
        <w:jc w:val="both"/>
        <w:rPr>
          <w:rFonts w:ascii="Times New Roman" w:hAnsi="Times New Roman" w:cs="Times New Roman"/>
          <w:color w:val="222222"/>
          <w:sz w:val="24"/>
          <w:szCs w:val="24"/>
          <w:highlight w:val="white"/>
        </w:rPr>
      </w:pPr>
    </w:p>
    <w:p w:rsidR="002E2E5E" w:rsidRDefault="002E2E5E">
      <w:pPr>
        <w:spacing w:line="360" w:lineRule="auto"/>
        <w:jc w:val="both"/>
        <w:rPr>
          <w:rFonts w:ascii="Times New Roman" w:hAnsi="Times New Roman" w:cs="Times New Roman"/>
          <w:color w:val="222222"/>
          <w:sz w:val="24"/>
          <w:szCs w:val="24"/>
          <w:highlight w:val="white"/>
        </w:rPr>
      </w:pPr>
    </w:p>
    <w:p w:rsidR="002E2E5E" w:rsidRDefault="002E2E5E">
      <w:pPr>
        <w:spacing w:line="360" w:lineRule="auto"/>
        <w:jc w:val="both"/>
        <w:rPr>
          <w:rFonts w:ascii="Times New Roman" w:hAnsi="Times New Roman" w:cs="Times New Roman"/>
          <w:color w:val="222222"/>
          <w:sz w:val="24"/>
          <w:szCs w:val="24"/>
          <w:highlight w:val="white"/>
        </w:rPr>
      </w:pPr>
    </w:p>
    <w:p w:rsidR="002E2E5E" w:rsidRDefault="001D44FC">
      <w:pPr>
        <w:spacing w:line="360" w:lineRule="auto"/>
        <w:jc w:val="both"/>
        <w:rPr>
          <w:rFonts w:ascii="Times New Roman" w:hAnsi="Times New Roman" w:cs="Times New Roman"/>
          <w:b/>
          <w:color w:val="1F4E79" w:themeColor="accent1" w:themeShade="80"/>
          <w:sz w:val="24"/>
          <w:szCs w:val="24"/>
          <w:highlight w:val="white"/>
          <w:u w:val="single"/>
        </w:rPr>
      </w:pPr>
      <w:r>
        <w:rPr>
          <w:rFonts w:ascii="Times New Roman" w:hAnsi="Times New Roman" w:cs="Times New Roman"/>
          <w:b/>
          <w:color w:val="1F4E79" w:themeColor="accent1" w:themeShade="80"/>
          <w:sz w:val="24"/>
          <w:szCs w:val="24"/>
          <w:u w:val="single"/>
          <w:shd w:val="clear" w:color="auto" w:fill="FFFFFF"/>
        </w:rPr>
        <w:t>Conclusion:</w:t>
      </w:r>
    </w:p>
    <w:p w:rsidR="002E2E5E" w:rsidRDefault="001D44FC">
      <w:pPr>
        <w:spacing w:line="360" w:lineRule="auto"/>
        <w:jc w:val="both"/>
        <w:rPr>
          <w:rFonts w:ascii="Times New Roman" w:hAnsi="Times New Roman" w:cs="Times New Roman"/>
          <w:sz w:val="24"/>
          <w:szCs w:val="24"/>
          <w:highlight w:val="white"/>
        </w:rPr>
      </w:pPr>
      <w:r>
        <w:rPr>
          <w:rFonts w:ascii="Times New Roman" w:hAnsi="Times New Roman" w:cs="Times New Roman"/>
          <w:sz w:val="24"/>
          <w:szCs w:val="24"/>
          <w:shd w:val="clear" w:color="auto" w:fill="FFFFFF"/>
        </w:rPr>
        <w:t>Throughout the tenure of this course, I have witnessed myself to be developing as an individual who has a to</w:t>
      </w:r>
      <w:r>
        <w:rPr>
          <w:rFonts w:ascii="Times New Roman" w:hAnsi="Times New Roman" w:cs="Times New Roman"/>
          <w:sz w:val="24"/>
          <w:szCs w:val="24"/>
          <w:shd w:val="clear" w:color="auto" w:fill="FFFFFF"/>
        </w:rPr>
        <w:t>tally different perspective of the art of entrepreneurship today. What I earlier believed to be business was only a component of the concept of entrepreneurship. This module introduced various necessary theories, components and practicalities in the proces</w:t>
      </w:r>
      <w:r>
        <w:rPr>
          <w:rFonts w:ascii="Times New Roman" w:hAnsi="Times New Roman" w:cs="Times New Roman"/>
          <w:sz w:val="24"/>
          <w:szCs w:val="24"/>
          <w:shd w:val="clear" w:color="auto" w:fill="FFFFFF"/>
        </w:rPr>
        <w:t>s of self-employment. I deem this course to be a great contributor to my skills and competences as a businessman. I aspire to learn quite a lot of skills which can make me prudent as a businessman It was very helpful in analysing the needs of my future soc</w:t>
      </w:r>
      <w:r>
        <w:rPr>
          <w:rFonts w:ascii="Times New Roman" w:hAnsi="Times New Roman" w:cs="Times New Roman"/>
          <w:sz w:val="24"/>
          <w:szCs w:val="24"/>
          <w:shd w:val="clear" w:color="auto" w:fill="FFFFFF"/>
        </w:rPr>
        <w:t xml:space="preserve">ial entrepreneurship project. I am confident my project is going to start with a strong base of knowledge. </w:t>
      </w:r>
      <w:bookmarkStart w:id="0" w:name="_GoBack"/>
      <w:bookmarkEnd w:id="0"/>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1D44FC">
      <w:pPr>
        <w:jc w:val="both"/>
        <w:rPr>
          <w:rFonts w:ascii="Times New Roman" w:hAnsi="Times New Roman" w:cs="Times New Roman"/>
          <w:b/>
          <w:color w:val="1F4E79" w:themeColor="accent1" w:themeShade="80"/>
          <w:sz w:val="24"/>
          <w:szCs w:val="24"/>
          <w:u w:val="single"/>
        </w:rPr>
      </w:pPr>
      <w:r>
        <w:rPr>
          <w:rFonts w:ascii="Times New Roman" w:hAnsi="Times New Roman" w:cs="Times New Roman"/>
          <w:b/>
          <w:color w:val="1F4E79" w:themeColor="accent1" w:themeShade="80"/>
          <w:sz w:val="24"/>
          <w:szCs w:val="24"/>
          <w:u w:val="single"/>
        </w:rPr>
        <w:t>References:</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 xml:space="preserve">Гнатенко, І.А., 2018. CONCEPTUAL APPROACHES TO SMALL BUSINESS MANAGEMENT IN TERMS OF THE CRITERIA OF ECONOMIC </w:t>
      </w:r>
      <w:r>
        <w:rPr>
          <w:rFonts w:ascii="Times New Roman" w:hAnsi="Times New Roman" w:cs="Times New Roman"/>
          <w:color w:val="222222"/>
          <w:sz w:val="24"/>
          <w:szCs w:val="24"/>
          <w:shd w:val="clear" w:color="auto" w:fill="FFFFFF"/>
        </w:rPr>
        <w:t>SECURITY AND AN ENTERPRISE LIFE CYCLE. </w:t>
      </w:r>
      <w:r>
        <w:rPr>
          <w:rFonts w:ascii="Times New Roman" w:hAnsi="Times New Roman" w:cs="Times New Roman"/>
          <w:i/>
          <w:iCs/>
          <w:color w:val="222222"/>
          <w:sz w:val="24"/>
          <w:szCs w:val="24"/>
          <w:shd w:val="clear" w:color="auto" w:fill="FFFFFF"/>
        </w:rPr>
        <w:t>Bulletin of the Kyiv National University of Technologies and Design. Series: Economic sciences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123</w:t>
      </w:r>
      <w:r>
        <w:rPr>
          <w:rFonts w:ascii="Times New Roman" w:hAnsi="Times New Roman" w:cs="Times New Roman"/>
          <w:color w:val="222222"/>
          <w:sz w:val="24"/>
          <w:szCs w:val="24"/>
          <w:shd w:val="clear" w:color="auto" w:fill="FFFFFF"/>
        </w:rPr>
        <w:t>(3), pp.47-56.</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 xml:space="preserve">Cheung, S.K., Yuen, K.S., Li, K.C., Tsang, E.Y. and Wong, A., 2015. Open textbooks: engaging education </w:t>
      </w:r>
      <w:r>
        <w:rPr>
          <w:rFonts w:ascii="Times New Roman" w:hAnsi="Times New Roman" w:cs="Times New Roman"/>
          <w:color w:val="222222"/>
          <w:sz w:val="24"/>
          <w:szCs w:val="24"/>
          <w:shd w:val="clear" w:color="auto" w:fill="FFFFFF"/>
        </w:rPr>
        <w:t>stakeholders to share learning resources. </w:t>
      </w:r>
      <w:r>
        <w:rPr>
          <w:rFonts w:ascii="Times New Roman" w:hAnsi="Times New Roman" w:cs="Times New Roman"/>
          <w:i/>
          <w:iCs/>
          <w:color w:val="222222"/>
          <w:sz w:val="24"/>
          <w:szCs w:val="24"/>
          <w:shd w:val="clear" w:color="auto" w:fill="FFFFFF"/>
        </w:rPr>
        <w:t>International Journal of Services and Standards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(4), pp.225-239.</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Hsieh, N.H., 2017. The Responsibilities and Role of Business in Relation to Society: Back to Basics?. </w:t>
      </w:r>
      <w:r>
        <w:rPr>
          <w:rFonts w:ascii="Times New Roman" w:hAnsi="Times New Roman" w:cs="Times New Roman"/>
          <w:i/>
          <w:iCs/>
          <w:color w:val="222222"/>
          <w:sz w:val="24"/>
          <w:szCs w:val="24"/>
          <w:shd w:val="clear" w:color="auto" w:fill="FFFFFF"/>
        </w:rPr>
        <w:t>Business Ethics Quarterly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27</w:t>
      </w:r>
      <w:r>
        <w:rPr>
          <w:rFonts w:ascii="Times New Roman" w:hAnsi="Times New Roman" w:cs="Times New Roman"/>
          <w:color w:val="222222"/>
          <w:sz w:val="24"/>
          <w:szCs w:val="24"/>
          <w:shd w:val="clear" w:color="auto" w:fill="FFFFFF"/>
        </w:rPr>
        <w:t>(2), pp.293-314</w:t>
      </w:r>
      <w:r>
        <w:rPr>
          <w:rFonts w:ascii="Times New Roman" w:hAnsi="Times New Roman" w:cs="Times New Roman"/>
          <w:color w:val="222222"/>
          <w:sz w:val="24"/>
          <w:szCs w:val="24"/>
          <w:shd w:val="clear" w:color="auto" w:fill="FFFFFF"/>
        </w:rPr>
        <w:t>.</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Hopp, C., Greene, F.J., Honig, B., Karlsson, T. and Samuelsson, M., 2018. Revisiting the influence of institutional forces on the written business plan: a replication study. </w:t>
      </w:r>
      <w:r>
        <w:rPr>
          <w:rFonts w:ascii="Times New Roman" w:hAnsi="Times New Roman" w:cs="Times New Roman"/>
          <w:i/>
          <w:iCs/>
          <w:color w:val="222222"/>
          <w:sz w:val="24"/>
          <w:szCs w:val="24"/>
          <w:shd w:val="clear" w:color="auto" w:fill="FFFFFF"/>
        </w:rPr>
        <w:t>Management Review Quarterly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68</w:t>
      </w:r>
      <w:r>
        <w:rPr>
          <w:rFonts w:ascii="Times New Roman" w:hAnsi="Times New Roman" w:cs="Times New Roman"/>
          <w:color w:val="222222"/>
          <w:sz w:val="24"/>
          <w:szCs w:val="24"/>
          <w:shd w:val="clear" w:color="auto" w:fill="FFFFFF"/>
        </w:rPr>
        <w:t>(4), pp.361-398.</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lastRenderedPageBreak/>
        <w:t>Huda, M., Qodriah, S.L., Rismaya</w:t>
      </w:r>
      <w:r>
        <w:rPr>
          <w:rFonts w:ascii="Times New Roman" w:hAnsi="Times New Roman" w:cs="Times New Roman"/>
          <w:color w:val="222222"/>
          <w:sz w:val="24"/>
          <w:szCs w:val="24"/>
          <w:shd w:val="clear" w:color="auto" w:fill="FFFFFF"/>
        </w:rPr>
        <w:t>di, B., Hananto, A., Kardiyati, E.N., Ruskam, A. and Nasir, B.M., 2019. Towards Cooperative With Competitive Alliance: Insights Into Performance Value in Social Entrepreneurship. In </w:t>
      </w:r>
      <w:r>
        <w:rPr>
          <w:rFonts w:ascii="Times New Roman" w:hAnsi="Times New Roman" w:cs="Times New Roman"/>
          <w:i/>
          <w:iCs/>
          <w:color w:val="222222"/>
          <w:sz w:val="24"/>
          <w:szCs w:val="24"/>
          <w:shd w:val="clear" w:color="auto" w:fill="FFFFFF"/>
        </w:rPr>
        <w:t>Creating Business Value and Competitive Advantage With Social Entrepreneur</w:t>
      </w:r>
      <w:r>
        <w:rPr>
          <w:rFonts w:ascii="Times New Roman" w:hAnsi="Times New Roman" w:cs="Times New Roman"/>
          <w:i/>
          <w:iCs/>
          <w:color w:val="222222"/>
          <w:sz w:val="24"/>
          <w:szCs w:val="24"/>
          <w:shd w:val="clear" w:color="auto" w:fill="FFFFFF"/>
        </w:rPr>
        <w:t>ship</w:t>
      </w:r>
      <w:r>
        <w:rPr>
          <w:rFonts w:ascii="Times New Roman" w:hAnsi="Times New Roman" w:cs="Times New Roman"/>
          <w:color w:val="222222"/>
          <w:sz w:val="24"/>
          <w:szCs w:val="24"/>
          <w:shd w:val="clear" w:color="auto" w:fill="FFFFFF"/>
        </w:rPr>
        <w:t> (pp. 294-317). IGI Global.</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Kazadi, K., Lievens, A. and Mahr, D., 2016. Stakeholder co-creation during the innovation process: Identifying capabilities for knowledge creation among multiple stakeholders. </w:t>
      </w:r>
      <w:r>
        <w:rPr>
          <w:rFonts w:ascii="Times New Roman" w:hAnsi="Times New Roman" w:cs="Times New Roman"/>
          <w:i/>
          <w:iCs/>
          <w:color w:val="222222"/>
          <w:sz w:val="24"/>
          <w:szCs w:val="24"/>
          <w:shd w:val="clear" w:color="auto" w:fill="FFFFFF"/>
        </w:rPr>
        <w:t>Journal of Business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69</w:t>
      </w:r>
      <w:r>
        <w:rPr>
          <w:rFonts w:ascii="Times New Roman" w:hAnsi="Times New Roman" w:cs="Times New Roman"/>
          <w:color w:val="222222"/>
          <w:sz w:val="24"/>
          <w:szCs w:val="24"/>
          <w:shd w:val="clear" w:color="auto" w:fill="FFFFFF"/>
        </w:rPr>
        <w:t>(2), pp.525-540.</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Kováts, G., Heidrich, B. and Chandler, N., 2017. The pendulum strikes back? An analysis of the evolution of Hungarian higher education governance and organisational structures since the 1980s. </w:t>
      </w:r>
      <w:r>
        <w:rPr>
          <w:rFonts w:ascii="Times New Roman" w:hAnsi="Times New Roman" w:cs="Times New Roman"/>
          <w:i/>
          <w:iCs/>
          <w:color w:val="222222"/>
          <w:sz w:val="24"/>
          <w:szCs w:val="24"/>
          <w:shd w:val="clear" w:color="auto" w:fill="FFFFFF"/>
        </w:rPr>
        <w:t>European Educational Research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16</w:t>
      </w:r>
      <w:r>
        <w:rPr>
          <w:rFonts w:ascii="Times New Roman" w:hAnsi="Times New Roman" w:cs="Times New Roman"/>
          <w:color w:val="222222"/>
          <w:sz w:val="24"/>
          <w:szCs w:val="24"/>
          <w:shd w:val="clear" w:color="auto" w:fill="FFFFFF"/>
        </w:rPr>
        <w:t>(5), pp.568-587.</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McKe</w:t>
      </w:r>
      <w:r>
        <w:rPr>
          <w:rFonts w:ascii="Times New Roman" w:hAnsi="Times New Roman" w:cs="Times New Roman"/>
          <w:color w:val="222222"/>
          <w:sz w:val="24"/>
          <w:szCs w:val="24"/>
          <w:shd w:val="clear" w:color="auto" w:fill="FFFFFF"/>
        </w:rPr>
        <w:t>nzie, D., 2015. </w:t>
      </w:r>
      <w:r>
        <w:rPr>
          <w:rFonts w:ascii="Times New Roman" w:hAnsi="Times New Roman" w:cs="Times New Roman"/>
          <w:i/>
          <w:iCs/>
          <w:color w:val="222222"/>
          <w:sz w:val="24"/>
          <w:szCs w:val="24"/>
          <w:shd w:val="clear" w:color="auto" w:fill="FFFFFF"/>
        </w:rPr>
        <w:t>Identifying and spurring high-growth entrepreneurship: experimental evidence from a business plan competition</w:t>
      </w:r>
      <w:r>
        <w:rPr>
          <w:rFonts w:ascii="Times New Roman" w:hAnsi="Times New Roman" w:cs="Times New Roman"/>
          <w:color w:val="222222"/>
          <w:sz w:val="24"/>
          <w:szCs w:val="24"/>
          <w:shd w:val="clear" w:color="auto" w:fill="FFFFFF"/>
        </w:rPr>
        <w:t>. The World Bank.</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 xml:space="preserve">Mizutani, F., Smith, A., Nash, C. and Uranishi, S., 2015. Comparing the costs of vertical separation, </w:t>
      </w:r>
      <w:r>
        <w:rPr>
          <w:rFonts w:ascii="Times New Roman" w:hAnsi="Times New Roman" w:cs="Times New Roman"/>
          <w:color w:val="222222"/>
          <w:sz w:val="24"/>
          <w:szCs w:val="24"/>
          <w:shd w:val="clear" w:color="auto" w:fill="FFFFFF"/>
        </w:rPr>
        <w:t>integration, and intermediate organisational structures in European and East Asian railways. </w:t>
      </w:r>
      <w:r>
        <w:rPr>
          <w:rFonts w:ascii="Times New Roman" w:hAnsi="Times New Roman" w:cs="Times New Roman"/>
          <w:i/>
          <w:iCs/>
          <w:color w:val="222222"/>
          <w:sz w:val="24"/>
          <w:szCs w:val="24"/>
          <w:shd w:val="clear" w:color="auto" w:fill="FFFFFF"/>
        </w:rPr>
        <w:t>Journal of Transport Economics and Policy (JTEP)</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49</w:t>
      </w:r>
      <w:r>
        <w:rPr>
          <w:rFonts w:ascii="Times New Roman" w:hAnsi="Times New Roman" w:cs="Times New Roman"/>
          <w:color w:val="222222"/>
          <w:sz w:val="24"/>
          <w:szCs w:val="24"/>
          <w:shd w:val="clear" w:color="auto" w:fill="FFFFFF"/>
        </w:rPr>
        <w:t>(3), pp.496-515.</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Pirijan, B.A., 2019. MODERN ECONOMIC THEORY IN THE FRAMEWORK OF THE CHALLENGES OF THE XXI CENT</w:t>
      </w:r>
      <w:r>
        <w:rPr>
          <w:rFonts w:ascii="Times New Roman" w:hAnsi="Times New Roman" w:cs="Times New Roman"/>
          <w:color w:val="222222"/>
          <w:sz w:val="24"/>
          <w:szCs w:val="24"/>
          <w:shd w:val="clear" w:color="auto" w:fill="FFFFFF"/>
        </w:rPr>
        <w:t>URY. </w:t>
      </w:r>
      <w:r>
        <w:rPr>
          <w:rFonts w:ascii="Times New Roman" w:hAnsi="Times New Roman" w:cs="Times New Roman"/>
          <w:i/>
          <w:iCs/>
          <w:color w:val="222222"/>
          <w:sz w:val="24"/>
          <w:szCs w:val="24"/>
          <w:shd w:val="clear" w:color="auto" w:fill="FFFFFF"/>
        </w:rPr>
        <w:t>Economic and Social Development: Book of Proceedings</w:t>
      </w:r>
      <w:r>
        <w:rPr>
          <w:rFonts w:ascii="Times New Roman" w:hAnsi="Times New Roman" w:cs="Times New Roman"/>
          <w:color w:val="222222"/>
          <w:sz w:val="24"/>
          <w:szCs w:val="24"/>
          <w:shd w:val="clear" w:color="auto" w:fill="FFFFFF"/>
        </w:rPr>
        <w:t>, pp.1589-1595.</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Rao, P.S., Mellam, A.C. and Manohar, P., 2015. Contribution of Organisational Structures to Leaders’ and Followers’ Performances in Business Enterprises in Papua New Guinea. </w:t>
      </w:r>
      <w:r>
        <w:rPr>
          <w:rFonts w:ascii="Times New Roman" w:hAnsi="Times New Roman" w:cs="Times New Roman"/>
          <w:i/>
          <w:iCs/>
          <w:color w:val="222222"/>
          <w:sz w:val="24"/>
          <w:szCs w:val="24"/>
          <w:shd w:val="clear" w:color="auto" w:fill="FFFFFF"/>
        </w:rPr>
        <w:t>Universal</w:t>
      </w:r>
      <w:r>
        <w:rPr>
          <w:rFonts w:ascii="Times New Roman" w:hAnsi="Times New Roman" w:cs="Times New Roman"/>
          <w:i/>
          <w:iCs/>
          <w:color w:val="222222"/>
          <w:sz w:val="24"/>
          <w:szCs w:val="24"/>
          <w:shd w:val="clear" w:color="auto" w:fill="FFFFFF"/>
        </w:rPr>
        <w:t xml:space="preserve"> Journal of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w:t>
      </w:r>
      <w:r>
        <w:rPr>
          <w:rFonts w:ascii="Times New Roman" w:hAnsi="Times New Roman" w:cs="Times New Roman"/>
          <w:color w:val="222222"/>
          <w:sz w:val="24"/>
          <w:szCs w:val="24"/>
          <w:shd w:val="clear" w:color="auto" w:fill="FFFFFF"/>
        </w:rPr>
        <w:t>, pp.303-308.</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Ruan, Q.Z., Cohen, J.B., Baek, Y., Chen, A.D., Doval, A.F., Singhal, D., Fukudome, E.Y., Lin, S.J. and Lee, B.T., 2018. Identifying sources of funding that contribute to scholastic productivity in academic plastic sur</w:t>
      </w:r>
      <w:r>
        <w:rPr>
          <w:rFonts w:ascii="Times New Roman" w:hAnsi="Times New Roman" w:cs="Times New Roman"/>
          <w:color w:val="222222"/>
          <w:sz w:val="24"/>
          <w:szCs w:val="24"/>
          <w:shd w:val="clear" w:color="auto" w:fill="FFFFFF"/>
        </w:rPr>
        <w:t>geons. </w:t>
      </w:r>
      <w:r>
        <w:rPr>
          <w:rFonts w:ascii="Times New Roman" w:hAnsi="Times New Roman" w:cs="Times New Roman"/>
          <w:i/>
          <w:iCs/>
          <w:color w:val="222222"/>
          <w:sz w:val="24"/>
          <w:szCs w:val="24"/>
          <w:shd w:val="clear" w:color="auto" w:fill="FFFFFF"/>
        </w:rPr>
        <w:t>Annals of plastic surgery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80</w:t>
      </w:r>
      <w:r>
        <w:rPr>
          <w:rFonts w:ascii="Times New Roman" w:hAnsi="Times New Roman" w:cs="Times New Roman"/>
          <w:color w:val="222222"/>
          <w:sz w:val="24"/>
          <w:szCs w:val="24"/>
          <w:shd w:val="clear" w:color="auto" w:fill="FFFFFF"/>
        </w:rPr>
        <w:t>(4), pp.S214-S218.</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Seethamraju, R., 2015. Adoption of software as a service (SaaS) enterprise resource planning (ERP) systems in small and medium sized enterprises (SMEs). </w:t>
      </w:r>
      <w:r>
        <w:rPr>
          <w:rFonts w:ascii="Times New Roman" w:hAnsi="Times New Roman" w:cs="Times New Roman"/>
          <w:i/>
          <w:iCs/>
          <w:color w:val="222222"/>
          <w:sz w:val="24"/>
          <w:szCs w:val="24"/>
          <w:shd w:val="clear" w:color="auto" w:fill="FFFFFF"/>
        </w:rPr>
        <w:t>Information systems frontiers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17</w:t>
      </w:r>
      <w:r>
        <w:rPr>
          <w:rFonts w:ascii="Times New Roman" w:hAnsi="Times New Roman" w:cs="Times New Roman"/>
          <w:color w:val="222222"/>
          <w:sz w:val="24"/>
          <w:szCs w:val="24"/>
          <w:shd w:val="clear" w:color="auto" w:fill="FFFFFF"/>
        </w:rPr>
        <w:t>(3), pp.475-492</w:t>
      </w:r>
      <w:r>
        <w:rPr>
          <w:rFonts w:ascii="Times New Roman" w:hAnsi="Times New Roman" w:cs="Times New Roman"/>
          <w:color w:val="222222"/>
          <w:sz w:val="24"/>
          <w:szCs w:val="24"/>
          <w:shd w:val="clear" w:color="auto" w:fill="FFFFFF"/>
        </w:rPr>
        <w:t>.</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Soltani, A., Hewage, K., Reza, B. and Sadiq, R., 2015. Multiple stakeholders in multi-criteria decision-making in the context of municipal solid waste management: a review. </w:t>
      </w:r>
      <w:r>
        <w:rPr>
          <w:rFonts w:ascii="Times New Roman" w:hAnsi="Times New Roman" w:cs="Times New Roman"/>
          <w:i/>
          <w:iCs/>
          <w:color w:val="222222"/>
          <w:sz w:val="24"/>
          <w:szCs w:val="24"/>
          <w:shd w:val="clear" w:color="auto" w:fill="FFFFFF"/>
        </w:rPr>
        <w:t>Waste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35</w:t>
      </w:r>
      <w:r>
        <w:rPr>
          <w:rFonts w:ascii="Times New Roman" w:hAnsi="Times New Roman" w:cs="Times New Roman"/>
          <w:color w:val="222222"/>
          <w:sz w:val="24"/>
          <w:szCs w:val="24"/>
          <w:shd w:val="clear" w:color="auto" w:fill="FFFFFF"/>
        </w:rPr>
        <w:t>, pp.318-328.</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lastRenderedPageBreak/>
        <w:t xml:space="preserve">Song, J., Sun, Y. and Jin, L., 2017. PESTEL </w:t>
      </w:r>
      <w:r>
        <w:rPr>
          <w:rFonts w:ascii="Times New Roman" w:hAnsi="Times New Roman" w:cs="Times New Roman"/>
          <w:color w:val="222222"/>
          <w:sz w:val="24"/>
          <w:szCs w:val="24"/>
          <w:shd w:val="clear" w:color="auto" w:fill="FFFFFF"/>
        </w:rPr>
        <w:t>analysis of the development of the waste-to-energy incineration industry in China. </w:t>
      </w:r>
      <w:r>
        <w:rPr>
          <w:rFonts w:ascii="Times New Roman" w:hAnsi="Times New Roman" w:cs="Times New Roman"/>
          <w:i/>
          <w:iCs/>
          <w:color w:val="222222"/>
          <w:sz w:val="24"/>
          <w:szCs w:val="24"/>
          <w:shd w:val="clear" w:color="auto" w:fill="FFFFFF"/>
        </w:rPr>
        <w:t>Renewable and Sustainable Energy Reviews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80</w:t>
      </w:r>
      <w:r>
        <w:rPr>
          <w:rFonts w:ascii="Times New Roman" w:hAnsi="Times New Roman" w:cs="Times New Roman"/>
          <w:color w:val="222222"/>
          <w:sz w:val="24"/>
          <w:szCs w:val="24"/>
          <w:shd w:val="clear" w:color="auto" w:fill="FFFFFF"/>
        </w:rPr>
        <w:t>, pp.276-289.</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Welter, F., Baker, T., Audretsch, D.B. and Gartner, W.B., 2017. Everyday entrepreneurship—a call for entrepreneursh</w:t>
      </w:r>
      <w:r>
        <w:rPr>
          <w:rFonts w:ascii="Times New Roman" w:hAnsi="Times New Roman" w:cs="Times New Roman"/>
          <w:color w:val="222222"/>
          <w:sz w:val="24"/>
          <w:szCs w:val="24"/>
          <w:shd w:val="clear" w:color="auto" w:fill="FFFFFF"/>
        </w:rPr>
        <w:t>ip research to embrace entrepreneurial diversity.</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Wood, M.S., Bradley, S.W. and Artz, K., 2015. Roots, reasons, and resources: Situated optimism and firm growth in subsistence economies. </w:t>
      </w:r>
      <w:r>
        <w:rPr>
          <w:rFonts w:ascii="Times New Roman" w:hAnsi="Times New Roman" w:cs="Times New Roman"/>
          <w:i/>
          <w:iCs/>
          <w:color w:val="222222"/>
          <w:sz w:val="24"/>
          <w:szCs w:val="24"/>
          <w:shd w:val="clear" w:color="auto" w:fill="FFFFFF"/>
        </w:rPr>
        <w:t>Journal of Business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68</w:t>
      </w:r>
      <w:r>
        <w:rPr>
          <w:rFonts w:ascii="Times New Roman" w:hAnsi="Times New Roman" w:cs="Times New Roman"/>
          <w:color w:val="222222"/>
          <w:sz w:val="24"/>
          <w:szCs w:val="24"/>
          <w:shd w:val="clear" w:color="auto" w:fill="FFFFFF"/>
        </w:rPr>
        <w:t>(1), pp.127-136.</w:t>
      </w:r>
    </w:p>
    <w:p w:rsidR="002E2E5E" w:rsidRDefault="001D44FC">
      <w:pPr>
        <w:pStyle w:val="ListParagraph"/>
        <w:numPr>
          <w:ilvl w:val="0"/>
          <w:numId w:val="1"/>
        </w:numPr>
        <w:spacing w:line="360" w:lineRule="auto"/>
        <w:jc w:val="both"/>
        <w:rPr>
          <w:rFonts w:ascii="Times New Roman" w:hAnsi="Times New Roman" w:cs="Times New Roman"/>
          <w:color w:val="1F4E79" w:themeColor="accent1" w:themeShade="80"/>
          <w:sz w:val="24"/>
          <w:szCs w:val="24"/>
        </w:rPr>
      </w:pPr>
      <w:r>
        <w:rPr>
          <w:rFonts w:ascii="Times New Roman" w:hAnsi="Times New Roman" w:cs="Times New Roman"/>
          <w:color w:val="222222"/>
          <w:sz w:val="24"/>
          <w:szCs w:val="24"/>
          <w:shd w:val="clear" w:color="auto" w:fill="FFFFFF"/>
        </w:rPr>
        <w:t>Zavyalova, A., Pfarr</w:t>
      </w:r>
      <w:r>
        <w:rPr>
          <w:rFonts w:ascii="Times New Roman" w:hAnsi="Times New Roman" w:cs="Times New Roman"/>
          <w:color w:val="222222"/>
          <w:sz w:val="24"/>
          <w:szCs w:val="24"/>
          <w:shd w:val="clear" w:color="auto" w:fill="FFFFFF"/>
        </w:rPr>
        <w:t>er, M.D., Reger, R.K. and Hubbard, T.D., 2016. Reputation as a benefit and a burden? How stakeholders’ organizational identification affects the role of reputation following a negative event. </w:t>
      </w:r>
      <w:r>
        <w:rPr>
          <w:rFonts w:ascii="Times New Roman" w:hAnsi="Times New Roman" w:cs="Times New Roman"/>
          <w:i/>
          <w:iCs/>
          <w:color w:val="222222"/>
          <w:sz w:val="24"/>
          <w:szCs w:val="24"/>
          <w:shd w:val="clear" w:color="auto" w:fill="FFFFFF"/>
        </w:rPr>
        <w:t>Academy of Management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59</w:t>
      </w:r>
      <w:r>
        <w:rPr>
          <w:rFonts w:ascii="Times New Roman" w:hAnsi="Times New Roman" w:cs="Times New Roman"/>
          <w:color w:val="222222"/>
          <w:sz w:val="24"/>
          <w:szCs w:val="24"/>
          <w:shd w:val="clear" w:color="auto" w:fill="FFFFFF"/>
        </w:rPr>
        <w:t>(1), pp.253-276.</w:t>
      </w: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2E2E5E">
      <w:pPr>
        <w:jc w:val="both"/>
        <w:rPr>
          <w:rFonts w:ascii="Times New Roman" w:hAnsi="Times New Roman" w:cs="Times New Roman"/>
          <w:sz w:val="24"/>
          <w:szCs w:val="24"/>
        </w:rPr>
      </w:pPr>
    </w:p>
    <w:p w:rsidR="002E2E5E" w:rsidRDefault="001D44FC">
      <w:pPr>
        <w:jc w:val="both"/>
        <w:rPr>
          <w:rFonts w:ascii="Times New Roman" w:hAnsi="Times New Roman" w:cs="Times New Roman"/>
          <w:b/>
          <w:color w:val="1F4E79" w:themeColor="accent1" w:themeShade="80"/>
          <w:sz w:val="24"/>
          <w:szCs w:val="24"/>
          <w:u w:val="single"/>
        </w:rPr>
      </w:pPr>
      <w:r>
        <w:rPr>
          <w:rFonts w:ascii="Times New Roman" w:hAnsi="Times New Roman" w:cs="Times New Roman"/>
          <w:b/>
          <w:color w:val="1F4E79" w:themeColor="accent1" w:themeShade="80"/>
          <w:sz w:val="24"/>
          <w:szCs w:val="24"/>
          <w:u w:val="single"/>
        </w:rPr>
        <w:t>Appendix</w:t>
      </w:r>
      <w:r>
        <w:rPr>
          <w:rFonts w:ascii="Times New Roman" w:hAnsi="Times New Roman" w:cs="Times New Roman"/>
          <w:b/>
          <w:color w:val="1F4E79" w:themeColor="accent1" w:themeShade="80"/>
          <w:sz w:val="24"/>
          <w:szCs w:val="24"/>
          <w:u w:val="single"/>
        </w:rPr>
        <w:t>:</w:t>
      </w:r>
    </w:p>
    <w:p w:rsidR="002E2E5E" w:rsidRDefault="002E2E5E">
      <w:pPr>
        <w:jc w:val="both"/>
        <w:rPr>
          <w:rFonts w:ascii="Times New Roman" w:hAnsi="Times New Roman" w:cs="Times New Roman"/>
          <w:color w:val="1F4E79" w:themeColor="accent1" w:themeShade="80"/>
          <w:sz w:val="24"/>
          <w:szCs w:val="24"/>
        </w:rPr>
      </w:pPr>
    </w:p>
    <w:p w:rsidR="002E2E5E" w:rsidRDefault="002E2E5E">
      <w:pPr>
        <w:jc w:val="center"/>
        <w:rPr>
          <w:rFonts w:ascii="Times New Roman" w:hAnsi="Times New Roman" w:cs="Times New Roman"/>
          <w:color w:val="1F4E79" w:themeColor="accent1" w:themeShade="80"/>
          <w:sz w:val="24"/>
          <w:szCs w:val="24"/>
        </w:rPr>
      </w:pPr>
      <w:r w:rsidRPr="002E2E5E">
        <w:pict>
          <v:shape id="orgstructure-functionalstructure1.png" o:spid="_x0000_s1026" type="#shapetype_75" style="position:absolute;left:0;text-align:left;margin-left:0;margin-top:0;width:460.95pt;height:292.15pt;z-index:251658752;mso-position-vertical:top" o:preferrelative="t" stroked="t" strokecolor="black" strokeweight="1.06mm">
            <v:stroke joinstyle="miter" endcap="flat"/>
            <v:imagedata r:id="rId8" o:title="image2"/>
            <v:shadow on="t" type="single" color="black" obscured="f"/>
          </v:shape>
        </w:pict>
      </w:r>
    </w:p>
    <w:p w:rsidR="002E2E5E" w:rsidRDefault="001D44FC">
      <w:pPr>
        <w:jc w:val="center"/>
        <w:rPr>
          <w:rFonts w:ascii="Times New Roman" w:hAnsi="Times New Roman" w:cs="Times New Roman"/>
          <w:sz w:val="24"/>
          <w:szCs w:val="24"/>
        </w:rPr>
      </w:pPr>
      <w:r>
        <w:rPr>
          <w:rFonts w:ascii="Times New Roman" w:hAnsi="Times New Roman" w:cs="Times New Roman"/>
          <w:sz w:val="24"/>
          <w:szCs w:val="24"/>
        </w:rPr>
        <w:t>Fig. Functional structure of an organisation (Rao, 2015)</w:t>
      </w:r>
    </w:p>
    <w:p w:rsidR="002E2E5E" w:rsidRDefault="002E2E5E">
      <w:pPr>
        <w:jc w:val="center"/>
      </w:pPr>
    </w:p>
    <w:sectPr w:rsidR="002E2E5E" w:rsidSect="002E2E5E">
      <w:footerReference w:type="default" r:id="rId9"/>
      <w:pgSz w:w="11906" w:h="16838"/>
      <w:pgMar w:top="1440" w:right="1440" w:bottom="1440" w:left="1440" w:header="0" w:footer="708" w:gutter="0"/>
      <w:pgBorders w:offsetFrom="page">
        <w:top w:val="thinThickSmallGap" w:sz="24" w:space="28" w:color="000000"/>
        <w:left w:val="thinThickSmallGap" w:sz="24" w:space="28" w:color="000000"/>
        <w:bottom w:val="thickThinSmallGap" w:sz="24" w:space="28" w:color="000000"/>
        <w:right w:val="thickThinSmallGap" w:sz="24" w:space="28" w:color="000000"/>
      </w:pgBorders>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44FC" w:rsidRDefault="001D44FC" w:rsidP="002E2E5E">
      <w:pPr>
        <w:spacing w:after="0" w:line="240" w:lineRule="auto"/>
      </w:pPr>
      <w:r>
        <w:separator/>
      </w:r>
    </w:p>
  </w:endnote>
  <w:endnote w:type="continuationSeparator" w:id="1">
    <w:p w:rsidR="001D44FC" w:rsidRDefault="001D44FC" w:rsidP="002E2E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ans">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1167064"/>
      <w:docPartObj>
        <w:docPartGallery w:val="Page Numbers (Bottom of Page)"/>
        <w:docPartUnique/>
      </w:docPartObj>
    </w:sdtPr>
    <w:sdtContent>
      <w:p w:rsidR="002E2E5E" w:rsidRDefault="002E2E5E">
        <w:pPr>
          <w:pStyle w:val="Footer"/>
          <w:jc w:val="right"/>
        </w:pPr>
        <w:r>
          <w:fldChar w:fldCharType="begin"/>
        </w:r>
        <w:r w:rsidR="001D44FC">
          <w:instrText>PAGE</w:instrText>
        </w:r>
        <w:r>
          <w:fldChar w:fldCharType="separate"/>
        </w:r>
        <w:r w:rsidR="006058E0">
          <w:rPr>
            <w:noProof/>
          </w:rPr>
          <w:t>2</w:t>
        </w:r>
        <w:r>
          <w:fldChar w:fldCharType="end"/>
        </w:r>
      </w:p>
    </w:sdtContent>
  </w:sdt>
  <w:p w:rsidR="002E2E5E" w:rsidRDefault="002E2E5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44FC" w:rsidRDefault="001D44FC" w:rsidP="002E2E5E">
      <w:pPr>
        <w:spacing w:after="0" w:line="240" w:lineRule="auto"/>
      </w:pPr>
      <w:r>
        <w:separator/>
      </w:r>
    </w:p>
  </w:footnote>
  <w:footnote w:type="continuationSeparator" w:id="1">
    <w:p w:rsidR="001D44FC" w:rsidRDefault="001D44FC" w:rsidP="002E2E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F75544"/>
    <w:multiLevelType w:val="multilevel"/>
    <w:tmpl w:val="C9FC51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3F381A89"/>
    <w:multiLevelType w:val="multilevel"/>
    <w:tmpl w:val="3A264F3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defaultTabStop w:val="720"/>
  <w:characterSpacingControl w:val="doNotCompress"/>
  <w:footnotePr>
    <w:footnote w:id="0"/>
    <w:footnote w:id="1"/>
  </w:footnotePr>
  <w:endnotePr>
    <w:endnote w:id="0"/>
    <w:endnote w:id="1"/>
  </w:endnotePr>
  <w:compat/>
  <w:rsids>
    <w:rsidRoot w:val="002E2E5E"/>
    <w:rsid w:val="001D44FC"/>
    <w:rsid w:val="002E2E5E"/>
    <w:rsid w:val="006058E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E5E"/>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20615C"/>
  </w:style>
  <w:style w:type="character" w:customStyle="1" w:styleId="FooterChar">
    <w:name w:val="Footer Char"/>
    <w:basedOn w:val="DefaultParagraphFont"/>
    <w:link w:val="Footer"/>
    <w:uiPriority w:val="99"/>
    <w:qFormat/>
    <w:rsid w:val="0020615C"/>
  </w:style>
  <w:style w:type="character" w:customStyle="1" w:styleId="ListLabel1">
    <w:name w:val="ListLabel 1"/>
    <w:qFormat/>
    <w:rsid w:val="002E2E5E"/>
    <w:rPr>
      <w:rFonts w:cs="Courier New"/>
    </w:rPr>
  </w:style>
  <w:style w:type="character" w:customStyle="1" w:styleId="ListLabel2">
    <w:name w:val="ListLabel 2"/>
    <w:qFormat/>
    <w:rsid w:val="002E2E5E"/>
    <w:rPr>
      <w:rFonts w:cs="Courier New"/>
    </w:rPr>
  </w:style>
  <w:style w:type="character" w:customStyle="1" w:styleId="ListLabel3">
    <w:name w:val="ListLabel 3"/>
    <w:qFormat/>
    <w:rsid w:val="002E2E5E"/>
    <w:rPr>
      <w:rFonts w:cs="Courier New"/>
    </w:rPr>
  </w:style>
  <w:style w:type="paragraph" w:customStyle="1" w:styleId="Heading">
    <w:name w:val="Heading"/>
    <w:basedOn w:val="Normal"/>
    <w:next w:val="BodyText"/>
    <w:qFormat/>
    <w:rsid w:val="002E2E5E"/>
    <w:pPr>
      <w:keepNext/>
      <w:spacing w:before="240" w:after="120"/>
    </w:pPr>
    <w:rPr>
      <w:rFonts w:ascii="Liberation Sans" w:eastAsia="SimSun" w:hAnsi="Liberation Sans" w:cs="Lucida Sans"/>
      <w:sz w:val="28"/>
      <w:szCs w:val="28"/>
    </w:rPr>
  </w:style>
  <w:style w:type="paragraph" w:styleId="BodyText">
    <w:name w:val="Body Text"/>
    <w:basedOn w:val="Normal"/>
    <w:rsid w:val="002E2E5E"/>
    <w:pPr>
      <w:spacing w:after="140" w:line="276" w:lineRule="auto"/>
    </w:pPr>
  </w:style>
  <w:style w:type="paragraph" w:styleId="List">
    <w:name w:val="List"/>
    <w:basedOn w:val="BodyText"/>
    <w:rsid w:val="002E2E5E"/>
    <w:rPr>
      <w:rFonts w:cs="Lucida Sans"/>
    </w:rPr>
  </w:style>
  <w:style w:type="paragraph" w:styleId="Caption">
    <w:name w:val="caption"/>
    <w:basedOn w:val="Normal"/>
    <w:qFormat/>
    <w:rsid w:val="002E2E5E"/>
    <w:pPr>
      <w:suppressLineNumbers/>
      <w:spacing w:before="120" w:after="120"/>
    </w:pPr>
    <w:rPr>
      <w:rFonts w:cs="Lucida Sans"/>
      <w:i/>
      <w:iCs/>
      <w:sz w:val="24"/>
      <w:szCs w:val="24"/>
    </w:rPr>
  </w:style>
  <w:style w:type="paragraph" w:customStyle="1" w:styleId="Index">
    <w:name w:val="Index"/>
    <w:basedOn w:val="Normal"/>
    <w:qFormat/>
    <w:rsid w:val="002E2E5E"/>
    <w:pPr>
      <w:suppressLineNumbers/>
    </w:pPr>
    <w:rPr>
      <w:rFonts w:cs="Lucida Sans"/>
    </w:rPr>
  </w:style>
  <w:style w:type="paragraph" w:styleId="Header">
    <w:name w:val="header"/>
    <w:basedOn w:val="Normal"/>
    <w:link w:val="HeaderChar"/>
    <w:uiPriority w:val="99"/>
    <w:unhideWhenUsed/>
    <w:rsid w:val="0020615C"/>
    <w:pPr>
      <w:tabs>
        <w:tab w:val="center" w:pos="4513"/>
        <w:tab w:val="right" w:pos="9026"/>
      </w:tabs>
      <w:spacing w:after="0" w:line="240" w:lineRule="auto"/>
    </w:pPr>
  </w:style>
  <w:style w:type="paragraph" w:styleId="Footer">
    <w:name w:val="footer"/>
    <w:basedOn w:val="Normal"/>
    <w:link w:val="FooterChar"/>
    <w:uiPriority w:val="99"/>
    <w:unhideWhenUsed/>
    <w:rsid w:val="0020615C"/>
    <w:pPr>
      <w:tabs>
        <w:tab w:val="center" w:pos="4513"/>
        <w:tab w:val="right" w:pos="9026"/>
      </w:tabs>
      <w:spacing w:after="0" w:line="240" w:lineRule="auto"/>
    </w:pPr>
  </w:style>
  <w:style w:type="paragraph" w:styleId="ListParagraph">
    <w:name w:val="List Paragraph"/>
    <w:basedOn w:val="Normal"/>
    <w:uiPriority w:val="34"/>
    <w:qFormat/>
    <w:rsid w:val="00773EEA"/>
    <w:pPr>
      <w:ind w:left="720"/>
      <w:contextualSpacing/>
    </w:pPr>
  </w:style>
  <w:style w:type="table" w:styleId="TableGrid">
    <w:name w:val="Table Grid"/>
    <w:basedOn w:val="TableNormal"/>
    <w:uiPriority w:val="39"/>
    <w:rsid w:val="00C643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2609</Words>
  <Characters>14873</Characters>
  <Application>Microsoft Office Word</Application>
  <DocSecurity>0</DocSecurity>
  <Lines>123</Lines>
  <Paragraphs>34</Paragraphs>
  <ScaleCrop>false</ScaleCrop>
  <Company/>
  <LinksUpToDate>false</LinksUpToDate>
  <CharactersWithSpaces>17448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dc:creator>
  <dc:description/>
  <cp:lastModifiedBy>user</cp:lastModifiedBy>
  <cp:revision>4</cp:revision>
  <dcterms:created xsi:type="dcterms:W3CDTF">2019-04-10T12:22:00Z</dcterms:created>
  <dcterms:modified xsi:type="dcterms:W3CDTF">2019-05-06T19:29:00Z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