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FFF4EBE" wp14:paraId="3F8679A1" wp14:textId="06F6978D">
      <w:pPr>
        <w:pStyle w:val="Heading1"/>
        <w:spacing w:before="0" w:beforeAutospacing="off" w:after="360" w:afterAutospacing="off" w:line="360" w:lineRule="auto"/>
        <w:jc w:val="left"/>
      </w:pPr>
      <w:r w:rsidRPr="2FFF4EBE" w:rsidR="3FDDC8D0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US"/>
        </w:rPr>
        <w:t>Reference list</w:t>
      </w:r>
    </w:p>
    <w:p xmlns:wp14="http://schemas.microsoft.com/office/word/2010/wordml" w:rsidP="2FFF4EBE" wp14:paraId="10A10F21" wp14:textId="440C4597">
      <w:pPr>
        <w:spacing w:before="0" w:beforeAutospacing="off" w:after="240" w:afterAutospacing="off" w:line="360" w:lineRule="auto"/>
      </w:pP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Bandura, A. (1977). </w:t>
      </w:r>
      <w:r w:rsidRPr="2FFF4EBE" w:rsidR="3FDDC8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Social Learning Theory</w:t>
      </w: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Englewood Cliffs: Prentice-Hall. Available at: </w:t>
      </w:r>
      <w:hyperlink r:id="R91de8e9c99614b98">
        <w:r w:rsidRPr="2FFF4EBE" w:rsidR="3FDDC8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https://www.asecib.ase.ro/mps/Bandura_SocialLearningTheory.pdf</w:t>
        </w:r>
      </w:hyperlink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2FFF4EBE" wp14:paraId="2304436F" wp14:textId="7B076871">
      <w:pPr>
        <w:spacing w:before="0" w:beforeAutospacing="off" w:after="240" w:afterAutospacing="off" w:line="360" w:lineRule="auto"/>
      </w:pP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BERA (2018). </w:t>
      </w:r>
      <w:r w:rsidRPr="2FFF4EBE" w:rsidR="3FDDC8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ETHICAL GUIDELINES FOR EDUCATIONAL RESEARCH</w:t>
      </w: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2FFF4EBE" wp14:paraId="140BDEF0" wp14:textId="7F75BD7D">
      <w:pPr>
        <w:spacing w:before="0" w:beforeAutospacing="off" w:after="240" w:afterAutospacing="off" w:line="360" w:lineRule="auto"/>
      </w:pP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Bowen, M. (1974). </w:t>
      </w:r>
      <w:r w:rsidRPr="2FFF4EBE" w:rsidR="3FDDC8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Bowen’s Family Systems Theory</w:t>
      </w: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2FFF4EBE" wp14:paraId="5C0BFBF1" wp14:textId="39361A1A">
      <w:pPr>
        <w:spacing w:before="0" w:beforeAutospacing="off" w:after="240" w:afterAutospacing="off" w:line="360" w:lineRule="auto"/>
      </w:pP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Bronfenbrenner, U. (1979). </w:t>
      </w:r>
      <w:r w:rsidRPr="2FFF4EBE" w:rsidR="3FDDC8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Ecology of Human development: Experiments by Nature and Design</w:t>
      </w: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2FFF4EBE" wp14:paraId="3EAFFF6A" wp14:textId="6E82B8BC">
      <w:pPr>
        <w:spacing w:before="0" w:beforeAutospacing="off" w:after="240" w:afterAutospacing="off" w:line="360" w:lineRule="auto"/>
      </w:pP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Estyn (2021). </w:t>
      </w:r>
      <w:r w:rsidRPr="2FFF4EBE" w:rsidR="3FDDC8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Appendix 3 | Estyn</w:t>
      </w: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>
        <w:r w:rsidRPr="2FFF4EBE" w:rsidR="3FDDC8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www.estyn.gov.wales</w:t>
        </w:r>
      </w:hyperlink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1fc8c407b7fc4814">
        <w:r w:rsidRPr="2FFF4EBE" w:rsidR="3FDDC8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https://www.estyn.gov.wales/document-page/20673/appendices/appendix-3</w:t>
        </w:r>
      </w:hyperlink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2FFF4EBE" wp14:paraId="0E65D177" wp14:textId="7AD520FE">
      <w:pPr>
        <w:spacing w:before="0" w:beforeAutospacing="off" w:after="240" w:afterAutospacing="off" w:line="360" w:lineRule="auto"/>
      </w:pP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Hwb (2023). </w:t>
      </w:r>
      <w:r w:rsidRPr="2FFF4EBE" w:rsidR="3FDDC8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View - Hwb</w:t>
      </w: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hwb.gov.wales. Available at: </w:t>
      </w:r>
      <w:hyperlink r:id="R881e96bf9fbf4779">
        <w:r w:rsidRPr="2FFF4EBE" w:rsidR="3FDDC8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https://hwb.gov.wales/playlists/view/a0203cf5-170c-4906-8057-51bb44d24a8c/en/8</w:t>
        </w:r>
      </w:hyperlink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22 Apr. 2024].</w:t>
      </w:r>
    </w:p>
    <w:p xmlns:wp14="http://schemas.microsoft.com/office/word/2010/wordml" w:rsidP="2FFF4EBE" wp14:paraId="1FA061E5" wp14:textId="19BD2326">
      <w:pPr>
        <w:spacing w:before="0" w:beforeAutospacing="off" w:after="240" w:afterAutospacing="off" w:line="360" w:lineRule="auto"/>
      </w:pP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Public Health (2023). </w:t>
      </w:r>
      <w:r w:rsidRPr="2FFF4EBE" w:rsidR="3FDDC8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Public Health Profiles</w:t>
      </w: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Office for Health Improvement and Disparities. Available at: </w:t>
      </w:r>
      <w:hyperlink r:id="R953e6ba4dcb04331">
        <w:r w:rsidRPr="2FFF4EBE" w:rsidR="3FDDC8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https://fingertips.phe.org.uk/profile/national-child-measurement-programme</w:t>
        </w:r>
      </w:hyperlink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2FFF4EBE" wp14:paraId="2FB09BEA" wp14:textId="6D70E783">
      <w:pPr>
        <w:spacing w:before="0" w:beforeAutospacing="off" w:after="240" w:afterAutospacing="off" w:line="360" w:lineRule="auto"/>
      </w:pP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School X (2023). </w:t>
      </w:r>
      <w:r w:rsidRPr="2FFF4EBE" w:rsidR="3FDDC8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School Development Plan</w:t>
      </w: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2FFF4EBE" wp14:paraId="268B12CB" wp14:textId="117AB5E3">
      <w:pPr>
        <w:spacing w:before="0" w:beforeAutospacing="off" w:after="240" w:afterAutospacing="off" w:line="360" w:lineRule="auto"/>
      </w:pP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Taras, H. and Potts-Datema, W. (2005). </w:t>
      </w:r>
      <w:r w:rsidRPr="2FFF4EBE" w:rsidR="3FDDC8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Obesity and Student Performance at School</w:t>
      </w: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2FFF4EBE" wp14:paraId="4EEB3FEB" wp14:textId="112B2D4F">
      <w:pPr>
        <w:spacing w:before="0" w:beforeAutospacing="off" w:after="240" w:afterAutospacing="off" w:line="360" w:lineRule="auto"/>
      </w:pP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Vygotsky, L. (1978). </w:t>
      </w:r>
      <w:r w:rsidRPr="2FFF4EBE" w:rsidR="3FDDC8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Vygotsky’s Sociocultural Theory</w:t>
      </w: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2FFF4EBE" wp14:paraId="72A575CF" wp14:textId="0798B2E0">
      <w:pPr>
        <w:spacing w:before="0" w:beforeAutospacing="off" w:after="240" w:afterAutospacing="off" w:line="360" w:lineRule="auto"/>
      </w:pP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(2024). </w:t>
      </w:r>
      <w:r w:rsidRPr="2FFF4EBE" w:rsidR="3FDDC8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Curriculum for Wales: Continuing the Journey - Hwb</w:t>
      </w:r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hwb.gov.wales. Available at: </w:t>
      </w:r>
      <w:hyperlink r:id="Rd4eaaec9aec54330">
        <w:r w:rsidRPr="2FFF4EBE" w:rsidR="3FDDC8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https://hwb.gov.wales/curriculum-for-wales/curriculum-for-wales-continuing-the-journey</w:t>
        </w:r>
      </w:hyperlink>
      <w:r w:rsidRPr="2FFF4EBE" w:rsidR="3FDDC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2FFF4EBE" wp14:paraId="2C078E63" wp14:textId="1A0E3DF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841E0B"/>
    <w:rsid w:val="2FFF4EBE"/>
    <w:rsid w:val="3FDDC8D0"/>
    <w:rsid w:val="57841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841E0B"/>
  <w15:chartTrackingRefBased/>
  <w15:docId w15:val="{C047628D-E006-4258-80ED-FC63A97410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secib.ase.ro/mps/Bandura_SocialLearningTheory.pdf" TargetMode="External" Id="R91de8e9c99614b98" /><Relationship Type="http://schemas.openxmlformats.org/officeDocument/2006/relationships/hyperlink" Target="https://www.estyn.gov.wales/document-page/20673/appendices/appendix-3" TargetMode="External" Id="R1fc8c407b7fc4814" /><Relationship Type="http://schemas.openxmlformats.org/officeDocument/2006/relationships/hyperlink" Target="https://hwb.gov.wales/playlists/view/a0203cf5-170c-4906-8057-51bb44d24a8c/en/8" TargetMode="External" Id="R881e96bf9fbf4779" /><Relationship Type="http://schemas.openxmlformats.org/officeDocument/2006/relationships/hyperlink" Target="https://fingertips.phe.org.uk/profile/national-child-measurement-programme" TargetMode="External" Id="R953e6ba4dcb04331" /><Relationship Type="http://schemas.openxmlformats.org/officeDocument/2006/relationships/hyperlink" Target="https://hwb.gov.wales/curriculum-for-wales/curriculum-for-wales-continuing-the-journey" TargetMode="External" Id="Rd4eaaec9aec5433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2024-05-07T14:12:42.9038810Z</dcterms:created>
  <dcterms:modified xsi:type="dcterms:W3CDTF">2024-05-07T14:13:23.8485803Z</dcterms:modified>
  <dc:creator>Molly Davies (2103248)</dc:creator>
  <lastModifiedBy>Molly Davies (2103248)</lastModifiedBy>
</coreProperties>
</file>