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3B86DD" w14:textId="77777777" w:rsidR="00BA1570" w:rsidRDefault="006D72A0">
      <w:pPr>
        <w:rPr>
          <w:rFonts w:ascii="Arial" w:hAnsi="Arial" w:cs="Arial"/>
          <w:sz w:val="24"/>
          <w:szCs w:val="24"/>
        </w:rPr>
      </w:pPr>
      <w:r w:rsidRPr="006D72A0">
        <w:rPr>
          <w:rFonts w:ascii="Arial" w:hAnsi="Arial" w:cs="Arial"/>
          <w:sz w:val="24"/>
          <w:szCs w:val="24"/>
        </w:rPr>
        <w:t xml:space="preserve">                           </w:t>
      </w:r>
    </w:p>
    <w:p w14:paraId="1ACF275D" w14:textId="77777777" w:rsidR="00BA1570" w:rsidRDefault="00BA1570">
      <w:pPr>
        <w:rPr>
          <w:rFonts w:ascii="Arial" w:hAnsi="Arial" w:cs="Arial"/>
          <w:sz w:val="24"/>
          <w:szCs w:val="24"/>
        </w:rPr>
      </w:pPr>
    </w:p>
    <w:p w14:paraId="2FF4D594" w14:textId="220BDF86" w:rsidR="002B6799" w:rsidRPr="00BA1570" w:rsidRDefault="00BA1570">
      <w:pPr>
        <w:rPr>
          <w:rFonts w:ascii="Arial" w:hAnsi="Arial" w:cs="Arial"/>
          <w:b/>
          <w:bCs/>
          <w:sz w:val="24"/>
          <w:szCs w:val="24"/>
        </w:rPr>
      </w:pPr>
      <w:bookmarkStart w:id="0" w:name="_Hlk127119876"/>
      <w:r w:rsidRPr="00BA1570">
        <w:rPr>
          <w:rFonts w:ascii="Arial" w:hAnsi="Arial" w:cs="Arial"/>
          <w:b/>
          <w:bCs/>
          <w:sz w:val="24"/>
          <w:szCs w:val="24"/>
        </w:rPr>
        <w:t xml:space="preserve">                      </w:t>
      </w:r>
      <w:r w:rsidR="006D72A0" w:rsidRPr="00BA1570">
        <w:rPr>
          <w:rFonts w:ascii="Arial" w:hAnsi="Arial" w:cs="Arial"/>
          <w:b/>
          <w:bCs/>
          <w:sz w:val="24"/>
          <w:szCs w:val="24"/>
        </w:rPr>
        <w:t>How to engage employees throughout the employee lifecycle</w:t>
      </w:r>
    </w:p>
    <w:p w14:paraId="70FD0587" w14:textId="0CBC1316" w:rsidR="00390E5E" w:rsidRDefault="00390E5E">
      <w:pPr>
        <w:rPr>
          <w:rFonts w:ascii="Arial" w:hAnsi="Arial" w:cs="Arial"/>
          <w:sz w:val="24"/>
          <w:szCs w:val="24"/>
        </w:rPr>
      </w:pPr>
    </w:p>
    <w:p w14:paraId="2634E7F8" w14:textId="77777777" w:rsidR="00390E5E" w:rsidRDefault="00390E5E">
      <w:pPr>
        <w:rPr>
          <w:rFonts w:ascii="Arial" w:hAnsi="Arial" w:cs="Arial"/>
          <w:sz w:val="24"/>
          <w:szCs w:val="24"/>
        </w:rPr>
      </w:pPr>
    </w:p>
    <w:p w14:paraId="20A11CF4" w14:textId="08D0A81E" w:rsidR="00390E5E" w:rsidRDefault="00390E5E">
      <w:pPr>
        <w:rPr>
          <w:rFonts w:ascii="Arial" w:hAnsi="Arial" w:cs="Arial"/>
          <w:sz w:val="24"/>
          <w:szCs w:val="24"/>
        </w:rPr>
      </w:pPr>
      <w:r>
        <w:rPr>
          <w:rFonts w:ascii="Arial" w:hAnsi="Arial" w:cs="Arial"/>
          <w:sz w:val="24"/>
          <w:szCs w:val="24"/>
        </w:rPr>
        <w:t>Student name :Cristina – Florentina Patanghel</w:t>
      </w:r>
    </w:p>
    <w:p w14:paraId="513D00EB" w14:textId="77777777" w:rsidR="00390E5E" w:rsidRPr="00D2460F" w:rsidRDefault="00390E5E" w:rsidP="00390E5E">
      <w:pPr>
        <w:rPr>
          <w:rFonts w:ascii="Arial" w:hAnsi="Arial" w:cs="Arial"/>
          <w:sz w:val="24"/>
          <w:szCs w:val="24"/>
        </w:rPr>
      </w:pPr>
      <w:r w:rsidRPr="00D2460F">
        <w:rPr>
          <w:rFonts w:ascii="Arial" w:hAnsi="Arial" w:cs="Arial"/>
          <w:sz w:val="24"/>
          <w:szCs w:val="24"/>
        </w:rPr>
        <w:t>Student number : 2118920</w:t>
      </w:r>
    </w:p>
    <w:p w14:paraId="47CE32A8" w14:textId="1AF30C76" w:rsidR="00390E5E" w:rsidRDefault="00390E5E">
      <w:pPr>
        <w:rPr>
          <w:rFonts w:ascii="Arial" w:hAnsi="Arial" w:cs="Arial"/>
          <w:sz w:val="24"/>
          <w:szCs w:val="24"/>
        </w:rPr>
      </w:pPr>
      <w:r>
        <w:rPr>
          <w:rFonts w:ascii="Arial" w:hAnsi="Arial" w:cs="Arial"/>
          <w:sz w:val="24"/>
          <w:szCs w:val="24"/>
        </w:rPr>
        <w:t>Module : Personnel Resourcing and Development (BMIH5005)</w:t>
      </w:r>
    </w:p>
    <w:p w14:paraId="6D9F3040" w14:textId="1EA04C1C" w:rsidR="00390E5E" w:rsidRDefault="00390E5E">
      <w:pPr>
        <w:rPr>
          <w:rFonts w:ascii="Arial" w:hAnsi="Arial" w:cs="Arial"/>
          <w:sz w:val="24"/>
          <w:szCs w:val="24"/>
        </w:rPr>
      </w:pPr>
      <w:r>
        <w:rPr>
          <w:rFonts w:ascii="Arial" w:hAnsi="Arial" w:cs="Arial"/>
          <w:sz w:val="24"/>
          <w:szCs w:val="24"/>
        </w:rPr>
        <w:t>Lecturer : Lisa Knight</w:t>
      </w:r>
    </w:p>
    <w:p w14:paraId="069493A2" w14:textId="0CF06FF1" w:rsidR="009D31B9" w:rsidRDefault="009D31B9">
      <w:pPr>
        <w:rPr>
          <w:rFonts w:ascii="Arial" w:hAnsi="Arial" w:cs="Arial"/>
          <w:sz w:val="24"/>
          <w:szCs w:val="24"/>
        </w:rPr>
      </w:pPr>
    </w:p>
    <w:p w14:paraId="7F032BF7" w14:textId="37BAA482" w:rsidR="009D31B9" w:rsidRDefault="009D31B9">
      <w:pPr>
        <w:rPr>
          <w:rFonts w:ascii="Arial" w:hAnsi="Arial" w:cs="Arial"/>
          <w:sz w:val="24"/>
          <w:szCs w:val="24"/>
        </w:rPr>
      </w:pPr>
    </w:p>
    <w:p w14:paraId="0E45D9C9" w14:textId="28C09D3B" w:rsidR="009D31B9" w:rsidRDefault="009D31B9">
      <w:pPr>
        <w:rPr>
          <w:rFonts w:ascii="Arial" w:hAnsi="Arial" w:cs="Arial"/>
          <w:sz w:val="24"/>
          <w:szCs w:val="24"/>
        </w:rPr>
      </w:pPr>
    </w:p>
    <w:p w14:paraId="005CB688" w14:textId="7FD32790" w:rsidR="009D31B9" w:rsidRDefault="009D31B9">
      <w:pPr>
        <w:rPr>
          <w:rFonts w:ascii="Arial" w:hAnsi="Arial" w:cs="Arial"/>
          <w:sz w:val="24"/>
          <w:szCs w:val="24"/>
        </w:rPr>
      </w:pPr>
    </w:p>
    <w:p w14:paraId="62A1CD4D" w14:textId="744DF34A" w:rsidR="009D31B9" w:rsidRDefault="009D31B9">
      <w:pPr>
        <w:rPr>
          <w:rFonts w:ascii="Arial" w:hAnsi="Arial" w:cs="Arial"/>
          <w:sz w:val="24"/>
          <w:szCs w:val="24"/>
        </w:rPr>
      </w:pPr>
    </w:p>
    <w:p w14:paraId="6D7B426F" w14:textId="77777777" w:rsidR="009D31B9" w:rsidRDefault="009D31B9">
      <w:pPr>
        <w:rPr>
          <w:rFonts w:ascii="Arial" w:hAnsi="Arial" w:cs="Arial"/>
          <w:sz w:val="24"/>
          <w:szCs w:val="24"/>
        </w:rPr>
      </w:pPr>
    </w:p>
    <w:p w14:paraId="32721E2F" w14:textId="5EFCD148" w:rsidR="00390E5E" w:rsidRDefault="00390E5E">
      <w:pPr>
        <w:rPr>
          <w:rFonts w:ascii="Arial" w:hAnsi="Arial" w:cs="Arial"/>
          <w:sz w:val="24"/>
          <w:szCs w:val="24"/>
        </w:rPr>
      </w:pPr>
    </w:p>
    <w:p w14:paraId="23F599B0" w14:textId="2015C94F" w:rsidR="00390E5E" w:rsidRDefault="00390E5E">
      <w:pPr>
        <w:rPr>
          <w:rFonts w:ascii="Arial" w:hAnsi="Arial" w:cs="Arial"/>
          <w:sz w:val="24"/>
          <w:szCs w:val="24"/>
        </w:rPr>
      </w:pPr>
    </w:p>
    <w:p w14:paraId="7ED8A367" w14:textId="5801A01A" w:rsidR="00390E5E" w:rsidRDefault="00390E5E">
      <w:pPr>
        <w:rPr>
          <w:rFonts w:ascii="Arial" w:hAnsi="Arial" w:cs="Arial"/>
          <w:sz w:val="24"/>
          <w:szCs w:val="24"/>
        </w:rPr>
      </w:pPr>
    </w:p>
    <w:p w14:paraId="5167DEAF" w14:textId="18D6C63B" w:rsidR="00390E5E" w:rsidRDefault="00390E5E">
      <w:pPr>
        <w:rPr>
          <w:rFonts w:ascii="Arial" w:hAnsi="Arial" w:cs="Arial"/>
          <w:sz w:val="24"/>
          <w:szCs w:val="24"/>
        </w:rPr>
      </w:pPr>
    </w:p>
    <w:p w14:paraId="027F7312" w14:textId="6E6E1E67" w:rsidR="00390E5E" w:rsidRDefault="00390E5E">
      <w:pPr>
        <w:rPr>
          <w:rFonts w:ascii="Arial" w:hAnsi="Arial" w:cs="Arial"/>
          <w:sz w:val="24"/>
          <w:szCs w:val="24"/>
        </w:rPr>
      </w:pPr>
    </w:p>
    <w:p w14:paraId="11913D59" w14:textId="0BEB4757" w:rsidR="00390E5E" w:rsidRDefault="00390E5E">
      <w:pPr>
        <w:rPr>
          <w:rFonts w:ascii="Arial" w:hAnsi="Arial" w:cs="Arial"/>
          <w:sz w:val="24"/>
          <w:szCs w:val="24"/>
        </w:rPr>
      </w:pPr>
    </w:p>
    <w:p w14:paraId="5C1C9D6F" w14:textId="50D09A71" w:rsidR="00390E5E" w:rsidRDefault="00390E5E">
      <w:pPr>
        <w:rPr>
          <w:rFonts w:ascii="Arial" w:hAnsi="Arial" w:cs="Arial"/>
          <w:sz w:val="24"/>
          <w:szCs w:val="24"/>
        </w:rPr>
      </w:pPr>
    </w:p>
    <w:p w14:paraId="6DC1C933" w14:textId="3E5095CD" w:rsidR="00390E5E" w:rsidRDefault="00390E5E">
      <w:pPr>
        <w:rPr>
          <w:rFonts w:ascii="Arial" w:hAnsi="Arial" w:cs="Arial"/>
          <w:sz w:val="24"/>
          <w:szCs w:val="24"/>
        </w:rPr>
      </w:pPr>
    </w:p>
    <w:p w14:paraId="348F9F15" w14:textId="04D6B8A8" w:rsidR="00390E5E" w:rsidRDefault="00390E5E">
      <w:pPr>
        <w:rPr>
          <w:rFonts w:ascii="Arial" w:hAnsi="Arial" w:cs="Arial"/>
          <w:sz w:val="24"/>
          <w:szCs w:val="24"/>
        </w:rPr>
      </w:pPr>
    </w:p>
    <w:p w14:paraId="3C76B835" w14:textId="3185A56B" w:rsidR="00390E5E" w:rsidRDefault="00390E5E">
      <w:pPr>
        <w:rPr>
          <w:rFonts w:ascii="Arial" w:hAnsi="Arial" w:cs="Arial"/>
          <w:sz w:val="24"/>
          <w:szCs w:val="24"/>
        </w:rPr>
      </w:pPr>
    </w:p>
    <w:p w14:paraId="6F27BD61" w14:textId="62992554" w:rsidR="00390E5E" w:rsidRDefault="00390E5E">
      <w:pPr>
        <w:rPr>
          <w:rFonts w:ascii="Arial" w:hAnsi="Arial" w:cs="Arial"/>
          <w:sz w:val="24"/>
          <w:szCs w:val="24"/>
        </w:rPr>
      </w:pPr>
    </w:p>
    <w:p w14:paraId="2839E15B" w14:textId="4F8731BB" w:rsidR="00390E5E" w:rsidRDefault="00390E5E">
      <w:pPr>
        <w:rPr>
          <w:rFonts w:ascii="Arial" w:hAnsi="Arial" w:cs="Arial"/>
          <w:sz w:val="24"/>
          <w:szCs w:val="24"/>
        </w:rPr>
      </w:pPr>
    </w:p>
    <w:p w14:paraId="108BAC54" w14:textId="595EBA60" w:rsidR="00390E5E" w:rsidRDefault="00390E5E">
      <w:pPr>
        <w:rPr>
          <w:rFonts w:ascii="Arial" w:hAnsi="Arial" w:cs="Arial"/>
          <w:sz w:val="24"/>
          <w:szCs w:val="24"/>
        </w:rPr>
      </w:pPr>
    </w:p>
    <w:p w14:paraId="2220E6FE" w14:textId="634A6A40" w:rsidR="00390E5E" w:rsidRDefault="00390E5E">
      <w:pPr>
        <w:rPr>
          <w:rFonts w:ascii="Arial" w:hAnsi="Arial" w:cs="Arial"/>
          <w:sz w:val="24"/>
          <w:szCs w:val="24"/>
        </w:rPr>
      </w:pPr>
    </w:p>
    <w:p w14:paraId="38DAFA22" w14:textId="43BABEDF" w:rsidR="00390E5E" w:rsidRDefault="00390E5E">
      <w:pPr>
        <w:rPr>
          <w:rFonts w:ascii="Arial" w:hAnsi="Arial" w:cs="Arial"/>
          <w:sz w:val="24"/>
          <w:szCs w:val="24"/>
        </w:rPr>
      </w:pPr>
    </w:p>
    <w:p w14:paraId="6E3946A7" w14:textId="2658661C" w:rsidR="00390E5E" w:rsidRDefault="00390E5E">
      <w:pPr>
        <w:rPr>
          <w:rFonts w:ascii="Arial" w:hAnsi="Arial" w:cs="Arial"/>
          <w:sz w:val="24"/>
          <w:szCs w:val="24"/>
        </w:rPr>
      </w:pPr>
    </w:p>
    <w:p w14:paraId="4BD5D7CB" w14:textId="418321DB" w:rsidR="00390E5E" w:rsidRPr="00663BA5" w:rsidRDefault="00440889" w:rsidP="00663BA5">
      <w:pPr>
        <w:spacing w:line="360" w:lineRule="auto"/>
        <w:rPr>
          <w:rFonts w:ascii="Arial" w:hAnsi="Arial" w:cs="Arial"/>
          <w:sz w:val="24"/>
          <w:szCs w:val="24"/>
        </w:rPr>
      </w:pPr>
      <w:r w:rsidRPr="00663BA5">
        <w:rPr>
          <w:rFonts w:ascii="Arial" w:hAnsi="Arial" w:cs="Arial"/>
          <w:sz w:val="24"/>
          <w:szCs w:val="24"/>
        </w:rPr>
        <w:t xml:space="preserve">The fundamental objective of this essay is to demonstrate the </w:t>
      </w:r>
      <w:r w:rsidR="00551236" w:rsidRPr="00663BA5">
        <w:rPr>
          <w:rFonts w:ascii="Arial" w:hAnsi="Arial" w:cs="Arial"/>
          <w:sz w:val="24"/>
          <w:szCs w:val="24"/>
        </w:rPr>
        <w:t>role</w:t>
      </w:r>
      <w:r w:rsidRPr="00663BA5">
        <w:rPr>
          <w:rFonts w:ascii="Arial" w:hAnsi="Arial" w:cs="Arial"/>
          <w:sz w:val="24"/>
          <w:szCs w:val="24"/>
        </w:rPr>
        <w:t xml:space="preserve"> of human resources in motivating workers, how to motivate and the benefits of motivating a team, as well as</w:t>
      </w:r>
      <w:r w:rsidR="00845BED" w:rsidRPr="00663BA5">
        <w:rPr>
          <w:rFonts w:ascii="Arial" w:hAnsi="Arial" w:cs="Arial"/>
          <w:sz w:val="24"/>
          <w:szCs w:val="24"/>
        </w:rPr>
        <w:t xml:space="preserve"> the  importance </w:t>
      </w:r>
      <w:r w:rsidRPr="00663BA5">
        <w:rPr>
          <w:rFonts w:ascii="Arial" w:hAnsi="Arial" w:cs="Arial"/>
          <w:sz w:val="24"/>
          <w:szCs w:val="24"/>
        </w:rPr>
        <w:t xml:space="preserve"> </w:t>
      </w:r>
      <w:r w:rsidR="00845BED" w:rsidRPr="00663BA5">
        <w:rPr>
          <w:rFonts w:ascii="Arial" w:hAnsi="Arial" w:cs="Arial"/>
          <w:sz w:val="24"/>
          <w:szCs w:val="24"/>
        </w:rPr>
        <w:t>of</w:t>
      </w:r>
      <w:r w:rsidRPr="00663BA5">
        <w:rPr>
          <w:rFonts w:ascii="Arial" w:hAnsi="Arial" w:cs="Arial"/>
          <w:sz w:val="24"/>
          <w:szCs w:val="24"/>
        </w:rPr>
        <w:t xml:space="preserve"> employee lifecycle inside an organisation.</w:t>
      </w:r>
    </w:p>
    <w:p w14:paraId="79FB3B3D" w14:textId="55DECD68" w:rsidR="001276A7" w:rsidRPr="00663BA5" w:rsidRDefault="001276A7" w:rsidP="00663BA5">
      <w:pPr>
        <w:spacing w:line="360" w:lineRule="auto"/>
        <w:rPr>
          <w:rFonts w:ascii="Arial" w:hAnsi="Arial" w:cs="Arial"/>
          <w:sz w:val="24"/>
          <w:szCs w:val="24"/>
        </w:rPr>
      </w:pPr>
      <w:r w:rsidRPr="00663BA5">
        <w:rPr>
          <w:rFonts w:ascii="Arial" w:hAnsi="Arial" w:cs="Arial"/>
          <w:sz w:val="24"/>
          <w:szCs w:val="24"/>
        </w:rPr>
        <w:t>The action of engaging or the state of engaging can both be referred to as engagement (The Free Dictionary , 2022)</w:t>
      </w:r>
    </w:p>
    <w:p w14:paraId="2921F1BD" w14:textId="39E2D310" w:rsidR="00440889" w:rsidRPr="00663BA5" w:rsidRDefault="00A51281" w:rsidP="00663BA5">
      <w:pPr>
        <w:spacing w:line="360" w:lineRule="auto"/>
        <w:rPr>
          <w:rFonts w:ascii="Arial" w:hAnsi="Arial" w:cs="Arial"/>
          <w:sz w:val="24"/>
          <w:szCs w:val="24"/>
        </w:rPr>
      </w:pPr>
      <w:r w:rsidRPr="00663BA5">
        <w:rPr>
          <w:rFonts w:ascii="Arial" w:hAnsi="Arial" w:cs="Arial"/>
          <w:sz w:val="24"/>
          <w:szCs w:val="24"/>
        </w:rPr>
        <w:t xml:space="preserve"> </w:t>
      </w:r>
      <w:r w:rsidR="00825841" w:rsidRPr="00663BA5">
        <w:rPr>
          <w:rFonts w:ascii="Arial" w:hAnsi="Arial" w:cs="Arial"/>
          <w:sz w:val="24"/>
          <w:szCs w:val="24"/>
        </w:rPr>
        <w:t>Employee engagement is described as the level of a person's psychological and emotional bonding to their work environment. by Quantum Workplace, 2012.</w:t>
      </w:r>
    </w:p>
    <w:p w14:paraId="5866D037" w14:textId="7C753C9C" w:rsidR="00A51281" w:rsidRPr="00663BA5" w:rsidRDefault="00A51281" w:rsidP="00663BA5">
      <w:pPr>
        <w:spacing w:line="360" w:lineRule="auto"/>
        <w:rPr>
          <w:rFonts w:ascii="Arial" w:hAnsi="Arial" w:cs="Arial"/>
          <w:sz w:val="24"/>
          <w:szCs w:val="24"/>
        </w:rPr>
      </w:pPr>
      <w:r w:rsidRPr="00663BA5">
        <w:rPr>
          <w:rFonts w:ascii="Arial" w:hAnsi="Arial" w:cs="Arial"/>
          <w:sz w:val="24"/>
          <w:szCs w:val="24"/>
        </w:rPr>
        <w:t>For this matter is well known that engagement can mean a variety of things to different firms and  hotel's staff  professionalism contributes 60% to its performance, and the hotel's own facilities contribute  only 40%</w:t>
      </w:r>
      <w:r w:rsidR="009D31B9" w:rsidRPr="00663BA5">
        <w:rPr>
          <w:rFonts w:ascii="Arial" w:hAnsi="Arial" w:cs="Arial"/>
          <w:sz w:val="24"/>
          <w:szCs w:val="24"/>
        </w:rPr>
        <w:t xml:space="preserve"> (Eloomi,2022)</w:t>
      </w:r>
      <w:r w:rsidRPr="00663BA5">
        <w:rPr>
          <w:rFonts w:ascii="Arial" w:hAnsi="Arial" w:cs="Arial"/>
          <w:sz w:val="24"/>
          <w:szCs w:val="24"/>
        </w:rPr>
        <w:t>.</w:t>
      </w:r>
    </w:p>
    <w:p w14:paraId="4DA9B93D" w14:textId="77777777" w:rsidR="00A51281" w:rsidRPr="00663BA5" w:rsidRDefault="00A51281" w:rsidP="00663BA5">
      <w:pPr>
        <w:spacing w:line="360" w:lineRule="auto"/>
        <w:rPr>
          <w:rFonts w:ascii="Arial" w:hAnsi="Arial" w:cs="Arial"/>
          <w:sz w:val="24"/>
          <w:szCs w:val="24"/>
        </w:rPr>
      </w:pPr>
      <w:r w:rsidRPr="00663BA5">
        <w:rPr>
          <w:rFonts w:ascii="Arial" w:hAnsi="Arial" w:cs="Arial"/>
          <w:sz w:val="24"/>
          <w:szCs w:val="24"/>
        </w:rPr>
        <w:t xml:space="preserve">In a profession that requires outstanding communication skills, managers and owners must be approachable and pleasant in order to forge closer bonds with the team, which will make them more comfortable giving and receiving feedback (Bwmarketing, 2017). </w:t>
      </w:r>
    </w:p>
    <w:p w14:paraId="7668CFB7" w14:textId="080270B1" w:rsidR="00F23032" w:rsidRPr="00663BA5" w:rsidRDefault="00A51281" w:rsidP="00663BA5">
      <w:pPr>
        <w:spacing w:line="360" w:lineRule="auto"/>
        <w:rPr>
          <w:rFonts w:ascii="Arial" w:hAnsi="Arial" w:cs="Arial"/>
          <w:sz w:val="24"/>
          <w:szCs w:val="24"/>
        </w:rPr>
      </w:pPr>
      <w:r w:rsidRPr="00663BA5">
        <w:rPr>
          <w:rFonts w:ascii="Arial" w:hAnsi="Arial" w:cs="Arial"/>
          <w:sz w:val="24"/>
          <w:szCs w:val="24"/>
        </w:rPr>
        <w:t>H</w:t>
      </w:r>
      <w:r w:rsidR="00682443" w:rsidRPr="00663BA5">
        <w:rPr>
          <w:rFonts w:ascii="Arial" w:hAnsi="Arial" w:cs="Arial"/>
          <w:sz w:val="24"/>
          <w:szCs w:val="24"/>
        </w:rPr>
        <w:t xml:space="preserve">uman </w:t>
      </w:r>
      <w:r w:rsidRPr="00663BA5">
        <w:rPr>
          <w:rFonts w:ascii="Arial" w:hAnsi="Arial" w:cs="Arial"/>
          <w:sz w:val="24"/>
          <w:szCs w:val="24"/>
        </w:rPr>
        <w:t>R</w:t>
      </w:r>
      <w:r w:rsidR="00682443" w:rsidRPr="00663BA5">
        <w:rPr>
          <w:rFonts w:ascii="Arial" w:hAnsi="Arial" w:cs="Arial"/>
          <w:sz w:val="24"/>
          <w:szCs w:val="24"/>
        </w:rPr>
        <w:t>esources</w:t>
      </w:r>
      <w:r w:rsidRPr="00663BA5">
        <w:rPr>
          <w:rFonts w:ascii="Arial" w:hAnsi="Arial" w:cs="Arial"/>
          <w:sz w:val="24"/>
          <w:szCs w:val="24"/>
        </w:rPr>
        <w:t xml:space="preserve"> departments are especially important to this work, even though all departments across the organisation can and should implement employee engagement metrics. They possess the knowledge to understand which strategies most effectively increase employee engagement, how these strategies can be monitored, and the procedures needed for its continual improvement (The HR Team,2022)</w:t>
      </w:r>
    </w:p>
    <w:p w14:paraId="60A9D9BD" w14:textId="7C1ECA70" w:rsidR="00825841" w:rsidRPr="00663BA5" w:rsidRDefault="00825841" w:rsidP="00663BA5">
      <w:pPr>
        <w:spacing w:line="360" w:lineRule="auto"/>
        <w:rPr>
          <w:rFonts w:ascii="Arial" w:hAnsi="Arial" w:cs="Arial"/>
          <w:sz w:val="24"/>
          <w:szCs w:val="24"/>
        </w:rPr>
      </w:pPr>
      <w:r w:rsidRPr="00663BA5">
        <w:rPr>
          <w:rFonts w:ascii="Arial" w:hAnsi="Arial" w:cs="Arial"/>
          <w:sz w:val="24"/>
          <w:szCs w:val="24"/>
        </w:rPr>
        <w:t>In the olden days,</w:t>
      </w:r>
      <w:r w:rsidR="00846FEA" w:rsidRPr="00663BA5">
        <w:rPr>
          <w:rFonts w:ascii="Arial" w:hAnsi="Arial" w:cs="Arial"/>
          <w:sz w:val="24"/>
          <w:szCs w:val="24"/>
        </w:rPr>
        <w:t xml:space="preserve"> In order to support, sustain, and evaluate the effects of employee involvement, HR has served as a link among employees and management ,continuing to </w:t>
      </w:r>
      <w:r w:rsidRPr="00663BA5">
        <w:rPr>
          <w:rFonts w:ascii="Arial" w:hAnsi="Arial" w:cs="Arial"/>
          <w:sz w:val="24"/>
          <w:szCs w:val="24"/>
        </w:rPr>
        <w:t>play an important role in cultivating the company's culture and ensuring that there are clear links between the company's executives, goals, and workforce. HR may be able to make a significant contribution to increasing employee engagement (My Hub, 2019).</w:t>
      </w:r>
    </w:p>
    <w:p w14:paraId="0A313616" w14:textId="29DFA134" w:rsidR="00825841" w:rsidRPr="00663BA5" w:rsidRDefault="00846FEA" w:rsidP="00663BA5">
      <w:pPr>
        <w:spacing w:line="360" w:lineRule="auto"/>
        <w:rPr>
          <w:rFonts w:ascii="Arial" w:hAnsi="Arial" w:cs="Arial"/>
          <w:sz w:val="24"/>
          <w:szCs w:val="24"/>
        </w:rPr>
      </w:pPr>
      <w:r w:rsidRPr="00663BA5">
        <w:rPr>
          <w:rFonts w:ascii="Arial" w:hAnsi="Arial" w:cs="Arial"/>
          <w:sz w:val="24"/>
          <w:szCs w:val="24"/>
        </w:rPr>
        <w:t xml:space="preserve">Worker satisfaction is impacted </w:t>
      </w:r>
      <w:r w:rsidR="00825841" w:rsidRPr="00663BA5">
        <w:rPr>
          <w:rFonts w:ascii="Arial" w:hAnsi="Arial" w:cs="Arial"/>
          <w:sz w:val="24"/>
          <w:szCs w:val="24"/>
        </w:rPr>
        <w:t xml:space="preserve">by a variety of </w:t>
      </w:r>
      <w:r w:rsidRPr="00663BA5">
        <w:rPr>
          <w:rFonts w:ascii="Arial" w:hAnsi="Arial" w:cs="Arial"/>
          <w:sz w:val="24"/>
          <w:szCs w:val="24"/>
        </w:rPr>
        <w:t>elements</w:t>
      </w:r>
      <w:r w:rsidR="00825841" w:rsidRPr="00663BA5">
        <w:rPr>
          <w:rFonts w:ascii="Arial" w:hAnsi="Arial" w:cs="Arial"/>
          <w:sz w:val="24"/>
          <w:szCs w:val="24"/>
        </w:rPr>
        <w:t xml:space="preserve">, including company culture, managerial </w:t>
      </w:r>
      <w:r w:rsidRPr="00663BA5">
        <w:rPr>
          <w:rFonts w:ascii="Arial" w:hAnsi="Arial" w:cs="Arial"/>
          <w:sz w:val="24"/>
          <w:szCs w:val="24"/>
        </w:rPr>
        <w:t>correspondence</w:t>
      </w:r>
      <w:r w:rsidR="00825841" w:rsidRPr="00663BA5">
        <w:rPr>
          <w:rFonts w:ascii="Arial" w:hAnsi="Arial" w:cs="Arial"/>
          <w:sz w:val="24"/>
          <w:szCs w:val="24"/>
        </w:rPr>
        <w:t xml:space="preserve">, and organisational perspectives, as well as confidence and respect, leadership, and corporate reputation. Managers and human resource </w:t>
      </w:r>
      <w:r w:rsidR="00825841" w:rsidRPr="00663BA5">
        <w:rPr>
          <w:rFonts w:ascii="Arial" w:hAnsi="Arial" w:cs="Arial"/>
          <w:sz w:val="24"/>
          <w:szCs w:val="24"/>
        </w:rPr>
        <w:lastRenderedPageBreak/>
        <w:t>professionals are vital to the success of the company’s employee outreach activities, both individually and jointly (SHRM ,2018).</w:t>
      </w:r>
    </w:p>
    <w:p w14:paraId="41406488" w14:textId="634B89AE" w:rsidR="00D91ADB" w:rsidRPr="00663BA5" w:rsidRDefault="00D91ADB" w:rsidP="00663BA5">
      <w:pPr>
        <w:spacing w:line="360" w:lineRule="auto"/>
        <w:rPr>
          <w:rFonts w:ascii="Arial" w:hAnsi="Arial" w:cs="Arial"/>
          <w:sz w:val="24"/>
          <w:szCs w:val="24"/>
        </w:rPr>
      </w:pPr>
      <w:r w:rsidRPr="00663BA5">
        <w:rPr>
          <w:rFonts w:ascii="Arial" w:hAnsi="Arial" w:cs="Arial"/>
          <w:sz w:val="24"/>
          <w:szCs w:val="24"/>
        </w:rPr>
        <w:t>If a company's employees are highly engaged, it will be worth more</w:t>
      </w:r>
      <w:r w:rsidR="00846FEA" w:rsidRPr="00663BA5">
        <w:rPr>
          <w:rFonts w:ascii="Arial" w:hAnsi="Arial" w:cs="Arial"/>
          <w:sz w:val="24"/>
          <w:szCs w:val="24"/>
        </w:rPr>
        <w:t xml:space="preserve"> as they'll be more effective</w:t>
      </w:r>
      <w:r w:rsidRPr="00663BA5">
        <w:rPr>
          <w:rFonts w:ascii="Arial" w:hAnsi="Arial" w:cs="Arial"/>
          <w:sz w:val="24"/>
          <w:szCs w:val="24"/>
        </w:rPr>
        <w:t>, provide better customer service, and automatically reduce staff turnover. Happy workers are 31% more productive and three times more innovative than unhappy ones. Hotel profitability has grown by 12% as a result of happy employees.</w:t>
      </w:r>
      <w:r w:rsidR="00420B3D" w:rsidRPr="00663BA5">
        <w:rPr>
          <w:rFonts w:ascii="Arial" w:hAnsi="Arial" w:cs="Arial"/>
          <w:sz w:val="24"/>
          <w:szCs w:val="24"/>
        </w:rPr>
        <w:t xml:space="preserve">  Societies  of optimistic interaction</w:t>
      </w:r>
      <w:r w:rsidRPr="00663BA5">
        <w:rPr>
          <w:rFonts w:ascii="Arial" w:hAnsi="Arial" w:cs="Arial"/>
          <w:sz w:val="24"/>
          <w:szCs w:val="24"/>
        </w:rPr>
        <w:t xml:space="preserve"> reduce turnover in hotels by 24% (Eba, 2016).</w:t>
      </w:r>
    </w:p>
    <w:p w14:paraId="78E66A07" w14:textId="5660E006" w:rsidR="00682443" w:rsidRPr="00663BA5" w:rsidRDefault="00AC7F1D" w:rsidP="00663BA5">
      <w:pPr>
        <w:spacing w:line="360" w:lineRule="auto"/>
        <w:rPr>
          <w:rFonts w:ascii="Arial" w:hAnsi="Arial" w:cs="Arial"/>
          <w:sz w:val="24"/>
          <w:szCs w:val="24"/>
        </w:rPr>
      </w:pPr>
      <w:r w:rsidRPr="00663BA5">
        <w:rPr>
          <w:rFonts w:ascii="Arial" w:hAnsi="Arial" w:cs="Arial"/>
          <w:sz w:val="24"/>
          <w:szCs w:val="24"/>
        </w:rPr>
        <w:t xml:space="preserve">Knowing how much can engaged employees benefit a team and a business it is good to mention the most common motives for the </w:t>
      </w:r>
      <w:r w:rsidR="00B0100C" w:rsidRPr="00663BA5">
        <w:rPr>
          <w:rFonts w:ascii="Arial" w:hAnsi="Arial" w:cs="Arial"/>
          <w:sz w:val="24"/>
          <w:szCs w:val="24"/>
        </w:rPr>
        <w:t>disengagement</w:t>
      </w:r>
      <w:r w:rsidRPr="00663BA5">
        <w:rPr>
          <w:rFonts w:ascii="Arial" w:hAnsi="Arial" w:cs="Arial"/>
          <w:sz w:val="24"/>
          <w:szCs w:val="24"/>
        </w:rPr>
        <w:t xml:space="preserve"> so this phenomenon can be understood </w:t>
      </w:r>
      <w:r w:rsidR="00B0100C" w:rsidRPr="00663BA5">
        <w:rPr>
          <w:rFonts w:ascii="Arial" w:hAnsi="Arial" w:cs="Arial"/>
          <w:sz w:val="24"/>
          <w:szCs w:val="24"/>
        </w:rPr>
        <w:t>&amp;</w:t>
      </w:r>
      <w:r w:rsidRPr="00663BA5">
        <w:rPr>
          <w:rFonts w:ascii="Arial" w:hAnsi="Arial" w:cs="Arial"/>
          <w:sz w:val="24"/>
          <w:szCs w:val="24"/>
        </w:rPr>
        <w:t xml:space="preserve"> fight properly:</w:t>
      </w:r>
      <w:r w:rsidR="00682443" w:rsidRPr="00663BA5">
        <w:rPr>
          <w:rFonts w:ascii="Arial" w:hAnsi="Arial" w:cs="Arial"/>
          <w:sz w:val="24"/>
          <w:szCs w:val="24"/>
        </w:rPr>
        <w:t xml:space="preserve"> </w:t>
      </w:r>
      <w:r w:rsidR="00B0100C" w:rsidRPr="00663BA5">
        <w:rPr>
          <w:rFonts w:ascii="Arial" w:hAnsi="Arial" w:cs="Arial"/>
          <w:sz w:val="24"/>
          <w:szCs w:val="24"/>
        </w:rPr>
        <w:t>poor</w:t>
      </w:r>
      <w:r w:rsidR="00682443" w:rsidRPr="00663BA5">
        <w:rPr>
          <w:rFonts w:ascii="Arial" w:hAnsi="Arial" w:cs="Arial"/>
          <w:sz w:val="24"/>
          <w:szCs w:val="24"/>
        </w:rPr>
        <w:t xml:space="preserve"> management, deficiency of recognition ,communication difficulties ,limitation of career development , inadequate training</w:t>
      </w:r>
      <w:r w:rsidR="00B0100C" w:rsidRPr="00663BA5">
        <w:rPr>
          <w:rFonts w:ascii="Arial" w:hAnsi="Arial" w:cs="Arial"/>
          <w:sz w:val="24"/>
          <w:szCs w:val="24"/>
        </w:rPr>
        <w:t xml:space="preserve"> /</w:t>
      </w:r>
      <w:r w:rsidR="00682443" w:rsidRPr="00663BA5">
        <w:rPr>
          <w:rFonts w:ascii="Arial" w:hAnsi="Arial" w:cs="Arial"/>
          <w:sz w:val="24"/>
          <w:szCs w:val="24"/>
        </w:rPr>
        <w:t xml:space="preserve"> inadequate tools and resources , low remuneration, strengths not being utilised ,excessive volume of work ,loss of interesting work ,lack of teamwork</w:t>
      </w:r>
      <w:r w:rsidRPr="00663BA5">
        <w:rPr>
          <w:rFonts w:ascii="Arial" w:hAnsi="Arial" w:cs="Arial"/>
          <w:sz w:val="24"/>
          <w:szCs w:val="24"/>
        </w:rPr>
        <w:t xml:space="preserve"> </w:t>
      </w:r>
      <w:r w:rsidR="00682443" w:rsidRPr="00663BA5">
        <w:rPr>
          <w:rFonts w:ascii="Arial" w:hAnsi="Arial" w:cs="Arial"/>
          <w:sz w:val="24"/>
          <w:szCs w:val="24"/>
        </w:rPr>
        <w:t>, as SpringgHR , 2020 , states.</w:t>
      </w:r>
    </w:p>
    <w:p w14:paraId="5D7F3419" w14:textId="139BDBE7" w:rsidR="008D7F7E" w:rsidRPr="00663BA5" w:rsidRDefault="008D7F7E" w:rsidP="00663BA5">
      <w:pPr>
        <w:spacing w:line="360" w:lineRule="auto"/>
        <w:rPr>
          <w:rFonts w:ascii="Arial" w:hAnsi="Arial" w:cs="Arial"/>
          <w:sz w:val="24"/>
          <w:szCs w:val="24"/>
        </w:rPr>
      </w:pPr>
      <w:r w:rsidRPr="00663BA5">
        <w:rPr>
          <w:rFonts w:ascii="Arial" w:hAnsi="Arial" w:cs="Arial"/>
          <w:sz w:val="24"/>
          <w:szCs w:val="24"/>
        </w:rPr>
        <w:t>On the other side the benefits of employee engagement are : lower turnover, reduced employee stress &amp; decreased burnout , increased commitment &amp; productivity , improved collaboration &amp; customer service , increased sales &amp; revenues , safer worksite and fewer errors (Emeritus, 2022).</w:t>
      </w:r>
    </w:p>
    <w:p w14:paraId="3E8B231C" w14:textId="56D43062" w:rsidR="00551236" w:rsidRPr="00663BA5" w:rsidRDefault="00551236" w:rsidP="00663BA5">
      <w:pPr>
        <w:spacing w:line="360" w:lineRule="auto"/>
        <w:rPr>
          <w:rFonts w:ascii="Arial" w:hAnsi="Arial" w:cs="Arial"/>
          <w:sz w:val="24"/>
          <w:szCs w:val="24"/>
        </w:rPr>
      </w:pPr>
      <w:r w:rsidRPr="00663BA5">
        <w:rPr>
          <w:rFonts w:ascii="Arial" w:hAnsi="Arial" w:cs="Arial"/>
          <w:sz w:val="24"/>
          <w:szCs w:val="24"/>
        </w:rPr>
        <w:t>Because a company relies on its employees to increase sales and position the company for long-term success, HR plays an important role in attracting and retaining employees' attention and level of engagement .</w:t>
      </w:r>
    </w:p>
    <w:p w14:paraId="3486A1D0" w14:textId="2A6A6A9D" w:rsidR="00551236" w:rsidRPr="00663BA5" w:rsidRDefault="00551236" w:rsidP="00663BA5">
      <w:pPr>
        <w:spacing w:line="360" w:lineRule="auto"/>
        <w:rPr>
          <w:rFonts w:ascii="Arial" w:hAnsi="Arial" w:cs="Arial"/>
          <w:sz w:val="24"/>
          <w:szCs w:val="24"/>
        </w:rPr>
      </w:pPr>
      <w:r w:rsidRPr="00663BA5">
        <w:rPr>
          <w:rFonts w:ascii="Arial" w:hAnsi="Arial" w:cs="Arial"/>
          <w:sz w:val="24"/>
          <w:szCs w:val="24"/>
        </w:rPr>
        <w:t>The right people are a critical component of every company's strategic HR management. To be successful, every organisation must improve its hiring strategies and procedures.</w:t>
      </w:r>
    </w:p>
    <w:p w14:paraId="4F88DD54" w14:textId="5C97C1BB" w:rsidR="00247231" w:rsidRPr="00663BA5" w:rsidRDefault="00247231" w:rsidP="00663BA5">
      <w:pPr>
        <w:spacing w:line="360" w:lineRule="auto"/>
        <w:rPr>
          <w:rFonts w:ascii="Arial" w:hAnsi="Arial" w:cs="Arial"/>
          <w:sz w:val="24"/>
          <w:szCs w:val="24"/>
        </w:rPr>
      </w:pPr>
      <w:r w:rsidRPr="00663BA5">
        <w:rPr>
          <w:rFonts w:ascii="Arial" w:hAnsi="Arial" w:cs="Arial"/>
          <w:sz w:val="24"/>
          <w:szCs w:val="24"/>
        </w:rPr>
        <w:t>The employee life cycle model acknowledges and expresses the numerous and significant stages that a worker goes through as they interact with their company. Work is divided into six stages: attraction, recruitment, onboarding, development, retention, and separation (Personio,2022).</w:t>
      </w:r>
    </w:p>
    <w:p w14:paraId="39E794F6" w14:textId="7F1A1BEF" w:rsidR="007C7934" w:rsidRPr="00663BA5" w:rsidRDefault="007C7934" w:rsidP="00663BA5">
      <w:pPr>
        <w:spacing w:line="360" w:lineRule="auto"/>
        <w:rPr>
          <w:rFonts w:ascii="Arial" w:hAnsi="Arial" w:cs="Arial"/>
          <w:sz w:val="24"/>
          <w:szCs w:val="24"/>
        </w:rPr>
      </w:pPr>
      <w:r w:rsidRPr="00663BA5">
        <w:rPr>
          <w:rFonts w:ascii="Arial" w:hAnsi="Arial" w:cs="Arial"/>
          <w:sz w:val="24"/>
          <w:szCs w:val="24"/>
        </w:rPr>
        <w:t>,,</w:t>
      </w:r>
      <w:r w:rsidR="00E66012" w:rsidRPr="00663BA5">
        <w:rPr>
          <w:rFonts w:ascii="Arial" w:hAnsi="Arial" w:cs="Arial"/>
          <w:sz w:val="24"/>
          <w:szCs w:val="24"/>
        </w:rPr>
        <w:t>Attraction</w:t>
      </w:r>
      <w:r w:rsidRPr="00663BA5">
        <w:rPr>
          <w:rFonts w:ascii="Arial" w:hAnsi="Arial" w:cs="Arial"/>
          <w:sz w:val="24"/>
          <w:szCs w:val="24"/>
        </w:rPr>
        <w:t>’’</w:t>
      </w:r>
      <w:r w:rsidR="00E66012" w:rsidRPr="00663BA5">
        <w:rPr>
          <w:rFonts w:ascii="Arial" w:hAnsi="Arial" w:cs="Arial"/>
          <w:sz w:val="24"/>
          <w:szCs w:val="24"/>
        </w:rPr>
        <w:t xml:space="preserve">  defines the moment a potential recruit comes into contact with the employment brand</w:t>
      </w:r>
      <w:r w:rsidRPr="00663BA5">
        <w:rPr>
          <w:rFonts w:ascii="Arial" w:hAnsi="Arial" w:cs="Arial"/>
          <w:sz w:val="24"/>
          <w:szCs w:val="24"/>
        </w:rPr>
        <w:t xml:space="preserve"> known as  the first impression stage.</w:t>
      </w:r>
    </w:p>
    <w:p w14:paraId="1856E632" w14:textId="03FC4910" w:rsidR="00D91ADB" w:rsidRPr="00663BA5" w:rsidRDefault="00420B3D" w:rsidP="00663BA5">
      <w:pPr>
        <w:spacing w:line="360" w:lineRule="auto"/>
        <w:rPr>
          <w:rFonts w:ascii="Arial" w:hAnsi="Arial" w:cs="Arial"/>
          <w:sz w:val="24"/>
          <w:szCs w:val="24"/>
        </w:rPr>
      </w:pPr>
      <w:r w:rsidRPr="00663BA5">
        <w:rPr>
          <w:rFonts w:ascii="Arial" w:hAnsi="Arial" w:cs="Arial"/>
          <w:sz w:val="24"/>
          <w:szCs w:val="24"/>
        </w:rPr>
        <w:lastRenderedPageBreak/>
        <w:t>Great HR leaders understand the importance of instituting a suitable corporate culture for this purpose.</w:t>
      </w:r>
      <w:r w:rsidR="007C7934" w:rsidRPr="00663BA5">
        <w:rPr>
          <w:rFonts w:ascii="Arial" w:hAnsi="Arial" w:cs="Arial"/>
          <w:sz w:val="24"/>
          <w:szCs w:val="24"/>
        </w:rPr>
        <w:t xml:space="preserve"> For instance, they can utilise the cultural web model to observe how organization structure, processes, norms, beliefs, and emblems affect how workers interact with one another</w:t>
      </w:r>
      <w:r w:rsidR="001376FB" w:rsidRPr="00663BA5">
        <w:rPr>
          <w:rFonts w:ascii="Arial" w:hAnsi="Arial" w:cs="Arial"/>
          <w:sz w:val="24"/>
          <w:szCs w:val="24"/>
        </w:rPr>
        <w:t xml:space="preserve"> (Kakade,2019)</w:t>
      </w:r>
      <w:r w:rsidR="007C7934" w:rsidRPr="00663BA5">
        <w:rPr>
          <w:rFonts w:ascii="Arial" w:hAnsi="Arial" w:cs="Arial"/>
          <w:sz w:val="24"/>
          <w:szCs w:val="24"/>
        </w:rPr>
        <w:t>.</w:t>
      </w:r>
    </w:p>
    <w:p w14:paraId="218A4227" w14:textId="05BDDE4F" w:rsidR="00390E5E" w:rsidRPr="00663BA5" w:rsidRDefault="00551236" w:rsidP="00663BA5">
      <w:pPr>
        <w:spacing w:line="360" w:lineRule="auto"/>
        <w:rPr>
          <w:rFonts w:ascii="Arial" w:hAnsi="Arial" w:cs="Arial"/>
          <w:sz w:val="24"/>
          <w:szCs w:val="24"/>
        </w:rPr>
      </w:pPr>
      <w:r w:rsidRPr="00663BA5">
        <w:rPr>
          <w:rFonts w:ascii="Arial" w:hAnsi="Arial" w:cs="Arial"/>
          <w:sz w:val="24"/>
          <w:szCs w:val="24"/>
        </w:rPr>
        <w:t>‘’R</w:t>
      </w:r>
      <w:r w:rsidR="00976365" w:rsidRPr="00663BA5">
        <w:rPr>
          <w:rFonts w:ascii="Arial" w:hAnsi="Arial" w:cs="Arial"/>
          <w:sz w:val="24"/>
          <w:szCs w:val="24"/>
        </w:rPr>
        <w:t>ecruitment</w:t>
      </w:r>
      <w:r w:rsidRPr="00663BA5">
        <w:rPr>
          <w:rFonts w:ascii="Arial" w:hAnsi="Arial" w:cs="Arial"/>
          <w:sz w:val="24"/>
          <w:szCs w:val="24"/>
        </w:rPr>
        <w:t>’’</w:t>
      </w:r>
      <w:r w:rsidR="00976365" w:rsidRPr="00663BA5">
        <w:rPr>
          <w:rFonts w:ascii="Arial" w:hAnsi="Arial" w:cs="Arial"/>
          <w:sz w:val="24"/>
          <w:szCs w:val="24"/>
        </w:rPr>
        <w:t xml:space="preserve"> is the procedure </w:t>
      </w:r>
      <w:r w:rsidRPr="00663BA5">
        <w:rPr>
          <w:rFonts w:ascii="Arial" w:hAnsi="Arial" w:cs="Arial"/>
          <w:sz w:val="24"/>
          <w:szCs w:val="24"/>
        </w:rPr>
        <w:t xml:space="preserve">&amp; </w:t>
      </w:r>
      <w:r w:rsidR="00976365" w:rsidRPr="00663BA5">
        <w:rPr>
          <w:rFonts w:ascii="Arial" w:hAnsi="Arial" w:cs="Arial"/>
          <w:sz w:val="24"/>
          <w:szCs w:val="24"/>
        </w:rPr>
        <w:t xml:space="preserve">experience that a person goes through to become an employee. It is imperative that candidates always have a favourable picture of the company based on how they were treated during the recruitment process, even if they don't end up receiving the job. This is applicable regardless of </w:t>
      </w:r>
      <w:r w:rsidR="007E3E0F" w:rsidRPr="00663BA5">
        <w:rPr>
          <w:rFonts w:ascii="Arial" w:hAnsi="Arial" w:cs="Arial"/>
          <w:sz w:val="24"/>
          <w:szCs w:val="24"/>
        </w:rPr>
        <w:t>whether</w:t>
      </w:r>
      <w:r w:rsidR="00976365" w:rsidRPr="00663BA5">
        <w:rPr>
          <w:rFonts w:ascii="Arial" w:hAnsi="Arial" w:cs="Arial"/>
          <w:sz w:val="24"/>
          <w:szCs w:val="24"/>
        </w:rPr>
        <w:t xml:space="preserve"> HR manages the hiring process manually or with the use of automation.</w:t>
      </w:r>
    </w:p>
    <w:p w14:paraId="352A94F3" w14:textId="6398323F" w:rsidR="007E3E0F" w:rsidRPr="00663BA5" w:rsidRDefault="00976365" w:rsidP="00663BA5">
      <w:pPr>
        <w:spacing w:line="360" w:lineRule="auto"/>
        <w:rPr>
          <w:rFonts w:ascii="Arial" w:hAnsi="Arial" w:cs="Arial"/>
          <w:sz w:val="24"/>
          <w:szCs w:val="24"/>
        </w:rPr>
      </w:pPr>
      <w:r w:rsidRPr="00663BA5">
        <w:rPr>
          <w:rFonts w:ascii="Arial" w:hAnsi="Arial" w:cs="Arial"/>
          <w:sz w:val="24"/>
          <w:szCs w:val="24"/>
        </w:rPr>
        <w:t xml:space="preserve">Followed by  </w:t>
      </w:r>
      <w:r w:rsidR="00A42B38" w:rsidRPr="00663BA5">
        <w:rPr>
          <w:rFonts w:ascii="Arial" w:hAnsi="Arial" w:cs="Arial"/>
          <w:sz w:val="24"/>
          <w:szCs w:val="24"/>
        </w:rPr>
        <w:t xml:space="preserve">the </w:t>
      </w:r>
      <w:r w:rsidR="007E3E0F" w:rsidRPr="00663BA5">
        <w:rPr>
          <w:rFonts w:ascii="Arial" w:hAnsi="Arial" w:cs="Arial"/>
          <w:sz w:val="24"/>
          <w:szCs w:val="24"/>
        </w:rPr>
        <w:t>,,</w:t>
      </w:r>
      <w:r w:rsidRPr="00663BA5">
        <w:rPr>
          <w:rFonts w:ascii="Arial" w:hAnsi="Arial" w:cs="Arial"/>
          <w:sz w:val="24"/>
          <w:szCs w:val="24"/>
        </w:rPr>
        <w:t>onboarding</w:t>
      </w:r>
      <w:r w:rsidR="007E3E0F" w:rsidRPr="00663BA5">
        <w:rPr>
          <w:rFonts w:ascii="Arial" w:hAnsi="Arial" w:cs="Arial"/>
          <w:sz w:val="24"/>
          <w:szCs w:val="24"/>
        </w:rPr>
        <w:t>’’</w:t>
      </w:r>
      <w:r w:rsidRPr="00663BA5">
        <w:rPr>
          <w:rFonts w:ascii="Arial" w:hAnsi="Arial" w:cs="Arial"/>
          <w:sz w:val="24"/>
          <w:szCs w:val="24"/>
        </w:rPr>
        <w:t xml:space="preserve"> process,</w:t>
      </w:r>
      <w:r w:rsidR="00A42B38" w:rsidRPr="00663BA5">
        <w:rPr>
          <w:rFonts w:ascii="Arial" w:hAnsi="Arial" w:cs="Arial"/>
          <w:sz w:val="24"/>
          <w:szCs w:val="24"/>
        </w:rPr>
        <w:t xml:space="preserve"> where</w:t>
      </w:r>
      <w:r w:rsidRPr="00663BA5">
        <w:rPr>
          <w:rFonts w:ascii="Arial" w:hAnsi="Arial" w:cs="Arial"/>
          <w:sz w:val="24"/>
          <w:szCs w:val="24"/>
        </w:rPr>
        <w:t xml:space="preserve"> employees receive assistance in comprehending and assimilating the new business culture</w:t>
      </w:r>
      <w:r w:rsidR="007E3E0F" w:rsidRPr="00663BA5">
        <w:rPr>
          <w:rFonts w:ascii="Arial" w:hAnsi="Arial" w:cs="Arial"/>
          <w:sz w:val="24"/>
          <w:szCs w:val="24"/>
        </w:rPr>
        <w:t xml:space="preserve"> and </w:t>
      </w:r>
      <w:r w:rsidR="00420B3D" w:rsidRPr="00663BA5">
        <w:rPr>
          <w:rFonts w:ascii="Arial" w:hAnsi="Arial" w:cs="Arial"/>
          <w:sz w:val="24"/>
          <w:szCs w:val="24"/>
        </w:rPr>
        <w:t xml:space="preserve">provoking </w:t>
      </w:r>
      <w:r w:rsidR="007E3E0F" w:rsidRPr="00663BA5">
        <w:rPr>
          <w:rFonts w:ascii="Arial" w:hAnsi="Arial" w:cs="Arial"/>
          <w:sz w:val="24"/>
          <w:szCs w:val="24"/>
        </w:rPr>
        <w:t xml:space="preserve"> feel like a genuine member of the team is the ultimate goal. </w:t>
      </w:r>
      <w:r w:rsidR="00420B3D" w:rsidRPr="00663BA5">
        <w:rPr>
          <w:rFonts w:ascii="Arial" w:hAnsi="Arial" w:cs="Arial"/>
          <w:sz w:val="24"/>
          <w:szCs w:val="24"/>
        </w:rPr>
        <w:t>E</w:t>
      </w:r>
      <w:r w:rsidR="007E3E0F" w:rsidRPr="00663BA5">
        <w:rPr>
          <w:rFonts w:ascii="Arial" w:hAnsi="Arial" w:cs="Arial"/>
          <w:sz w:val="24"/>
          <w:szCs w:val="24"/>
        </w:rPr>
        <w:t>nsuring HR recognises and shares the company's basic values is one method to achieve this because It also helps a lot to have a smooth onboarding procedure for new hires</w:t>
      </w:r>
      <w:r w:rsidR="001376FB" w:rsidRPr="00663BA5">
        <w:rPr>
          <w:rFonts w:ascii="Arial" w:hAnsi="Arial" w:cs="Arial"/>
          <w:sz w:val="24"/>
          <w:szCs w:val="24"/>
        </w:rPr>
        <w:t xml:space="preserve"> (Kakade,2019)</w:t>
      </w:r>
    </w:p>
    <w:p w14:paraId="7D3E99E9" w14:textId="444FF38E" w:rsidR="007E3E0F" w:rsidRPr="00663BA5" w:rsidRDefault="007E3E0F" w:rsidP="00663BA5">
      <w:pPr>
        <w:spacing w:line="360" w:lineRule="auto"/>
        <w:rPr>
          <w:rFonts w:ascii="Arial" w:hAnsi="Arial" w:cs="Arial"/>
          <w:sz w:val="24"/>
          <w:szCs w:val="24"/>
        </w:rPr>
      </w:pPr>
      <w:r w:rsidRPr="00663BA5">
        <w:rPr>
          <w:rFonts w:ascii="Arial" w:hAnsi="Arial" w:cs="Arial"/>
          <w:sz w:val="24"/>
          <w:szCs w:val="24"/>
        </w:rPr>
        <w:t>,,Career development’’ refers to providing assistance to workers so they can excel in their positions through a range of programmes.</w:t>
      </w:r>
      <w:r w:rsidR="00B77130" w:rsidRPr="00663BA5">
        <w:rPr>
          <w:rFonts w:ascii="Arial" w:hAnsi="Arial" w:cs="Arial"/>
          <w:sz w:val="24"/>
          <w:szCs w:val="24"/>
        </w:rPr>
        <w:t xml:space="preserve"> Once workers have found a place to call home and are content, it's important to think about how strategic professional development may help the company get the most out of its workforce.</w:t>
      </w:r>
    </w:p>
    <w:p w14:paraId="4A3F5ACA" w14:textId="20BB7145" w:rsidR="00B77130" w:rsidRPr="00663BA5" w:rsidRDefault="00B77130" w:rsidP="00663BA5">
      <w:pPr>
        <w:spacing w:line="360" w:lineRule="auto"/>
        <w:rPr>
          <w:rFonts w:ascii="Arial" w:hAnsi="Arial" w:cs="Arial"/>
          <w:sz w:val="24"/>
          <w:szCs w:val="24"/>
        </w:rPr>
      </w:pPr>
      <w:r w:rsidRPr="00663BA5">
        <w:rPr>
          <w:rFonts w:ascii="Arial" w:hAnsi="Arial" w:cs="Arial"/>
          <w:sz w:val="24"/>
          <w:szCs w:val="24"/>
        </w:rPr>
        <w:t>When an employee ultimately decides to leave their position, the process of separation takes place. It's critical to reflect at this point. The HR team can better understand where there is opportunity for improvement in the employee experience by having a good offboarding process (this is probably the period when they'll get their most candid feedback). It might also raise important questions regarding how employment contracts should be written</w:t>
      </w:r>
      <w:r w:rsidR="001376FB" w:rsidRPr="00663BA5">
        <w:rPr>
          <w:rFonts w:ascii="Arial" w:hAnsi="Arial" w:cs="Arial"/>
          <w:sz w:val="24"/>
          <w:szCs w:val="24"/>
        </w:rPr>
        <w:t xml:space="preserve"> (Kakade,2019)</w:t>
      </w:r>
      <w:r w:rsidRPr="00663BA5">
        <w:rPr>
          <w:rFonts w:ascii="Arial" w:hAnsi="Arial" w:cs="Arial"/>
          <w:sz w:val="24"/>
          <w:szCs w:val="24"/>
        </w:rPr>
        <w:t>.</w:t>
      </w:r>
    </w:p>
    <w:p w14:paraId="5AA6A5AE" w14:textId="05ABF64B" w:rsidR="00682443" w:rsidRPr="00663BA5" w:rsidRDefault="001376FB" w:rsidP="00663BA5">
      <w:pPr>
        <w:spacing w:line="360" w:lineRule="auto"/>
        <w:rPr>
          <w:rFonts w:ascii="Arial" w:hAnsi="Arial" w:cs="Arial"/>
          <w:sz w:val="24"/>
          <w:szCs w:val="24"/>
        </w:rPr>
      </w:pPr>
      <w:r w:rsidRPr="00663BA5">
        <w:rPr>
          <w:rFonts w:ascii="Arial" w:hAnsi="Arial" w:cs="Arial"/>
          <w:sz w:val="24"/>
          <w:szCs w:val="24"/>
        </w:rPr>
        <w:t>After researching the employee life cycle</w:t>
      </w:r>
      <w:r w:rsidR="00682443" w:rsidRPr="00663BA5">
        <w:rPr>
          <w:rFonts w:ascii="Arial" w:hAnsi="Arial" w:cs="Arial"/>
          <w:sz w:val="24"/>
          <w:szCs w:val="24"/>
        </w:rPr>
        <w:t xml:space="preserve"> and concluding the key reasons for lack of engagement </w:t>
      </w:r>
      <w:r w:rsidRPr="00663BA5">
        <w:rPr>
          <w:rFonts w:ascii="Arial" w:hAnsi="Arial" w:cs="Arial"/>
          <w:sz w:val="24"/>
          <w:szCs w:val="24"/>
        </w:rPr>
        <w:t>, H</w:t>
      </w:r>
      <w:r w:rsidR="00682443" w:rsidRPr="00663BA5">
        <w:rPr>
          <w:rFonts w:ascii="Arial" w:hAnsi="Arial" w:cs="Arial"/>
          <w:sz w:val="24"/>
          <w:szCs w:val="24"/>
        </w:rPr>
        <w:t>uman Resources department still</w:t>
      </w:r>
      <w:r w:rsidRPr="00663BA5">
        <w:rPr>
          <w:rFonts w:ascii="Arial" w:hAnsi="Arial" w:cs="Arial"/>
          <w:sz w:val="24"/>
          <w:szCs w:val="24"/>
        </w:rPr>
        <w:t xml:space="preserve"> remains with the huge challenge to</w:t>
      </w:r>
      <w:r w:rsidR="00682443" w:rsidRPr="00663BA5">
        <w:rPr>
          <w:rFonts w:ascii="Arial" w:hAnsi="Arial" w:cs="Arial"/>
          <w:sz w:val="24"/>
          <w:szCs w:val="24"/>
        </w:rPr>
        <w:t xml:space="preserve"> find new ways</w:t>
      </w:r>
      <w:r w:rsidRPr="00663BA5">
        <w:rPr>
          <w:rFonts w:ascii="Arial" w:hAnsi="Arial" w:cs="Arial"/>
          <w:sz w:val="24"/>
          <w:szCs w:val="24"/>
        </w:rPr>
        <w:t xml:space="preserve"> </w:t>
      </w:r>
      <w:r w:rsidR="00682443" w:rsidRPr="00663BA5">
        <w:rPr>
          <w:rFonts w:ascii="Arial" w:hAnsi="Arial" w:cs="Arial"/>
          <w:sz w:val="24"/>
          <w:szCs w:val="24"/>
        </w:rPr>
        <w:t xml:space="preserve">on how to </w:t>
      </w:r>
      <w:r w:rsidRPr="00663BA5">
        <w:rPr>
          <w:rFonts w:ascii="Arial" w:hAnsi="Arial" w:cs="Arial"/>
          <w:sz w:val="24"/>
          <w:szCs w:val="24"/>
        </w:rPr>
        <w:t>engage with the team efficiently</w:t>
      </w:r>
      <w:r w:rsidR="00482D2B" w:rsidRPr="00663BA5">
        <w:rPr>
          <w:rFonts w:ascii="Arial" w:hAnsi="Arial" w:cs="Arial"/>
          <w:sz w:val="24"/>
          <w:szCs w:val="24"/>
        </w:rPr>
        <w:t xml:space="preserve"> .</w:t>
      </w:r>
    </w:p>
    <w:p w14:paraId="311458EA" w14:textId="53E9C930" w:rsidR="00482D2B" w:rsidRPr="00663BA5" w:rsidRDefault="00482D2B" w:rsidP="00663BA5">
      <w:pPr>
        <w:spacing w:line="360" w:lineRule="auto"/>
        <w:rPr>
          <w:rFonts w:ascii="Arial" w:hAnsi="Arial" w:cs="Arial"/>
          <w:sz w:val="24"/>
          <w:szCs w:val="24"/>
        </w:rPr>
      </w:pPr>
      <w:r w:rsidRPr="00663BA5">
        <w:rPr>
          <w:rFonts w:ascii="Arial" w:hAnsi="Arial" w:cs="Arial"/>
          <w:sz w:val="24"/>
          <w:szCs w:val="24"/>
        </w:rPr>
        <w:t xml:space="preserve">There are key points of the employee life cycle that </w:t>
      </w:r>
      <w:r w:rsidR="00285036" w:rsidRPr="00663BA5">
        <w:rPr>
          <w:rFonts w:ascii="Arial" w:hAnsi="Arial" w:cs="Arial"/>
          <w:sz w:val="24"/>
          <w:szCs w:val="24"/>
        </w:rPr>
        <w:t>could be implemented soon enough in order to avoid the ‘’separation’’ step through an employee work journey within the hotel.</w:t>
      </w:r>
    </w:p>
    <w:p w14:paraId="23D99EE1" w14:textId="1FC08892" w:rsidR="007E3E0F" w:rsidRPr="00663BA5" w:rsidRDefault="009D76EF" w:rsidP="00663BA5">
      <w:pPr>
        <w:spacing w:line="360" w:lineRule="auto"/>
        <w:rPr>
          <w:rFonts w:ascii="Arial" w:hAnsi="Arial" w:cs="Arial"/>
          <w:sz w:val="24"/>
          <w:szCs w:val="24"/>
        </w:rPr>
      </w:pPr>
      <w:r w:rsidRPr="00663BA5">
        <w:rPr>
          <w:rFonts w:ascii="Arial" w:hAnsi="Arial" w:cs="Arial"/>
          <w:sz w:val="24"/>
          <w:szCs w:val="24"/>
        </w:rPr>
        <w:lastRenderedPageBreak/>
        <w:t xml:space="preserve">Beginning with the "Attraction" phase Employee suggestions, whether current or previous, are priceless. </w:t>
      </w:r>
      <w:proofErr w:type="spellStart"/>
      <w:r w:rsidRPr="00663BA5">
        <w:rPr>
          <w:rFonts w:ascii="Arial" w:hAnsi="Arial" w:cs="Arial"/>
          <w:sz w:val="24"/>
          <w:szCs w:val="24"/>
        </w:rPr>
        <w:t>GlassDoor's</w:t>
      </w:r>
      <w:proofErr w:type="spellEnd"/>
      <w:r w:rsidRPr="00663BA5">
        <w:rPr>
          <w:rFonts w:ascii="Arial" w:hAnsi="Arial" w:cs="Arial"/>
          <w:sz w:val="24"/>
          <w:szCs w:val="24"/>
        </w:rPr>
        <w:t xml:space="preserve"> notoriety from this, but prospective employees will also look into a company's policies on equality &amp; diversity, mental wellbeing at job, prenatal leave, overtime payment, sick pay, vacation days, and even work-life harmony.</w:t>
      </w:r>
    </w:p>
    <w:p w14:paraId="38440E33" w14:textId="5896811C" w:rsidR="00420B3D" w:rsidRPr="00663BA5" w:rsidRDefault="00420B3D" w:rsidP="00663BA5">
      <w:pPr>
        <w:spacing w:line="360" w:lineRule="auto"/>
        <w:rPr>
          <w:rFonts w:ascii="Arial" w:hAnsi="Arial" w:cs="Arial"/>
          <w:sz w:val="24"/>
          <w:szCs w:val="24"/>
        </w:rPr>
      </w:pPr>
      <w:r w:rsidRPr="00663BA5">
        <w:rPr>
          <w:rFonts w:ascii="Arial" w:hAnsi="Arial" w:cs="Arial"/>
          <w:sz w:val="24"/>
          <w:szCs w:val="24"/>
        </w:rPr>
        <w:t xml:space="preserve">Continuing with ‘’Recruitment’’ To draw in a larger pool of applicants, advertise the post over a number of channels. Make the job postings </w:t>
      </w:r>
      <w:r w:rsidR="00663BA5" w:rsidRPr="00663BA5">
        <w:rPr>
          <w:rFonts w:ascii="Arial" w:hAnsi="Arial" w:cs="Arial"/>
          <w:sz w:val="24"/>
          <w:szCs w:val="24"/>
        </w:rPr>
        <w:t xml:space="preserve">attractive </w:t>
      </w:r>
      <w:r w:rsidRPr="00663BA5">
        <w:rPr>
          <w:rFonts w:ascii="Arial" w:hAnsi="Arial" w:cs="Arial"/>
          <w:sz w:val="24"/>
          <w:szCs w:val="24"/>
        </w:rPr>
        <w:t>. Making sure to list all of the advantages, including medical insurance, employee discounts, and even time off for volunteer work (Boquen ,2022).</w:t>
      </w:r>
    </w:p>
    <w:p w14:paraId="45BA1FCE" w14:textId="292B481E" w:rsidR="001C769F" w:rsidRPr="00663BA5" w:rsidRDefault="001C769F" w:rsidP="00663BA5">
      <w:pPr>
        <w:spacing w:line="360" w:lineRule="auto"/>
        <w:rPr>
          <w:rFonts w:ascii="Arial" w:hAnsi="Arial" w:cs="Arial"/>
          <w:sz w:val="24"/>
          <w:szCs w:val="24"/>
        </w:rPr>
      </w:pPr>
      <w:r w:rsidRPr="00663BA5">
        <w:rPr>
          <w:rFonts w:ascii="Arial" w:hAnsi="Arial" w:cs="Arial"/>
          <w:sz w:val="24"/>
          <w:szCs w:val="24"/>
        </w:rPr>
        <w:t>Followed by ‘’Onboarding ‘’ process.  Make sure a system of regular evaluations is in place</w:t>
      </w:r>
      <w:r w:rsidR="00B336AE" w:rsidRPr="00663BA5">
        <w:rPr>
          <w:rFonts w:ascii="Arial" w:hAnsi="Arial" w:cs="Arial"/>
          <w:sz w:val="24"/>
          <w:szCs w:val="24"/>
        </w:rPr>
        <w:t xml:space="preserve"> </w:t>
      </w:r>
      <w:r w:rsidRPr="00663BA5">
        <w:rPr>
          <w:rFonts w:ascii="Arial" w:hAnsi="Arial" w:cs="Arial"/>
          <w:sz w:val="24"/>
          <w:szCs w:val="24"/>
        </w:rPr>
        <w:t>,by laying out a clear route to success for the team, a good staff appraisal can assist in getting the most from the group</w:t>
      </w:r>
      <w:r w:rsidR="00420B3D" w:rsidRPr="00663BA5">
        <w:rPr>
          <w:rFonts w:ascii="Arial" w:hAnsi="Arial" w:cs="Arial"/>
          <w:sz w:val="24"/>
          <w:szCs w:val="24"/>
        </w:rPr>
        <w:t>. . One of the components of a prosperous performance management cycle is that it assist in the long- and short-term orientation of employee goals with business goals, thereby sharing the organization's mission, vision, and values.</w:t>
      </w:r>
    </w:p>
    <w:p w14:paraId="7C7A7AAA" w14:textId="3EBC66E6" w:rsidR="002C1D8C" w:rsidRPr="00663BA5" w:rsidRDefault="002C1D8C" w:rsidP="00663BA5">
      <w:pPr>
        <w:spacing w:line="360" w:lineRule="auto"/>
        <w:rPr>
          <w:rFonts w:ascii="Arial" w:hAnsi="Arial" w:cs="Arial"/>
          <w:sz w:val="24"/>
          <w:szCs w:val="24"/>
        </w:rPr>
      </w:pPr>
      <w:r w:rsidRPr="00663BA5">
        <w:rPr>
          <w:rFonts w:ascii="Arial" w:hAnsi="Arial" w:cs="Arial"/>
          <w:sz w:val="24"/>
          <w:szCs w:val="24"/>
        </w:rPr>
        <w:t>The 'Retention' phase suggests considering ways to increase maintenance rates and improve personnel preservation over time. When employees are dissatisfied, it's a good idea to look into ways to boost worker inspiration.</w:t>
      </w:r>
    </w:p>
    <w:p w14:paraId="5899FAF9" w14:textId="6AB665C8" w:rsidR="00172D6B" w:rsidRPr="00663BA5" w:rsidRDefault="002C1D8C" w:rsidP="00663BA5">
      <w:pPr>
        <w:spacing w:line="360" w:lineRule="auto"/>
        <w:rPr>
          <w:rFonts w:ascii="Arial" w:hAnsi="Arial" w:cs="Arial"/>
          <w:sz w:val="24"/>
          <w:szCs w:val="24"/>
        </w:rPr>
      </w:pPr>
      <w:r w:rsidRPr="00663BA5">
        <w:rPr>
          <w:rFonts w:ascii="Arial" w:hAnsi="Arial" w:cs="Arial"/>
          <w:sz w:val="24"/>
          <w:szCs w:val="24"/>
        </w:rPr>
        <w:t>‘’</w:t>
      </w:r>
      <w:r w:rsidR="00BC7B95" w:rsidRPr="00663BA5">
        <w:rPr>
          <w:rFonts w:ascii="Arial" w:hAnsi="Arial" w:cs="Arial"/>
          <w:sz w:val="24"/>
          <w:szCs w:val="24"/>
        </w:rPr>
        <w:t>Career Development" buddy system is an excellent idea. When top co-workers offer their knowledge, the company culture is effectively spread while also offering new recruits with assistance, entry to a reliable advisor, an place to turn when they have queries that may appear innocuous but are ordinarily not (Quantum, 2018).</w:t>
      </w:r>
    </w:p>
    <w:p w14:paraId="1D7BACF9" w14:textId="3B954FFC" w:rsidR="00172D6B" w:rsidRPr="00663BA5" w:rsidRDefault="00BC7B95" w:rsidP="00663BA5">
      <w:pPr>
        <w:spacing w:line="360" w:lineRule="auto"/>
        <w:rPr>
          <w:rFonts w:ascii="Arial" w:hAnsi="Arial" w:cs="Arial"/>
          <w:sz w:val="24"/>
          <w:szCs w:val="24"/>
        </w:rPr>
      </w:pPr>
      <w:r w:rsidRPr="00663BA5">
        <w:rPr>
          <w:rFonts w:ascii="Arial" w:hAnsi="Arial" w:cs="Arial"/>
          <w:sz w:val="24"/>
          <w:szCs w:val="24"/>
        </w:rPr>
        <w:t>Motivate</w:t>
      </w:r>
      <w:r w:rsidR="00172D6B" w:rsidRPr="00663BA5">
        <w:rPr>
          <w:rFonts w:ascii="Arial" w:hAnsi="Arial" w:cs="Arial"/>
          <w:sz w:val="24"/>
          <w:szCs w:val="24"/>
        </w:rPr>
        <w:t xml:space="preserve"> everyone to continue learning. Conferences, seminars, and "lunch</w:t>
      </w:r>
      <w:r w:rsidRPr="00663BA5">
        <w:rPr>
          <w:rFonts w:ascii="Arial" w:hAnsi="Arial" w:cs="Arial"/>
          <w:sz w:val="24"/>
          <w:szCs w:val="24"/>
        </w:rPr>
        <w:t xml:space="preserve"> &amp; </w:t>
      </w:r>
      <w:r w:rsidR="00172D6B" w:rsidRPr="00663BA5">
        <w:rPr>
          <w:rFonts w:ascii="Arial" w:hAnsi="Arial" w:cs="Arial"/>
          <w:sz w:val="24"/>
          <w:szCs w:val="24"/>
        </w:rPr>
        <w:t xml:space="preserve">learns," for internal </w:t>
      </w:r>
      <w:r w:rsidRPr="00663BA5">
        <w:rPr>
          <w:rFonts w:ascii="Arial" w:hAnsi="Arial" w:cs="Arial"/>
          <w:sz w:val="24"/>
          <w:szCs w:val="24"/>
        </w:rPr>
        <w:t>/</w:t>
      </w:r>
      <w:r w:rsidR="00172D6B" w:rsidRPr="00663BA5">
        <w:rPr>
          <w:rFonts w:ascii="Arial" w:hAnsi="Arial" w:cs="Arial"/>
          <w:sz w:val="24"/>
          <w:szCs w:val="24"/>
        </w:rPr>
        <w:t xml:space="preserve"> external learning and development keep staff members knowledgeable about new trends while extending their expertise.</w:t>
      </w:r>
    </w:p>
    <w:p w14:paraId="31476002" w14:textId="0047B412" w:rsidR="00172D6B" w:rsidRPr="00663BA5" w:rsidRDefault="00172D6B" w:rsidP="00663BA5">
      <w:pPr>
        <w:spacing w:line="360" w:lineRule="auto"/>
        <w:rPr>
          <w:rFonts w:ascii="Arial" w:hAnsi="Arial" w:cs="Arial"/>
          <w:sz w:val="24"/>
          <w:szCs w:val="24"/>
        </w:rPr>
      </w:pPr>
      <w:r w:rsidRPr="00663BA5">
        <w:rPr>
          <w:rFonts w:ascii="Arial" w:hAnsi="Arial" w:cs="Arial"/>
          <w:sz w:val="24"/>
          <w:szCs w:val="24"/>
        </w:rPr>
        <w:t>If funds are available</w:t>
      </w:r>
      <w:r w:rsidR="00D50FD2" w:rsidRPr="00663BA5">
        <w:rPr>
          <w:rFonts w:ascii="Arial" w:hAnsi="Arial" w:cs="Arial"/>
          <w:sz w:val="24"/>
          <w:szCs w:val="24"/>
        </w:rPr>
        <w:t>,</w:t>
      </w:r>
      <w:r w:rsidR="00551236" w:rsidRPr="00663BA5">
        <w:rPr>
          <w:rFonts w:ascii="Arial" w:hAnsi="Arial" w:cs="Arial"/>
          <w:sz w:val="24"/>
          <w:szCs w:val="24"/>
        </w:rPr>
        <w:t xml:space="preserve"> </w:t>
      </w:r>
      <w:r w:rsidR="00247231" w:rsidRPr="00663BA5">
        <w:rPr>
          <w:rFonts w:ascii="Arial" w:hAnsi="Arial" w:cs="Arial"/>
          <w:sz w:val="24"/>
          <w:szCs w:val="24"/>
        </w:rPr>
        <w:t>n</w:t>
      </w:r>
      <w:r w:rsidR="00BC7B95" w:rsidRPr="00663BA5">
        <w:rPr>
          <w:rFonts w:ascii="Arial" w:hAnsi="Arial" w:cs="Arial"/>
          <w:sz w:val="24"/>
          <w:szCs w:val="24"/>
        </w:rPr>
        <w:t xml:space="preserve">othing shows a business's consideration for its personnel more than investing in their schooling, coaching, and studying which is really important </w:t>
      </w:r>
      <w:r w:rsidRPr="00663BA5">
        <w:rPr>
          <w:rFonts w:ascii="Arial" w:hAnsi="Arial" w:cs="Arial"/>
          <w:sz w:val="24"/>
          <w:szCs w:val="24"/>
        </w:rPr>
        <w:t>especially for the Hospitality industry who is lacking in well trained employees</w:t>
      </w:r>
      <w:r w:rsidR="00BA1570" w:rsidRPr="00663BA5">
        <w:rPr>
          <w:rFonts w:ascii="Arial" w:hAnsi="Arial" w:cs="Arial"/>
          <w:sz w:val="24"/>
          <w:szCs w:val="24"/>
        </w:rPr>
        <w:t xml:space="preserve"> (Management ,2021)</w:t>
      </w:r>
      <w:r w:rsidRPr="00663BA5">
        <w:rPr>
          <w:rFonts w:ascii="Arial" w:hAnsi="Arial" w:cs="Arial"/>
          <w:sz w:val="24"/>
          <w:szCs w:val="24"/>
        </w:rPr>
        <w:t>.</w:t>
      </w:r>
    </w:p>
    <w:p w14:paraId="5A3E806B" w14:textId="2AD17897" w:rsidR="00390E5E" w:rsidRPr="00663BA5" w:rsidRDefault="00390E5E" w:rsidP="00663BA5">
      <w:pPr>
        <w:spacing w:line="360" w:lineRule="auto"/>
        <w:rPr>
          <w:rFonts w:ascii="Arial" w:hAnsi="Arial" w:cs="Arial"/>
          <w:sz w:val="24"/>
          <w:szCs w:val="24"/>
        </w:rPr>
      </w:pPr>
    </w:p>
    <w:p w14:paraId="410C0C07" w14:textId="2CF5A8E4" w:rsidR="00390E5E" w:rsidRPr="00663BA5" w:rsidRDefault="00172D6B" w:rsidP="00663BA5">
      <w:pPr>
        <w:spacing w:line="360" w:lineRule="auto"/>
        <w:rPr>
          <w:rFonts w:ascii="Arial" w:hAnsi="Arial" w:cs="Arial"/>
          <w:sz w:val="24"/>
          <w:szCs w:val="24"/>
        </w:rPr>
      </w:pPr>
      <w:r w:rsidRPr="00663BA5">
        <w:rPr>
          <w:rFonts w:ascii="Arial" w:hAnsi="Arial" w:cs="Arial"/>
          <w:sz w:val="24"/>
          <w:szCs w:val="24"/>
        </w:rPr>
        <w:lastRenderedPageBreak/>
        <w:t>At the end is ‘’Separation’’ phase</w:t>
      </w:r>
      <w:r w:rsidR="00F1493C" w:rsidRPr="00663BA5">
        <w:rPr>
          <w:rFonts w:ascii="Arial" w:hAnsi="Arial" w:cs="Arial"/>
          <w:sz w:val="24"/>
          <w:szCs w:val="24"/>
        </w:rPr>
        <w:t xml:space="preserve">  where employees eventually make the decision to leave, former workers may relocate, explore for professional possibilities outside the company, retire, start their own business, or even be lured away by a competing organisation</w:t>
      </w:r>
      <w:r w:rsidR="00B0100C" w:rsidRPr="00663BA5">
        <w:rPr>
          <w:rFonts w:ascii="Arial" w:hAnsi="Arial" w:cs="Arial"/>
          <w:sz w:val="24"/>
          <w:szCs w:val="24"/>
        </w:rPr>
        <w:t>.</w:t>
      </w:r>
    </w:p>
    <w:p w14:paraId="686FD45C" w14:textId="431EA9E7" w:rsidR="00390E5E" w:rsidRPr="00663BA5" w:rsidRDefault="00F1493C" w:rsidP="00663BA5">
      <w:pPr>
        <w:spacing w:line="360" w:lineRule="auto"/>
        <w:rPr>
          <w:rFonts w:ascii="Arial" w:hAnsi="Arial" w:cs="Arial"/>
          <w:sz w:val="24"/>
          <w:szCs w:val="24"/>
        </w:rPr>
      </w:pPr>
      <w:r w:rsidRPr="00663BA5">
        <w:rPr>
          <w:rFonts w:ascii="Arial" w:hAnsi="Arial" w:cs="Arial"/>
          <w:sz w:val="24"/>
          <w:szCs w:val="24"/>
        </w:rPr>
        <w:t>Finding out what motivates employees to be productive and content workers is the aim of an employee engagement model. Employers can use these templates to create engagement strategies tailored to their industry (Pellikaan,2021)</w:t>
      </w:r>
    </w:p>
    <w:p w14:paraId="4E12AE36" w14:textId="77777777" w:rsidR="001967EF" w:rsidRPr="00663BA5" w:rsidRDefault="00F1493C" w:rsidP="00663BA5">
      <w:pPr>
        <w:spacing w:line="360" w:lineRule="auto"/>
        <w:rPr>
          <w:rFonts w:ascii="Arial" w:hAnsi="Arial" w:cs="Arial"/>
          <w:sz w:val="24"/>
          <w:szCs w:val="24"/>
        </w:rPr>
      </w:pPr>
      <w:r w:rsidRPr="00663BA5">
        <w:rPr>
          <w:rFonts w:ascii="Arial" w:hAnsi="Arial" w:cs="Arial"/>
          <w:sz w:val="24"/>
          <w:szCs w:val="24"/>
        </w:rPr>
        <w:t>Employers can access many engaging models as is focusing on essential employee needs in order to build engagement from the ground up. The 10 essential steps that managers must take to engage staff members are the emphasis of the Zinger employee engagement model (Sharma, 2021).</w:t>
      </w:r>
    </w:p>
    <w:p w14:paraId="3BF52F95" w14:textId="5054CAAE" w:rsidR="001967EF" w:rsidRPr="00663BA5" w:rsidRDefault="00F1493C" w:rsidP="00663BA5">
      <w:pPr>
        <w:spacing w:line="360" w:lineRule="auto"/>
        <w:rPr>
          <w:rFonts w:ascii="Arial" w:hAnsi="Arial" w:cs="Arial"/>
          <w:sz w:val="24"/>
          <w:szCs w:val="24"/>
        </w:rPr>
      </w:pPr>
      <w:r w:rsidRPr="00663BA5">
        <w:rPr>
          <w:rFonts w:ascii="Arial" w:hAnsi="Arial" w:cs="Arial"/>
          <w:sz w:val="24"/>
          <w:szCs w:val="24"/>
        </w:rPr>
        <w:t xml:space="preserve"> </w:t>
      </w:r>
      <w:r w:rsidR="001967EF" w:rsidRPr="00663BA5">
        <w:rPr>
          <w:rFonts w:ascii="Arial" w:hAnsi="Arial" w:cs="Arial"/>
          <w:sz w:val="24"/>
          <w:szCs w:val="24"/>
        </w:rPr>
        <w:t>Identifying the needs, bottom row :Zinger's pyramid's bottom row focuses on the requirements needed for the normal worker to be productive. The most important things you can do right now are to improve your health, utilise your skills, find purpose, and regain your vitality.</w:t>
      </w:r>
    </w:p>
    <w:p w14:paraId="0A68D831" w14:textId="561BF7D5" w:rsidR="00F1493C" w:rsidRPr="00663BA5" w:rsidRDefault="001967EF" w:rsidP="00663BA5">
      <w:pPr>
        <w:spacing w:line="360" w:lineRule="auto"/>
        <w:rPr>
          <w:rFonts w:ascii="Arial" w:hAnsi="Arial" w:cs="Arial"/>
          <w:sz w:val="24"/>
          <w:szCs w:val="24"/>
        </w:rPr>
      </w:pPr>
      <w:r w:rsidRPr="00663BA5">
        <w:rPr>
          <w:rFonts w:ascii="Arial" w:hAnsi="Arial" w:cs="Arial"/>
          <w:sz w:val="24"/>
          <w:szCs w:val="24"/>
        </w:rPr>
        <w:t>Fostering connections between the second row :The second row of the pyramid focuses on the ideas for developing connections between people and groups of organisations. The most important jobs in this situation are making relationships, identifying people, and conquering moments.</w:t>
      </w:r>
    </w:p>
    <w:p w14:paraId="7CB0E96C" w14:textId="1AA22322" w:rsidR="001967EF" w:rsidRPr="00663BA5" w:rsidRDefault="001967EF" w:rsidP="00663BA5">
      <w:pPr>
        <w:spacing w:line="360" w:lineRule="auto"/>
        <w:rPr>
          <w:rFonts w:ascii="Arial" w:hAnsi="Arial" w:cs="Arial"/>
          <w:sz w:val="24"/>
          <w:szCs w:val="24"/>
        </w:rPr>
      </w:pPr>
      <w:r w:rsidRPr="00663BA5">
        <w:rPr>
          <w:rFonts w:ascii="Arial" w:hAnsi="Arial" w:cs="Arial"/>
          <w:sz w:val="24"/>
          <w:szCs w:val="24"/>
        </w:rPr>
        <w:t>Performance on the third row has improved :Achieving goals is made possible by transforming the fundamentals of group and individual participation. Monitoring progress and enhancing performance are the major goals.</w:t>
      </w:r>
    </w:p>
    <w:p w14:paraId="09FF7A01" w14:textId="761B6C0D" w:rsidR="001967EF" w:rsidRPr="00663BA5" w:rsidRDefault="001967EF" w:rsidP="00663BA5">
      <w:pPr>
        <w:spacing w:line="360" w:lineRule="auto"/>
        <w:rPr>
          <w:rFonts w:ascii="Arial" w:hAnsi="Arial" w:cs="Arial"/>
          <w:sz w:val="24"/>
          <w:szCs w:val="24"/>
        </w:rPr>
      </w:pPr>
      <w:r w:rsidRPr="00663BA5">
        <w:rPr>
          <w:rFonts w:ascii="Arial" w:hAnsi="Arial" w:cs="Arial"/>
          <w:sz w:val="24"/>
          <w:szCs w:val="24"/>
        </w:rPr>
        <w:t xml:space="preserve">Achieving Results at the Top of the Pyramid :Because they are the ones who make firms more productive </w:t>
      </w:r>
      <w:r w:rsidR="00B0100C" w:rsidRPr="00663BA5">
        <w:rPr>
          <w:rFonts w:ascii="Arial" w:hAnsi="Arial" w:cs="Arial"/>
          <w:sz w:val="24"/>
          <w:szCs w:val="24"/>
        </w:rPr>
        <w:t>/</w:t>
      </w:r>
      <w:r w:rsidRPr="00663BA5">
        <w:rPr>
          <w:rFonts w:ascii="Arial" w:hAnsi="Arial" w:cs="Arial"/>
          <w:sz w:val="24"/>
          <w:szCs w:val="24"/>
        </w:rPr>
        <w:t xml:space="preserve"> lucrative, engaged employees are the ultimate goal of employee engagement initiatives (Liston,2021).</w:t>
      </w:r>
    </w:p>
    <w:p w14:paraId="39026072" w14:textId="77777777" w:rsidR="00402DC7" w:rsidRPr="00663BA5" w:rsidRDefault="00402DC7" w:rsidP="00663BA5">
      <w:pPr>
        <w:spacing w:line="360" w:lineRule="auto"/>
        <w:rPr>
          <w:rFonts w:ascii="Arial" w:hAnsi="Arial" w:cs="Arial"/>
          <w:sz w:val="24"/>
          <w:szCs w:val="24"/>
        </w:rPr>
      </w:pPr>
      <w:r w:rsidRPr="00663BA5">
        <w:rPr>
          <w:rFonts w:ascii="Arial" w:hAnsi="Arial" w:cs="Arial"/>
          <w:sz w:val="24"/>
          <w:szCs w:val="24"/>
        </w:rPr>
        <w:t>There are solutions for disengaged employees problem.</w:t>
      </w:r>
    </w:p>
    <w:p w14:paraId="1E3528DB" w14:textId="4B752CCA" w:rsidR="00402DC7" w:rsidRPr="00663BA5" w:rsidRDefault="00402DC7" w:rsidP="00663BA5">
      <w:pPr>
        <w:spacing w:line="360" w:lineRule="auto"/>
        <w:rPr>
          <w:rFonts w:ascii="Arial" w:hAnsi="Arial" w:cs="Arial"/>
          <w:sz w:val="24"/>
          <w:szCs w:val="24"/>
        </w:rPr>
      </w:pPr>
      <w:r w:rsidRPr="00663BA5">
        <w:rPr>
          <w:rFonts w:ascii="Arial" w:hAnsi="Arial" w:cs="Arial"/>
          <w:sz w:val="24"/>
          <w:szCs w:val="24"/>
        </w:rPr>
        <w:t>Promote honesty : trust is built via openness, which is necessary for making employees feel valued. A courteous, bias-free workplace is the ideal setting for extremely passionate and engaged workers. To offer their all to the organisation, employees should be really driven</w:t>
      </w:r>
      <w:r w:rsidR="008742F2" w:rsidRPr="00663BA5">
        <w:rPr>
          <w:rFonts w:ascii="Arial" w:hAnsi="Arial" w:cs="Arial"/>
          <w:sz w:val="24"/>
          <w:szCs w:val="24"/>
        </w:rPr>
        <w:t xml:space="preserve"> (</w:t>
      </w:r>
      <w:proofErr w:type="spellStart"/>
      <w:r w:rsidR="008742F2" w:rsidRPr="00663BA5">
        <w:rPr>
          <w:rFonts w:ascii="Arial" w:hAnsi="Arial" w:cs="Arial"/>
          <w:sz w:val="24"/>
          <w:szCs w:val="24"/>
        </w:rPr>
        <w:t>Vozza</w:t>
      </w:r>
      <w:proofErr w:type="spellEnd"/>
      <w:r w:rsidR="008742F2" w:rsidRPr="00663BA5">
        <w:rPr>
          <w:rFonts w:ascii="Arial" w:hAnsi="Arial" w:cs="Arial"/>
          <w:sz w:val="24"/>
          <w:szCs w:val="24"/>
        </w:rPr>
        <w:t>, 2017)</w:t>
      </w:r>
      <w:r w:rsidRPr="00663BA5">
        <w:rPr>
          <w:rFonts w:ascii="Arial" w:hAnsi="Arial" w:cs="Arial"/>
          <w:sz w:val="24"/>
          <w:szCs w:val="24"/>
        </w:rPr>
        <w:t>.</w:t>
      </w:r>
    </w:p>
    <w:p w14:paraId="280A502E" w14:textId="1D4D1266" w:rsidR="00390E5E" w:rsidRPr="00663BA5" w:rsidRDefault="00402DC7" w:rsidP="00663BA5">
      <w:pPr>
        <w:spacing w:line="360" w:lineRule="auto"/>
        <w:rPr>
          <w:rFonts w:ascii="Arial" w:hAnsi="Arial" w:cs="Arial"/>
          <w:sz w:val="24"/>
          <w:szCs w:val="24"/>
        </w:rPr>
      </w:pPr>
      <w:r w:rsidRPr="00663BA5">
        <w:rPr>
          <w:rFonts w:ascii="Arial" w:hAnsi="Arial" w:cs="Arial"/>
          <w:sz w:val="24"/>
          <w:szCs w:val="24"/>
        </w:rPr>
        <w:lastRenderedPageBreak/>
        <w:t>Reward, acknowledge</w:t>
      </w:r>
      <w:r w:rsidR="00551236" w:rsidRPr="00663BA5">
        <w:rPr>
          <w:rFonts w:ascii="Arial" w:hAnsi="Arial" w:cs="Arial"/>
          <w:sz w:val="24"/>
          <w:szCs w:val="24"/>
        </w:rPr>
        <w:t xml:space="preserve"> &amp;</w:t>
      </w:r>
      <w:r w:rsidRPr="00663BA5">
        <w:rPr>
          <w:rFonts w:ascii="Arial" w:hAnsi="Arial" w:cs="Arial"/>
          <w:sz w:val="24"/>
          <w:szCs w:val="24"/>
        </w:rPr>
        <w:t xml:space="preserve"> publicise achievements: everyone wants to feel as though they are performing important tasks </w:t>
      </w:r>
      <w:r w:rsidR="00B0100C" w:rsidRPr="00663BA5">
        <w:rPr>
          <w:rFonts w:ascii="Arial" w:hAnsi="Arial" w:cs="Arial"/>
          <w:sz w:val="24"/>
          <w:szCs w:val="24"/>
        </w:rPr>
        <w:t>&amp;</w:t>
      </w:r>
      <w:r w:rsidRPr="00663BA5">
        <w:rPr>
          <w:rFonts w:ascii="Arial" w:hAnsi="Arial" w:cs="Arial"/>
          <w:sz w:val="24"/>
          <w:szCs w:val="24"/>
        </w:rPr>
        <w:t xml:space="preserve"> changing the world. Inform the group on the company's development and acknowledge any remarkable accomplishments. The entire team will become more motivated </w:t>
      </w:r>
      <w:r w:rsidR="00B0100C" w:rsidRPr="00663BA5">
        <w:rPr>
          <w:rFonts w:ascii="Arial" w:hAnsi="Arial" w:cs="Arial"/>
          <w:sz w:val="24"/>
          <w:szCs w:val="24"/>
        </w:rPr>
        <w:t xml:space="preserve">&amp; </w:t>
      </w:r>
      <w:r w:rsidRPr="00663BA5">
        <w:rPr>
          <w:rFonts w:ascii="Arial" w:hAnsi="Arial" w:cs="Arial"/>
          <w:sz w:val="24"/>
          <w:szCs w:val="24"/>
        </w:rPr>
        <w:t>upbeat as a result (Offeo,2022).</w:t>
      </w:r>
    </w:p>
    <w:p w14:paraId="67E6E723" w14:textId="0163FB3A" w:rsidR="00402DC7" w:rsidRPr="00663BA5" w:rsidRDefault="00402DC7" w:rsidP="00663BA5">
      <w:pPr>
        <w:spacing w:line="360" w:lineRule="auto"/>
        <w:rPr>
          <w:rFonts w:ascii="Arial" w:hAnsi="Arial" w:cs="Arial"/>
          <w:sz w:val="24"/>
          <w:szCs w:val="24"/>
        </w:rPr>
      </w:pPr>
      <w:r w:rsidRPr="00663BA5">
        <w:rPr>
          <w:rFonts w:ascii="Arial" w:hAnsi="Arial" w:cs="Arial"/>
          <w:sz w:val="24"/>
          <w:szCs w:val="24"/>
        </w:rPr>
        <w:t xml:space="preserve">Make everyone accountable : </w:t>
      </w:r>
      <w:r w:rsidR="0005538B" w:rsidRPr="00663BA5">
        <w:rPr>
          <w:rFonts w:ascii="Arial" w:hAnsi="Arial" w:cs="Arial"/>
          <w:sz w:val="24"/>
          <w:szCs w:val="24"/>
        </w:rPr>
        <w:t>fostering</w:t>
      </w:r>
      <w:r w:rsidRPr="00663BA5">
        <w:rPr>
          <w:rFonts w:ascii="Arial" w:hAnsi="Arial" w:cs="Arial"/>
          <w:sz w:val="24"/>
          <w:szCs w:val="24"/>
        </w:rPr>
        <w:t xml:space="preserve"> a strong and healthy work environment, it is critical to inspire everyone to perform at their peak. Inform </w:t>
      </w:r>
      <w:proofErr w:type="spellStart"/>
      <w:r w:rsidRPr="00663BA5">
        <w:rPr>
          <w:rFonts w:ascii="Arial" w:hAnsi="Arial" w:cs="Arial"/>
          <w:sz w:val="24"/>
          <w:szCs w:val="24"/>
        </w:rPr>
        <w:t>everyone</w:t>
      </w:r>
      <w:proofErr w:type="spellEnd"/>
      <w:r w:rsidRPr="00663BA5">
        <w:rPr>
          <w:rFonts w:ascii="Arial" w:hAnsi="Arial" w:cs="Arial"/>
          <w:sz w:val="24"/>
          <w:szCs w:val="24"/>
        </w:rPr>
        <w:t xml:space="preserve"> of their specific responsibilities, and if customers provide negative feedback, share it with employees so they can learn from it and make changes in the future.</w:t>
      </w:r>
    </w:p>
    <w:p w14:paraId="372BFA4C" w14:textId="63889D16" w:rsidR="00390E5E" w:rsidRPr="00663BA5" w:rsidRDefault="00B7561D" w:rsidP="00663BA5">
      <w:pPr>
        <w:spacing w:line="360" w:lineRule="auto"/>
        <w:rPr>
          <w:rFonts w:ascii="Arial" w:hAnsi="Arial" w:cs="Arial"/>
          <w:sz w:val="24"/>
          <w:szCs w:val="24"/>
        </w:rPr>
      </w:pPr>
      <w:r w:rsidRPr="00663BA5">
        <w:rPr>
          <w:rFonts w:ascii="Arial" w:hAnsi="Arial" w:cs="Arial"/>
          <w:sz w:val="24"/>
          <w:szCs w:val="24"/>
        </w:rPr>
        <w:t>Work should be enjoyable :workplace fun should be the rule. Organizations must be inventive in order to break up monotonous routines. Fun office activities that engage employees are excellent ways to promote a positive work environment. Employees are given opportunities to interact with and learn about their co-workers.</w:t>
      </w:r>
    </w:p>
    <w:p w14:paraId="237F4767" w14:textId="77777777" w:rsidR="0005538B" w:rsidRPr="00663BA5" w:rsidRDefault="0005538B" w:rsidP="00663BA5">
      <w:pPr>
        <w:spacing w:line="360" w:lineRule="auto"/>
        <w:rPr>
          <w:rFonts w:ascii="Arial" w:hAnsi="Arial" w:cs="Arial"/>
          <w:sz w:val="24"/>
          <w:szCs w:val="24"/>
        </w:rPr>
      </w:pPr>
    </w:p>
    <w:p w14:paraId="170EB2CA" w14:textId="381F4AA4" w:rsidR="00132A58" w:rsidRPr="00663BA5" w:rsidRDefault="00D50FD2" w:rsidP="00663BA5">
      <w:pPr>
        <w:spacing w:line="360" w:lineRule="auto"/>
        <w:rPr>
          <w:rFonts w:ascii="Arial" w:hAnsi="Arial" w:cs="Arial"/>
          <w:sz w:val="24"/>
          <w:szCs w:val="24"/>
        </w:rPr>
      </w:pPr>
      <w:r w:rsidRPr="00663BA5">
        <w:rPr>
          <w:rFonts w:ascii="Arial" w:hAnsi="Arial" w:cs="Arial"/>
          <w:sz w:val="24"/>
          <w:szCs w:val="24"/>
        </w:rPr>
        <w:t>Thrive at Hilton, which debuted in 2017, promises to help their Team Members grow and flourish in body, mind, and spirit.</w:t>
      </w:r>
    </w:p>
    <w:p w14:paraId="4551778E" w14:textId="6D0C1A06" w:rsidR="00390E5E" w:rsidRPr="00663BA5" w:rsidRDefault="00132A58" w:rsidP="00663BA5">
      <w:pPr>
        <w:spacing w:line="360" w:lineRule="auto"/>
        <w:rPr>
          <w:rFonts w:ascii="Arial" w:hAnsi="Arial" w:cs="Arial"/>
          <w:sz w:val="24"/>
          <w:szCs w:val="24"/>
        </w:rPr>
      </w:pPr>
      <w:r w:rsidRPr="00663BA5">
        <w:rPr>
          <w:rFonts w:ascii="Arial" w:hAnsi="Arial" w:cs="Arial"/>
          <w:sz w:val="24"/>
          <w:szCs w:val="24"/>
        </w:rPr>
        <w:t>Professional Development at Hilton implies that all Team Members deserve a great career, a great leader, and a development path that allows them to thrive. They provide tools and resources for employees to grow personally and professionally as follows: Hilton University: Team members can access free online learning from Skillsoft, Culture Wizard (online cultural university), and a six-part eLearning course from Thrive Global, as well as mobile apps for Culture Wizard, LinkedIn Learning, and Skillsoft. Cornell University offers free hospitality courses.</w:t>
      </w:r>
    </w:p>
    <w:p w14:paraId="044F516B" w14:textId="7E21A431" w:rsidR="00132A58" w:rsidRPr="00663BA5" w:rsidRDefault="00132A58" w:rsidP="00663BA5">
      <w:pPr>
        <w:spacing w:line="360" w:lineRule="auto"/>
        <w:rPr>
          <w:rFonts w:ascii="Arial" w:hAnsi="Arial" w:cs="Arial"/>
          <w:sz w:val="24"/>
          <w:szCs w:val="24"/>
        </w:rPr>
      </w:pPr>
      <w:r w:rsidRPr="00663BA5">
        <w:rPr>
          <w:rFonts w:ascii="Arial" w:hAnsi="Arial" w:cs="Arial"/>
          <w:sz w:val="24"/>
          <w:szCs w:val="24"/>
        </w:rPr>
        <w:t xml:space="preserve">The </w:t>
      </w:r>
      <w:proofErr w:type="spellStart"/>
      <w:r w:rsidRPr="00663BA5">
        <w:rPr>
          <w:rFonts w:ascii="Arial" w:hAnsi="Arial" w:cs="Arial"/>
          <w:sz w:val="24"/>
          <w:szCs w:val="24"/>
        </w:rPr>
        <w:t>Lead@Hilton</w:t>
      </w:r>
      <w:proofErr w:type="spellEnd"/>
      <w:r w:rsidRPr="00663BA5">
        <w:rPr>
          <w:rFonts w:ascii="Arial" w:hAnsi="Arial" w:cs="Arial"/>
          <w:sz w:val="24"/>
          <w:szCs w:val="24"/>
        </w:rPr>
        <w:t xml:space="preserve"> framework provides all Staff Members, from entry level to senior executive, with the possibility to grow as leaders.</w:t>
      </w:r>
    </w:p>
    <w:p w14:paraId="6BA4F8D0" w14:textId="1855E35A" w:rsidR="009D76EF" w:rsidRPr="00663BA5" w:rsidRDefault="009D76EF" w:rsidP="00663BA5">
      <w:pPr>
        <w:spacing w:line="360" w:lineRule="auto"/>
        <w:rPr>
          <w:rFonts w:ascii="Arial" w:hAnsi="Arial" w:cs="Arial"/>
          <w:sz w:val="24"/>
          <w:szCs w:val="24"/>
        </w:rPr>
      </w:pPr>
      <w:r w:rsidRPr="00663BA5">
        <w:rPr>
          <w:rFonts w:ascii="Arial" w:hAnsi="Arial" w:cs="Arial"/>
          <w:sz w:val="24"/>
          <w:szCs w:val="24"/>
        </w:rPr>
        <w:t>An engaging workplace celebrates Team Members through the "Catch Me at My Best" system of rewards, which aspires to capture Associates in the act of offering superior hospitality, as well as workers throughout International Housekeeping Week and Team Member Appreciation Week.</w:t>
      </w:r>
    </w:p>
    <w:p w14:paraId="3CF35179" w14:textId="4FD64D5A" w:rsidR="00755F4E" w:rsidRPr="00663BA5" w:rsidRDefault="00755F4E" w:rsidP="00663BA5">
      <w:pPr>
        <w:spacing w:line="360" w:lineRule="auto"/>
        <w:rPr>
          <w:rFonts w:ascii="Arial" w:hAnsi="Arial" w:cs="Arial"/>
          <w:sz w:val="24"/>
          <w:szCs w:val="24"/>
        </w:rPr>
      </w:pPr>
      <w:r w:rsidRPr="00663BA5">
        <w:rPr>
          <w:rFonts w:ascii="Arial" w:hAnsi="Arial" w:cs="Arial"/>
          <w:sz w:val="24"/>
          <w:szCs w:val="24"/>
        </w:rPr>
        <w:t xml:space="preserve">Hilton provides career and well-being perks and benefits, including family support: parental leave: New parents, including fathers and adoptive parents, receive fully </w:t>
      </w:r>
      <w:r w:rsidRPr="00663BA5">
        <w:rPr>
          <w:rFonts w:ascii="Arial" w:hAnsi="Arial" w:cs="Arial"/>
          <w:sz w:val="24"/>
          <w:szCs w:val="24"/>
        </w:rPr>
        <w:lastRenderedPageBreak/>
        <w:t>paid time off , adoption: All adoptive parents, including LGBTQIA+ Team Members, are eligible for financial assistance and milk Stork , a new partnership for Hilton allows all new moms on business trips to ship or carry breast milk home to their babies for free</w:t>
      </w:r>
      <w:r w:rsidR="0005538B" w:rsidRPr="00663BA5">
        <w:rPr>
          <w:rFonts w:ascii="Arial" w:hAnsi="Arial" w:cs="Arial"/>
          <w:sz w:val="24"/>
          <w:szCs w:val="24"/>
        </w:rPr>
        <w:t xml:space="preserve"> (Hilton, 2023)</w:t>
      </w:r>
      <w:r w:rsidRPr="00663BA5">
        <w:rPr>
          <w:rFonts w:ascii="Arial" w:hAnsi="Arial" w:cs="Arial"/>
          <w:sz w:val="24"/>
          <w:szCs w:val="24"/>
        </w:rPr>
        <w:t>.</w:t>
      </w:r>
    </w:p>
    <w:p w14:paraId="46D65E99" w14:textId="468D2552" w:rsidR="0005538B" w:rsidRPr="00663BA5" w:rsidRDefault="0005538B" w:rsidP="00663BA5">
      <w:pPr>
        <w:spacing w:line="360" w:lineRule="auto"/>
        <w:rPr>
          <w:rFonts w:ascii="Arial" w:hAnsi="Arial" w:cs="Arial"/>
          <w:sz w:val="24"/>
          <w:szCs w:val="24"/>
        </w:rPr>
      </w:pPr>
      <w:r w:rsidRPr="00663BA5">
        <w:rPr>
          <w:rFonts w:ascii="Arial" w:hAnsi="Arial" w:cs="Arial"/>
          <w:sz w:val="24"/>
          <w:szCs w:val="24"/>
        </w:rPr>
        <w:t xml:space="preserve">In conclusion   an employee disengagement can easily determine whether a business succeeds or fails, especially in the hospitality industry. </w:t>
      </w:r>
      <w:r w:rsidR="00B33E9C" w:rsidRPr="00663BA5">
        <w:rPr>
          <w:rFonts w:ascii="Arial" w:hAnsi="Arial" w:cs="Arial"/>
          <w:sz w:val="24"/>
          <w:szCs w:val="24"/>
        </w:rPr>
        <w:t xml:space="preserve">Managers and owners can use various employees theoretical engagement models in order to enjoy </w:t>
      </w:r>
      <w:proofErr w:type="spellStart"/>
      <w:r w:rsidR="00B33E9C" w:rsidRPr="00663BA5">
        <w:rPr>
          <w:rFonts w:ascii="Arial" w:hAnsi="Arial" w:cs="Arial"/>
          <w:sz w:val="24"/>
          <w:szCs w:val="24"/>
        </w:rPr>
        <w:t>of</w:t>
      </w:r>
      <w:proofErr w:type="spellEnd"/>
      <w:r w:rsidR="00B33E9C" w:rsidRPr="00663BA5">
        <w:rPr>
          <w:rFonts w:ascii="Arial" w:hAnsi="Arial" w:cs="Arial"/>
          <w:sz w:val="24"/>
          <w:szCs w:val="24"/>
        </w:rPr>
        <w:t xml:space="preserve"> and engagement employees team benefits. </w:t>
      </w:r>
    </w:p>
    <w:p w14:paraId="53067340" w14:textId="74DB8F38" w:rsidR="001276A7" w:rsidRPr="00663BA5" w:rsidRDefault="0005538B" w:rsidP="00663BA5">
      <w:pPr>
        <w:spacing w:line="360" w:lineRule="auto"/>
        <w:rPr>
          <w:rFonts w:ascii="Arial" w:hAnsi="Arial" w:cs="Arial"/>
          <w:sz w:val="24"/>
          <w:szCs w:val="24"/>
        </w:rPr>
      </w:pPr>
      <w:r w:rsidRPr="00663BA5">
        <w:rPr>
          <w:rFonts w:ascii="Arial" w:hAnsi="Arial" w:cs="Arial"/>
          <w:sz w:val="24"/>
          <w:szCs w:val="24"/>
        </w:rPr>
        <w:t>HR department need to focus on employee engagement life cycle and  readjust it’s plan of action to retain good workers within the company.</w:t>
      </w:r>
    </w:p>
    <w:p w14:paraId="261259F2" w14:textId="29116378" w:rsidR="00BA1570" w:rsidRPr="00663BA5" w:rsidRDefault="00BA1570" w:rsidP="00663BA5">
      <w:pPr>
        <w:spacing w:line="360" w:lineRule="auto"/>
        <w:rPr>
          <w:rFonts w:ascii="Arial" w:hAnsi="Arial" w:cs="Arial"/>
          <w:sz w:val="24"/>
          <w:szCs w:val="24"/>
        </w:rPr>
      </w:pPr>
    </w:p>
    <w:p w14:paraId="1B21C22C" w14:textId="7922C1B6" w:rsidR="00BA1570" w:rsidRDefault="00BA1570" w:rsidP="00551236">
      <w:pPr>
        <w:spacing w:line="360" w:lineRule="auto"/>
        <w:rPr>
          <w:rFonts w:ascii="Arial" w:hAnsi="Arial" w:cs="Arial"/>
          <w:sz w:val="24"/>
          <w:szCs w:val="24"/>
        </w:rPr>
      </w:pPr>
    </w:p>
    <w:p w14:paraId="456E5801" w14:textId="353305FD" w:rsidR="00BA1570" w:rsidRDefault="00BA1570" w:rsidP="00551236">
      <w:pPr>
        <w:spacing w:line="360" w:lineRule="auto"/>
        <w:rPr>
          <w:rFonts w:ascii="Arial" w:hAnsi="Arial" w:cs="Arial"/>
          <w:sz w:val="24"/>
          <w:szCs w:val="24"/>
        </w:rPr>
      </w:pPr>
    </w:p>
    <w:p w14:paraId="01799CC5" w14:textId="317FED96" w:rsidR="00BA1570" w:rsidRDefault="00BA1570" w:rsidP="00551236">
      <w:pPr>
        <w:spacing w:line="360" w:lineRule="auto"/>
        <w:rPr>
          <w:rFonts w:ascii="Arial" w:hAnsi="Arial" w:cs="Arial"/>
          <w:sz w:val="24"/>
          <w:szCs w:val="24"/>
        </w:rPr>
      </w:pPr>
    </w:p>
    <w:p w14:paraId="13CA59EE" w14:textId="77777777" w:rsidR="00BA1570" w:rsidRPr="00551236" w:rsidRDefault="00BA1570" w:rsidP="00551236">
      <w:pPr>
        <w:spacing w:line="360" w:lineRule="auto"/>
        <w:rPr>
          <w:rFonts w:ascii="Arial" w:hAnsi="Arial" w:cs="Arial"/>
          <w:sz w:val="24"/>
          <w:szCs w:val="24"/>
        </w:rPr>
      </w:pPr>
    </w:p>
    <w:p w14:paraId="09618019" w14:textId="7C7BEA50" w:rsidR="001276A7" w:rsidRPr="00551236" w:rsidRDefault="001276A7" w:rsidP="00551236">
      <w:pPr>
        <w:spacing w:line="360" w:lineRule="auto"/>
        <w:rPr>
          <w:rFonts w:ascii="Arial" w:hAnsi="Arial" w:cs="Arial"/>
          <w:sz w:val="24"/>
          <w:szCs w:val="24"/>
        </w:rPr>
      </w:pPr>
    </w:p>
    <w:p w14:paraId="38D8F7D9" w14:textId="76A9122D" w:rsidR="001276A7" w:rsidRDefault="001276A7">
      <w:pPr>
        <w:rPr>
          <w:rFonts w:ascii="Arial" w:hAnsi="Arial" w:cs="Arial"/>
          <w:sz w:val="24"/>
          <w:szCs w:val="24"/>
        </w:rPr>
      </w:pPr>
    </w:p>
    <w:p w14:paraId="4F2B3A17" w14:textId="48605401" w:rsidR="001276A7" w:rsidRDefault="001276A7">
      <w:pPr>
        <w:rPr>
          <w:rFonts w:ascii="Arial" w:hAnsi="Arial" w:cs="Arial"/>
          <w:sz w:val="24"/>
          <w:szCs w:val="24"/>
        </w:rPr>
      </w:pPr>
    </w:p>
    <w:p w14:paraId="3283876D" w14:textId="7AEF2B00" w:rsidR="001276A7" w:rsidRDefault="001276A7">
      <w:pPr>
        <w:rPr>
          <w:rFonts w:ascii="Arial" w:hAnsi="Arial" w:cs="Arial"/>
          <w:sz w:val="24"/>
          <w:szCs w:val="24"/>
        </w:rPr>
      </w:pPr>
    </w:p>
    <w:p w14:paraId="44518700" w14:textId="06B4E957" w:rsidR="001276A7" w:rsidRDefault="001276A7">
      <w:pPr>
        <w:rPr>
          <w:rFonts w:ascii="Arial" w:hAnsi="Arial" w:cs="Arial"/>
          <w:sz w:val="24"/>
          <w:szCs w:val="24"/>
        </w:rPr>
      </w:pPr>
    </w:p>
    <w:p w14:paraId="65685604" w14:textId="6EB8C61F" w:rsidR="001276A7" w:rsidRDefault="001276A7">
      <w:pPr>
        <w:rPr>
          <w:rFonts w:ascii="Arial" w:hAnsi="Arial" w:cs="Arial"/>
          <w:sz w:val="24"/>
          <w:szCs w:val="24"/>
        </w:rPr>
      </w:pPr>
    </w:p>
    <w:p w14:paraId="419577F7" w14:textId="1E281D5E" w:rsidR="001276A7" w:rsidRDefault="001276A7">
      <w:pPr>
        <w:rPr>
          <w:rFonts w:ascii="Arial" w:hAnsi="Arial" w:cs="Arial"/>
          <w:sz w:val="24"/>
          <w:szCs w:val="24"/>
        </w:rPr>
      </w:pPr>
    </w:p>
    <w:p w14:paraId="03FB6270" w14:textId="5DFC1A82" w:rsidR="001276A7" w:rsidRDefault="001276A7">
      <w:pPr>
        <w:rPr>
          <w:rFonts w:ascii="Arial" w:hAnsi="Arial" w:cs="Arial"/>
          <w:sz w:val="24"/>
          <w:szCs w:val="24"/>
        </w:rPr>
      </w:pPr>
    </w:p>
    <w:p w14:paraId="2B91D36E" w14:textId="54E8B48C" w:rsidR="001276A7" w:rsidRDefault="001276A7">
      <w:pPr>
        <w:rPr>
          <w:rFonts w:ascii="Arial" w:hAnsi="Arial" w:cs="Arial"/>
          <w:sz w:val="24"/>
          <w:szCs w:val="24"/>
        </w:rPr>
      </w:pPr>
    </w:p>
    <w:p w14:paraId="7E634013" w14:textId="77777777" w:rsidR="00BA1570" w:rsidRDefault="00BA1570">
      <w:pPr>
        <w:rPr>
          <w:rFonts w:ascii="Arial" w:hAnsi="Arial" w:cs="Arial"/>
          <w:sz w:val="24"/>
          <w:szCs w:val="24"/>
        </w:rPr>
      </w:pPr>
    </w:p>
    <w:p w14:paraId="1952A62F" w14:textId="12BE1864" w:rsidR="001276A7" w:rsidRDefault="001276A7">
      <w:pPr>
        <w:rPr>
          <w:rFonts w:ascii="Arial" w:hAnsi="Arial" w:cs="Arial"/>
          <w:sz w:val="24"/>
          <w:szCs w:val="24"/>
        </w:rPr>
      </w:pPr>
    </w:p>
    <w:p w14:paraId="21BA7A77" w14:textId="09F8DB4F" w:rsidR="001276A7" w:rsidRDefault="001276A7">
      <w:pPr>
        <w:rPr>
          <w:rFonts w:ascii="Arial" w:hAnsi="Arial" w:cs="Arial"/>
          <w:sz w:val="24"/>
          <w:szCs w:val="24"/>
        </w:rPr>
      </w:pPr>
    </w:p>
    <w:p w14:paraId="54CDF2D8" w14:textId="12C2705F" w:rsidR="001276A7" w:rsidRDefault="001276A7">
      <w:pPr>
        <w:rPr>
          <w:rFonts w:ascii="Arial" w:hAnsi="Arial" w:cs="Arial"/>
          <w:sz w:val="24"/>
          <w:szCs w:val="24"/>
        </w:rPr>
      </w:pPr>
      <w:r>
        <w:rPr>
          <w:rFonts w:ascii="Arial" w:hAnsi="Arial" w:cs="Arial"/>
          <w:sz w:val="24"/>
          <w:szCs w:val="24"/>
        </w:rPr>
        <w:t xml:space="preserve">                                                 References</w:t>
      </w:r>
    </w:p>
    <w:p w14:paraId="26623B05" w14:textId="77777777" w:rsidR="00485130" w:rsidRDefault="00485130" w:rsidP="00485130">
      <w:pPr>
        <w:rPr>
          <w:rFonts w:ascii="Arial" w:hAnsi="Arial" w:cs="Arial"/>
          <w:sz w:val="24"/>
          <w:szCs w:val="24"/>
        </w:rPr>
      </w:pPr>
      <w:r w:rsidRPr="008742F2">
        <w:rPr>
          <w:rFonts w:ascii="Arial" w:hAnsi="Arial" w:cs="Arial"/>
          <w:sz w:val="24"/>
          <w:szCs w:val="24"/>
        </w:rPr>
        <w:lastRenderedPageBreak/>
        <w:t xml:space="preserve">Bwmarketing (2017) , ‘’What does engagement mean to you ? ‘’ Available at: </w:t>
      </w:r>
      <w:hyperlink r:id="rId4" w:history="1">
        <w:r w:rsidRPr="0076206E">
          <w:rPr>
            <w:rStyle w:val="Hyperlink"/>
            <w:rFonts w:ascii="Arial" w:hAnsi="Arial" w:cs="Arial"/>
            <w:sz w:val="24"/>
            <w:szCs w:val="24"/>
          </w:rPr>
          <w:t>https://www.betterworks.com/magazine/what-does-engagement-mean-to-you/</w:t>
        </w:r>
      </w:hyperlink>
      <w:r>
        <w:rPr>
          <w:rFonts w:ascii="Arial" w:hAnsi="Arial" w:cs="Arial"/>
          <w:sz w:val="24"/>
          <w:szCs w:val="24"/>
        </w:rPr>
        <w:t xml:space="preserve"> </w:t>
      </w:r>
      <w:r w:rsidRPr="008742F2">
        <w:rPr>
          <w:rFonts w:ascii="Arial" w:hAnsi="Arial" w:cs="Arial"/>
          <w:sz w:val="24"/>
          <w:szCs w:val="24"/>
        </w:rPr>
        <w:t xml:space="preserve"> (Accessed</w:t>
      </w:r>
      <w:r>
        <w:rPr>
          <w:rFonts w:ascii="Arial" w:hAnsi="Arial" w:cs="Arial"/>
          <w:sz w:val="24"/>
          <w:szCs w:val="24"/>
        </w:rPr>
        <w:t xml:space="preserve"> 10/02/2023)</w:t>
      </w:r>
    </w:p>
    <w:p w14:paraId="348367CE" w14:textId="77777777" w:rsidR="00485130" w:rsidRDefault="00485130" w:rsidP="00485130">
      <w:pPr>
        <w:rPr>
          <w:rFonts w:ascii="Arial" w:hAnsi="Arial" w:cs="Arial"/>
          <w:sz w:val="24"/>
          <w:szCs w:val="24"/>
        </w:rPr>
      </w:pPr>
      <w:r>
        <w:rPr>
          <w:rFonts w:ascii="Arial" w:hAnsi="Arial" w:cs="Arial"/>
          <w:sz w:val="24"/>
          <w:szCs w:val="24"/>
        </w:rPr>
        <w:t xml:space="preserve">Boquen (2022) </w:t>
      </w:r>
      <w:r w:rsidRPr="00B7561D">
        <w:rPr>
          <w:rFonts w:ascii="Arial" w:hAnsi="Arial" w:cs="Arial"/>
          <w:sz w:val="24"/>
          <w:szCs w:val="24"/>
        </w:rPr>
        <w:t xml:space="preserve">5 </w:t>
      </w:r>
      <w:r>
        <w:rPr>
          <w:rFonts w:ascii="Arial" w:hAnsi="Arial" w:cs="Arial"/>
          <w:sz w:val="24"/>
          <w:szCs w:val="24"/>
        </w:rPr>
        <w:t>‘’</w:t>
      </w:r>
      <w:r w:rsidRPr="00B7561D">
        <w:rPr>
          <w:rFonts w:ascii="Arial" w:hAnsi="Arial" w:cs="Arial"/>
          <w:sz w:val="24"/>
          <w:szCs w:val="24"/>
        </w:rPr>
        <w:t>Powerful Strategies to Attract the Best Employees</w:t>
      </w:r>
      <w:r>
        <w:rPr>
          <w:rFonts w:ascii="Arial" w:hAnsi="Arial" w:cs="Arial"/>
          <w:sz w:val="24"/>
          <w:szCs w:val="24"/>
        </w:rPr>
        <w:t xml:space="preserve">’’ , Available at : </w:t>
      </w:r>
      <w:hyperlink r:id="rId5" w:history="1">
        <w:r w:rsidRPr="0076206E">
          <w:rPr>
            <w:rStyle w:val="Hyperlink"/>
            <w:rFonts w:ascii="Arial" w:hAnsi="Arial" w:cs="Arial"/>
            <w:sz w:val="24"/>
            <w:szCs w:val="24"/>
          </w:rPr>
          <w:t>https://nhglobalpartners.com/how-to-attract-the-best-employees/</w:t>
        </w:r>
      </w:hyperlink>
      <w:r>
        <w:rPr>
          <w:rFonts w:ascii="Arial" w:hAnsi="Arial" w:cs="Arial"/>
          <w:sz w:val="24"/>
          <w:szCs w:val="24"/>
        </w:rPr>
        <w:t xml:space="preserve"> (Accessed 10/02/2023)</w:t>
      </w:r>
    </w:p>
    <w:p w14:paraId="47180C88" w14:textId="77777777" w:rsidR="00485130" w:rsidRDefault="00485130" w:rsidP="00485130">
      <w:pPr>
        <w:rPr>
          <w:rFonts w:ascii="Arial" w:hAnsi="Arial" w:cs="Arial"/>
          <w:sz w:val="24"/>
          <w:szCs w:val="24"/>
        </w:rPr>
      </w:pPr>
      <w:r w:rsidRPr="008742F2">
        <w:rPr>
          <w:rFonts w:ascii="Arial" w:hAnsi="Arial" w:cs="Arial"/>
          <w:sz w:val="24"/>
          <w:szCs w:val="24"/>
        </w:rPr>
        <w:t xml:space="preserve">David Zinger (2010) ‘The Improved and Simplified Zinger Model of Employee Engagement’ Available at : </w:t>
      </w:r>
      <w:hyperlink r:id="rId6" w:history="1">
        <w:r w:rsidRPr="0076206E">
          <w:rPr>
            <w:rStyle w:val="Hyperlink"/>
            <w:rFonts w:ascii="Arial" w:hAnsi="Arial" w:cs="Arial"/>
            <w:sz w:val="24"/>
            <w:szCs w:val="24"/>
          </w:rPr>
          <w:t>https://www.davidzinger.com/the-improved-and-simplified-zinger-model-of-engagement-9814/</w:t>
        </w:r>
      </w:hyperlink>
      <w:r>
        <w:rPr>
          <w:rFonts w:ascii="Arial" w:hAnsi="Arial" w:cs="Arial"/>
          <w:sz w:val="24"/>
          <w:szCs w:val="24"/>
        </w:rPr>
        <w:t xml:space="preserve"> </w:t>
      </w:r>
      <w:r w:rsidRPr="008742F2">
        <w:rPr>
          <w:rFonts w:ascii="Arial" w:hAnsi="Arial" w:cs="Arial"/>
          <w:sz w:val="24"/>
          <w:szCs w:val="24"/>
        </w:rPr>
        <w:t xml:space="preserve"> (Accessed</w:t>
      </w:r>
      <w:r>
        <w:rPr>
          <w:rFonts w:ascii="Arial" w:hAnsi="Arial" w:cs="Arial"/>
          <w:sz w:val="24"/>
          <w:szCs w:val="24"/>
        </w:rPr>
        <w:t xml:space="preserve"> 10/02/2023)</w:t>
      </w:r>
    </w:p>
    <w:p w14:paraId="6846472B" w14:textId="77777777" w:rsidR="00485130" w:rsidRDefault="00485130" w:rsidP="00485130">
      <w:pPr>
        <w:rPr>
          <w:rFonts w:ascii="Arial" w:hAnsi="Arial" w:cs="Arial"/>
          <w:sz w:val="24"/>
          <w:szCs w:val="24"/>
        </w:rPr>
      </w:pPr>
      <w:proofErr w:type="spellStart"/>
      <w:r>
        <w:rPr>
          <w:rFonts w:ascii="Arial" w:hAnsi="Arial" w:cs="Arial"/>
          <w:sz w:val="24"/>
          <w:szCs w:val="24"/>
        </w:rPr>
        <w:t>Eloomi</w:t>
      </w:r>
      <w:proofErr w:type="spellEnd"/>
      <w:r>
        <w:rPr>
          <w:rFonts w:ascii="Arial" w:hAnsi="Arial" w:cs="Arial"/>
          <w:sz w:val="24"/>
          <w:szCs w:val="24"/>
        </w:rPr>
        <w:t xml:space="preserve"> (2022) </w:t>
      </w:r>
      <w:r w:rsidRPr="009D31B9">
        <w:rPr>
          <w:rFonts w:ascii="Arial" w:hAnsi="Arial" w:cs="Arial"/>
          <w:sz w:val="24"/>
          <w:szCs w:val="24"/>
        </w:rPr>
        <w:t>4 Reasons Why Employee Engagement Matters</w:t>
      </w:r>
      <w:r>
        <w:rPr>
          <w:rFonts w:ascii="Arial" w:hAnsi="Arial" w:cs="Arial"/>
          <w:sz w:val="24"/>
          <w:szCs w:val="24"/>
        </w:rPr>
        <w:t xml:space="preserve">, Available at : </w:t>
      </w:r>
      <w:hyperlink r:id="rId7" w:history="1">
        <w:r w:rsidRPr="0076206E">
          <w:rPr>
            <w:rStyle w:val="Hyperlink"/>
            <w:rFonts w:ascii="Arial" w:hAnsi="Arial" w:cs="Arial"/>
            <w:sz w:val="24"/>
            <w:szCs w:val="24"/>
          </w:rPr>
          <w:t>https://eloomi.com/blog/reasons-employee-engagement-matters/?utm_source=google&amp;utm_medium=cpc&amp;utm_device=c&amp;utm_campaign=dsa_uk_ireland&amp;utm_adgroup=146572123882&amp;utm_extension=&amp;utm_term=&amp;utm_landingpage&amp;gclid=CjwKCAiAuaKfBhBtEiwAht6H7yKl-Gzu-ga3WV2vx8gMvCYqSV_xB254qdBh2AzkpQnc1W1w8IueuRoCKXMQAvD_BwE</w:t>
        </w:r>
      </w:hyperlink>
      <w:r>
        <w:rPr>
          <w:rFonts w:ascii="Arial" w:hAnsi="Arial" w:cs="Arial"/>
          <w:sz w:val="24"/>
          <w:szCs w:val="24"/>
        </w:rPr>
        <w:t xml:space="preserve"> (Accessed 10/02/2023)</w:t>
      </w:r>
    </w:p>
    <w:p w14:paraId="0680DFF9" w14:textId="77777777" w:rsidR="00485130" w:rsidRDefault="00485130" w:rsidP="00485130">
      <w:pPr>
        <w:rPr>
          <w:rFonts w:ascii="Arial" w:hAnsi="Arial" w:cs="Arial"/>
          <w:sz w:val="24"/>
          <w:szCs w:val="24"/>
        </w:rPr>
      </w:pPr>
      <w:r w:rsidRPr="00833ABA">
        <w:rPr>
          <w:rFonts w:ascii="Arial" w:hAnsi="Arial" w:cs="Arial"/>
          <w:sz w:val="24"/>
          <w:szCs w:val="24"/>
        </w:rPr>
        <w:t xml:space="preserve">Eba (2016) ,, How Important is Employee Engagement? Here Are The Stats’’ Available at : </w:t>
      </w:r>
      <w:hyperlink r:id="rId8" w:history="1">
        <w:r w:rsidRPr="0076206E">
          <w:rPr>
            <w:rStyle w:val="Hyperlink"/>
            <w:rFonts w:ascii="Arial" w:hAnsi="Arial" w:cs="Arial"/>
            <w:sz w:val="24"/>
            <w:szCs w:val="24"/>
          </w:rPr>
          <w:t>https://www.educational-business-articles.com/how-important-is-employee-engagement/</w:t>
        </w:r>
      </w:hyperlink>
      <w:r>
        <w:rPr>
          <w:rFonts w:ascii="Arial" w:hAnsi="Arial" w:cs="Arial"/>
          <w:sz w:val="24"/>
          <w:szCs w:val="24"/>
        </w:rPr>
        <w:t xml:space="preserve"> (Accessed 10/02/2023)</w:t>
      </w:r>
      <w:r w:rsidRPr="00485130">
        <w:rPr>
          <w:rFonts w:ascii="Arial" w:hAnsi="Arial" w:cs="Arial"/>
          <w:sz w:val="24"/>
          <w:szCs w:val="24"/>
        </w:rPr>
        <w:t xml:space="preserve"> </w:t>
      </w:r>
    </w:p>
    <w:p w14:paraId="09F7174E" w14:textId="68224A14" w:rsidR="00485130" w:rsidRDefault="00485130" w:rsidP="00485130">
      <w:pPr>
        <w:rPr>
          <w:rFonts w:ascii="Arial" w:hAnsi="Arial" w:cs="Arial"/>
          <w:sz w:val="24"/>
          <w:szCs w:val="24"/>
        </w:rPr>
      </w:pPr>
      <w:r>
        <w:rPr>
          <w:rFonts w:ascii="Arial" w:hAnsi="Arial" w:cs="Arial"/>
          <w:sz w:val="24"/>
          <w:szCs w:val="24"/>
        </w:rPr>
        <w:t>Emeritus (2022) , ‘’</w:t>
      </w:r>
      <w:r w:rsidRPr="00BA1570">
        <w:rPr>
          <w:rFonts w:ascii="Arial" w:hAnsi="Arial" w:cs="Arial"/>
          <w:sz w:val="24"/>
          <w:szCs w:val="24"/>
        </w:rPr>
        <w:t>Why Employee Engagement Is Important in Today’s Workplace: 16 Benefits</w:t>
      </w:r>
      <w:r>
        <w:rPr>
          <w:rFonts w:ascii="Arial" w:hAnsi="Arial" w:cs="Arial"/>
          <w:sz w:val="24"/>
          <w:szCs w:val="24"/>
        </w:rPr>
        <w:t xml:space="preserve">’’ , Available at : </w:t>
      </w:r>
      <w:hyperlink r:id="rId9" w:history="1">
        <w:r w:rsidRPr="0076206E">
          <w:rPr>
            <w:rStyle w:val="Hyperlink"/>
            <w:rFonts w:ascii="Arial" w:hAnsi="Arial" w:cs="Arial"/>
            <w:sz w:val="24"/>
            <w:szCs w:val="24"/>
          </w:rPr>
          <w:t>https://emeritus.org/blog/why-employee-engagement-is-important-benefits/</w:t>
        </w:r>
      </w:hyperlink>
      <w:r>
        <w:rPr>
          <w:rFonts w:ascii="Arial" w:hAnsi="Arial" w:cs="Arial"/>
          <w:sz w:val="24"/>
          <w:szCs w:val="24"/>
        </w:rPr>
        <w:t xml:space="preserve"> (Accessed 10/02/2023)</w:t>
      </w:r>
    </w:p>
    <w:p w14:paraId="71D2D3D6" w14:textId="77777777" w:rsidR="00485130" w:rsidRDefault="00485130" w:rsidP="00485130">
      <w:pPr>
        <w:rPr>
          <w:rFonts w:ascii="Arial" w:hAnsi="Arial" w:cs="Arial"/>
          <w:sz w:val="24"/>
          <w:szCs w:val="24"/>
        </w:rPr>
      </w:pPr>
      <w:r>
        <w:rPr>
          <w:rFonts w:ascii="Arial" w:hAnsi="Arial" w:cs="Arial"/>
          <w:sz w:val="24"/>
          <w:szCs w:val="24"/>
        </w:rPr>
        <w:t xml:space="preserve">Hilton (2023) ‘’Team member engagement’’ , Available at : </w:t>
      </w:r>
      <w:hyperlink r:id="rId10" w:history="1">
        <w:r w:rsidRPr="0076206E">
          <w:rPr>
            <w:rStyle w:val="Hyperlink"/>
            <w:rFonts w:ascii="Arial" w:hAnsi="Arial" w:cs="Arial"/>
            <w:sz w:val="24"/>
            <w:szCs w:val="24"/>
          </w:rPr>
          <w:t>https://cr.hilton.com/wp-content/uploads/2020/04/Hilton-Team-Member-Engagement.pdf</w:t>
        </w:r>
      </w:hyperlink>
      <w:r>
        <w:rPr>
          <w:rFonts w:ascii="Arial" w:hAnsi="Arial" w:cs="Arial"/>
          <w:sz w:val="24"/>
          <w:szCs w:val="24"/>
        </w:rPr>
        <w:t xml:space="preserve"> (Accessed 10/02/2023)</w:t>
      </w:r>
    </w:p>
    <w:p w14:paraId="57ACFD29" w14:textId="77777777" w:rsidR="00485130" w:rsidRDefault="00485130" w:rsidP="00485130">
      <w:pPr>
        <w:rPr>
          <w:rFonts w:ascii="Arial" w:hAnsi="Arial" w:cs="Arial"/>
          <w:sz w:val="24"/>
          <w:szCs w:val="24"/>
        </w:rPr>
      </w:pPr>
      <w:proofErr w:type="spellStart"/>
      <w:r>
        <w:rPr>
          <w:rFonts w:ascii="Arial" w:hAnsi="Arial" w:cs="Arial"/>
          <w:sz w:val="24"/>
          <w:szCs w:val="24"/>
        </w:rPr>
        <w:t>Kakade</w:t>
      </w:r>
      <w:proofErr w:type="spellEnd"/>
      <w:r>
        <w:rPr>
          <w:rFonts w:ascii="Arial" w:hAnsi="Arial" w:cs="Arial"/>
          <w:sz w:val="24"/>
          <w:szCs w:val="24"/>
        </w:rPr>
        <w:t xml:space="preserve"> (2019) E</w:t>
      </w:r>
      <w:r w:rsidRPr="00AC7F1D">
        <w:rPr>
          <w:rFonts w:ascii="Arial" w:hAnsi="Arial" w:cs="Arial"/>
          <w:sz w:val="24"/>
          <w:szCs w:val="24"/>
        </w:rPr>
        <w:t>mployee life cycle</w:t>
      </w:r>
      <w:r>
        <w:rPr>
          <w:rFonts w:ascii="Arial" w:hAnsi="Arial" w:cs="Arial"/>
          <w:sz w:val="24"/>
          <w:szCs w:val="24"/>
        </w:rPr>
        <w:t>, Available at :</w:t>
      </w:r>
      <w:r w:rsidRPr="00AC7F1D">
        <w:t xml:space="preserve"> </w:t>
      </w:r>
      <w:hyperlink r:id="rId11" w:history="1">
        <w:r w:rsidRPr="0076206E">
          <w:rPr>
            <w:rStyle w:val="Hyperlink"/>
            <w:rFonts w:ascii="Arial" w:hAnsi="Arial" w:cs="Arial"/>
            <w:sz w:val="24"/>
            <w:szCs w:val="24"/>
          </w:rPr>
          <w:t>https://www.techtarget.com/searchhrsoftware/definition/employee-life-cycle</w:t>
        </w:r>
      </w:hyperlink>
      <w:r>
        <w:rPr>
          <w:rFonts w:ascii="Arial" w:hAnsi="Arial" w:cs="Arial"/>
          <w:sz w:val="24"/>
          <w:szCs w:val="24"/>
        </w:rPr>
        <w:t xml:space="preserve"> (Accessed 10/02/2023)</w:t>
      </w:r>
    </w:p>
    <w:p w14:paraId="1BEFFCBE" w14:textId="77777777" w:rsidR="00485130" w:rsidRPr="008742F2" w:rsidRDefault="00485130" w:rsidP="00485130">
      <w:pPr>
        <w:rPr>
          <w:rFonts w:ascii="Arial" w:hAnsi="Arial" w:cs="Arial"/>
          <w:sz w:val="24"/>
          <w:szCs w:val="24"/>
        </w:rPr>
      </w:pPr>
      <w:r w:rsidRPr="008742F2">
        <w:rPr>
          <w:rFonts w:ascii="Arial" w:hAnsi="Arial" w:cs="Arial"/>
          <w:sz w:val="24"/>
          <w:szCs w:val="24"/>
        </w:rPr>
        <w:t xml:space="preserve">Liston (2021) ,,Employee engagement models’’ Available at : </w:t>
      </w:r>
      <w:hyperlink r:id="rId12" w:history="1">
        <w:r w:rsidRPr="008742F2">
          <w:rPr>
            <w:rStyle w:val="Hyperlink"/>
            <w:rFonts w:ascii="Arial" w:hAnsi="Arial" w:cs="Arial"/>
            <w:sz w:val="24"/>
            <w:szCs w:val="24"/>
          </w:rPr>
          <w:t>https://www.contactmonkey.com/blog/employee-engagement-models</w:t>
        </w:r>
      </w:hyperlink>
      <w:r>
        <w:rPr>
          <w:rFonts w:ascii="Arial" w:hAnsi="Arial" w:cs="Arial"/>
          <w:sz w:val="24"/>
          <w:szCs w:val="24"/>
        </w:rPr>
        <w:t xml:space="preserve"> </w:t>
      </w:r>
      <w:r w:rsidRPr="008742F2">
        <w:rPr>
          <w:rFonts w:ascii="Arial" w:hAnsi="Arial" w:cs="Arial"/>
          <w:sz w:val="24"/>
          <w:szCs w:val="24"/>
        </w:rPr>
        <w:t xml:space="preserve"> (Accessed </w:t>
      </w:r>
      <w:r>
        <w:rPr>
          <w:rFonts w:ascii="Arial" w:hAnsi="Arial" w:cs="Arial"/>
          <w:sz w:val="24"/>
          <w:szCs w:val="24"/>
        </w:rPr>
        <w:t>10</w:t>
      </w:r>
      <w:r w:rsidRPr="008742F2">
        <w:rPr>
          <w:rFonts w:ascii="Arial" w:hAnsi="Arial" w:cs="Arial"/>
          <w:sz w:val="24"/>
          <w:szCs w:val="24"/>
        </w:rPr>
        <w:t>/</w:t>
      </w:r>
      <w:r>
        <w:rPr>
          <w:rFonts w:ascii="Arial" w:hAnsi="Arial" w:cs="Arial"/>
          <w:sz w:val="24"/>
          <w:szCs w:val="24"/>
        </w:rPr>
        <w:t>0</w:t>
      </w:r>
      <w:r w:rsidRPr="008742F2">
        <w:rPr>
          <w:rFonts w:ascii="Arial" w:hAnsi="Arial" w:cs="Arial"/>
          <w:sz w:val="24"/>
          <w:szCs w:val="24"/>
        </w:rPr>
        <w:t>2/202</w:t>
      </w:r>
      <w:r>
        <w:rPr>
          <w:rFonts w:ascii="Arial" w:hAnsi="Arial" w:cs="Arial"/>
          <w:sz w:val="24"/>
          <w:szCs w:val="24"/>
        </w:rPr>
        <w:t>3</w:t>
      </w:r>
      <w:r w:rsidRPr="008742F2">
        <w:rPr>
          <w:rFonts w:ascii="Arial" w:hAnsi="Arial" w:cs="Arial"/>
          <w:sz w:val="24"/>
          <w:szCs w:val="24"/>
        </w:rPr>
        <w:t>)</w:t>
      </w:r>
    </w:p>
    <w:p w14:paraId="69E74464" w14:textId="77777777" w:rsidR="00485130" w:rsidRDefault="00485130" w:rsidP="00485130">
      <w:pPr>
        <w:rPr>
          <w:rFonts w:ascii="Arial" w:hAnsi="Arial" w:cs="Arial"/>
          <w:sz w:val="24"/>
          <w:szCs w:val="24"/>
        </w:rPr>
      </w:pPr>
      <w:r>
        <w:rPr>
          <w:rFonts w:ascii="Arial" w:hAnsi="Arial" w:cs="Arial"/>
          <w:sz w:val="24"/>
          <w:szCs w:val="24"/>
        </w:rPr>
        <w:t>Management Consulted (2021) ,  ,,</w:t>
      </w:r>
      <w:r w:rsidRPr="00833ABA">
        <w:rPr>
          <w:rFonts w:ascii="Arial" w:hAnsi="Arial" w:cs="Arial"/>
          <w:sz w:val="24"/>
          <w:szCs w:val="24"/>
        </w:rPr>
        <w:t>Employee Engagement: 3 Strategies to Improve It</w:t>
      </w:r>
      <w:r>
        <w:rPr>
          <w:rFonts w:ascii="Arial" w:hAnsi="Arial" w:cs="Arial"/>
          <w:sz w:val="24"/>
          <w:szCs w:val="24"/>
        </w:rPr>
        <w:t xml:space="preserve"> ‘’ Available at :</w:t>
      </w:r>
      <w:r w:rsidRPr="00833ABA">
        <w:t xml:space="preserve"> </w:t>
      </w:r>
      <w:hyperlink r:id="rId13" w:history="1">
        <w:r w:rsidRPr="0076206E">
          <w:rPr>
            <w:rStyle w:val="Hyperlink"/>
            <w:rFonts w:ascii="Arial" w:hAnsi="Arial" w:cs="Arial"/>
            <w:sz w:val="24"/>
            <w:szCs w:val="24"/>
          </w:rPr>
          <w:t>https://www.youtube.com/watch?v=Ib1hBr12yic</w:t>
        </w:r>
      </w:hyperlink>
      <w:r>
        <w:rPr>
          <w:rFonts w:ascii="Arial" w:hAnsi="Arial" w:cs="Arial"/>
          <w:sz w:val="24"/>
          <w:szCs w:val="24"/>
        </w:rPr>
        <w:t xml:space="preserve"> (Accessed 10/02/2023)</w:t>
      </w:r>
    </w:p>
    <w:p w14:paraId="2AD83F04" w14:textId="44F65219" w:rsidR="001276A7" w:rsidRDefault="001276A7">
      <w:pPr>
        <w:rPr>
          <w:rFonts w:ascii="Arial" w:hAnsi="Arial" w:cs="Arial"/>
          <w:sz w:val="24"/>
          <w:szCs w:val="24"/>
        </w:rPr>
      </w:pPr>
    </w:p>
    <w:p w14:paraId="0554F675" w14:textId="77777777" w:rsidR="00485130" w:rsidRDefault="001276A7" w:rsidP="00485130">
      <w:pPr>
        <w:rPr>
          <w:rFonts w:ascii="Arial" w:hAnsi="Arial" w:cs="Arial"/>
          <w:sz w:val="24"/>
          <w:szCs w:val="24"/>
        </w:rPr>
      </w:pPr>
      <w:r>
        <w:rPr>
          <w:rFonts w:ascii="Arial" w:hAnsi="Arial" w:cs="Arial"/>
          <w:sz w:val="24"/>
          <w:szCs w:val="24"/>
        </w:rPr>
        <w:t xml:space="preserve">My Hub (2019) </w:t>
      </w:r>
      <w:r w:rsidR="00B07AC0" w:rsidRPr="00B07AC0">
        <w:rPr>
          <w:rFonts w:ascii="Arial" w:hAnsi="Arial" w:cs="Arial"/>
          <w:sz w:val="24"/>
          <w:szCs w:val="24"/>
        </w:rPr>
        <w:t>HR’s Role In Employee Engagement: The Essential Guide!</w:t>
      </w:r>
      <w:r w:rsidR="00B07AC0">
        <w:rPr>
          <w:rFonts w:ascii="Arial" w:hAnsi="Arial" w:cs="Arial"/>
          <w:sz w:val="24"/>
          <w:szCs w:val="24"/>
        </w:rPr>
        <w:t>,  Available at :</w:t>
      </w:r>
      <w:r w:rsidR="00B07AC0" w:rsidRPr="00B07AC0">
        <w:t xml:space="preserve"> </w:t>
      </w:r>
      <w:hyperlink r:id="rId14" w:history="1">
        <w:r w:rsidR="00B07AC0" w:rsidRPr="0076206E">
          <w:rPr>
            <w:rStyle w:val="Hyperlink"/>
            <w:rFonts w:ascii="Arial" w:hAnsi="Arial" w:cs="Arial"/>
            <w:sz w:val="24"/>
            <w:szCs w:val="24"/>
          </w:rPr>
          <w:t>https://www.myhubintranet.com/employee-engagement-hr/</w:t>
        </w:r>
      </w:hyperlink>
      <w:r w:rsidR="00B07AC0">
        <w:rPr>
          <w:rFonts w:ascii="Arial" w:hAnsi="Arial" w:cs="Arial"/>
          <w:sz w:val="24"/>
          <w:szCs w:val="24"/>
        </w:rPr>
        <w:t xml:space="preserve"> (Accessed : 10/02/2023)</w:t>
      </w:r>
      <w:r w:rsidR="00485130" w:rsidRPr="00485130">
        <w:rPr>
          <w:rFonts w:ascii="Arial" w:hAnsi="Arial" w:cs="Arial"/>
          <w:sz w:val="24"/>
          <w:szCs w:val="24"/>
        </w:rPr>
        <w:t xml:space="preserve"> </w:t>
      </w:r>
    </w:p>
    <w:p w14:paraId="1B44AAB5" w14:textId="18516323" w:rsidR="00485130" w:rsidRDefault="00485130" w:rsidP="00485130">
      <w:pPr>
        <w:rPr>
          <w:rFonts w:ascii="Arial" w:hAnsi="Arial" w:cs="Arial"/>
          <w:sz w:val="24"/>
          <w:szCs w:val="24"/>
        </w:rPr>
      </w:pPr>
      <w:proofErr w:type="spellStart"/>
      <w:r w:rsidRPr="008742F2">
        <w:rPr>
          <w:rFonts w:ascii="Arial" w:hAnsi="Arial" w:cs="Arial"/>
          <w:sz w:val="24"/>
          <w:szCs w:val="24"/>
        </w:rPr>
        <w:t>Offeo</w:t>
      </w:r>
      <w:proofErr w:type="spellEnd"/>
      <w:r w:rsidRPr="008742F2">
        <w:rPr>
          <w:rFonts w:ascii="Arial" w:hAnsi="Arial" w:cs="Arial"/>
          <w:sz w:val="24"/>
          <w:szCs w:val="24"/>
        </w:rPr>
        <w:t xml:space="preserve"> (2022) ,, Why Happy Employees are Important and How to Keep Them’’ Available at : </w:t>
      </w:r>
      <w:hyperlink r:id="rId15" w:history="1">
        <w:r w:rsidRPr="0076206E">
          <w:rPr>
            <w:rStyle w:val="Hyperlink"/>
            <w:rFonts w:ascii="Arial" w:hAnsi="Arial" w:cs="Arial"/>
            <w:sz w:val="24"/>
            <w:szCs w:val="24"/>
          </w:rPr>
          <w:t>https://offeo.com/learn/happy-employees</w:t>
        </w:r>
      </w:hyperlink>
      <w:r>
        <w:rPr>
          <w:rFonts w:ascii="Arial" w:hAnsi="Arial" w:cs="Arial"/>
          <w:sz w:val="24"/>
          <w:szCs w:val="24"/>
        </w:rPr>
        <w:t xml:space="preserve"> </w:t>
      </w:r>
      <w:r w:rsidRPr="008742F2">
        <w:rPr>
          <w:rFonts w:ascii="Arial" w:hAnsi="Arial" w:cs="Arial"/>
          <w:sz w:val="24"/>
          <w:szCs w:val="24"/>
        </w:rPr>
        <w:t xml:space="preserve"> (Accessed </w:t>
      </w:r>
      <w:r>
        <w:rPr>
          <w:rFonts w:ascii="Arial" w:hAnsi="Arial" w:cs="Arial"/>
          <w:sz w:val="24"/>
          <w:szCs w:val="24"/>
        </w:rPr>
        <w:t>10</w:t>
      </w:r>
      <w:r w:rsidRPr="008742F2">
        <w:rPr>
          <w:rFonts w:ascii="Arial" w:hAnsi="Arial" w:cs="Arial"/>
          <w:sz w:val="24"/>
          <w:szCs w:val="24"/>
        </w:rPr>
        <w:t>/</w:t>
      </w:r>
      <w:r>
        <w:rPr>
          <w:rFonts w:ascii="Arial" w:hAnsi="Arial" w:cs="Arial"/>
          <w:sz w:val="24"/>
          <w:szCs w:val="24"/>
        </w:rPr>
        <w:t>02</w:t>
      </w:r>
      <w:r w:rsidRPr="008742F2">
        <w:rPr>
          <w:rFonts w:ascii="Arial" w:hAnsi="Arial" w:cs="Arial"/>
          <w:sz w:val="24"/>
          <w:szCs w:val="24"/>
        </w:rPr>
        <w:t>/202</w:t>
      </w:r>
      <w:r>
        <w:rPr>
          <w:rFonts w:ascii="Arial" w:hAnsi="Arial" w:cs="Arial"/>
          <w:sz w:val="24"/>
          <w:szCs w:val="24"/>
        </w:rPr>
        <w:t>3</w:t>
      </w:r>
      <w:r w:rsidRPr="008742F2">
        <w:rPr>
          <w:rFonts w:ascii="Arial" w:hAnsi="Arial" w:cs="Arial"/>
          <w:sz w:val="24"/>
          <w:szCs w:val="24"/>
        </w:rPr>
        <w:t>)</w:t>
      </w:r>
    </w:p>
    <w:p w14:paraId="3A6B713D" w14:textId="46E3F8B7" w:rsidR="00485130" w:rsidRDefault="00485130" w:rsidP="00485130">
      <w:pPr>
        <w:rPr>
          <w:rFonts w:ascii="Arial" w:hAnsi="Arial" w:cs="Arial"/>
          <w:sz w:val="24"/>
          <w:szCs w:val="24"/>
        </w:rPr>
      </w:pPr>
      <w:proofErr w:type="spellStart"/>
      <w:r>
        <w:rPr>
          <w:rFonts w:ascii="Arial" w:hAnsi="Arial" w:cs="Arial"/>
          <w:sz w:val="24"/>
          <w:szCs w:val="24"/>
        </w:rPr>
        <w:lastRenderedPageBreak/>
        <w:t>Personio</w:t>
      </w:r>
      <w:proofErr w:type="spellEnd"/>
      <w:r>
        <w:rPr>
          <w:rFonts w:ascii="Arial" w:hAnsi="Arial" w:cs="Arial"/>
          <w:sz w:val="24"/>
          <w:szCs w:val="24"/>
        </w:rPr>
        <w:t xml:space="preserve"> (2022) </w:t>
      </w:r>
      <w:r w:rsidRPr="001376FB">
        <w:rPr>
          <w:rFonts w:ascii="Arial" w:hAnsi="Arial" w:cs="Arial"/>
          <w:sz w:val="24"/>
          <w:szCs w:val="24"/>
        </w:rPr>
        <w:t>The Employee Life Cycle: Success In 6 Stages</w:t>
      </w:r>
      <w:r>
        <w:rPr>
          <w:rFonts w:ascii="Arial" w:hAnsi="Arial" w:cs="Arial"/>
          <w:sz w:val="24"/>
          <w:szCs w:val="24"/>
        </w:rPr>
        <w:t>, Available at :</w:t>
      </w:r>
      <w:r w:rsidRPr="001376FB">
        <w:t xml:space="preserve"> </w:t>
      </w:r>
      <w:hyperlink r:id="rId16" w:history="1">
        <w:r w:rsidRPr="0076206E">
          <w:rPr>
            <w:rStyle w:val="Hyperlink"/>
            <w:rFonts w:ascii="Arial" w:hAnsi="Arial" w:cs="Arial"/>
            <w:sz w:val="24"/>
            <w:szCs w:val="24"/>
          </w:rPr>
          <w:t>https://www.personio.com/hr-lexicon/employee-life-cycle-model-uk/</w:t>
        </w:r>
      </w:hyperlink>
      <w:r>
        <w:rPr>
          <w:rFonts w:ascii="Arial" w:hAnsi="Arial" w:cs="Arial"/>
          <w:sz w:val="24"/>
          <w:szCs w:val="24"/>
        </w:rPr>
        <w:t xml:space="preserve"> (Accessed 10/02/2023)</w:t>
      </w:r>
      <w:r w:rsidRPr="00AC7F1D">
        <w:t xml:space="preserve"> </w:t>
      </w:r>
    </w:p>
    <w:p w14:paraId="260BE3CB" w14:textId="32C9703A" w:rsidR="00485130" w:rsidRPr="00AC7F1D" w:rsidRDefault="00485130" w:rsidP="00485130">
      <w:pPr>
        <w:rPr>
          <w:rFonts w:ascii="Arial" w:hAnsi="Arial" w:cs="Arial"/>
          <w:sz w:val="24"/>
          <w:szCs w:val="24"/>
        </w:rPr>
      </w:pPr>
      <w:proofErr w:type="spellStart"/>
      <w:r w:rsidRPr="00833ABA">
        <w:rPr>
          <w:rFonts w:ascii="Arial" w:hAnsi="Arial" w:cs="Arial"/>
          <w:sz w:val="24"/>
          <w:szCs w:val="24"/>
        </w:rPr>
        <w:t>Pellikan</w:t>
      </w:r>
      <w:proofErr w:type="spellEnd"/>
      <w:r w:rsidRPr="00833ABA">
        <w:rPr>
          <w:rFonts w:ascii="Arial" w:hAnsi="Arial" w:cs="Arial"/>
          <w:sz w:val="24"/>
          <w:szCs w:val="24"/>
        </w:rPr>
        <w:t xml:space="preserve"> (2021) ‘’ Five employee engagement models every HR professional need to know’’ Available at : </w:t>
      </w:r>
      <w:hyperlink r:id="rId17" w:history="1">
        <w:r w:rsidRPr="0076206E">
          <w:rPr>
            <w:rStyle w:val="Hyperlink"/>
            <w:rFonts w:ascii="Arial" w:hAnsi="Arial" w:cs="Arial"/>
            <w:sz w:val="24"/>
            <w:szCs w:val="24"/>
          </w:rPr>
          <w:t>https://www.effectory.com/knowledge/five-employee-engagement-models/</w:t>
        </w:r>
      </w:hyperlink>
      <w:r>
        <w:rPr>
          <w:rFonts w:ascii="Arial" w:hAnsi="Arial" w:cs="Arial"/>
          <w:sz w:val="24"/>
          <w:szCs w:val="24"/>
        </w:rPr>
        <w:t xml:space="preserve"> </w:t>
      </w:r>
      <w:r w:rsidRPr="00833ABA">
        <w:rPr>
          <w:rFonts w:ascii="Arial" w:hAnsi="Arial" w:cs="Arial"/>
          <w:sz w:val="24"/>
          <w:szCs w:val="24"/>
        </w:rPr>
        <w:t xml:space="preserve"> (Accessed</w:t>
      </w:r>
      <w:r>
        <w:rPr>
          <w:rFonts w:ascii="Arial" w:hAnsi="Arial" w:cs="Arial"/>
          <w:sz w:val="24"/>
          <w:szCs w:val="24"/>
        </w:rPr>
        <w:t xml:space="preserve"> 10/02/2023)</w:t>
      </w:r>
    </w:p>
    <w:p w14:paraId="0D5ABE59" w14:textId="77777777" w:rsidR="00485130" w:rsidRDefault="00485130" w:rsidP="00485130">
      <w:pPr>
        <w:rPr>
          <w:rFonts w:ascii="Arial" w:hAnsi="Arial" w:cs="Arial"/>
          <w:sz w:val="24"/>
          <w:szCs w:val="24"/>
        </w:rPr>
      </w:pPr>
      <w:r>
        <w:rPr>
          <w:rFonts w:ascii="Arial" w:hAnsi="Arial" w:cs="Arial"/>
          <w:sz w:val="24"/>
          <w:szCs w:val="24"/>
        </w:rPr>
        <w:t xml:space="preserve">Quantum Workplace (2018) ,, </w:t>
      </w:r>
      <w:r w:rsidRPr="00833ABA">
        <w:rPr>
          <w:rFonts w:ascii="Arial" w:hAnsi="Arial" w:cs="Arial"/>
          <w:sz w:val="24"/>
          <w:szCs w:val="24"/>
        </w:rPr>
        <w:t>What is the Employee Life Cycle? | The Engagement Studio</w:t>
      </w:r>
      <w:r>
        <w:rPr>
          <w:rFonts w:ascii="Arial" w:hAnsi="Arial" w:cs="Arial"/>
          <w:sz w:val="24"/>
          <w:szCs w:val="24"/>
        </w:rPr>
        <w:t>’’ Available at :</w:t>
      </w:r>
      <w:r w:rsidRPr="00833ABA">
        <w:t xml:space="preserve"> </w:t>
      </w:r>
      <w:hyperlink r:id="rId18" w:history="1">
        <w:r w:rsidRPr="0076206E">
          <w:rPr>
            <w:rStyle w:val="Hyperlink"/>
            <w:rFonts w:ascii="Arial" w:hAnsi="Arial" w:cs="Arial"/>
            <w:sz w:val="24"/>
            <w:szCs w:val="24"/>
          </w:rPr>
          <w:t>https://www.youtube.com/watch?v=sJxFFtX3fCE</w:t>
        </w:r>
      </w:hyperlink>
      <w:r>
        <w:rPr>
          <w:rFonts w:ascii="Arial" w:hAnsi="Arial" w:cs="Arial"/>
          <w:sz w:val="24"/>
          <w:szCs w:val="24"/>
        </w:rPr>
        <w:t xml:space="preserve"> (Accessed 10/02/2023)</w:t>
      </w:r>
    </w:p>
    <w:p w14:paraId="6E47DC64" w14:textId="5071A11E" w:rsidR="00B07AC0" w:rsidRDefault="00B07AC0">
      <w:pPr>
        <w:rPr>
          <w:rFonts w:ascii="Arial" w:hAnsi="Arial" w:cs="Arial"/>
          <w:sz w:val="24"/>
          <w:szCs w:val="24"/>
        </w:rPr>
      </w:pPr>
      <w:r>
        <w:rPr>
          <w:rFonts w:ascii="Arial" w:hAnsi="Arial" w:cs="Arial"/>
          <w:sz w:val="24"/>
          <w:szCs w:val="24"/>
        </w:rPr>
        <w:t xml:space="preserve">Quantum Workplace (2012) </w:t>
      </w:r>
      <w:r w:rsidRPr="00B07AC0">
        <w:rPr>
          <w:rFonts w:ascii="Arial" w:hAnsi="Arial" w:cs="Arial"/>
          <w:sz w:val="24"/>
          <w:szCs w:val="24"/>
        </w:rPr>
        <w:t>The Six Forces Driving Engagement.</w:t>
      </w:r>
      <w:r>
        <w:rPr>
          <w:rFonts w:ascii="Arial" w:hAnsi="Arial" w:cs="Arial"/>
          <w:sz w:val="24"/>
          <w:szCs w:val="24"/>
        </w:rPr>
        <w:t xml:space="preserve"> Available at :</w:t>
      </w:r>
      <w:r w:rsidRPr="00B07AC0">
        <w:t xml:space="preserve"> </w:t>
      </w:r>
      <w:hyperlink r:id="rId19" w:history="1">
        <w:r w:rsidRPr="0076206E">
          <w:rPr>
            <w:rStyle w:val="Hyperlink"/>
            <w:rFonts w:ascii="Arial" w:hAnsi="Arial" w:cs="Arial"/>
            <w:sz w:val="24"/>
            <w:szCs w:val="24"/>
          </w:rPr>
          <w:t>https://marketing.quantumworkplace.com/hubfs/Website/Resources/PDFs/The-Six-Forces-Driving-Engagement.pdf?hsCtaTracking=6da0f455-5d8e-42c4-a801-3f89c17a2d86|ae58ac43-c084-4278-9853-b4b92f5ef030</w:t>
        </w:r>
      </w:hyperlink>
      <w:r>
        <w:rPr>
          <w:rFonts w:ascii="Arial" w:hAnsi="Arial" w:cs="Arial"/>
          <w:sz w:val="24"/>
          <w:szCs w:val="24"/>
        </w:rPr>
        <w:t xml:space="preserve"> (Accessed : 10/02/2023)</w:t>
      </w:r>
    </w:p>
    <w:p w14:paraId="4C2F68ED" w14:textId="77777777" w:rsidR="00485130" w:rsidRDefault="001643E1" w:rsidP="00485130">
      <w:pPr>
        <w:rPr>
          <w:rFonts w:ascii="Arial" w:hAnsi="Arial" w:cs="Arial"/>
          <w:sz w:val="24"/>
          <w:szCs w:val="24"/>
        </w:rPr>
      </w:pPr>
      <w:r>
        <w:rPr>
          <w:rFonts w:ascii="Arial" w:hAnsi="Arial" w:cs="Arial"/>
          <w:sz w:val="24"/>
          <w:szCs w:val="24"/>
        </w:rPr>
        <w:t xml:space="preserve">SHRM(2018) </w:t>
      </w:r>
      <w:r w:rsidRPr="001643E1">
        <w:rPr>
          <w:rFonts w:ascii="Arial" w:hAnsi="Arial" w:cs="Arial"/>
          <w:sz w:val="24"/>
          <w:szCs w:val="24"/>
        </w:rPr>
        <w:t>Developing and Sustaining Employee Engagement</w:t>
      </w:r>
      <w:r>
        <w:rPr>
          <w:rFonts w:ascii="Arial" w:hAnsi="Arial" w:cs="Arial"/>
          <w:sz w:val="24"/>
          <w:szCs w:val="24"/>
        </w:rPr>
        <w:t xml:space="preserve"> Available at :</w:t>
      </w:r>
      <w:r w:rsidRPr="001643E1">
        <w:t xml:space="preserve"> </w:t>
      </w:r>
      <w:hyperlink r:id="rId20" w:history="1">
        <w:r w:rsidRPr="0076206E">
          <w:rPr>
            <w:rStyle w:val="Hyperlink"/>
            <w:rFonts w:ascii="Arial" w:hAnsi="Arial" w:cs="Arial"/>
            <w:sz w:val="24"/>
            <w:szCs w:val="24"/>
          </w:rPr>
          <w:t>https://www.shrm.org/resourcesandtools/tools-and-samples/toolkits/pages/sustainingemployeeengagement.aspx</w:t>
        </w:r>
      </w:hyperlink>
      <w:r>
        <w:rPr>
          <w:rFonts w:ascii="Arial" w:hAnsi="Arial" w:cs="Arial"/>
          <w:sz w:val="24"/>
          <w:szCs w:val="24"/>
        </w:rPr>
        <w:t xml:space="preserve"> (Accessed : 10/02/2023)</w:t>
      </w:r>
    </w:p>
    <w:p w14:paraId="782BCDC8" w14:textId="6E36ED02" w:rsidR="00485130" w:rsidRDefault="00485130" w:rsidP="00485130">
      <w:pPr>
        <w:rPr>
          <w:rFonts w:ascii="Arial" w:hAnsi="Arial" w:cs="Arial"/>
          <w:sz w:val="24"/>
          <w:szCs w:val="24"/>
        </w:rPr>
      </w:pPr>
      <w:r w:rsidRPr="00485130">
        <w:rPr>
          <w:rFonts w:ascii="Arial" w:hAnsi="Arial" w:cs="Arial"/>
          <w:sz w:val="24"/>
          <w:szCs w:val="24"/>
        </w:rPr>
        <w:t xml:space="preserve"> </w:t>
      </w:r>
      <w:r w:rsidRPr="00833ABA">
        <w:rPr>
          <w:rFonts w:ascii="Arial" w:hAnsi="Arial" w:cs="Arial"/>
          <w:sz w:val="24"/>
          <w:szCs w:val="24"/>
        </w:rPr>
        <w:t>Sharma (2021) ,, Employee Engagement Working Model and How Employees Can Be Engaged’’ Available at :</w:t>
      </w:r>
      <w:r>
        <w:rPr>
          <w:rFonts w:ascii="Arial" w:hAnsi="Arial" w:cs="Arial"/>
          <w:sz w:val="24"/>
          <w:szCs w:val="24"/>
        </w:rPr>
        <w:t xml:space="preserve"> </w:t>
      </w:r>
      <w:r w:rsidRPr="00833ABA">
        <w:rPr>
          <w:rFonts w:ascii="Arial" w:hAnsi="Arial" w:cs="Arial"/>
          <w:sz w:val="24"/>
          <w:szCs w:val="24"/>
        </w:rPr>
        <w:t xml:space="preserve">Employee Engagement Factors and Working Model (hrblog.in) </w:t>
      </w:r>
      <w:r>
        <w:rPr>
          <w:rFonts w:ascii="Arial" w:hAnsi="Arial" w:cs="Arial"/>
          <w:sz w:val="24"/>
          <w:szCs w:val="24"/>
        </w:rPr>
        <w:t xml:space="preserve"> (Accessed 10/02/2023)</w:t>
      </w:r>
    </w:p>
    <w:p w14:paraId="5791F9B2" w14:textId="77777777" w:rsidR="00485130" w:rsidRDefault="00485130" w:rsidP="00485130">
      <w:pPr>
        <w:rPr>
          <w:rFonts w:ascii="Arial" w:hAnsi="Arial" w:cs="Arial"/>
          <w:sz w:val="24"/>
          <w:szCs w:val="24"/>
        </w:rPr>
      </w:pPr>
      <w:proofErr w:type="spellStart"/>
      <w:r w:rsidRPr="00833ABA">
        <w:rPr>
          <w:rFonts w:ascii="Arial" w:hAnsi="Arial" w:cs="Arial"/>
          <w:sz w:val="24"/>
          <w:szCs w:val="24"/>
        </w:rPr>
        <w:t>SpriggHR</w:t>
      </w:r>
      <w:proofErr w:type="spellEnd"/>
      <w:r w:rsidRPr="00833ABA">
        <w:rPr>
          <w:rFonts w:ascii="Arial" w:hAnsi="Arial" w:cs="Arial"/>
          <w:sz w:val="24"/>
          <w:szCs w:val="24"/>
        </w:rPr>
        <w:t xml:space="preserve"> (2020) ,, 11 Causes of Employee Disengagement &amp; How to Overcome Them’’ Available at : </w:t>
      </w:r>
      <w:hyperlink r:id="rId21" w:history="1">
        <w:r w:rsidRPr="0076206E">
          <w:rPr>
            <w:rStyle w:val="Hyperlink"/>
            <w:rFonts w:ascii="Arial" w:hAnsi="Arial" w:cs="Arial"/>
            <w:sz w:val="24"/>
            <w:szCs w:val="24"/>
          </w:rPr>
          <w:t>https://sprigghr.com/blog/employee-engagement/11-causes-of-employee-disengagement-how-to-overcome-them/</w:t>
        </w:r>
      </w:hyperlink>
      <w:r>
        <w:rPr>
          <w:rFonts w:ascii="Arial" w:hAnsi="Arial" w:cs="Arial"/>
          <w:sz w:val="24"/>
          <w:szCs w:val="24"/>
        </w:rPr>
        <w:t xml:space="preserve"> </w:t>
      </w:r>
      <w:r w:rsidRPr="00833ABA">
        <w:rPr>
          <w:rFonts w:ascii="Arial" w:hAnsi="Arial" w:cs="Arial"/>
          <w:sz w:val="24"/>
          <w:szCs w:val="24"/>
        </w:rPr>
        <w:t xml:space="preserve"> (Accessed</w:t>
      </w:r>
      <w:r>
        <w:rPr>
          <w:rFonts w:ascii="Arial" w:hAnsi="Arial" w:cs="Arial"/>
          <w:sz w:val="24"/>
          <w:szCs w:val="24"/>
        </w:rPr>
        <w:t xml:space="preserve"> 10/02/2023)</w:t>
      </w:r>
    </w:p>
    <w:p w14:paraId="0D86F7B7" w14:textId="38A32203" w:rsidR="001276A7" w:rsidRDefault="00A51281">
      <w:pPr>
        <w:rPr>
          <w:rFonts w:ascii="Arial" w:hAnsi="Arial" w:cs="Arial"/>
          <w:sz w:val="24"/>
          <w:szCs w:val="24"/>
        </w:rPr>
      </w:pPr>
      <w:r>
        <w:rPr>
          <w:rFonts w:ascii="Arial" w:hAnsi="Arial" w:cs="Arial"/>
          <w:sz w:val="24"/>
          <w:szCs w:val="24"/>
        </w:rPr>
        <w:t xml:space="preserve">The HR Team (2022) </w:t>
      </w:r>
      <w:r w:rsidRPr="00A51281">
        <w:rPr>
          <w:rFonts w:ascii="Arial" w:hAnsi="Arial" w:cs="Arial"/>
          <w:sz w:val="24"/>
          <w:szCs w:val="24"/>
        </w:rPr>
        <w:t>HR Roles in Employee Engagement: Four Important Considerations for Today’s Workplace</w:t>
      </w:r>
      <w:r>
        <w:rPr>
          <w:rFonts w:ascii="Arial" w:hAnsi="Arial" w:cs="Arial"/>
          <w:sz w:val="24"/>
          <w:szCs w:val="24"/>
        </w:rPr>
        <w:t xml:space="preserve"> , Available at :</w:t>
      </w:r>
      <w:r w:rsidRPr="00A51281">
        <w:t xml:space="preserve"> </w:t>
      </w:r>
      <w:hyperlink r:id="rId22" w:history="1">
        <w:r w:rsidRPr="0076206E">
          <w:rPr>
            <w:rStyle w:val="Hyperlink"/>
            <w:rFonts w:ascii="Arial" w:hAnsi="Arial" w:cs="Arial"/>
            <w:sz w:val="24"/>
            <w:szCs w:val="24"/>
          </w:rPr>
          <w:t>https://www.thehrteam.com/blog/hr-roles-in-employee-engagement-four-important-considerations-for-todays-workplace/</w:t>
        </w:r>
      </w:hyperlink>
      <w:r>
        <w:rPr>
          <w:rFonts w:ascii="Arial" w:hAnsi="Arial" w:cs="Arial"/>
          <w:sz w:val="24"/>
          <w:szCs w:val="24"/>
        </w:rPr>
        <w:t xml:space="preserve"> (Accessed : 10/02/2023)</w:t>
      </w:r>
    </w:p>
    <w:p w14:paraId="158E0D35" w14:textId="01FA6B10" w:rsidR="00833ABA" w:rsidRDefault="00833ABA">
      <w:pPr>
        <w:rPr>
          <w:rFonts w:ascii="Arial" w:hAnsi="Arial" w:cs="Arial"/>
          <w:sz w:val="24"/>
          <w:szCs w:val="24"/>
        </w:rPr>
      </w:pPr>
      <w:r w:rsidRPr="00833ABA">
        <w:rPr>
          <w:rFonts w:ascii="Arial" w:hAnsi="Arial" w:cs="Arial"/>
          <w:sz w:val="24"/>
          <w:szCs w:val="24"/>
        </w:rPr>
        <w:t xml:space="preserve">The Free Dictionary  (2022), ‘’engagement’’ Available at: </w:t>
      </w:r>
      <w:hyperlink r:id="rId23" w:anchor=":~:text=1.%20the%20act%20of%20engaging%20or%20the%20state,betrothal.%204.%20a%20pledge%3B%20an%20obligation%20or%20agreement" w:history="1">
        <w:r w:rsidRPr="0076206E">
          <w:rPr>
            <w:rStyle w:val="Hyperlink"/>
            <w:rFonts w:ascii="Arial" w:hAnsi="Arial" w:cs="Arial"/>
            <w:sz w:val="24"/>
            <w:szCs w:val="24"/>
          </w:rPr>
          <w:t>https://www.thefreedictionary.com/engagement#:~:text=1.%20the%20act%20of%20engaging%20or%20the%20state,betrothal.%204.%20a%20pledge%3B%20an%20obligation%20or%20agreement</w:t>
        </w:r>
      </w:hyperlink>
      <w:r w:rsidRPr="00833ABA">
        <w:rPr>
          <w:rFonts w:ascii="Arial" w:hAnsi="Arial" w:cs="Arial"/>
          <w:sz w:val="24"/>
          <w:szCs w:val="24"/>
        </w:rPr>
        <w:t>.</w:t>
      </w:r>
      <w:r>
        <w:rPr>
          <w:rFonts w:ascii="Arial" w:hAnsi="Arial" w:cs="Arial"/>
          <w:sz w:val="24"/>
          <w:szCs w:val="24"/>
        </w:rPr>
        <w:t xml:space="preserve"> (Accessed 10/02/2023)</w:t>
      </w:r>
    </w:p>
    <w:p w14:paraId="748A1E69" w14:textId="32B3B67B" w:rsidR="00833ABA" w:rsidRDefault="008742F2">
      <w:pPr>
        <w:rPr>
          <w:rFonts w:ascii="Arial" w:hAnsi="Arial" w:cs="Arial"/>
          <w:sz w:val="24"/>
          <w:szCs w:val="24"/>
        </w:rPr>
      </w:pPr>
      <w:proofErr w:type="spellStart"/>
      <w:r>
        <w:rPr>
          <w:rFonts w:ascii="Arial" w:hAnsi="Arial" w:cs="Arial"/>
          <w:sz w:val="24"/>
          <w:szCs w:val="24"/>
        </w:rPr>
        <w:t>Vozza</w:t>
      </w:r>
      <w:proofErr w:type="spellEnd"/>
      <w:r>
        <w:rPr>
          <w:rFonts w:ascii="Arial" w:hAnsi="Arial" w:cs="Arial"/>
          <w:sz w:val="24"/>
          <w:szCs w:val="24"/>
        </w:rPr>
        <w:t xml:space="preserve"> (2017) ‘’</w:t>
      </w:r>
      <w:r w:rsidRPr="008742F2">
        <w:rPr>
          <w:rFonts w:ascii="Arial" w:hAnsi="Arial" w:cs="Arial"/>
          <w:sz w:val="24"/>
          <w:szCs w:val="24"/>
        </w:rPr>
        <w:t>5 Ways To Motivate Your Disengaged Employees</w:t>
      </w:r>
      <w:r>
        <w:rPr>
          <w:rFonts w:ascii="Arial" w:hAnsi="Arial" w:cs="Arial"/>
          <w:sz w:val="24"/>
          <w:szCs w:val="24"/>
        </w:rPr>
        <w:t>’’ Available at :</w:t>
      </w:r>
      <w:r w:rsidRPr="008742F2">
        <w:t xml:space="preserve"> </w:t>
      </w:r>
      <w:hyperlink r:id="rId24" w:history="1">
        <w:r w:rsidRPr="0076206E">
          <w:rPr>
            <w:rStyle w:val="Hyperlink"/>
            <w:rFonts w:ascii="Arial" w:hAnsi="Arial" w:cs="Arial"/>
            <w:sz w:val="24"/>
            <w:szCs w:val="24"/>
          </w:rPr>
          <w:t>https://www.adp.com/spark/articles/2017/12/5-ways-to-motivate-your-disengaged-employees.aspx</w:t>
        </w:r>
      </w:hyperlink>
      <w:r>
        <w:rPr>
          <w:rFonts w:ascii="Arial" w:hAnsi="Arial" w:cs="Arial"/>
          <w:sz w:val="24"/>
          <w:szCs w:val="24"/>
        </w:rPr>
        <w:t xml:space="preserve"> (Accessed 10/02/2023)</w:t>
      </w:r>
    </w:p>
    <w:bookmarkEnd w:id="0"/>
    <w:p w14:paraId="094BF2E0" w14:textId="77777777" w:rsidR="00833ABA" w:rsidRDefault="00833ABA">
      <w:pPr>
        <w:rPr>
          <w:rFonts w:ascii="Arial" w:hAnsi="Arial" w:cs="Arial"/>
          <w:sz w:val="24"/>
          <w:szCs w:val="24"/>
        </w:rPr>
      </w:pPr>
    </w:p>
    <w:sectPr w:rsidR="00833A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2A0"/>
    <w:rsid w:val="0005538B"/>
    <w:rsid w:val="001276A7"/>
    <w:rsid w:val="00132A58"/>
    <w:rsid w:val="001376FB"/>
    <w:rsid w:val="001643E1"/>
    <w:rsid w:val="00172D6B"/>
    <w:rsid w:val="001967EF"/>
    <w:rsid w:val="001C769F"/>
    <w:rsid w:val="00247231"/>
    <w:rsid w:val="00285036"/>
    <w:rsid w:val="002B6799"/>
    <w:rsid w:val="002C1D8C"/>
    <w:rsid w:val="00390E5E"/>
    <w:rsid w:val="00402DC7"/>
    <w:rsid w:val="00420B3D"/>
    <w:rsid w:val="00440889"/>
    <w:rsid w:val="00482D2B"/>
    <w:rsid w:val="00485130"/>
    <w:rsid w:val="00551236"/>
    <w:rsid w:val="005A18FA"/>
    <w:rsid w:val="00663BA5"/>
    <w:rsid w:val="00682443"/>
    <w:rsid w:val="006D72A0"/>
    <w:rsid w:val="00755F4E"/>
    <w:rsid w:val="007C7934"/>
    <w:rsid w:val="007E3E0F"/>
    <w:rsid w:val="00825841"/>
    <w:rsid w:val="00833ABA"/>
    <w:rsid w:val="00845BED"/>
    <w:rsid w:val="00846FEA"/>
    <w:rsid w:val="008742F2"/>
    <w:rsid w:val="008D7F7E"/>
    <w:rsid w:val="00976365"/>
    <w:rsid w:val="009D3176"/>
    <w:rsid w:val="009D31B9"/>
    <w:rsid w:val="009D76EF"/>
    <w:rsid w:val="00A06F15"/>
    <w:rsid w:val="00A42B38"/>
    <w:rsid w:val="00A51281"/>
    <w:rsid w:val="00A95A80"/>
    <w:rsid w:val="00AA2222"/>
    <w:rsid w:val="00AC7F1D"/>
    <w:rsid w:val="00B0100C"/>
    <w:rsid w:val="00B07AC0"/>
    <w:rsid w:val="00B12853"/>
    <w:rsid w:val="00B336AE"/>
    <w:rsid w:val="00B33E9C"/>
    <w:rsid w:val="00B7561D"/>
    <w:rsid w:val="00B77130"/>
    <w:rsid w:val="00BA1570"/>
    <w:rsid w:val="00BC7B95"/>
    <w:rsid w:val="00D50FD2"/>
    <w:rsid w:val="00D91ADB"/>
    <w:rsid w:val="00E51359"/>
    <w:rsid w:val="00E66012"/>
    <w:rsid w:val="00F1493C"/>
    <w:rsid w:val="00F23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F1D8C"/>
  <w15:chartTrackingRefBased/>
  <w15:docId w15:val="{7EB7D78D-DFEA-4027-B10E-9A2DED637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7AC0"/>
    <w:rPr>
      <w:color w:val="0563C1" w:themeColor="hyperlink"/>
      <w:u w:val="single"/>
    </w:rPr>
  </w:style>
  <w:style w:type="character" w:styleId="UnresolvedMention">
    <w:name w:val="Unresolved Mention"/>
    <w:basedOn w:val="DefaultParagraphFont"/>
    <w:uiPriority w:val="99"/>
    <w:semiHidden/>
    <w:unhideWhenUsed/>
    <w:rsid w:val="00B07A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al-business-articles.com/how-important-is-employee-engagement/" TargetMode="External"/><Relationship Id="rId13" Type="http://schemas.openxmlformats.org/officeDocument/2006/relationships/hyperlink" Target="https://www.youtube.com/watch?v=Ib1hBr12yic" TargetMode="External"/><Relationship Id="rId18" Type="http://schemas.openxmlformats.org/officeDocument/2006/relationships/hyperlink" Target="https://www.youtube.com/watch?v=sJxFFtX3fCE"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sprigghr.com/blog/employee-engagement/11-causes-of-employee-disengagement-how-to-overcome-them/" TargetMode="External"/><Relationship Id="rId7" Type="http://schemas.openxmlformats.org/officeDocument/2006/relationships/hyperlink" Target="https://eloomi.com/blog/reasons-employee-engagement-matters/?utm_source=google&amp;utm_medium=cpc&amp;utm_device=c&amp;utm_campaign=dsa_uk_ireland&amp;utm_adgroup=146572123882&amp;utm_extension=&amp;utm_term=&amp;utm_landingpage&amp;gclid=CjwKCAiAuaKfBhBtEiwAht6H7yKl-Gzu-ga3WV2vx8gMvCYqSV_xB254qdBh2AzkpQnc1W1w8IueuRoCKXMQAvD_BwE" TargetMode="External"/><Relationship Id="rId12" Type="http://schemas.openxmlformats.org/officeDocument/2006/relationships/hyperlink" Target="https://www.contactmonkey.com/blog/employee-engagement-models" TargetMode="External"/><Relationship Id="rId17" Type="http://schemas.openxmlformats.org/officeDocument/2006/relationships/hyperlink" Target="https://www.effectory.com/knowledge/five-employee-engagement-models/"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personio.com/hr-lexicon/employee-life-cycle-model-uk/" TargetMode="External"/><Relationship Id="rId20" Type="http://schemas.openxmlformats.org/officeDocument/2006/relationships/hyperlink" Target="https://www.shrm.org/resourcesandtools/tools-and-samples/toolkits/pages/sustainingemployeeengagement.aspx" TargetMode="External"/><Relationship Id="rId1" Type="http://schemas.openxmlformats.org/officeDocument/2006/relationships/styles" Target="styles.xml"/><Relationship Id="rId6" Type="http://schemas.openxmlformats.org/officeDocument/2006/relationships/hyperlink" Target="https://www.davidzinger.com/the-improved-and-simplified-zinger-model-of-engagement-9814/" TargetMode="External"/><Relationship Id="rId11" Type="http://schemas.openxmlformats.org/officeDocument/2006/relationships/hyperlink" Target="https://www.techtarget.com/searchhrsoftware/definition/employee-life-cycle" TargetMode="External"/><Relationship Id="rId24" Type="http://schemas.openxmlformats.org/officeDocument/2006/relationships/hyperlink" Target="https://www.adp.com/spark/articles/2017/12/5-ways-to-motivate-your-disengaged-employees.aspx" TargetMode="External"/><Relationship Id="rId5" Type="http://schemas.openxmlformats.org/officeDocument/2006/relationships/hyperlink" Target="https://nhglobalpartners.com/how-to-attract-the-best-employees/" TargetMode="External"/><Relationship Id="rId15" Type="http://schemas.openxmlformats.org/officeDocument/2006/relationships/hyperlink" Target="https://offeo.com/learn/happy-employees" TargetMode="External"/><Relationship Id="rId23" Type="http://schemas.openxmlformats.org/officeDocument/2006/relationships/hyperlink" Target="https://www.thefreedictionary.com/engagement" TargetMode="External"/><Relationship Id="rId10" Type="http://schemas.openxmlformats.org/officeDocument/2006/relationships/hyperlink" Target="https://cr.hilton.com/wp-content/uploads/2020/04/Hilton-Team-Member-Engagement.pdf" TargetMode="External"/><Relationship Id="rId19" Type="http://schemas.openxmlformats.org/officeDocument/2006/relationships/hyperlink" Target="https://marketing.quantumworkplace.com/hubfs/Website/Resources/PDFs/The-Six-Forces-Driving-Engagement.pdf?hsCtaTracking=6da0f455-5d8e-42c4-a801-3f89c17a2d86|ae58ac43-c084-4278-9853-b4b92f5ef030" TargetMode="External"/><Relationship Id="rId4" Type="http://schemas.openxmlformats.org/officeDocument/2006/relationships/hyperlink" Target="https://www.betterworks.com/magazine/what-does-engagement-mean-to-you/" TargetMode="External"/><Relationship Id="rId9" Type="http://schemas.openxmlformats.org/officeDocument/2006/relationships/hyperlink" Target="https://emeritus.org/blog/why-employee-engagement-is-important-benefits/" TargetMode="External"/><Relationship Id="rId14" Type="http://schemas.openxmlformats.org/officeDocument/2006/relationships/hyperlink" Target="https://www.myhubintranet.com/employee-engagement-hr/" TargetMode="External"/><Relationship Id="rId22" Type="http://schemas.openxmlformats.org/officeDocument/2006/relationships/hyperlink" Target="https://www.thehrteam.com/blog/hr-roles-in-employee-engagement-four-important-considerations-for-todays-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3086</Words>
  <Characters>17595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florentina patanghel</dc:creator>
  <cp:keywords/>
  <dc:description/>
  <cp:lastModifiedBy>cristina florentina patanghel</cp:lastModifiedBy>
  <cp:revision>8</cp:revision>
  <dcterms:created xsi:type="dcterms:W3CDTF">2023-02-12T18:45:00Z</dcterms:created>
  <dcterms:modified xsi:type="dcterms:W3CDTF">2023-02-12T20:20:00Z</dcterms:modified>
</cp:coreProperties>
</file>