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B59FBF" w14:textId="3C52513D" w:rsidR="00C60193" w:rsidRPr="00C60193" w:rsidRDefault="00C60193" w:rsidP="00C60193">
      <w:pPr>
        <w:pStyle w:val="Heading1"/>
        <w:rPr>
          <w:b/>
          <w:color w:val="auto"/>
          <w:sz w:val="24"/>
          <w:szCs w:val="24"/>
        </w:rPr>
      </w:pPr>
    </w:p>
    <w:p w14:paraId="4598A08C" w14:textId="77777777" w:rsidR="00C60193" w:rsidRPr="009356C2" w:rsidRDefault="00C60193" w:rsidP="00C60193">
      <w:pPr>
        <w:spacing w:after="120"/>
        <w:rPr>
          <w:rFonts w:ascii="Arial" w:hAnsi="Arial" w:cs="Arial"/>
          <w:b/>
        </w:rPr>
      </w:pPr>
    </w:p>
    <w:p w14:paraId="0B53FBF9" w14:textId="031BEAB4" w:rsidR="00C60193" w:rsidRPr="009356C2" w:rsidRDefault="00C60193" w:rsidP="00C60193">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02244C88" wp14:editId="023695C2">
            <wp:extent cx="1859280" cy="762000"/>
            <wp:effectExtent l="0" t="0" r="0" b="0"/>
            <wp:docPr id="4" name="Picture 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2FF63329"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13156C1C"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37E13B33"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56A8E2E0"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Signed……Bhargava Sai </w:t>
      </w:r>
      <w:proofErr w:type="spellStart"/>
      <w:r>
        <w:rPr>
          <w:rFonts w:ascii="Arial" w:hAnsi="Arial" w:cs="Arial"/>
        </w:rPr>
        <w:t>Chedipothala</w:t>
      </w:r>
      <w:proofErr w:type="spellEnd"/>
      <w:r w:rsidRPr="009356C2">
        <w:rPr>
          <w:rFonts w:ascii="Arial" w:hAnsi="Arial" w:cs="Arial"/>
        </w:rPr>
        <w:t>……………………………………...</w:t>
      </w:r>
    </w:p>
    <w:p w14:paraId="281492ED"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28-02-2023……</w:t>
      </w:r>
      <w:r w:rsidRPr="009356C2">
        <w:rPr>
          <w:rFonts w:ascii="Arial" w:hAnsi="Arial" w:cs="Arial"/>
        </w:rPr>
        <w:t>………………………………...</w:t>
      </w:r>
    </w:p>
    <w:p w14:paraId="385568FD" w14:textId="77777777" w:rsidR="00C60193" w:rsidRDefault="00C60193" w:rsidP="00C60193">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3FA9720D"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628922C7"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Signed ……</w:t>
      </w:r>
      <w:r w:rsidRPr="009356C2">
        <w:rPr>
          <w:rFonts w:ascii="Arial" w:hAnsi="Arial" w:cs="Arial"/>
        </w:rPr>
        <w:t>…</w:t>
      </w:r>
      <w:r w:rsidRPr="00720274">
        <w:rPr>
          <w:rFonts w:ascii="Arial" w:hAnsi="Arial" w:cs="Arial"/>
        </w:rPr>
        <w:t xml:space="preserve"> </w:t>
      </w:r>
      <w:r>
        <w:rPr>
          <w:rFonts w:ascii="Arial" w:hAnsi="Arial" w:cs="Arial"/>
        </w:rPr>
        <w:t xml:space="preserve">Bhargava Sai </w:t>
      </w:r>
      <w:proofErr w:type="spellStart"/>
      <w:r>
        <w:rPr>
          <w:rFonts w:ascii="Arial" w:hAnsi="Arial" w:cs="Arial"/>
        </w:rPr>
        <w:t>Chedipothala</w:t>
      </w:r>
      <w:proofErr w:type="spellEnd"/>
      <w:r w:rsidRPr="009356C2">
        <w:rPr>
          <w:rFonts w:ascii="Arial" w:hAnsi="Arial" w:cs="Arial"/>
        </w:rPr>
        <w:t>…………………….</w:t>
      </w:r>
    </w:p>
    <w:p w14:paraId="42082620"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w:t>
      </w:r>
      <w:r w:rsidRPr="009356C2">
        <w:rPr>
          <w:rFonts w:ascii="Arial" w:hAnsi="Arial" w:cs="Arial"/>
        </w:rPr>
        <w:t xml:space="preserve"> ……………</w:t>
      </w:r>
      <w:r>
        <w:rPr>
          <w:rFonts w:ascii="Arial" w:hAnsi="Arial" w:cs="Arial"/>
        </w:rPr>
        <w:t>28-02-2023</w:t>
      </w:r>
      <w:r w:rsidRPr="009356C2">
        <w:rPr>
          <w:rFonts w:ascii="Arial" w:hAnsi="Arial" w:cs="Arial"/>
        </w:rPr>
        <w:t>…………………………</w:t>
      </w:r>
      <w:proofErr w:type="gramStart"/>
      <w:r w:rsidRPr="009356C2">
        <w:rPr>
          <w:rFonts w:ascii="Arial" w:hAnsi="Arial" w:cs="Arial"/>
        </w:rPr>
        <w:t>…..</w:t>
      </w:r>
      <w:proofErr w:type="gramEnd"/>
      <w:r w:rsidRPr="009356C2">
        <w:rPr>
          <w:rFonts w:ascii="Arial" w:hAnsi="Arial" w:cs="Arial"/>
        </w:rPr>
        <w:t>…………...</w:t>
      </w:r>
    </w:p>
    <w:p w14:paraId="4DAB80CD"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477916E2"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0B6FB0D9"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56E03904"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Signed candidate: ……</w:t>
      </w:r>
      <w:r w:rsidRPr="00720274">
        <w:rPr>
          <w:rFonts w:ascii="Arial" w:hAnsi="Arial" w:cs="Arial"/>
        </w:rPr>
        <w:t xml:space="preserve"> </w:t>
      </w:r>
      <w:r>
        <w:rPr>
          <w:rFonts w:ascii="Arial" w:hAnsi="Arial" w:cs="Arial"/>
        </w:rPr>
        <w:t xml:space="preserve">Bhargava Sai </w:t>
      </w:r>
      <w:proofErr w:type="spellStart"/>
      <w:proofErr w:type="gramStart"/>
      <w:r>
        <w:rPr>
          <w:rFonts w:ascii="Arial" w:hAnsi="Arial" w:cs="Arial"/>
        </w:rPr>
        <w:t>Chedipothala</w:t>
      </w:r>
      <w:proofErr w:type="spellEnd"/>
      <w:r w:rsidRPr="009356C2">
        <w:rPr>
          <w:rFonts w:ascii="Arial" w:hAnsi="Arial" w:cs="Arial"/>
        </w:rPr>
        <w:t xml:space="preserve"> .</w:t>
      </w:r>
      <w:proofErr w:type="gramEnd"/>
      <w:r w:rsidRPr="009356C2">
        <w:rPr>
          <w:rFonts w:ascii="Arial" w:hAnsi="Arial" w:cs="Arial"/>
        </w:rPr>
        <w:t>……………….</w:t>
      </w:r>
    </w:p>
    <w:p w14:paraId="72F83387"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w:t>
      </w:r>
      <w:r w:rsidRPr="009356C2">
        <w:rPr>
          <w:rFonts w:ascii="Arial" w:hAnsi="Arial" w:cs="Arial"/>
        </w:rPr>
        <w:t xml:space="preserve"> …………</w:t>
      </w:r>
      <w:r>
        <w:rPr>
          <w:rFonts w:ascii="Arial" w:hAnsi="Arial" w:cs="Arial"/>
        </w:rPr>
        <w:t>28-02-2023…………</w:t>
      </w:r>
      <w:r w:rsidRPr="009356C2">
        <w:rPr>
          <w:rFonts w:ascii="Arial" w:hAnsi="Arial" w:cs="Arial"/>
        </w:rPr>
        <w:t>………….……………………….</w:t>
      </w:r>
    </w:p>
    <w:p w14:paraId="36DDC385"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74A29A5B"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w:t>
      </w:r>
      <w:proofErr w:type="gramStart"/>
      <w:r w:rsidRPr="009356C2">
        <w:rPr>
          <w:rFonts w:ascii="Arial" w:hAnsi="Arial" w:cs="Arial"/>
        </w:rPr>
        <w:t>photocopying,  inter</w:t>
      </w:r>
      <w:proofErr w:type="gramEnd"/>
      <w:r w:rsidRPr="009356C2">
        <w:rPr>
          <w:rFonts w:ascii="Arial" w:hAnsi="Arial" w:cs="Arial"/>
        </w:rPr>
        <w:t xml:space="preserve">- library loan, and for deposit in the University’s digital repository </w:t>
      </w:r>
    </w:p>
    <w:p w14:paraId="1D089B7B"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sidRPr="00720274">
        <w:rPr>
          <w:rFonts w:ascii="Arial" w:hAnsi="Arial" w:cs="Arial"/>
        </w:rPr>
        <w:t xml:space="preserve"> </w:t>
      </w:r>
      <w:r>
        <w:rPr>
          <w:rFonts w:ascii="Arial" w:hAnsi="Arial" w:cs="Arial"/>
        </w:rPr>
        <w:t xml:space="preserve">Bhargava Sai </w:t>
      </w:r>
      <w:proofErr w:type="spellStart"/>
      <w:r>
        <w:rPr>
          <w:rFonts w:ascii="Arial" w:hAnsi="Arial" w:cs="Arial"/>
        </w:rPr>
        <w:t>Chedipothala</w:t>
      </w:r>
      <w:proofErr w:type="spellEnd"/>
      <w:r w:rsidRPr="009356C2">
        <w:rPr>
          <w:rFonts w:ascii="Arial" w:hAnsi="Arial" w:cs="Arial"/>
        </w:rPr>
        <w:t xml:space="preserve"> </w:t>
      </w:r>
      <w:r>
        <w:rPr>
          <w:rFonts w:ascii="Arial" w:hAnsi="Arial" w:cs="Arial"/>
        </w:rPr>
        <w:t>………</w:t>
      </w:r>
      <w:r w:rsidRPr="009356C2">
        <w:rPr>
          <w:rFonts w:ascii="Arial" w:hAnsi="Arial" w:cs="Arial"/>
        </w:rPr>
        <w:t>……...</w:t>
      </w:r>
    </w:p>
    <w:p w14:paraId="6E41926D"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28-02-2023…………</w:t>
      </w:r>
      <w:r w:rsidRPr="009356C2">
        <w:rPr>
          <w:rFonts w:ascii="Arial" w:hAnsi="Arial" w:cs="Arial"/>
        </w:rPr>
        <w:t>……….…………….…………</w:t>
      </w:r>
      <w:proofErr w:type="gramStart"/>
      <w:r w:rsidRPr="009356C2">
        <w:rPr>
          <w:rFonts w:ascii="Arial" w:hAnsi="Arial" w:cs="Arial"/>
        </w:rPr>
        <w:t>…..</w:t>
      </w:r>
      <w:proofErr w:type="gramEnd"/>
    </w:p>
    <w:p w14:paraId="649B4A25"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347852AC"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0708532D"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proofErr w:type="gramStart"/>
      <w:r w:rsidRPr="009356C2">
        <w:rPr>
          <w:rFonts w:ascii="Arial" w:hAnsi="Arial" w:cs="Arial"/>
        </w:rPr>
        <w:t>…..</w:t>
      </w:r>
      <w:proofErr w:type="gramEnd"/>
    </w:p>
    <w:p w14:paraId="656B8BC9" w14:textId="77777777" w:rsidR="00C60193" w:rsidRPr="009356C2" w:rsidRDefault="00C60193" w:rsidP="00C60193">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Date:  ……………………………………………………………………………...</w:t>
      </w:r>
    </w:p>
    <w:p w14:paraId="2B8C13A2" w14:textId="77777777" w:rsidR="00C60193" w:rsidRPr="009356C2" w:rsidRDefault="00C60193" w:rsidP="00C60193">
      <w:pPr>
        <w:spacing w:after="120"/>
        <w:rPr>
          <w:rFonts w:ascii="Arial" w:hAnsi="Arial" w:cs="Arial"/>
          <w:b/>
        </w:rPr>
      </w:pPr>
    </w:p>
    <w:p w14:paraId="37D9F2B6" w14:textId="77777777" w:rsidR="00C60193" w:rsidRPr="009356C2" w:rsidRDefault="00C60193" w:rsidP="00C60193">
      <w:pPr>
        <w:jc w:val="center"/>
        <w:outlineLvl w:val="0"/>
        <w:rPr>
          <w:rFonts w:ascii="Arial" w:hAnsi="Arial" w:cs="Arial"/>
          <w:b/>
        </w:rPr>
      </w:pPr>
      <w:bookmarkStart w:id="0" w:name="_Toc128492297"/>
      <w:r w:rsidRPr="009356C2">
        <w:rPr>
          <w:rFonts w:ascii="Arial" w:hAnsi="Arial" w:cs="Arial"/>
          <w:b/>
        </w:rPr>
        <w:t>University of Wales: Trinity Saint David</w:t>
      </w:r>
      <w:bookmarkEnd w:id="0"/>
    </w:p>
    <w:p w14:paraId="3F41072F" w14:textId="77777777" w:rsidR="00C60193" w:rsidRPr="009356C2" w:rsidRDefault="00C60193" w:rsidP="00C60193">
      <w:pPr>
        <w:jc w:val="center"/>
        <w:outlineLvl w:val="0"/>
        <w:rPr>
          <w:rFonts w:ascii="Arial" w:hAnsi="Arial" w:cs="Arial"/>
          <w:b/>
        </w:rPr>
      </w:pPr>
      <w:bookmarkStart w:id="1" w:name="_Toc128492298"/>
      <w:r w:rsidRPr="009356C2">
        <w:rPr>
          <w:rFonts w:ascii="Arial" w:hAnsi="Arial" w:cs="Arial"/>
          <w:b/>
        </w:rPr>
        <w:t>E-Thesis Deposit Agreement</w:t>
      </w:r>
      <w:bookmarkEnd w:id="1"/>
    </w:p>
    <w:p w14:paraId="3CBD7276" w14:textId="77777777" w:rsidR="00C60193" w:rsidRPr="009356C2" w:rsidRDefault="00C60193" w:rsidP="00C60193">
      <w:pPr>
        <w:rPr>
          <w:rFonts w:ascii="Arial" w:hAnsi="Arial" w:cs="Arial"/>
          <w:b/>
        </w:rPr>
      </w:pPr>
    </w:p>
    <w:p w14:paraId="4ADCF148" w14:textId="77777777" w:rsidR="00C60193" w:rsidRPr="009356C2" w:rsidRDefault="00C60193" w:rsidP="00C60193">
      <w:pPr>
        <w:outlineLvl w:val="0"/>
        <w:rPr>
          <w:rFonts w:ascii="Arial" w:hAnsi="Arial" w:cs="Arial"/>
          <w:b/>
        </w:rPr>
      </w:pPr>
      <w:bookmarkStart w:id="2" w:name="_Toc128492299"/>
      <w:r w:rsidRPr="009356C2">
        <w:rPr>
          <w:rFonts w:ascii="Arial" w:hAnsi="Arial" w:cs="Arial"/>
          <w:b/>
        </w:rPr>
        <w:t>Details of the Work</w:t>
      </w:r>
      <w:bookmarkEnd w:id="2"/>
    </w:p>
    <w:p w14:paraId="19213DE3" w14:textId="77777777" w:rsidR="00C60193" w:rsidRPr="009356C2" w:rsidRDefault="00C60193" w:rsidP="00C60193">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2B4FE211" w14:textId="77777777" w:rsidR="00C60193" w:rsidRPr="009356C2" w:rsidRDefault="00C60193" w:rsidP="00C60193">
      <w:pPr>
        <w:rPr>
          <w:rFonts w:ascii="Arial" w:hAnsi="Arial" w:cs="Arial"/>
        </w:rPr>
      </w:pPr>
    </w:p>
    <w:p w14:paraId="32A06D49" w14:textId="4BFCBD99" w:rsidR="00C60193" w:rsidRPr="009356C2" w:rsidRDefault="00C60193" w:rsidP="00C60193">
      <w:pPr>
        <w:rPr>
          <w:rFonts w:ascii="Arial" w:hAnsi="Arial" w:cs="Arial"/>
        </w:rPr>
      </w:pPr>
      <w:r w:rsidRPr="009356C2">
        <w:rPr>
          <w:rFonts w:ascii="Arial" w:hAnsi="Arial" w:cs="Arial"/>
          <w:b/>
        </w:rPr>
        <w:t>Title</w:t>
      </w:r>
      <w:r w:rsidR="0023432A">
        <w:rPr>
          <w:rFonts w:ascii="Arial" w:hAnsi="Arial" w:cs="Arial"/>
          <w:b/>
        </w:rPr>
        <w:t>:</w:t>
      </w:r>
      <w:r>
        <w:rPr>
          <w:rFonts w:ascii="Arial" w:hAnsi="Arial" w:cs="Arial"/>
          <w:b/>
        </w:rPr>
        <w:t xml:space="preserve"> </w:t>
      </w:r>
      <w:r w:rsidR="0023432A" w:rsidRPr="0023432A">
        <w:rPr>
          <w:rFonts w:ascii="Arial" w:hAnsi="Arial" w:cs="Arial"/>
          <w:b/>
        </w:rPr>
        <w:t xml:space="preserve">capital structure effects on different FTSC sector and </w:t>
      </w:r>
      <w:proofErr w:type="spellStart"/>
      <w:r w:rsidR="0023432A" w:rsidRPr="0023432A">
        <w:rPr>
          <w:rFonts w:ascii="Arial" w:hAnsi="Arial" w:cs="Arial"/>
          <w:b/>
        </w:rPr>
        <w:t>covid</w:t>
      </w:r>
      <w:proofErr w:type="spellEnd"/>
      <w:r w:rsidR="0023432A" w:rsidRPr="0023432A">
        <w:rPr>
          <w:rFonts w:ascii="Arial" w:hAnsi="Arial" w:cs="Arial"/>
          <w:b/>
        </w:rPr>
        <w:t xml:space="preserve"> effects on each sector.</w:t>
      </w:r>
    </w:p>
    <w:p w14:paraId="4F8D4B75" w14:textId="77777777" w:rsidR="00C60193" w:rsidRPr="009356C2" w:rsidRDefault="00C60193" w:rsidP="00C60193">
      <w:pPr>
        <w:rPr>
          <w:rFonts w:ascii="Arial" w:hAnsi="Arial" w:cs="Arial"/>
        </w:rPr>
      </w:pPr>
    </w:p>
    <w:p w14:paraId="7A949B58" w14:textId="77777777" w:rsidR="00C60193" w:rsidRPr="009356C2" w:rsidRDefault="00C60193" w:rsidP="00C60193">
      <w:pPr>
        <w:rPr>
          <w:rFonts w:ascii="Arial" w:hAnsi="Arial" w:cs="Arial"/>
        </w:rPr>
      </w:pPr>
      <w:r w:rsidRPr="009356C2">
        <w:rPr>
          <w:rFonts w:ascii="Arial" w:hAnsi="Arial" w:cs="Arial"/>
        </w:rPr>
        <w:t xml:space="preserve">This item is a product of my own research </w:t>
      </w:r>
      <w:proofErr w:type="spellStart"/>
      <w:r w:rsidRPr="009356C2">
        <w:rPr>
          <w:rFonts w:ascii="Arial" w:hAnsi="Arial" w:cs="Arial"/>
        </w:rPr>
        <w:t>endeavours</w:t>
      </w:r>
      <w:proofErr w:type="spellEnd"/>
      <w:r w:rsidRPr="009356C2">
        <w:rPr>
          <w:rFonts w:ascii="Arial" w:hAnsi="Arial" w:cs="Arial"/>
        </w:rPr>
        <w:t xml:space="preserve"> and is covered by the agreement below in which the item is referred to as “the Work”.  It is identical in content to that deposited in the Learning Resources Centre, subject to point 4 below.</w:t>
      </w:r>
    </w:p>
    <w:p w14:paraId="321888FD" w14:textId="77777777" w:rsidR="00C60193" w:rsidRPr="009356C2" w:rsidRDefault="00C60193" w:rsidP="00C60193">
      <w:pPr>
        <w:rPr>
          <w:rFonts w:ascii="Arial" w:hAnsi="Arial" w:cs="Arial"/>
        </w:rPr>
      </w:pPr>
    </w:p>
    <w:p w14:paraId="724C1BDD" w14:textId="77777777" w:rsidR="00C60193" w:rsidRPr="009356C2" w:rsidRDefault="00C60193" w:rsidP="00C60193">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6CD5D1D6" w14:textId="77777777" w:rsidR="00C60193" w:rsidRPr="009356C2" w:rsidRDefault="00C60193" w:rsidP="00C60193">
      <w:pPr>
        <w:rPr>
          <w:rFonts w:ascii="Arial" w:hAnsi="Arial" w:cs="Arial"/>
        </w:rPr>
      </w:pPr>
    </w:p>
    <w:p w14:paraId="61DFF5F4" w14:textId="77777777" w:rsidR="00C60193" w:rsidRPr="009356C2" w:rsidRDefault="00C60193" w:rsidP="00C60193">
      <w:pPr>
        <w:outlineLvl w:val="0"/>
        <w:rPr>
          <w:rFonts w:ascii="Arial" w:hAnsi="Arial" w:cs="Arial"/>
          <w:b/>
        </w:rPr>
      </w:pPr>
      <w:bookmarkStart w:id="3" w:name="_Toc128492300"/>
      <w:r w:rsidRPr="009356C2">
        <w:rPr>
          <w:rFonts w:ascii="Arial" w:hAnsi="Arial" w:cs="Arial"/>
          <w:b/>
        </w:rPr>
        <w:t>UW: TSD Digital Repository</w:t>
      </w:r>
      <w:bookmarkEnd w:id="3"/>
    </w:p>
    <w:p w14:paraId="67EB6B2E" w14:textId="77777777" w:rsidR="00C60193" w:rsidRPr="009356C2" w:rsidRDefault="00C60193" w:rsidP="00C60193">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4D7B9FDF" w14:textId="77777777" w:rsidR="00C60193" w:rsidRPr="009356C2" w:rsidRDefault="00C60193" w:rsidP="00C60193">
      <w:pPr>
        <w:rPr>
          <w:rFonts w:ascii="Arial" w:hAnsi="Arial" w:cs="Arial"/>
        </w:rPr>
      </w:pPr>
    </w:p>
    <w:p w14:paraId="1AB117E3" w14:textId="77777777" w:rsidR="00C60193" w:rsidRPr="009356C2" w:rsidRDefault="00C60193" w:rsidP="00C60193">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16EE2C32" w14:textId="77777777" w:rsidR="00C60193" w:rsidRPr="009356C2" w:rsidRDefault="00C60193" w:rsidP="00C60193">
      <w:pPr>
        <w:rPr>
          <w:rFonts w:ascii="Arial" w:hAnsi="Arial" w:cs="Arial"/>
          <w:color w:val="FF0000"/>
        </w:rPr>
      </w:pPr>
    </w:p>
    <w:p w14:paraId="4A222DA4" w14:textId="77777777" w:rsidR="00C60193" w:rsidRPr="009356C2" w:rsidRDefault="00C60193" w:rsidP="00C60193">
      <w:pPr>
        <w:ind w:left="-720" w:right="-334"/>
        <w:outlineLvl w:val="0"/>
        <w:rPr>
          <w:rFonts w:ascii="Arial" w:hAnsi="Arial" w:cs="Arial"/>
          <w:b/>
        </w:rPr>
      </w:pPr>
      <w:r w:rsidRPr="009356C2">
        <w:rPr>
          <w:rFonts w:ascii="Arial" w:hAnsi="Arial" w:cs="Arial"/>
          <w:b/>
        </w:rPr>
        <w:tab/>
      </w:r>
      <w:bookmarkStart w:id="4" w:name="_Toc128492301"/>
      <w:r w:rsidRPr="009356C2">
        <w:rPr>
          <w:rFonts w:ascii="Arial" w:hAnsi="Arial" w:cs="Arial"/>
          <w:b/>
        </w:rPr>
        <w:t>I agree as follows:</w:t>
      </w:r>
      <w:bookmarkEnd w:id="4"/>
    </w:p>
    <w:p w14:paraId="1C3DBE41" w14:textId="77777777" w:rsidR="00C60193" w:rsidRPr="009356C2" w:rsidRDefault="00C60193" w:rsidP="00C60193">
      <w:pPr>
        <w:numPr>
          <w:ilvl w:val="0"/>
          <w:numId w:val="6"/>
        </w:numPr>
        <w:spacing w:after="0" w:line="240" w:lineRule="auto"/>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07B876A5" w14:textId="77777777" w:rsidR="00C60193" w:rsidRPr="009356C2" w:rsidRDefault="00C60193" w:rsidP="00C60193">
      <w:pPr>
        <w:numPr>
          <w:ilvl w:val="0"/>
          <w:numId w:val="6"/>
        </w:numPr>
        <w:spacing w:after="0" w:line="240" w:lineRule="auto"/>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4AAC3FCE" w14:textId="77777777" w:rsidR="00C60193" w:rsidRPr="009356C2" w:rsidRDefault="00C60193" w:rsidP="00C60193">
      <w:pPr>
        <w:numPr>
          <w:ilvl w:val="0"/>
          <w:numId w:val="6"/>
        </w:numPr>
        <w:spacing w:after="0" w:line="240" w:lineRule="auto"/>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4D188D97" w14:textId="77777777" w:rsidR="00C60193" w:rsidRPr="009356C2" w:rsidRDefault="00C60193" w:rsidP="00C60193">
      <w:pPr>
        <w:numPr>
          <w:ilvl w:val="0"/>
          <w:numId w:val="6"/>
        </w:numPr>
        <w:spacing w:after="0" w:line="240" w:lineRule="auto"/>
        <w:rPr>
          <w:rFonts w:ascii="Arial" w:hAnsi="Arial" w:cs="Arial"/>
        </w:rPr>
      </w:pPr>
      <w:r w:rsidRPr="009356C2">
        <w:rPr>
          <w:rFonts w:ascii="Arial" w:hAnsi="Arial" w:cs="Arial"/>
        </w:rPr>
        <w:lastRenderedPageBreak/>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41FCA5D5" w14:textId="77777777" w:rsidR="00C60193" w:rsidRPr="009356C2" w:rsidRDefault="00C60193" w:rsidP="00C60193">
      <w:pPr>
        <w:numPr>
          <w:ilvl w:val="0"/>
          <w:numId w:val="6"/>
        </w:numPr>
        <w:spacing w:after="0" w:line="240" w:lineRule="auto"/>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1472BD44" w14:textId="77777777" w:rsidR="00C60193" w:rsidRPr="009356C2" w:rsidRDefault="00C60193" w:rsidP="00C60193">
      <w:pPr>
        <w:numPr>
          <w:ilvl w:val="0"/>
          <w:numId w:val="6"/>
        </w:numPr>
        <w:spacing w:after="0" w:line="240" w:lineRule="auto"/>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10D387DD" w14:textId="77777777" w:rsidR="00C60193" w:rsidRPr="009356C2" w:rsidRDefault="00C60193" w:rsidP="00C60193">
      <w:pPr>
        <w:rPr>
          <w:rFonts w:ascii="Arial" w:hAnsi="Arial" w:cs="Arial"/>
        </w:rPr>
      </w:pPr>
    </w:p>
    <w:p w14:paraId="1E0FD891" w14:textId="77777777" w:rsidR="00C60193" w:rsidRPr="009356C2" w:rsidRDefault="00C60193" w:rsidP="00C60193">
      <w:pPr>
        <w:jc w:val="both"/>
        <w:rPr>
          <w:rFonts w:ascii="Arial" w:hAnsi="Arial" w:cs="Arial"/>
        </w:rPr>
      </w:pPr>
    </w:p>
    <w:p w14:paraId="60F3FDC1" w14:textId="77777777" w:rsidR="00C60193" w:rsidRPr="009356C2" w:rsidRDefault="00C60193" w:rsidP="00C60193">
      <w:pPr>
        <w:jc w:val="both"/>
        <w:rPr>
          <w:rFonts w:ascii="Arial" w:hAnsi="Arial" w:cs="Arial"/>
        </w:rPr>
      </w:pPr>
    </w:p>
    <w:p w14:paraId="0B5AAF1B" w14:textId="77777777" w:rsidR="00C60193" w:rsidRPr="009356C2" w:rsidRDefault="00C60193" w:rsidP="00C60193">
      <w:pPr>
        <w:outlineLvl w:val="0"/>
        <w:rPr>
          <w:rFonts w:ascii="Arial" w:hAnsi="Arial" w:cs="Arial"/>
          <w:b/>
        </w:rPr>
      </w:pPr>
      <w:bookmarkStart w:id="5" w:name="_Toc128492302"/>
      <w:r>
        <w:rPr>
          <w:rFonts w:ascii="Arial" w:hAnsi="Arial" w:cs="Arial"/>
          <w:b/>
        </w:rPr>
        <w:t xml:space="preserve">Signature </w:t>
      </w:r>
      <w:proofErr w:type="gramStart"/>
      <w:r>
        <w:rPr>
          <w:rFonts w:ascii="Arial" w:hAnsi="Arial" w:cs="Arial"/>
          <w:b/>
        </w:rPr>
        <w:t>….Bhargava</w:t>
      </w:r>
      <w:proofErr w:type="gramEnd"/>
      <w:r>
        <w:rPr>
          <w:rFonts w:ascii="Arial" w:hAnsi="Arial" w:cs="Arial"/>
          <w:b/>
        </w:rPr>
        <w:t xml:space="preserve"> Sai </w:t>
      </w:r>
      <w:proofErr w:type="spellStart"/>
      <w:r>
        <w:rPr>
          <w:rFonts w:ascii="Arial" w:hAnsi="Arial" w:cs="Arial"/>
          <w:b/>
        </w:rPr>
        <w:t>Chedipothala</w:t>
      </w:r>
      <w:proofErr w:type="spellEnd"/>
      <w:r>
        <w:rPr>
          <w:rFonts w:ascii="Arial" w:hAnsi="Arial" w:cs="Arial"/>
          <w:b/>
        </w:rPr>
        <w:t>…</w:t>
      </w:r>
      <w:r w:rsidRPr="009356C2">
        <w:rPr>
          <w:rFonts w:ascii="Arial" w:hAnsi="Arial" w:cs="Arial"/>
          <w:b/>
        </w:rPr>
        <w:t>………………………….</w:t>
      </w:r>
      <w:bookmarkEnd w:id="5"/>
      <w:r w:rsidRPr="009356C2">
        <w:rPr>
          <w:rFonts w:ascii="Arial" w:hAnsi="Arial" w:cs="Arial"/>
          <w:b/>
        </w:rPr>
        <w:t xml:space="preserve">  </w:t>
      </w:r>
    </w:p>
    <w:p w14:paraId="30FC580E" w14:textId="77777777" w:rsidR="00C60193" w:rsidRPr="009356C2" w:rsidRDefault="00C60193" w:rsidP="00C60193">
      <w:pPr>
        <w:outlineLvl w:val="0"/>
        <w:rPr>
          <w:rFonts w:ascii="Arial" w:hAnsi="Arial" w:cs="Arial"/>
          <w:b/>
        </w:rPr>
      </w:pPr>
    </w:p>
    <w:p w14:paraId="5BCAE23B" w14:textId="77777777" w:rsidR="00C60193" w:rsidRPr="009356C2" w:rsidRDefault="00C60193" w:rsidP="00C60193">
      <w:pPr>
        <w:outlineLvl w:val="0"/>
        <w:rPr>
          <w:rFonts w:ascii="Arial" w:hAnsi="Arial" w:cs="Arial"/>
          <w:b/>
        </w:rPr>
      </w:pPr>
    </w:p>
    <w:p w14:paraId="1155E6C6" w14:textId="77777777" w:rsidR="00C60193" w:rsidRPr="009356C2" w:rsidRDefault="00C60193" w:rsidP="00C60193">
      <w:pPr>
        <w:outlineLvl w:val="0"/>
        <w:rPr>
          <w:rFonts w:ascii="Arial" w:hAnsi="Arial" w:cs="Arial"/>
          <w:b/>
        </w:rPr>
      </w:pPr>
      <w:bookmarkStart w:id="6" w:name="_Toc128492303"/>
      <w:r w:rsidRPr="009356C2">
        <w:rPr>
          <w:rFonts w:ascii="Arial" w:hAnsi="Arial" w:cs="Arial"/>
          <w:b/>
        </w:rPr>
        <w:t>Date …</w:t>
      </w:r>
      <w:r>
        <w:rPr>
          <w:rFonts w:ascii="Arial" w:hAnsi="Arial" w:cs="Arial"/>
          <w:b/>
        </w:rPr>
        <w:t>28-02-2023</w:t>
      </w:r>
      <w:r w:rsidRPr="009356C2">
        <w:rPr>
          <w:rFonts w:ascii="Arial" w:hAnsi="Arial" w:cs="Arial"/>
          <w:b/>
        </w:rPr>
        <w:t>……………</w:t>
      </w:r>
      <w:bookmarkEnd w:id="6"/>
    </w:p>
    <w:p w14:paraId="2782FEA4" w14:textId="77777777" w:rsidR="00C60193" w:rsidRPr="009356C2" w:rsidRDefault="00C60193" w:rsidP="00C60193">
      <w:pPr>
        <w:rPr>
          <w:rFonts w:ascii="Arial" w:hAnsi="Arial" w:cs="Arial"/>
          <w:b/>
        </w:rPr>
      </w:pPr>
    </w:p>
    <w:p w14:paraId="676FA2B5" w14:textId="77777777" w:rsidR="00C60193" w:rsidRPr="009356C2" w:rsidRDefault="00C60193" w:rsidP="00C60193">
      <w:pPr>
        <w:spacing w:after="120"/>
        <w:rPr>
          <w:rFonts w:ascii="Arial" w:hAnsi="Arial" w:cs="Arial"/>
        </w:rPr>
      </w:pPr>
    </w:p>
    <w:p w14:paraId="40C1DE62" w14:textId="77777777" w:rsidR="00C60193" w:rsidRPr="009356C2" w:rsidRDefault="00C60193" w:rsidP="00C60193">
      <w:pPr>
        <w:spacing w:after="120"/>
        <w:rPr>
          <w:rFonts w:ascii="Arial" w:hAnsi="Arial" w:cs="Arial"/>
        </w:rPr>
      </w:pPr>
    </w:p>
    <w:p w14:paraId="6FE0D663" w14:textId="77777777" w:rsidR="00C60193" w:rsidRPr="00C60193" w:rsidRDefault="00C60193" w:rsidP="00C60193">
      <w:pPr>
        <w:pStyle w:val="Heading1"/>
        <w:rPr>
          <w:b/>
          <w:color w:val="auto"/>
          <w:sz w:val="24"/>
          <w:szCs w:val="24"/>
        </w:rPr>
      </w:pPr>
    </w:p>
    <w:p w14:paraId="129A287A" w14:textId="77777777" w:rsidR="00C60193" w:rsidRPr="00C60193" w:rsidRDefault="00C60193" w:rsidP="00C60193">
      <w:pPr>
        <w:pStyle w:val="Heading1"/>
        <w:rPr>
          <w:b/>
          <w:color w:val="auto"/>
          <w:sz w:val="24"/>
          <w:szCs w:val="24"/>
        </w:rPr>
      </w:pPr>
    </w:p>
    <w:p w14:paraId="5519EE6C" w14:textId="5829111A" w:rsidR="00C60193" w:rsidRPr="0023432A" w:rsidRDefault="0023432A" w:rsidP="0023432A">
      <w:pPr>
        <w:rPr>
          <w:b/>
          <w:sz w:val="52"/>
        </w:rPr>
      </w:pPr>
      <w:r w:rsidRPr="0023432A">
        <w:rPr>
          <w:b/>
          <w:sz w:val="52"/>
        </w:rPr>
        <w:t xml:space="preserve">capital structure effects on different FTSC sector and </w:t>
      </w:r>
      <w:proofErr w:type="spellStart"/>
      <w:r w:rsidRPr="0023432A">
        <w:rPr>
          <w:b/>
          <w:sz w:val="52"/>
        </w:rPr>
        <w:t>covid</w:t>
      </w:r>
      <w:proofErr w:type="spellEnd"/>
      <w:r w:rsidRPr="0023432A">
        <w:rPr>
          <w:b/>
          <w:sz w:val="52"/>
        </w:rPr>
        <w:t xml:space="preserve"> effects on each sector.</w:t>
      </w:r>
    </w:p>
    <w:p w14:paraId="53AE253D" w14:textId="4CA61267" w:rsidR="0023432A" w:rsidRDefault="0023432A" w:rsidP="0023432A"/>
    <w:p w14:paraId="1A1CDE6D" w14:textId="608DA961" w:rsidR="0023432A" w:rsidRDefault="0023432A" w:rsidP="0023432A"/>
    <w:p w14:paraId="35A7C767" w14:textId="00999A1B" w:rsidR="0023432A" w:rsidRDefault="0023432A" w:rsidP="0023432A"/>
    <w:p w14:paraId="1FB9AF90" w14:textId="3190F22B" w:rsidR="0023432A" w:rsidRDefault="0023432A" w:rsidP="0023432A"/>
    <w:p w14:paraId="20A72C35" w14:textId="77777777" w:rsidR="0023432A" w:rsidRDefault="0023432A" w:rsidP="0023432A"/>
    <w:p w14:paraId="1887851E" w14:textId="77777777" w:rsidR="0023432A" w:rsidRDefault="0023432A" w:rsidP="0023432A"/>
    <w:sdt>
      <w:sdtPr>
        <w:id w:val="-1910757224"/>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5A3DF7B1" w14:textId="5FBF4031" w:rsidR="0023432A" w:rsidRDefault="0023432A">
          <w:pPr>
            <w:pStyle w:val="TOCHeading"/>
          </w:pPr>
          <w:r>
            <w:t>Contents</w:t>
          </w:r>
        </w:p>
        <w:p w14:paraId="2A670BF3" w14:textId="0B269F5C" w:rsidR="0023432A" w:rsidRDefault="0023432A">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28492304" w:history="1">
            <w:r w:rsidRPr="005A62D8">
              <w:rPr>
                <w:rStyle w:val="Hyperlink"/>
                <w:b/>
                <w:noProof/>
              </w:rPr>
              <w:t>Introduction:</w:t>
            </w:r>
            <w:r>
              <w:rPr>
                <w:noProof/>
                <w:webHidden/>
              </w:rPr>
              <w:tab/>
            </w:r>
            <w:r>
              <w:rPr>
                <w:noProof/>
                <w:webHidden/>
              </w:rPr>
              <w:fldChar w:fldCharType="begin"/>
            </w:r>
            <w:r>
              <w:rPr>
                <w:noProof/>
                <w:webHidden/>
              </w:rPr>
              <w:instrText xml:space="preserve"> PAGEREF _Toc128492304 \h </w:instrText>
            </w:r>
            <w:r>
              <w:rPr>
                <w:noProof/>
                <w:webHidden/>
              </w:rPr>
            </w:r>
            <w:r>
              <w:rPr>
                <w:noProof/>
                <w:webHidden/>
              </w:rPr>
              <w:fldChar w:fldCharType="separate"/>
            </w:r>
            <w:r>
              <w:rPr>
                <w:noProof/>
                <w:webHidden/>
              </w:rPr>
              <w:t>4</w:t>
            </w:r>
            <w:r>
              <w:rPr>
                <w:noProof/>
                <w:webHidden/>
              </w:rPr>
              <w:fldChar w:fldCharType="end"/>
            </w:r>
          </w:hyperlink>
        </w:p>
        <w:p w14:paraId="4E424524" w14:textId="37949A1A" w:rsidR="0023432A" w:rsidRDefault="0023432A">
          <w:pPr>
            <w:pStyle w:val="TOC1"/>
            <w:tabs>
              <w:tab w:val="right" w:leader="dot" w:pos="9350"/>
            </w:tabs>
            <w:rPr>
              <w:rFonts w:eastAsiaTheme="minorEastAsia"/>
              <w:noProof/>
            </w:rPr>
          </w:pPr>
          <w:hyperlink w:anchor="_Toc128492305" w:history="1">
            <w:r w:rsidRPr="005A62D8">
              <w:rPr>
                <w:rStyle w:val="Hyperlink"/>
                <w:b/>
                <w:noProof/>
              </w:rPr>
              <w:t>Part II: Literature review</w:t>
            </w:r>
            <w:r>
              <w:rPr>
                <w:noProof/>
                <w:webHidden/>
              </w:rPr>
              <w:tab/>
            </w:r>
            <w:r>
              <w:rPr>
                <w:noProof/>
                <w:webHidden/>
              </w:rPr>
              <w:fldChar w:fldCharType="begin"/>
            </w:r>
            <w:r>
              <w:rPr>
                <w:noProof/>
                <w:webHidden/>
              </w:rPr>
              <w:instrText xml:space="preserve"> PAGEREF _Toc128492305 \h </w:instrText>
            </w:r>
            <w:r>
              <w:rPr>
                <w:noProof/>
                <w:webHidden/>
              </w:rPr>
            </w:r>
            <w:r>
              <w:rPr>
                <w:noProof/>
                <w:webHidden/>
              </w:rPr>
              <w:fldChar w:fldCharType="separate"/>
            </w:r>
            <w:r>
              <w:rPr>
                <w:noProof/>
                <w:webHidden/>
              </w:rPr>
              <w:t>7</w:t>
            </w:r>
            <w:r>
              <w:rPr>
                <w:noProof/>
                <w:webHidden/>
              </w:rPr>
              <w:fldChar w:fldCharType="end"/>
            </w:r>
          </w:hyperlink>
        </w:p>
        <w:p w14:paraId="5F634414" w14:textId="2C931D06" w:rsidR="0023432A" w:rsidRDefault="0023432A">
          <w:pPr>
            <w:pStyle w:val="TOC1"/>
            <w:tabs>
              <w:tab w:val="right" w:leader="dot" w:pos="9350"/>
            </w:tabs>
            <w:rPr>
              <w:rFonts w:eastAsiaTheme="minorEastAsia"/>
              <w:noProof/>
            </w:rPr>
          </w:pPr>
          <w:hyperlink w:anchor="_Toc128492306" w:history="1">
            <w:r w:rsidRPr="005A62D8">
              <w:rPr>
                <w:rStyle w:val="Hyperlink"/>
                <w:b/>
                <w:noProof/>
              </w:rPr>
              <w:t>Implications from others research:</w:t>
            </w:r>
            <w:r>
              <w:rPr>
                <w:noProof/>
                <w:webHidden/>
              </w:rPr>
              <w:tab/>
            </w:r>
            <w:r>
              <w:rPr>
                <w:noProof/>
                <w:webHidden/>
              </w:rPr>
              <w:fldChar w:fldCharType="begin"/>
            </w:r>
            <w:r>
              <w:rPr>
                <w:noProof/>
                <w:webHidden/>
              </w:rPr>
              <w:instrText xml:space="preserve"> PAGEREF _Toc128492306 \h </w:instrText>
            </w:r>
            <w:r>
              <w:rPr>
                <w:noProof/>
                <w:webHidden/>
              </w:rPr>
            </w:r>
            <w:r>
              <w:rPr>
                <w:noProof/>
                <w:webHidden/>
              </w:rPr>
              <w:fldChar w:fldCharType="separate"/>
            </w:r>
            <w:r>
              <w:rPr>
                <w:noProof/>
                <w:webHidden/>
              </w:rPr>
              <w:t>19</w:t>
            </w:r>
            <w:r>
              <w:rPr>
                <w:noProof/>
                <w:webHidden/>
              </w:rPr>
              <w:fldChar w:fldCharType="end"/>
            </w:r>
          </w:hyperlink>
        </w:p>
        <w:p w14:paraId="7E379079" w14:textId="2F4AA964" w:rsidR="0023432A" w:rsidRDefault="0023432A">
          <w:pPr>
            <w:pStyle w:val="TOC1"/>
            <w:tabs>
              <w:tab w:val="right" w:leader="dot" w:pos="9350"/>
            </w:tabs>
            <w:rPr>
              <w:rFonts w:eastAsiaTheme="minorEastAsia"/>
              <w:noProof/>
            </w:rPr>
          </w:pPr>
          <w:hyperlink w:anchor="_Toc128492307" w:history="1">
            <w:r w:rsidRPr="005A62D8">
              <w:rPr>
                <w:rStyle w:val="Hyperlink"/>
                <w:b/>
                <w:noProof/>
              </w:rPr>
              <w:t>Data and Methodology</w:t>
            </w:r>
            <w:r>
              <w:rPr>
                <w:noProof/>
                <w:webHidden/>
              </w:rPr>
              <w:tab/>
            </w:r>
            <w:r>
              <w:rPr>
                <w:noProof/>
                <w:webHidden/>
              </w:rPr>
              <w:fldChar w:fldCharType="begin"/>
            </w:r>
            <w:r>
              <w:rPr>
                <w:noProof/>
                <w:webHidden/>
              </w:rPr>
              <w:instrText xml:space="preserve"> PAGEREF _Toc128492307 \h </w:instrText>
            </w:r>
            <w:r>
              <w:rPr>
                <w:noProof/>
                <w:webHidden/>
              </w:rPr>
            </w:r>
            <w:r>
              <w:rPr>
                <w:noProof/>
                <w:webHidden/>
              </w:rPr>
              <w:fldChar w:fldCharType="separate"/>
            </w:r>
            <w:r>
              <w:rPr>
                <w:noProof/>
                <w:webHidden/>
              </w:rPr>
              <w:t>22</w:t>
            </w:r>
            <w:r>
              <w:rPr>
                <w:noProof/>
                <w:webHidden/>
              </w:rPr>
              <w:fldChar w:fldCharType="end"/>
            </w:r>
          </w:hyperlink>
        </w:p>
        <w:p w14:paraId="34AE70A9" w14:textId="1D2939D6" w:rsidR="0023432A" w:rsidRDefault="0023432A">
          <w:pPr>
            <w:pStyle w:val="TOC1"/>
            <w:tabs>
              <w:tab w:val="right" w:leader="dot" w:pos="9350"/>
            </w:tabs>
            <w:rPr>
              <w:rFonts w:eastAsiaTheme="minorEastAsia"/>
              <w:noProof/>
            </w:rPr>
          </w:pPr>
          <w:hyperlink w:anchor="_Toc128492308" w:history="1">
            <w:r w:rsidRPr="005A62D8">
              <w:rPr>
                <w:rStyle w:val="Hyperlink"/>
                <w:b/>
                <w:noProof/>
              </w:rPr>
              <w:t>Conclusion</w:t>
            </w:r>
            <w:r>
              <w:rPr>
                <w:noProof/>
                <w:webHidden/>
              </w:rPr>
              <w:tab/>
            </w:r>
            <w:r>
              <w:rPr>
                <w:noProof/>
                <w:webHidden/>
              </w:rPr>
              <w:fldChar w:fldCharType="begin"/>
            </w:r>
            <w:r>
              <w:rPr>
                <w:noProof/>
                <w:webHidden/>
              </w:rPr>
              <w:instrText xml:space="preserve"> PAGEREF _Toc128492308 \h </w:instrText>
            </w:r>
            <w:r>
              <w:rPr>
                <w:noProof/>
                <w:webHidden/>
              </w:rPr>
            </w:r>
            <w:r>
              <w:rPr>
                <w:noProof/>
                <w:webHidden/>
              </w:rPr>
              <w:fldChar w:fldCharType="separate"/>
            </w:r>
            <w:r>
              <w:rPr>
                <w:noProof/>
                <w:webHidden/>
              </w:rPr>
              <w:t>37</w:t>
            </w:r>
            <w:r>
              <w:rPr>
                <w:noProof/>
                <w:webHidden/>
              </w:rPr>
              <w:fldChar w:fldCharType="end"/>
            </w:r>
          </w:hyperlink>
        </w:p>
        <w:p w14:paraId="2324E33B" w14:textId="0DD96DD7" w:rsidR="0023432A" w:rsidRDefault="0023432A">
          <w:pPr>
            <w:pStyle w:val="TOC1"/>
            <w:tabs>
              <w:tab w:val="right" w:leader="dot" w:pos="9350"/>
            </w:tabs>
            <w:rPr>
              <w:rFonts w:eastAsiaTheme="minorEastAsia"/>
              <w:noProof/>
            </w:rPr>
          </w:pPr>
          <w:hyperlink w:anchor="_Toc128492309" w:history="1">
            <w:r w:rsidRPr="005A62D8">
              <w:rPr>
                <w:rStyle w:val="Hyperlink"/>
                <w:b/>
                <w:noProof/>
              </w:rPr>
              <w:t>Reference:</w:t>
            </w:r>
            <w:r>
              <w:rPr>
                <w:noProof/>
                <w:webHidden/>
              </w:rPr>
              <w:tab/>
            </w:r>
            <w:r>
              <w:rPr>
                <w:noProof/>
                <w:webHidden/>
              </w:rPr>
              <w:fldChar w:fldCharType="begin"/>
            </w:r>
            <w:r>
              <w:rPr>
                <w:noProof/>
                <w:webHidden/>
              </w:rPr>
              <w:instrText xml:space="preserve"> PAGEREF _Toc128492309 \h </w:instrText>
            </w:r>
            <w:r>
              <w:rPr>
                <w:noProof/>
                <w:webHidden/>
              </w:rPr>
            </w:r>
            <w:r>
              <w:rPr>
                <w:noProof/>
                <w:webHidden/>
              </w:rPr>
              <w:fldChar w:fldCharType="separate"/>
            </w:r>
            <w:r>
              <w:rPr>
                <w:noProof/>
                <w:webHidden/>
              </w:rPr>
              <w:t>39</w:t>
            </w:r>
            <w:r>
              <w:rPr>
                <w:noProof/>
                <w:webHidden/>
              </w:rPr>
              <w:fldChar w:fldCharType="end"/>
            </w:r>
          </w:hyperlink>
        </w:p>
        <w:p w14:paraId="1654306C" w14:textId="6957936A" w:rsidR="0023432A" w:rsidRDefault="0023432A">
          <w:r>
            <w:rPr>
              <w:b/>
              <w:bCs/>
              <w:noProof/>
            </w:rPr>
            <w:fldChar w:fldCharType="end"/>
          </w:r>
        </w:p>
      </w:sdtContent>
    </w:sdt>
    <w:p w14:paraId="0DA5CD70" w14:textId="77777777" w:rsidR="0023432A" w:rsidRPr="0023432A" w:rsidRDefault="0023432A" w:rsidP="0023432A">
      <w:bookmarkStart w:id="7" w:name="_GoBack"/>
      <w:bookmarkEnd w:id="7"/>
    </w:p>
    <w:p w14:paraId="29ED69C6" w14:textId="2CC70400" w:rsidR="00C60193" w:rsidRDefault="00C60193" w:rsidP="00C60193">
      <w:pPr>
        <w:pStyle w:val="Heading1"/>
        <w:rPr>
          <w:b/>
          <w:color w:val="auto"/>
          <w:sz w:val="24"/>
          <w:szCs w:val="24"/>
        </w:rPr>
      </w:pPr>
    </w:p>
    <w:p w14:paraId="69F14452" w14:textId="67D6F333" w:rsidR="0023432A" w:rsidRDefault="0023432A" w:rsidP="0023432A"/>
    <w:p w14:paraId="3C3CDD92" w14:textId="77777777" w:rsidR="0023432A" w:rsidRPr="0023432A" w:rsidRDefault="0023432A" w:rsidP="0023432A"/>
    <w:p w14:paraId="0E204B01" w14:textId="417112DC" w:rsidR="00C60193" w:rsidRPr="0023432A" w:rsidRDefault="00C60193" w:rsidP="00C60193">
      <w:pPr>
        <w:pStyle w:val="Heading1"/>
        <w:rPr>
          <w:b/>
          <w:color w:val="auto"/>
          <w:sz w:val="40"/>
          <w:szCs w:val="24"/>
        </w:rPr>
      </w:pPr>
      <w:bookmarkStart w:id="8" w:name="_Toc128492304"/>
      <w:r w:rsidRPr="0023432A">
        <w:rPr>
          <w:b/>
          <w:color w:val="auto"/>
          <w:sz w:val="40"/>
          <w:szCs w:val="24"/>
        </w:rPr>
        <w:t>Introduction:</w:t>
      </w:r>
      <w:bookmarkEnd w:id="8"/>
    </w:p>
    <w:p w14:paraId="0EA2F055" w14:textId="58569F0B" w:rsidR="00D82ABB" w:rsidRPr="00C60193" w:rsidRDefault="00D82ABB">
      <w:pPr>
        <w:rPr>
          <w:sz w:val="24"/>
          <w:szCs w:val="24"/>
        </w:rPr>
      </w:pPr>
      <w:r w:rsidRPr="00C60193">
        <w:rPr>
          <w:sz w:val="24"/>
          <w:szCs w:val="24"/>
        </w:rPr>
        <w:t xml:space="preserve">Many publicly listed companies are failing, but a sizeable subset is flourishing because they have a virtual monopoly in their industry. It is important to keep in mind that the company's primary focus is on </w:t>
      </w:r>
      <w:proofErr w:type="spellStart"/>
      <w:r w:rsidRPr="00C60193">
        <w:rPr>
          <w:sz w:val="24"/>
          <w:szCs w:val="24"/>
        </w:rPr>
        <w:t>maximising</w:t>
      </w:r>
      <w:proofErr w:type="spellEnd"/>
      <w:r w:rsidRPr="00C60193">
        <w:rPr>
          <w:sz w:val="24"/>
          <w:szCs w:val="24"/>
        </w:rPr>
        <w:t xml:space="preserve"> the return it provides to its investors (shareholders). The goal of this piece is to dissect how different economic factors affect the market value of stocks of firms that are members of the FTSE All-Share Index. For decades, people have debated each other passionately about the best way to </w:t>
      </w:r>
      <w:proofErr w:type="spellStart"/>
      <w:r w:rsidRPr="00C60193">
        <w:rPr>
          <w:sz w:val="24"/>
          <w:szCs w:val="24"/>
        </w:rPr>
        <w:t>organise</w:t>
      </w:r>
      <w:proofErr w:type="spellEnd"/>
      <w:r w:rsidRPr="00C60193">
        <w:rPr>
          <w:sz w:val="24"/>
          <w:szCs w:val="24"/>
        </w:rPr>
        <w:t xml:space="preserve"> a company's finances. Several of these ideas, however, have been shown to be workable methods of funding growth in recent years. I'd want to hear the reasoning behind the decision to issue stock rather than debt if the company's management makes that decision. Current events are also discussed in further detail, including </w:t>
      </w:r>
      <w:proofErr w:type="spellStart"/>
      <w:r w:rsidRPr="00C60193">
        <w:rPr>
          <w:sz w:val="24"/>
          <w:szCs w:val="24"/>
        </w:rPr>
        <w:t>Brexit</w:t>
      </w:r>
      <w:proofErr w:type="spellEnd"/>
      <w:r w:rsidRPr="00C60193">
        <w:rPr>
          <w:sz w:val="24"/>
          <w:szCs w:val="24"/>
        </w:rPr>
        <w:t xml:space="preserve">, </w:t>
      </w:r>
      <w:proofErr w:type="spellStart"/>
      <w:r w:rsidRPr="00C60193">
        <w:rPr>
          <w:sz w:val="24"/>
          <w:szCs w:val="24"/>
        </w:rPr>
        <w:t>covid</w:t>
      </w:r>
      <w:proofErr w:type="spellEnd"/>
      <w:r w:rsidRPr="00C60193">
        <w:rPr>
          <w:sz w:val="24"/>
          <w:szCs w:val="24"/>
        </w:rPr>
        <w:t>, and Basel 3.</w:t>
      </w:r>
    </w:p>
    <w:p w14:paraId="30BE160B" w14:textId="062569E8" w:rsidR="00D82ABB" w:rsidRPr="00C60193" w:rsidRDefault="00D82ABB">
      <w:pPr>
        <w:rPr>
          <w:b/>
          <w:bCs/>
          <w:sz w:val="24"/>
          <w:szCs w:val="24"/>
        </w:rPr>
      </w:pPr>
      <w:r w:rsidRPr="00C60193">
        <w:rPr>
          <w:b/>
          <w:bCs/>
          <w:sz w:val="28"/>
          <w:szCs w:val="24"/>
        </w:rPr>
        <w:t>Arguments for and against alternative capital structures, from various authors</w:t>
      </w:r>
    </w:p>
    <w:p w14:paraId="645C8BE5" w14:textId="55FB5CEC" w:rsidR="00D82ABB" w:rsidRPr="00C60193" w:rsidRDefault="00D82ABB">
      <w:pPr>
        <w:rPr>
          <w:sz w:val="24"/>
          <w:szCs w:val="24"/>
        </w:rPr>
      </w:pPr>
      <w:r w:rsidRPr="00C60193">
        <w:rPr>
          <w:sz w:val="24"/>
          <w:szCs w:val="24"/>
        </w:rPr>
        <w:t xml:space="preserve">Many variables, according to theories of capital structure, may influence a firm's decision to raise money via debt versus equity. Several variables must be taken into account, including asset structure, tax benefits, growth, profitability, distinctiveness, sector, earnings volatility, macroeconomics, market size, and so on. Capital structure decisions must be made with the company's assets in mind. As Scott elucidates, </w:t>
      </w:r>
      <w:proofErr w:type="spellStart"/>
      <w:r w:rsidRPr="00C60193">
        <w:rPr>
          <w:sz w:val="24"/>
          <w:szCs w:val="24"/>
        </w:rPr>
        <w:t>reorganising</w:t>
      </w:r>
      <w:proofErr w:type="spellEnd"/>
      <w:r w:rsidRPr="00C60193">
        <w:rPr>
          <w:sz w:val="24"/>
          <w:szCs w:val="24"/>
        </w:rPr>
        <w:t xml:space="preserve"> a company's secured debt may sometimes increase its equity (1977). The advantages of using real estate as collateral for debt are shown by Myers and </w:t>
      </w:r>
      <w:proofErr w:type="spellStart"/>
      <w:r w:rsidRPr="00C60193">
        <w:rPr>
          <w:sz w:val="24"/>
          <w:szCs w:val="24"/>
        </w:rPr>
        <w:t>Majluf</w:t>
      </w:r>
      <w:proofErr w:type="spellEnd"/>
      <w:r w:rsidRPr="00C60193">
        <w:rPr>
          <w:sz w:val="24"/>
          <w:szCs w:val="24"/>
        </w:rPr>
        <w:t xml:space="preserve"> (1984). As a result, the business could attempt to exploit the current setting. Numerous studies, including those by </w:t>
      </w:r>
      <w:proofErr w:type="spellStart"/>
      <w:r w:rsidRPr="00C60193">
        <w:rPr>
          <w:sz w:val="24"/>
          <w:szCs w:val="24"/>
        </w:rPr>
        <w:t>Galai</w:t>
      </w:r>
      <w:proofErr w:type="spellEnd"/>
      <w:r w:rsidRPr="00C60193">
        <w:rPr>
          <w:sz w:val="24"/>
          <w:szCs w:val="24"/>
        </w:rPr>
        <w:t xml:space="preserve"> and </w:t>
      </w:r>
      <w:proofErr w:type="spellStart"/>
      <w:r w:rsidRPr="00C60193">
        <w:rPr>
          <w:sz w:val="24"/>
          <w:szCs w:val="24"/>
        </w:rPr>
        <w:t>Masulis</w:t>
      </w:r>
      <w:proofErr w:type="spellEnd"/>
      <w:r w:rsidRPr="00C60193">
        <w:rPr>
          <w:sz w:val="24"/>
          <w:szCs w:val="24"/>
        </w:rPr>
        <w:t xml:space="preserve"> (1976), Jensen and </w:t>
      </w:r>
      <w:proofErr w:type="spellStart"/>
      <w:r w:rsidRPr="00C60193">
        <w:rPr>
          <w:sz w:val="24"/>
          <w:szCs w:val="24"/>
        </w:rPr>
        <w:t>Meckling</w:t>
      </w:r>
      <w:proofErr w:type="spellEnd"/>
      <w:r w:rsidRPr="00C60193">
        <w:rPr>
          <w:sz w:val="24"/>
          <w:szCs w:val="24"/>
        </w:rPr>
        <w:t xml:space="preserve"> (1976), and Myers (1983), suggest that shareholders of geared firms are more willing to invest in the company in order to gain the transfer benefit from the firm's creditors (1976). (1977). A high gearing ratio has been linked to an increased likelihood of securitizing debt, if the </w:t>
      </w:r>
      <w:r w:rsidRPr="00C60193">
        <w:rPr>
          <w:sz w:val="24"/>
          <w:szCs w:val="24"/>
        </w:rPr>
        <w:lastRenderedPageBreak/>
        <w:t xml:space="preserve">current trend continues. The research by Modigliani and Miller suggests that debt-based capital structures might have beneficial tax consequences (1963). If a business sees an increase in its clientele, increasing the agency charge might be an effective strategy to increase revenue. Hence, long-term debt shouldn't bode well for the economy if it's supposed to be a predictor of growth (Titman and </w:t>
      </w:r>
      <w:proofErr w:type="spellStart"/>
      <w:r w:rsidRPr="00C60193">
        <w:rPr>
          <w:sz w:val="24"/>
          <w:szCs w:val="24"/>
        </w:rPr>
        <w:t>Wessels</w:t>
      </w:r>
      <w:proofErr w:type="spellEnd"/>
      <w:r w:rsidRPr="00C60193">
        <w:rPr>
          <w:sz w:val="24"/>
          <w:szCs w:val="24"/>
        </w:rPr>
        <w:t xml:space="preserve"> 1988). Yet, according to Myers, if rapid loans were more easily available, it could be conceivable to cut down on overhead costs. A corporation may make a strong signal of its plan to expand while potentially saving money on agency fees by issuing convertible bonds, according to research (Jensen, 1976; Mecklenburg, 1976; Smith and Warner, 1979; Green, 1984).</w:t>
      </w:r>
    </w:p>
    <w:p w14:paraId="2728A1A1" w14:textId="0A495522" w:rsidR="00D82ABB" w:rsidRPr="00C60193" w:rsidRDefault="00D82ABB">
      <w:pPr>
        <w:rPr>
          <w:sz w:val="24"/>
          <w:szCs w:val="24"/>
        </w:rPr>
      </w:pPr>
      <w:r w:rsidRPr="00C60193">
        <w:rPr>
          <w:sz w:val="24"/>
          <w:szCs w:val="24"/>
        </w:rPr>
        <w:t xml:space="preserve">A firm's independence and the freedom to pursue its own financial plan are, according to Titman (1984), two of the most crucial features. There is a correlation, according to his theory, between the degree to which a corporation has gone into an informal insolvency state and the date on which it is liquidated. Evidence from the studies of Warner (1977) and </w:t>
      </w:r>
      <w:proofErr w:type="spellStart"/>
      <w:r w:rsidRPr="00C60193">
        <w:rPr>
          <w:sz w:val="24"/>
          <w:szCs w:val="24"/>
        </w:rPr>
        <w:t>Ang</w:t>
      </w:r>
      <w:proofErr w:type="spellEnd"/>
      <w:r w:rsidRPr="00C60193">
        <w:rPr>
          <w:sz w:val="24"/>
          <w:szCs w:val="24"/>
        </w:rPr>
        <w:t xml:space="preserve">, Chua, and </w:t>
      </w:r>
      <w:proofErr w:type="spellStart"/>
      <w:r w:rsidRPr="00C60193">
        <w:rPr>
          <w:sz w:val="24"/>
          <w:szCs w:val="24"/>
        </w:rPr>
        <w:t>McDonell</w:t>
      </w:r>
      <w:proofErr w:type="spellEnd"/>
      <w:r w:rsidRPr="00C60193">
        <w:rPr>
          <w:sz w:val="24"/>
          <w:szCs w:val="24"/>
        </w:rPr>
        <w:t xml:space="preserve"> (2005) indicates that the gearing ratio of a corporation is proportional to its size (1999). (1982). Diversifying sources of income is one strategy that companies of all sizes are using to lessen the possibility of going bankrupt. </w:t>
      </w:r>
      <w:proofErr w:type="spellStart"/>
      <w:r w:rsidRPr="00C60193">
        <w:rPr>
          <w:sz w:val="24"/>
          <w:szCs w:val="24"/>
        </w:rPr>
        <w:t>Brealey</w:t>
      </w:r>
      <w:proofErr w:type="spellEnd"/>
      <w:r w:rsidRPr="00C60193">
        <w:rPr>
          <w:sz w:val="24"/>
          <w:szCs w:val="24"/>
        </w:rPr>
        <w:t xml:space="preserve"> and Myers contend that businesses should first explore internally for finance before turning to external sources like loans or shares (2003). Profitability is an important factor to consider when choosing a financing strategy for a firm. Data gathered since 1988 suggests that (Titman and </w:t>
      </w:r>
      <w:proofErr w:type="spellStart"/>
      <w:r w:rsidRPr="00C60193">
        <w:rPr>
          <w:sz w:val="24"/>
          <w:szCs w:val="24"/>
        </w:rPr>
        <w:t>Wessels</w:t>
      </w:r>
      <w:proofErr w:type="spellEnd"/>
      <w:r w:rsidRPr="00C60193">
        <w:rPr>
          <w:sz w:val="24"/>
          <w:szCs w:val="24"/>
        </w:rPr>
        <w:t>).</w:t>
      </w:r>
    </w:p>
    <w:p w14:paraId="3A53B718" w14:textId="5A908A87" w:rsidR="00D82ABB" w:rsidRPr="00C60193" w:rsidRDefault="00D82ABB">
      <w:pPr>
        <w:rPr>
          <w:b/>
          <w:bCs/>
          <w:sz w:val="28"/>
          <w:szCs w:val="24"/>
        </w:rPr>
      </w:pPr>
      <w:r w:rsidRPr="00C60193">
        <w:rPr>
          <w:b/>
          <w:bCs/>
          <w:sz w:val="28"/>
          <w:szCs w:val="24"/>
        </w:rPr>
        <w:t>FTSE's All Share Index:</w:t>
      </w:r>
    </w:p>
    <w:p w14:paraId="761F5646" w14:textId="5BADD600" w:rsidR="00D82ABB" w:rsidRPr="00C60193" w:rsidRDefault="00D82ABB">
      <w:pPr>
        <w:rPr>
          <w:sz w:val="24"/>
          <w:szCs w:val="24"/>
        </w:rPr>
      </w:pPr>
      <w:r w:rsidRPr="00C60193">
        <w:rPr>
          <w:sz w:val="24"/>
          <w:szCs w:val="24"/>
        </w:rPr>
        <w:t xml:space="preserve">The Financial Times Actuaries' All-Share Index became the FTSE All-Share Index in 2002 to better reflect the index's worldwide popularity. In 1984 and 1992, respectively, the FTSE 100 and FTSE 250 were introduced as separate indices. The FTSE All-Share index tracks the price performance of all stocks listed on the LSE's main market. This index allows you to track the value of stocks traded on the London Stock Exchange. That is the only statement regarding the LSE's accomplishments that can be made with complete confidence. In order to better understand the differences in financial approach and company value among the 30 FTSE All-Share sectors, I have </w:t>
      </w:r>
      <w:proofErr w:type="spellStart"/>
      <w:r w:rsidRPr="00C60193">
        <w:rPr>
          <w:sz w:val="24"/>
          <w:szCs w:val="24"/>
        </w:rPr>
        <w:t>analysed</w:t>
      </w:r>
      <w:proofErr w:type="spellEnd"/>
      <w:r w:rsidRPr="00C60193">
        <w:rPr>
          <w:sz w:val="24"/>
          <w:szCs w:val="24"/>
        </w:rPr>
        <w:t xml:space="preserve"> their respective statistics. The FTSE All-Share index was chosen for two key reasons. The companies included in this ranking adhere to a strict code of conduct when it comes to social and environmental responsibility.</w:t>
      </w:r>
    </w:p>
    <w:p w14:paraId="616ACC93" w14:textId="77777777" w:rsidR="00BC4722" w:rsidRPr="00C60193" w:rsidRDefault="00D82ABB">
      <w:pPr>
        <w:rPr>
          <w:sz w:val="24"/>
          <w:szCs w:val="24"/>
        </w:rPr>
      </w:pPr>
      <w:r w:rsidRPr="00C60193">
        <w:rPr>
          <w:sz w:val="24"/>
          <w:szCs w:val="24"/>
        </w:rPr>
        <w:t xml:space="preserve">Shares of publicly listed companies are freely tradable on a stock exchange because their regulatory frameworks are built on the Anglo-American or Anglo-Saxon notion of ownership and control separation. This raises the issue of how it aligns with the principles of capitalism. Second, the optimal financing alternatives for a business depend on a wide variety of factors beyond the company's type, profitability, physical assets, and so on. </w:t>
      </w:r>
    </w:p>
    <w:p w14:paraId="36F7A939" w14:textId="26E95B93" w:rsidR="00D82ABB" w:rsidRPr="00C60193" w:rsidRDefault="00D82ABB">
      <w:pPr>
        <w:rPr>
          <w:b/>
          <w:bCs/>
          <w:sz w:val="28"/>
          <w:szCs w:val="24"/>
        </w:rPr>
      </w:pPr>
      <w:r w:rsidRPr="00C60193">
        <w:rPr>
          <w:b/>
          <w:bCs/>
          <w:sz w:val="28"/>
          <w:szCs w:val="24"/>
        </w:rPr>
        <w:t>The Evolution of Capitalism</w:t>
      </w:r>
    </w:p>
    <w:p w14:paraId="4ED0CBAE" w14:textId="53B37D2B" w:rsidR="00D82ABB" w:rsidRPr="00C60193" w:rsidRDefault="00BC4722">
      <w:pPr>
        <w:rPr>
          <w:sz w:val="24"/>
          <w:szCs w:val="24"/>
        </w:rPr>
      </w:pPr>
      <w:r w:rsidRPr="00C60193">
        <w:rPr>
          <w:sz w:val="24"/>
          <w:szCs w:val="24"/>
        </w:rPr>
        <w:lastRenderedPageBreak/>
        <w:t>Algebra was used for the first time by Modigliani and Miller to study the effect of the capital structure on the value of a firm (1958). In an ideal capital market, when all investors have access to the same information and react rationally to it, they reasoned, a company's value may be unrelated to the kind of financing it uses. Then, compelling counterarguments to M&amp;M's tax exemption status emerged. According to Modigliani and Miller's (1963) research, which accounted into the fact that interest payments are deductible under the corporate tax system, after five years, firms should issue as much debt as they can afford. Capital structure research has resulted in a plethora of new ideas.</w:t>
      </w:r>
    </w:p>
    <w:p w14:paraId="27D5C399" w14:textId="0F547601" w:rsidR="00BC4722" w:rsidRPr="00C60193" w:rsidRDefault="00BC4722">
      <w:pPr>
        <w:rPr>
          <w:sz w:val="24"/>
          <w:szCs w:val="24"/>
        </w:rPr>
      </w:pPr>
      <w:r w:rsidRPr="00C60193">
        <w:rPr>
          <w:sz w:val="24"/>
          <w:szCs w:val="24"/>
        </w:rPr>
        <w:t xml:space="preserve">In light of these arguments on both sides of the debt financing coin, the different capital structure theories propose a debt financing strategy that strikes a balance between the two extremes. The interest and principal payments you make on debt are tax deductible, which is a huge perk. Rather than using retained profits or issuing new shares, firms may lower their tax bill by moving to debt financing. There are two things that will always happen when a company, of any size or kind, chooses to increase the proportion of debt in its capital structure. One school of thinking is that the government stands to benefit just as much as the stockholders from a company's success. The inherent risks of the industry, the protective covenants imposed by loan holders, and the volatility of earnings should </w:t>
      </w:r>
      <w:proofErr w:type="gramStart"/>
      <w:r w:rsidRPr="00C60193">
        <w:rPr>
          <w:sz w:val="24"/>
          <w:szCs w:val="24"/>
        </w:rPr>
        <w:t>pledges</w:t>
      </w:r>
      <w:proofErr w:type="gramEnd"/>
      <w:r w:rsidRPr="00C60193">
        <w:rPr>
          <w:sz w:val="24"/>
          <w:szCs w:val="24"/>
        </w:rPr>
        <w:t xml:space="preserve"> to creditors go unmet have all led to new ways of thinking throughout the financial sector.</w:t>
      </w:r>
    </w:p>
    <w:p w14:paraId="363FB1B2" w14:textId="20A6D829" w:rsidR="00BC4722" w:rsidRPr="00C60193" w:rsidRDefault="00BC4722">
      <w:pPr>
        <w:rPr>
          <w:sz w:val="24"/>
          <w:szCs w:val="24"/>
        </w:rPr>
      </w:pPr>
      <w:r w:rsidRPr="00C60193">
        <w:rPr>
          <w:sz w:val="24"/>
          <w:szCs w:val="24"/>
        </w:rPr>
        <w:t xml:space="preserve">If you have a lot of debt, you run a higher chance of being unable to pay your bills on time. This has led me to the conclusion that being poor has many undesirable consequences. Baxter (1967), </w:t>
      </w:r>
      <w:proofErr w:type="spellStart"/>
      <w:r w:rsidRPr="00C60193">
        <w:rPr>
          <w:sz w:val="24"/>
          <w:szCs w:val="24"/>
        </w:rPr>
        <w:t>Robicheek</w:t>
      </w:r>
      <w:proofErr w:type="spellEnd"/>
      <w:r w:rsidRPr="00C60193">
        <w:rPr>
          <w:sz w:val="24"/>
          <w:szCs w:val="24"/>
        </w:rPr>
        <w:t xml:space="preserve">, and Myers all contend that the cost of bankruptcy has a major impact on the value of a levered business (1966). Agency costs are paid by a company whenever its lenders keep an eye on and manage its operations. Debt issuance is seen </w:t>
      </w:r>
      <w:proofErr w:type="spellStart"/>
      <w:r w:rsidRPr="00C60193">
        <w:rPr>
          <w:sz w:val="24"/>
          <w:szCs w:val="24"/>
        </w:rPr>
        <w:t>favourably</w:t>
      </w:r>
      <w:proofErr w:type="spellEnd"/>
      <w:r w:rsidRPr="00C60193">
        <w:rPr>
          <w:sz w:val="24"/>
          <w:szCs w:val="24"/>
        </w:rPr>
        <w:t xml:space="preserve"> by the stock market and savvy investors as a sign of a company's success and profitability (Myers and </w:t>
      </w:r>
      <w:proofErr w:type="spellStart"/>
      <w:r w:rsidRPr="00C60193">
        <w:rPr>
          <w:sz w:val="24"/>
          <w:szCs w:val="24"/>
        </w:rPr>
        <w:t>Majluf</w:t>
      </w:r>
      <w:proofErr w:type="spellEnd"/>
      <w:r w:rsidRPr="00C60193">
        <w:rPr>
          <w:sz w:val="24"/>
          <w:szCs w:val="24"/>
        </w:rPr>
        <w:t xml:space="preserve"> 1984). But, if a company chooses to pursue debt financing, the market reacts negatively. Such an assumption pushes businesses even farther in the direction of </w:t>
      </w:r>
      <w:proofErr w:type="spellStart"/>
      <w:r w:rsidRPr="00C60193">
        <w:rPr>
          <w:sz w:val="24"/>
          <w:szCs w:val="24"/>
        </w:rPr>
        <w:t>formalising</w:t>
      </w:r>
      <w:proofErr w:type="spellEnd"/>
      <w:r w:rsidRPr="00C60193">
        <w:rPr>
          <w:sz w:val="24"/>
          <w:szCs w:val="24"/>
        </w:rPr>
        <w:t xml:space="preserve"> </w:t>
      </w:r>
      <w:proofErr w:type="spellStart"/>
      <w:r w:rsidRPr="00C60193">
        <w:rPr>
          <w:sz w:val="24"/>
          <w:szCs w:val="24"/>
        </w:rPr>
        <w:t>organisational</w:t>
      </w:r>
      <w:proofErr w:type="spellEnd"/>
      <w:r w:rsidRPr="00C60193">
        <w:rPr>
          <w:sz w:val="24"/>
          <w:szCs w:val="24"/>
        </w:rPr>
        <w:t xml:space="preserve"> structures with distinct levels and levels of authority. When the only option left to management is to raise funds via debt rather than issue new stock. Businesses that are doing well are able to employ alternative resources to finance their operations, reducing their reliance on debt.</w:t>
      </w:r>
    </w:p>
    <w:p w14:paraId="01019A8C" w14:textId="77777777" w:rsidR="00BC4722" w:rsidRPr="00C60193" w:rsidRDefault="00BC4722" w:rsidP="00BC4722">
      <w:pPr>
        <w:rPr>
          <w:b/>
          <w:bCs/>
          <w:sz w:val="28"/>
          <w:szCs w:val="24"/>
        </w:rPr>
      </w:pPr>
      <w:r w:rsidRPr="00C60193">
        <w:rPr>
          <w:b/>
          <w:bCs/>
          <w:sz w:val="28"/>
          <w:szCs w:val="24"/>
        </w:rPr>
        <w:t>Aspirations and Objectives:</w:t>
      </w:r>
    </w:p>
    <w:p w14:paraId="3BBF582A" w14:textId="5E7CFB87" w:rsidR="00BC4722" w:rsidRPr="00C60193" w:rsidRDefault="00BC4722">
      <w:pPr>
        <w:rPr>
          <w:sz w:val="24"/>
          <w:szCs w:val="24"/>
        </w:rPr>
      </w:pPr>
      <w:r w:rsidRPr="00C60193">
        <w:rPr>
          <w:sz w:val="24"/>
          <w:szCs w:val="24"/>
        </w:rPr>
        <w:t xml:space="preserve">The purpose of this research is to examine the FTSE All-Share sectors and the effect of a company's financing method on its market value. The theory supporting capital structures will also be discussed, as will the comparisons and contrasts between the results of this study and other investigations. Data from 291 businesses across 30 different sectors were used in this study, which covers the years 2005-2013. Several regression analyses will be performed on this data to learn more about the factors that may or may not be responsible for the intended outcomes (gearing, profitability ratios, and market capitalization). When this data is collected, it will be </w:t>
      </w:r>
      <w:proofErr w:type="spellStart"/>
      <w:r w:rsidRPr="00C60193">
        <w:rPr>
          <w:sz w:val="24"/>
          <w:szCs w:val="24"/>
        </w:rPr>
        <w:t>analysed</w:t>
      </w:r>
      <w:proofErr w:type="spellEnd"/>
      <w:r w:rsidRPr="00C60193">
        <w:rPr>
          <w:sz w:val="24"/>
          <w:szCs w:val="24"/>
        </w:rPr>
        <w:t xml:space="preserve"> in the context of the research's hypotheses and questions.</w:t>
      </w:r>
    </w:p>
    <w:p w14:paraId="7BCA4EE5" w14:textId="71E6CB49" w:rsidR="00BC4722" w:rsidRPr="00C60193" w:rsidRDefault="00BC4722">
      <w:pPr>
        <w:rPr>
          <w:sz w:val="24"/>
          <w:szCs w:val="24"/>
        </w:rPr>
      </w:pPr>
      <w:r w:rsidRPr="00C60193">
        <w:rPr>
          <w:sz w:val="24"/>
          <w:szCs w:val="24"/>
        </w:rPr>
        <w:lastRenderedPageBreak/>
        <w:t xml:space="preserve">I have developed a strategy with many </w:t>
      </w:r>
      <w:proofErr w:type="spellStart"/>
      <w:r w:rsidRPr="00C60193">
        <w:rPr>
          <w:sz w:val="24"/>
          <w:szCs w:val="24"/>
        </w:rPr>
        <w:t>subgoals</w:t>
      </w:r>
      <w:proofErr w:type="spellEnd"/>
      <w:r w:rsidRPr="00C60193">
        <w:rPr>
          <w:sz w:val="24"/>
          <w:szCs w:val="24"/>
        </w:rPr>
        <w:t xml:space="preserve"> to achieve my ultimate goal. A few examples may perhaps clarify my point:</w:t>
      </w:r>
    </w:p>
    <w:p w14:paraId="3E11ADC6" w14:textId="73911861" w:rsidR="00BC4722" w:rsidRPr="00C60193" w:rsidRDefault="00BC4722" w:rsidP="00BC4722">
      <w:pPr>
        <w:pStyle w:val="ListParagraph"/>
        <w:numPr>
          <w:ilvl w:val="0"/>
          <w:numId w:val="1"/>
        </w:numPr>
        <w:rPr>
          <w:sz w:val="24"/>
          <w:szCs w:val="24"/>
        </w:rPr>
      </w:pPr>
      <w:r w:rsidRPr="00C60193">
        <w:rPr>
          <w:sz w:val="24"/>
          <w:szCs w:val="24"/>
        </w:rPr>
        <w:t>Have a look at the differences in market cap across the various sectors included in the FTSE-All Share index.</w:t>
      </w:r>
    </w:p>
    <w:p w14:paraId="7F4E2AF6" w14:textId="5FD3DA23" w:rsidR="00BC4722" w:rsidRPr="00C60193" w:rsidRDefault="00BC4722" w:rsidP="00BC4722">
      <w:pPr>
        <w:pStyle w:val="ListParagraph"/>
        <w:numPr>
          <w:ilvl w:val="0"/>
          <w:numId w:val="1"/>
        </w:numPr>
        <w:rPr>
          <w:sz w:val="24"/>
          <w:szCs w:val="24"/>
        </w:rPr>
      </w:pPr>
      <w:r w:rsidRPr="00C60193">
        <w:rPr>
          <w:sz w:val="24"/>
          <w:szCs w:val="24"/>
        </w:rPr>
        <w:t>Analysis of gearing in relation to equity, profit margin, market capitalization, and market cap</w:t>
      </w:r>
    </w:p>
    <w:p w14:paraId="20613DD9" w14:textId="6C5E77B5" w:rsidR="00BC4722" w:rsidRPr="00C60193" w:rsidRDefault="00D634B5" w:rsidP="00BC4722">
      <w:pPr>
        <w:pStyle w:val="ListParagraph"/>
        <w:numPr>
          <w:ilvl w:val="0"/>
          <w:numId w:val="1"/>
        </w:numPr>
        <w:rPr>
          <w:sz w:val="24"/>
          <w:szCs w:val="24"/>
        </w:rPr>
      </w:pPr>
      <w:r w:rsidRPr="00C60193">
        <w:rPr>
          <w:sz w:val="24"/>
          <w:szCs w:val="24"/>
        </w:rPr>
        <w:t xml:space="preserve">The purpose of this study is to apply ideas from capital structure theories to the actual </w:t>
      </w:r>
      <w:proofErr w:type="spellStart"/>
      <w:r w:rsidRPr="00C60193">
        <w:rPr>
          <w:sz w:val="24"/>
          <w:szCs w:val="24"/>
        </w:rPr>
        <w:t>practises</w:t>
      </w:r>
      <w:proofErr w:type="spellEnd"/>
      <w:r w:rsidRPr="00C60193">
        <w:rPr>
          <w:sz w:val="24"/>
          <w:szCs w:val="24"/>
        </w:rPr>
        <w:t xml:space="preserve"> of financing by corporations with capital.</w:t>
      </w:r>
    </w:p>
    <w:p w14:paraId="464F4F62" w14:textId="77777777" w:rsidR="00D634B5" w:rsidRPr="00C60193" w:rsidRDefault="00D634B5" w:rsidP="00D634B5">
      <w:pPr>
        <w:pStyle w:val="ListParagraph"/>
        <w:numPr>
          <w:ilvl w:val="0"/>
          <w:numId w:val="1"/>
        </w:numPr>
        <w:rPr>
          <w:sz w:val="24"/>
          <w:szCs w:val="24"/>
        </w:rPr>
      </w:pPr>
      <w:r w:rsidRPr="00C60193">
        <w:rPr>
          <w:sz w:val="24"/>
          <w:szCs w:val="24"/>
        </w:rPr>
        <w:t xml:space="preserve">To examine the impact of </w:t>
      </w:r>
      <w:proofErr w:type="spellStart"/>
      <w:r w:rsidRPr="00C60193">
        <w:rPr>
          <w:sz w:val="24"/>
          <w:szCs w:val="24"/>
        </w:rPr>
        <w:t>covid</w:t>
      </w:r>
      <w:proofErr w:type="spellEnd"/>
      <w:r w:rsidRPr="00C60193">
        <w:rPr>
          <w:sz w:val="24"/>
          <w:szCs w:val="24"/>
        </w:rPr>
        <w:t xml:space="preserve">, </w:t>
      </w:r>
      <w:proofErr w:type="spellStart"/>
      <w:r w:rsidRPr="00C60193">
        <w:rPr>
          <w:sz w:val="24"/>
          <w:szCs w:val="24"/>
        </w:rPr>
        <w:t>Brexit</w:t>
      </w:r>
      <w:proofErr w:type="spellEnd"/>
      <w:r w:rsidRPr="00C60193">
        <w:rPr>
          <w:sz w:val="24"/>
          <w:szCs w:val="24"/>
        </w:rPr>
        <w:t>, and B3 on capital-structure decisions</w:t>
      </w:r>
    </w:p>
    <w:p w14:paraId="5BEA1DF9" w14:textId="466B87CB" w:rsidR="00D634B5" w:rsidRPr="00C60193" w:rsidRDefault="00D634B5" w:rsidP="00D634B5">
      <w:pPr>
        <w:ind w:left="360"/>
        <w:rPr>
          <w:b/>
          <w:bCs/>
          <w:sz w:val="28"/>
          <w:szCs w:val="24"/>
        </w:rPr>
      </w:pPr>
      <w:bookmarkStart w:id="9" w:name="_Hlk123844849"/>
      <w:r w:rsidRPr="00C60193">
        <w:rPr>
          <w:b/>
          <w:bCs/>
          <w:sz w:val="28"/>
          <w:szCs w:val="24"/>
        </w:rPr>
        <w:t>Consider some research questions:</w:t>
      </w:r>
    </w:p>
    <w:p w14:paraId="26455755" w14:textId="654AAC2D" w:rsidR="00D634B5" w:rsidRPr="00C60193" w:rsidRDefault="00D634B5" w:rsidP="00D634B5">
      <w:pPr>
        <w:ind w:left="360"/>
        <w:rPr>
          <w:sz w:val="24"/>
          <w:szCs w:val="24"/>
        </w:rPr>
      </w:pPr>
      <w:r w:rsidRPr="00C60193">
        <w:rPr>
          <w:sz w:val="24"/>
          <w:szCs w:val="24"/>
        </w:rPr>
        <w:t xml:space="preserve">So that their time and energy are well spent, researchers should spend time at the commencement of a project developing solid research questions. Integrating the study subject in a relevant manner is essential if you want to create a project that satisfies requirements. A barrage of questions is used to elicit a reaction. Researchers in </w:t>
      </w:r>
      <w:r w:rsidR="0023432A">
        <w:rPr>
          <w:sz w:val="24"/>
          <w:szCs w:val="24"/>
        </w:rPr>
        <w:t>2017</w:t>
      </w:r>
      <w:r w:rsidRPr="00C60193">
        <w:rPr>
          <w:sz w:val="24"/>
          <w:szCs w:val="24"/>
        </w:rPr>
        <w:t xml:space="preserve"> found that (Saunders).</w:t>
      </w:r>
    </w:p>
    <w:p w14:paraId="717A1900" w14:textId="108F2329" w:rsidR="00D634B5" w:rsidRPr="00C60193" w:rsidRDefault="00D634B5" w:rsidP="00D634B5">
      <w:pPr>
        <w:ind w:left="360"/>
        <w:rPr>
          <w:b/>
          <w:bCs/>
          <w:sz w:val="28"/>
          <w:szCs w:val="24"/>
        </w:rPr>
      </w:pPr>
      <w:r w:rsidRPr="00C60193">
        <w:rPr>
          <w:b/>
          <w:bCs/>
          <w:sz w:val="28"/>
          <w:szCs w:val="24"/>
        </w:rPr>
        <w:t>Six studies provide issues that guide the capital structure choice.</w:t>
      </w:r>
    </w:p>
    <w:p w14:paraId="369113DD" w14:textId="77777777" w:rsidR="00D634B5" w:rsidRPr="00C60193" w:rsidRDefault="00D634B5" w:rsidP="00D634B5">
      <w:pPr>
        <w:pStyle w:val="ListParagraph"/>
        <w:numPr>
          <w:ilvl w:val="0"/>
          <w:numId w:val="3"/>
        </w:numPr>
        <w:rPr>
          <w:sz w:val="24"/>
          <w:szCs w:val="24"/>
        </w:rPr>
      </w:pPr>
      <w:r w:rsidRPr="00C60193">
        <w:rPr>
          <w:sz w:val="24"/>
          <w:szCs w:val="24"/>
        </w:rPr>
        <w:t xml:space="preserve">Think about how your finance choices will </w:t>
      </w:r>
      <w:proofErr w:type="spellStart"/>
      <w:r w:rsidRPr="00C60193">
        <w:rPr>
          <w:sz w:val="24"/>
          <w:szCs w:val="24"/>
        </w:rPr>
        <w:t>effect</w:t>
      </w:r>
      <w:proofErr w:type="spellEnd"/>
      <w:r w:rsidRPr="00C60193">
        <w:rPr>
          <w:sz w:val="24"/>
          <w:szCs w:val="24"/>
        </w:rPr>
        <w:t xml:space="preserve"> the value of your business.</w:t>
      </w:r>
    </w:p>
    <w:p w14:paraId="76B3CF89" w14:textId="77777777" w:rsidR="00D634B5" w:rsidRPr="00C60193" w:rsidRDefault="00D634B5" w:rsidP="00D634B5">
      <w:pPr>
        <w:pStyle w:val="ListParagraph"/>
        <w:numPr>
          <w:ilvl w:val="0"/>
          <w:numId w:val="3"/>
        </w:numPr>
        <w:rPr>
          <w:sz w:val="24"/>
          <w:szCs w:val="24"/>
        </w:rPr>
      </w:pPr>
      <w:r w:rsidRPr="00C60193">
        <w:rPr>
          <w:sz w:val="24"/>
          <w:szCs w:val="24"/>
        </w:rPr>
        <w:t>"Why do different types of businesses need different capital structure models?"</w:t>
      </w:r>
    </w:p>
    <w:p w14:paraId="6B2DBB32" w14:textId="77777777" w:rsidR="00D634B5" w:rsidRPr="00C60193" w:rsidRDefault="00D634B5" w:rsidP="00D634B5">
      <w:pPr>
        <w:pStyle w:val="ListParagraph"/>
        <w:numPr>
          <w:ilvl w:val="0"/>
          <w:numId w:val="3"/>
        </w:numPr>
        <w:rPr>
          <w:sz w:val="24"/>
          <w:szCs w:val="24"/>
        </w:rPr>
      </w:pPr>
      <w:r w:rsidRPr="00C60193">
        <w:rPr>
          <w:sz w:val="24"/>
          <w:szCs w:val="24"/>
        </w:rPr>
        <w:t>What is the net effect of gearing on return on investment, return on equity, market value, and profit margin?</w:t>
      </w:r>
    </w:p>
    <w:p w14:paraId="547353E4" w14:textId="77777777" w:rsidR="00D634B5" w:rsidRPr="00C60193" w:rsidRDefault="00D634B5" w:rsidP="00D634B5">
      <w:pPr>
        <w:pStyle w:val="ListParagraph"/>
        <w:numPr>
          <w:ilvl w:val="0"/>
          <w:numId w:val="3"/>
        </w:numPr>
        <w:rPr>
          <w:sz w:val="24"/>
          <w:szCs w:val="24"/>
        </w:rPr>
      </w:pPr>
      <w:r w:rsidRPr="00C60193">
        <w:rPr>
          <w:sz w:val="24"/>
          <w:szCs w:val="24"/>
        </w:rPr>
        <w:t xml:space="preserve">In addition, do </w:t>
      </w:r>
      <w:proofErr w:type="spellStart"/>
      <w:r w:rsidRPr="00C60193">
        <w:rPr>
          <w:sz w:val="24"/>
          <w:szCs w:val="24"/>
        </w:rPr>
        <w:t>Brexit</w:t>
      </w:r>
      <w:proofErr w:type="spellEnd"/>
      <w:r w:rsidRPr="00C60193">
        <w:rPr>
          <w:sz w:val="24"/>
          <w:szCs w:val="24"/>
        </w:rPr>
        <w:t xml:space="preserve">, </w:t>
      </w:r>
      <w:proofErr w:type="spellStart"/>
      <w:r w:rsidRPr="00C60193">
        <w:rPr>
          <w:sz w:val="24"/>
          <w:szCs w:val="24"/>
        </w:rPr>
        <w:t>covid</w:t>
      </w:r>
      <w:proofErr w:type="spellEnd"/>
      <w:r w:rsidRPr="00C60193">
        <w:rPr>
          <w:sz w:val="24"/>
          <w:szCs w:val="24"/>
        </w:rPr>
        <w:t>, and basal 3 generate any noticeable shifts in capital structure or other factors?</w:t>
      </w:r>
    </w:p>
    <w:p w14:paraId="328A83BD" w14:textId="77777777" w:rsidR="00D634B5" w:rsidRPr="00C60193" w:rsidRDefault="00D634B5" w:rsidP="00D634B5">
      <w:pPr>
        <w:ind w:left="360"/>
        <w:rPr>
          <w:b/>
          <w:bCs/>
          <w:sz w:val="28"/>
          <w:szCs w:val="24"/>
        </w:rPr>
      </w:pPr>
      <w:r w:rsidRPr="00C60193">
        <w:rPr>
          <w:b/>
          <w:bCs/>
          <w:sz w:val="28"/>
          <w:szCs w:val="24"/>
        </w:rPr>
        <w:t>Hypothesis:</w:t>
      </w:r>
    </w:p>
    <w:p w14:paraId="06ECC3F4" w14:textId="77777777" w:rsidR="00D634B5" w:rsidRPr="00C60193" w:rsidRDefault="00D634B5" w:rsidP="00D634B5">
      <w:pPr>
        <w:rPr>
          <w:sz w:val="24"/>
          <w:szCs w:val="24"/>
        </w:rPr>
      </w:pPr>
      <w:r w:rsidRPr="00C60193">
        <w:rPr>
          <w:sz w:val="24"/>
          <w:szCs w:val="24"/>
        </w:rPr>
        <w:t>This article presents some study theories in the field of finance. A few examples are as follows:</w:t>
      </w:r>
    </w:p>
    <w:p w14:paraId="44261665" w14:textId="77777777" w:rsidR="00D634B5" w:rsidRPr="00C60193" w:rsidRDefault="00D634B5" w:rsidP="00D634B5">
      <w:pPr>
        <w:pStyle w:val="ListParagraph"/>
        <w:numPr>
          <w:ilvl w:val="0"/>
          <w:numId w:val="4"/>
        </w:numPr>
        <w:rPr>
          <w:sz w:val="24"/>
          <w:szCs w:val="24"/>
        </w:rPr>
      </w:pPr>
      <w:r w:rsidRPr="00C60193">
        <w:rPr>
          <w:sz w:val="24"/>
          <w:szCs w:val="24"/>
        </w:rPr>
        <w:t>A financially stable and secure company issues a sizable amount of debt.</w:t>
      </w:r>
    </w:p>
    <w:p w14:paraId="043607B9" w14:textId="77777777" w:rsidR="00D634B5" w:rsidRPr="00C60193" w:rsidRDefault="00D634B5" w:rsidP="00D634B5">
      <w:pPr>
        <w:pStyle w:val="ListParagraph"/>
        <w:numPr>
          <w:ilvl w:val="0"/>
          <w:numId w:val="4"/>
        </w:numPr>
        <w:rPr>
          <w:sz w:val="24"/>
          <w:szCs w:val="24"/>
        </w:rPr>
      </w:pPr>
      <w:r w:rsidRPr="00C60193">
        <w:rPr>
          <w:sz w:val="24"/>
          <w:szCs w:val="24"/>
        </w:rPr>
        <w:t>A higher level of gearing is associated with a rise in return on equity and valuation.</w:t>
      </w:r>
    </w:p>
    <w:p w14:paraId="27D2EE52" w14:textId="77777777" w:rsidR="00D634B5" w:rsidRPr="00C60193" w:rsidRDefault="00D634B5" w:rsidP="00D634B5">
      <w:pPr>
        <w:pStyle w:val="ListParagraph"/>
        <w:numPr>
          <w:ilvl w:val="0"/>
          <w:numId w:val="4"/>
        </w:numPr>
        <w:rPr>
          <w:sz w:val="24"/>
          <w:szCs w:val="24"/>
        </w:rPr>
      </w:pPr>
      <w:r w:rsidRPr="00C60193">
        <w:rPr>
          <w:sz w:val="24"/>
          <w:szCs w:val="24"/>
        </w:rPr>
        <w:t xml:space="preserve">There are both good and bad outcomes associated with </w:t>
      </w:r>
      <w:proofErr w:type="spellStart"/>
      <w:r w:rsidRPr="00C60193">
        <w:rPr>
          <w:sz w:val="24"/>
          <w:szCs w:val="24"/>
        </w:rPr>
        <w:t>Brexit</w:t>
      </w:r>
      <w:proofErr w:type="spellEnd"/>
      <w:r w:rsidRPr="00C60193">
        <w:rPr>
          <w:sz w:val="24"/>
          <w:szCs w:val="24"/>
        </w:rPr>
        <w:t xml:space="preserve">, </w:t>
      </w:r>
      <w:proofErr w:type="spellStart"/>
      <w:r w:rsidRPr="00C60193">
        <w:rPr>
          <w:sz w:val="24"/>
          <w:szCs w:val="24"/>
        </w:rPr>
        <w:t>covid</w:t>
      </w:r>
      <w:proofErr w:type="spellEnd"/>
      <w:r w:rsidRPr="00C60193">
        <w:rPr>
          <w:sz w:val="24"/>
          <w:szCs w:val="24"/>
        </w:rPr>
        <w:t>, and the third base position.</w:t>
      </w:r>
    </w:p>
    <w:p w14:paraId="67CE3796" w14:textId="3F2CC6D1" w:rsidR="00D634B5" w:rsidRPr="00C60193" w:rsidRDefault="00D634B5" w:rsidP="00D634B5">
      <w:pPr>
        <w:rPr>
          <w:b/>
          <w:bCs/>
          <w:sz w:val="28"/>
          <w:szCs w:val="24"/>
        </w:rPr>
      </w:pPr>
      <w:r w:rsidRPr="00C60193">
        <w:rPr>
          <w:b/>
          <w:bCs/>
          <w:sz w:val="28"/>
          <w:szCs w:val="24"/>
        </w:rPr>
        <w:t>Methodology framework:</w:t>
      </w:r>
    </w:p>
    <w:p w14:paraId="33D41472" w14:textId="352E4E0C" w:rsidR="00D634B5" w:rsidRPr="00C60193" w:rsidRDefault="00D634B5" w:rsidP="00D634B5">
      <w:pPr>
        <w:rPr>
          <w:sz w:val="24"/>
          <w:szCs w:val="24"/>
        </w:rPr>
      </w:pPr>
      <w:r w:rsidRPr="00C60193">
        <w:rPr>
          <w:sz w:val="24"/>
          <w:szCs w:val="24"/>
        </w:rPr>
        <w:t xml:space="preserve">It's helpful to think of this report as having five sections. This introduction chapter will set the stage by describing the research topic, the relevance of the problem, the objectives of the study, and the technique used to attain the objectives. As a consequence, in Chapter 2 I will perform a literature review-based critical examination of the assumptions and empirical outcomes of capital structure researchers. In Chapter 3, I'll go through my methodology and the </w:t>
      </w:r>
      <w:r w:rsidRPr="00C60193">
        <w:rPr>
          <w:sz w:val="24"/>
          <w:szCs w:val="24"/>
        </w:rPr>
        <w:lastRenderedPageBreak/>
        <w:t xml:space="preserve">FTSE All-Share market information that I've gathered. In the sections that follow, I'll provide the research results, </w:t>
      </w:r>
      <w:proofErr w:type="spellStart"/>
      <w:r w:rsidRPr="00C60193">
        <w:rPr>
          <w:sz w:val="24"/>
          <w:szCs w:val="24"/>
        </w:rPr>
        <w:t>analyse</w:t>
      </w:r>
      <w:proofErr w:type="spellEnd"/>
      <w:r w:rsidRPr="00C60193">
        <w:rPr>
          <w:sz w:val="24"/>
          <w:szCs w:val="24"/>
        </w:rPr>
        <w:t xml:space="preserve"> them in detail, and talk about what I found and its implications. After a quick summary of my findings and some suggestions for further reading and study, I will conclude with a few remarks about </w:t>
      </w:r>
      <w:proofErr w:type="spellStart"/>
      <w:r w:rsidRPr="00C60193">
        <w:rPr>
          <w:sz w:val="24"/>
          <w:szCs w:val="24"/>
        </w:rPr>
        <w:t>Brexit</w:t>
      </w:r>
      <w:proofErr w:type="spellEnd"/>
      <w:r w:rsidRPr="00C60193">
        <w:rPr>
          <w:sz w:val="24"/>
          <w:szCs w:val="24"/>
        </w:rPr>
        <w:t xml:space="preserve">, </w:t>
      </w:r>
      <w:proofErr w:type="spellStart"/>
      <w:r w:rsidRPr="00C60193">
        <w:rPr>
          <w:sz w:val="24"/>
          <w:szCs w:val="24"/>
        </w:rPr>
        <w:t>covid</w:t>
      </w:r>
      <w:proofErr w:type="spellEnd"/>
      <w:r w:rsidRPr="00C60193">
        <w:rPr>
          <w:sz w:val="24"/>
          <w:szCs w:val="24"/>
        </w:rPr>
        <w:t>, and basal 3.</w:t>
      </w:r>
    </w:p>
    <w:p w14:paraId="7E5E518D" w14:textId="77777777" w:rsidR="00D634B5" w:rsidRPr="0023432A" w:rsidRDefault="00D634B5" w:rsidP="00C60193">
      <w:pPr>
        <w:pStyle w:val="Heading1"/>
        <w:rPr>
          <w:b/>
          <w:color w:val="auto"/>
          <w:sz w:val="40"/>
        </w:rPr>
      </w:pPr>
      <w:bookmarkStart w:id="10" w:name="_Toc128492305"/>
      <w:r w:rsidRPr="0023432A">
        <w:rPr>
          <w:b/>
          <w:color w:val="auto"/>
          <w:sz w:val="40"/>
        </w:rPr>
        <w:t>Part II: Literature review</w:t>
      </w:r>
      <w:bookmarkEnd w:id="10"/>
    </w:p>
    <w:p w14:paraId="4C74EAD1" w14:textId="50309DC0" w:rsidR="00D634B5" w:rsidRPr="00C60193" w:rsidRDefault="00D634B5" w:rsidP="00D634B5">
      <w:pPr>
        <w:rPr>
          <w:sz w:val="24"/>
          <w:szCs w:val="24"/>
        </w:rPr>
      </w:pPr>
      <w:r w:rsidRPr="00C60193">
        <w:rPr>
          <w:sz w:val="24"/>
          <w:szCs w:val="24"/>
        </w:rPr>
        <w:t xml:space="preserve">When deciding how a company may best keep operating and grow in value, a financial manager must weigh some of the most dynamic and natural possibilities. Many alternative capital structure theories may be used to determine a company's optimal capital structure. Miller's and Modigliani's model, the pecking order model, and the trade-off model are only a few of the many possible models for </w:t>
      </w:r>
      <w:proofErr w:type="spellStart"/>
      <w:r w:rsidRPr="00C60193">
        <w:rPr>
          <w:sz w:val="24"/>
          <w:szCs w:val="24"/>
        </w:rPr>
        <w:t>analysing</w:t>
      </w:r>
      <w:proofErr w:type="spellEnd"/>
      <w:r w:rsidRPr="00C60193">
        <w:rPr>
          <w:sz w:val="24"/>
          <w:szCs w:val="24"/>
        </w:rPr>
        <w:t xml:space="preserve"> economic problems. While planning its financial strategy, a company would do well to think about these factors since they have the potential to ensure the company's survival and mitigate the impact of negative developments on its value. A number of considerations must be considered while looking for funding, including agency costs, financial difficulties, </w:t>
      </w:r>
      <w:proofErr w:type="spellStart"/>
      <w:r w:rsidRPr="00C60193">
        <w:rPr>
          <w:sz w:val="24"/>
          <w:szCs w:val="24"/>
        </w:rPr>
        <w:t>signalling</w:t>
      </w:r>
      <w:proofErr w:type="spellEnd"/>
      <w:r w:rsidRPr="00C60193">
        <w:rPr>
          <w:sz w:val="24"/>
          <w:szCs w:val="24"/>
        </w:rPr>
        <w:t xml:space="preserve"> consequences, and protective covenants.</w:t>
      </w:r>
    </w:p>
    <w:p w14:paraId="5E4483E8" w14:textId="0E0215C1" w:rsidR="00D634B5" w:rsidRPr="00C60193" w:rsidRDefault="00D634B5" w:rsidP="00987D29">
      <w:pPr>
        <w:rPr>
          <w:b/>
          <w:bCs/>
          <w:sz w:val="28"/>
          <w:szCs w:val="24"/>
        </w:rPr>
      </w:pPr>
      <w:r w:rsidRPr="00C60193">
        <w:rPr>
          <w:b/>
          <w:bCs/>
          <w:sz w:val="28"/>
          <w:szCs w:val="24"/>
        </w:rPr>
        <w:t>Definition of Capitalization</w:t>
      </w:r>
    </w:p>
    <w:bookmarkEnd w:id="9"/>
    <w:p w14:paraId="48F2D4DE" w14:textId="77777777" w:rsidR="00987D29" w:rsidRPr="00C60193" w:rsidRDefault="00987D29" w:rsidP="00987D29">
      <w:pPr>
        <w:rPr>
          <w:sz w:val="24"/>
          <w:szCs w:val="24"/>
        </w:rPr>
      </w:pPr>
      <w:r w:rsidRPr="00C60193">
        <w:rPr>
          <w:sz w:val="24"/>
          <w:szCs w:val="24"/>
        </w:rPr>
        <w:t>Capital structure is a popular topic for academic and professional research.</w:t>
      </w:r>
    </w:p>
    <w:p w14:paraId="7F2343CD" w14:textId="120E7D33" w:rsidR="00D634B5" w:rsidRPr="00C60193" w:rsidRDefault="00987D29" w:rsidP="00987D29">
      <w:pPr>
        <w:rPr>
          <w:sz w:val="24"/>
          <w:szCs w:val="24"/>
        </w:rPr>
      </w:pPr>
      <w:r w:rsidRPr="00C60193">
        <w:rPr>
          <w:sz w:val="24"/>
          <w:szCs w:val="24"/>
        </w:rPr>
        <w:t>Miller and Modigliani, in particular, should be given much of the credit for the progress that has been made in our understanding of capital structure. The academic community is deeply divided on the question of capital structure. Miller and Modigliani argue that a company's value should not be taken into account when deciding how to get financing (1958).</w:t>
      </w:r>
    </w:p>
    <w:p w14:paraId="50E5BFA7" w14:textId="2B32D5B2" w:rsidR="00987D29" w:rsidRPr="00C60193" w:rsidRDefault="00987D29" w:rsidP="00987D29">
      <w:pPr>
        <w:rPr>
          <w:sz w:val="24"/>
          <w:szCs w:val="24"/>
        </w:rPr>
      </w:pPr>
      <w:r w:rsidRPr="00C60193">
        <w:rPr>
          <w:sz w:val="24"/>
          <w:szCs w:val="24"/>
        </w:rPr>
        <w:t xml:space="preserve">Modigliani and Miller's (1958) conclusion that a firm's capital structure need not take into consideration its value when bankruptcy is possible and transaction costs are absent has been somewhat supported by </w:t>
      </w:r>
      <w:proofErr w:type="spellStart"/>
      <w:r w:rsidRPr="00C60193">
        <w:rPr>
          <w:sz w:val="24"/>
          <w:szCs w:val="24"/>
        </w:rPr>
        <w:t>Stiglitz</w:t>
      </w:r>
      <w:proofErr w:type="spellEnd"/>
      <w:r w:rsidRPr="00C60193">
        <w:rPr>
          <w:sz w:val="24"/>
          <w:szCs w:val="24"/>
        </w:rPr>
        <w:t xml:space="preserve"> (1969), Hamada (1969), and </w:t>
      </w:r>
      <w:proofErr w:type="spellStart"/>
      <w:r w:rsidRPr="00C60193">
        <w:rPr>
          <w:sz w:val="24"/>
          <w:szCs w:val="24"/>
        </w:rPr>
        <w:t>Fama</w:t>
      </w:r>
      <w:proofErr w:type="spellEnd"/>
      <w:r w:rsidRPr="00C60193">
        <w:rPr>
          <w:sz w:val="24"/>
          <w:szCs w:val="24"/>
        </w:rPr>
        <w:t xml:space="preserve"> and Miller (1958). (1972). When a company has a tax advantage, Modigliani and Miller (1966) state that the value of the company increases in proportion to the amount of debt it has in relation to the amount of equity it has.</w:t>
      </w:r>
    </w:p>
    <w:p w14:paraId="583CC99B" w14:textId="51BDC5DF" w:rsidR="00987D29" w:rsidRPr="00C60193" w:rsidRDefault="00987D29" w:rsidP="00987D29">
      <w:pPr>
        <w:rPr>
          <w:sz w:val="24"/>
          <w:szCs w:val="24"/>
        </w:rPr>
      </w:pPr>
      <w:r w:rsidRPr="00C60193">
        <w:rPr>
          <w:sz w:val="24"/>
          <w:szCs w:val="24"/>
        </w:rPr>
        <w:t xml:space="preserve">Interest payments affect a company's market value, capital structure, and profits per share, as established by several authors including </w:t>
      </w:r>
      <w:proofErr w:type="spellStart"/>
      <w:r w:rsidRPr="00C60193">
        <w:rPr>
          <w:sz w:val="24"/>
          <w:szCs w:val="24"/>
        </w:rPr>
        <w:t>Robichek</w:t>
      </w:r>
      <w:proofErr w:type="spellEnd"/>
      <w:r w:rsidRPr="00C60193">
        <w:rPr>
          <w:sz w:val="24"/>
          <w:szCs w:val="24"/>
        </w:rPr>
        <w:t xml:space="preserve"> and Myers (1978), Chen (1979), and Chen and Kim (1981). (1979). They reasoned that the capital structure of a corporation affects its value, so that's what they went with. Nevertheless, in the actual world, there are other factors that impact a company's capital structure decision, which this method does not take into consideration. Capital structure is correlated with corporate value, according to several empirical studies. Bones et al. (1974), Kim et al. (1977), and </w:t>
      </w:r>
      <w:proofErr w:type="spellStart"/>
      <w:r w:rsidRPr="00C60193">
        <w:rPr>
          <w:sz w:val="24"/>
          <w:szCs w:val="24"/>
        </w:rPr>
        <w:t>Masulis</w:t>
      </w:r>
      <w:proofErr w:type="spellEnd"/>
      <w:r w:rsidRPr="00C60193">
        <w:rPr>
          <w:sz w:val="24"/>
          <w:szCs w:val="24"/>
        </w:rPr>
        <w:t xml:space="preserve"> (1999), among others, have all established that changes in debt ratios are correlated with changes in share prices (1980).</w:t>
      </w:r>
    </w:p>
    <w:p w14:paraId="785CE2BC" w14:textId="35E0B2E0" w:rsidR="00987D29" w:rsidRPr="00C60193" w:rsidRDefault="00987D29" w:rsidP="00987D29">
      <w:pPr>
        <w:rPr>
          <w:sz w:val="24"/>
          <w:szCs w:val="24"/>
        </w:rPr>
      </w:pPr>
      <w:r w:rsidRPr="00C60193">
        <w:rPr>
          <w:sz w:val="24"/>
          <w:szCs w:val="24"/>
        </w:rPr>
        <w:t xml:space="preserve">The capital structure of a corporation may be greatly impacted by fluctuations in stock price, and Taggart gives a thorough model of these effects (1977). According to his findings, the </w:t>
      </w:r>
      <w:r w:rsidRPr="00C60193">
        <w:rPr>
          <w:sz w:val="24"/>
          <w:szCs w:val="24"/>
        </w:rPr>
        <w:lastRenderedPageBreak/>
        <w:t xml:space="preserve">volatility of a company's long-term debt and stock prices significantly affects their sense of safety. Myers found that a company's future asset value is related to the firm's profitability indicators, such as its debt financing and other elements of its capital structure (1977). Using the idea that shareholders decide whether or not a company should be liquidated based on the disclosure of internal information, Harris and </w:t>
      </w:r>
      <w:proofErr w:type="spellStart"/>
      <w:r w:rsidRPr="00C60193">
        <w:rPr>
          <w:sz w:val="24"/>
          <w:szCs w:val="24"/>
        </w:rPr>
        <w:t>Raviv</w:t>
      </w:r>
      <w:proofErr w:type="spellEnd"/>
      <w:r w:rsidRPr="00C60193">
        <w:rPr>
          <w:sz w:val="24"/>
          <w:szCs w:val="24"/>
        </w:rPr>
        <w:t xml:space="preserve"> (1990) suggested a paradigm to account for this phenomenon.</w:t>
      </w:r>
    </w:p>
    <w:p w14:paraId="083B1837" w14:textId="0FA5D0CC" w:rsidR="00987D29" w:rsidRPr="00C60193" w:rsidRDefault="00987D29" w:rsidP="00987D29">
      <w:pPr>
        <w:rPr>
          <w:sz w:val="24"/>
          <w:szCs w:val="24"/>
        </w:rPr>
      </w:pPr>
      <w:r w:rsidRPr="00C60193">
        <w:rPr>
          <w:sz w:val="24"/>
          <w:szCs w:val="24"/>
        </w:rPr>
        <w:t xml:space="preserve">It was discovered that the market value of a company increased in tandem with the proportion of debt included in the capital structure. According to </w:t>
      </w:r>
      <w:proofErr w:type="spellStart"/>
      <w:r w:rsidRPr="00C60193">
        <w:rPr>
          <w:sz w:val="24"/>
          <w:szCs w:val="24"/>
        </w:rPr>
        <w:t>Kjellman</w:t>
      </w:r>
      <w:proofErr w:type="spellEnd"/>
      <w:r w:rsidRPr="00C60193">
        <w:rPr>
          <w:sz w:val="24"/>
          <w:szCs w:val="24"/>
        </w:rPr>
        <w:t xml:space="preserve"> and Hansen (1995), publicly listed businesses are continually looking for the best capital structure to </w:t>
      </w:r>
      <w:proofErr w:type="spellStart"/>
      <w:r w:rsidRPr="00C60193">
        <w:rPr>
          <w:sz w:val="24"/>
          <w:szCs w:val="24"/>
        </w:rPr>
        <w:t>maximise</w:t>
      </w:r>
      <w:proofErr w:type="spellEnd"/>
      <w:r w:rsidRPr="00C60193">
        <w:rPr>
          <w:sz w:val="24"/>
          <w:szCs w:val="24"/>
        </w:rPr>
        <w:t xml:space="preserve"> earnings and reduce the impact of market imperfections. According to </w:t>
      </w:r>
      <w:proofErr w:type="spellStart"/>
      <w:r w:rsidRPr="00C60193">
        <w:rPr>
          <w:sz w:val="24"/>
          <w:szCs w:val="24"/>
        </w:rPr>
        <w:t>Masulis's</w:t>
      </w:r>
      <w:proofErr w:type="spellEnd"/>
      <w:r w:rsidRPr="00C60193">
        <w:rPr>
          <w:sz w:val="24"/>
          <w:szCs w:val="24"/>
        </w:rPr>
        <w:t xml:space="preserve"> analysis, debt levels are correlated with stock prices and business values (1983).</w:t>
      </w:r>
    </w:p>
    <w:p w14:paraId="6747E8D7" w14:textId="2C56E3B3" w:rsidR="00987D29" w:rsidRPr="00C60193" w:rsidRDefault="00987D29" w:rsidP="00987D29">
      <w:pPr>
        <w:rPr>
          <w:b/>
          <w:bCs/>
          <w:sz w:val="28"/>
          <w:szCs w:val="24"/>
        </w:rPr>
      </w:pPr>
      <w:r w:rsidRPr="00C60193">
        <w:rPr>
          <w:b/>
          <w:bCs/>
          <w:sz w:val="28"/>
          <w:szCs w:val="24"/>
        </w:rPr>
        <w:t>Various Capital Structure Theories</w:t>
      </w:r>
    </w:p>
    <w:p w14:paraId="1C6A157C" w14:textId="6664FB16" w:rsidR="00987D29" w:rsidRPr="00C60193" w:rsidRDefault="00D42280" w:rsidP="00987D29">
      <w:pPr>
        <w:rPr>
          <w:sz w:val="24"/>
          <w:szCs w:val="24"/>
        </w:rPr>
      </w:pPr>
      <w:r w:rsidRPr="00C60193">
        <w:rPr>
          <w:sz w:val="24"/>
          <w:szCs w:val="24"/>
        </w:rPr>
        <w:t>There is no one, universally accepted theoretical foundation upon which a company's financial structure must rest. Nevertheless, in reality, finance managers' actions are influenced by external factors like company and market changes. It is important to consider the work of Miller and Modigliani, as well as the trade-off and pecking-order theories, while deciding on a capital structure.</w:t>
      </w:r>
    </w:p>
    <w:p w14:paraId="34B72B6A" w14:textId="77777777" w:rsidR="00D42280" w:rsidRPr="00C60193" w:rsidRDefault="00D42280" w:rsidP="00D42280">
      <w:pPr>
        <w:rPr>
          <w:b/>
          <w:bCs/>
          <w:sz w:val="28"/>
          <w:szCs w:val="24"/>
        </w:rPr>
      </w:pPr>
      <w:r w:rsidRPr="00C60193">
        <w:rPr>
          <w:b/>
          <w:bCs/>
          <w:sz w:val="28"/>
          <w:szCs w:val="24"/>
        </w:rPr>
        <w:t>Theory of Miller and Modigliani</w:t>
      </w:r>
    </w:p>
    <w:p w14:paraId="4B0158A7" w14:textId="5F3AD893" w:rsidR="00D42280" w:rsidRPr="00C60193" w:rsidRDefault="00D42280" w:rsidP="00987D29">
      <w:pPr>
        <w:rPr>
          <w:sz w:val="24"/>
          <w:szCs w:val="24"/>
        </w:rPr>
      </w:pPr>
      <w:r w:rsidRPr="00C60193">
        <w:rPr>
          <w:sz w:val="24"/>
          <w:szCs w:val="24"/>
        </w:rPr>
        <w:t>The exempt from tax The "Miller-Modigliani hypothesis," first proposed in 1958, states that debt, equity, or a mix of the two have no bearing on a company's value. Businesses with equal operational risks in the same sector should have similar valuations. The company's value is predicated mostly on projections of its operating profitability in the future. Redistributing these funds to stockholders rather than bondholders should not have any material effect on the company's value. The difficulty is that doing so would go counter to the beliefs of conservatives. The theory has a major weakness because of the fact that it treats debt as if it were risk-free and hence ignores taxes and transaction costs. In an ideal capital market, all investors would make informed decisions based on the same information.</w:t>
      </w:r>
    </w:p>
    <w:p w14:paraId="6F93776F" w14:textId="62662E7A" w:rsidR="00D42280" w:rsidRPr="00C60193" w:rsidRDefault="00D42280" w:rsidP="00987D29">
      <w:pPr>
        <w:rPr>
          <w:sz w:val="24"/>
          <w:szCs w:val="24"/>
        </w:rPr>
      </w:pPr>
      <w:r w:rsidRPr="00C60193">
        <w:rPr>
          <w:sz w:val="24"/>
          <w:szCs w:val="24"/>
        </w:rPr>
        <w:t>Because of the distortion introduced by the modified and integrated tax theory of Miller and Modigliani from 1963, a corporation's return to its debt holders is tax deductible to the firm, but the identical return to its shareholders as dividends is taxable to the shareholders. The study revealed that compared to non-levered enterprises, leveraged ones had lower tax payments, higher market values, and lower cost of capital. Despite its enormous success, Pfizer Inc. has never issued any kind of long-term debt. The following is a copy of Pfizer's balance sheet as of December 31, 2021 (Table 1). Suppose in 2022 Pfizer's finance management chooses to restructure the company's capital structure by issuing $1 billion in debt to repurchase the company's shares.</w:t>
      </w:r>
    </w:p>
    <w:p w14:paraId="0511D8C3" w14:textId="7F97EDC7" w:rsidR="00D42280" w:rsidRPr="00C60193" w:rsidRDefault="00D42280" w:rsidP="00987D29">
      <w:pPr>
        <w:rPr>
          <w:sz w:val="24"/>
          <w:szCs w:val="24"/>
        </w:rPr>
      </w:pPr>
      <w:r w:rsidRPr="00C60193">
        <w:rPr>
          <w:sz w:val="24"/>
          <w:szCs w:val="24"/>
        </w:rPr>
        <w:lastRenderedPageBreak/>
        <w:t>If we add $1 billion in long-term debt and replace it with $1 billion in equity, as shown in Table 2 below, we will see substantial changes to the balance sheet. Even after accounting for the 35% tax deduction for interest on the new loan, Pfizer's assets are worth more now. Pfizer has successfully restructured its capital structure, which has resulted in a 35% rise in the company's PV (tax shield). The conversion factor is $350 for each $1 billion in circulation. Keeping Pfizer's current worth would need an increase in market cap of $350m to $268466m and equity of $195351m. The $1 billion in Pfizer share repurchases made investors $350 million wealthier. This is due to the fact that Pfizer's stock value was reduced by $1 billion as a result of the buyback. Research has shown that (</w:t>
      </w:r>
      <w:proofErr w:type="spellStart"/>
      <w:r w:rsidRPr="00C60193">
        <w:rPr>
          <w:sz w:val="24"/>
          <w:szCs w:val="24"/>
        </w:rPr>
        <w:t>Brealey</w:t>
      </w:r>
      <w:proofErr w:type="spellEnd"/>
      <w:r w:rsidRPr="00C60193">
        <w:rPr>
          <w:sz w:val="24"/>
          <w:szCs w:val="24"/>
        </w:rPr>
        <w:t>, Meyers, 2003).</w:t>
      </w:r>
    </w:p>
    <w:p w14:paraId="5D7A2606" w14:textId="77777777" w:rsidR="00D42280" w:rsidRPr="00C60193" w:rsidRDefault="00D42280" w:rsidP="00D42280">
      <w:pPr>
        <w:rPr>
          <w:sz w:val="24"/>
          <w:szCs w:val="24"/>
        </w:rPr>
      </w:pPr>
    </w:p>
    <w:p w14:paraId="02FF63DF" w14:textId="05E92D43" w:rsidR="00D42280" w:rsidRPr="00C60193" w:rsidRDefault="00D42280" w:rsidP="00D42280">
      <w:pPr>
        <w:rPr>
          <w:sz w:val="24"/>
          <w:szCs w:val="24"/>
        </w:rPr>
      </w:pPr>
      <w:r w:rsidRPr="00C60193">
        <w:rPr>
          <w:sz w:val="24"/>
          <w:szCs w:val="24"/>
        </w:rPr>
        <w:t>Table 1</w:t>
      </w:r>
    </w:p>
    <w:p w14:paraId="46318D7E" w14:textId="3211A758" w:rsidR="00D42280" w:rsidRPr="00C60193" w:rsidRDefault="00D42280" w:rsidP="00D42280">
      <w:pPr>
        <w:rPr>
          <w:sz w:val="24"/>
          <w:szCs w:val="24"/>
        </w:rPr>
      </w:pPr>
      <w:r w:rsidRPr="00C60193">
        <w:rPr>
          <w:noProof/>
          <w:sz w:val="24"/>
          <w:szCs w:val="24"/>
        </w:rPr>
        <w:drawing>
          <wp:inline distT="0" distB="0" distL="0" distR="0" wp14:anchorId="4A91F71D" wp14:editId="5CC1E3C8">
            <wp:extent cx="1898277" cy="20116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1954556" cy="2071321"/>
                    </a:xfrm>
                    <a:prstGeom prst="rect">
                      <a:avLst/>
                    </a:prstGeom>
                  </pic:spPr>
                </pic:pic>
              </a:graphicData>
            </a:graphic>
          </wp:inline>
        </w:drawing>
      </w:r>
      <w:r w:rsidRPr="00C60193">
        <w:rPr>
          <w:sz w:val="24"/>
          <w:szCs w:val="24"/>
        </w:rPr>
        <w:t xml:space="preserve"> (</w:t>
      </w:r>
      <w:proofErr w:type="spellStart"/>
      <w:r w:rsidRPr="00C60193">
        <w:rPr>
          <w:sz w:val="24"/>
          <w:szCs w:val="24"/>
        </w:rPr>
        <w:t>Brealey</w:t>
      </w:r>
      <w:proofErr w:type="spellEnd"/>
      <w:r w:rsidRPr="00C60193">
        <w:rPr>
          <w:sz w:val="24"/>
          <w:szCs w:val="24"/>
        </w:rPr>
        <w:t xml:space="preserve"> and Meyers 2003)</w:t>
      </w:r>
    </w:p>
    <w:p w14:paraId="0E7507B3" w14:textId="77777777" w:rsidR="00D42280" w:rsidRPr="00C60193" w:rsidRDefault="00D42280" w:rsidP="00D42280">
      <w:pPr>
        <w:rPr>
          <w:sz w:val="24"/>
          <w:szCs w:val="24"/>
        </w:rPr>
      </w:pPr>
      <w:r w:rsidRPr="00C60193">
        <w:rPr>
          <w:sz w:val="24"/>
          <w:szCs w:val="24"/>
        </w:rPr>
        <w:t>Pfizer, Inc.'s condensed 31 December 2021 financial statement</w:t>
      </w:r>
    </w:p>
    <w:p w14:paraId="3AB51E2B" w14:textId="77777777" w:rsidR="00D42280" w:rsidRPr="00C60193" w:rsidRDefault="00D42280" w:rsidP="00D42280">
      <w:pPr>
        <w:spacing w:after="0"/>
        <w:rPr>
          <w:sz w:val="24"/>
          <w:szCs w:val="24"/>
        </w:rPr>
      </w:pPr>
      <w:r w:rsidRPr="00C60193">
        <w:rPr>
          <w:sz w:val="24"/>
          <w:szCs w:val="24"/>
        </w:rPr>
        <w:t>Notes</w:t>
      </w:r>
    </w:p>
    <w:p w14:paraId="51531DAE" w14:textId="77777777" w:rsidR="00D42280" w:rsidRPr="00C60193" w:rsidRDefault="00D42280" w:rsidP="00D42280">
      <w:pPr>
        <w:spacing w:after="0"/>
        <w:rPr>
          <w:sz w:val="24"/>
          <w:szCs w:val="24"/>
        </w:rPr>
      </w:pPr>
      <w:r w:rsidRPr="00C60193">
        <w:rPr>
          <w:sz w:val="24"/>
          <w:szCs w:val="24"/>
        </w:rPr>
        <w:t>Net working capital, debt, and other long-term liabilities all have market values that are identical to their book values.</w:t>
      </w:r>
    </w:p>
    <w:p w14:paraId="7CA66FAD" w14:textId="77777777" w:rsidR="00D42280" w:rsidRPr="00C60193" w:rsidRDefault="00D42280" w:rsidP="00D42280">
      <w:pPr>
        <w:spacing w:after="0"/>
        <w:rPr>
          <w:sz w:val="24"/>
          <w:szCs w:val="24"/>
        </w:rPr>
      </w:pPr>
      <w:r w:rsidRPr="00C60193">
        <w:rPr>
          <w:sz w:val="24"/>
          <w:szCs w:val="24"/>
        </w:rPr>
        <w:t>Stocks are used at their current market value:</w:t>
      </w:r>
    </w:p>
    <w:p w14:paraId="18174D64" w14:textId="77777777" w:rsidR="00D42280" w:rsidRPr="00C60193" w:rsidRDefault="00D42280" w:rsidP="00D42280">
      <w:pPr>
        <w:spacing w:after="0"/>
        <w:rPr>
          <w:sz w:val="24"/>
          <w:szCs w:val="24"/>
        </w:rPr>
      </w:pPr>
      <w:r w:rsidRPr="00C60193">
        <w:rPr>
          <w:sz w:val="24"/>
          <w:szCs w:val="24"/>
        </w:rPr>
        <w:t>Multiply the number of shares by the price at which they closed on December 31, 2021.</w:t>
      </w:r>
    </w:p>
    <w:p w14:paraId="5100AD73" w14:textId="77777777" w:rsidR="00D42280" w:rsidRPr="00C60193" w:rsidRDefault="00D42280" w:rsidP="00D42280">
      <w:pPr>
        <w:spacing w:after="0"/>
        <w:rPr>
          <w:sz w:val="24"/>
          <w:szCs w:val="24"/>
        </w:rPr>
      </w:pPr>
      <w:r w:rsidRPr="00C60193">
        <w:rPr>
          <w:sz w:val="24"/>
          <w:szCs w:val="24"/>
        </w:rPr>
        <w:t>Long-term equity and long-term debt have a market-to-book value gap equivalent to the market-to-book value gap in equity.</w:t>
      </w:r>
    </w:p>
    <w:p w14:paraId="220AF07E" w14:textId="682B854C" w:rsidR="00D42280" w:rsidRPr="00C60193" w:rsidRDefault="00D42280" w:rsidP="00D42280">
      <w:pPr>
        <w:spacing w:after="0"/>
        <w:rPr>
          <w:sz w:val="24"/>
          <w:szCs w:val="24"/>
        </w:rPr>
      </w:pPr>
      <w:r w:rsidRPr="00C60193">
        <w:rPr>
          <w:sz w:val="24"/>
          <w:szCs w:val="24"/>
        </w:rPr>
        <w:t>The tax shelter and the present value of current debt are components of the market value of long-term assets. The value of this tax break is $35 times $30,462, or $10,661,700,000.</w:t>
      </w:r>
    </w:p>
    <w:p w14:paraId="68A5B2F0" w14:textId="77777777" w:rsidR="00D42280" w:rsidRPr="00C60193" w:rsidRDefault="00D42280" w:rsidP="00D42280">
      <w:pPr>
        <w:spacing w:after="0"/>
        <w:rPr>
          <w:sz w:val="24"/>
          <w:szCs w:val="24"/>
        </w:rPr>
      </w:pPr>
    </w:p>
    <w:p w14:paraId="253E7346" w14:textId="77777777" w:rsidR="00D42280" w:rsidRPr="00C60193" w:rsidRDefault="00D42280" w:rsidP="00D42280">
      <w:pPr>
        <w:rPr>
          <w:sz w:val="24"/>
          <w:szCs w:val="24"/>
        </w:rPr>
      </w:pPr>
      <w:r w:rsidRPr="00C60193">
        <w:rPr>
          <w:sz w:val="24"/>
          <w:szCs w:val="24"/>
        </w:rPr>
        <w:t>Table 2</w:t>
      </w:r>
    </w:p>
    <w:p w14:paraId="67D91DD1" w14:textId="77777777" w:rsidR="00D42280" w:rsidRPr="00C60193" w:rsidRDefault="00D42280" w:rsidP="00D42280">
      <w:pPr>
        <w:rPr>
          <w:sz w:val="24"/>
          <w:szCs w:val="24"/>
        </w:rPr>
      </w:pPr>
      <w:r w:rsidRPr="00C60193">
        <w:rPr>
          <w:noProof/>
          <w:sz w:val="24"/>
          <w:szCs w:val="24"/>
        </w:rPr>
        <w:lastRenderedPageBreak/>
        <w:drawing>
          <wp:inline distT="0" distB="0" distL="0" distR="0" wp14:anchorId="3DF0A308" wp14:editId="53AB4984">
            <wp:extent cx="2247330" cy="238852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2265859" cy="2408217"/>
                    </a:xfrm>
                    <a:prstGeom prst="rect">
                      <a:avLst/>
                    </a:prstGeom>
                  </pic:spPr>
                </pic:pic>
              </a:graphicData>
            </a:graphic>
          </wp:inline>
        </w:drawing>
      </w:r>
    </w:p>
    <w:p w14:paraId="0F59CF84" w14:textId="77777777" w:rsidR="00D42280" w:rsidRPr="00C60193" w:rsidRDefault="00D42280" w:rsidP="00D42280">
      <w:pPr>
        <w:rPr>
          <w:sz w:val="24"/>
          <w:szCs w:val="24"/>
        </w:rPr>
      </w:pPr>
      <w:r w:rsidRPr="00C60193">
        <w:rPr>
          <w:sz w:val="24"/>
          <w:szCs w:val="24"/>
        </w:rPr>
        <w:t>According to research (</w:t>
      </w:r>
      <w:proofErr w:type="spellStart"/>
      <w:r w:rsidRPr="00C60193">
        <w:rPr>
          <w:sz w:val="24"/>
          <w:szCs w:val="24"/>
        </w:rPr>
        <w:t>Brealey</w:t>
      </w:r>
      <w:proofErr w:type="spellEnd"/>
      <w:r w:rsidRPr="00C60193">
        <w:rPr>
          <w:sz w:val="24"/>
          <w:szCs w:val="24"/>
        </w:rPr>
        <w:t xml:space="preserve"> and Meyers, 2003)</w:t>
      </w:r>
    </w:p>
    <w:p w14:paraId="037AC6B6" w14:textId="77777777" w:rsidR="00D42280" w:rsidRPr="00C60193" w:rsidRDefault="00D42280" w:rsidP="00D42280">
      <w:pPr>
        <w:spacing w:after="0"/>
        <w:rPr>
          <w:sz w:val="24"/>
          <w:szCs w:val="24"/>
        </w:rPr>
      </w:pPr>
      <w:r w:rsidRPr="00C60193">
        <w:rPr>
          <w:sz w:val="24"/>
          <w:szCs w:val="24"/>
        </w:rPr>
        <w:t>Long-term debt of $1 billion was subtracted from shareholders' equity on Pfizer Inc.'s statement of financial status.</w:t>
      </w:r>
    </w:p>
    <w:p w14:paraId="1825D9BC" w14:textId="77777777" w:rsidR="00D42280" w:rsidRPr="00C60193" w:rsidRDefault="00D42280" w:rsidP="00D42280">
      <w:pPr>
        <w:spacing w:after="0"/>
        <w:rPr>
          <w:sz w:val="24"/>
          <w:szCs w:val="24"/>
        </w:rPr>
      </w:pPr>
      <w:r w:rsidRPr="00C60193">
        <w:rPr>
          <w:sz w:val="24"/>
          <w:szCs w:val="24"/>
        </w:rPr>
        <w:t xml:space="preserve">Notes </w:t>
      </w:r>
    </w:p>
    <w:p w14:paraId="7F1EBBD0" w14:textId="77777777" w:rsidR="00D42280" w:rsidRPr="00C60193" w:rsidRDefault="00D42280" w:rsidP="00D42280">
      <w:pPr>
        <w:spacing w:after="0"/>
        <w:rPr>
          <w:sz w:val="24"/>
          <w:szCs w:val="24"/>
        </w:rPr>
      </w:pPr>
      <w:r w:rsidRPr="00C60193">
        <w:rPr>
          <w:sz w:val="24"/>
          <w:szCs w:val="24"/>
        </w:rPr>
        <w:t>There is no difference between Table 1 and Table 2 in terms of net working capital, long-term assets, or any long-term liabilities.</w:t>
      </w:r>
    </w:p>
    <w:p w14:paraId="59181572" w14:textId="77777777" w:rsidR="00D42280" w:rsidRPr="00C60193" w:rsidRDefault="00D42280" w:rsidP="00D42280">
      <w:pPr>
        <w:spacing w:after="0"/>
        <w:rPr>
          <w:sz w:val="24"/>
          <w:szCs w:val="24"/>
        </w:rPr>
      </w:pPr>
      <w:r w:rsidRPr="00C60193">
        <w:rPr>
          <w:sz w:val="24"/>
          <w:szCs w:val="24"/>
        </w:rPr>
        <w:t>Value of tax shelter assumed to be equivalent to extra long-term debt times the corporation tax rate (35%).</w:t>
      </w:r>
    </w:p>
    <w:p w14:paraId="0BFB8C10" w14:textId="77777777" w:rsidR="00D42280" w:rsidRPr="00C60193" w:rsidRDefault="00D42280" w:rsidP="00D42280">
      <w:pPr>
        <w:rPr>
          <w:sz w:val="24"/>
          <w:szCs w:val="24"/>
        </w:rPr>
      </w:pPr>
    </w:p>
    <w:p w14:paraId="4C38E687" w14:textId="08BCBCEC" w:rsidR="00D42280" w:rsidRPr="00C60193" w:rsidRDefault="00D42280" w:rsidP="00D42280">
      <w:pPr>
        <w:spacing w:after="0"/>
        <w:rPr>
          <w:sz w:val="24"/>
          <w:szCs w:val="24"/>
        </w:rPr>
      </w:pPr>
      <w:r w:rsidRPr="00C60193">
        <w:rPr>
          <w:sz w:val="24"/>
          <w:szCs w:val="24"/>
        </w:rPr>
        <w:t>Therefore, according to this notion, businesses should take on as much debt as feasible. Although highly geared firms do exist, this is quite uncommon in the real world. The corporation and issuer with modest levels of debt face inevitabilities such as bankruptcy risk, agency charges, tax exhaustion, and covenants. According to research (</w:t>
      </w:r>
      <w:proofErr w:type="spellStart"/>
      <w:r w:rsidRPr="00C60193">
        <w:rPr>
          <w:sz w:val="24"/>
          <w:szCs w:val="24"/>
        </w:rPr>
        <w:t>Brealey</w:t>
      </w:r>
      <w:proofErr w:type="spellEnd"/>
      <w:r w:rsidRPr="00C60193">
        <w:rPr>
          <w:sz w:val="24"/>
          <w:szCs w:val="24"/>
        </w:rPr>
        <w:t xml:space="preserve"> and Meyers, 2003).</w:t>
      </w:r>
    </w:p>
    <w:p w14:paraId="4BA86E98" w14:textId="17A7944A" w:rsidR="00D42280" w:rsidRPr="00C60193" w:rsidRDefault="00D42280" w:rsidP="00D42280">
      <w:pPr>
        <w:spacing w:after="0"/>
        <w:rPr>
          <w:sz w:val="24"/>
          <w:szCs w:val="24"/>
        </w:rPr>
      </w:pPr>
    </w:p>
    <w:p w14:paraId="75CC4F63" w14:textId="77777777" w:rsidR="00D42280" w:rsidRPr="00C60193" w:rsidRDefault="00D42280" w:rsidP="00D42280">
      <w:pPr>
        <w:rPr>
          <w:b/>
          <w:bCs/>
          <w:sz w:val="28"/>
          <w:szCs w:val="24"/>
        </w:rPr>
      </w:pPr>
      <w:r w:rsidRPr="00C60193">
        <w:rPr>
          <w:b/>
          <w:bCs/>
          <w:sz w:val="28"/>
          <w:szCs w:val="24"/>
        </w:rPr>
        <w:t>Capital structure trade-off theory:</w:t>
      </w:r>
    </w:p>
    <w:p w14:paraId="36AADBAC" w14:textId="77777777" w:rsidR="006427F0" w:rsidRPr="00C60193" w:rsidRDefault="006427F0" w:rsidP="00D42280">
      <w:pPr>
        <w:spacing w:after="0"/>
        <w:rPr>
          <w:sz w:val="24"/>
          <w:szCs w:val="24"/>
        </w:rPr>
      </w:pPr>
      <w:r w:rsidRPr="00C60193">
        <w:rPr>
          <w:sz w:val="24"/>
          <w:szCs w:val="24"/>
        </w:rPr>
        <w:t>The trade-off idea originated from the tax debate between Modigliani and Miller. When deciding how to finance a project, managers must weigh the potential tax advantages of interest against the potential costs of taking on more debt. It shows why the optimal debt amount for a company may vary depending on the kind of business it is. Compared to companies with a high target debt ratio, which have financial stability and predictable taxable earnings, those with a high equity financing reliance are more likely to have intangible assets and smaller profits. In a comparative analysis of capital structure across five nations, Wald found that profitability was one of the most important factors to consider (1999). This research used real-world information gathered in five different countries: France, Germany, Japan, the United Kingdom, and the United States.</w:t>
      </w:r>
    </w:p>
    <w:p w14:paraId="19B6CA67" w14:textId="0B982685" w:rsidR="006427F0" w:rsidRPr="00C60193" w:rsidRDefault="006427F0" w:rsidP="00D42280">
      <w:pPr>
        <w:spacing w:after="0"/>
        <w:rPr>
          <w:sz w:val="24"/>
          <w:szCs w:val="24"/>
        </w:rPr>
      </w:pPr>
      <w:r w:rsidRPr="00C60193">
        <w:rPr>
          <w:sz w:val="24"/>
          <w:szCs w:val="24"/>
        </w:rPr>
        <w:lastRenderedPageBreak/>
        <w:t xml:space="preserve">Studying the financials of over 2,000 firms from 1965 to 1992, </w:t>
      </w:r>
      <w:proofErr w:type="spellStart"/>
      <w:r w:rsidRPr="00C60193">
        <w:rPr>
          <w:sz w:val="24"/>
          <w:szCs w:val="24"/>
        </w:rPr>
        <w:t>Fama</w:t>
      </w:r>
      <w:proofErr w:type="spellEnd"/>
      <w:r w:rsidRPr="00C60193">
        <w:rPr>
          <w:sz w:val="24"/>
          <w:szCs w:val="24"/>
        </w:rPr>
        <w:t xml:space="preserve"> and French (1998) concluded that interest tax shelters did not increase the value of the company.</w:t>
      </w:r>
    </w:p>
    <w:p w14:paraId="670A7B2E" w14:textId="6FD041B7" w:rsidR="006427F0" w:rsidRPr="00C60193" w:rsidRDefault="006427F0" w:rsidP="00D42280">
      <w:pPr>
        <w:spacing w:after="0"/>
        <w:rPr>
          <w:sz w:val="24"/>
          <w:szCs w:val="24"/>
        </w:rPr>
      </w:pPr>
      <w:r w:rsidRPr="00C60193">
        <w:rPr>
          <w:sz w:val="24"/>
          <w:szCs w:val="24"/>
        </w:rPr>
        <w:t>Taxes do impact funding choices, according to conflicting studies by Mackie-Mason (1990). (</w:t>
      </w:r>
      <w:proofErr w:type="spellStart"/>
      <w:r w:rsidRPr="00C60193">
        <w:rPr>
          <w:sz w:val="24"/>
          <w:szCs w:val="24"/>
        </w:rPr>
        <w:t>Brealey</w:t>
      </w:r>
      <w:proofErr w:type="spellEnd"/>
      <w:r w:rsidRPr="00C60193">
        <w:rPr>
          <w:sz w:val="24"/>
          <w:szCs w:val="24"/>
        </w:rPr>
        <w:t xml:space="preserve"> and Meyers 2003). He claims that legitimate businesses are more likely to use debt financing than their less lawful counterparts. According to </w:t>
      </w:r>
      <w:proofErr w:type="spellStart"/>
      <w:r w:rsidRPr="00C60193">
        <w:rPr>
          <w:sz w:val="24"/>
          <w:szCs w:val="24"/>
        </w:rPr>
        <w:t>Hovakimian</w:t>
      </w:r>
      <w:proofErr w:type="spellEnd"/>
      <w:r w:rsidRPr="00C60193">
        <w:rPr>
          <w:sz w:val="24"/>
          <w:szCs w:val="24"/>
        </w:rPr>
        <w:t xml:space="preserve">, </w:t>
      </w:r>
      <w:proofErr w:type="spellStart"/>
      <w:r w:rsidRPr="00C60193">
        <w:rPr>
          <w:sz w:val="24"/>
          <w:szCs w:val="24"/>
        </w:rPr>
        <w:t>Opler</w:t>
      </w:r>
      <w:proofErr w:type="spellEnd"/>
      <w:r w:rsidRPr="00C60193">
        <w:rPr>
          <w:sz w:val="24"/>
          <w:szCs w:val="24"/>
        </w:rPr>
        <w:t xml:space="preserve">, and Titman's (2001) study, the inability of a firm to achieve its goal ratio is a major impediment to its success. </w:t>
      </w:r>
      <w:proofErr w:type="spellStart"/>
      <w:r w:rsidRPr="00C60193">
        <w:rPr>
          <w:sz w:val="24"/>
          <w:szCs w:val="24"/>
        </w:rPr>
        <w:t>Masulis</w:t>
      </w:r>
      <w:proofErr w:type="spellEnd"/>
      <w:r w:rsidRPr="00C60193">
        <w:rPr>
          <w:sz w:val="24"/>
          <w:szCs w:val="24"/>
        </w:rPr>
        <w:t xml:space="preserve"> and </w:t>
      </w:r>
      <w:proofErr w:type="spellStart"/>
      <w:r w:rsidRPr="00C60193">
        <w:rPr>
          <w:sz w:val="24"/>
          <w:szCs w:val="24"/>
        </w:rPr>
        <w:t>Korwar</w:t>
      </w:r>
      <w:proofErr w:type="spellEnd"/>
      <w:r w:rsidRPr="00C60193">
        <w:rPr>
          <w:sz w:val="24"/>
          <w:szCs w:val="24"/>
        </w:rPr>
        <w:t xml:space="preserve"> (1986) and Asquith and Mullins (2005) found that successful businesses often had a lower gearing ratio than their competitors (1986). This is because an increase in share price encourages corporations to issue additional shares. According to Fisher, </w:t>
      </w:r>
      <w:proofErr w:type="spellStart"/>
      <w:r w:rsidRPr="00C60193">
        <w:rPr>
          <w:sz w:val="24"/>
          <w:szCs w:val="24"/>
        </w:rPr>
        <w:t>Heinkel</w:t>
      </w:r>
      <w:proofErr w:type="spellEnd"/>
      <w:r w:rsidRPr="00C60193">
        <w:rPr>
          <w:sz w:val="24"/>
          <w:szCs w:val="24"/>
        </w:rPr>
        <w:t xml:space="preserve">, and </w:t>
      </w:r>
      <w:proofErr w:type="spellStart"/>
      <w:r w:rsidRPr="00C60193">
        <w:rPr>
          <w:sz w:val="24"/>
          <w:szCs w:val="24"/>
        </w:rPr>
        <w:t>Zechner</w:t>
      </w:r>
      <w:proofErr w:type="spellEnd"/>
      <w:r w:rsidRPr="00C60193">
        <w:rPr>
          <w:sz w:val="24"/>
          <w:szCs w:val="24"/>
        </w:rPr>
        <w:t xml:space="preserve"> (2005), as the price of a company's stock goes up, more people will want to buy it (1989).</w:t>
      </w:r>
    </w:p>
    <w:p w14:paraId="2375FA8D" w14:textId="5089794A" w:rsidR="006427F0" w:rsidRPr="00C60193" w:rsidRDefault="006427F0" w:rsidP="00D42280">
      <w:pPr>
        <w:spacing w:after="0"/>
        <w:rPr>
          <w:sz w:val="24"/>
          <w:szCs w:val="24"/>
        </w:rPr>
      </w:pPr>
      <w:proofErr w:type="spellStart"/>
      <w:r w:rsidRPr="00C60193">
        <w:rPr>
          <w:sz w:val="24"/>
          <w:szCs w:val="24"/>
        </w:rPr>
        <w:t>Hovakimian</w:t>
      </w:r>
      <w:proofErr w:type="spellEnd"/>
      <w:r w:rsidRPr="00C60193">
        <w:rPr>
          <w:sz w:val="24"/>
          <w:szCs w:val="24"/>
        </w:rPr>
        <w:t xml:space="preserve">, </w:t>
      </w:r>
      <w:proofErr w:type="spellStart"/>
      <w:r w:rsidRPr="00C60193">
        <w:rPr>
          <w:sz w:val="24"/>
          <w:szCs w:val="24"/>
        </w:rPr>
        <w:t>Opler</w:t>
      </w:r>
      <w:proofErr w:type="spellEnd"/>
      <w:r w:rsidRPr="00C60193">
        <w:rPr>
          <w:sz w:val="24"/>
          <w:szCs w:val="24"/>
        </w:rPr>
        <w:t xml:space="preserve">, and Titman (2001) examined the idea that firms would grow closer to their target ratio if they raised capital, retired shares, or repurchased shares. The gap between the expected and actual debt-to-equity ratio was used as a proxy for the long-term optimum debt ratio in deciding whether to issue debt or equity. They reasoned that the debt issued later would gain from the discrepancy between the target and actual debt-service ratios. Research shows that equity issuers have worse returns than debt or convertible debt issuers. Debt retirement firms had a worse return on assets than </w:t>
      </w:r>
      <w:proofErr w:type="spellStart"/>
      <w:r w:rsidRPr="00C60193">
        <w:rPr>
          <w:sz w:val="24"/>
          <w:szCs w:val="24"/>
        </w:rPr>
        <w:t>organisations</w:t>
      </w:r>
      <w:proofErr w:type="spellEnd"/>
      <w:r w:rsidRPr="00C60193">
        <w:rPr>
          <w:sz w:val="24"/>
          <w:szCs w:val="24"/>
        </w:rPr>
        <w:t xml:space="preserve"> that repurchased their own shares. (Yan </w:t>
      </w:r>
      <w:r w:rsidR="0023432A">
        <w:rPr>
          <w:sz w:val="24"/>
          <w:szCs w:val="24"/>
        </w:rPr>
        <w:t>2017</w:t>
      </w:r>
      <w:r w:rsidRPr="00C60193">
        <w:rPr>
          <w:sz w:val="24"/>
          <w:szCs w:val="24"/>
        </w:rPr>
        <w:t>)</w:t>
      </w:r>
    </w:p>
    <w:p w14:paraId="0289F397" w14:textId="5E98DE2A" w:rsidR="00D42280" w:rsidRPr="00C60193" w:rsidRDefault="006427F0" w:rsidP="00D42280">
      <w:pPr>
        <w:rPr>
          <w:sz w:val="24"/>
          <w:szCs w:val="24"/>
        </w:rPr>
      </w:pPr>
      <w:r w:rsidRPr="00C60193">
        <w:rPr>
          <w:sz w:val="24"/>
          <w:szCs w:val="24"/>
        </w:rPr>
        <w:t xml:space="preserve">According to the results of a regression study, when companies acquire or retire shares, they tend to move towards a target leverage ratio of 11. This is due to the fact that higher levels of debt are correlated with higher levels of operating income. The trade-off theory of capital structure choice, in comparison to MM's theory, gives a more plausible explanation of the data. The question is whether or not business </w:t>
      </w:r>
      <w:proofErr w:type="spellStart"/>
      <w:r w:rsidRPr="00C60193">
        <w:rPr>
          <w:sz w:val="24"/>
          <w:szCs w:val="24"/>
        </w:rPr>
        <w:t>behaviour</w:t>
      </w:r>
      <w:proofErr w:type="spellEnd"/>
      <w:r w:rsidRPr="00C60193">
        <w:rPr>
          <w:sz w:val="24"/>
          <w:szCs w:val="24"/>
        </w:rPr>
        <w:t xml:space="preserve"> is really dispersed in accordance with the trade-off theory of capital structure. And the right answer is "both yes and no." On the positive side, the tradeoff theory makes it clear that the optimum capital structure of a company depends on the specific circumstances of that company. High-tech startups use a thin margin of debt since their assets are mostly speculative and intangible. A larger debt-to-asset ratio may be preferred by airlines due to the physical nature of their assets. Studies have shown that (</w:t>
      </w:r>
      <w:proofErr w:type="spellStart"/>
      <w:r w:rsidRPr="00C60193">
        <w:rPr>
          <w:sz w:val="24"/>
          <w:szCs w:val="24"/>
        </w:rPr>
        <w:t>Brealey</w:t>
      </w:r>
      <w:proofErr w:type="spellEnd"/>
      <w:r w:rsidRPr="00C60193">
        <w:rPr>
          <w:sz w:val="24"/>
          <w:szCs w:val="24"/>
        </w:rPr>
        <w:t>, Meyers, 2003)</w:t>
      </w:r>
    </w:p>
    <w:p w14:paraId="298FEB78" w14:textId="5A5C5C3D" w:rsidR="00EE5383" w:rsidRPr="00C60193" w:rsidRDefault="00EE5383" w:rsidP="00D42280">
      <w:pPr>
        <w:rPr>
          <w:sz w:val="24"/>
          <w:szCs w:val="24"/>
        </w:rPr>
      </w:pPr>
      <w:r w:rsidRPr="00C60193">
        <w:rPr>
          <w:sz w:val="24"/>
          <w:szCs w:val="24"/>
        </w:rPr>
        <w:t xml:space="preserve">The dividend paid by a leveraged company to its investors must rise in the years following the issuance of additional debt to make up for the greater interest cost experienced by those investors. Reinvesting profits, selling off assets, halting dividend payments, and issuing new shares of stock are just some of the ways in which corporations might adjust their capital structure. As a result of a variety of external influences, businesses often rebalance their capital structures. For instance, in 1984 Texaco borrowed $8 billion from a bank to finance the purchase of Getty Petroleum. The company was able to begin paying down its debt by the end of the year after collecting almost $1.8 billion in proceeds from the sale of assets and the suspension of dividend increases. Chrysler was able to escape bankruptcy in 1983 by issuing $432 million in additional common stock, giving the company a more conservative financial </w:t>
      </w:r>
      <w:r w:rsidRPr="00C60193">
        <w:rPr>
          <w:sz w:val="24"/>
          <w:szCs w:val="24"/>
        </w:rPr>
        <w:lastRenderedPageBreak/>
        <w:t>structure than is customary at the time. As a consequence of filing for bankruptcy again in 1991, the company was able to sell its shares for $350 million. Research has shown that (</w:t>
      </w:r>
      <w:proofErr w:type="spellStart"/>
      <w:r w:rsidRPr="00C60193">
        <w:rPr>
          <w:sz w:val="24"/>
          <w:szCs w:val="24"/>
        </w:rPr>
        <w:t>Brealey</w:t>
      </w:r>
      <w:proofErr w:type="spellEnd"/>
      <w:r w:rsidRPr="00C60193">
        <w:rPr>
          <w:sz w:val="24"/>
          <w:szCs w:val="24"/>
        </w:rPr>
        <w:t xml:space="preserve"> and Meyers, 2003)</w:t>
      </w:r>
    </w:p>
    <w:p w14:paraId="244B6B50" w14:textId="19BB26DB" w:rsidR="00EE5383" w:rsidRPr="00C60193" w:rsidRDefault="00EE5383" w:rsidP="00D42280">
      <w:pPr>
        <w:rPr>
          <w:sz w:val="24"/>
          <w:szCs w:val="24"/>
        </w:rPr>
      </w:pPr>
      <w:r w:rsidRPr="00C60193">
        <w:rPr>
          <w:sz w:val="24"/>
          <w:szCs w:val="24"/>
        </w:rPr>
        <w:t>For a leveraged firm to adequately compensate its investors for the higher interest they would incur as a result of issuing new debt, dividend payments to those investors will need to increase in the years following the issuance of the new debt. Capital structures may be altered in a number of ways, including via the reinvestment of earnings, the sale of assets, the suspension of dividend payments, and the issuance of additional shares of stock. Companies often rebalance their capital structures as a consequence of a wide range of environmental factors. When Texaco wanted to buy Getty Petroleum in 1984, it used a loan from a bank that cost the company $8 billion. Almost $1.8 billion in revenues from the sale of assets and the suspension of dividend hikes allowed the corporation to start paying down its debt by year's end. By issuing $432 million in extra common stock in 1983, Chrysler was able to avoid bankruptcy and adopt a more conservative financial structure than was normal at the time. In 1991, the firm once again filed for bankruptcy and was able to sell its shares for $350 million. In light of the findings, it is clear that (</w:t>
      </w:r>
      <w:proofErr w:type="spellStart"/>
      <w:r w:rsidRPr="00C60193">
        <w:rPr>
          <w:sz w:val="24"/>
          <w:szCs w:val="24"/>
        </w:rPr>
        <w:t>Brealey</w:t>
      </w:r>
      <w:proofErr w:type="spellEnd"/>
      <w:r w:rsidRPr="00C60193">
        <w:rPr>
          <w:sz w:val="24"/>
          <w:szCs w:val="24"/>
        </w:rPr>
        <w:t xml:space="preserve"> and Meyers, 2003)</w:t>
      </w:r>
    </w:p>
    <w:p w14:paraId="3BCE6757" w14:textId="1DBB23DB" w:rsidR="00EE5383" w:rsidRPr="00C60193" w:rsidRDefault="00EE5383" w:rsidP="00D42280">
      <w:pPr>
        <w:rPr>
          <w:sz w:val="24"/>
          <w:szCs w:val="24"/>
        </w:rPr>
      </w:pPr>
      <w:r w:rsidRPr="00C60193">
        <w:rPr>
          <w:sz w:val="24"/>
          <w:szCs w:val="24"/>
        </w:rPr>
        <w:t xml:space="preserve">Pfizer's capital structure is a model of efficiency and effectiveness. There is a strong correlation between a low debt to equity ratio and corporate performance (Wald 1999). The common flaw of the concept of trade-offs. The trade-off theory states that a larger profit margin provides more opportunities for debt issuance and tax breaks. Because of the </w:t>
      </w:r>
      <w:proofErr w:type="spellStart"/>
      <w:r w:rsidRPr="00C60193">
        <w:rPr>
          <w:sz w:val="24"/>
          <w:szCs w:val="24"/>
        </w:rPr>
        <w:t>favourable</w:t>
      </w:r>
      <w:proofErr w:type="spellEnd"/>
      <w:r w:rsidRPr="00C60193">
        <w:rPr>
          <w:sz w:val="24"/>
          <w:szCs w:val="24"/>
        </w:rPr>
        <w:t xml:space="preserve"> tax treatment they get, publicly listed companies seldom make major changes to their capital structures (</w:t>
      </w:r>
      <w:proofErr w:type="spellStart"/>
      <w:r w:rsidRPr="00C60193">
        <w:rPr>
          <w:sz w:val="24"/>
          <w:szCs w:val="24"/>
        </w:rPr>
        <w:t>Micky</w:t>
      </w:r>
      <w:proofErr w:type="spellEnd"/>
      <w:r w:rsidRPr="00C60193">
        <w:rPr>
          <w:sz w:val="24"/>
          <w:szCs w:val="24"/>
        </w:rPr>
        <w:t>-Mason 1990). Studies have shown that (</w:t>
      </w:r>
      <w:proofErr w:type="spellStart"/>
      <w:r w:rsidRPr="00C60193">
        <w:rPr>
          <w:sz w:val="24"/>
          <w:szCs w:val="24"/>
        </w:rPr>
        <w:t>Brealey</w:t>
      </w:r>
      <w:proofErr w:type="spellEnd"/>
      <w:r w:rsidRPr="00C60193">
        <w:rPr>
          <w:sz w:val="24"/>
          <w:szCs w:val="24"/>
        </w:rPr>
        <w:t xml:space="preserve"> and Meyers, 2003)</w:t>
      </w:r>
    </w:p>
    <w:p w14:paraId="7A60EFCF" w14:textId="77777777" w:rsidR="00EE5383" w:rsidRPr="00C60193" w:rsidRDefault="00EE5383" w:rsidP="00EE5383">
      <w:pPr>
        <w:rPr>
          <w:b/>
          <w:bCs/>
          <w:sz w:val="28"/>
          <w:szCs w:val="24"/>
        </w:rPr>
      </w:pPr>
      <w:r w:rsidRPr="00C60193">
        <w:rPr>
          <w:b/>
          <w:bCs/>
          <w:sz w:val="28"/>
          <w:szCs w:val="24"/>
        </w:rPr>
        <w:t>Pecking order theory:</w:t>
      </w:r>
    </w:p>
    <w:p w14:paraId="2F5B47E0" w14:textId="00E6B1F2" w:rsidR="00EE5383" w:rsidRPr="00C60193" w:rsidRDefault="00EE5383" w:rsidP="00D42280">
      <w:pPr>
        <w:rPr>
          <w:sz w:val="24"/>
          <w:szCs w:val="24"/>
        </w:rPr>
      </w:pPr>
      <w:r w:rsidRPr="00C60193">
        <w:rPr>
          <w:sz w:val="24"/>
          <w:szCs w:val="24"/>
        </w:rPr>
        <w:t xml:space="preserve">With the success of the trade-off theory, a new idea emerged: the pecking order hypothesis. If it can raise the capital to issue shares from inside the firm, rather than having to go out and find investors, then the company has the means to do so. Debt-to-income ratio is considered as crucial in trade-off theory but as secondary in pecking order theory. Each company's management will set its debt-to-equity ratio in accordance with the firm's long-term goals (Hillier et al. 2010). According to the Pecking Order Hypothesis, successful businesses prefer to take out smaller loans. That's because successful businesses can finance themselves, unlike struggling ones that generally must seek outside investment (Meyers 2003). Company debt ratios rise in a pyramid shape as deficits rise and fall as surpluses fall. Myers 1984 (cited by </w:t>
      </w:r>
      <w:proofErr w:type="spellStart"/>
      <w:r w:rsidRPr="00C60193">
        <w:rPr>
          <w:sz w:val="24"/>
          <w:szCs w:val="24"/>
        </w:rPr>
        <w:t>Brealey</w:t>
      </w:r>
      <w:proofErr w:type="spellEnd"/>
      <w:r w:rsidRPr="00C60193">
        <w:rPr>
          <w:sz w:val="24"/>
          <w:szCs w:val="24"/>
        </w:rPr>
        <w:t xml:space="preserve"> and Meyers 2003).</w:t>
      </w:r>
    </w:p>
    <w:p w14:paraId="2D452FF0" w14:textId="48E9FF68" w:rsidR="00EE5383" w:rsidRPr="00C60193" w:rsidRDefault="00EE5383" w:rsidP="00D42280">
      <w:pPr>
        <w:rPr>
          <w:sz w:val="24"/>
          <w:szCs w:val="24"/>
        </w:rPr>
      </w:pPr>
      <w:r w:rsidRPr="00C60193">
        <w:rPr>
          <w:sz w:val="24"/>
          <w:szCs w:val="24"/>
        </w:rPr>
        <w:t xml:space="preserve">Yet, due to the hierarchical structure, it is difficult to accurately discern debt levels among industries. For instance, the information technology industry has a very low debt-to-equity ratio since it is expanding rapidly." This, at least, is what the research indicates (Meyers, 2003) "Myers (1984) contends that trade-off models may adequately explain the positive value impacts of stock offerings and other gearing-reducing events. However, </w:t>
      </w:r>
      <w:proofErr w:type="spellStart"/>
      <w:r w:rsidRPr="00C60193">
        <w:rPr>
          <w:sz w:val="24"/>
          <w:szCs w:val="24"/>
        </w:rPr>
        <w:t>Masulis's</w:t>
      </w:r>
      <w:proofErr w:type="spellEnd"/>
      <w:r w:rsidRPr="00C60193">
        <w:rPr>
          <w:sz w:val="24"/>
          <w:szCs w:val="24"/>
        </w:rPr>
        <w:t xml:space="preserve"> research </w:t>
      </w:r>
      <w:r w:rsidRPr="00C60193">
        <w:rPr>
          <w:sz w:val="24"/>
          <w:szCs w:val="24"/>
        </w:rPr>
        <w:lastRenderedPageBreak/>
        <w:t xml:space="preserve">reveals that these events really have negative value consequences (1980, adapted from Yan </w:t>
      </w:r>
      <w:r w:rsidR="0023432A">
        <w:rPr>
          <w:sz w:val="24"/>
          <w:szCs w:val="24"/>
        </w:rPr>
        <w:t>2017</w:t>
      </w:r>
      <w:r w:rsidRPr="00C60193">
        <w:rPr>
          <w:sz w:val="24"/>
          <w:szCs w:val="24"/>
        </w:rPr>
        <w:t xml:space="preserve">). Contrary to what is suggested by the trade-off method, both Titman and </w:t>
      </w:r>
      <w:proofErr w:type="spellStart"/>
      <w:r w:rsidRPr="00C60193">
        <w:rPr>
          <w:sz w:val="24"/>
          <w:szCs w:val="24"/>
        </w:rPr>
        <w:t>Wessels</w:t>
      </w:r>
      <w:proofErr w:type="spellEnd"/>
      <w:r w:rsidRPr="00C60193">
        <w:rPr>
          <w:sz w:val="24"/>
          <w:szCs w:val="24"/>
        </w:rPr>
        <w:t xml:space="preserve"> (1988) and </w:t>
      </w:r>
      <w:proofErr w:type="spellStart"/>
      <w:r w:rsidRPr="00C60193">
        <w:rPr>
          <w:sz w:val="24"/>
          <w:szCs w:val="24"/>
        </w:rPr>
        <w:t>Rajan</w:t>
      </w:r>
      <w:proofErr w:type="spellEnd"/>
      <w:r w:rsidRPr="00C60193">
        <w:rPr>
          <w:sz w:val="24"/>
          <w:szCs w:val="24"/>
        </w:rPr>
        <w:t xml:space="preserve"> and </w:t>
      </w:r>
      <w:proofErr w:type="spellStart"/>
      <w:r w:rsidRPr="00C60193">
        <w:rPr>
          <w:sz w:val="24"/>
          <w:szCs w:val="24"/>
        </w:rPr>
        <w:t>Zingales</w:t>
      </w:r>
      <w:proofErr w:type="spellEnd"/>
      <w:r w:rsidRPr="00C60193">
        <w:rPr>
          <w:sz w:val="24"/>
          <w:szCs w:val="24"/>
        </w:rPr>
        <w:t xml:space="preserve"> (1995) discovered a considerable negative connection between debt levels and previous profitability. In their essay "The Optimum Debt Ratio Is Unknowable," Myers and </w:t>
      </w:r>
      <w:proofErr w:type="spellStart"/>
      <w:r w:rsidRPr="00C60193">
        <w:rPr>
          <w:sz w:val="24"/>
          <w:szCs w:val="24"/>
        </w:rPr>
        <w:t>Majluf</w:t>
      </w:r>
      <w:proofErr w:type="spellEnd"/>
      <w:r w:rsidRPr="00C60193">
        <w:rPr>
          <w:sz w:val="24"/>
          <w:szCs w:val="24"/>
        </w:rPr>
        <w:t xml:space="preserve"> (1984) explain that this is due to difficulties with information asymmetry and </w:t>
      </w:r>
      <w:proofErr w:type="spellStart"/>
      <w:r w:rsidRPr="00C60193">
        <w:rPr>
          <w:sz w:val="24"/>
          <w:szCs w:val="24"/>
        </w:rPr>
        <w:t>signalling</w:t>
      </w:r>
      <w:proofErr w:type="spellEnd"/>
      <w:r w:rsidRPr="00C60193">
        <w:rPr>
          <w:sz w:val="24"/>
          <w:szCs w:val="24"/>
        </w:rPr>
        <w:t xml:space="preserve">. The article also discusses how the lack of knowledge compels businesses to look elsewhere for funding. (Yan </w:t>
      </w:r>
      <w:r w:rsidR="0023432A">
        <w:rPr>
          <w:sz w:val="24"/>
          <w:szCs w:val="24"/>
        </w:rPr>
        <w:t>2017</w:t>
      </w:r>
      <w:r w:rsidRPr="00C60193">
        <w:rPr>
          <w:sz w:val="24"/>
          <w:szCs w:val="24"/>
        </w:rPr>
        <w:t>)</w:t>
      </w:r>
    </w:p>
    <w:p w14:paraId="6D5F5E7A" w14:textId="77777777" w:rsidR="00EE5383" w:rsidRPr="00C60193" w:rsidRDefault="00EE5383" w:rsidP="00EE5383">
      <w:pPr>
        <w:rPr>
          <w:b/>
          <w:bCs/>
          <w:sz w:val="28"/>
          <w:szCs w:val="24"/>
        </w:rPr>
      </w:pPr>
      <w:r w:rsidRPr="00C60193">
        <w:rPr>
          <w:b/>
          <w:bCs/>
          <w:sz w:val="28"/>
          <w:szCs w:val="24"/>
        </w:rPr>
        <w:t>Influencing factors and outcomes of optimal capital structure:</w:t>
      </w:r>
    </w:p>
    <w:p w14:paraId="2F2CDBEF" w14:textId="77777777" w:rsidR="00EE5383" w:rsidRPr="00C60193" w:rsidRDefault="00EE5383" w:rsidP="00EE5383">
      <w:pPr>
        <w:rPr>
          <w:sz w:val="24"/>
          <w:szCs w:val="24"/>
        </w:rPr>
      </w:pPr>
      <w:r w:rsidRPr="00C60193">
        <w:rPr>
          <w:sz w:val="24"/>
          <w:szCs w:val="24"/>
        </w:rPr>
        <w:t xml:space="preserve">Researchers have spent a lot of time thinking about capital structure, therefore they've come up with a few different models and hypotheses to try to nail down its characteristics and origins. After discussing the pros and downsides of debt financing, the panel members agreed on a single optimal capital structure. The capital structure of a firm and its attractiveness to investors is a topic that has been studied extensively. It is important to think about things like agency costs, financial restrictions, </w:t>
      </w:r>
      <w:proofErr w:type="spellStart"/>
      <w:r w:rsidRPr="00C60193">
        <w:rPr>
          <w:sz w:val="24"/>
          <w:szCs w:val="24"/>
        </w:rPr>
        <w:t>signalling</w:t>
      </w:r>
      <w:proofErr w:type="spellEnd"/>
      <w:r w:rsidRPr="00C60193">
        <w:rPr>
          <w:sz w:val="24"/>
          <w:szCs w:val="24"/>
        </w:rPr>
        <w:t xml:space="preserve"> effects, and protective covenants while developing a capital structure. Depending on your perspective, issuing debt or stock might be beneficial or detrimental. Interest payments on debt may be deducted from taxable income, making this kind of financing an attractive option for certain businesses.</w:t>
      </w:r>
    </w:p>
    <w:p w14:paraId="66FE3D42" w14:textId="77777777" w:rsidR="00EE5383" w:rsidRPr="00C60193" w:rsidRDefault="00EE5383" w:rsidP="00EE5383">
      <w:pPr>
        <w:rPr>
          <w:sz w:val="24"/>
          <w:szCs w:val="24"/>
        </w:rPr>
      </w:pPr>
      <w:r w:rsidRPr="00C60193">
        <w:rPr>
          <w:sz w:val="24"/>
          <w:szCs w:val="24"/>
        </w:rPr>
        <w:t>A business may reduce its taxable revenue by lending money to others rather of spending it. The interest rate and the loan principal are the two primary factors in determining the total cost of borrowing. Concerns about the company's capacity to consistently meet its debt obligations have been raised. If the public begins to think like way, the economy might very well crash. A principle must think about the cost of hiring an agent to keep an eye on a company and make sure nothing terrible occurs. Management must spend money to learn about the ins and outs of the capital structure of the business, information that is unavailable to investors. Some academic studies have looked at the impact of taxes on capital structure as a possible source of financing. There are a variety of influences on a company's capital structure beyond just taxes.</w:t>
      </w:r>
    </w:p>
    <w:p w14:paraId="68C02EC3" w14:textId="081A3667" w:rsidR="00EE5383" w:rsidRPr="00C60193" w:rsidRDefault="00EE5383" w:rsidP="00EE5383">
      <w:pPr>
        <w:rPr>
          <w:sz w:val="24"/>
          <w:szCs w:val="24"/>
        </w:rPr>
      </w:pPr>
      <w:r w:rsidRPr="00C60193">
        <w:rPr>
          <w:sz w:val="24"/>
          <w:szCs w:val="24"/>
        </w:rPr>
        <w:t>If we keep these concepts in mind, we can determine how much debt a company can take on before facing financial difficulties due to factors like information asymmetry or excessive agency costs.</w:t>
      </w:r>
    </w:p>
    <w:p w14:paraId="1F706AB0" w14:textId="77777777" w:rsidR="00EC015A" w:rsidRPr="00C60193" w:rsidRDefault="00EC015A" w:rsidP="00EC015A">
      <w:pPr>
        <w:rPr>
          <w:b/>
          <w:bCs/>
          <w:sz w:val="28"/>
          <w:szCs w:val="24"/>
        </w:rPr>
      </w:pPr>
      <w:r w:rsidRPr="00C60193">
        <w:rPr>
          <w:b/>
          <w:bCs/>
          <w:sz w:val="28"/>
          <w:szCs w:val="24"/>
        </w:rPr>
        <w:t>Agency costs:</w:t>
      </w:r>
    </w:p>
    <w:p w14:paraId="70A5B07C" w14:textId="2FFE11A2" w:rsidR="00EC015A" w:rsidRPr="00C60193" w:rsidRDefault="00EC015A" w:rsidP="00EE5383">
      <w:pPr>
        <w:rPr>
          <w:sz w:val="24"/>
          <w:szCs w:val="24"/>
        </w:rPr>
      </w:pPr>
      <w:r w:rsidRPr="00C60193">
        <w:rPr>
          <w:sz w:val="24"/>
          <w:szCs w:val="24"/>
        </w:rPr>
        <w:t>Management's fiduciary duty to shareholders or debtholders might lead to the Jensen-</w:t>
      </w:r>
      <w:proofErr w:type="spellStart"/>
      <w:r w:rsidRPr="00C60193">
        <w:rPr>
          <w:sz w:val="24"/>
          <w:szCs w:val="24"/>
        </w:rPr>
        <w:t>Mackleing</w:t>
      </w:r>
      <w:proofErr w:type="spellEnd"/>
      <w:r w:rsidRPr="00C60193">
        <w:rPr>
          <w:sz w:val="24"/>
          <w:szCs w:val="24"/>
        </w:rPr>
        <w:t xml:space="preserve"> agency dilemma (1976). Decisions made by business executives often reflect their own values. Managers are hired by business owners with the assumption that their efforts would result in a maximum return for the owners. Managers may act in ways that benefit themselves at the cost of shareholders while achieving these goals. They might be accumulating riches and power, using the business jet for holidays, and pocketing enormous paychecks and bonuses. These outcomes may be seen in (Zhang and Li, 2008).</w:t>
      </w:r>
    </w:p>
    <w:p w14:paraId="40F747FF" w14:textId="6CA4C9D0" w:rsidR="00EC015A" w:rsidRPr="00C60193" w:rsidRDefault="00C46123" w:rsidP="00EE5383">
      <w:pPr>
        <w:rPr>
          <w:sz w:val="24"/>
          <w:szCs w:val="24"/>
        </w:rPr>
      </w:pPr>
      <w:r w:rsidRPr="00C60193">
        <w:rPr>
          <w:sz w:val="24"/>
          <w:szCs w:val="24"/>
        </w:rPr>
        <w:lastRenderedPageBreak/>
        <w:t xml:space="preserve">Jensen (1986) and Williamson (1988) </w:t>
      </w:r>
      <w:proofErr w:type="spellStart"/>
      <w:r w:rsidRPr="00C60193">
        <w:rPr>
          <w:sz w:val="24"/>
          <w:szCs w:val="24"/>
        </w:rPr>
        <w:t>popularised</w:t>
      </w:r>
      <w:proofErr w:type="spellEnd"/>
      <w:r w:rsidRPr="00C60193">
        <w:rPr>
          <w:sz w:val="24"/>
          <w:szCs w:val="24"/>
        </w:rPr>
        <w:t xml:space="preserve"> debt as a chain or future technique to ensure that managers would not keep their wealth but rather spread it along. It's clear that management is </w:t>
      </w:r>
      <w:proofErr w:type="spellStart"/>
      <w:r w:rsidRPr="00C60193">
        <w:rPr>
          <w:sz w:val="24"/>
          <w:szCs w:val="24"/>
        </w:rPr>
        <w:t>prioritising</w:t>
      </w:r>
      <w:proofErr w:type="spellEnd"/>
      <w:r w:rsidRPr="00C60193">
        <w:rPr>
          <w:sz w:val="24"/>
          <w:szCs w:val="24"/>
        </w:rPr>
        <w:t xml:space="preserve"> its own interests above that of the company's shareholders. This is the root cause of the problems associated with resolving shareholder disputes and the near impossibility of avoiding them in the first place. According to </w:t>
      </w:r>
      <w:proofErr w:type="spellStart"/>
      <w:r w:rsidRPr="00C60193">
        <w:rPr>
          <w:sz w:val="24"/>
          <w:szCs w:val="24"/>
        </w:rPr>
        <w:t>Slutz</w:t>
      </w:r>
      <w:proofErr w:type="spellEnd"/>
      <w:r w:rsidRPr="00C60193">
        <w:rPr>
          <w:sz w:val="24"/>
          <w:szCs w:val="24"/>
        </w:rPr>
        <w:t xml:space="preserve"> (1988), Alvarez and Virtanen (2006), and Baker and Smith (</w:t>
      </w:r>
      <w:r w:rsidR="0023432A">
        <w:rPr>
          <w:sz w:val="24"/>
          <w:szCs w:val="24"/>
        </w:rPr>
        <w:t>2017</w:t>
      </w:r>
      <w:r w:rsidRPr="00C60193">
        <w:rPr>
          <w:sz w:val="24"/>
          <w:szCs w:val="24"/>
        </w:rPr>
        <w:t>), cash flow and investment expenditure based contracts can never satisfy the needs of either managers or shareholders (2006). The vast majority of company owners are ill-equipped to run their companies. Examples of Affected Regions (Zhang and Li, 2008).</w:t>
      </w:r>
    </w:p>
    <w:p w14:paraId="07159952" w14:textId="4DF2207D" w:rsidR="00C46123" w:rsidRPr="00C60193" w:rsidRDefault="00C46123" w:rsidP="00EE5383">
      <w:pPr>
        <w:rPr>
          <w:sz w:val="24"/>
          <w:szCs w:val="24"/>
        </w:rPr>
      </w:pPr>
      <w:r w:rsidRPr="00C60193">
        <w:rPr>
          <w:sz w:val="24"/>
          <w:szCs w:val="24"/>
        </w:rPr>
        <w:t xml:space="preserve">By electing audit committees and non-executive directors, shareholders may exert some control over the company's management. The agency provides funding to pay the price of monitoring activities. Due to the high cost of quality control, some business owners may turn to less than ideal </w:t>
      </w:r>
      <w:proofErr w:type="spellStart"/>
      <w:r w:rsidRPr="00C60193">
        <w:rPr>
          <w:sz w:val="24"/>
          <w:szCs w:val="24"/>
        </w:rPr>
        <w:t>practises</w:t>
      </w:r>
      <w:proofErr w:type="spellEnd"/>
      <w:r w:rsidRPr="00C60193">
        <w:rPr>
          <w:sz w:val="24"/>
          <w:szCs w:val="24"/>
        </w:rPr>
        <w:t xml:space="preserve">; nonetheless, they might still serve to protect their company. Debt capital is an example of dependable equipment that serves many goals, since it guarantees bondholders get paid before other creditors and deters management from participating in improper </w:t>
      </w:r>
      <w:proofErr w:type="spellStart"/>
      <w:r w:rsidRPr="00C60193">
        <w:rPr>
          <w:sz w:val="24"/>
          <w:szCs w:val="24"/>
        </w:rPr>
        <w:t>behaviour</w:t>
      </w:r>
      <w:proofErr w:type="spellEnd"/>
      <w:r w:rsidRPr="00C60193">
        <w:rPr>
          <w:sz w:val="24"/>
          <w:szCs w:val="24"/>
        </w:rPr>
        <w:t>. Increased interest payments put more pressure on the economy when gearing is high. These results may be seen in (Zhang and Li, 2008).</w:t>
      </w:r>
    </w:p>
    <w:p w14:paraId="5CD52AE8" w14:textId="1EA1A47C" w:rsidR="00C46123" w:rsidRPr="00C60193" w:rsidRDefault="00C46123" w:rsidP="00EE5383">
      <w:pPr>
        <w:rPr>
          <w:sz w:val="24"/>
          <w:szCs w:val="24"/>
        </w:rPr>
      </w:pPr>
      <w:r w:rsidRPr="00C60193">
        <w:rPr>
          <w:sz w:val="24"/>
          <w:szCs w:val="24"/>
        </w:rPr>
        <w:t xml:space="preserve">To restate, the holding company might reduce its interest debt by using the extra cash on hand. This suggests that debt might be a useful instrument for reducing expenses and </w:t>
      </w:r>
      <w:proofErr w:type="spellStart"/>
      <w:r w:rsidRPr="00C60193">
        <w:rPr>
          <w:sz w:val="24"/>
          <w:szCs w:val="24"/>
        </w:rPr>
        <w:t>maximising</w:t>
      </w:r>
      <w:proofErr w:type="spellEnd"/>
      <w:r w:rsidRPr="00C60193">
        <w:rPr>
          <w:sz w:val="24"/>
          <w:szCs w:val="24"/>
        </w:rPr>
        <w:t xml:space="preserve"> returns to shareholders. This financing plan is designed to </w:t>
      </w:r>
      <w:proofErr w:type="spellStart"/>
      <w:r w:rsidRPr="00C60193">
        <w:rPr>
          <w:sz w:val="24"/>
          <w:szCs w:val="24"/>
        </w:rPr>
        <w:t>maximise</w:t>
      </w:r>
      <w:proofErr w:type="spellEnd"/>
      <w:r w:rsidRPr="00C60193">
        <w:rPr>
          <w:sz w:val="24"/>
          <w:szCs w:val="24"/>
        </w:rPr>
        <w:t xml:space="preserve"> returns by reducing debt service expenses while maintaining full access to all available credit. An agency cost estimate may be calculated by seeing the lender-borrower relationship through the lens of the bondholder. Business interest payments to lenders are a kind of risk compensation for those lenders. The company can take on greater risk without significantly increasing interest payments on existing debt. Default means that the government body must start making payments on the debt even if it hasn't really defaulted. These results may be seen in (Zhang and Li, 2008).</w:t>
      </w:r>
    </w:p>
    <w:p w14:paraId="3A2FDB79" w14:textId="04F8A245" w:rsidR="00C46123" w:rsidRPr="00C60193" w:rsidRDefault="00C46123" w:rsidP="00EE5383">
      <w:pPr>
        <w:rPr>
          <w:sz w:val="24"/>
          <w:szCs w:val="24"/>
        </w:rPr>
      </w:pPr>
      <w:r w:rsidRPr="00C60193">
        <w:rPr>
          <w:sz w:val="24"/>
          <w:szCs w:val="24"/>
        </w:rPr>
        <w:t>Creditors wouldn't worry whether a firm could meet its obligations or generate valuable cash flows if debt were completely risk-free. Taking out a loan from a bank or other lending institution at a fixed interest rate will increase a company's gearing ratio. Naturally, bondholders are nervous when they hear that management is considering shifting money away from them and towards investors. There are a number of options open to business leaders, including taking on more debt, increasing dividends to shareholders, or implementing a novel but potentially hazardous plan. Owners and bondholders are in direct competition with one another when they cannot agree on how to divide up cash flows (Jensen 1986). It is possible that these elements will have an impact on a company's investment, financial strategy, and dividend choices (</w:t>
      </w:r>
      <w:proofErr w:type="spellStart"/>
      <w:r w:rsidRPr="00C60193">
        <w:rPr>
          <w:sz w:val="24"/>
          <w:szCs w:val="24"/>
        </w:rPr>
        <w:t>DeMarzo</w:t>
      </w:r>
      <w:proofErr w:type="spellEnd"/>
      <w:r w:rsidRPr="00C60193">
        <w:rPr>
          <w:sz w:val="24"/>
          <w:szCs w:val="24"/>
        </w:rPr>
        <w:t xml:space="preserve"> and Fishman 2007).</w:t>
      </w:r>
    </w:p>
    <w:p w14:paraId="5175E943" w14:textId="6A34551A" w:rsidR="00C46123" w:rsidRPr="00C60193" w:rsidRDefault="00C46123" w:rsidP="00EE5383">
      <w:pPr>
        <w:rPr>
          <w:sz w:val="24"/>
          <w:szCs w:val="24"/>
        </w:rPr>
      </w:pPr>
      <w:r w:rsidRPr="00C60193">
        <w:rPr>
          <w:sz w:val="24"/>
          <w:szCs w:val="24"/>
        </w:rPr>
        <w:t xml:space="preserve">More measures to manage and monitor debtors might be implemented to avoid this. Debt holders may discourage a corporation from engaging in a high-risk venture despite the </w:t>
      </w:r>
      <w:r w:rsidRPr="00C60193">
        <w:rPr>
          <w:sz w:val="24"/>
          <w:szCs w:val="24"/>
        </w:rPr>
        <w:lastRenderedPageBreak/>
        <w:t>opportunity for higher profits (</w:t>
      </w:r>
      <w:proofErr w:type="spellStart"/>
      <w:r w:rsidRPr="00C60193">
        <w:rPr>
          <w:sz w:val="24"/>
          <w:szCs w:val="24"/>
        </w:rPr>
        <w:t>Kalcheva</w:t>
      </w:r>
      <w:proofErr w:type="spellEnd"/>
      <w:r w:rsidRPr="00C60193">
        <w:rPr>
          <w:sz w:val="24"/>
          <w:szCs w:val="24"/>
        </w:rPr>
        <w:t xml:space="preserve"> and </w:t>
      </w:r>
      <w:proofErr w:type="spellStart"/>
      <w:r w:rsidRPr="00C60193">
        <w:rPr>
          <w:sz w:val="24"/>
          <w:szCs w:val="24"/>
        </w:rPr>
        <w:t>Lins</w:t>
      </w:r>
      <w:proofErr w:type="spellEnd"/>
      <w:r w:rsidRPr="00C60193">
        <w:rPr>
          <w:sz w:val="24"/>
          <w:szCs w:val="24"/>
        </w:rPr>
        <w:t>, 2007). With a higher debt-to-equity ratio, loan holders have a better opportunity to exert control over a company's strategic investments (</w:t>
      </w:r>
      <w:proofErr w:type="spellStart"/>
      <w:r w:rsidRPr="00C60193">
        <w:rPr>
          <w:sz w:val="24"/>
          <w:szCs w:val="24"/>
        </w:rPr>
        <w:t>Margarits</w:t>
      </w:r>
      <w:proofErr w:type="spellEnd"/>
      <w:r w:rsidRPr="00C60193">
        <w:rPr>
          <w:sz w:val="24"/>
          <w:szCs w:val="24"/>
        </w:rPr>
        <w:t xml:space="preserve"> and </w:t>
      </w:r>
      <w:proofErr w:type="spellStart"/>
      <w:r w:rsidRPr="00C60193">
        <w:rPr>
          <w:sz w:val="24"/>
          <w:szCs w:val="24"/>
        </w:rPr>
        <w:t>Psillaki</w:t>
      </w:r>
      <w:proofErr w:type="spellEnd"/>
      <w:r w:rsidRPr="00C60193">
        <w:rPr>
          <w:sz w:val="24"/>
          <w:szCs w:val="24"/>
        </w:rPr>
        <w:t xml:space="preserve"> 2007). Investors in bonds may want safeguards that make it more difficult for management to make unforeseen shifts in the company's strategy or finances. Examples of areas where such provisions may be in place include net working capital, the acquisition or sale of material assets, remuneration for senior management, and dividend payment levels. Many studies have examined agency cost and offered recommendations for reducing this drain on </w:t>
      </w:r>
      <w:proofErr w:type="spellStart"/>
      <w:r w:rsidRPr="00C60193">
        <w:rPr>
          <w:sz w:val="24"/>
          <w:szCs w:val="24"/>
        </w:rPr>
        <w:t>organisations</w:t>
      </w:r>
      <w:proofErr w:type="spellEnd"/>
      <w:r w:rsidRPr="00C60193">
        <w:rPr>
          <w:sz w:val="24"/>
          <w:szCs w:val="24"/>
        </w:rPr>
        <w:t xml:space="preserve"> while also increasing their output. Examples of Affected Regions (Zhang and Li, 2008).</w:t>
      </w:r>
    </w:p>
    <w:p w14:paraId="74B1C6A5" w14:textId="429F4456" w:rsidR="00C46123" w:rsidRPr="00C60193" w:rsidRDefault="00C46123" w:rsidP="00EE5383">
      <w:pPr>
        <w:rPr>
          <w:sz w:val="24"/>
          <w:szCs w:val="24"/>
        </w:rPr>
      </w:pPr>
      <w:r w:rsidRPr="00C60193">
        <w:rPr>
          <w:sz w:val="24"/>
          <w:szCs w:val="24"/>
        </w:rPr>
        <w:t xml:space="preserve">They include suggestions on how the company's finances should be </w:t>
      </w:r>
      <w:proofErr w:type="spellStart"/>
      <w:r w:rsidRPr="00C60193">
        <w:rPr>
          <w:sz w:val="24"/>
          <w:szCs w:val="24"/>
        </w:rPr>
        <w:t>reorganised</w:t>
      </w:r>
      <w:proofErr w:type="spellEnd"/>
      <w:r w:rsidRPr="00C60193">
        <w:rPr>
          <w:sz w:val="24"/>
          <w:szCs w:val="24"/>
        </w:rPr>
        <w:t xml:space="preserve"> to </w:t>
      </w:r>
      <w:proofErr w:type="spellStart"/>
      <w:r w:rsidRPr="00C60193">
        <w:rPr>
          <w:sz w:val="24"/>
          <w:szCs w:val="24"/>
        </w:rPr>
        <w:t>maximise</w:t>
      </w:r>
      <w:proofErr w:type="spellEnd"/>
      <w:r w:rsidRPr="00C60193">
        <w:rPr>
          <w:sz w:val="24"/>
          <w:szCs w:val="24"/>
        </w:rPr>
        <w:t xml:space="preserve"> profit with little outside assistance. As the maximum level of debt holder monitoring increases, Jensen and </w:t>
      </w:r>
      <w:proofErr w:type="spellStart"/>
      <w:r w:rsidRPr="00C60193">
        <w:rPr>
          <w:sz w:val="24"/>
          <w:szCs w:val="24"/>
        </w:rPr>
        <w:t>Meckling</w:t>
      </w:r>
      <w:proofErr w:type="spellEnd"/>
      <w:r w:rsidRPr="00C60193">
        <w:rPr>
          <w:sz w:val="24"/>
          <w:szCs w:val="24"/>
        </w:rPr>
        <w:t xml:space="preserve"> (1976) conclude, so do the marginal profits. Possible repercussions in (Zhang and Li, 2008).</w:t>
      </w:r>
    </w:p>
    <w:p w14:paraId="222F7C27" w14:textId="77777777" w:rsidR="00C46123" w:rsidRPr="00C60193" w:rsidRDefault="00C46123" w:rsidP="00C46123">
      <w:pPr>
        <w:rPr>
          <w:b/>
          <w:bCs/>
          <w:sz w:val="28"/>
          <w:szCs w:val="24"/>
        </w:rPr>
      </w:pPr>
      <w:r w:rsidRPr="00C60193">
        <w:rPr>
          <w:b/>
          <w:bCs/>
          <w:sz w:val="28"/>
          <w:szCs w:val="24"/>
        </w:rPr>
        <w:t>Safeguarding Agreements:</w:t>
      </w:r>
    </w:p>
    <w:p w14:paraId="730D7F47" w14:textId="312297BA" w:rsidR="00C46123" w:rsidRPr="00C60193" w:rsidRDefault="00AB5D08" w:rsidP="00AB5D08">
      <w:pPr>
        <w:rPr>
          <w:sz w:val="24"/>
          <w:szCs w:val="24"/>
        </w:rPr>
      </w:pPr>
      <w:r w:rsidRPr="00C60193">
        <w:rPr>
          <w:sz w:val="24"/>
          <w:szCs w:val="24"/>
        </w:rPr>
        <w:t>The loan papers between the shareholders and the bondholders include protective covenants to decrease the risk to both parties. According to research by Smith and Warner (1979), 91% of publicly issued bonds had restrictive covenants that forbade the issuer from taking on more debt. Protection covenants provide creditors a chance to keep tabs on the company's finances and make contingency plans in case of insolvency. In the event that bondholders are unable to persuade a corporation to comply with a covenant, lenders may hike interest rates to protect their investments. To best serve its shareholders, a company should have a capital structure that gives repayment of debts higher priority than returns to investors. Value is increased by protective covenants because they lessen the likelihood of bankruptcy and the ensuing dispute it would produce between shareholders and bondholders (Hillier et al. 2010). Particularly, (</w:t>
      </w:r>
      <w:proofErr w:type="spellStart"/>
      <w:r w:rsidRPr="00C60193">
        <w:rPr>
          <w:sz w:val="24"/>
          <w:szCs w:val="24"/>
        </w:rPr>
        <w:t>Eriotis</w:t>
      </w:r>
      <w:proofErr w:type="spellEnd"/>
      <w:r w:rsidRPr="00C60193">
        <w:rPr>
          <w:sz w:val="24"/>
          <w:szCs w:val="24"/>
        </w:rPr>
        <w:t xml:space="preserve">, 2007) </w:t>
      </w:r>
    </w:p>
    <w:p w14:paraId="1D8B4606" w14:textId="77777777" w:rsidR="00AB5D08" w:rsidRPr="00C60193" w:rsidRDefault="00AB5D08" w:rsidP="00AB5D08">
      <w:pPr>
        <w:rPr>
          <w:b/>
          <w:bCs/>
          <w:sz w:val="28"/>
          <w:szCs w:val="24"/>
        </w:rPr>
      </w:pPr>
      <w:r w:rsidRPr="00C60193">
        <w:rPr>
          <w:b/>
          <w:bCs/>
          <w:sz w:val="28"/>
          <w:szCs w:val="24"/>
        </w:rPr>
        <w:t>Impact of Messages on Others:</w:t>
      </w:r>
    </w:p>
    <w:p w14:paraId="172398FC" w14:textId="6C4BAE03" w:rsidR="00AB5D08" w:rsidRPr="00C60193" w:rsidRDefault="00AB5D08" w:rsidP="00AB5D08">
      <w:pPr>
        <w:rPr>
          <w:sz w:val="24"/>
          <w:szCs w:val="24"/>
        </w:rPr>
      </w:pPr>
      <w:r w:rsidRPr="00C60193">
        <w:rPr>
          <w:sz w:val="24"/>
          <w:szCs w:val="24"/>
        </w:rPr>
        <w:t>Signaling effects have a significant role in the choosing of a company's funding structure. Capital structure is optimum when the marginal subsidy to debt is equal to the marginal cost. A company's share price may be affected by whether it issues debt or equity, according to a number of empirical research. For a company with low profit projections, some debt is OK. If this is the true, then the cost of the company's distress will increase even higher if additional debt is released. Yet a prosperous firm is more likely to expand its debt. The company may use extra interest to take advantage of potential tax benefits due to its growing revenues. Because of this, the company's bankruptcy risk would rise somewhat as a result of the additional debt it would incur. So, a rational firm would increase its debt level when growth in profits is anticipated. A research by Hillier and coworkers from 2010 suggests.</w:t>
      </w:r>
    </w:p>
    <w:p w14:paraId="0E40B2A6" w14:textId="77777777" w:rsidR="00AB5D08" w:rsidRPr="00C60193" w:rsidRDefault="00AB5D08" w:rsidP="00AB5D08">
      <w:pPr>
        <w:rPr>
          <w:sz w:val="24"/>
          <w:szCs w:val="24"/>
        </w:rPr>
      </w:pPr>
      <w:r w:rsidRPr="00C60193">
        <w:rPr>
          <w:sz w:val="24"/>
          <w:szCs w:val="24"/>
        </w:rPr>
        <w:lastRenderedPageBreak/>
        <w:t>Since rational investors would naturally extrapolate a greater firm value from a larger debt level, this statement holds true. In this case, investors would increase their offer for a business's stock after the corporation added debt to repurchase shares.</w:t>
      </w:r>
    </w:p>
    <w:p w14:paraId="631252AF" w14:textId="77777777" w:rsidR="00AB5D08" w:rsidRPr="00C60193" w:rsidRDefault="00AB5D08" w:rsidP="00AB5D08">
      <w:pPr>
        <w:rPr>
          <w:sz w:val="24"/>
          <w:szCs w:val="24"/>
        </w:rPr>
      </w:pPr>
      <w:r w:rsidRPr="00C60193">
        <w:rPr>
          <w:sz w:val="24"/>
          <w:szCs w:val="24"/>
        </w:rPr>
        <w:t xml:space="preserve">That leads us to the conclusion that debt is seen as a measure of a company's worth by investors. Myers (1984) and Myers and </w:t>
      </w:r>
      <w:proofErr w:type="spellStart"/>
      <w:r w:rsidRPr="00C60193">
        <w:rPr>
          <w:sz w:val="24"/>
          <w:szCs w:val="24"/>
        </w:rPr>
        <w:t>Majluf</w:t>
      </w:r>
      <w:proofErr w:type="spellEnd"/>
      <w:r w:rsidRPr="00C60193">
        <w:rPr>
          <w:sz w:val="24"/>
          <w:szCs w:val="24"/>
        </w:rPr>
        <w:t xml:space="preserve"> (1990) are the primary sources for understanding the idea of asymmetric knowledge in selecting the optimum capital structure (1984). Managers, according to their statements, are responsible for making choices that will help them meet their objectives and increase the value of their company for stockholders. Thus, they strive to refrain from issuing cheap shares until the value transfer from old to new shareholders is greater than the net present value of the growth potential.</w:t>
      </w:r>
    </w:p>
    <w:p w14:paraId="2E5FAD44" w14:textId="2BC3965A" w:rsidR="00AB5D08" w:rsidRPr="00C60193" w:rsidRDefault="00AB5D08" w:rsidP="00AB5D08">
      <w:pPr>
        <w:rPr>
          <w:sz w:val="24"/>
          <w:szCs w:val="24"/>
        </w:rPr>
      </w:pPr>
      <w:r w:rsidRPr="00C60193">
        <w:rPr>
          <w:sz w:val="24"/>
          <w:szCs w:val="24"/>
        </w:rPr>
        <w:t xml:space="preserve">Hence, it became apparent that if the company were to issue further shares, it would have to do so at a price lower than what the company was really worth. Existing shareholders see the introduction of a new share negatively because it suggests the value of their investments is exaggerated. With this bad news, the stock price dropped. Empirical studies have consistently shown that stock prices decline after the public disclosure of an upcoming stock offering. So, many companies choose for the pecking order financing strategy because of this. Yet, no one theory adequately describes the debt-equity trade-off. There are several ideas that may be used to assess how a firm's financial choice will affect the </w:t>
      </w:r>
      <w:proofErr w:type="spellStart"/>
      <w:r w:rsidRPr="00C60193">
        <w:rPr>
          <w:sz w:val="24"/>
          <w:szCs w:val="24"/>
        </w:rPr>
        <w:t>organisation</w:t>
      </w:r>
      <w:proofErr w:type="spellEnd"/>
      <w:r w:rsidRPr="00C60193">
        <w:rPr>
          <w:sz w:val="24"/>
          <w:szCs w:val="24"/>
        </w:rPr>
        <w:t>." To put it another way (</w:t>
      </w:r>
      <w:proofErr w:type="spellStart"/>
      <w:r w:rsidRPr="00C60193">
        <w:rPr>
          <w:sz w:val="24"/>
          <w:szCs w:val="24"/>
        </w:rPr>
        <w:t>Eriotis</w:t>
      </w:r>
      <w:proofErr w:type="spellEnd"/>
      <w:r w:rsidRPr="00C60193">
        <w:rPr>
          <w:sz w:val="24"/>
          <w:szCs w:val="24"/>
        </w:rPr>
        <w:t>, 2007)"</w:t>
      </w:r>
    </w:p>
    <w:p w14:paraId="096BC6FA" w14:textId="09C9A091" w:rsidR="00AB5D08" w:rsidRPr="00C60193" w:rsidRDefault="00AB5D08" w:rsidP="00AB5D08">
      <w:pPr>
        <w:rPr>
          <w:b/>
          <w:bCs/>
          <w:sz w:val="28"/>
          <w:szCs w:val="24"/>
        </w:rPr>
      </w:pPr>
      <w:r w:rsidRPr="00C60193">
        <w:rPr>
          <w:b/>
          <w:bCs/>
          <w:sz w:val="28"/>
          <w:szCs w:val="24"/>
        </w:rPr>
        <w:t>The cost of financial anxiety:</w:t>
      </w:r>
    </w:p>
    <w:p w14:paraId="17218D2E" w14:textId="6EC08B7B" w:rsidR="00AB5D08" w:rsidRPr="00C60193" w:rsidRDefault="00E368E4" w:rsidP="00AB5D08">
      <w:pPr>
        <w:rPr>
          <w:sz w:val="24"/>
          <w:szCs w:val="24"/>
        </w:rPr>
      </w:pPr>
      <w:r w:rsidRPr="00C60193">
        <w:rPr>
          <w:sz w:val="24"/>
          <w:szCs w:val="24"/>
        </w:rPr>
        <w:t xml:space="preserve">Financial stress may result from either wholly or partly ignoring one's debt commitments (Meyers 2003). Interest and principal payments impose constraints on every firm that takes on debt. The company might run into financial trouble, which could lead to bankruptcy, if such promises are broken (Hillier et al. 2010). Experiencing financial difficulties is a big contributor to a decline in a company's value. Baxter (1967), </w:t>
      </w:r>
      <w:proofErr w:type="spellStart"/>
      <w:r w:rsidRPr="00C60193">
        <w:rPr>
          <w:sz w:val="24"/>
          <w:szCs w:val="24"/>
        </w:rPr>
        <w:t>Robicheek</w:t>
      </w:r>
      <w:proofErr w:type="spellEnd"/>
      <w:r w:rsidRPr="00C60193">
        <w:rPr>
          <w:sz w:val="24"/>
          <w:szCs w:val="24"/>
        </w:rPr>
        <w:t xml:space="preserve"> and Myers (1966), Kraus and </w:t>
      </w:r>
      <w:proofErr w:type="spellStart"/>
      <w:r w:rsidRPr="00C60193">
        <w:rPr>
          <w:sz w:val="24"/>
          <w:szCs w:val="24"/>
        </w:rPr>
        <w:t>Litzenberger</w:t>
      </w:r>
      <w:proofErr w:type="spellEnd"/>
      <w:r w:rsidRPr="00C60193">
        <w:rPr>
          <w:sz w:val="24"/>
          <w:szCs w:val="24"/>
        </w:rPr>
        <w:t xml:space="preserve"> (1973), and Scott (1974) all illustrate how the predicted expense of bankruptcy and </w:t>
      </w:r>
      <w:proofErr w:type="spellStart"/>
      <w:r w:rsidRPr="00C60193">
        <w:rPr>
          <w:sz w:val="24"/>
          <w:szCs w:val="24"/>
        </w:rPr>
        <w:t>reorganisation</w:t>
      </w:r>
      <w:proofErr w:type="spellEnd"/>
      <w:r w:rsidRPr="00C60193">
        <w:rPr>
          <w:sz w:val="24"/>
          <w:szCs w:val="24"/>
        </w:rPr>
        <w:t xml:space="preserve"> may reduce the value of a geared corporation (1976). These costs might be direct or indirect, and they vary according on the nature and complexity of the asset.</w:t>
      </w:r>
    </w:p>
    <w:p w14:paraId="6BB3D78E" w14:textId="47BC8BAF" w:rsidR="00E368E4" w:rsidRPr="00C60193" w:rsidRDefault="00E368E4" w:rsidP="00AB5D08">
      <w:pPr>
        <w:rPr>
          <w:b/>
          <w:bCs/>
          <w:sz w:val="28"/>
          <w:szCs w:val="24"/>
        </w:rPr>
      </w:pPr>
      <w:r w:rsidRPr="00C60193">
        <w:rPr>
          <w:b/>
          <w:bCs/>
          <w:sz w:val="28"/>
          <w:szCs w:val="24"/>
        </w:rPr>
        <w:t>Amount of money lost directly due to financial problems:</w:t>
      </w:r>
    </w:p>
    <w:p w14:paraId="3C35C34A" w14:textId="77777777" w:rsidR="00E368E4" w:rsidRPr="00C60193" w:rsidRDefault="00E368E4" w:rsidP="00E368E4">
      <w:pPr>
        <w:rPr>
          <w:sz w:val="24"/>
          <w:szCs w:val="24"/>
        </w:rPr>
      </w:pPr>
      <w:r w:rsidRPr="00C60193">
        <w:rPr>
          <w:sz w:val="24"/>
          <w:szCs w:val="24"/>
        </w:rPr>
        <w:t>Liquidation or restructuring costs sometimes involve significant direct expenditures like legal and administrative fees. Costs might be greatly increased by hiring a barrister to represent you before, during, and after bankruptcy. The failure of Lehman Brothers, at one time the largest investment bank in the world, may be at least partially responsible for the worldwide financial crisis of 2008. The New York-based Lehman Brothers Bank filed for Chapter 11 bankruptcy on September 15, 2008, alleging $613 billion in debt. The firm had previously turned down help from the U.S. government and failed to engage potential buyers. During the last several years, the Lehman estate has spent about $2 billion on direct expenses including legal fees and case-</w:t>
      </w:r>
      <w:r w:rsidRPr="00C60193">
        <w:rPr>
          <w:sz w:val="24"/>
          <w:szCs w:val="24"/>
        </w:rPr>
        <w:lastRenderedPageBreak/>
        <w:t>related costs, and distributed nearly $56 billion to unsecured creditors. Reports indicate that the expense of the lawsuits will well surpass $80.6 billion (BusinessWeek 2014). When Lehman Brothers failed, it swiftly wreaked havoc on the financial markets.</w:t>
      </w:r>
    </w:p>
    <w:p w14:paraId="274796C3" w14:textId="742C3B70" w:rsidR="00E368E4" w:rsidRPr="00C60193" w:rsidRDefault="00E368E4" w:rsidP="00E368E4">
      <w:pPr>
        <w:rPr>
          <w:sz w:val="24"/>
          <w:szCs w:val="24"/>
        </w:rPr>
      </w:pPr>
      <w:r w:rsidRPr="00C60193">
        <w:rPr>
          <w:sz w:val="24"/>
          <w:szCs w:val="24"/>
        </w:rPr>
        <w:t>For instance, several London-based hedge funds have had access to millions of dollars in cash and other assets blocked due to their dealings with Lehman Brothers' main brokerage subsidiary (Hillier et al., 2010). A variety of empirical studies have estimated the direct cost of financial difficulty. White (1983), Altman (1984), and Weiss (1990) all place the direct cost of financial difficulties at about 3 percent of the firm's market value. According to Bris et al., direct spending accounts for around 8% of pre-bankruptcy assets (2006). A research by Hillier and coworkers from 2010 suggests.</w:t>
      </w:r>
    </w:p>
    <w:p w14:paraId="5FF128E7" w14:textId="25E3BA3E" w:rsidR="00E368E4" w:rsidRPr="00C60193" w:rsidRDefault="00E368E4" w:rsidP="00E368E4">
      <w:pPr>
        <w:rPr>
          <w:b/>
          <w:bCs/>
          <w:sz w:val="28"/>
          <w:szCs w:val="24"/>
        </w:rPr>
      </w:pPr>
      <w:r w:rsidRPr="00C60193">
        <w:rPr>
          <w:b/>
          <w:bCs/>
          <w:sz w:val="28"/>
          <w:szCs w:val="24"/>
        </w:rPr>
        <w:t>Unforeseen repercussions of financial stress:</w:t>
      </w:r>
    </w:p>
    <w:p w14:paraId="7E7CD08D" w14:textId="77777777" w:rsidR="00E368E4" w:rsidRPr="00C60193" w:rsidRDefault="00E368E4" w:rsidP="00E368E4">
      <w:pPr>
        <w:rPr>
          <w:sz w:val="24"/>
          <w:szCs w:val="24"/>
        </w:rPr>
      </w:pPr>
      <w:r w:rsidRPr="00C60193">
        <w:rPr>
          <w:sz w:val="24"/>
          <w:szCs w:val="24"/>
        </w:rPr>
        <w:t>Indirect expenses include things like lost revenue and a tarnished brand as a consequence of consumer uncertainty about the company's financial stability. The insolvency of a business has repercussions for both customers and suppliers. Once news of HBOS and RBS's financial difficulties spread in 2008, many of those companies' customers switched to other banks. In the end, the threat of insolvency causes customers to back away.</w:t>
      </w:r>
    </w:p>
    <w:p w14:paraId="458B3DAB" w14:textId="02E06B04" w:rsidR="00AB5D08" w:rsidRPr="00C60193" w:rsidRDefault="00E368E4" w:rsidP="00E368E4">
      <w:pPr>
        <w:rPr>
          <w:sz w:val="24"/>
          <w:szCs w:val="24"/>
        </w:rPr>
      </w:pPr>
      <w:r w:rsidRPr="00C60193">
        <w:rPr>
          <w:sz w:val="24"/>
          <w:szCs w:val="24"/>
        </w:rPr>
        <w:t xml:space="preserve">This is a cost that goes unnoticed but has a major impact on the value of the company. Costs associated with the historic Texaco bankruptcy were studied by Coulter and Summers (1988), who concluded that indirect costs had a far greater effect than direct expenses. Texaco said in an affidavit that after the case was filed, some of its crude oil suppliers ceased delivering to the business, while others wanted immediate payment in cash. There are also restrictions on the size of foreign currency contracts that may be made at certain banks. The business was </w:t>
      </w:r>
      <w:proofErr w:type="spellStart"/>
      <w:r w:rsidRPr="00C60193">
        <w:rPr>
          <w:sz w:val="24"/>
          <w:szCs w:val="24"/>
        </w:rPr>
        <w:t>paralysed</w:t>
      </w:r>
      <w:proofErr w:type="spellEnd"/>
      <w:r w:rsidRPr="00C60193">
        <w:rPr>
          <w:sz w:val="24"/>
          <w:szCs w:val="24"/>
        </w:rPr>
        <w:t xml:space="preserve"> and its financial condition deteriorated as a result.</w:t>
      </w:r>
    </w:p>
    <w:p w14:paraId="6FD0BE38" w14:textId="77777777" w:rsidR="00E368E4" w:rsidRPr="00C60193" w:rsidRDefault="00E368E4" w:rsidP="00E368E4">
      <w:pPr>
        <w:rPr>
          <w:sz w:val="24"/>
          <w:szCs w:val="24"/>
        </w:rPr>
      </w:pPr>
      <w:r w:rsidRPr="00C60193">
        <w:rPr>
          <w:sz w:val="24"/>
          <w:szCs w:val="24"/>
        </w:rPr>
        <w:t xml:space="preserve">A company's worth decreases as the probability of having to pay bankruptcy-related costs rises. So, when a company restructures its debt-asset ratio, we can expect to see a corresponding change in the chance of bankruptcy. Companies with financial difficulties might avoid bankruptcy and the resulting </w:t>
      </w:r>
      <w:proofErr w:type="spellStart"/>
      <w:r w:rsidRPr="00C60193">
        <w:rPr>
          <w:sz w:val="24"/>
          <w:szCs w:val="24"/>
        </w:rPr>
        <w:t>reorganisation</w:t>
      </w:r>
      <w:proofErr w:type="spellEnd"/>
      <w:r w:rsidRPr="00C60193">
        <w:rPr>
          <w:sz w:val="24"/>
          <w:szCs w:val="24"/>
        </w:rPr>
        <w:t xml:space="preserve"> by voluntarily merging or recapitalizing. If a financially unstable business is able to effectively recapitalize via an exchange offer or a merger, for example, the danger of bankruptcy may be disregarded. Gould (1973) found that the only costs paid by the company in the event of "bankruptcy and </w:t>
      </w:r>
      <w:proofErr w:type="spellStart"/>
      <w:r w:rsidRPr="00C60193">
        <w:rPr>
          <w:sz w:val="24"/>
          <w:szCs w:val="24"/>
        </w:rPr>
        <w:t>reorganisation</w:t>
      </w:r>
      <w:proofErr w:type="spellEnd"/>
      <w:r w:rsidRPr="00C60193">
        <w:rPr>
          <w:sz w:val="24"/>
          <w:szCs w:val="24"/>
        </w:rPr>
        <w:t>" were those connected to the exchange offer.</w:t>
      </w:r>
    </w:p>
    <w:p w14:paraId="7676233C" w14:textId="629E5E79" w:rsidR="00E368E4" w:rsidRPr="00C60193" w:rsidRDefault="00E368E4" w:rsidP="00E368E4">
      <w:pPr>
        <w:rPr>
          <w:sz w:val="24"/>
          <w:szCs w:val="24"/>
        </w:rPr>
      </w:pPr>
      <w:r w:rsidRPr="00C60193">
        <w:rPr>
          <w:sz w:val="24"/>
          <w:szCs w:val="24"/>
        </w:rPr>
        <w:t xml:space="preserve">Haugen and </w:t>
      </w:r>
      <w:proofErr w:type="spellStart"/>
      <w:r w:rsidRPr="00C60193">
        <w:rPr>
          <w:sz w:val="24"/>
          <w:szCs w:val="24"/>
        </w:rPr>
        <w:t>Senbet</w:t>
      </w:r>
      <w:proofErr w:type="spellEnd"/>
      <w:r w:rsidRPr="00C60193">
        <w:rPr>
          <w:sz w:val="24"/>
          <w:szCs w:val="24"/>
        </w:rPr>
        <w:t xml:space="preserve"> (1978) make a similar case, arguing that bankruptcy costs may be capped by the sum required to implement a debt holder takeover and a consensual recapitalization of the business. Predicted charges for both current and future exchange offers are included heavily into the 'expected costs of bankruptcy and </w:t>
      </w:r>
      <w:proofErr w:type="spellStart"/>
      <w:r w:rsidRPr="00C60193">
        <w:rPr>
          <w:sz w:val="24"/>
          <w:szCs w:val="24"/>
        </w:rPr>
        <w:t>reorganisation</w:t>
      </w:r>
      <w:proofErr w:type="spellEnd"/>
      <w:r w:rsidRPr="00C60193">
        <w:rPr>
          <w:sz w:val="24"/>
          <w:szCs w:val="24"/>
        </w:rPr>
        <w:t>,' according to these studies. Back in 1980, researchers found evidence supporting this theory (</w:t>
      </w:r>
      <w:proofErr w:type="spellStart"/>
      <w:r w:rsidRPr="00C60193">
        <w:rPr>
          <w:sz w:val="24"/>
          <w:szCs w:val="24"/>
        </w:rPr>
        <w:t>Masulis</w:t>
      </w:r>
      <w:proofErr w:type="spellEnd"/>
      <w:r w:rsidRPr="00C60193">
        <w:rPr>
          <w:sz w:val="24"/>
          <w:szCs w:val="24"/>
        </w:rPr>
        <w:t>).</w:t>
      </w:r>
    </w:p>
    <w:p w14:paraId="0A35C33E" w14:textId="77777777" w:rsidR="00E368E4" w:rsidRPr="00C60193" w:rsidRDefault="00E368E4" w:rsidP="00E368E4">
      <w:pPr>
        <w:rPr>
          <w:b/>
          <w:bCs/>
          <w:sz w:val="28"/>
          <w:szCs w:val="24"/>
        </w:rPr>
      </w:pPr>
      <w:r w:rsidRPr="00C60193">
        <w:rPr>
          <w:b/>
          <w:bCs/>
          <w:sz w:val="28"/>
          <w:szCs w:val="24"/>
        </w:rPr>
        <w:t>The prices of distress depend on the asset type:</w:t>
      </w:r>
    </w:p>
    <w:p w14:paraId="709B205F" w14:textId="69395CE6" w:rsidR="00E368E4" w:rsidRPr="00C60193" w:rsidRDefault="00E368E4" w:rsidP="00E368E4">
      <w:pPr>
        <w:rPr>
          <w:sz w:val="24"/>
          <w:szCs w:val="24"/>
        </w:rPr>
      </w:pPr>
      <w:r w:rsidRPr="00C60193">
        <w:rPr>
          <w:sz w:val="24"/>
          <w:szCs w:val="24"/>
        </w:rPr>
        <w:lastRenderedPageBreak/>
        <w:t>The cost of bankruptcy varies widely among businesses and asset types. Take the case of a hotel chain that depends on the success of one very large property and uses only mortgage financing to cover operating costs. During the depths of a recession, a hotel's capacity to keep its occupancy rate stable and, by implication, make its mortgage payments, may be severely strained. If that's the case, the lender will move back in before selling the hotel to a third party. The bankruptcy expense problem has very little wiggle space. While the bankruptcy may contribute to a decline in the hotel's value if business drops down, any such decline would be the result of the hotel's poor performance. In spite of its financial situation, the hotel is nevertheless open for business. Filing for bankruptcy has little direct costs beyond the initial filing fee, legal fees, court charges, and real estate commissions, as well as the time it takes for the lender to fix any issues. Reference: (</w:t>
      </w:r>
      <w:proofErr w:type="spellStart"/>
      <w:r w:rsidRPr="00C60193">
        <w:rPr>
          <w:sz w:val="24"/>
          <w:szCs w:val="24"/>
        </w:rPr>
        <w:t>Bearely</w:t>
      </w:r>
      <w:proofErr w:type="spellEnd"/>
      <w:r w:rsidRPr="00C60193">
        <w:rPr>
          <w:sz w:val="24"/>
          <w:szCs w:val="24"/>
        </w:rPr>
        <w:t xml:space="preserve"> and Meyers, 2003). (</w:t>
      </w:r>
      <w:proofErr w:type="spellStart"/>
      <w:r w:rsidRPr="00C60193">
        <w:rPr>
          <w:sz w:val="24"/>
          <w:szCs w:val="24"/>
        </w:rPr>
        <w:t>Bearely</w:t>
      </w:r>
      <w:proofErr w:type="spellEnd"/>
      <w:r w:rsidRPr="00C60193">
        <w:rPr>
          <w:sz w:val="24"/>
          <w:szCs w:val="24"/>
        </w:rPr>
        <w:t xml:space="preserve"> and Meyers, 2003).</w:t>
      </w:r>
    </w:p>
    <w:p w14:paraId="58ADD4C5" w14:textId="616FC74C" w:rsidR="00E368E4" w:rsidRPr="00C60193" w:rsidRDefault="00E368E4" w:rsidP="00E368E4">
      <w:pPr>
        <w:rPr>
          <w:sz w:val="24"/>
          <w:szCs w:val="24"/>
        </w:rPr>
      </w:pPr>
      <w:r w:rsidRPr="00C60193">
        <w:rPr>
          <w:sz w:val="24"/>
          <w:szCs w:val="24"/>
        </w:rPr>
        <w:t>Research and development skills, attractive net present value investments, and highly qualified workers would be the company's most valuable assets if it were a technical enterprise. Because of the uncertainty, shareholders are unwilling to support a company during a downturn. If the business defaults on its loans, the debt holders may have a hard time recovering any of their investment through a liquidation of the firm's assets.</w:t>
      </w:r>
    </w:p>
    <w:p w14:paraId="183DA1B4" w14:textId="50FA1F0D" w:rsidR="00E368E4" w:rsidRPr="00C60193" w:rsidRDefault="00C66143" w:rsidP="00E368E4">
      <w:pPr>
        <w:rPr>
          <w:sz w:val="24"/>
          <w:szCs w:val="24"/>
        </w:rPr>
      </w:pPr>
      <w:r w:rsidRPr="00C60193">
        <w:rPr>
          <w:sz w:val="24"/>
          <w:szCs w:val="24"/>
        </w:rPr>
        <w:t xml:space="preserve">As a result of their intangible nature, many of these assets can only be appraised at the "going concern" level. After a default and </w:t>
      </w:r>
      <w:proofErr w:type="spellStart"/>
      <w:r w:rsidRPr="00C60193">
        <w:rPr>
          <w:sz w:val="24"/>
          <w:szCs w:val="24"/>
        </w:rPr>
        <w:t>reorganisation</w:t>
      </w:r>
      <w:proofErr w:type="spellEnd"/>
      <w:r w:rsidRPr="00C60193">
        <w:rPr>
          <w:sz w:val="24"/>
          <w:szCs w:val="24"/>
        </w:rPr>
        <w:t xml:space="preserve">, the question of whether or not the company should be run as a going concern still remains. But, it is difficult to make the reality where critical individuals get the same level of concentration and effort as they would have before financial difficulties. According to studies conducted by </w:t>
      </w:r>
      <w:proofErr w:type="spellStart"/>
      <w:r w:rsidRPr="00C60193">
        <w:rPr>
          <w:sz w:val="24"/>
          <w:szCs w:val="24"/>
        </w:rPr>
        <w:t>Bealy</w:t>
      </w:r>
      <w:proofErr w:type="spellEnd"/>
      <w:r w:rsidRPr="00C60193">
        <w:rPr>
          <w:sz w:val="24"/>
          <w:szCs w:val="24"/>
        </w:rPr>
        <w:t xml:space="preserve"> and Meyers (2003)</w:t>
      </w:r>
    </w:p>
    <w:p w14:paraId="268617BB" w14:textId="06C86A33" w:rsidR="00C66143" w:rsidRPr="00C60193" w:rsidRDefault="00C66143" w:rsidP="00E368E4">
      <w:pPr>
        <w:rPr>
          <w:sz w:val="24"/>
          <w:szCs w:val="24"/>
        </w:rPr>
      </w:pPr>
      <w:r w:rsidRPr="00C60193">
        <w:rPr>
          <w:sz w:val="24"/>
          <w:szCs w:val="24"/>
        </w:rPr>
        <w:t xml:space="preserve">Even customers who have faith in a company's continued existence can want some reassurances. It's not simple for a gorilla to convince every possible kind of lender that investing in risky new ventures is in the company's best interest, making it difficult to get money for R&amp;D of cutting-edge products and services. Some companies are better able to survive the storm of a financial crisis and the following </w:t>
      </w:r>
      <w:proofErr w:type="spellStart"/>
      <w:r w:rsidRPr="00C60193">
        <w:rPr>
          <w:sz w:val="24"/>
          <w:szCs w:val="24"/>
        </w:rPr>
        <w:t>reorganisation</w:t>
      </w:r>
      <w:proofErr w:type="spellEnd"/>
      <w:r w:rsidRPr="00C60193">
        <w:rPr>
          <w:sz w:val="24"/>
          <w:szCs w:val="24"/>
        </w:rPr>
        <w:t xml:space="preserve"> than others. Due to the connection between intangible assets and the "going concern" assumption, it is difficult for businesses with intangible assets to avoid insolvency. A low gearing ratio might be seen as a plausible assumption for AstraZeneca and other pharmaceutical firms due to the significance of research and development to their bottom lines. It's easy to see why Microsoft and Pfizer are so reliant on equity as an element of their capital structure. Long and </w:t>
      </w:r>
      <w:proofErr w:type="spellStart"/>
      <w:r w:rsidRPr="00C60193">
        <w:rPr>
          <w:sz w:val="24"/>
          <w:szCs w:val="24"/>
        </w:rPr>
        <w:t>Malitz</w:t>
      </w:r>
      <w:proofErr w:type="spellEnd"/>
      <w:r w:rsidRPr="00C60193">
        <w:rPr>
          <w:sz w:val="24"/>
          <w:szCs w:val="24"/>
        </w:rPr>
        <w:t xml:space="preserve"> reported their results back in 1985.</w:t>
      </w:r>
    </w:p>
    <w:p w14:paraId="519EEAB6" w14:textId="78036083" w:rsidR="00C66143" w:rsidRPr="00C60193" w:rsidRDefault="00C66143" w:rsidP="00E368E4">
      <w:pPr>
        <w:rPr>
          <w:sz w:val="24"/>
          <w:szCs w:val="24"/>
        </w:rPr>
      </w:pPr>
      <w:r w:rsidRPr="00C60193">
        <w:rPr>
          <w:sz w:val="24"/>
          <w:szCs w:val="24"/>
        </w:rPr>
        <w:t xml:space="preserve">In sum, there is a wide gap between the results of empirical investigations conducted by various researchers and the many theories put up to account for these discrepancies. There are opposing views on the optimal capital structure for businesses, each with the potential to encourage or discourage the issuance of debt. According to M&amp;M Theory, for instance, heavily gearing a company's finances has the potential to increase its value. Yet, the goal of trade-off theory is to determine how much debt is best when interest rates and tax breaks are otherwise </w:t>
      </w:r>
      <w:r w:rsidRPr="00C60193">
        <w:rPr>
          <w:sz w:val="24"/>
          <w:szCs w:val="24"/>
        </w:rPr>
        <w:lastRenderedPageBreak/>
        <w:t xml:space="preserve">equal in value. A successful enterprise, according to the pecking order concept, should first look inside before resorting to debt. This hypothesis of </w:t>
      </w:r>
      <w:proofErr w:type="spellStart"/>
      <w:r w:rsidRPr="00C60193">
        <w:rPr>
          <w:sz w:val="24"/>
          <w:szCs w:val="24"/>
        </w:rPr>
        <w:t>signalling</w:t>
      </w:r>
      <w:proofErr w:type="spellEnd"/>
      <w:r w:rsidRPr="00C60193">
        <w:rPr>
          <w:sz w:val="24"/>
          <w:szCs w:val="24"/>
        </w:rPr>
        <w:t xml:space="preserve"> effects is connected to the idea of asymmetric information, which argues that providing finance should reflect back signal into the capital market. Nonetheless, the company must consider financial distress expenditures, covenants, and agency fees before issuing any funding. The availability of capital is a crucial factor that must be considered by each firm.</w:t>
      </w:r>
    </w:p>
    <w:p w14:paraId="349A7ECC" w14:textId="5244F93E" w:rsidR="00C66143" w:rsidRPr="0023432A" w:rsidRDefault="00C66143" w:rsidP="0023432A">
      <w:pPr>
        <w:pStyle w:val="Heading1"/>
        <w:rPr>
          <w:b/>
          <w:color w:val="auto"/>
          <w:sz w:val="44"/>
        </w:rPr>
      </w:pPr>
      <w:bookmarkStart w:id="11" w:name="_Toc128492306"/>
      <w:r w:rsidRPr="0023432A">
        <w:rPr>
          <w:b/>
          <w:color w:val="auto"/>
          <w:sz w:val="44"/>
        </w:rPr>
        <w:t>Implications from others research:</w:t>
      </w:r>
      <w:bookmarkEnd w:id="11"/>
    </w:p>
    <w:p w14:paraId="3B1AA7E6" w14:textId="0540AAC8" w:rsidR="00C66143" w:rsidRPr="00C60193" w:rsidRDefault="00201F47" w:rsidP="00E368E4">
      <w:pPr>
        <w:rPr>
          <w:sz w:val="24"/>
          <w:szCs w:val="24"/>
        </w:rPr>
      </w:pPr>
      <w:r w:rsidRPr="00C60193">
        <w:rPr>
          <w:sz w:val="24"/>
          <w:szCs w:val="24"/>
        </w:rPr>
        <w:t xml:space="preserve">A bank's capital structure is a critical part of its overall financial management. This term describes the combination of debt and equity funding that was </w:t>
      </w:r>
      <w:proofErr w:type="spellStart"/>
      <w:r w:rsidRPr="00C60193">
        <w:rPr>
          <w:sz w:val="24"/>
          <w:szCs w:val="24"/>
        </w:rPr>
        <w:t>utilised</w:t>
      </w:r>
      <w:proofErr w:type="spellEnd"/>
      <w:r w:rsidRPr="00C60193">
        <w:rPr>
          <w:sz w:val="24"/>
          <w:szCs w:val="24"/>
        </w:rPr>
        <w:t xml:space="preserve"> to support the company's ongoing expenses and future expansion. A bank's capital structure may significantly affect the institution's safety and soundness, risk profile, cost of capital, and access to capital.</w:t>
      </w:r>
    </w:p>
    <w:p w14:paraId="1CE47DDF" w14:textId="41649858" w:rsidR="00201F47" w:rsidRPr="00C60193" w:rsidRDefault="00201F47" w:rsidP="00E368E4">
      <w:pPr>
        <w:rPr>
          <w:sz w:val="24"/>
          <w:szCs w:val="24"/>
        </w:rPr>
      </w:pPr>
      <w:r w:rsidRPr="00C60193">
        <w:rPr>
          <w:sz w:val="24"/>
          <w:szCs w:val="24"/>
        </w:rPr>
        <w:t>Section 1: Capital Structure of Banking</w:t>
      </w:r>
    </w:p>
    <w:p w14:paraId="64CA0D58" w14:textId="77777777" w:rsidR="00B15623" w:rsidRPr="00C60193" w:rsidRDefault="00B15623" w:rsidP="00B15623">
      <w:pPr>
        <w:rPr>
          <w:sz w:val="24"/>
          <w:szCs w:val="24"/>
        </w:rPr>
      </w:pPr>
      <w:r w:rsidRPr="00C60193">
        <w:rPr>
          <w:sz w:val="24"/>
          <w:szCs w:val="24"/>
        </w:rPr>
        <w:t>Typically, debt and equity make up the bulk of a bank or other financial institution's capital structure. The term "lender" refers to anybody who provides a financial institution with funds; this includes depositors, other banks, and bondholders. Investors in a bank, such as stockholders, are considered "equity" owners because of their financial stake in the business.</w:t>
      </w:r>
    </w:p>
    <w:p w14:paraId="366EC98D" w14:textId="77777777" w:rsidR="00B15623" w:rsidRPr="00C60193" w:rsidRDefault="00B15623" w:rsidP="00B15623">
      <w:pPr>
        <w:rPr>
          <w:sz w:val="24"/>
          <w:szCs w:val="24"/>
        </w:rPr>
      </w:pPr>
      <w:r w:rsidRPr="00C60193">
        <w:rPr>
          <w:sz w:val="24"/>
          <w:szCs w:val="24"/>
        </w:rPr>
        <w:t>The optimal capital structure for a bank depends on a wide range of factors, including the bank's risk profile, growth opportunities, regulatory requirements, and cost of capital. A bank's capital structure may be examined using a number of metrics, including its debt-to-equity ratio, leverage ratio, and Tier 1 capital ratio.</w:t>
      </w:r>
    </w:p>
    <w:p w14:paraId="5337053B" w14:textId="77777777" w:rsidR="00B15623" w:rsidRPr="00C60193" w:rsidRDefault="00B15623" w:rsidP="00B15623">
      <w:pPr>
        <w:rPr>
          <w:sz w:val="24"/>
          <w:szCs w:val="24"/>
        </w:rPr>
      </w:pPr>
      <w:r w:rsidRPr="00C60193">
        <w:rPr>
          <w:sz w:val="24"/>
          <w:szCs w:val="24"/>
        </w:rPr>
        <w:t xml:space="preserve">The debt-to-equity ratio determines how much of a bank's funding comes from debt vs how much comes from shareholders' equity. A higher debt-to-equity ratio indicates that the bank is taking on more financial risk and may be </w:t>
      </w:r>
      <w:proofErr w:type="spellStart"/>
      <w:r w:rsidRPr="00C60193">
        <w:rPr>
          <w:sz w:val="24"/>
          <w:szCs w:val="24"/>
        </w:rPr>
        <w:t>utilising</w:t>
      </w:r>
      <w:proofErr w:type="spellEnd"/>
      <w:r w:rsidRPr="00C60193">
        <w:rPr>
          <w:sz w:val="24"/>
          <w:szCs w:val="24"/>
        </w:rPr>
        <w:t xml:space="preserve"> more financial leverage. As compared to banks that use a greater proportion of debt financing, those that depend primarily on equity financing have a lower debt-to-equity ratio and are hence more financially stable.</w:t>
      </w:r>
    </w:p>
    <w:p w14:paraId="00D08E91" w14:textId="77777777" w:rsidR="00B15623" w:rsidRPr="00C60193" w:rsidRDefault="00B15623" w:rsidP="00B15623">
      <w:pPr>
        <w:rPr>
          <w:sz w:val="24"/>
          <w:szCs w:val="24"/>
        </w:rPr>
      </w:pPr>
      <w:r w:rsidRPr="00C60193">
        <w:rPr>
          <w:sz w:val="24"/>
          <w:szCs w:val="24"/>
        </w:rPr>
        <w:t>The leverage ratio measures the extent to which an institution's debt exceeds its total assets. The bigger the leverage to capital ratio, the more exposed a bank is to market risk, interest rate risk, and credit risk. Reduced debt relative to total assets may enhance the bank's risk profile and long-term viability.</w:t>
      </w:r>
    </w:p>
    <w:p w14:paraId="2AD7B316" w14:textId="1F0E59E8" w:rsidR="00EC015A" w:rsidRPr="00C60193" w:rsidRDefault="00B15623" w:rsidP="00B15623">
      <w:pPr>
        <w:rPr>
          <w:sz w:val="24"/>
          <w:szCs w:val="24"/>
        </w:rPr>
      </w:pPr>
      <w:r w:rsidRPr="00C60193">
        <w:rPr>
          <w:sz w:val="24"/>
          <w:szCs w:val="24"/>
        </w:rPr>
        <w:t>The Tier 1 capital ratio measures the proportion of a bank's total risk-weighted assets that are made up of equity and retained earnings (Tier 1 capital). Banks' financial strength and their ability to weather losses are often measured in part by their Tier 1 capital ratio. A high Tier 1 capital ratio is indicative of a bank's increased resilience in the face of financial storms and the capacity to weather difficult circumstances.</w:t>
      </w:r>
    </w:p>
    <w:p w14:paraId="6E0C8AB1" w14:textId="1EE742C9" w:rsidR="00B15623" w:rsidRPr="00C60193" w:rsidRDefault="00B15623" w:rsidP="00B15623">
      <w:pPr>
        <w:rPr>
          <w:sz w:val="24"/>
          <w:szCs w:val="24"/>
        </w:rPr>
      </w:pPr>
      <w:r w:rsidRPr="00C60193">
        <w:rPr>
          <w:sz w:val="24"/>
          <w:szCs w:val="24"/>
        </w:rPr>
        <w:t xml:space="preserve"> Implications of Capital Structure of Banking</w:t>
      </w:r>
    </w:p>
    <w:p w14:paraId="5215DBEA" w14:textId="77777777" w:rsidR="00B15623" w:rsidRPr="00C60193" w:rsidRDefault="00B15623" w:rsidP="00B15623">
      <w:pPr>
        <w:rPr>
          <w:sz w:val="24"/>
          <w:szCs w:val="24"/>
        </w:rPr>
      </w:pPr>
      <w:r w:rsidRPr="00C60193">
        <w:rPr>
          <w:sz w:val="24"/>
          <w:szCs w:val="24"/>
        </w:rPr>
        <w:lastRenderedPageBreak/>
        <w:t>A bank's capacity to obtain capital, as well as its cost of capital, risk profile, and overall financial stability, are all affected by its capital structure. Here, we'll take a closer look at the effects that this has.</w:t>
      </w:r>
    </w:p>
    <w:p w14:paraId="2BA283E4" w14:textId="6AAEE2AB" w:rsidR="00B15623" w:rsidRPr="00C60193" w:rsidRDefault="00B15623" w:rsidP="00B15623">
      <w:pPr>
        <w:rPr>
          <w:sz w:val="24"/>
          <w:szCs w:val="24"/>
        </w:rPr>
      </w:pPr>
      <w:r w:rsidRPr="00C60193">
        <w:rPr>
          <w:sz w:val="24"/>
          <w:szCs w:val="24"/>
        </w:rPr>
        <w:t>Monetary Security</w:t>
      </w:r>
    </w:p>
    <w:p w14:paraId="14AA7A2D" w14:textId="77777777" w:rsidR="00B15623" w:rsidRPr="00C60193" w:rsidRDefault="00B15623" w:rsidP="00B15623">
      <w:pPr>
        <w:rPr>
          <w:sz w:val="24"/>
          <w:szCs w:val="24"/>
        </w:rPr>
      </w:pPr>
      <w:r w:rsidRPr="00C60193">
        <w:rPr>
          <w:sz w:val="24"/>
          <w:szCs w:val="24"/>
        </w:rPr>
        <w:t>Banks must carefully evaluate their own financial security. A bank has to have enough capital on hand to deal with losses without going under. When a bank's debt levels exceed its equity, it might have trouble staying afloat in the event of a recession. Yet, if a bank has too much equity in comparison to its debt, it may struggle to earn enough returns on equity and hence fail to attract investors.</w:t>
      </w:r>
    </w:p>
    <w:p w14:paraId="6B1DDA99" w14:textId="77777777" w:rsidR="00B15623" w:rsidRPr="00C60193" w:rsidRDefault="00B15623" w:rsidP="00B15623">
      <w:pPr>
        <w:rPr>
          <w:sz w:val="24"/>
          <w:szCs w:val="24"/>
        </w:rPr>
      </w:pPr>
      <w:r w:rsidRPr="00C60193">
        <w:rPr>
          <w:sz w:val="24"/>
          <w:szCs w:val="24"/>
        </w:rPr>
        <w:t>When a bank has more debt than equity, it has higher leverage and is therefore more likely to fail in times of economic difficulty. A bank's capacity to fulfil its loan commitments may be compromised if it is excessively leveraged and experiences losses. Investors may lose faith as a consequence, which may set off a domino effect in the global economy. A large number of banks, for instance, had significant levels of leverage during the 2008 financial crisis, leaving them open to losses on mortgage-backed securities and other complicated debt instruments.</w:t>
      </w:r>
    </w:p>
    <w:p w14:paraId="74DA86C9" w14:textId="43AE6A71" w:rsidR="00B15623" w:rsidRPr="00C60193" w:rsidRDefault="00B15623" w:rsidP="00B15623">
      <w:pPr>
        <w:rPr>
          <w:sz w:val="24"/>
          <w:szCs w:val="24"/>
        </w:rPr>
      </w:pPr>
      <w:r w:rsidRPr="00C60193">
        <w:rPr>
          <w:sz w:val="24"/>
          <w:szCs w:val="24"/>
        </w:rPr>
        <w:t>On the other hand, a lower debt-to-equity ratio is associated with a more secure financial footing for a bank. A financial institution is more resilient to economic downturns if it has more equity than debt. This is because the bank has more cash to employ as a loss buffer. This has the potential to boost investor confidence and lessen the likelihood of a widespread economic collapse.</w:t>
      </w:r>
    </w:p>
    <w:p w14:paraId="7922F601" w14:textId="354F8619" w:rsidR="00B15623" w:rsidRPr="00C60193" w:rsidRDefault="00B15623" w:rsidP="00B15623">
      <w:pPr>
        <w:rPr>
          <w:sz w:val="24"/>
          <w:szCs w:val="24"/>
        </w:rPr>
      </w:pPr>
      <w:r w:rsidRPr="00C60193">
        <w:rPr>
          <w:sz w:val="24"/>
          <w:szCs w:val="24"/>
        </w:rPr>
        <w:t>Potential Dangers</w:t>
      </w:r>
    </w:p>
    <w:p w14:paraId="4D448889" w14:textId="77777777" w:rsidR="00B15623" w:rsidRPr="00C60193" w:rsidRDefault="00B15623" w:rsidP="00B15623">
      <w:pPr>
        <w:rPr>
          <w:sz w:val="24"/>
          <w:szCs w:val="24"/>
        </w:rPr>
      </w:pPr>
      <w:r w:rsidRPr="00C60193">
        <w:rPr>
          <w:sz w:val="24"/>
          <w:szCs w:val="24"/>
        </w:rPr>
        <w:t xml:space="preserve">A bank's risk profile may also be affected by the way its capital is </w:t>
      </w:r>
      <w:proofErr w:type="spellStart"/>
      <w:r w:rsidRPr="00C60193">
        <w:rPr>
          <w:sz w:val="24"/>
          <w:szCs w:val="24"/>
        </w:rPr>
        <w:t>organised</w:t>
      </w:r>
      <w:proofErr w:type="spellEnd"/>
      <w:r w:rsidRPr="00C60193">
        <w:rPr>
          <w:sz w:val="24"/>
          <w:szCs w:val="24"/>
        </w:rPr>
        <w:t>. The business strategy, asset mix, and regulatory environment of a bank all have a role in shaping the institution's risk profile. An institution's risk profile may be altered in many ways by its capital structure.</w:t>
      </w:r>
    </w:p>
    <w:p w14:paraId="5936D97E" w14:textId="77777777" w:rsidR="00B15623" w:rsidRPr="00C60193" w:rsidRDefault="00B15623" w:rsidP="00B15623">
      <w:pPr>
        <w:rPr>
          <w:sz w:val="24"/>
          <w:szCs w:val="24"/>
        </w:rPr>
      </w:pPr>
      <w:r w:rsidRPr="00C60193">
        <w:rPr>
          <w:sz w:val="24"/>
          <w:szCs w:val="24"/>
        </w:rPr>
        <w:t>The riskiness of a financial institution might rise if its debt-to-equity ratio is too high. A heavily leveraged bank is more vulnerable to shifts in interest rates, market volatility, and credit risk. Because of this, the bank's ability to absorb losses may be reduced, which might lead to financial hardship.</w:t>
      </w:r>
    </w:p>
    <w:p w14:paraId="28429BEE" w14:textId="77777777" w:rsidR="00B15623" w:rsidRPr="00C60193" w:rsidRDefault="00B15623" w:rsidP="00B15623">
      <w:pPr>
        <w:rPr>
          <w:sz w:val="24"/>
          <w:szCs w:val="24"/>
        </w:rPr>
      </w:pPr>
      <w:r w:rsidRPr="00C60193">
        <w:rPr>
          <w:sz w:val="24"/>
          <w:szCs w:val="24"/>
        </w:rPr>
        <w:t>A low debt-to-equity ratio, on the other hand, may lower a bank's risk profile by lowering its financial leverage. When a bank has greater equity, it is better able to weather financial storms and take on new loans. This has the potential to boost investor confidence and lessen the likelihood of a widespread economic collapse.</w:t>
      </w:r>
    </w:p>
    <w:p w14:paraId="153646B2" w14:textId="6BC57CAC" w:rsidR="00B15623" w:rsidRPr="00C60193" w:rsidRDefault="00B15623" w:rsidP="00B15623">
      <w:pPr>
        <w:rPr>
          <w:sz w:val="24"/>
          <w:szCs w:val="24"/>
        </w:rPr>
      </w:pPr>
      <w:r w:rsidRPr="00C60193">
        <w:rPr>
          <w:sz w:val="24"/>
          <w:szCs w:val="24"/>
        </w:rPr>
        <w:t xml:space="preserve">A bank's riskiness may be gauged by looking at its Tier 1 capital ratio. An improved ability to weather financial storms and withstand adverse conditions is indicative of a bank with a high </w:t>
      </w:r>
      <w:r w:rsidRPr="00C60193">
        <w:rPr>
          <w:sz w:val="24"/>
          <w:szCs w:val="24"/>
        </w:rPr>
        <w:lastRenderedPageBreak/>
        <w:t>Tier 1 capital ratio. This has the potential to boost investor confidence and lower the likelihood of economic instability.</w:t>
      </w:r>
    </w:p>
    <w:p w14:paraId="5AF2F9DB" w14:textId="5A17ABBD" w:rsidR="00B15623" w:rsidRPr="00C60193" w:rsidRDefault="00B15623" w:rsidP="00B15623">
      <w:pPr>
        <w:rPr>
          <w:sz w:val="24"/>
          <w:szCs w:val="24"/>
        </w:rPr>
      </w:pPr>
      <w:r w:rsidRPr="00C60193">
        <w:rPr>
          <w:sz w:val="24"/>
          <w:szCs w:val="24"/>
        </w:rPr>
        <w:t>Capital Expenditure Ratio</w:t>
      </w:r>
    </w:p>
    <w:p w14:paraId="36681B9A" w14:textId="77777777" w:rsidR="00B15623" w:rsidRPr="00C60193" w:rsidRDefault="00B15623" w:rsidP="00B15623">
      <w:pPr>
        <w:rPr>
          <w:sz w:val="24"/>
          <w:szCs w:val="24"/>
        </w:rPr>
      </w:pPr>
      <w:r w:rsidRPr="00C60193">
        <w:rPr>
          <w:sz w:val="24"/>
          <w:szCs w:val="24"/>
        </w:rPr>
        <w:t>Cost of capital may also be influenced by a bank's capital structure. The cost of capital refers to the price at which the bank must pay in order to fund its day-to-day activities and future expansion. Factors like as interest rates, credit risk, and investor confidence all play a role in establishing the cost of capital.</w:t>
      </w:r>
    </w:p>
    <w:p w14:paraId="52F7C301" w14:textId="77777777" w:rsidR="00B15623" w:rsidRPr="00C60193" w:rsidRDefault="00B15623" w:rsidP="00B15623">
      <w:pPr>
        <w:rPr>
          <w:sz w:val="24"/>
          <w:szCs w:val="24"/>
        </w:rPr>
      </w:pPr>
      <w:r w:rsidRPr="00C60193">
        <w:rPr>
          <w:sz w:val="24"/>
          <w:szCs w:val="24"/>
        </w:rPr>
        <w:t>There is a correlation between a bank's debt-to-equity ratio and its cost of capital. Extreme leverage makes a financial institution vulnerable to market fluctuations in interest rates and credit risk. Borrowing costs may rise and investor confidence may plummet as a result.</w:t>
      </w:r>
    </w:p>
    <w:p w14:paraId="124CBAA3" w14:textId="523AB2C2" w:rsidR="00B15623" w:rsidRPr="00C60193" w:rsidRDefault="00B15623" w:rsidP="00B15623">
      <w:pPr>
        <w:rPr>
          <w:sz w:val="24"/>
          <w:szCs w:val="24"/>
        </w:rPr>
      </w:pPr>
      <w:r w:rsidRPr="00C60193">
        <w:rPr>
          <w:sz w:val="24"/>
          <w:szCs w:val="24"/>
        </w:rPr>
        <w:t>Yet, if the bank has a low debt-to-equity ratio, its cost of capital will be lower because of the lower risk it poses. A bank's ability to weather swings in interest rates and credit risk improves as its equity buffer grows. By boosting investor confidence, this may decrease the cost of borrowing money.</w:t>
      </w:r>
    </w:p>
    <w:p w14:paraId="5487BFCC" w14:textId="77777777" w:rsidR="000D7AB5" w:rsidRPr="00C60193" w:rsidRDefault="000D7AB5" w:rsidP="000D7AB5">
      <w:pPr>
        <w:rPr>
          <w:sz w:val="24"/>
          <w:szCs w:val="24"/>
        </w:rPr>
      </w:pPr>
      <w:r w:rsidRPr="00C60193">
        <w:rPr>
          <w:sz w:val="24"/>
          <w:szCs w:val="24"/>
        </w:rPr>
        <w:t>Potential to Seek Funding</w:t>
      </w:r>
    </w:p>
    <w:p w14:paraId="76D5D1F1" w14:textId="77777777" w:rsidR="000D7AB5" w:rsidRPr="00C60193" w:rsidRDefault="000D7AB5" w:rsidP="000D7AB5">
      <w:pPr>
        <w:rPr>
          <w:sz w:val="24"/>
          <w:szCs w:val="24"/>
        </w:rPr>
      </w:pPr>
      <w:r w:rsidRPr="00C60193">
        <w:rPr>
          <w:sz w:val="24"/>
          <w:szCs w:val="24"/>
        </w:rPr>
        <w:t>Banks' capital structures may also have an impact on their fund-raising prospects. In order to maintain and expand their operations, banks must regularly seek new funding. Investor confidence, market circumstances, and legal restrictions all have a role in a company's capacity to obtain finance.</w:t>
      </w:r>
    </w:p>
    <w:p w14:paraId="03E40CC8" w14:textId="77777777" w:rsidR="000D7AB5" w:rsidRPr="00C60193" w:rsidRDefault="000D7AB5" w:rsidP="000D7AB5">
      <w:pPr>
        <w:rPr>
          <w:sz w:val="24"/>
          <w:szCs w:val="24"/>
        </w:rPr>
      </w:pPr>
      <w:r w:rsidRPr="00C60193">
        <w:rPr>
          <w:sz w:val="24"/>
          <w:szCs w:val="24"/>
        </w:rPr>
        <w:t>The trust of potential investors might be shaken if a bank has an excessive debt-to-equity ratio. Because of the increased perceived risk associated with heavily leveraged banks, it might be difficult for them to attract new investors. Thus, the bank may be hampered in its efforts to expand its activities and acquire new capital.</w:t>
      </w:r>
    </w:p>
    <w:p w14:paraId="30E897E4" w14:textId="2C436633" w:rsidR="00B15623" w:rsidRPr="00C60193" w:rsidRDefault="000D7AB5" w:rsidP="000D7AB5">
      <w:pPr>
        <w:rPr>
          <w:sz w:val="24"/>
          <w:szCs w:val="24"/>
        </w:rPr>
      </w:pPr>
      <w:r w:rsidRPr="00C60193">
        <w:rPr>
          <w:sz w:val="24"/>
          <w:szCs w:val="24"/>
        </w:rPr>
        <w:t>In contrast, a low debt-to-equity ratio might improve a bank's capacity to obtain money by inspiring more trust among potential backers. When a bank has more equity, it may be simpler to attract investors since they will see the institution as less risky. The bank's access to capital may improve as a result.</w:t>
      </w:r>
    </w:p>
    <w:p w14:paraId="42C95890" w14:textId="28F9E61F" w:rsidR="000D7AB5" w:rsidRPr="00C60193" w:rsidRDefault="000D7AB5" w:rsidP="000D7AB5">
      <w:pPr>
        <w:rPr>
          <w:sz w:val="24"/>
          <w:szCs w:val="24"/>
        </w:rPr>
      </w:pPr>
      <w:r w:rsidRPr="00C60193">
        <w:rPr>
          <w:sz w:val="24"/>
          <w:szCs w:val="24"/>
        </w:rPr>
        <w:t>The Wrap-Up</w:t>
      </w:r>
    </w:p>
    <w:p w14:paraId="30B482A0" w14:textId="4FD464E7" w:rsidR="000D7AB5" w:rsidRPr="00C60193" w:rsidRDefault="000D7AB5" w:rsidP="000D7AB5">
      <w:pPr>
        <w:rPr>
          <w:sz w:val="24"/>
          <w:szCs w:val="24"/>
        </w:rPr>
      </w:pPr>
      <w:r w:rsidRPr="00C60193">
        <w:rPr>
          <w:sz w:val="24"/>
          <w:szCs w:val="24"/>
        </w:rPr>
        <w:t>A bank's financial management is heavily influenced by its capital structure. A bank's capacity to obtain capital, cost of capital, risk profile, and financial stability are all affected by the debt-equity financing ratio it maintains. Each bank has its own unique risk profile, growth expectations, regulatory obligations, and cost of capital, all of which must be considered while designing the optimal capital structure. A bank's capacity to obtain capital, as well as its cost of capital, risk profile, and financial stability, may all benefit from a well-maintained capital structure.</w:t>
      </w:r>
    </w:p>
    <w:p w14:paraId="276EE275" w14:textId="220AA133" w:rsidR="000D7AB5" w:rsidRPr="0023432A" w:rsidRDefault="000D7AB5" w:rsidP="0023432A">
      <w:pPr>
        <w:pStyle w:val="Heading1"/>
        <w:rPr>
          <w:b/>
          <w:color w:val="auto"/>
          <w:sz w:val="40"/>
        </w:rPr>
      </w:pPr>
      <w:bookmarkStart w:id="12" w:name="_Toc128492307"/>
      <w:r w:rsidRPr="0023432A">
        <w:rPr>
          <w:b/>
          <w:color w:val="auto"/>
          <w:sz w:val="40"/>
        </w:rPr>
        <w:lastRenderedPageBreak/>
        <w:t>Data and Methodology</w:t>
      </w:r>
      <w:bookmarkEnd w:id="12"/>
    </w:p>
    <w:p w14:paraId="2AAD1561" w14:textId="6769BC0A" w:rsidR="00852347" w:rsidRPr="00C60193" w:rsidRDefault="00852347" w:rsidP="000D7AB5">
      <w:pPr>
        <w:rPr>
          <w:sz w:val="24"/>
          <w:szCs w:val="24"/>
        </w:rPr>
      </w:pPr>
      <w:r w:rsidRPr="00C60193">
        <w:rPr>
          <w:sz w:val="24"/>
          <w:szCs w:val="24"/>
        </w:rPr>
        <w:t>Mostly, I rely on information from the Morningstar website, which I chose since it provides comprehensive financial data for all 30 firms, including all relevant ratios from the income statement and balance sheet. But, due to a lack of relevant data, I was unable to choose some businesses, such as banking and finance. The 30 businesses are as follows:</w:t>
      </w:r>
    </w:p>
    <w:p w14:paraId="222FC58A" w14:textId="0C236A76" w:rsidR="000D7AB5" w:rsidRDefault="00B66B1F" w:rsidP="00852347">
      <w:pPr>
        <w:spacing w:after="0"/>
        <w:rPr>
          <w:b/>
          <w:bCs/>
          <w:sz w:val="24"/>
          <w:szCs w:val="24"/>
        </w:rPr>
      </w:pPr>
      <w:r w:rsidRPr="00C60193">
        <w:rPr>
          <w:b/>
          <w:bCs/>
          <w:sz w:val="24"/>
          <w:szCs w:val="24"/>
        </w:rPr>
        <w:t>Chemical sector</w:t>
      </w:r>
    </w:p>
    <w:p w14:paraId="45B7D5E2" w14:textId="64A259DA" w:rsidR="00C60193" w:rsidRDefault="00C60193" w:rsidP="00852347">
      <w:pPr>
        <w:spacing w:after="0"/>
        <w:rPr>
          <w:b/>
          <w:bCs/>
          <w:sz w:val="24"/>
          <w:szCs w:val="24"/>
        </w:rPr>
      </w:pPr>
      <w:r>
        <w:rPr>
          <w:b/>
          <w:bCs/>
          <w:sz w:val="24"/>
          <w:szCs w:val="24"/>
        </w:rPr>
        <w:t>Food and drug sector</w:t>
      </w:r>
    </w:p>
    <w:p w14:paraId="4E1A7C71" w14:textId="77777777" w:rsidR="00C60193" w:rsidRDefault="00C60193" w:rsidP="00852347">
      <w:pPr>
        <w:spacing w:after="0"/>
        <w:rPr>
          <w:b/>
          <w:bCs/>
          <w:sz w:val="24"/>
          <w:szCs w:val="24"/>
        </w:rPr>
      </w:pPr>
      <w:r>
        <w:rPr>
          <w:b/>
          <w:bCs/>
          <w:sz w:val="24"/>
          <w:szCs w:val="24"/>
        </w:rPr>
        <w:t>Beverages sector</w:t>
      </w:r>
    </w:p>
    <w:p w14:paraId="435DEF17" w14:textId="246EEA2D" w:rsidR="00C60193" w:rsidRPr="00C60193" w:rsidRDefault="00C60193" w:rsidP="00852347">
      <w:pPr>
        <w:spacing w:after="0"/>
        <w:rPr>
          <w:b/>
          <w:bCs/>
          <w:sz w:val="24"/>
          <w:szCs w:val="24"/>
        </w:rPr>
      </w:pPr>
      <w:r>
        <w:rPr>
          <w:b/>
          <w:bCs/>
          <w:sz w:val="24"/>
          <w:szCs w:val="24"/>
        </w:rPr>
        <w:t xml:space="preserve"> </w:t>
      </w:r>
    </w:p>
    <w:p w14:paraId="5186CC0C" w14:textId="77777777" w:rsidR="00B66B1F" w:rsidRPr="00C60193" w:rsidRDefault="00B66B1F" w:rsidP="00852347">
      <w:pPr>
        <w:spacing w:after="0"/>
        <w:rPr>
          <w:sz w:val="24"/>
          <w:szCs w:val="24"/>
        </w:rPr>
      </w:pPr>
    </w:p>
    <w:p w14:paraId="0719C184" w14:textId="77777777" w:rsidR="00B15623" w:rsidRPr="00C60193" w:rsidRDefault="00B15623" w:rsidP="00852347">
      <w:pPr>
        <w:spacing w:after="0"/>
        <w:rPr>
          <w:sz w:val="24"/>
          <w:szCs w:val="24"/>
        </w:rPr>
      </w:pPr>
    </w:p>
    <w:p w14:paraId="08E28BA8" w14:textId="77777777" w:rsidR="006A6604" w:rsidRPr="00C60193" w:rsidRDefault="006A6604" w:rsidP="006A6604">
      <w:pPr>
        <w:rPr>
          <w:b/>
          <w:bCs/>
          <w:sz w:val="24"/>
          <w:szCs w:val="24"/>
        </w:rPr>
      </w:pPr>
      <w:r w:rsidRPr="00C60193">
        <w:rPr>
          <w:b/>
          <w:bCs/>
          <w:sz w:val="24"/>
          <w:szCs w:val="24"/>
        </w:rPr>
        <w:t>Methodology:</w:t>
      </w:r>
    </w:p>
    <w:p w14:paraId="2581E3A4" w14:textId="15E2B019" w:rsidR="00B15623" w:rsidRPr="00C60193" w:rsidRDefault="006A6604" w:rsidP="00B15623">
      <w:pPr>
        <w:rPr>
          <w:sz w:val="24"/>
          <w:szCs w:val="24"/>
        </w:rPr>
      </w:pPr>
      <w:r w:rsidRPr="00C60193">
        <w:rPr>
          <w:sz w:val="24"/>
          <w:szCs w:val="24"/>
        </w:rPr>
        <w:t xml:space="preserve">There is a great deal of flexibility in the methods available for pursuing research. The use of multiple regression analysis is standard </w:t>
      </w:r>
      <w:proofErr w:type="spellStart"/>
      <w:r w:rsidRPr="00C60193">
        <w:rPr>
          <w:sz w:val="24"/>
          <w:szCs w:val="24"/>
        </w:rPr>
        <w:t>practise</w:t>
      </w:r>
      <w:proofErr w:type="spellEnd"/>
      <w:r w:rsidRPr="00C60193">
        <w:rPr>
          <w:sz w:val="24"/>
          <w:szCs w:val="24"/>
        </w:rPr>
        <w:t>. This method has gained acclaim for its flexibility and adaptability due to its potential applicability to a wide range of dependence structures. In light of my research question and the purpose of the study as a whole, I have settled on using multiple regression analysis as my method of enquiry.</w:t>
      </w:r>
    </w:p>
    <w:p w14:paraId="16048673" w14:textId="77777777" w:rsidR="006A6604" w:rsidRPr="00C60193" w:rsidRDefault="006A6604" w:rsidP="006A6604">
      <w:pPr>
        <w:rPr>
          <w:sz w:val="24"/>
          <w:szCs w:val="24"/>
        </w:rPr>
      </w:pPr>
      <w:r w:rsidRPr="00C60193">
        <w:rPr>
          <w:sz w:val="24"/>
          <w:szCs w:val="24"/>
        </w:rPr>
        <w:t xml:space="preserve">The goals of multiple regression analysis are to employ linear modelling in its numerous variants to examine a wide range of variables. Several independent variables are linked to a single </w:t>
      </w:r>
      <w:proofErr w:type="spellStart"/>
      <w:r w:rsidRPr="00C60193">
        <w:rPr>
          <w:sz w:val="24"/>
          <w:szCs w:val="24"/>
        </w:rPr>
        <w:t>dependant</w:t>
      </w:r>
      <w:proofErr w:type="spellEnd"/>
      <w:r w:rsidRPr="00C60193">
        <w:rPr>
          <w:sz w:val="24"/>
          <w:szCs w:val="24"/>
        </w:rPr>
        <w:t xml:space="preserve"> one. I will focus on the following three points in order to improve multiple regression:</w:t>
      </w:r>
    </w:p>
    <w:p w14:paraId="46A6AFD6" w14:textId="77777777" w:rsidR="006A6604" w:rsidRPr="00C60193" w:rsidRDefault="006A6604" w:rsidP="006A6604">
      <w:pPr>
        <w:rPr>
          <w:sz w:val="24"/>
          <w:szCs w:val="24"/>
        </w:rPr>
      </w:pPr>
      <w:r w:rsidRPr="00C60193">
        <w:rPr>
          <w:sz w:val="24"/>
          <w:szCs w:val="24"/>
        </w:rPr>
        <w:t>It is important to consider both A. the importance of the research issue and B. the right technique to express a statistical connection.</w:t>
      </w:r>
    </w:p>
    <w:p w14:paraId="348A6C60" w14:textId="3D7496CB" w:rsidR="006A6604" w:rsidRPr="00C60193" w:rsidRDefault="006A6604" w:rsidP="006A6604">
      <w:pPr>
        <w:rPr>
          <w:sz w:val="24"/>
          <w:szCs w:val="24"/>
        </w:rPr>
      </w:pPr>
      <w:r w:rsidRPr="00C60193">
        <w:rPr>
          <w:sz w:val="24"/>
          <w:szCs w:val="24"/>
        </w:rPr>
        <w:t>Locating and Controlling Important Variables</w:t>
      </w:r>
    </w:p>
    <w:p w14:paraId="2CBC59E6" w14:textId="77777777" w:rsidR="006A6604" w:rsidRPr="00C60193" w:rsidRDefault="006A6604" w:rsidP="006A6604">
      <w:pPr>
        <w:rPr>
          <w:b/>
          <w:bCs/>
          <w:sz w:val="24"/>
          <w:szCs w:val="24"/>
        </w:rPr>
      </w:pPr>
      <w:r w:rsidRPr="00C60193">
        <w:rPr>
          <w:b/>
          <w:bCs/>
          <w:sz w:val="24"/>
          <w:szCs w:val="24"/>
        </w:rPr>
        <w:t>Research issues that are suitable for multiple regression analysis:</w:t>
      </w:r>
    </w:p>
    <w:p w14:paraId="7E3167DD" w14:textId="77777777" w:rsidR="00C74777" w:rsidRPr="00C60193" w:rsidRDefault="00C74777" w:rsidP="00C74777">
      <w:pPr>
        <w:rPr>
          <w:sz w:val="24"/>
          <w:szCs w:val="24"/>
        </w:rPr>
      </w:pPr>
      <w:r w:rsidRPr="00C60193">
        <w:rPr>
          <w:sz w:val="24"/>
          <w:szCs w:val="24"/>
        </w:rPr>
        <w:t>It is well known that regression is a popular multivariate technique.</w:t>
      </w:r>
    </w:p>
    <w:p w14:paraId="7E9EDB5D" w14:textId="3B5444B5" w:rsidR="006A6604" w:rsidRPr="00C60193" w:rsidRDefault="00C74777" w:rsidP="00C74777">
      <w:pPr>
        <w:rPr>
          <w:sz w:val="24"/>
          <w:szCs w:val="24"/>
        </w:rPr>
      </w:pPr>
      <w:r w:rsidRPr="00C60193">
        <w:rPr>
          <w:sz w:val="24"/>
          <w:szCs w:val="24"/>
        </w:rPr>
        <w:t xml:space="preserve">The versatility of multiple regression has led to its use in many different contexts. The ever-expanding field of application for multiple regression may be roughly divided into two subfields of research. Explanatory and predicative forecasts have the same names. My research will </w:t>
      </w:r>
      <w:proofErr w:type="spellStart"/>
      <w:r w:rsidRPr="00C60193">
        <w:rPr>
          <w:sz w:val="24"/>
          <w:szCs w:val="24"/>
        </w:rPr>
        <w:t>centre</w:t>
      </w:r>
      <w:proofErr w:type="spellEnd"/>
      <w:r w:rsidRPr="00C60193">
        <w:rPr>
          <w:sz w:val="24"/>
          <w:szCs w:val="24"/>
        </w:rPr>
        <w:t xml:space="preserve"> on a descriptive approach.</w:t>
      </w:r>
    </w:p>
    <w:p w14:paraId="45170F5E" w14:textId="77777777" w:rsidR="00C74777" w:rsidRPr="00C60193" w:rsidRDefault="00C74777" w:rsidP="00C74777">
      <w:pPr>
        <w:rPr>
          <w:b/>
          <w:bCs/>
          <w:sz w:val="24"/>
          <w:szCs w:val="24"/>
        </w:rPr>
      </w:pPr>
      <w:r w:rsidRPr="00C60193">
        <w:rPr>
          <w:b/>
          <w:bCs/>
          <w:sz w:val="24"/>
          <w:szCs w:val="24"/>
        </w:rPr>
        <w:t>Explanatory Method:</w:t>
      </w:r>
    </w:p>
    <w:p w14:paraId="2ADCAD85" w14:textId="2778A033" w:rsidR="00C74777" w:rsidRPr="00C60193" w:rsidRDefault="00C74777" w:rsidP="00C74777">
      <w:pPr>
        <w:rPr>
          <w:sz w:val="24"/>
          <w:szCs w:val="24"/>
        </w:rPr>
      </w:pPr>
      <w:r w:rsidRPr="00C60193">
        <w:rPr>
          <w:sz w:val="24"/>
          <w:szCs w:val="24"/>
        </w:rPr>
        <w:t xml:space="preserve">The explanation technique examines the regression coefficients for each independent variable with a view towards producing a theoretical or substantive </w:t>
      </w:r>
      <w:proofErr w:type="spellStart"/>
      <w:r w:rsidRPr="00C60193">
        <w:rPr>
          <w:sz w:val="24"/>
          <w:szCs w:val="24"/>
        </w:rPr>
        <w:t>characterisation</w:t>
      </w:r>
      <w:proofErr w:type="spellEnd"/>
      <w:r w:rsidRPr="00C60193">
        <w:rPr>
          <w:sz w:val="24"/>
          <w:szCs w:val="24"/>
        </w:rPr>
        <w:t xml:space="preserve"> of the effects of each independent variable. By </w:t>
      </w:r>
      <w:proofErr w:type="spellStart"/>
      <w:r w:rsidRPr="00C60193">
        <w:rPr>
          <w:sz w:val="24"/>
          <w:szCs w:val="24"/>
        </w:rPr>
        <w:t>analysing</w:t>
      </w:r>
      <w:proofErr w:type="spellEnd"/>
      <w:r w:rsidRPr="00C60193">
        <w:rPr>
          <w:sz w:val="24"/>
          <w:szCs w:val="24"/>
        </w:rPr>
        <w:t xml:space="preserve"> the magnitude, sign, and statistical significance of the regression coefficient for each independent variable, this technique reveals important details </w:t>
      </w:r>
      <w:r w:rsidRPr="00C60193">
        <w:rPr>
          <w:sz w:val="24"/>
          <w:szCs w:val="24"/>
        </w:rPr>
        <w:lastRenderedPageBreak/>
        <w:t xml:space="preserve">about the type and strength of the relationship between the dependent and independent variables. The explanation technique examines the regression coefficients for each independent variable with a view towards producing a theoretical or substantive </w:t>
      </w:r>
      <w:proofErr w:type="spellStart"/>
      <w:r w:rsidRPr="00C60193">
        <w:rPr>
          <w:sz w:val="24"/>
          <w:szCs w:val="24"/>
        </w:rPr>
        <w:t>characterisation</w:t>
      </w:r>
      <w:proofErr w:type="spellEnd"/>
      <w:r w:rsidRPr="00C60193">
        <w:rPr>
          <w:sz w:val="24"/>
          <w:szCs w:val="24"/>
        </w:rPr>
        <w:t xml:space="preserve"> of the effects of each independent variable. Using this approach, you may learn more about the type and strength of the relationship between the dependent and independent variables, in addition to the magnitude, sign, and statistical significance of the regression coefficient for each independent variable.</w:t>
      </w:r>
    </w:p>
    <w:p w14:paraId="27CC6088" w14:textId="77777777" w:rsidR="00C74777" w:rsidRPr="00C60193" w:rsidRDefault="00C74777" w:rsidP="00C74777">
      <w:pPr>
        <w:rPr>
          <w:sz w:val="24"/>
          <w:szCs w:val="24"/>
        </w:rPr>
      </w:pPr>
      <w:r w:rsidRPr="00C60193">
        <w:rPr>
          <w:sz w:val="24"/>
          <w:szCs w:val="24"/>
        </w:rPr>
        <w:t>A Statistical Definition of That Correlation:</w:t>
      </w:r>
    </w:p>
    <w:p w14:paraId="66A0104E" w14:textId="77777777" w:rsidR="00C74777" w:rsidRPr="00C60193" w:rsidRDefault="00C74777" w:rsidP="00C74777">
      <w:pPr>
        <w:rPr>
          <w:sz w:val="24"/>
          <w:szCs w:val="24"/>
        </w:rPr>
      </w:pPr>
      <w:r w:rsidRPr="00C60193">
        <w:rPr>
          <w:sz w:val="24"/>
          <w:szCs w:val="24"/>
        </w:rPr>
        <w:t>The ratio of the anticipated value to the mean is around 1:1. It is comprised of two primary characteristics:</w:t>
      </w:r>
    </w:p>
    <w:p w14:paraId="259E6471" w14:textId="77777777" w:rsidR="00C74777" w:rsidRPr="00C60193" w:rsidRDefault="00C74777" w:rsidP="00C74777">
      <w:pPr>
        <w:rPr>
          <w:sz w:val="24"/>
          <w:szCs w:val="24"/>
        </w:rPr>
      </w:pPr>
      <w:r w:rsidRPr="00C60193">
        <w:rPr>
          <w:sz w:val="24"/>
          <w:szCs w:val="24"/>
        </w:rPr>
        <w:t xml:space="preserve">When several observations are available, it is standard </w:t>
      </w:r>
      <w:proofErr w:type="spellStart"/>
      <w:r w:rsidRPr="00C60193">
        <w:rPr>
          <w:sz w:val="24"/>
          <w:szCs w:val="24"/>
        </w:rPr>
        <w:t>practise</w:t>
      </w:r>
      <w:proofErr w:type="spellEnd"/>
      <w:r w:rsidRPr="00C60193">
        <w:rPr>
          <w:sz w:val="24"/>
          <w:szCs w:val="24"/>
        </w:rPr>
        <w:t xml:space="preserve"> to examine many dependent value x independent value combinations.</w:t>
      </w:r>
    </w:p>
    <w:p w14:paraId="4880104D" w14:textId="77777777" w:rsidR="00C74777" w:rsidRPr="00C60193" w:rsidRDefault="00C74777" w:rsidP="00C74777">
      <w:pPr>
        <w:rPr>
          <w:sz w:val="24"/>
          <w:szCs w:val="24"/>
        </w:rPr>
      </w:pPr>
      <w:r w:rsidRPr="00C60193">
        <w:rPr>
          <w:sz w:val="24"/>
          <w:szCs w:val="24"/>
        </w:rPr>
        <w:t>For a correlation to exist between an independent and dependent variable, the error in forecasting the dependent variable must be random, and the most we can hope for is an average value for the dependent variable.</w:t>
      </w:r>
    </w:p>
    <w:p w14:paraId="73FE3E39" w14:textId="77777777" w:rsidR="00C74777" w:rsidRPr="00C60193" w:rsidRDefault="00C74777" w:rsidP="00C74777">
      <w:pPr>
        <w:rPr>
          <w:sz w:val="24"/>
          <w:szCs w:val="24"/>
        </w:rPr>
      </w:pPr>
      <w:r w:rsidRPr="00C60193">
        <w:rPr>
          <w:sz w:val="24"/>
          <w:szCs w:val="24"/>
        </w:rPr>
        <w:t>Selecting a Dependent and an Independent Metric:</w:t>
      </w:r>
    </w:p>
    <w:p w14:paraId="7BA61241" w14:textId="77777777" w:rsidR="00C74777" w:rsidRPr="00C60193" w:rsidRDefault="00C74777" w:rsidP="00C74777">
      <w:pPr>
        <w:rPr>
          <w:sz w:val="24"/>
          <w:szCs w:val="24"/>
        </w:rPr>
      </w:pPr>
      <w:r w:rsidRPr="00C60193">
        <w:rPr>
          <w:sz w:val="24"/>
          <w:szCs w:val="24"/>
        </w:rPr>
        <w:t xml:space="preserve">Because to the </w:t>
      </w:r>
      <w:proofErr w:type="spellStart"/>
      <w:r w:rsidRPr="00C60193">
        <w:rPr>
          <w:sz w:val="24"/>
          <w:szCs w:val="24"/>
        </w:rPr>
        <w:t>dependant</w:t>
      </w:r>
      <w:proofErr w:type="spellEnd"/>
      <w:r w:rsidRPr="00C60193">
        <w:rPr>
          <w:sz w:val="24"/>
          <w:szCs w:val="24"/>
        </w:rPr>
        <w:t xml:space="preserve"> nature of multiple regression, it is essential to carefully choose the variables to be </w:t>
      </w:r>
      <w:proofErr w:type="spellStart"/>
      <w:r w:rsidRPr="00C60193">
        <w:rPr>
          <w:sz w:val="24"/>
          <w:szCs w:val="24"/>
        </w:rPr>
        <w:t>analysed</w:t>
      </w:r>
      <w:proofErr w:type="spellEnd"/>
      <w:r w:rsidRPr="00C60193">
        <w:rPr>
          <w:sz w:val="24"/>
          <w:szCs w:val="24"/>
        </w:rPr>
        <w:t xml:space="preserve">. I paid careful thought to the possibility of measurement and specification mistake as well as to the robustness of theoretical concerns in order to </w:t>
      </w:r>
      <w:proofErr w:type="spellStart"/>
      <w:r w:rsidRPr="00C60193">
        <w:rPr>
          <w:sz w:val="24"/>
          <w:szCs w:val="24"/>
        </w:rPr>
        <w:t>minimise</w:t>
      </w:r>
      <w:proofErr w:type="spellEnd"/>
      <w:r w:rsidRPr="00C60193">
        <w:rPr>
          <w:sz w:val="24"/>
          <w:szCs w:val="24"/>
        </w:rPr>
        <w:t xml:space="preserve"> any possible damage.</w:t>
      </w:r>
    </w:p>
    <w:p w14:paraId="2D174A11" w14:textId="77777777" w:rsidR="00C74777" w:rsidRPr="00C60193" w:rsidRDefault="00C74777" w:rsidP="00C74777">
      <w:pPr>
        <w:rPr>
          <w:sz w:val="24"/>
          <w:szCs w:val="24"/>
        </w:rPr>
      </w:pPr>
      <w:r w:rsidRPr="00C60193">
        <w:rPr>
          <w:sz w:val="24"/>
          <w:szCs w:val="24"/>
        </w:rPr>
        <w:t>Critical Aspect:</w:t>
      </w:r>
    </w:p>
    <w:p w14:paraId="59A689AF" w14:textId="03538591" w:rsidR="00C74777" w:rsidRPr="00C60193" w:rsidRDefault="00C74777" w:rsidP="00C74777">
      <w:pPr>
        <w:rPr>
          <w:sz w:val="24"/>
          <w:szCs w:val="24"/>
        </w:rPr>
      </w:pPr>
      <w:r w:rsidRPr="00C60193">
        <w:rPr>
          <w:sz w:val="24"/>
          <w:szCs w:val="24"/>
        </w:rPr>
        <w:t xml:space="preserve">The gearing ratio is one measure of the degree of financial leverage used by a corporation. The gearing ratio is used to determine the degree of exposure to risk and volatility in a company's profitability. As it is the most compatible with my theoretical framework and empirical data, I suggest </w:t>
      </w:r>
      <w:proofErr w:type="spellStart"/>
      <w:r w:rsidRPr="00C60193">
        <w:rPr>
          <w:sz w:val="24"/>
          <w:szCs w:val="24"/>
        </w:rPr>
        <w:t>utilising</w:t>
      </w:r>
      <w:proofErr w:type="spellEnd"/>
      <w:r w:rsidRPr="00C60193">
        <w:rPr>
          <w:sz w:val="24"/>
          <w:szCs w:val="24"/>
        </w:rPr>
        <w:t xml:space="preserve"> net gearing as an interest rate indicator in this study.</w:t>
      </w:r>
    </w:p>
    <w:p w14:paraId="6EC26409" w14:textId="77777777" w:rsidR="00C74777" w:rsidRPr="00C60193" w:rsidRDefault="00C74777" w:rsidP="00C74777">
      <w:pPr>
        <w:rPr>
          <w:rFonts w:eastAsiaTheme="minorEastAsia"/>
          <w:sz w:val="24"/>
          <w:szCs w:val="24"/>
        </w:rPr>
      </w:pPr>
      <m:oMathPara>
        <m:oMath>
          <m:r>
            <m:rPr>
              <m:sty m:val="p"/>
            </m:rPr>
            <w:rPr>
              <w:rFonts w:ascii="Cambria Math" w:hAnsi="Cambria Math"/>
              <w:sz w:val="24"/>
              <w:szCs w:val="24"/>
            </w:rPr>
            <m:t xml:space="preserve">Net Gearing = </m:t>
          </m:r>
          <m:f>
            <m:fPr>
              <m:ctrlPr>
                <w:rPr>
                  <w:rFonts w:ascii="Cambria Math" w:hAnsi="Cambria Math"/>
                  <w:sz w:val="24"/>
                  <w:szCs w:val="24"/>
                </w:rPr>
              </m:ctrlPr>
            </m:fPr>
            <m:num>
              <m:r>
                <m:rPr>
                  <m:sty m:val="p"/>
                </m:rPr>
                <w:rPr>
                  <w:rFonts w:ascii="Cambria Math" w:hAnsi="Cambria Math"/>
                  <w:sz w:val="24"/>
                  <w:szCs w:val="24"/>
                </w:rPr>
                <m:t>Total borrowings-Cash &amp; Cash equivalent</m:t>
              </m:r>
            </m:num>
            <m:den>
              <m:r>
                <m:rPr>
                  <m:sty m:val="p"/>
                </m:rPr>
                <w:rPr>
                  <w:rFonts w:ascii="Cambria Math" w:hAnsi="Cambria Math"/>
                  <w:sz w:val="24"/>
                  <w:szCs w:val="24"/>
                </w:rPr>
                <m:t xml:space="preserve">Shareholder Funds </m:t>
              </m:r>
            </m:den>
          </m:f>
          <m:r>
            <m:rPr>
              <m:sty m:val="p"/>
            </m:rPr>
            <w:rPr>
              <w:rFonts w:ascii="Cambria Math" w:hAnsi="Cambria Math"/>
              <w:sz w:val="24"/>
              <w:szCs w:val="24"/>
            </w:rPr>
            <m:t>×100%</m:t>
          </m:r>
        </m:oMath>
      </m:oMathPara>
    </w:p>
    <w:p w14:paraId="79403889" w14:textId="77777777" w:rsidR="00C74777" w:rsidRPr="00C60193" w:rsidRDefault="00C74777" w:rsidP="00C74777">
      <w:pPr>
        <w:rPr>
          <w:sz w:val="24"/>
          <w:szCs w:val="24"/>
        </w:rPr>
      </w:pPr>
      <w:r w:rsidRPr="00C60193">
        <w:rPr>
          <w:sz w:val="24"/>
          <w:szCs w:val="24"/>
        </w:rPr>
        <w:t>Debts with interest, such as my mortgage and car loan, were included in my net gearing ratio, while liquid assets, such as cash and marketable securities, were not. Because the firm's capital structure will more accurately reflect market conditions.</w:t>
      </w:r>
    </w:p>
    <w:p w14:paraId="2FC5D3FC" w14:textId="77777777" w:rsidR="00C74777" w:rsidRPr="00C60193" w:rsidRDefault="00C74777" w:rsidP="00C74777">
      <w:pPr>
        <w:rPr>
          <w:sz w:val="24"/>
          <w:szCs w:val="24"/>
        </w:rPr>
      </w:pPr>
      <w:r w:rsidRPr="00C60193">
        <w:rPr>
          <w:sz w:val="24"/>
          <w:szCs w:val="24"/>
        </w:rPr>
        <w:t>Some examples of independent variables are:</w:t>
      </w:r>
    </w:p>
    <w:p w14:paraId="3637BAA8" w14:textId="7A53EDBD" w:rsidR="00C74777" w:rsidRPr="00C60193" w:rsidRDefault="00C74777" w:rsidP="00C74777">
      <w:pPr>
        <w:rPr>
          <w:sz w:val="24"/>
          <w:szCs w:val="24"/>
        </w:rPr>
      </w:pPr>
      <w:r w:rsidRPr="00C60193">
        <w:rPr>
          <w:sz w:val="24"/>
          <w:szCs w:val="24"/>
        </w:rPr>
        <w:t xml:space="preserve">Reliable independent variables are essential for reducing measurement and specification error and improving the precision of predictions. I have considered important outside factors based on two standards. First, I investigated the function of loans in the actual capital structure of a company. Also, I have an idea of the results I want. Independent variables in this equation </w:t>
      </w:r>
      <w:r w:rsidRPr="00C60193">
        <w:rPr>
          <w:sz w:val="24"/>
          <w:szCs w:val="24"/>
        </w:rPr>
        <w:lastRenderedPageBreak/>
        <w:t>include return on invested capital, return on equity, operating margin, and market capitalization (M. Cap).</w:t>
      </w:r>
    </w:p>
    <w:p w14:paraId="195532C2" w14:textId="77777777" w:rsidR="00C74777" w:rsidRPr="00C60193" w:rsidRDefault="00C74777" w:rsidP="00C74777">
      <w:pPr>
        <w:rPr>
          <w:sz w:val="24"/>
          <w:szCs w:val="24"/>
        </w:rPr>
      </w:pPr>
      <w:r w:rsidRPr="00C60193">
        <w:rPr>
          <w:sz w:val="24"/>
          <w:szCs w:val="24"/>
        </w:rPr>
        <w:t>Return on Capital Employed:</w:t>
      </w:r>
    </w:p>
    <w:p w14:paraId="7488EF46" w14:textId="77777777" w:rsidR="00C74777" w:rsidRPr="00C60193" w:rsidRDefault="00C74777" w:rsidP="00C74777">
      <w:pPr>
        <w:rPr>
          <w:rFonts w:eastAsiaTheme="minorEastAsia"/>
          <w:sz w:val="24"/>
          <w:szCs w:val="24"/>
        </w:rPr>
      </w:pPr>
      <m:oMathPara>
        <m:oMath>
          <m:r>
            <m:rPr>
              <m:sty m:val="p"/>
            </m:rPr>
            <w:rPr>
              <w:rFonts w:ascii="Cambria Math" w:hAnsi="Cambria Math"/>
              <w:sz w:val="24"/>
              <w:szCs w:val="24"/>
            </w:rPr>
            <m:t xml:space="preserve">ROCE = </m:t>
          </m:r>
          <m:f>
            <m:fPr>
              <m:ctrlPr>
                <w:rPr>
                  <w:rFonts w:ascii="Cambria Math" w:hAnsi="Cambria Math"/>
                  <w:sz w:val="24"/>
                  <w:szCs w:val="24"/>
                </w:rPr>
              </m:ctrlPr>
            </m:fPr>
            <m:num>
              <m:r>
                <m:rPr>
                  <m:sty m:val="p"/>
                </m:rPr>
                <w:rPr>
                  <w:rFonts w:ascii="Cambria Math" w:hAnsi="Cambria Math"/>
                  <w:sz w:val="24"/>
                  <w:szCs w:val="24"/>
                </w:rPr>
                <m:t>Return</m:t>
              </m:r>
            </m:num>
            <m:den>
              <m:r>
                <m:rPr>
                  <m:sty m:val="p"/>
                </m:rPr>
                <w:rPr>
                  <w:rFonts w:ascii="Cambria Math" w:hAnsi="Cambria Math"/>
                  <w:sz w:val="24"/>
                  <w:szCs w:val="24"/>
                </w:rPr>
                <m:t>Capital employed</m:t>
              </m:r>
            </m:den>
          </m:f>
          <m:r>
            <m:rPr>
              <m:sty m:val="p"/>
            </m:rPr>
            <w:rPr>
              <w:rFonts w:ascii="Cambria Math" w:hAnsi="Cambria Math"/>
              <w:sz w:val="24"/>
              <w:szCs w:val="24"/>
            </w:rPr>
            <m:t xml:space="preserve">  ×100%</m:t>
          </m:r>
        </m:oMath>
      </m:oMathPara>
    </w:p>
    <w:p w14:paraId="00D46CEA" w14:textId="50DBA0AB" w:rsidR="00C74777" w:rsidRPr="00C60193" w:rsidRDefault="00C74777" w:rsidP="00C74777">
      <w:pPr>
        <w:rPr>
          <w:sz w:val="24"/>
          <w:szCs w:val="24"/>
        </w:rPr>
      </w:pPr>
      <w:r w:rsidRPr="00C60193">
        <w:rPr>
          <w:sz w:val="24"/>
          <w:szCs w:val="24"/>
        </w:rPr>
        <w:t>A recalculation of pre-tax earnings and interest paid is provided. Capital used consists of the following parts: ordinary share capital, reserve capital, preference capital, minority interest, provisions, total borrowings, and omitting intangible assets. One of the most telling metrics of a business's financial well-being is its return on invested capital employed (ROCE). I found that removing intangible assets from my calculations increased their precision, even though there are other ways to determine return on invested capital equivalents.</w:t>
      </w:r>
    </w:p>
    <w:p w14:paraId="7A4BDA9E" w14:textId="77777777" w:rsidR="00C74777" w:rsidRPr="00C60193" w:rsidRDefault="00C74777" w:rsidP="00C74777">
      <w:pPr>
        <w:rPr>
          <w:sz w:val="24"/>
          <w:szCs w:val="24"/>
        </w:rPr>
      </w:pPr>
      <w:r w:rsidRPr="00C60193">
        <w:rPr>
          <w:sz w:val="24"/>
          <w:szCs w:val="24"/>
        </w:rPr>
        <w:t>Return of Employed:</w:t>
      </w:r>
    </w:p>
    <w:p w14:paraId="0A047BF8" w14:textId="14AF99AA" w:rsidR="00C74777" w:rsidRPr="00C60193" w:rsidRDefault="00C74777" w:rsidP="00C74777">
      <w:pPr>
        <w:rPr>
          <w:rFonts w:eastAsiaTheme="minorEastAsia"/>
          <w:sz w:val="24"/>
          <w:szCs w:val="24"/>
        </w:rPr>
      </w:pPr>
      <m:oMathPara>
        <m:oMath>
          <m:r>
            <m:rPr>
              <m:sty m:val="p"/>
            </m:rPr>
            <w:rPr>
              <w:rFonts w:ascii="Cambria Math" w:hAnsi="Cambria Math"/>
              <w:sz w:val="24"/>
              <w:szCs w:val="24"/>
            </w:rPr>
            <m:t>ROE =</m:t>
          </m:r>
          <m:f>
            <m:fPr>
              <m:ctrlPr>
                <w:rPr>
                  <w:rFonts w:ascii="Cambria Math" w:hAnsi="Cambria Math"/>
                  <w:sz w:val="24"/>
                  <w:szCs w:val="24"/>
                </w:rPr>
              </m:ctrlPr>
            </m:fPr>
            <m:num>
              <m:r>
                <m:rPr>
                  <m:sty m:val="p"/>
                </m:rPr>
                <w:rPr>
                  <w:rFonts w:ascii="Cambria Math" w:hAnsi="Cambria Math"/>
                  <w:sz w:val="24"/>
                  <w:szCs w:val="24"/>
                </w:rPr>
                <m:t xml:space="preserve"> Return</m:t>
              </m:r>
            </m:num>
            <m:den>
              <m:r>
                <m:rPr>
                  <m:sty m:val="p"/>
                </m:rPr>
                <w:rPr>
                  <w:rFonts w:ascii="Cambria Math" w:hAnsi="Cambria Math"/>
                  <w:sz w:val="24"/>
                  <w:szCs w:val="24"/>
                </w:rPr>
                <m:t xml:space="preserve">Equity </m:t>
              </m:r>
            </m:den>
          </m:f>
          <m:r>
            <m:rPr>
              <m:sty m:val="p"/>
            </m:rPr>
            <w:rPr>
              <w:rFonts w:ascii="Cambria Math" w:hAnsi="Cambria Math"/>
              <w:sz w:val="24"/>
              <w:szCs w:val="24"/>
            </w:rPr>
            <m:t xml:space="preserve"> ×100%</m:t>
          </m:r>
        </m:oMath>
      </m:oMathPara>
    </w:p>
    <w:p w14:paraId="2FA6C48F" w14:textId="77777777" w:rsidR="00C74777" w:rsidRPr="00C60193" w:rsidRDefault="00C74777" w:rsidP="00C74777">
      <w:pPr>
        <w:rPr>
          <w:rFonts w:eastAsiaTheme="minorEastAsia"/>
          <w:sz w:val="24"/>
          <w:szCs w:val="24"/>
        </w:rPr>
      </w:pPr>
    </w:p>
    <w:p w14:paraId="133262B2" w14:textId="77777777" w:rsidR="00E11E79" w:rsidRPr="00C60193" w:rsidRDefault="00E11E79" w:rsidP="00E11E79">
      <w:pPr>
        <w:rPr>
          <w:sz w:val="24"/>
          <w:szCs w:val="24"/>
        </w:rPr>
      </w:pPr>
      <w:r w:rsidRPr="00C60193">
        <w:rPr>
          <w:sz w:val="24"/>
          <w:szCs w:val="24"/>
        </w:rPr>
        <w:t>Return on equity (ROE) is a metric used to evaluate the profitability of a business from the perspective of its common shareholders. Since return on equity is highly reliant on the degree of gearing, I have included it as a separate variable.</w:t>
      </w:r>
    </w:p>
    <w:p w14:paraId="0F01042F" w14:textId="77777777" w:rsidR="00E11E79" w:rsidRPr="00C60193" w:rsidRDefault="00E11E79" w:rsidP="00E11E79">
      <w:pPr>
        <w:rPr>
          <w:sz w:val="24"/>
          <w:szCs w:val="24"/>
        </w:rPr>
      </w:pPr>
      <w:r w:rsidRPr="00C60193">
        <w:rPr>
          <w:sz w:val="24"/>
          <w:szCs w:val="24"/>
        </w:rPr>
        <w:t>Operating Profit Margin:</w:t>
      </w:r>
    </w:p>
    <w:p w14:paraId="350A376C" w14:textId="77777777" w:rsidR="00E11E79" w:rsidRPr="00C60193" w:rsidRDefault="00E11E79" w:rsidP="00E11E79">
      <w:pPr>
        <w:rPr>
          <w:rFonts w:eastAsiaTheme="minorEastAsia"/>
          <w:sz w:val="24"/>
          <w:szCs w:val="24"/>
        </w:rPr>
      </w:pPr>
      <m:oMathPara>
        <m:oMath>
          <m:r>
            <m:rPr>
              <m:sty m:val="p"/>
            </m:rPr>
            <w:rPr>
              <w:rFonts w:ascii="Cambria Math" w:hAnsi="Cambria Math"/>
              <w:sz w:val="24"/>
              <w:szCs w:val="24"/>
            </w:rPr>
            <m:t xml:space="preserve">OP. MAR = </m:t>
          </m:r>
          <m:f>
            <m:fPr>
              <m:ctrlPr>
                <w:rPr>
                  <w:rFonts w:ascii="Cambria Math" w:hAnsi="Cambria Math"/>
                  <w:sz w:val="24"/>
                  <w:szCs w:val="24"/>
                </w:rPr>
              </m:ctrlPr>
            </m:fPr>
            <m:num>
              <m:r>
                <m:rPr>
                  <m:sty m:val="p"/>
                </m:rPr>
                <w:rPr>
                  <w:rFonts w:ascii="Cambria Math" w:hAnsi="Cambria Math"/>
                  <w:sz w:val="24"/>
                  <w:szCs w:val="24"/>
                </w:rPr>
                <m:t xml:space="preserve">Trading Profit </m:t>
              </m:r>
            </m:num>
            <m:den>
              <m:r>
                <m:rPr>
                  <m:sty m:val="p"/>
                </m:rPr>
                <w:rPr>
                  <w:rFonts w:ascii="Cambria Math" w:hAnsi="Cambria Math"/>
                  <w:sz w:val="24"/>
                  <w:szCs w:val="24"/>
                </w:rPr>
                <m:t>Turnover</m:t>
              </m:r>
            </m:den>
          </m:f>
          <m:r>
            <m:rPr>
              <m:sty m:val="p"/>
            </m:rPr>
            <w:rPr>
              <w:rFonts w:ascii="Cambria Math" w:hAnsi="Cambria Math"/>
              <w:sz w:val="24"/>
              <w:szCs w:val="24"/>
            </w:rPr>
            <m:t xml:space="preserve"> ×100%</m:t>
          </m:r>
        </m:oMath>
      </m:oMathPara>
    </w:p>
    <w:p w14:paraId="63FCF47D" w14:textId="77777777" w:rsidR="00E11E79" w:rsidRPr="00C60193" w:rsidRDefault="00E11E79" w:rsidP="00E11E79">
      <w:pPr>
        <w:rPr>
          <w:sz w:val="24"/>
          <w:szCs w:val="24"/>
        </w:rPr>
      </w:pPr>
      <w:r w:rsidRPr="00C60193">
        <w:rPr>
          <w:sz w:val="24"/>
          <w:szCs w:val="24"/>
        </w:rPr>
        <w:t>Gross profit, the proportionate share of profits earned by partners, interest and rent received, and principal paid on loans are the components of trading profit. There are more variables that determine operating profit margin than trading profit margin. Even though it isn't the strongest variable, I wanted to use it to see how much of an effect gearing had on my finances before I had to start shelling out money for interest.</w:t>
      </w:r>
    </w:p>
    <w:p w14:paraId="7A3C3979" w14:textId="77777777" w:rsidR="00E11E79" w:rsidRPr="00C60193" w:rsidRDefault="00E11E79" w:rsidP="00E11E79">
      <w:pPr>
        <w:rPr>
          <w:sz w:val="24"/>
          <w:szCs w:val="24"/>
        </w:rPr>
      </w:pPr>
      <w:r w:rsidRPr="00C60193">
        <w:rPr>
          <w:sz w:val="24"/>
          <w:szCs w:val="24"/>
        </w:rPr>
        <w:t>Market Capital:</w:t>
      </w:r>
    </w:p>
    <w:p w14:paraId="7375BD88" w14:textId="77777777" w:rsidR="00E11E79" w:rsidRPr="00C60193" w:rsidRDefault="00E11E79" w:rsidP="00E11E79">
      <w:pPr>
        <w:rPr>
          <w:sz w:val="24"/>
          <w:szCs w:val="24"/>
        </w:rPr>
      </w:pPr>
      <w:r w:rsidRPr="00C60193">
        <w:rPr>
          <w:sz w:val="24"/>
          <w:szCs w:val="24"/>
        </w:rPr>
        <w:t>M. Cap = total number of shares issued to shareholders× share price (at balance sheet date)</w:t>
      </w:r>
    </w:p>
    <w:p w14:paraId="06F4FDE0" w14:textId="77777777" w:rsidR="00E11E79" w:rsidRPr="00C60193" w:rsidRDefault="00E11E79" w:rsidP="00E11E79">
      <w:pPr>
        <w:rPr>
          <w:sz w:val="24"/>
          <w:szCs w:val="24"/>
        </w:rPr>
      </w:pPr>
      <w:r w:rsidRPr="00C60193">
        <w:rPr>
          <w:sz w:val="24"/>
          <w:szCs w:val="24"/>
        </w:rPr>
        <w:t xml:space="preserve">There are many reasons are related to share price movement. But I have used it as a variable based on the </w:t>
      </w:r>
      <w:proofErr w:type="spellStart"/>
      <w:r w:rsidRPr="00C60193">
        <w:rPr>
          <w:sz w:val="24"/>
          <w:szCs w:val="24"/>
        </w:rPr>
        <w:t>signalling</w:t>
      </w:r>
      <w:proofErr w:type="spellEnd"/>
      <w:r w:rsidRPr="00C60193">
        <w:rPr>
          <w:sz w:val="24"/>
          <w:szCs w:val="24"/>
        </w:rPr>
        <w:t xml:space="preserve"> effects theory where it is related to gearing.</w:t>
      </w:r>
    </w:p>
    <w:p w14:paraId="7FBC2A67" w14:textId="77777777" w:rsidR="00E11E79" w:rsidRPr="00C60193" w:rsidRDefault="00E11E79" w:rsidP="00E11E79">
      <w:pPr>
        <w:rPr>
          <w:sz w:val="24"/>
          <w:szCs w:val="24"/>
        </w:rPr>
      </w:pPr>
      <w:r w:rsidRPr="00C60193">
        <w:rPr>
          <w:sz w:val="24"/>
          <w:szCs w:val="24"/>
        </w:rPr>
        <w:t>Research Design of a Multiple Regression Analysis:</w:t>
      </w:r>
    </w:p>
    <w:p w14:paraId="70B39BD0" w14:textId="77777777" w:rsidR="00E11E79" w:rsidRPr="00C60193" w:rsidRDefault="00E11E79" w:rsidP="00E11E79">
      <w:pPr>
        <w:rPr>
          <w:sz w:val="24"/>
          <w:szCs w:val="24"/>
        </w:rPr>
      </w:pPr>
      <w:r w:rsidRPr="00C60193">
        <w:rPr>
          <w:sz w:val="24"/>
          <w:szCs w:val="24"/>
        </w:rPr>
        <w:lastRenderedPageBreak/>
        <w:t>Because of its versatility and adaptability, multiple regression analysis is often used. Dependency ties of various types may also be shown. To that end, I have zeroed down on the following characteristics:</w:t>
      </w:r>
    </w:p>
    <w:p w14:paraId="356D7812" w14:textId="77777777" w:rsidR="00E11E79" w:rsidRPr="00C60193" w:rsidRDefault="00E11E79" w:rsidP="00E11E79">
      <w:pPr>
        <w:rPr>
          <w:sz w:val="24"/>
          <w:szCs w:val="24"/>
        </w:rPr>
      </w:pPr>
      <w:r w:rsidRPr="00C60193">
        <w:rPr>
          <w:sz w:val="24"/>
          <w:szCs w:val="24"/>
        </w:rPr>
        <w:t>Sample size</w:t>
      </w:r>
    </w:p>
    <w:p w14:paraId="43A4079B" w14:textId="77777777" w:rsidR="00E11E79" w:rsidRPr="00C60193" w:rsidRDefault="00E11E79" w:rsidP="00E11E79">
      <w:pPr>
        <w:rPr>
          <w:sz w:val="24"/>
          <w:szCs w:val="24"/>
        </w:rPr>
      </w:pPr>
      <w:r w:rsidRPr="00C60193">
        <w:rPr>
          <w:sz w:val="24"/>
          <w:szCs w:val="24"/>
        </w:rPr>
        <w:t>Examining statistical significance</w:t>
      </w:r>
    </w:p>
    <w:p w14:paraId="06C4A093" w14:textId="77777777" w:rsidR="00E11E79" w:rsidRPr="00C60193" w:rsidRDefault="00E11E79" w:rsidP="00E11E79">
      <w:pPr>
        <w:rPr>
          <w:sz w:val="24"/>
          <w:szCs w:val="24"/>
        </w:rPr>
      </w:pPr>
      <w:r w:rsidRPr="00C60193">
        <w:rPr>
          <w:sz w:val="24"/>
          <w:szCs w:val="24"/>
        </w:rPr>
        <w:t xml:space="preserve">Assessing </w:t>
      </w:r>
      <w:proofErr w:type="spellStart"/>
      <w:r w:rsidRPr="00C60193">
        <w:rPr>
          <w:sz w:val="24"/>
          <w:szCs w:val="24"/>
        </w:rPr>
        <w:t>multicollinearity</w:t>
      </w:r>
      <w:proofErr w:type="spellEnd"/>
    </w:p>
    <w:p w14:paraId="4050E405" w14:textId="77777777" w:rsidR="00E11E79" w:rsidRPr="00C60193" w:rsidRDefault="00E11E79" w:rsidP="00E11E79">
      <w:pPr>
        <w:rPr>
          <w:sz w:val="24"/>
          <w:szCs w:val="24"/>
        </w:rPr>
      </w:pPr>
      <w:r w:rsidRPr="00C60193">
        <w:rPr>
          <w:sz w:val="24"/>
          <w:szCs w:val="24"/>
        </w:rPr>
        <w:t>Sample size:</w:t>
      </w:r>
    </w:p>
    <w:p w14:paraId="7A486BA1" w14:textId="77777777" w:rsidR="00E11E79" w:rsidRPr="00C60193" w:rsidRDefault="00E11E79" w:rsidP="00E11E79">
      <w:pPr>
        <w:rPr>
          <w:sz w:val="24"/>
          <w:szCs w:val="24"/>
        </w:rPr>
      </w:pPr>
      <w:r w:rsidRPr="00C60193">
        <w:rPr>
          <w:sz w:val="24"/>
          <w:szCs w:val="24"/>
        </w:rPr>
        <w:t>There is a large variety of sample sizes where multiple regression still maintains the necessary levels of statistical power and statistical significance. Considering this factor is very necessary while planning the analysis. The statistical power of the significance test and the generalizability of the result are two areas where the impacts of sample size become readily apparent. The following sections will elaborate on these concerns:</w:t>
      </w:r>
    </w:p>
    <w:p w14:paraId="4755FB32" w14:textId="77777777" w:rsidR="00E11E79" w:rsidRPr="00C60193" w:rsidRDefault="00E11E79" w:rsidP="00E11E79">
      <w:pPr>
        <w:rPr>
          <w:sz w:val="24"/>
          <w:szCs w:val="24"/>
        </w:rPr>
      </w:pPr>
      <w:r w:rsidRPr="00C60193">
        <w:rPr>
          <w:sz w:val="24"/>
          <w:szCs w:val="24"/>
        </w:rPr>
        <w:t>Sample Size and Statistical Power:</w:t>
      </w:r>
    </w:p>
    <w:p w14:paraId="489282CF" w14:textId="77777777" w:rsidR="00E11E79" w:rsidRPr="00C60193" w:rsidRDefault="00E11E79" w:rsidP="00E11E79">
      <w:pPr>
        <w:rPr>
          <w:sz w:val="24"/>
          <w:szCs w:val="24"/>
        </w:rPr>
      </w:pPr>
      <w:r w:rsidRPr="00C60193">
        <w:rPr>
          <w:sz w:val="24"/>
          <w:szCs w:val="24"/>
        </w:rPr>
        <w:t>Accuracy and statistical power are both directly affected by sample size. Gaining less than 30 observations is often considered to be a small sample.</w:t>
      </w:r>
    </w:p>
    <w:p w14:paraId="37B10A47" w14:textId="77777777" w:rsidR="00E11E79" w:rsidRPr="00C60193" w:rsidRDefault="00E11E79" w:rsidP="00E11E79">
      <w:pPr>
        <w:rPr>
          <w:sz w:val="24"/>
          <w:szCs w:val="24"/>
        </w:rPr>
      </w:pPr>
      <w:r w:rsidRPr="00C60193">
        <w:rPr>
          <w:sz w:val="24"/>
          <w:szCs w:val="24"/>
        </w:rPr>
        <w:t>Plus, they are only appropriate for elementary regression testing. The statistical significance tests become more sensitive, however, when applied to extremely large samples of 1000 or more observations.</w:t>
      </w:r>
    </w:p>
    <w:p w14:paraId="1DE41FC9" w14:textId="77777777" w:rsidR="00E11E79" w:rsidRPr="00C60193" w:rsidRDefault="00E11E79" w:rsidP="00E11E79">
      <w:pPr>
        <w:rPr>
          <w:sz w:val="24"/>
          <w:szCs w:val="24"/>
        </w:rPr>
      </w:pPr>
      <w:r w:rsidRPr="00C60193">
        <w:rPr>
          <w:sz w:val="24"/>
          <w:szCs w:val="24"/>
        </w:rPr>
        <w:t>Multiple regression power is the likelihood of detecting a certain value of R squared or regression coefficient at a given level of significance for a given sample size. However, Excel's power requirements may be set automatically. So, it's important to consider sample size while doing statistical tests.</w:t>
      </w:r>
    </w:p>
    <w:p w14:paraId="53A41B44" w14:textId="77777777" w:rsidR="00E11E79" w:rsidRPr="00C60193" w:rsidRDefault="00E11E79" w:rsidP="00E11E79">
      <w:pPr>
        <w:rPr>
          <w:sz w:val="24"/>
          <w:szCs w:val="24"/>
        </w:rPr>
      </w:pPr>
      <w:r w:rsidRPr="00C60193">
        <w:rPr>
          <w:sz w:val="24"/>
          <w:szCs w:val="24"/>
        </w:rPr>
        <w:t>Sample size, significance level, and number of independent variables all interact to determine an R-squared value, as shown in Table 1. Table values describe the least amount of R squared needed to detect statistical significance at the chosen alpha level (with a power of 0.8). The power, however, will be automatically changed in Excel. If there were five independent variables, for instance, and the significance threshold was 5%, then R square would be determined 80% of the time. Therefore, if you take a sample of 100 observations, you may detect a R square value of 12% or higher.</w:t>
      </w:r>
    </w:p>
    <w:p w14:paraId="59B6D0D9" w14:textId="77777777" w:rsidR="00E11E79" w:rsidRPr="00C60193" w:rsidRDefault="00E11E79" w:rsidP="00E11E79">
      <w:pPr>
        <w:pStyle w:val="Title"/>
        <w:rPr>
          <w:sz w:val="24"/>
          <w:szCs w:val="24"/>
        </w:rPr>
      </w:pPr>
    </w:p>
    <w:p w14:paraId="55770A2B" w14:textId="1407B9CB" w:rsidR="00E11E79" w:rsidRPr="00C60193" w:rsidRDefault="00E11E79" w:rsidP="00E11E79">
      <w:pPr>
        <w:pStyle w:val="Title"/>
        <w:rPr>
          <w:sz w:val="24"/>
          <w:szCs w:val="24"/>
        </w:rPr>
      </w:pPr>
      <w:r w:rsidRPr="00C60193">
        <w:rPr>
          <w:sz w:val="24"/>
          <w:szCs w:val="24"/>
        </w:rPr>
        <w:t>Table 3:</w:t>
      </w:r>
    </w:p>
    <w:p w14:paraId="2B1F99D6" w14:textId="076F5978" w:rsidR="00C74777" w:rsidRPr="00C60193" w:rsidRDefault="00E11E79" w:rsidP="00E11E79">
      <w:pPr>
        <w:tabs>
          <w:tab w:val="left" w:pos="5490"/>
        </w:tabs>
        <w:rPr>
          <w:sz w:val="24"/>
          <w:szCs w:val="24"/>
        </w:rPr>
      </w:pPr>
      <w:r w:rsidRPr="00C60193">
        <w:rPr>
          <w:noProof/>
          <w:sz w:val="24"/>
          <w:szCs w:val="24"/>
        </w:rPr>
        <w:lastRenderedPageBreak/>
        <w:drawing>
          <wp:inline distT="0" distB="0" distL="0" distR="0" wp14:anchorId="625BDF29" wp14:editId="65927A6F">
            <wp:extent cx="4286250" cy="2095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l="881" t="9091"/>
                    <a:stretch/>
                  </pic:blipFill>
                  <pic:spPr bwMode="auto">
                    <a:xfrm>
                      <a:off x="0" y="0"/>
                      <a:ext cx="4286849" cy="2095793"/>
                    </a:xfrm>
                    <a:prstGeom prst="rect">
                      <a:avLst/>
                    </a:prstGeom>
                    <a:ln>
                      <a:noFill/>
                    </a:ln>
                    <a:extLst>
                      <a:ext uri="{53640926-AAD7-44D8-BBD7-CCE9431645EC}">
                        <a14:shadowObscured xmlns:a14="http://schemas.microsoft.com/office/drawing/2010/main"/>
                      </a:ext>
                    </a:extLst>
                  </pic:spPr>
                </pic:pic>
              </a:graphicData>
            </a:graphic>
          </wp:inline>
        </w:drawing>
      </w:r>
    </w:p>
    <w:p w14:paraId="55C81753" w14:textId="48B5E436" w:rsidR="00E11E79" w:rsidRPr="00C60193" w:rsidRDefault="00E11E79" w:rsidP="00E11E79">
      <w:pPr>
        <w:tabs>
          <w:tab w:val="left" w:pos="5490"/>
        </w:tabs>
        <w:rPr>
          <w:b/>
          <w:bCs/>
          <w:sz w:val="24"/>
          <w:szCs w:val="24"/>
        </w:rPr>
      </w:pPr>
      <w:r w:rsidRPr="00C60193">
        <w:rPr>
          <w:b/>
          <w:bCs/>
          <w:sz w:val="24"/>
          <w:szCs w:val="24"/>
        </w:rPr>
        <w:t>Sample Size and Statistical Generalizability:</w:t>
      </w:r>
    </w:p>
    <w:p w14:paraId="0500D50C" w14:textId="652808C2" w:rsidR="00E11E79" w:rsidRPr="00C60193" w:rsidRDefault="00B86704" w:rsidP="00E11E79">
      <w:pPr>
        <w:tabs>
          <w:tab w:val="left" w:pos="5490"/>
        </w:tabs>
        <w:rPr>
          <w:sz w:val="24"/>
          <w:szCs w:val="24"/>
        </w:rPr>
      </w:pPr>
      <w:r w:rsidRPr="00C60193">
        <w:rPr>
          <w:sz w:val="24"/>
          <w:szCs w:val="24"/>
        </w:rPr>
        <w:t>The ratio of observations to independent variables also affects the generalizability of the findings. While collecting data, a minimum of five observations should be used for each independent variable. As a result, the range of the independent variable is from 15 to 20, making the ratio 5 to 1. When this is done, the results may be put to use in numerous settings.</w:t>
      </w:r>
    </w:p>
    <w:p w14:paraId="4BE4E493" w14:textId="1088CAE7" w:rsidR="00B86704" w:rsidRPr="00C60193" w:rsidRDefault="00B86704" w:rsidP="00E11E79">
      <w:pPr>
        <w:tabs>
          <w:tab w:val="left" w:pos="5490"/>
        </w:tabs>
        <w:rPr>
          <w:b/>
          <w:bCs/>
          <w:sz w:val="24"/>
          <w:szCs w:val="24"/>
        </w:rPr>
      </w:pPr>
      <w:r w:rsidRPr="00C60193">
        <w:rPr>
          <w:b/>
          <w:bCs/>
          <w:sz w:val="24"/>
          <w:szCs w:val="24"/>
        </w:rPr>
        <w:t>Statistics Significance Estimation</w:t>
      </w:r>
    </w:p>
    <w:p w14:paraId="6ADCB6B0" w14:textId="6B44158A" w:rsidR="00B86704" w:rsidRPr="00C60193" w:rsidRDefault="00B86704" w:rsidP="00E11E79">
      <w:pPr>
        <w:tabs>
          <w:tab w:val="left" w:pos="5490"/>
        </w:tabs>
        <w:rPr>
          <w:sz w:val="24"/>
          <w:szCs w:val="24"/>
        </w:rPr>
      </w:pPr>
      <w:r w:rsidRPr="00C60193">
        <w:rPr>
          <w:sz w:val="24"/>
          <w:szCs w:val="24"/>
        </w:rPr>
        <w:t>The regression coefficient is not the same for every regression. It's possible that the numbers in the samples themselves are inaccurate by a little amount due to pure chance. The statistical test may be simplified down to its two most fundamental forms: a test of the variation explained by the square root of the residuals (R squared) and a test of each regression coefficient.</w:t>
      </w:r>
    </w:p>
    <w:p w14:paraId="2DFB3D6E" w14:textId="3D029CB8" w:rsidR="00B86704" w:rsidRPr="00C60193" w:rsidRDefault="00B86704" w:rsidP="00E11E79">
      <w:pPr>
        <w:tabs>
          <w:tab w:val="left" w:pos="5490"/>
        </w:tabs>
        <w:rPr>
          <w:b/>
          <w:bCs/>
          <w:sz w:val="24"/>
          <w:szCs w:val="24"/>
        </w:rPr>
      </w:pPr>
      <w:r w:rsidRPr="00C60193">
        <w:rPr>
          <w:b/>
          <w:bCs/>
          <w:sz w:val="24"/>
          <w:szCs w:val="24"/>
        </w:rPr>
        <w:t>Verifying the Determination Coefficient:</w:t>
      </w:r>
    </w:p>
    <w:p w14:paraId="284318FC" w14:textId="1F1C6EDC" w:rsidR="00B86704" w:rsidRPr="00C60193" w:rsidRDefault="00B86704" w:rsidP="00B86704">
      <w:pPr>
        <w:tabs>
          <w:tab w:val="left" w:pos="5490"/>
        </w:tabs>
        <w:rPr>
          <w:sz w:val="24"/>
          <w:szCs w:val="24"/>
        </w:rPr>
      </w:pPr>
      <w:r w:rsidRPr="00C60193">
        <w:rPr>
          <w:sz w:val="24"/>
          <w:szCs w:val="24"/>
        </w:rPr>
        <w:t>This test is used to see whether the regression model adequately describes the data. A large value in the explanatory variable is necessary for a positive regression result when comparing the percentage of explained to unexplained variation. A statistical test based on the F distribution may be performed to determine whether the ratio is statistically different from zero. When sufficient evidence exists, conclusions may be made. Larger F2 values correspond to higher R2 values, but one should not assume that statistical significance translates into real-world relevance.</w:t>
      </w:r>
    </w:p>
    <w:p w14:paraId="20D59DF4" w14:textId="21866A26" w:rsidR="00B86704" w:rsidRPr="00C60193" w:rsidRDefault="00B86704" w:rsidP="00B86704">
      <w:pPr>
        <w:tabs>
          <w:tab w:val="left" w:pos="5490"/>
        </w:tabs>
        <w:rPr>
          <w:b/>
          <w:bCs/>
          <w:sz w:val="24"/>
          <w:szCs w:val="24"/>
        </w:rPr>
      </w:pPr>
      <w:r w:rsidRPr="00C60193">
        <w:rPr>
          <w:b/>
          <w:bCs/>
          <w:sz w:val="24"/>
          <w:szCs w:val="24"/>
        </w:rPr>
        <w:t>Testing the Importance of a Regression Coefficient:</w:t>
      </w:r>
    </w:p>
    <w:p w14:paraId="3CA3027B" w14:textId="45F5D1D9" w:rsidR="00B86704" w:rsidRPr="00C60193" w:rsidRDefault="00B86704" w:rsidP="00B86704">
      <w:pPr>
        <w:tabs>
          <w:tab w:val="left" w:pos="5490"/>
        </w:tabs>
        <w:rPr>
          <w:sz w:val="24"/>
          <w:szCs w:val="24"/>
        </w:rPr>
      </w:pPr>
      <w:r w:rsidRPr="00C60193">
        <w:rPr>
          <w:sz w:val="24"/>
          <w:szCs w:val="24"/>
        </w:rPr>
        <w:t>From a statistical point of view, this is a major breakthrough. To get the most out of a data study, you must use the estimated coefficients in regression analysis. Yet, it is not enough to only estimate a regression coefficient from a sample; instead, one must explore the distribution of the sample to understand the nature of its fluctuations.</w:t>
      </w:r>
    </w:p>
    <w:p w14:paraId="02805617" w14:textId="51CBB2B5" w:rsidR="00B86704" w:rsidRPr="00C60193" w:rsidRDefault="00B86704" w:rsidP="00B86704">
      <w:pPr>
        <w:tabs>
          <w:tab w:val="left" w:pos="5490"/>
        </w:tabs>
        <w:rPr>
          <w:b/>
          <w:bCs/>
          <w:sz w:val="24"/>
          <w:szCs w:val="24"/>
        </w:rPr>
      </w:pPr>
      <w:r w:rsidRPr="00C60193">
        <w:rPr>
          <w:b/>
          <w:bCs/>
          <w:sz w:val="24"/>
          <w:szCs w:val="24"/>
        </w:rPr>
        <w:t>Techniques for Determining a Confidence Band</w:t>
      </w:r>
    </w:p>
    <w:p w14:paraId="0E93A3AC" w14:textId="17C747A9" w:rsidR="00B86704" w:rsidRPr="00C60193" w:rsidRDefault="000D4B00" w:rsidP="00B86704">
      <w:pPr>
        <w:tabs>
          <w:tab w:val="left" w:pos="5490"/>
        </w:tabs>
        <w:rPr>
          <w:sz w:val="24"/>
          <w:szCs w:val="24"/>
        </w:rPr>
      </w:pPr>
      <w:r w:rsidRPr="00C60193">
        <w:rPr>
          <w:sz w:val="24"/>
          <w:szCs w:val="24"/>
        </w:rPr>
        <w:lastRenderedPageBreak/>
        <w:t>To determine whether or not a regression coefficient is statistically significant, one must first estimate the probability that the calculated coefficient will be substantially different from zero when applied to a sufficient number of samples of a certain size. Create a confidence interval around the predicted coefficient to measure the accuracy of this prediction. For a difference to be regarded statistically significant, the confidence interval around the value must not include 0. For the sake of this evaluation, we will be using the following three ideas:</w:t>
      </w:r>
    </w:p>
    <w:p w14:paraId="5314E427" w14:textId="3971A4CB" w:rsidR="000D4B00" w:rsidRPr="00C60193" w:rsidRDefault="000D4B00" w:rsidP="00B86704">
      <w:pPr>
        <w:tabs>
          <w:tab w:val="left" w:pos="5490"/>
        </w:tabs>
        <w:rPr>
          <w:b/>
          <w:bCs/>
          <w:sz w:val="24"/>
          <w:szCs w:val="24"/>
        </w:rPr>
      </w:pPr>
      <w:r w:rsidRPr="00C60193">
        <w:rPr>
          <w:b/>
          <w:bCs/>
          <w:sz w:val="24"/>
          <w:szCs w:val="24"/>
        </w:rPr>
        <w:t>Defining the Level of Significance:</w:t>
      </w:r>
    </w:p>
    <w:p w14:paraId="57CBC9A0" w14:textId="15BCE1F4" w:rsidR="000D4B00" w:rsidRPr="00C60193" w:rsidRDefault="000D4B00" w:rsidP="00B86704">
      <w:pPr>
        <w:tabs>
          <w:tab w:val="left" w:pos="5490"/>
        </w:tabs>
        <w:rPr>
          <w:sz w:val="24"/>
          <w:szCs w:val="24"/>
        </w:rPr>
      </w:pPr>
      <w:r w:rsidRPr="00C60193">
        <w:rPr>
          <w:sz w:val="24"/>
          <w:szCs w:val="24"/>
        </w:rPr>
        <w:t>When deciding the level of significance to use, it is important to think about how likely it is that we would incorrectly conclude that the estimated coefficient is not substantially different from zero. I've found that a percentage of 5% is a good starting point in most situations.</w:t>
      </w:r>
    </w:p>
    <w:p w14:paraId="0A3506BD" w14:textId="3CEC62DD" w:rsidR="000D4B00" w:rsidRPr="00C60193" w:rsidRDefault="000D4B00" w:rsidP="00B86704">
      <w:pPr>
        <w:tabs>
          <w:tab w:val="left" w:pos="5490"/>
        </w:tabs>
        <w:rPr>
          <w:sz w:val="24"/>
          <w:szCs w:val="24"/>
        </w:rPr>
      </w:pPr>
      <w:r w:rsidRPr="00C60193">
        <w:rPr>
          <w:sz w:val="24"/>
          <w:szCs w:val="24"/>
        </w:rPr>
        <w:t>Variation Due to Sampling Error:</w:t>
      </w:r>
    </w:p>
    <w:p w14:paraId="53999FC3" w14:textId="744B4D99" w:rsidR="000D4B00" w:rsidRPr="00C60193" w:rsidRDefault="000D4B00" w:rsidP="00B86704">
      <w:pPr>
        <w:tabs>
          <w:tab w:val="left" w:pos="5490"/>
        </w:tabs>
        <w:rPr>
          <w:sz w:val="24"/>
          <w:szCs w:val="24"/>
        </w:rPr>
      </w:pPr>
      <w:r w:rsidRPr="00C60193">
        <w:rPr>
          <w:sz w:val="24"/>
          <w:szCs w:val="24"/>
        </w:rPr>
        <w:t>It is very suggestive of sampling error when the estimated regression coefficients for the same population vary significantly from sample to sample. It frequently varies from one sample to the next because of variations in sample size. Coefficients determined from a bigger sample size may be more reliable since they reflect the population more accurately.</w:t>
      </w:r>
    </w:p>
    <w:p w14:paraId="07ECE97C" w14:textId="71223148" w:rsidR="000D4B00" w:rsidRPr="00C60193" w:rsidRDefault="000D4B00" w:rsidP="00B86704">
      <w:pPr>
        <w:tabs>
          <w:tab w:val="left" w:pos="5490"/>
        </w:tabs>
        <w:rPr>
          <w:b/>
          <w:bCs/>
          <w:sz w:val="24"/>
          <w:szCs w:val="24"/>
        </w:rPr>
      </w:pPr>
      <w:r w:rsidRPr="00C60193">
        <w:rPr>
          <w:b/>
          <w:bCs/>
          <w:sz w:val="24"/>
          <w:szCs w:val="24"/>
        </w:rPr>
        <w:t>The margin of error:</w:t>
      </w:r>
    </w:p>
    <w:p w14:paraId="47C97916" w14:textId="5FEBE658" w:rsidR="000D4B00" w:rsidRPr="00C60193" w:rsidRDefault="000D4B00" w:rsidP="00B86704">
      <w:pPr>
        <w:tabs>
          <w:tab w:val="left" w:pos="5490"/>
        </w:tabs>
        <w:rPr>
          <w:sz w:val="24"/>
          <w:szCs w:val="24"/>
        </w:rPr>
      </w:pPr>
      <w:r w:rsidRPr="00C60193">
        <w:rPr>
          <w:sz w:val="24"/>
          <w:szCs w:val="24"/>
        </w:rPr>
        <w:t>Standard error is a measure of the amount by which the estimated coefficients vary as a result of random sampling. As with the standard deviation of a variable, the standard error illustrates the normal dispersion of estimated coefficients among independent samples of the same size.</w:t>
      </w:r>
    </w:p>
    <w:p w14:paraId="77F094BC" w14:textId="00B87376" w:rsidR="000D4B00" w:rsidRPr="00C60193" w:rsidRDefault="000D4B00" w:rsidP="00B86704">
      <w:pPr>
        <w:tabs>
          <w:tab w:val="left" w:pos="5490"/>
        </w:tabs>
        <w:rPr>
          <w:b/>
          <w:bCs/>
          <w:sz w:val="24"/>
          <w:szCs w:val="24"/>
        </w:rPr>
      </w:pPr>
      <w:proofErr w:type="spellStart"/>
      <w:r w:rsidRPr="00C60193">
        <w:rPr>
          <w:b/>
          <w:bCs/>
          <w:sz w:val="24"/>
          <w:szCs w:val="24"/>
        </w:rPr>
        <w:t>Multicollinearity</w:t>
      </w:r>
      <w:proofErr w:type="spellEnd"/>
      <w:r w:rsidRPr="00C60193">
        <w:rPr>
          <w:b/>
          <w:bCs/>
          <w:sz w:val="24"/>
          <w:szCs w:val="24"/>
        </w:rPr>
        <w:t xml:space="preserve"> testing:</w:t>
      </w:r>
    </w:p>
    <w:p w14:paraId="3F321CC1" w14:textId="66064F5A" w:rsidR="000D4B00" w:rsidRPr="00C60193" w:rsidRDefault="00513130" w:rsidP="00B86704">
      <w:pPr>
        <w:tabs>
          <w:tab w:val="left" w:pos="5490"/>
        </w:tabs>
        <w:rPr>
          <w:sz w:val="24"/>
          <w:szCs w:val="24"/>
        </w:rPr>
      </w:pPr>
      <w:r w:rsidRPr="00C60193">
        <w:rPr>
          <w:sz w:val="24"/>
          <w:szCs w:val="24"/>
        </w:rPr>
        <w:t xml:space="preserve">Understanding the interaction of seemingly unrelated components is the goal of a collinearity analysis. If two or more independent variables are highly correlated with one another, their effects may be additive. Identifying the presence of </w:t>
      </w:r>
      <w:proofErr w:type="spellStart"/>
      <w:r w:rsidRPr="00C60193">
        <w:rPr>
          <w:sz w:val="24"/>
          <w:szCs w:val="24"/>
        </w:rPr>
        <w:t>multicollinearity</w:t>
      </w:r>
      <w:proofErr w:type="spellEnd"/>
      <w:r w:rsidRPr="00C60193">
        <w:rPr>
          <w:sz w:val="24"/>
          <w:szCs w:val="24"/>
        </w:rPr>
        <w:t xml:space="preserve"> requires the use of tailored measures in which all of the explanatory variance of a given independent variable can be accounted for by the covariance matrix of all other independent variables. Tolerance and its inverse, the variation inflation factor, are two typical approaches to measure the level of correlation between three or more variables (VIF).</w:t>
      </w:r>
    </w:p>
    <w:p w14:paraId="1B1F0E1C" w14:textId="2374880E" w:rsidR="00513130" w:rsidRPr="00C60193" w:rsidRDefault="00513130" w:rsidP="00B86704">
      <w:pPr>
        <w:tabs>
          <w:tab w:val="left" w:pos="5490"/>
        </w:tabs>
        <w:rPr>
          <w:b/>
          <w:bCs/>
          <w:sz w:val="24"/>
          <w:szCs w:val="24"/>
        </w:rPr>
      </w:pPr>
      <w:r w:rsidRPr="00C60193">
        <w:rPr>
          <w:b/>
          <w:bCs/>
          <w:sz w:val="24"/>
          <w:szCs w:val="24"/>
        </w:rPr>
        <w:t>The ability to accept differences:</w:t>
      </w:r>
    </w:p>
    <w:p w14:paraId="44634202" w14:textId="77777777" w:rsidR="00513130" w:rsidRPr="00C60193" w:rsidRDefault="00513130" w:rsidP="00513130">
      <w:pPr>
        <w:tabs>
          <w:tab w:val="left" w:pos="5490"/>
        </w:tabs>
        <w:rPr>
          <w:sz w:val="24"/>
          <w:szCs w:val="24"/>
        </w:rPr>
      </w:pPr>
      <w:proofErr w:type="spellStart"/>
      <w:r w:rsidRPr="00C60193">
        <w:rPr>
          <w:sz w:val="24"/>
          <w:szCs w:val="24"/>
        </w:rPr>
        <w:t>Multicollinearity</w:t>
      </w:r>
      <w:proofErr w:type="spellEnd"/>
      <w:r w:rsidRPr="00C60193">
        <w:rPr>
          <w:sz w:val="24"/>
          <w:szCs w:val="24"/>
        </w:rPr>
        <w:t xml:space="preserve"> may be measured in a straightforward way using tolerance, which is the proportion of the selected independent variable's variability that cannot be explained by correlations with other independent variables. Two stages are required to establish someone's tolerance level:</w:t>
      </w:r>
    </w:p>
    <w:p w14:paraId="2EE82536" w14:textId="77777777" w:rsidR="00513130" w:rsidRPr="00C60193" w:rsidRDefault="00513130" w:rsidP="00513130">
      <w:pPr>
        <w:tabs>
          <w:tab w:val="left" w:pos="5490"/>
        </w:tabs>
        <w:rPr>
          <w:sz w:val="24"/>
          <w:szCs w:val="24"/>
        </w:rPr>
      </w:pPr>
      <w:r w:rsidRPr="00C60193">
        <w:rPr>
          <w:sz w:val="24"/>
          <w:szCs w:val="24"/>
        </w:rPr>
        <w:t xml:space="preserve">One variable is free to change the outcome. Choose it to be the </w:t>
      </w:r>
      <w:proofErr w:type="spellStart"/>
      <w:r w:rsidRPr="00C60193">
        <w:rPr>
          <w:sz w:val="24"/>
          <w:szCs w:val="24"/>
        </w:rPr>
        <w:t>dependant</w:t>
      </w:r>
      <w:proofErr w:type="spellEnd"/>
      <w:r w:rsidRPr="00C60193">
        <w:rPr>
          <w:sz w:val="24"/>
          <w:szCs w:val="24"/>
        </w:rPr>
        <w:t xml:space="preserve"> variable in your analysis, then calculate its R-squared in relation to the other variables. By using this approach, the user may choose many independent variables at once and get the R square for each.</w:t>
      </w:r>
    </w:p>
    <w:p w14:paraId="48945621" w14:textId="605DD0F1" w:rsidR="00513130" w:rsidRPr="00C60193" w:rsidRDefault="00513130" w:rsidP="00513130">
      <w:pPr>
        <w:tabs>
          <w:tab w:val="left" w:pos="5490"/>
        </w:tabs>
        <w:rPr>
          <w:sz w:val="24"/>
          <w:szCs w:val="24"/>
        </w:rPr>
      </w:pPr>
      <w:r w:rsidRPr="00C60193">
        <w:rPr>
          <w:sz w:val="24"/>
          <w:szCs w:val="24"/>
        </w:rPr>
        <w:lastRenderedPageBreak/>
        <w:t>Since 1 is the square root of R, tolerance may be calculated using this formula. The bigger tolerance number reflects the reduced collinearity.</w:t>
      </w:r>
    </w:p>
    <w:p w14:paraId="0A259302" w14:textId="3402D8F4" w:rsidR="00513130" w:rsidRPr="00C60193" w:rsidRDefault="00513130" w:rsidP="00513130">
      <w:pPr>
        <w:tabs>
          <w:tab w:val="left" w:pos="5490"/>
        </w:tabs>
        <w:rPr>
          <w:b/>
          <w:bCs/>
          <w:sz w:val="24"/>
          <w:szCs w:val="24"/>
        </w:rPr>
      </w:pPr>
      <w:r w:rsidRPr="00C60193">
        <w:rPr>
          <w:b/>
          <w:bCs/>
          <w:sz w:val="24"/>
          <w:szCs w:val="24"/>
        </w:rPr>
        <w:t>Inflation Variation Factor:</w:t>
      </w:r>
    </w:p>
    <w:p w14:paraId="51B0481F" w14:textId="77777777" w:rsidR="00513130" w:rsidRPr="00C60193" w:rsidRDefault="00513130" w:rsidP="00513130">
      <w:pPr>
        <w:tabs>
          <w:tab w:val="left" w:pos="5490"/>
        </w:tabs>
        <w:rPr>
          <w:sz w:val="24"/>
          <w:szCs w:val="24"/>
        </w:rPr>
      </w:pPr>
      <w:r w:rsidRPr="00C60193">
        <w:rPr>
          <w:sz w:val="24"/>
          <w:szCs w:val="24"/>
        </w:rPr>
        <w:t>The variance inflation factor (VIF) may be calculated by simply inverting the tolerance value. For the most part, a tighter tolerance is preferred.</w:t>
      </w:r>
    </w:p>
    <w:p w14:paraId="72CBAAFF" w14:textId="77777777" w:rsidR="00513130" w:rsidRPr="00C60193" w:rsidRDefault="00513130" w:rsidP="00513130">
      <w:pPr>
        <w:tabs>
          <w:tab w:val="left" w:pos="5490"/>
        </w:tabs>
        <w:rPr>
          <w:sz w:val="24"/>
          <w:szCs w:val="24"/>
        </w:rPr>
      </w:pPr>
      <w:proofErr w:type="spellStart"/>
      <w:r w:rsidRPr="00C60193">
        <w:rPr>
          <w:sz w:val="24"/>
          <w:szCs w:val="24"/>
        </w:rPr>
        <w:t>Multicollinearity</w:t>
      </w:r>
      <w:proofErr w:type="spellEnd"/>
      <w:r w:rsidRPr="00C60193">
        <w:rPr>
          <w:sz w:val="24"/>
          <w:szCs w:val="24"/>
        </w:rPr>
        <w:t xml:space="preserve"> often exhibits tolerance levels of 0.10 and VIFs of 10. I have calculated and validated tolerance levels as low as 0.12 and VIF levels as high as 8.33. These numerical computations are included in the appendix. This turned out to be true after some investigation (Anderson et al., 2010)</w:t>
      </w:r>
    </w:p>
    <w:p w14:paraId="6C49D7B0" w14:textId="66CC74C0" w:rsidR="00513130" w:rsidRPr="00C60193" w:rsidRDefault="00513130" w:rsidP="00513130">
      <w:pPr>
        <w:tabs>
          <w:tab w:val="left" w:pos="5490"/>
        </w:tabs>
        <w:rPr>
          <w:sz w:val="24"/>
          <w:szCs w:val="24"/>
        </w:rPr>
      </w:pPr>
      <w:r w:rsidRPr="00C60193">
        <w:rPr>
          <w:sz w:val="24"/>
          <w:szCs w:val="24"/>
        </w:rPr>
        <w:t xml:space="preserve">As a consequence, the researcher has considerable leeway in determining the optimal use of multiple regression analysis. Multiple regression analysis may be performed using a variety of computer </w:t>
      </w:r>
      <w:proofErr w:type="spellStart"/>
      <w:r w:rsidRPr="00C60193">
        <w:rPr>
          <w:sz w:val="24"/>
          <w:szCs w:val="24"/>
        </w:rPr>
        <w:t>programmes</w:t>
      </w:r>
      <w:proofErr w:type="spellEnd"/>
      <w:r w:rsidRPr="00C60193">
        <w:rPr>
          <w:sz w:val="24"/>
          <w:szCs w:val="24"/>
        </w:rPr>
        <w:t>. I used Microsoft Excel's Ordinary Least Squares (OLS) analysis method to examine the data.</w:t>
      </w:r>
    </w:p>
    <w:p w14:paraId="4CA7D965" w14:textId="24318E5B" w:rsidR="00513130" w:rsidRPr="00C60193" w:rsidRDefault="00513130" w:rsidP="00513130">
      <w:pPr>
        <w:tabs>
          <w:tab w:val="left" w:pos="5490"/>
        </w:tabs>
        <w:rPr>
          <w:b/>
          <w:bCs/>
          <w:sz w:val="24"/>
          <w:szCs w:val="24"/>
        </w:rPr>
      </w:pPr>
      <w:r w:rsidRPr="00C60193">
        <w:rPr>
          <w:b/>
          <w:bCs/>
          <w:sz w:val="24"/>
          <w:szCs w:val="24"/>
        </w:rPr>
        <w:t>Post-Presentation Discussion and Analysis</w:t>
      </w:r>
    </w:p>
    <w:p w14:paraId="3EED8B5F" w14:textId="77777777" w:rsidR="00513130" w:rsidRPr="00C60193" w:rsidRDefault="00513130" w:rsidP="00513130">
      <w:pPr>
        <w:tabs>
          <w:tab w:val="left" w:pos="5490"/>
        </w:tabs>
        <w:rPr>
          <w:sz w:val="24"/>
          <w:szCs w:val="24"/>
        </w:rPr>
      </w:pPr>
      <w:r w:rsidRPr="00C60193">
        <w:rPr>
          <w:sz w:val="24"/>
          <w:szCs w:val="24"/>
        </w:rPr>
        <w:t xml:space="preserve">Results of a Regression Analysis Conducted on the FTSE- There is </w:t>
      </w:r>
      <w:proofErr w:type="spellStart"/>
      <w:r w:rsidRPr="00C60193">
        <w:rPr>
          <w:sz w:val="24"/>
          <w:szCs w:val="24"/>
        </w:rPr>
        <w:t>multicollinearity</w:t>
      </w:r>
      <w:proofErr w:type="spellEnd"/>
      <w:r w:rsidRPr="00C60193">
        <w:rPr>
          <w:sz w:val="24"/>
          <w:szCs w:val="24"/>
        </w:rPr>
        <w:t xml:space="preserve"> influence on all equities, and weak statistical correlation exists across many industries. The distinctiveness of the variables may have been lost in the shuffle of high collinearity effects. I have tested this hypothesis further by conducting a simple regression analysis on the specific sectors hit worst by high collinearity.</w:t>
      </w:r>
    </w:p>
    <w:p w14:paraId="1C2EF9B9" w14:textId="3A088CCF" w:rsidR="00513130" w:rsidRPr="00C60193" w:rsidRDefault="00513130" w:rsidP="00513130">
      <w:pPr>
        <w:tabs>
          <w:tab w:val="left" w:pos="5490"/>
        </w:tabs>
        <w:rPr>
          <w:sz w:val="24"/>
          <w:szCs w:val="24"/>
        </w:rPr>
      </w:pPr>
      <w:r w:rsidRPr="00C60193">
        <w:rPr>
          <w:sz w:val="24"/>
          <w:szCs w:val="24"/>
        </w:rPr>
        <w:t>The breakdown of these findings will be presented in three parts. Such examples are as follows:</w:t>
      </w:r>
    </w:p>
    <w:p w14:paraId="116A3F16" w14:textId="779B7777" w:rsidR="00513130" w:rsidRPr="00C60193" w:rsidRDefault="00860A37" w:rsidP="00513130">
      <w:pPr>
        <w:tabs>
          <w:tab w:val="left" w:pos="5490"/>
        </w:tabs>
        <w:rPr>
          <w:sz w:val="24"/>
          <w:szCs w:val="24"/>
        </w:rPr>
      </w:pPr>
      <w:r w:rsidRPr="00C60193">
        <w:rPr>
          <w:sz w:val="24"/>
          <w:szCs w:val="24"/>
        </w:rPr>
        <w:t>Data-significant sectors</w:t>
      </w:r>
    </w:p>
    <w:p w14:paraId="22431156" w14:textId="14E7E1F5" w:rsidR="00860A37" w:rsidRPr="00C60193" w:rsidRDefault="00860A37" w:rsidP="00513130">
      <w:pPr>
        <w:tabs>
          <w:tab w:val="left" w:pos="5490"/>
        </w:tabs>
        <w:rPr>
          <w:sz w:val="24"/>
          <w:szCs w:val="24"/>
        </w:rPr>
      </w:pPr>
      <w:r w:rsidRPr="00C60193">
        <w:rPr>
          <w:sz w:val="24"/>
          <w:szCs w:val="24"/>
        </w:rPr>
        <w:t>Business sectors exhibiting collinearity effects in regression analyses</w:t>
      </w:r>
    </w:p>
    <w:p w14:paraId="1ED42250" w14:textId="12F0FAA8" w:rsidR="00860A37" w:rsidRPr="00C60193" w:rsidRDefault="00860A37" w:rsidP="00513130">
      <w:pPr>
        <w:tabs>
          <w:tab w:val="left" w:pos="5490"/>
        </w:tabs>
        <w:rPr>
          <w:sz w:val="24"/>
          <w:szCs w:val="24"/>
        </w:rPr>
      </w:pPr>
      <w:r w:rsidRPr="00C60193">
        <w:rPr>
          <w:sz w:val="24"/>
          <w:szCs w:val="24"/>
        </w:rPr>
        <w:t>Statistically insignificant findings across industries</w:t>
      </w:r>
    </w:p>
    <w:p w14:paraId="608070BA" w14:textId="77777777" w:rsidR="00860A37" w:rsidRPr="00C60193" w:rsidRDefault="00860A37" w:rsidP="00860A37">
      <w:pPr>
        <w:tabs>
          <w:tab w:val="left" w:pos="5490"/>
        </w:tabs>
        <w:rPr>
          <w:b/>
          <w:bCs/>
          <w:sz w:val="24"/>
          <w:szCs w:val="24"/>
        </w:rPr>
      </w:pPr>
      <w:r w:rsidRPr="00C60193">
        <w:rPr>
          <w:b/>
          <w:bCs/>
          <w:sz w:val="24"/>
          <w:szCs w:val="24"/>
        </w:rPr>
        <w:t>Data-significant sectors</w:t>
      </w:r>
    </w:p>
    <w:p w14:paraId="41CCCD55" w14:textId="24D4FDA0" w:rsidR="00860A37" w:rsidRPr="00C60193" w:rsidRDefault="00860A37" w:rsidP="00513130">
      <w:pPr>
        <w:tabs>
          <w:tab w:val="left" w:pos="5490"/>
        </w:tabs>
        <w:rPr>
          <w:sz w:val="24"/>
          <w:szCs w:val="24"/>
        </w:rPr>
      </w:pPr>
      <w:r w:rsidRPr="00C60193">
        <w:rPr>
          <w:sz w:val="24"/>
          <w:szCs w:val="24"/>
        </w:rPr>
        <w:t>Testing for statistical significance is crucial when doing studies on samples drawn from a larger population. Due to the limited data, I am willing to accept a 5 percent margin of error in my estimated coefficient. Thus, I will choose a significance level of 5% when evaluating the importance of my findings.</w:t>
      </w:r>
    </w:p>
    <w:p w14:paraId="57C52D4F" w14:textId="77777777" w:rsidR="00860A37" w:rsidRPr="00C60193" w:rsidRDefault="00860A37" w:rsidP="00860A37">
      <w:pPr>
        <w:tabs>
          <w:tab w:val="left" w:pos="5490"/>
        </w:tabs>
        <w:rPr>
          <w:b/>
          <w:bCs/>
          <w:sz w:val="24"/>
          <w:szCs w:val="24"/>
        </w:rPr>
      </w:pPr>
      <w:r w:rsidRPr="00C60193">
        <w:rPr>
          <w:b/>
          <w:bCs/>
          <w:sz w:val="24"/>
          <w:szCs w:val="24"/>
        </w:rPr>
        <w:t>Business sectors exhibiting collinearity effects in regression analyses</w:t>
      </w:r>
    </w:p>
    <w:p w14:paraId="1A12B46D" w14:textId="24912CF6" w:rsidR="00860A37" w:rsidRPr="00C60193" w:rsidRDefault="00860A37" w:rsidP="00513130">
      <w:pPr>
        <w:tabs>
          <w:tab w:val="left" w:pos="5490"/>
        </w:tabs>
        <w:rPr>
          <w:sz w:val="24"/>
          <w:szCs w:val="24"/>
        </w:rPr>
      </w:pPr>
      <w:r w:rsidRPr="00C60193">
        <w:rPr>
          <w:sz w:val="24"/>
          <w:szCs w:val="24"/>
        </w:rPr>
        <w:t xml:space="preserve">Regression results of </w:t>
      </w:r>
      <w:r w:rsidR="00B66B1F" w:rsidRPr="00C60193">
        <w:rPr>
          <w:sz w:val="24"/>
          <w:szCs w:val="24"/>
        </w:rPr>
        <w:t>chemical</w:t>
      </w:r>
      <w:r w:rsidRPr="00C60193">
        <w:rPr>
          <w:sz w:val="24"/>
          <w:szCs w:val="24"/>
        </w:rPr>
        <w:t xml:space="preserve"> sector from 2017 to 2022.</w:t>
      </w:r>
    </w:p>
    <w:tbl>
      <w:tblPr>
        <w:tblStyle w:val="TableGrid"/>
        <w:tblW w:w="0" w:type="auto"/>
        <w:tblLook w:val="04A0" w:firstRow="1" w:lastRow="0" w:firstColumn="1" w:lastColumn="0" w:noHBand="0" w:noVBand="1"/>
      </w:tblPr>
      <w:tblGrid>
        <w:gridCol w:w="2067"/>
        <w:gridCol w:w="2067"/>
      </w:tblGrid>
      <w:tr w:rsidR="005E14A8" w:rsidRPr="00C60193" w14:paraId="6AF8DE47" w14:textId="77777777" w:rsidTr="005E14A8">
        <w:trPr>
          <w:trHeight w:val="262"/>
        </w:trPr>
        <w:tc>
          <w:tcPr>
            <w:tcW w:w="2067" w:type="dxa"/>
          </w:tcPr>
          <w:p w14:paraId="7D640D02" w14:textId="43826B10" w:rsidR="005E14A8" w:rsidRPr="00C60193" w:rsidRDefault="005E14A8" w:rsidP="00513130">
            <w:pPr>
              <w:tabs>
                <w:tab w:val="left" w:pos="5490"/>
              </w:tabs>
              <w:rPr>
                <w:sz w:val="24"/>
                <w:szCs w:val="24"/>
              </w:rPr>
            </w:pPr>
            <w:r w:rsidRPr="00C60193">
              <w:rPr>
                <w:sz w:val="24"/>
                <w:szCs w:val="24"/>
              </w:rPr>
              <w:t>R Square</w:t>
            </w:r>
          </w:p>
        </w:tc>
        <w:tc>
          <w:tcPr>
            <w:tcW w:w="2067" w:type="dxa"/>
          </w:tcPr>
          <w:p w14:paraId="0253FC0B" w14:textId="1EDB52CE" w:rsidR="005E14A8" w:rsidRPr="00C60193" w:rsidRDefault="005E14A8" w:rsidP="00513130">
            <w:pPr>
              <w:tabs>
                <w:tab w:val="left" w:pos="5490"/>
              </w:tabs>
              <w:rPr>
                <w:sz w:val="24"/>
                <w:szCs w:val="24"/>
              </w:rPr>
            </w:pPr>
            <w:r w:rsidRPr="00C60193">
              <w:rPr>
                <w:sz w:val="24"/>
                <w:szCs w:val="24"/>
              </w:rPr>
              <w:t>0.485743379</w:t>
            </w:r>
          </w:p>
        </w:tc>
      </w:tr>
      <w:tr w:rsidR="005E14A8" w:rsidRPr="00C60193" w14:paraId="75E283AA" w14:textId="77777777" w:rsidTr="005E14A8">
        <w:trPr>
          <w:trHeight w:val="262"/>
        </w:trPr>
        <w:tc>
          <w:tcPr>
            <w:tcW w:w="2067" w:type="dxa"/>
          </w:tcPr>
          <w:p w14:paraId="6874310B" w14:textId="036129B8" w:rsidR="005E14A8" w:rsidRPr="00C60193" w:rsidRDefault="005E14A8" w:rsidP="00513130">
            <w:pPr>
              <w:tabs>
                <w:tab w:val="left" w:pos="5490"/>
              </w:tabs>
              <w:rPr>
                <w:sz w:val="24"/>
                <w:szCs w:val="24"/>
              </w:rPr>
            </w:pPr>
            <w:r w:rsidRPr="00C60193">
              <w:rPr>
                <w:sz w:val="24"/>
                <w:szCs w:val="24"/>
              </w:rPr>
              <w:t>F</w:t>
            </w:r>
          </w:p>
        </w:tc>
        <w:tc>
          <w:tcPr>
            <w:tcW w:w="2067" w:type="dxa"/>
          </w:tcPr>
          <w:p w14:paraId="4C8A6F74" w14:textId="3CD87549" w:rsidR="005E14A8" w:rsidRPr="00C60193" w:rsidRDefault="005E14A8" w:rsidP="00513130">
            <w:pPr>
              <w:tabs>
                <w:tab w:val="left" w:pos="5490"/>
              </w:tabs>
              <w:rPr>
                <w:sz w:val="24"/>
                <w:szCs w:val="24"/>
              </w:rPr>
            </w:pPr>
            <w:r w:rsidRPr="00C60193">
              <w:rPr>
                <w:sz w:val="24"/>
                <w:szCs w:val="24"/>
              </w:rPr>
              <w:t>13.69598467</w:t>
            </w:r>
          </w:p>
        </w:tc>
      </w:tr>
      <w:tr w:rsidR="005E14A8" w:rsidRPr="00C60193" w14:paraId="4E2EAFC1" w14:textId="77777777" w:rsidTr="005E14A8">
        <w:trPr>
          <w:trHeight w:val="262"/>
        </w:trPr>
        <w:tc>
          <w:tcPr>
            <w:tcW w:w="2067" w:type="dxa"/>
          </w:tcPr>
          <w:p w14:paraId="0DE1F863" w14:textId="5B966114" w:rsidR="005E14A8" w:rsidRPr="00C60193" w:rsidRDefault="005E14A8" w:rsidP="00513130">
            <w:pPr>
              <w:tabs>
                <w:tab w:val="left" w:pos="5490"/>
              </w:tabs>
              <w:rPr>
                <w:sz w:val="24"/>
                <w:szCs w:val="24"/>
              </w:rPr>
            </w:pPr>
            <w:r w:rsidRPr="00C60193">
              <w:rPr>
                <w:sz w:val="24"/>
                <w:szCs w:val="24"/>
              </w:rPr>
              <w:t>Significance F</w:t>
            </w:r>
          </w:p>
        </w:tc>
        <w:tc>
          <w:tcPr>
            <w:tcW w:w="2067" w:type="dxa"/>
          </w:tcPr>
          <w:p w14:paraId="3102A989" w14:textId="4239FFDC" w:rsidR="005E14A8" w:rsidRPr="00C60193" w:rsidRDefault="005E14A8" w:rsidP="00513130">
            <w:pPr>
              <w:tabs>
                <w:tab w:val="left" w:pos="5490"/>
              </w:tabs>
              <w:rPr>
                <w:sz w:val="24"/>
                <w:szCs w:val="24"/>
              </w:rPr>
            </w:pPr>
            <w:r w:rsidRPr="00C60193">
              <w:rPr>
                <w:sz w:val="24"/>
                <w:szCs w:val="24"/>
              </w:rPr>
              <w:t>6.35083E-08</w:t>
            </w:r>
          </w:p>
        </w:tc>
      </w:tr>
      <w:tr w:rsidR="005E14A8" w:rsidRPr="00C60193" w14:paraId="7CE96ECD" w14:textId="77777777" w:rsidTr="005E14A8">
        <w:trPr>
          <w:trHeight w:val="243"/>
        </w:trPr>
        <w:tc>
          <w:tcPr>
            <w:tcW w:w="2067" w:type="dxa"/>
          </w:tcPr>
          <w:p w14:paraId="701967C9" w14:textId="51844CE1" w:rsidR="005E14A8" w:rsidRPr="00C60193" w:rsidRDefault="005E14A8" w:rsidP="00513130">
            <w:pPr>
              <w:tabs>
                <w:tab w:val="left" w:pos="5490"/>
              </w:tabs>
              <w:rPr>
                <w:sz w:val="24"/>
                <w:szCs w:val="24"/>
              </w:rPr>
            </w:pPr>
            <w:r w:rsidRPr="00C60193">
              <w:rPr>
                <w:sz w:val="24"/>
                <w:szCs w:val="24"/>
              </w:rPr>
              <w:lastRenderedPageBreak/>
              <w:t>Observations</w:t>
            </w:r>
          </w:p>
        </w:tc>
        <w:tc>
          <w:tcPr>
            <w:tcW w:w="2067" w:type="dxa"/>
          </w:tcPr>
          <w:p w14:paraId="19AF80B5" w14:textId="201FA58F" w:rsidR="005E14A8" w:rsidRPr="00C60193" w:rsidRDefault="005E14A8" w:rsidP="00513130">
            <w:pPr>
              <w:tabs>
                <w:tab w:val="left" w:pos="5490"/>
              </w:tabs>
              <w:rPr>
                <w:sz w:val="24"/>
                <w:szCs w:val="24"/>
              </w:rPr>
            </w:pPr>
            <w:r w:rsidRPr="00C60193">
              <w:rPr>
                <w:sz w:val="24"/>
                <w:szCs w:val="24"/>
              </w:rPr>
              <w:t>63</w:t>
            </w:r>
          </w:p>
        </w:tc>
      </w:tr>
    </w:tbl>
    <w:p w14:paraId="16A76956" w14:textId="1533D51F" w:rsidR="005E14A8" w:rsidRPr="00C60193" w:rsidRDefault="005E14A8" w:rsidP="00513130">
      <w:pPr>
        <w:tabs>
          <w:tab w:val="left" w:pos="5490"/>
        </w:tabs>
        <w:rPr>
          <w:sz w:val="24"/>
          <w:szCs w:val="24"/>
        </w:rPr>
      </w:pPr>
      <w:r w:rsidRPr="00C60193">
        <w:rPr>
          <w:sz w:val="24"/>
          <w:szCs w:val="24"/>
        </w:rPr>
        <w:t>‘</w:t>
      </w:r>
    </w:p>
    <w:tbl>
      <w:tblPr>
        <w:tblStyle w:val="TableGrid"/>
        <w:tblW w:w="0" w:type="auto"/>
        <w:tblLook w:val="04A0" w:firstRow="1" w:lastRow="0" w:firstColumn="1" w:lastColumn="0" w:noHBand="0" w:noVBand="1"/>
      </w:tblPr>
      <w:tblGrid>
        <w:gridCol w:w="1915"/>
        <w:gridCol w:w="1915"/>
        <w:gridCol w:w="1915"/>
        <w:gridCol w:w="1915"/>
        <w:gridCol w:w="1916"/>
      </w:tblGrid>
      <w:tr w:rsidR="005E14A8" w:rsidRPr="00C60193" w14:paraId="7E3D0644" w14:textId="77777777" w:rsidTr="005E14A8">
        <w:tc>
          <w:tcPr>
            <w:tcW w:w="1915" w:type="dxa"/>
          </w:tcPr>
          <w:p w14:paraId="2616F6FE" w14:textId="453A2A78" w:rsidR="005E14A8" w:rsidRPr="00C60193" w:rsidRDefault="005E14A8" w:rsidP="00513130">
            <w:pPr>
              <w:tabs>
                <w:tab w:val="left" w:pos="5490"/>
              </w:tabs>
              <w:rPr>
                <w:sz w:val="24"/>
                <w:szCs w:val="24"/>
              </w:rPr>
            </w:pPr>
            <w:r w:rsidRPr="00C60193">
              <w:rPr>
                <w:sz w:val="24"/>
                <w:szCs w:val="24"/>
              </w:rPr>
              <w:t>Variable</w:t>
            </w:r>
          </w:p>
        </w:tc>
        <w:tc>
          <w:tcPr>
            <w:tcW w:w="1915" w:type="dxa"/>
          </w:tcPr>
          <w:p w14:paraId="5A0E44AA" w14:textId="661E0248" w:rsidR="005E14A8" w:rsidRPr="00C60193" w:rsidRDefault="005E14A8" w:rsidP="00513130">
            <w:pPr>
              <w:tabs>
                <w:tab w:val="left" w:pos="5490"/>
              </w:tabs>
              <w:rPr>
                <w:sz w:val="24"/>
                <w:szCs w:val="24"/>
              </w:rPr>
            </w:pPr>
            <w:r w:rsidRPr="00C60193">
              <w:rPr>
                <w:sz w:val="24"/>
                <w:szCs w:val="24"/>
              </w:rPr>
              <w:t>Coefficient</w:t>
            </w:r>
          </w:p>
        </w:tc>
        <w:tc>
          <w:tcPr>
            <w:tcW w:w="1915" w:type="dxa"/>
          </w:tcPr>
          <w:p w14:paraId="706D1827" w14:textId="51883411" w:rsidR="005E14A8" w:rsidRPr="00C60193" w:rsidRDefault="005E14A8" w:rsidP="00513130">
            <w:pPr>
              <w:tabs>
                <w:tab w:val="left" w:pos="5490"/>
              </w:tabs>
              <w:rPr>
                <w:sz w:val="24"/>
                <w:szCs w:val="24"/>
              </w:rPr>
            </w:pPr>
            <w:r w:rsidRPr="00C60193">
              <w:rPr>
                <w:sz w:val="24"/>
                <w:szCs w:val="24"/>
              </w:rPr>
              <w:t>Std. Error</w:t>
            </w:r>
          </w:p>
        </w:tc>
        <w:tc>
          <w:tcPr>
            <w:tcW w:w="1915" w:type="dxa"/>
          </w:tcPr>
          <w:p w14:paraId="24448DAD" w14:textId="1BEDDC2B" w:rsidR="005E14A8" w:rsidRPr="00C60193" w:rsidRDefault="005E14A8" w:rsidP="00513130">
            <w:pPr>
              <w:tabs>
                <w:tab w:val="left" w:pos="5490"/>
              </w:tabs>
              <w:rPr>
                <w:sz w:val="24"/>
                <w:szCs w:val="24"/>
              </w:rPr>
            </w:pPr>
            <w:r w:rsidRPr="00C60193">
              <w:rPr>
                <w:sz w:val="24"/>
                <w:szCs w:val="24"/>
              </w:rPr>
              <w:t>t stat</w:t>
            </w:r>
          </w:p>
        </w:tc>
        <w:tc>
          <w:tcPr>
            <w:tcW w:w="1916" w:type="dxa"/>
          </w:tcPr>
          <w:p w14:paraId="74FBE2E9" w14:textId="7ECD4CC3" w:rsidR="005E14A8" w:rsidRPr="00C60193" w:rsidRDefault="005E14A8" w:rsidP="00513130">
            <w:pPr>
              <w:tabs>
                <w:tab w:val="left" w:pos="5490"/>
              </w:tabs>
              <w:rPr>
                <w:sz w:val="24"/>
                <w:szCs w:val="24"/>
              </w:rPr>
            </w:pPr>
            <w:r w:rsidRPr="00C60193">
              <w:rPr>
                <w:sz w:val="24"/>
                <w:szCs w:val="24"/>
              </w:rPr>
              <w:t>P- Value</w:t>
            </w:r>
          </w:p>
        </w:tc>
      </w:tr>
      <w:tr w:rsidR="005E14A8" w:rsidRPr="00C60193" w14:paraId="3E6D718E" w14:textId="77777777" w:rsidTr="005E14A8">
        <w:tc>
          <w:tcPr>
            <w:tcW w:w="1915" w:type="dxa"/>
          </w:tcPr>
          <w:p w14:paraId="06266833" w14:textId="1FA8DCB1" w:rsidR="005E14A8" w:rsidRPr="00C60193" w:rsidRDefault="005E14A8" w:rsidP="00513130">
            <w:pPr>
              <w:tabs>
                <w:tab w:val="left" w:pos="5490"/>
              </w:tabs>
              <w:rPr>
                <w:sz w:val="24"/>
                <w:szCs w:val="24"/>
              </w:rPr>
            </w:pPr>
            <w:r w:rsidRPr="00C60193">
              <w:rPr>
                <w:sz w:val="24"/>
                <w:szCs w:val="24"/>
              </w:rPr>
              <w:t>Intercept</w:t>
            </w:r>
          </w:p>
        </w:tc>
        <w:tc>
          <w:tcPr>
            <w:tcW w:w="1915" w:type="dxa"/>
          </w:tcPr>
          <w:p w14:paraId="0A782BFF" w14:textId="1145E337" w:rsidR="005E14A8" w:rsidRPr="00C60193" w:rsidRDefault="005E14A8" w:rsidP="00513130">
            <w:pPr>
              <w:tabs>
                <w:tab w:val="left" w:pos="5490"/>
              </w:tabs>
              <w:rPr>
                <w:sz w:val="24"/>
                <w:szCs w:val="24"/>
              </w:rPr>
            </w:pPr>
            <w:r w:rsidRPr="00C60193">
              <w:rPr>
                <w:sz w:val="24"/>
                <w:szCs w:val="24"/>
              </w:rPr>
              <w:t>20.59886177</w:t>
            </w:r>
          </w:p>
        </w:tc>
        <w:tc>
          <w:tcPr>
            <w:tcW w:w="1915" w:type="dxa"/>
          </w:tcPr>
          <w:p w14:paraId="3F3C8358" w14:textId="13E79299" w:rsidR="005E14A8" w:rsidRPr="00C60193" w:rsidRDefault="005E14A8" w:rsidP="005E14A8">
            <w:pPr>
              <w:tabs>
                <w:tab w:val="left" w:pos="561"/>
                <w:tab w:val="center" w:pos="1194"/>
                <w:tab w:val="left" w:pos="5490"/>
              </w:tabs>
              <w:rPr>
                <w:sz w:val="24"/>
                <w:szCs w:val="24"/>
              </w:rPr>
            </w:pPr>
            <w:r w:rsidRPr="00C60193">
              <w:rPr>
                <w:sz w:val="24"/>
                <w:szCs w:val="24"/>
              </w:rPr>
              <w:t>23.327</w:t>
            </w:r>
            <w:r w:rsidR="00E83B80" w:rsidRPr="00C60193">
              <w:rPr>
                <w:sz w:val="24"/>
                <w:szCs w:val="24"/>
              </w:rPr>
              <w:t>1</w:t>
            </w:r>
            <w:r w:rsidRPr="00C60193">
              <w:rPr>
                <w:sz w:val="24"/>
                <w:szCs w:val="24"/>
              </w:rPr>
              <w:t>627</w:t>
            </w:r>
          </w:p>
        </w:tc>
        <w:tc>
          <w:tcPr>
            <w:tcW w:w="1915" w:type="dxa"/>
          </w:tcPr>
          <w:p w14:paraId="0F87992B" w14:textId="47094A0B" w:rsidR="005E14A8" w:rsidRPr="00C60193" w:rsidRDefault="005E14A8" w:rsidP="00513130">
            <w:pPr>
              <w:tabs>
                <w:tab w:val="left" w:pos="5490"/>
              </w:tabs>
              <w:rPr>
                <w:sz w:val="24"/>
                <w:szCs w:val="24"/>
              </w:rPr>
            </w:pPr>
            <w:r w:rsidRPr="00C60193">
              <w:rPr>
                <w:sz w:val="24"/>
                <w:szCs w:val="24"/>
              </w:rPr>
              <w:t>0.883</w:t>
            </w:r>
            <w:r w:rsidR="00E83B80" w:rsidRPr="00C60193">
              <w:rPr>
                <w:sz w:val="24"/>
                <w:szCs w:val="24"/>
              </w:rPr>
              <w:t>2</w:t>
            </w:r>
            <w:r w:rsidRPr="00C60193">
              <w:rPr>
                <w:sz w:val="24"/>
                <w:szCs w:val="24"/>
              </w:rPr>
              <w:t>46</w:t>
            </w:r>
          </w:p>
        </w:tc>
        <w:tc>
          <w:tcPr>
            <w:tcW w:w="1916" w:type="dxa"/>
          </w:tcPr>
          <w:p w14:paraId="600BC410" w14:textId="6DDF046C" w:rsidR="005E14A8" w:rsidRPr="00C60193" w:rsidRDefault="005E14A8" w:rsidP="00513130">
            <w:pPr>
              <w:tabs>
                <w:tab w:val="left" w:pos="5490"/>
              </w:tabs>
              <w:rPr>
                <w:sz w:val="24"/>
                <w:szCs w:val="24"/>
              </w:rPr>
            </w:pPr>
            <w:r w:rsidRPr="00C60193">
              <w:rPr>
                <w:sz w:val="24"/>
                <w:szCs w:val="24"/>
              </w:rPr>
              <w:t>0.380</w:t>
            </w:r>
            <w:r w:rsidR="00E83B80" w:rsidRPr="00C60193">
              <w:rPr>
                <w:sz w:val="24"/>
                <w:szCs w:val="24"/>
              </w:rPr>
              <w:t>7</w:t>
            </w:r>
            <w:r w:rsidRPr="00C60193">
              <w:rPr>
                <w:sz w:val="24"/>
                <w:szCs w:val="24"/>
              </w:rPr>
              <w:t>57</w:t>
            </w:r>
          </w:p>
        </w:tc>
      </w:tr>
      <w:tr w:rsidR="005E14A8" w:rsidRPr="00C60193" w14:paraId="65F8FF3A" w14:textId="77777777" w:rsidTr="005E14A8">
        <w:tc>
          <w:tcPr>
            <w:tcW w:w="1915" w:type="dxa"/>
          </w:tcPr>
          <w:p w14:paraId="07AA22F7" w14:textId="2B2B5198" w:rsidR="005E14A8" w:rsidRPr="00C60193" w:rsidRDefault="005E14A8" w:rsidP="00513130">
            <w:pPr>
              <w:tabs>
                <w:tab w:val="left" w:pos="5490"/>
              </w:tabs>
              <w:rPr>
                <w:sz w:val="24"/>
                <w:szCs w:val="24"/>
              </w:rPr>
            </w:pPr>
            <w:r w:rsidRPr="00C60193">
              <w:rPr>
                <w:sz w:val="24"/>
                <w:szCs w:val="24"/>
              </w:rPr>
              <w:t>ROE</w:t>
            </w:r>
          </w:p>
        </w:tc>
        <w:tc>
          <w:tcPr>
            <w:tcW w:w="1915" w:type="dxa"/>
          </w:tcPr>
          <w:p w14:paraId="250C110F" w14:textId="2BD49EA5" w:rsidR="005E14A8" w:rsidRPr="00C60193" w:rsidRDefault="005E14A8" w:rsidP="00513130">
            <w:pPr>
              <w:tabs>
                <w:tab w:val="left" w:pos="5490"/>
              </w:tabs>
              <w:rPr>
                <w:sz w:val="24"/>
                <w:szCs w:val="24"/>
              </w:rPr>
            </w:pPr>
            <w:r w:rsidRPr="00C60193">
              <w:rPr>
                <w:sz w:val="24"/>
                <w:szCs w:val="24"/>
              </w:rPr>
              <w:t>0.50117</w:t>
            </w:r>
            <w:r w:rsidR="00E83B80" w:rsidRPr="00C60193">
              <w:rPr>
                <w:sz w:val="24"/>
                <w:szCs w:val="24"/>
              </w:rPr>
              <w:t>2</w:t>
            </w:r>
            <w:r w:rsidRPr="00C60193">
              <w:rPr>
                <w:sz w:val="24"/>
                <w:szCs w:val="24"/>
              </w:rPr>
              <w:t>34</w:t>
            </w:r>
          </w:p>
        </w:tc>
        <w:tc>
          <w:tcPr>
            <w:tcW w:w="1915" w:type="dxa"/>
          </w:tcPr>
          <w:p w14:paraId="5AF7302F" w14:textId="16D6F3B7" w:rsidR="005E14A8" w:rsidRPr="00C60193" w:rsidRDefault="005E14A8" w:rsidP="00513130">
            <w:pPr>
              <w:tabs>
                <w:tab w:val="left" w:pos="5490"/>
              </w:tabs>
              <w:rPr>
                <w:sz w:val="24"/>
                <w:szCs w:val="24"/>
              </w:rPr>
            </w:pPr>
            <w:r w:rsidRPr="00C60193">
              <w:rPr>
                <w:sz w:val="24"/>
                <w:szCs w:val="24"/>
              </w:rPr>
              <w:t>0.271289</w:t>
            </w:r>
            <w:r w:rsidR="00E83B80" w:rsidRPr="00C60193">
              <w:rPr>
                <w:sz w:val="24"/>
                <w:szCs w:val="24"/>
              </w:rPr>
              <w:t>2</w:t>
            </w:r>
            <w:r w:rsidRPr="00C60193">
              <w:rPr>
                <w:sz w:val="24"/>
                <w:szCs w:val="24"/>
              </w:rPr>
              <w:t>477</w:t>
            </w:r>
          </w:p>
        </w:tc>
        <w:tc>
          <w:tcPr>
            <w:tcW w:w="1915" w:type="dxa"/>
          </w:tcPr>
          <w:p w14:paraId="58005CB4" w14:textId="5AF7D1C3" w:rsidR="005E14A8" w:rsidRPr="00C60193" w:rsidRDefault="005E14A8" w:rsidP="00513130">
            <w:pPr>
              <w:tabs>
                <w:tab w:val="left" w:pos="5490"/>
              </w:tabs>
              <w:rPr>
                <w:sz w:val="24"/>
                <w:szCs w:val="24"/>
              </w:rPr>
            </w:pPr>
            <w:r w:rsidRPr="00C60193">
              <w:rPr>
                <w:sz w:val="24"/>
                <w:szCs w:val="24"/>
              </w:rPr>
              <w:t>1.8</w:t>
            </w:r>
            <w:r w:rsidR="00E83B80" w:rsidRPr="00C60193">
              <w:rPr>
                <w:sz w:val="24"/>
                <w:szCs w:val="24"/>
              </w:rPr>
              <w:t>3</w:t>
            </w:r>
            <w:r w:rsidRPr="00C60193">
              <w:rPr>
                <w:sz w:val="24"/>
                <w:szCs w:val="24"/>
              </w:rPr>
              <w:t>3681</w:t>
            </w:r>
          </w:p>
        </w:tc>
        <w:tc>
          <w:tcPr>
            <w:tcW w:w="1916" w:type="dxa"/>
          </w:tcPr>
          <w:p w14:paraId="20F1593B" w14:textId="08718E18" w:rsidR="005E14A8" w:rsidRPr="00C60193" w:rsidRDefault="005E14A8" w:rsidP="00513130">
            <w:pPr>
              <w:tabs>
                <w:tab w:val="left" w:pos="5490"/>
              </w:tabs>
              <w:rPr>
                <w:sz w:val="24"/>
                <w:szCs w:val="24"/>
              </w:rPr>
            </w:pPr>
            <w:r w:rsidRPr="00C60193">
              <w:rPr>
                <w:sz w:val="24"/>
                <w:szCs w:val="24"/>
              </w:rPr>
              <w:t>0.07</w:t>
            </w:r>
            <w:r w:rsidR="00E83B80" w:rsidRPr="00C60193">
              <w:rPr>
                <w:sz w:val="24"/>
                <w:szCs w:val="24"/>
              </w:rPr>
              <w:t>2</w:t>
            </w:r>
            <w:r w:rsidRPr="00C60193">
              <w:rPr>
                <w:sz w:val="24"/>
                <w:szCs w:val="24"/>
              </w:rPr>
              <w:t>34</w:t>
            </w:r>
          </w:p>
        </w:tc>
      </w:tr>
      <w:tr w:rsidR="005E14A8" w:rsidRPr="00C60193" w14:paraId="4EFCF690" w14:textId="77777777" w:rsidTr="005E14A8">
        <w:tc>
          <w:tcPr>
            <w:tcW w:w="1915" w:type="dxa"/>
          </w:tcPr>
          <w:p w14:paraId="1C644943" w14:textId="1E116B56" w:rsidR="005E14A8" w:rsidRPr="00C60193" w:rsidRDefault="005E14A8" w:rsidP="005E14A8">
            <w:pPr>
              <w:tabs>
                <w:tab w:val="left" w:pos="5490"/>
              </w:tabs>
              <w:rPr>
                <w:sz w:val="24"/>
                <w:szCs w:val="24"/>
              </w:rPr>
            </w:pPr>
            <w:r w:rsidRPr="00C60193">
              <w:rPr>
                <w:sz w:val="24"/>
                <w:szCs w:val="24"/>
              </w:rPr>
              <w:t>OP. MAR</w:t>
            </w:r>
          </w:p>
        </w:tc>
        <w:tc>
          <w:tcPr>
            <w:tcW w:w="1915" w:type="dxa"/>
          </w:tcPr>
          <w:p w14:paraId="4E5B461D" w14:textId="4520E002" w:rsidR="005E14A8" w:rsidRPr="00C60193" w:rsidRDefault="005E14A8" w:rsidP="00513130">
            <w:pPr>
              <w:tabs>
                <w:tab w:val="left" w:pos="5490"/>
              </w:tabs>
              <w:rPr>
                <w:sz w:val="24"/>
                <w:szCs w:val="24"/>
              </w:rPr>
            </w:pPr>
            <w:r w:rsidRPr="00C60193">
              <w:rPr>
                <w:sz w:val="24"/>
                <w:szCs w:val="24"/>
              </w:rPr>
              <w:t>10.981</w:t>
            </w:r>
            <w:r w:rsidR="00E83B80" w:rsidRPr="00C60193">
              <w:rPr>
                <w:sz w:val="24"/>
                <w:szCs w:val="24"/>
              </w:rPr>
              <w:t>7</w:t>
            </w:r>
            <w:r w:rsidRPr="00C60193">
              <w:rPr>
                <w:sz w:val="24"/>
                <w:szCs w:val="24"/>
              </w:rPr>
              <w:t>4541</w:t>
            </w:r>
          </w:p>
        </w:tc>
        <w:tc>
          <w:tcPr>
            <w:tcW w:w="1915" w:type="dxa"/>
          </w:tcPr>
          <w:p w14:paraId="1E9D97E9" w14:textId="0DBA85FE" w:rsidR="005E14A8" w:rsidRPr="00C60193" w:rsidRDefault="005E14A8" w:rsidP="005E14A8">
            <w:pPr>
              <w:tabs>
                <w:tab w:val="left" w:pos="1328"/>
              </w:tabs>
              <w:rPr>
                <w:sz w:val="24"/>
                <w:szCs w:val="24"/>
              </w:rPr>
            </w:pPr>
            <w:r w:rsidRPr="00C60193">
              <w:rPr>
                <w:sz w:val="24"/>
                <w:szCs w:val="24"/>
              </w:rPr>
              <w:t>1.8223</w:t>
            </w:r>
            <w:r w:rsidR="00E83B80" w:rsidRPr="00C60193">
              <w:rPr>
                <w:sz w:val="24"/>
                <w:szCs w:val="24"/>
              </w:rPr>
              <w:t>5</w:t>
            </w:r>
            <w:r w:rsidRPr="00C60193">
              <w:rPr>
                <w:sz w:val="24"/>
                <w:szCs w:val="24"/>
              </w:rPr>
              <w:t>448</w:t>
            </w:r>
          </w:p>
        </w:tc>
        <w:tc>
          <w:tcPr>
            <w:tcW w:w="1915" w:type="dxa"/>
          </w:tcPr>
          <w:p w14:paraId="1ED9832A" w14:textId="3A35F22F" w:rsidR="005E14A8" w:rsidRPr="00C60193" w:rsidRDefault="005E14A8" w:rsidP="005E14A8">
            <w:pPr>
              <w:tabs>
                <w:tab w:val="left" w:pos="1328"/>
              </w:tabs>
              <w:rPr>
                <w:sz w:val="24"/>
                <w:szCs w:val="24"/>
              </w:rPr>
            </w:pPr>
            <w:r w:rsidRPr="00C60193">
              <w:rPr>
                <w:sz w:val="24"/>
                <w:szCs w:val="24"/>
              </w:rPr>
              <w:t>6.0</w:t>
            </w:r>
            <w:r w:rsidR="00E83B80" w:rsidRPr="00C60193">
              <w:rPr>
                <w:sz w:val="24"/>
                <w:szCs w:val="24"/>
              </w:rPr>
              <w:t>3</w:t>
            </w:r>
            <w:r w:rsidRPr="00C60193">
              <w:rPr>
                <w:sz w:val="24"/>
                <w:szCs w:val="24"/>
              </w:rPr>
              <w:t>6317</w:t>
            </w:r>
          </w:p>
        </w:tc>
        <w:tc>
          <w:tcPr>
            <w:tcW w:w="1916" w:type="dxa"/>
          </w:tcPr>
          <w:p w14:paraId="19899A9B" w14:textId="7AAB7FA9" w:rsidR="005E14A8" w:rsidRPr="00C60193" w:rsidRDefault="005E14A8" w:rsidP="00513130">
            <w:pPr>
              <w:tabs>
                <w:tab w:val="left" w:pos="5490"/>
              </w:tabs>
              <w:rPr>
                <w:sz w:val="24"/>
                <w:szCs w:val="24"/>
              </w:rPr>
            </w:pPr>
            <w:r w:rsidRPr="00C60193">
              <w:rPr>
                <w:sz w:val="24"/>
                <w:szCs w:val="24"/>
              </w:rPr>
              <w:t>1.23E-0</w:t>
            </w:r>
            <w:r w:rsidR="00E83B80" w:rsidRPr="00C60193">
              <w:rPr>
                <w:sz w:val="24"/>
                <w:szCs w:val="24"/>
              </w:rPr>
              <w:t>6</w:t>
            </w:r>
          </w:p>
        </w:tc>
      </w:tr>
      <w:tr w:rsidR="005E14A8" w:rsidRPr="00C60193" w14:paraId="706961FA" w14:textId="77777777" w:rsidTr="005E14A8">
        <w:tc>
          <w:tcPr>
            <w:tcW w:w="1915" w:type="dxa"/>
          </w:tcPr>
          <w:p w14:paraId="598BCC60" w14:textId="785C6A7B" w:rsidR="005E14A8" w:rsidRPr="00C60193" w:rsidRDefault="005E14A8" w:rsidP="00513130">
            <w:pPr>
              <w:tabs>
                <w:tab w:val="left" w:pos="5490"/>
              </w:tabs>
              <w:rPr>
                <w:sz w:val="24"/>
                <w:szCs w:val="24"/>
              </w:rPr>
            </w:pPr>
            <w:r w:rsidRPr="00C60193">
              <w:rPr>
                <w:sz w:val="24"/>
                <w:szCs w:val="24"/>
              </w:rPr>
              <w:t>M. Cap</w:t>
            </w:r>
          </w:p>
        </w:tc>
        <w:tc>
          <w:tcPr>
            <w:tcW w:w="1915" w:type="dxa"/>
          </w:tcPr>
          <w:p w14:paraId="632C6573" w14:textId="55952B4C" w:rsidR="005E14A8" w:rsidRPr="00C60193" w:rsidRDefault="005E14A8" w:rsidP="00E83B80">
            <w:pPr>
              <w:tabs>
                <w:tab w:val="left" w:pos="5490"/>
              </w:tabs>
              <w:rPr>
                <w:sz w:val="24"/>
                <w:szCs w:val="24"/>
              </w:rPr>
            </w:pPr>
            <w:r w:rsidRPr="00C60193">
              <w:rPr>
                <w:sz w:val="24"/>
                <w:szCs w:val="24"/>
              </w:rPr>
              <w:t>-0.03251</w:t>
            </w:r>
            <w:r w:rsidR="00E83B80" w:rsidRPr="00C60193">
              <w:rPr>
                <w:sz w:val="24"/>
                <w:szCs w:val="24"/>
              </w:rPr>
              <w:t>6</w:t>
            </w:r>
            <w:r w:rsidRPr="00C60193">
              <w:rPr>
                <w:sz w:val="24"/>
                <w:szCs w:val="24"/>
              </w:rPr>
              <w:t>88</w:t>
            </w:r>
          </w:p>
        </w:tc>
        <w:tc>
          <w:tcPr>
            <w:tcW w:w="1915" w:type="dxa"/>
          </w:tcPr>
          <w:p w14:paraId="393CE02B" w14:textId="7287A894" w:rsidR="005E14A8" w:rsidRPr="00C60193" w:rsidRDefault="005E14A8" w:rsidP="00513130">
            <w:pPr>
              <w:tabs>
                <w:tab w:val="left" w:pos="5490"/>
              </w:tabs>
              <w:rPr>
                <w:sz w:val="24"/>
                <w:szCs w:val="24"/>
              </w:rPr>
            </w:pPr>
            <w:r w:rsidRPr="00C60193">
              <w:rPr>
                <w:sz w:val="24"/>
                <w:szCs w:val="24"/>
              </w:rPr>
              <w:t>0.00965</w:t>
            </w:r>
            <w:r w:rsidR="00E83B80" w:rsidRPr="00C60193">
              <w:rPr>
                <w:sz w:val="24"/>
                <w:szCs w:val="24"/>
              </w:rPr>
              <w:t>7</w:t>
            </w:r>
            <w:r w:rsidRPr="00C60193">
              <w:rPr>
                <w:sz w:val="24"/>
                <w:szCs w:val="24"/>
              </w:rPr>
              <w:t>127</w:t>
            </w:r>
          </w:p>
        </w:tc>
        <w:tc>
          <w:tcPr>
            <w:tcW w:w="1915" w:type="dxa"/>
          </w:tcPr>
          <w:p w14:paraId="6F70A0F8" w14:textId="18A5BA20" w:rsidR="005E14A8" w:rsidRPr="00C60193" w:rsidRDefault="005E14A8" w:rsidP="00513130">
            <w:pPr>
              <w:tabs>
                <w:tab w:val="left" w:pos="5490"/>
              </w:tabs>
              <w:rPr>
                <w:sz w:val="24"/>
                <w:szCs w:val="24"/>
              </w:rPr>
            </w:pPr>
            <w:r w:rsidRPr="00C60193">
              <w:rPr>
                <w:sz w:val="24"/>
                <w:szCs w:val="24"/>
              </w:rPr>
              <w:t>-3.366</w:t>
            </w:r>
            <w:r w:rsidR="00E83B80" w:rsidRPr="00C60193">
              <w:rPr>
                <w:sz w:val="24"/>
                <w:szCs w:val="24"/>
              </w:rPr>
              <w:t>7</w:t>
            </w:r>
            <w:r w:rsidRPr="00C60193">
              <w:rPr>
                <w:sz w:val="24"/>
                <w:szCs w:val="24"/>
              </w:rPr>
              <w:t>9</w:t>
            </w:r>
          </w:p>
        </w:tc>
        <w:tc>
          <w:tcPr>
            <w:tcW w:w="1916" w:type="dxa"/>
          </w:tcPr>
          <w:p w14:paraId="4EDC31A5" w14:textId="05DBEB6B" w:rsidR="005E14A8" w:rsidRPr="00C60193" w:rsidRDefault="005E14A8" w:rsidP="00513130">
            <w:pPr>
              <w:tabs>
                <w:tab w:val="left" w:pos="5490"/>
              </w:tabs>
              <w:rPr>
                <w:sz w:val="24"/>
                <w:szCs w:val="24"/>
              </w:rPr>
            </w:pPr>
            <w:r w:rsidRPr="00C60193">
              <w:rPr>
                <w:sz w:val="24"/>
                <w:szCs w:val="24"/>
              </w:rPr>
              <w:t>0.00</w:t>
            </w:r>
            <w:r w:rsidR="00E83B80" w:rsidRPr="00C60193">
              <w:rPr>
                <w:sz w:val="24"/>
                <w:szCs w:val="24"/>
              </w:rPr>
              <w:t>2</w:t>
            </w:r>
            <w:r w:rsidRPr="00C60193">
              <w:rPr>
                <w:sz w:val="24"/>
                <w:szCs w:val="24"/>
              </w:rPr>
              <w:t>355</w:t>
            </w:r>
          </w:p>
        </w:tc>
      </w:tr>
    </w:tbl>
    <w:p w14:paraId="0083BBEA" w14:textId="75558856" w:rsidR="005E14A8" w:rsidRPr="00C60193" w:rsidRDefault="005E14A8" w:rsidP="00513130">
      <w:pPr>
        <w:tabs>
          <w:tab w:val="left" w:pos="5490"/>
        </w:tabs>
        <w:rPr>
          <w:sz w:val="24"/>
          <w:szCs w:val="24"/>
        </w:rPr>
      </w:pPr>
    </w:p>
    <w:p w14:paraId="6D5C38EF" w14:textId="6B5F62AA" w:rsidR="00E83B80" w:rsidRPr="0023432A" w:rsidRDefault="00E83B80" w:rsidP="00513130">
      <w:pPr>
        <w:tabs>
          <w:tab w:val="left" w:pos="5490"/>
        </w:tabs>
        <w:rPr>
          <w:b/>
          <w:sz w:val="24"/>
          <w:szCs w:val="24"/>
        </w:rPr>
      </w:pPr>
      <w:r w:rsidRPr="0023432A">
        <w:rPr>
          <w:b/>
          <w:sz w:val="24"/>
          <w:szCs w:val="24"/>
        </w:rPr>
        <w:t>Evaluation of statistical significance:</w:t>
      </w:r>
    </w:p>
    <w:p w14:paraId="455907AC" w14:textId="27CE1276" w:rsidR="00E83B80" w:rsidRPr="00C60193" w:rsidRDefault="00E83B80" w:rsidP="00513130">
      <w:pPr>
        <w:tabs>
          <w:tab w:val="left" w:pos="5490"/>
        </w:tabs>
        <w:rPr>
          <w:sz w:val="24"/>
          <w:szCs w:val="24"/>
        </w:rPr>
      </w:pPr>
      <w:r w:rsidRPr="00C60193">
        <w:rPr>
          <w:sz w:val="24"/>
          <w:szCs w:val="24"/>
        </w:rPr>
        <w:t>According to the results of this regression analysis, the free variables explain almost 49% of the total variation. When compared to the threshold for statistical significance (15%, F is substantially lower). Hence, we may declare this to have statistical significance.</w:t>
      </w:r>
    </w:p>
    <w:p w14:paraId="27A704D9" w14:textId="1725C435" w:rsidR="00E83B80" w:rsidRPr="00C60193" w:rsidRDefault="00E83B80" w:rsidP="00513130">
      <w:pPr>
        <w:tabs>
          <w:tab w:val="left" w:pos="5490"/>
        </w:tabs>
        <w:rPr>
          <w:b/>
          <w:sz w:val="24"/>
          <w:szCs w:val="24"/>
        </w:rPr>
      </w:pPr>
      <w:r w:rsidRPr="00C60193">
        <w:rPr>
          <w:b/>
          <w:sz w:val="24"/>
          <w:szCs w:val="24"/>
        </w:rPr>
        <w:t>Consequences of collinearity:</w:t>
      </w:r>
    </w:p>
    <w:p w14:paraId="1EE4D8E2" w14:textId="614873F0" w:rsidR="00E83B80" w:rsidRPr="00C60193" w:rsidRDefault="00E83B80" w:rsidP="00513130">
      <w:pPr>
        <w:tabs>
          <w:tab w:val="left" w:pos="5490"/>
        </w:tabs>
        <w:rPr>
          <w:sz w:val="24"/>
          <w:szCs w:val="24"/>
        </w:rPr>
      </w:pPr>
      <w:proofErr w:type="spellStart"/>
      <w:r w:rsidRPr="00C60193">
        <w:rPr>
          <w:sz w:val="24"/>
          <w:szCs w:val="24"/>
        </w:rPr>
        <w:t>Multicollinearity</w:t>
      </w:r>
      <w:proofErr w:type="spellEnd"/>
      <w:r w:rsidRPr="00C60193">
        <w:rPr>
          <w:sz w:val="24"/>
          <w:szCs w:val="24"/>
        </w:rPr>
        <w:t xml:space="preserve"> effects have a major bearing on how distinctive individual variables are. I set a variance inflation factor (VIF) of 8.33 and a tolerance of 0.12, so the effects of collinearity should be negligible. There is more collinearity between ROE and the other independent variables included in this regression analysis than there is between any of the other variables.</w:t>
      </w:r>
    </w:p>
    <w:p w14:paraId="3394A2D1" w14:textId="6CA8628C" w:rsidR="00E83B80" w:rsidRPr="00C60193" w:rsidRDefault="00E83B80" w:rsidP="00513130">
      <w:pPr>
        <w:tabs>
          <w:tab w:val="left" w:pos="5490"/>
        </w:tabs>
        <w:rPr>
          <w:sz w:val="24"/>
          <w:szCs w:val="24"/>
        </w:rPr>
      </w:pPr>
      <w:r w:rsidRPr="00C60193">
        <w:rPr>
          <w:sz w:val="24"/>
          <w:szCs w:val="24"/>
        </w:rPr>
        <w:t>According to the data on linear correlation, the greatest VIF is 1.96 and the lowest tolerance value is 0.51. As a result, we may infer that the variables we've designated as "independent" are not substantially associated with one another.</w:t>
      </w:r>
    </w:p>
    <w:p w14:paraId="12D97A17" w14:textId="49984D71" w:rsidR="00E83B80" w:rsidRPr="00C60193" w:rsidRDefault="00E83B80" w:rsidP="00513130">
      <w:pPr>
        <w:tabs>
          <w:tab w:val="left" w:pos="5490"/>
        </w:tabs>
        <w:rPr>
          <w:b/>
          <w:sz w:val="24"/>
          <w:szCs w:val="24"/>
        </w:rPr>
      </w:pPr>
      <w:r w:rsidRPr="00C60193">
        <w:rPr>
          <w:b/>
          <w:sz w:val="24"/>
          <w:szCs w:val="24"/>
        </w:rPr>
        <w:t>Relevance in daily life:</w:t>
      </w:r>
    </w:p>
    <w:p w14:paraId="72DFCAE1" w14:textId="5AA300CE" w:rsidR="00B66B1F" w:rsidRPr="00C60193" w:rsidRDefault="00B66B1F" w:rsidP="00513130">
      <w:pPr>
        <w:tabs>
          <w:tab w:val="left" w:pos="5490"/>
        </w:tabs>
        <w:rPr>
          <w:sz w:val="24"/>
          <w:szCs w:val="24"/>
        </w:rPr>
      </w:pPr>
      <w:r w:rsidRPr="00C60193">
        <w:rPr>
          <w:sz w:val="24"/>
          <w:szCs w:val="24"/>
        </w:rPr>
        <w:t xml:space="preserve">Based on the data, it seems that several additional factors may explain the remaining 51% of the variation in profitability and market capital. Businesses may increase their profits by, among other things, increasing sales, lowering expenses of sale, cutting costs elsewhere in the business, and enhancing the efficiency of management. According to the numbers, gearing significantly affects ROCE and ROE positively. Yet not all of these variables are assessed in the same manner, and there are many factors to think about before settling on exact numbers. Depending on the needs of the business, adjustments may need to be made to the accounting policy, the computing technique, or the selection of the nominator and denominator. Pretax profit is the common denominator between ROCE and ROE, although the denominators (or nominal values) used to calculate each measure are different. Given that our return on equity is less than 5%, definitive conclusions cannot be made. It is shown that a positive relationship exists between net gearing and return on equity. As a result, owners of leveraged firms in the chemicals market may benefit from greater gearing. Operating margin and market capital are inversely proportional to gearing. Both have p-values lower than 5%, indicating that they have a statistically significant impact on net gearing. Keep in mind that operational margin and market capital are not directly comparable owing to their varying degrees of </w:t>
      </w:r>
      <w:proofErr w:type="spellStart"/>
      <w:r w:rsidRPr="00C60193">
        <w:rPr>
          <w:sz w:val="24"/>
          <w:szCs w:val="24"/>
        </w:rPr>
        <w:t>quantifiability</w:t>
      </w:r>
      <w:proofErr w:type="spellEnd"/>
      <w:r w:rsidRPr="00C60193">
        <w:rPr>
          <w:sz w:val="24"/>
          <w:szCs w:val="24"/>
        </w:rPr>
        <w:t xml:space="preserve">. Operating </w:t>
      </w:r>
      <w:r w:rsidRPr="00C60193">
        <w:rPr>
          <w:sz w:val="24"/>
          <w:szCs w:val="24"/>
        </w:rPr>
        <w:lastRenderedPageBreak/>
        <w:t xml:space="preserve">margin is calculated using two key inputs: trading profit with revenue, and market capitalization by share price multiplied by shares outstanding. Several factors might influence the company's bottom line and stock price. The impact of systematic and unsystematic risks on a company's bottom line is one such example. It's possible that the price increase was deliberate or caused by more intense competition. Share prices may be affected, however, by the volatility of the financial markets. Since investors are generally reasonable people, the stock market is usually quick to reflect any news, </w:t>
      </w:r>
      <w:proofErr w:type="spellStart"/>
      <w:r w:rsidRPr="00C60193">
        <w:rPr>
          <w:sz w:val="24"/>
          <w:szCs w:val="24"/>
        </w:rPr>
        <w:t>favourable</w:t>
      </w:r>
      <w:proofErr w:type="spellEnd"/>
      <w:r w:rsidRPr="00C60193">
        <w:rPr>
          <w:sz w:val="24"/>
          <w:szCs w:val="24"/>
        </w:rPr>
        <w:t xml:space="preserve"> or bad, about a company. The statistics shown above show a stronger correlation between operating margin and market capitalization than between the two. Low operating margin severely limits a company's access to capital markets. Yet, there is only a weak relationship between gearing and market capital.</w:t>
      </w:r>
    </w:p>
    <w:p w14:paraId="3A62C317" w14:textId="40AF9F3A" w:rsidR="00B66B1F" w:rsidRPr="00C60193" w:rsidRDefault="00B66B1F" w:rsidP="00513130">
      <w:pPr>
        <w:tabs>
          <w:tab w:val="left" w:pos="5490"/>
        </w:tabs>
        <w:rPr>
          <w:b/>
          <w:bCs/>
          <w:sz w:val="24"/>
          <w:szCs w:val="24"/>
        </w:rPr>
      </w:pPr>
      <w:r w:rsidRPr="00C60193">
        <w:rPr>
          <w:b/>
          <w:bCs/>
          <w:sz w:val="24"/>
          <w:szCs w:val="24"/>
        </w:rPr>
        <w:t>Results and their discussion in light of ideas and other studies:</w:t>
      </w:r>
    </w:p>
    <w:p w14:paraId="2C7C4D29" w14:textId="7E2BD627" w:rsidR="00B66B1F" w:rsidRPr="00C60193" w:rsidRDefault="00B66B1F" w:rsidP="00513130">
      <w:pPr>
        <w:tabs>
          <w:tab w:val="left" w:pos="5490"/>
        </w:tabs>
        <w:rPr>
          <w:sz w:val="24"/>
          <w:szCs w:val="24"/>
        </w:rPr>
      </w:pPr>
      <w:r w:rsidRPr="00C60193">
        <w:rPr>
          <w:sz w:val="24"/>
          <w:szCs w:val="24"/>
        </w:rPr>
        <w:t>It is clear from the regression that Modigliani and Miller's capital structure theory is correct. Every time a business gets a loan of any type, its value goes up. The idea of "</w:t>
      </w:r>
      <w:proofErr w:type="spellStart"/>
      <w:r w:rsidRPr="00C60193">
        <w:rPr>
          <w:sz w:val="24"/>
          <w:szCs w:val="24"/>
        </w:rPr>
        <w:t>signalling</w:t>
      </w:r>
      <w:proofErr w:type="spellEnd"/>
      <w:r w:rsidRPr="00C60193">
        <w:rPr>
          <w:sz w:val="24"/>
          <w:szCs w:val="24"/>
        </w:rPr>
        <w:t xml:space="preserve"> effects," which highlights the relationship between gearing and market capital, is consistent with this. Myers and </w:t>
      </w:r>
      <w:proofErr w:type="spellStart"/>
      <w:r w:rsidRPr="00C60193">
        <w:rPr>
          <w:sz w:val="24"/>
          <w:szCs w:val="24"/>
        </w:rPr>
        <w:t>Majluf</w:t>
      </w:r>
      <w:proofErr w:type="spellEnd"/>
      <w:r w:rsidRPr="00C60193">
        <w:rPr>
          <w:sz w:val="24"/>
          <w:szCs w:val="24"/>
        </w:rPr>
        <w:t xml:space="preserve"> provide an explanation for the effects of asymmetric information and </w:t>
      </w:r>
      <w:proofErr w:type="spellStart"/>
      <w:r w:rsidRPr="00C60193">
        <w:rPr>
          <w:sz w:val="24"/>
          <w:szCs w:val="24"/>
        </w:rPr>
        <w:t>signalling</w:t>
      </w:r>
      <w:proofErr w:type="spellEnd"/>
      <w:r w:rsidRPr="00C60193">
        <w:rPr>
          <w:sz w:val="24"/>
          <w:szCs w:val="24"/>
        </w:rPr>
        <w:t xml:space="preserve"> on stock prices (1984). They believe that funding a company will increase the value of its stock. </w:t>
      </w:r>
      <w:proofErr w:type="spellStart"/>
      <w:r w:rsidRPr="00C60193">
        <w:rPr>
          <w:sz w:val="24"/>
          <w:szCs w:val="24"/>
        </w:rPr>
        <w:t>Masulis</w:t>
      </w:r>
      <w:proofErr w:type="spellEnd"/>
      <w:r w:rsidRPr="00C60193">
        <w:rPr>
          <w:sz w:val="24"/>
          <w:szCs w:val="24"/>
        </w:rPr>
        <w:t xml:space="preserve"> (1983) suggests that fluctuations in debt levels, share prices, and business valuations are positively related, but these results contradict that idea.</w:t>
      </w:r>
    </w:p>
    <w:p w14:paraId="560AD873" w14:textId="77777777" w:rsidR="00B66B1F" w:rsidRPr="00C60193" w:rsidRDefault="00B66B1F" w:rsidP="00513130">
      <w:pPr>
        <w:tabs>
          <w:tab w:val="left" w:pos="5490"/>
        </w:tabs>
        <w:rPr>
          <w:b/>
          <w:sz w:val="24"/>
          <w:szCs w:val="24"/>
        </w:rPr>
      </w:pPr>
      <w:r w:rsidRPr="00C60193">
        <w:rPr>
          <w:b/>
          <w:sz w:val="24"/>
          <w:szCs w:val="24"/>
        </w:rPr>
        <w:t>Covid effect on chemical sector:</w:t>
      </w:r>
    </w:p>
    <w:p w14:paraId="45BA98BE" w14:textId="77777777" w:rsidR="008D531E" w:rsidRPr="00C60193" w:rsidRDefault="00B66B1F" w:rsidP="008D531E">
      <w:pPr>
        <w:tabs>
          <w:tab w:val="left" w:pos="5490"/>
        </w:tabs>
        <w:rPr>
          <w:sz w:val="24"/>
          <w:szCs w:val="24"/>
        </w:rPr>
      </w:pPr>
      <w:r w:rsidRPr="00C60193">
        <w:rPr>
          <w:sz w:val="24"/>
          <w:szCs w:val="24"/>
        </w:rPr>
        <w:t xml:space="preserve">  </w:t>
      </w:r>
      <w:r w:rsidR="008D531E" w:rsidRPr="00C60193">
        <w:rPr>
          <w:sz w:val="24"/>
          <w:szCs w:val="24"/>
        </w:rPr>
        <w:t>Both the supply and demand sides of the chemical business have been significantly impacted by the COVID-19 epidemic. Some of the ways the pandemic has impacted the chemical industry include the following:</w:t>
      </w:r>
    </w:p>
    <w:p w14:paraId="22829475" w14:textId="77777777" w:rsidR="008D531E" w:rsidRPr="00C60193" w:rsidRDefault="008D531E" w:rsidP="008D531E">
      <w:pPr>
        <w:tabs>
          <w:tab w:val="left" w:pos="5490"/>
        </w:tabs>
        <w:rPr>
          <w:sz w:val="24"/>
          <w:szCs w:val="24"/>
        </w:rPr>
      </w:pPr>
    </w:p>
    <w:p w14:paraId="06860168" w14:textId="77777777" w:rsidR="008D531E" w:rsidRPr="00C60193" w:rsidRDefault="008D531E" w:rsidP="008D531E">
      <w:pPr>
        <w:tabs>
          <w:tab w:val="left" w:pos="5490"/>
        </w:tabs>
        <w:rPr>
          <w:sz w:val="24"/>
          <w:szCs w:val="24"/>
        </w:rPr>
      </w:pPr>
      <w:r w:rsidRPr="00C60193">
        <w:rPr>
          <w:sz w:val="24"/>
          <w:szCs w:val="24"/>
        </w:rPr>
        <w:t>As a result of the pandemic's effects on global supply chains, raw materials and intermediary goods have become scarce. The chemical industry, which depends largely on these inputs, has been impacted.</w:t>
      </w:r>
    </w:p>
    <w:p w14:paraId="7585B3DE" w14:textId="77777777" w:rsidR="008D531E" w:rsidRPr="00C60193" w:rsidRDefault="008D531E" w:rsidP="008D531E">
      <w:pPr>
        <w:tabs>
          <w:tab w:val="left" w:pos="5490"/>
        </w:tabs>
        <w:rPr>
          <w:sz w:val="24"/>
          <w:szCs w:val="24"/>
        </w:rPr>
      </w:pPr>
      <w:r w:rsidRPr="00C60193">
        <w:rPr>
          <w:sz w:val="24"/>
          <w:szCs w:val="24"/>
        </w:rPr>
        <w:t xml:space="preserve">Demand for numerous chemical goods has decreased as a result of the pandemic. This is especially true for those chemicals </w:t>
      </w:r>
      <w:proofErr w:type="spellStart"/>
      <w:r w:rsidRPr="00C60193">
        <w:rPr>
          <w:sz w:val="24"/>
          <w:szCs w:val="24"/>
        </w:rPr>
        <w:t>utilised</w:t>
      </w:r>
      <w:proofErr w:type="spellEnd"/>
      <w:r w:rsidRPr="00C60193">
        <w:rPr>
          <w:sz w:val="24"/>
          <w:szCs w:val="24"/>
        </w:rPr>
        <w:t xml:space="preserve"> in sectors hit particularly hard by the epidemic, such as the automobile and construction industries. Decreased demand for transportation fuels has resulted from factory closures and reduced travel.</w:t>
      </w:r>
    </w:p>
    <w:p w14:paraId="608843B3" w14:textId="77777777" w:rsidR="008D531E" w:rsidRPr="00C60193" w:rsidRDefault="008D531E" w:rsidP="008D531E">
      <w:pPr>
        <w:tabs>
          <w:tab w:val="left" w:pos="5490"/>
        </w:tabs>
        <w:rPr>
          <w:sz w:val="24"/>
          <w:szCs w:val="24"/>
        </w:rPr>
      </w:pPr>
      <w:r w:rsidRPr="00C60193">
        <w:rPr>
          <w:sz w:val="24"/>
          <w:szCs w:val="24"/>
        </w:rPr>
        <w:t xml:space="preserve">Demand for specific chemicals has changed as a result of the epidemic. Products </w:t>
      </w:r>
      <w:proofErr w:type="spellStart"/>
      <w:r w:rsidRPr="00C60193">
        <w:rPr>
          <w:sz w:val="24"/>
          <w:szCs w:val="24"/>
        </w:rPr>
        <w:t>utilised</w:t>
      </w:r>
      <w:proofErr w:type="spellEnd"/>
      <w:r w:rsidRPr="00C60193">
        <w:rPr>
          <w:sz w:val="24"/>
          <w:szCs w:val="24"/>
        </w:rPr>
        <w:t xml:space="preserve"> in the hotel and tourist sectors, for instance, have seen a decline in demand while cleaning supplies, such as disinfectants and sanitizers, have seen substantial growth.</w:t>
      </w:r>
    </w:p>
    <w:p w14:paraId="411CA495" w14:textId="77777777" w:rsidR="008D531E" w:rsidRPr="00C60193" w:rsidRDefault="008D531E" w:rsidP="008D531E">
      <w:pPr>
        <w:tabs>
          <w:tab w:val="left" w:pos="5490"/>
        </w:tabs>
        <w:rPr>
          <w:sz w:val="24"/>
          <w:szCs w:val="24"/>
        </w:rPr>
      </w:pPr>
      <w:r w:rsidRPr="00C60193">
        <w:rPr>
          <w:sz w:val="24"/>
          <w:szCs w:val="24"/>
        </w:rPr>
        <w:t>As a result of the epidemic, several chemical firms have had to make personnel changes and roll out stringent new safety measures to safeguard their workers.</w:t>
      </w:r>
    </w:p>
    <w:p w14:paraId="51156ECF" w14:textId="77777777" w:rsidR="008D531E" w:rsidRPr="00C60193" w:rsidRDefault="008D531E" w:rsidP="008D531E">
      <w:pPr>
        <w:tabs>
          <w:tab w:val="left" w:pos="5490"/>
        </w:tabs>
        <w:rPr>
          <w:sz w:val="24"/>
          <w:szCs w:val="24"/>
        </w:rPr>
      </w:pPr>
      <w:r w:rsidRPr="00C60193">
        <w:rPr>
          <w:sz w:val="24"/>
          <w:szCs w:val="24"/>
        </w:rPr>
        <w:lastRenderedPageBreak/>
        <w:t>Because of the pandemic, the chemical industry has sped up its digital transformation in an effort to boost productivity and cut down on overhead costs caused by the loss of workers.</w:t>
      </w:r>
    </w:p>
    <w:p w14:paraId="72C3935F" w14:textId="0980FC10" w:rsidR="00B66B1F" w:rsidRPr="00C60193" w:rsidRDefault="008D531E" w:rsidP="008D531E">
      <w:pPr>
        <w:tabs>
          <w:tab w:val="left" w:pos="5490"/>
        </w:tabs>
        <w:rPr>
          <w:sz w:val="24"/>
          <w:szCs w:val="24"/>
        </w:rPr>
      </w:pPr>
      <w:r w:rsidRPr="00C60193">
        <w:rPr>
          <w:sz w:val="24"/>
          <w:szCs w:val="24"/>
        </w:rPr>
        <w:t>All in all, the chemical industry has been hit hard by the COVID-19 pandemic, which has caused widespread disruptions in supply chains, alterations in product demand, and modifications in the composition of the workforce and the rate of technological advancement. How these changes will affect the sector and how it responds to new circumstances is yet to be seen.</w:t>
      </w:r>
    </w:p>
    <w:p w14:paraId="3310B74A" w14:textId="613276E5" w:rsidR="00B66B1F" w:rsidRPr="0023432A" w:rsidRDefault="00B66B1F" w:rsidP="00513130">
      <w:pPr>
        <w:tabs>
          <w:tab w:val="left" w:pos="5490"/>
        </w:tabs>
        <w:rPr>
          <w:b/>
          <w:sz w:val="24"/>
          <w:szCs w:val="24"/>
        </w:rPr>
      </w:pPr>
      <w:r w:rsidRPr="0023432A">
        <w:rPr>
          <w:b/>
          <w:sz w:val="24"/>
          <w:szCs w:val="24"/>
        </w:rPr>
        <w:t>Regression result of Beverages sector from 2017 to 2022:’</w:t>
      </w:r>
    </w:p>
    <w:tbl>
      <w:tblPr>
        <w:tblStyle w:val="TableGrid"/>
        <w:tblW w:w="0" w:type="auto"/>
        <w:tblLook w:val="04A0" w:firstRow="1" w:lastRow="0" w:firstColumn="1" w:lastColumn="0" w:noHBand="0" w:noVBand="1"/>
      </w:tblPr>
      <w:tblGrid>
        <w:gridCol w:w="2962"/>
        <w:gridCol w:w="2962"/>
      </w:tblGrid>
      <w:tr w:rsidR="00B66B1F" w:rsidRPr="00C60193" w14:paraId="025D5478" w14:textId="77777777" w:rsidTr="00B66B1F">
        <w:trPr>
          <w:trHeight w:val="425"/>
        </w:trPr>
        <w:tc>
          <w:tcPr>
            <w:tcW w:w="2962" w:type="dxa"/>
          </w:tcPr>
          <w:p w14:paraId="0E17F612" w14:textId="2CDFB7BA" w:rsidR="00B66B1F" w:rsidRPr="00C60193" w:rsidRDefault="00B66B1F" w:rsidP="00513130">
            <w:pPr>
              <w:tabs>
                <w:tab w:val="left" w:pos="5490"/>
              </w:tabs>
              <w:rPr>
                <w:sz w:val="24"/>
                <w:szCs w:val="24"/>
              </w:rPr>
            </w:pPr>
            <w:r w:rsidRPr="00C60193">
              <w:rPr>
                <w:sz w:val="24"/>
                <w:szCs w:val="24"/>
              </w:rPr>
              <w:t xml:space="preserve">R Square </w:t>
            </w:r>
          </w:p>
        </w:tc>
        <w:tc>
          <w:tcPr>
            <w:tcW w:w="2962" w:type="dxa"/>
          </w:tcPr>
          <w:p w14:paraId="4847B7A7" w14:textId="25C81524" w:rsidR="00B66B1F" w:rsidRPr="00C60193" w:rsidRDefault="00B66B1F" w:rsidP="00513130">
            <w:pPr>
              <w:tabs>
                <w:tab w:val="left" w:pos="5490"/>
              </w:tabs>
              <w:rPr>
                <w:sz w:val="24"/>
                <w:szCs w:val="24"/>
              </w:rPr>
            </w:pPr>
            <w:r w:rsidRPr="00C60193">
              <w:rPr>
                <w:sz w:val="24"/>
                <w:szCs w:val="24"/>
              </w:rPr>
              <w:t>0.326233785</w:t>
            </w:r>
          </w:p>
        </w:tc>
      </w:tr>
      <w:tr w:rsidR="00B66B1F" w:rsidRPr="00C60193" w14:paraId="1F9E3916" w14:textId="77777777" w:rsidTr="00B66B1F">
        <w:trPr>
          <w:trHeight w:val="458"/>
        </w:trPr>
        <w:tc>
          <w:tcPr>
            <w:tcW w:w="2962" w:type="dxa"/>
          </w:tcPr>
          <w:p w14:paraId="517E280E" w14:textId="37AACF9C" w:rsidR="00B66B1F" w:rsidRPr="00C60193" w:rsidRDefault="00B66B1F" w:rsidP="00513130">
            <w:pPr>
              <w:tabs>
                <w:tab w:val="left" w:pos="5490"/>
              </w:tabs>
              <w:rPr>
                <w:sz w:val="24"/>
                <w:szCs w:val="24"/>
              </w:rPr>
            </w:pPr>
            <w:r w:rsidRPr="00C60193">
              <w:rPr>
                <w:sz w:val="24"/>
                <w:szCs w:val="24"/>
              </w:rPr>
              <w:t>F</w:t>
            </w:r>
          </w:p>
        </w:tc>
        <w:tc>
          <w:tcPr>
            <w:tcW w:w="2962" w:type="dxa"/>
          </w:tcPr>
          <w:p w14:paraId="6FD37E39" w14:textId="0AA20B49" w:rsidR="00B66B1F" w:rsidRPr="00C60193" w:rsidRDefault="00B66B1F" w:rsidP="00513130">
            <w:pPr>
              <w:tabs>
                <w:tab w:val="left" w:pos="5490"/>
              </w:tabs>
              <w:rPr>
                <w:sz w:val="24"/>
                <w:szCs w:val="24"/>
              </w:rPr>
            </w:pPr>
            <w:r w:rsidRPr="00C60193">
              <w:rPr>
                <w:sz w:val="24"/>
                <w:szCs w:val="24"/>
              </w:rPr>
              <w:t>5.9314885585</w:t>
            </w:r>
          </w:p>
        </w:tc>
      </w:tr>
      <w:tr w:rsidR="00B66B1F" w:rsidRPr="00C60193" w14:paraId="1500A191" w14:textId="77777777" w:rsidTr="00B66B1F">
        <w:trPr>
          <w:trHeight w:val="458"/>
        </w:trPr>
        <w:tc>
          <w:tcPr>
            <w:tcW w:w="2962" w:type="dxa"/>
          </w:tcPr>
          <w:p w14:paraId="1400B585" w14:textId="11C63BFF" w:rsidR="00B66B1F" w:rsidRPr="00C60193" w:rsidRDefault="00B66B1F" w:rsidP="00513130">
            <w:pPr>
              <w:tabs>
                <w:tab w:val="left" w:pos="5490"/>
              </w:tabs>
              <w:rPr>
                <w:sz w:val="24"/>
                <w:szCs w:val="24"/>
              </w:rPr>
            </w:pPr>
            <w:r w:rsidRPr="00C60193">
              <w:rPr>
                <w:sz w:val="24"/>
                <w:szCs w:val="24"/>
              </w:rPr>
              <w:t>Significance F</w:t>
            </w:r>
          </w:p>
        </w:tc>
        <w:tc>
          <w:tcPr>
            <w:tcW w:w="2962" w:type="dxa"/>
          </w:tcPr>
          <w:p w14:paraId="7A406F74" w14:textId="0920F74D" w:rsidR="00B66B1F" w:rsidRPr="00C60193" w:rsidRDefault="00B66B1F" w:rsidP="00513130">
            <w:pPr>
              <w:tabs>
                <w:tab w:val="left" w:pos="5490"/>
              </w:tabs>
              <w:rPr>
                <w:sz w:val="24"/>
                <w:szCs w:val="24"/>
              </w:rPr>
            </w:pPr>
            <w:r w:rsidRPr="00C60193">
              <w:rPr>
                <w:sz w:val="24"/>
                <w:szCs w:val="24"/>
              </w:rPr>
              <w:t>0.000565337</w:t>
            </w:r>
          </w:p>
        </w:tc>
      </w:tr>
      <w:tr w:rsidR="00B66B1F" w:rsidRPr="00C60193" w14:paraId="6BF93AAD" w14:textId="77777777" w:rsidTr="00B66B1F">
        <w:trPr>
          <w:trHeight w:val="425"/>
        </w:trPr>
        <w:tc>
          <w:tcPr>
            <w:tcW w:w="2962" w:type="dxa"/>
          </w:tcPr>
          <w:p w14:paraId="5442E4DB" w14:textId="484B2899" w:rsidR="00B66B1F" w:rsidRPr="00C60193" w:rsidRDefault="00B66B1F" w:rsidP="00513130">
            <w:pPr>
              <w:tabs>
                <w:tab w:val="left" w:pos="5490"/>
              </w:tabs>
              <w:rPr>
                <w:sz w:val="24"/>
                <w:szCs w:val="24"/>
              </w:rPr>
            </w:pPr>
            <w:r w:rsidRPr="00C60193">
              <w:rPr>
                <w:sz w:val="24"/>
                <w:szCs w:val="24"/>
              </w:rPr>
              <w:t>Observations</w:t>
            </w:r>
          </w:p>
        </w:tc>
        <w:tc>
          <w:tcPr>
            <w:tcW w:w="2962" w:type="dxa"/>
          </w:tcPr>
          <w:p w14:paraId="255293B5" w14:textId="26D22E32" w:rsidR="00B66B1F" w:rsidRPr="00C60193" w:rsidRDefault="00B66B1F" w:rsidP="00513130">
            <w:pPr>
              <w:tabs>
                <w:tab w:val="left" w:pos="5490"/>
              </w:tabs>
              <w:rPr>
                <w:sz w:val="24"/>
                <w:szCs w:val="24"/>
              </w:rPr>
            </w:pPr>
            <w:r w:rsidRPr="00C60193">
              <w:rPr>
                <w:sz w:val="24"/>
                <w:szCs w:val="24"/>
              </w:rPr>
              <w:t>54</w:t>
            </w:r>
          </w:p>
        </w:tc>
      </w:tr>
    </w:tbl>
    <w:p w14:paraId="5C169699" w14:textId="686DB6C3" w:rsidR="00B66B1F" w:rsidRPr="00C60193" w:rsidRDefault="00B66B1F" w:rsidP="00B66B1F">
      <w:pPr>
        <w:tabs>
          <w:tab w:val="left" w:pos="5490"/>
        </w:tabs>
        <w:rPr>
          <w:sz w:val="24"/>
          <w:szCs w:val="24"/>
        </w:rPr>
      </w:pPr>
    </w:p>
    <w:tbl>
      <w:tblPr>
        <w:tblStyle w:val="TableGrid"/>
        <w:tblW w:w="0" w:type="auto"/>
        <w:tblLook w:val="04A0" w:firstRow="1" w:lastRow="0" w:firstColumn="1" w:lastColumn="0" w:noHBand="0" w:noVBand="1"/>
      </w:tblPr>
      <w:tblGrid>
        <w:gridCol w:w="2178"/>
        <w:gridCol w:w="1652"/>
        <w:gridCol w:w="1915"/>
        <w:gridCol w:w="1915"/>
        <w:gridCol w:w="1916"/>
      </w:tblGrid>
      <w:tr w:rsidR="00E51FBD" w:rsidRPr="00C60193" w14:paraId="545EC159" w14:textId="77777777" w:rsidTr="008D531E">
        <w:trPr>
          <w:trHeight w:val="386"/>
        </w:trPr>
        <w:tc>
          <w:tcPr>
            <w:tcW w:w="2178" w:type="dxa"/>
          </w:tcPr>
          <w:p w14:paraId="5B3405C3" w14:textId="229B3E5D" w:rsidR="00E51FBD" w:rsidRPr="00C60193" w:rsidRDefault="00E51FBD" w:rsidP="00B66B1F">
            <w:pPr>
              <w:tabs>
                <w:tab w:val="left" w:pos="5490"/>
              </w:tabs>
              <w:rPr>
                <w:sz w:val="24"/>
                <w:szCs w:val="24"/>
              </w:rPr>
            </w:pPr>
            <w:r w:rsidRPr="00C60193">
              <w:rPr>
                <w:sz w:val="24"/>
                <w:szCs w:val="24"/>
              </w:rPr>
              <w:t xml:space="preserve">Variable </w:t>
            </w:r>
          </w:p>
        </w:tc>
        <w:tc>
          <w:tcPr>
            <w:tcW w:w="1652" w:type="dxa"/>
          </w:tcPr>
          <w:p w14:paraId="75CDF6B5" w14:textId="61E11A00" w:rsidR="00E51FBD" w:rsidRPr="00C60193" w:rsidRDefault="00E51FBD" w:rsidP="00B66B1F">
            <w:pPr>
              <w:tabs>
                <w:tab w:val="left" w:pos="5490"/>
              </w:tabs>
              <w:rPr>
                <w:sz w:val="24"/>
                <w:szCs w:val="24"/>
              </w:rPr>
            </w:pPr>
            <w:r w:rsidRPr="00C60193">
              <w:rPr>
                <w:sz w:val="24"/>
                <w:szCs w:val="24"/>
              </w:rPr>
              <w:t xml:space="preserve">Coefficient </w:t>
            </w:r>
          </w:p>
        </w:tc>
        <w:tc>
          <w:tcPr>
            <w:tcW w:w="1915" w:type="dxa"/>
          </w:tcPr>
          <w:p w14:paraId="797E7B08" w14:textId="08051C5C" w:rsidR="00E51FBD" w:rsidRPr="00C60193" w:rsidRDefault="00E51FBD" w:rsidP="00B66B1F">
            <w:pPr>
              <w:tabs>
                <w:tab w:val="left" w:pos="5490"/>
              </w:tabs>
              <w:rPr>
                <w:sz w:val="24"/>
                <w:szCs w:val="24"/>
              </w:rPr>
            </w:pPr>
            <w:r w:rsidRPr="00C60193">
              <w:rPr>
                <w:sz w:val="24"/>
                <w:szCs w:val="24"/>
              </w:rPr>
              <w:t xml:space="preserve">Std. Error </w:t>
            </w:r>
          </w:p>
        </w:tc>
        <w:tc>
          <w:tcPr>
            <w:tcW w:w="1915" w:type="dxa"/>
          </w:tcPr>
          <w:p w14:paraId="0442D6B9" w14:textId="4C3106AC" w:rsidR="00E51FBD" w:rsidRPr="00C60193" w:rsidRDefault="00E51FBD" w:rsidP="00B66B1F">
            <w:pPr>
              <w:tabs>
                <w:tab w:val="left" w:pos="5490"/>
              </w:tabs>
              <w:rPr>
                <w:sz w:val="24"/>
                <w:szCs w:val="24"/>
              </w:rPr>
            </w:pPr>
            <w:r w:rsidRPr="00C60193">
              <w:rPr>
                <w:sz w:val="24"/>
                <w:szCs w:val="24"/>
              </w:rPr>
              <w:t xml:space="preserve">t stat </w:t>
            </w:r>
          </w:p>
        </w:tc>
        <w:tc>
          <w:tcPr>
            <w:tcW w:w="1916" w:type="dxa"/>
          </w:tcPr>
          <w:p w14:paraId="13343194" w14:textId="0FD9D8E4" w:rsidR="00E51FBD" w:rsidRPr="00C60193" w:rsidRDefault="00E51FBD" w:rsidP="00B66B1F">
            <w:pPr>
              <w:tabs>
                <w:tab w:val="left" w:pos="5490"/>
              </w:tabs>
              <w:rPr>
                <w:sz w:val="24"/>
                <w:szCs w:val="24"/>
              </w:rPr>
            </w:pPr>
            <w:r w:rsidRPr="00C60193">
              <w:rPr>
                <w:sz w:val="24"/>
                <w:szCs w:val="24"/>
              </w:rPr>
              <w:t>P- Value</w:t>
            </w:r>
          </w:p>
        </w:tc>
      </w:tr>
      <w:tr w:rsidR="00E51FBD" w:rsidRPr="00C60193" w14:paraId="5E85D3AF" w14:textId="77777777" w:rsidTr="008D531E">
        <w:tc>
          <w:tcPr>
            <w:tcW w:w="2178" w:type="dxa"/>
          </w:tcPr>
          <w:p w14:paraId="522C5137" w14:textId="1A2F7031" w:rsidR="00E51FBD" w:rsidRPr="00C60193" w:rsidRDefault="00E51FBD" w:rsidP="00B66B1F">
            <w:pPr>
              <w:tabs>
                <w:tab w:val="left" w:pos="5490"/>
              </w:tabs>
              <w:rPr>
                <w:sz w:val="24"/>
                <w:szCs w:val="24"/>
              </w:rPr>
            </w:pPr>
            <w:r w:rsidRPr="00C60193">
              <w:rPr>
                <w:sz w:val="24"/>
                <w:szCs w:val="24"/>
              </w:rPr>
              <w:t>Intercept -</w:t>
            </w:r>
          </w:p>
        </w:tc>
        <w:tc>
          <w:tcPr>
            <w:tcW w:w="1652" w:type="dxa"/>
          </w:tcPr>
          <w:p w14:paraId="09349BAD" w14:textId="069F1A94" w:rsidR="00E51FBD" w:rsidRPr="00C60193" w:rsidRDefault="00E51FBD" w:rsidP="00B66B1F">
            <w:pPr>
              <w:tabs>
                <w:tab w:val="left" w:pos="5490"/>
              </w:tabs>
              <w:rPr>
                <w:sz w:val="24"/>
                <w:szCs w:val="24"/>
              </w:rPr>
            </w:pPr>
            <w:r w:rsidRPr="00C60193">
              <w:rPr>
                <w:sz w:val="24"/>
                <w:szCs w:val="24"/>
              </w:rPr>
              <w:t xml:space="preserve">51.13385435 </w:t>
            </w:r>
          </w:p>
        </w:tc>
        <w:tc>
          <w:tcPr>
            <w:tcW w:w="1915" w:type="dxa"/>
          </w:tcPr>
          <w:p w14:paraId="4244F684" w14:textId="28E71629" w:rsidR="00E51FBD" w:rsidRPr="00C60193" w:rsidRDefault="00E51FBD" w:rsidP="00B66B1F">
            <w:pPr>
              <w:tabs>
                <w:tab w:val="left" w:pos="5490"/>
              </w:tabs>
              <w:rPr>
                <w:sz w:val="24"/>
                <w:szCs w:val="24"/>
              </w:rPr>
            </w:pPr>
            <w:r w:rsidRPr="00C60193">
              <w:rPr>
                <w:sz w:val="24"/>
                <w:szCs w:val="24"/>
              </w:rPr>
              <w:t xml:space="preserve">312.16216656 </w:t>
            </w:r>
          </w:p>
        </w:tc>
        <w:tc>
          <w:tcPr>
            <w:tcW w:w="1915" w:type="dxa"/>
          </w:tcPr>
          <w:p w14:paraId="6AB20868" w14:textId="4449DB2A" w:rsidR="00E51FBD" w:rsidRPr="00C60193" w:rsidRDefault="00E51FBD" w:rsidP="00B66B1F">
            <w:pPr>
              <w:tabs>
                <w:tab w:val="left" w:pos="5490"/>
              </w:tabs>
              <w:rPr>
                <w:sz w:val="24"/>
                <w:szCs w:val="24"/>
              </w:rPr>
            </w:pPr>
            <w:r w:rsidRPr="00C60193">
              <w:rPr>
                <w:sz w:val="24"/>
                <w:szCs w:val="24"/>
              </w:rPr>
              <w:t xml:space="preserve">-0.163381 </w:t>
            </w:r>
          </w:p>
        </w:tc>
        <w:tc>
          <w:tcPr>
            <w:tcW w:w="1916" w:type="dxa"/>
          </w:tcPr>
          <w:p w14:paraId="4AF9718C" w14:textId="6069C3E8" w:rsidR="00E51FBD" w:rsidRPr="00C60193" w:rsidRDefault="00E51FBD" w:rsidP="00B66B1F">
            <w:pPr>
              <w:tabs>
                <w:tab w:val="left" w:pos="5490"/>
              </w:tabs>
              <w:rPr>
                <w:sz w:val="24"/>
                <w:szCs w:val="24"/>
              </w:rPr>
            </w:pPr>
            <w:r w:rsidRPr="00C60193">
              <w:rPr>
                <w:sz w:val="24"/>
                <w:szCs w:val="24"/>
              </w:rPr>
              <w:t>0.8705358</w:t>
            </w:r>
          </w:p>
        </w:tc>
      </w:tr>
      <w:tr w:rsidR="00E51FBD" w:rsidRPr="00C60193" w14:paraId="2C1E25D8" w14:textId="77777777" w:rsidTr="008D531E">
        <w:tc>
          <w:tcPr>
            <w:tcW w:w="2178" w:type="dxa"/>
          </w:tcPr>
          <w:p w14:paraId="4F16D9E2" w14:textId="397FF44C" w:rsidR="00E51FBD" w:rsidRPr="00C60193" w:rsidRDefault="008D531E" w:rsidP="00B66B1F">
            <w:pPr>
              <w:tabs>
                <w:tab w:val="left" w:pos="5490"/>
              </w:tabs>
              <w:rPr>
                <w:sz w:val="24"/>
                <w:szCs w:val="24"/>
              </w:rPr>
            </w:pPr>
            <w:r w:rsidRPr="00C60193">
              <w:rPr>
                <w:sz w:val="24"/>
                <w:szCs w:val="24"/>
              </w:rPr>
              <w:t xml:space="preserve">ROE </w:t>
            </w:r>
          </w:p>
        </w:tc>
        <w:tc>
          <w:tcPr>
            <w:tcW w:w="1652" w:type="dxa"/>
          </w:tcPr>
          <w:p w14:paraId="3AB18FDD" w14:textId="2D6F8DA4" w:rsidR="00E51FBD" w:rsidRPr="00C60193" w:rsidRDefault="008D531E" w:rsidP="00B66B1F">
            <w:pPr>
              <w:tabs>
                <w:tab w:val="left" w:pos="5490"/>
              </w:tabs>
              <w:rPr>
                <w:sz w:val="24"/>
                <w:szCs w:val="24"/>
              </w:rPr>
            </w:pPr>
            <w:r w:rsidRPr="00C60193">
              <w:rPr>
                <w:sz w:val="24"/>
                <w:szCs w:val="24"/>
              </w:rPr>
              <w:t xml:space="preserve">31.160467249 </w:t>
            </w:r>
          </w:p>
        </w:tc>
        <w:tc>
          <w:tcPr>
            <w:tcW w:w="1915" w:type="dxa"/>
          </w:tcPr>
          <w:p w14:paraId="48E8E62E" w14:textId="2B99A8D1" w:rsidR="00E51FBD" w:rsidRPr="00C60193" w:rsidRDefault="008D531E" w:rsidP="00B66B1F">
            <w:pPr>
              <w:tabs>
                <w:tab w:val="left" w:pos="5490"/>
              </w:tabs>
              <w:rPr>
                <w:sz w:val="24"/>
                <w:szCs w:val="24"/>
              </w:rPr>
            </w:pPr>
            <w:r w:rsidRPr="00C60193">
              <w:rPr>
                <w:sz w:val="24"/>
                <w:szCs w:val="24"/>
              </w:rPr>
              <w:t xml:space="preserve">8.2116440318 </w:t>
            </w:r>
          </w:p>
        </w:tc>
        <w:tc>
          <w:tcPr>
            <w:tcW w:w="1915" w:type="dxa"/>
          </w:tcPr>
          <w:p w14:paraId="29D344D6" w14:textId="40EE2468" w:rsidR="00E51FBD" w:rsidRPr="00C60193" w:rsidRDefault="008D531E" w:rsidP="00B66B1F">
            <w:pPr>
              <w:tabs>
                <w:tab w:val="left" w:pos="5490"/>
              </w:tabs>
              <w:rPr>
                <w:sz w:val="24"/>
                <w:szCs w:val="24"/>
              </w:rPr>
            </w:pPr>
            <w:r w:rsidRPr="00C60193">
              <w:rPr>
                <w:sz w:val="24"/>
                <w:szCs w:val="24"/>
              </w:rPr>
              <w:t xml:space="preserve">3.7945669 </w:t>
            </w:r>
          </w:p>
        </w:tc>
        <w:tc>
          <w:tcPr>
            <w:tcW w:w="1916" w:type="dxa"/>
          </w:tcPr>
          <w:p w14:paraId="29047C37" w14:textId="0AF77264" w:rsidR="00E51FBD" w:rsidRPr="00C60193" w:rsidRDefault="008D531E" w:rsidP="00B66B1F">
            <w:pPr>
              <w:tabs>
                <w:tab w:val="left" w:pos="5490"/>
              </w:tabs>
              <w:rPr>
                <w:sz w:val="24"/>
                <w:szCs w:val="24"/>
              </w:rPr>
            </w:pPr>
            <w:r w:rsidRPr="00C60193">
              <w:rPr>
                <w:sz w:val="24"/>
                <w:szCs w:val="24"/>
              </w:rPr>
              <w:t>0.0006407</w:t>
            </w:r>
          </w:p>
        </w:tc>
      </w:tr>
      <w:tr w:rsidR="00E51FBD" w:rsidRPr="00C60193" w14:paraId="672F2BAA" w14:textId="77777777" w:rsidTr="008D531E">
        <w:tc>
          <w:tcPr>
            <w:tcW w:w="2178" w:type="dxa"/>
          </w:tcPr>
          <w:p w14:paraId="1B9E9D79" w14:textId="26748B9A" w:rsidR="00E51FBD" w:rsidRPr="00C60193" w:rsidRDefault="008D531E" w:rsidP="00B66B1F">
            <w:pPr>
              <w:tabs>
                <w:tab w:val="left" w:pos="5490"/>
              </w:tabs>
              <w:rPr>
                <w:sz w:val="24"/>
                <w:szCs w:val="24"/>
              </w:rPr>
            </w:pPr>
            <w:r w:rsidRPr="00C60193">
              <w:rPr>
                <w:sz w:val="24"/>
                <w:szCs w:val="24"/>
              </w:rPr>
              <w:t>OP. MAR. -</w:t>
            </w:r>
          </w:p>
        </w:tc>
        <w:tc>
          <w:tcPr>
            <w:tcW w:w="1652" w:type="dxa"/>
          </w:tcPr>
          <w:p w14:paraId="2F0BE1CE" w14:textId="51B27BF8" w:rsidR="00E51FBD" w:rsidRPr="00C60193" w:rsidRDefault="008D531E" w:rsidP="00B66B1F">
            <w:pPr>
              <w:tabs>
                <w:tab w:val="left" w:pos="5490"/>
              </w:tabs>
              <w:rPr>
                <w:sz w:val="24"/>
                <w:szCs w:val="24"/>
              </w:rPr>
            </w:pPr>
            <w:r w:rsidRPr="00C60193">
              <w:rPr>
                <w:sz w:val="24"/>
                <w:szCs w:val="24"/>
              </w:rPr>
              <w:t xml:space="preserve">11.63412041 </w:t>
            </w:r>
          </w:p>
        </w:tc>
        <w:tc>
          <w:tcPr>
            <w:tcW w:w="1915" w:type="dxa"/>
          </w:tcPr>
          <w:p w14:paraId="75E2742C" w14:textId="474AAFB6" w:rsidR="00E51FBD" w:rsidRPr="00C60193" w:rsidRDefault="008D531E" w:rsidP="00B66B1F">
            <w:pPr>
              <w:tabs>
                <w:tab w:val="left" w:pos="5490"/>
              </w:tabs>
              <w:rPr>
                <w:sz w:val="24"/>
                <w:szCs w:val="24"/>
              </w:rPr>
            </w:pPr>
            <w:r w:rsidRPr="00C60193">
              <w:rPr>
                <w:sz w:val="24"/>
                <w:szCs w:val="24"/>
              </w:rPr>
              <w:t xml:space="preserve">41.930342908 </w:t>
            </w:r>
          </w:p>
        </w:tc>
        <w:tc>
          <w:tcPr>
            <w:tcW w:w="1915" w:type="dxa"/>
          </w:tcPr>
          <w:p w14:paraId="0B8FC21C" w14:textId="1743B20F" w:rsidR="00E51FBD" w:rsidRPr="00C60193" w:rsidRDefault="008D531E" w:rsidP="00B66B1F">
            <w:pPr>
              <w:tabs>
                <w:tab w:val="left" w:pos="5490"/>
              </w:tabs>
              <w:rPr>
                <w:sz w:val="24"/>
                <w:szCs w:val="24"/>
              </w:rPr>
            </w:pPr>
            <w:r w:rsidRPr="00C60193">
              <w:rPr>
                <w:sz w:val="24"/>
                <w:szCs w:val="24"/>
              </w:rPr>
              <w:t xml:space="preserve">-0.277464 </w:t>
            </w:r>
          </w:p>
        </w:tc>
        <w:tc>
          <w:tcPr>
            <w:tcW w:w="1916" w:type="dxa"/>
          </w:tcPr>
          <w:p w14:paraId="2516650B" w14:textId="1B12B43B" w:rsidR="00E51FBD" w:rsidRPr="00C60193" w:rsidRDefault="008D531E" w:rsidP="00B66B1F">
            <w:pPr>
              <w:tabs>
                <w:tab w:val="left" w:pos="5490"/>
              </w:tabs>
              <w:rPr>
                <w:sz w:val="24"/>
                <w:szCs w:val="24"/>
              </w:rPr>
            </w:pPr>
            <w:r w:rsidRPr="00C60193">
              <w:rPr>
                <w:sz w:val="24"/>
                <w:szCs w:val="24"/>
              </w:rPr>
              <w:t>0.7822456</w:t>
            </w:r>
          </w:p>
        </w:tc>
      </w:tr>
      <w:tr w:rsidR="00E51FBD" w:rsidRPr="00C60193" w14:paraId="51B2E27C" w14:textId="77777777" w:rsidTr="008D531E">
        <w:tc>
          <w:tcPr>
            <w:tcW w:w="2178" w:type="dxa"/>
          </w:tcPr>
          <w:p w14:paraId="17AAFC57" w14:textId="5F3C9EE1" w:rsidR="00E51FBD" w:rsidRPr="00C60193" w:rsidRDefault="008D531E" w:rsidP="00B66B1F">
            <w:pPr>
              <w:tabs>
                <w:tab w:val="left" w:pos="5490"/>
              </w:tabs>
              <w:rPr>
                <w:sz w:val="24"/>
                <w:szCs w:val="24"/>
              </w:rPr>
            </w:pPr>
            <w:r w:rsidRPr="00C60193">
              <w:rPr>
                <w:sz w:val="24"/>
                <w:szCs w:val="24"/>
              </w:rPr>
              <w:t xml:space="preserve">M. Cap </w:t>
            </w:r>
          </w:p>
        </w:tc>
        <w:tc>
          <w:tcPr>
            <w:tcW w:w="1652" w:type="dxa"/>
          </w:tcPr>
          <w:p w14:paraId="159F5872" w14:textId="16C54E20" w:rsidR="00E51FBD" w:rsidRPr="00C60193" w:rsidRDefault="008D531E" w:rsidP="00B66B1F">
            <w:pPr>
              <w:tabs>
                <w:tab w:val="left" w:pos="5490"/>
              </w:tabs>
              <w:rPr>
                <w:sz w:val="24"/>
                <w:szCs w:val="24"/>
              </w:rPr>
            </w:pPr>
            <w:r w:rsidRPr="00C60193">
              <w:rPr>
                <w:sz w:val="24"/>
                <w:szCs w:val="24"/>
              </w:rPr>
              <w:t xml:space="preserve">-0.002942357 </w:t>
            </w:r>
          </w:p>
        </w:tc>
        <w:tc>
          <w:tcPr>
            <w:tcW w:w="1915" w:type="dxa"/>
          </w:tcPr>
          <w:p w14:paraId="1D10C1CB" w14:textId="2A52E570" w:rsidR="00E51FBD" w:rsidRPr="00C60193" w:rsidRDefault="008D531E" w:rsidP="00B66B1F">
            <w:pPr>
              <w:tabs>
                <w:tab w:val="left" w:pos="5490"/>
              </w:tabs>
              <w:rPr>
                <w:sz w:val="24"/>
                <w:szCs w:val="24"/>
              </w:rPr>
            </w:pPr>
            <w:r w:rsidRPr="00C60193">
              <w:rPr>
                <w:sz w:val="24"/>
                <w:szCs w:val="24"/>
              </w:rPr>
              <w:t xml:space="preserve">0.015359473 </w:t>
            </w:r>
          </w:p>
        </w:tc>
        <w:tc>
          <w:tcPr>
            <w:tcW w:w="1915" w:type="dxa"/>
          </w:tcPr>
          <w:p w14:paraId="26E73AF3" w14:textId="4938BBED" w:rsidR="00E51FBD" w:rsidRPr="00C60193" w:rsidRDefault="008D531E" w:rsidP="00B66B1F">
            <w:pPr>
              <w:tabs>
                <w:tab w:val="left" w:pos="5490"/>
              </w:tabs>
              <w:rPr>
                <w:sz w:val="24"/>
                <w:szCs w:val="24"/>
              </w:rPr>
            </w:pPr>
            <w:r w:rsidRPr="00C60193">
              <w:rPr>
                <w:sz w:val="24"/>
                <w:szCs w:val="24"/>
              </w:rPr>
              <w:t xml:space="preserve">-0.183747 </w:t>
            </w:r>
          </w:p>
        </w:tc>
        <w:tc>
          <w:tcPr>
            <w:tcW w:w="1916" w:type="dxa"/>
          </w:tcPr>
          <w:p w14:paraId="0FCD4A95" w14:textId="0BB20151" w:rsidR="00E51FBD" w:rsidRPr="00C60193" w:rsidRDefault="008D531E" w:rsidP="00B66B1F">
            <w:pPr>
              <w:tabs>
                <w:tab w:val="left" w:pos="5490"/>
              </w:tabs>
              <w:rPr>
                <w:sz w:val="24"/>
                <w:szCs w:val="24"/>
              </w:rPr>
            </w:pPr>
            <w:r w:rsidRPr="00C60193">
              <w:rPr>
                <w:sz w:val="24"/>
                <w:szCs w:val="24"/>
              </w:rPr>
              <w:t>0.8522065</w:t>
            </w:r>
          </w:p>
        </w:tc>
      </w:tr>
    </w:tbl>
    <w:p w14:paraId="5409523F" w14:textId="77777777" w:rsidR="00E51FBD" w:rsidRPr="00C60193" w:rsidRDefault="00E51FBD" w:rsidP="00B66B1F">
      <w:pPr>
        <w:tabs>
          <w:tab w:val="left" w:pos="5490"/>
        </w:tabs>
        <w:rPr>
          <w:sz w:val="24"/>
          <w:szCs w:val="24"/>
        </w:rPr>
      </w:pPr>
    </w:p>
    <w:p w14:paraId="25F5A538" w14:textId="47AE6175" w:rsidR="00B66B1F" w:rsidRPr="00C60193" w:rsidRDefault="00B66B1F" w:rsidP="00B66B1F">
      <w:pPr>
        <w:tabs>
          <w:tab w:val="left" w:pos="5490"/>
        </w:tabs>
        <w:rPr>
          <w:b/>
          <w:sz w:val="24"/>
          <w:szCs w:val="24"/>
        </w:rPr>
      </w:pPr>
      <w:r w:rsidRPr="00C60193">
        <w:rPr>
          <w:b/>
          <w:sz w:val="24"/>
          <w:szCs w:val="24"/>
        </w:rPr>
        <w:t>Evaluation of statistical significance:</w:t>
      </w:r>
    </w:p>
    <w:p w14:paraId="07DD9A7A" w14:textId="5F891E8E" w:rsidR="00E51FBD" w:rsidRPr="00C60193" w:rsidRDefault="00E51FBD" w:rsidP="00B66B1F">
      <w:pPr>
        <w:tabs>
          <w:tab w:val="left" w:pos="5490"/>
        </w:tabs>
        <w:rPr>
          <w:sz w:val="24"/>
          <w:szCs w:val="24"/>
        </w:rPr>
      </w:pPr>
      <w:r w:rsidRPr="00C60193">
        <w:rPr>
          <w:sz w:val="24"/>
          <w:szCs w:val="24"/>
        </w:rPr>
        <w:t>The F statistic value for the sample size of 54 is less than 5% at the 95% confidence level, which is statistically significant. As this result of the regression analysis is statistically significant, it must be accepted. Independent variables may also account for another one-third of the observed variation.</w:t>
      </w:r>
    </w:p>
    <w:p w14:paraId="3CDFE1E9" w14:textId="77777777" w:rsidR="00E51FBD" w:rsidRPr="00C60193" w:rsidRDefault="00E51FBD" w:rsidP="00E51FBD">
      <w:pPr>
        <w:tabs>
          <w:tab w:val="left" w:pos="5490"/>
        </w:tabs>
        <w:rPr>
          <w:b/>
          <w:sz w:val="24"/>
          <w:szCs w:val="24"/>
        </w:rPr>
      </w:pPr>
      <w:r w:rsidRPr="00C60193">
        <w:rPr>
          <w:b/>
          <w:sz w:val="24"/>
          <w:szCs w:val="24"/>
        </w:rPr>
        <w:t>Consequences of collinearity:</w:t>
      </w:r>
    </w:p>
    <w:p w14:paraId="2A661C8E" w14:textId="2B5DE8AA" w:rsidR="00E51FBD" w:rsidRPr="00C60193" w:rsidRDefault="00E51FBD" w:rsidP="00B66B1F">
      <w:pPr>
        <w:tabs>
          <w:tab w:val="left" w:pos="5490"/>
        </w:tabs>
        <w:rPr>
          <w:sz w:val="24"/>
          <w:szCs w:val="24"/>
        </w:rPr>
      </w:pPr>
      <w:r w:rsidRPr="00C60193">
        <w:rPr>
          <w:sz w:val="24"/>
          <w:szCs w:val="24"/>
        </w:rPr>
        <w:t xml:space="preserve">Analyses of collinearity reveal a close connection between ROCE and operating margin in addition to other variables. </w:t>
      </w:r>
      <w:proofErr w:type="spellStart"/>
      <w:r w:rsidRPr="00C60193">
        <w:rPr>
          <w:sz w:val="24"/>
          <w:szCs w:val="24"/>
        </w:rPr>
        <w:t>Multicollinearity</w:t>
      </w:r>
      <w:proofErr w:type="spellEnd"/>
      <w:r w:rsidRPr="00C60193">
        <w:rPr>
          <w:sz w:val="24"/>
          <w:szCs w:val="24"/>
        </w:rPr>
        <w:t xml:space="preserve"> may have an impact on regression results, and although it's possible to reduce that impact, there are situations in which it's unavoidable. Bivariate scores for VIF are 5 and 5.26 based on ROCE and operational margin, with a 0.20 and 0.19 tolerance threshold, respectively. Yet, I do not accept this degree of collinearity.</w:t>
      </w:r>
    </w:p>
    <w:p w14:paraId="02D0BE5C" w14:textId="77777777" w:rsidR="00E51FBD" w:rsidRPr="00C60193" w:rsidRDefault="00E51FBD" w:rsidP="00E51FBD">
      <w:pPr>
        <w:tabs>
          <w:tab w:val="left" w:pos="5490"/>
        </w:tabs>
        <w:rPr>
          <w:b/>
          <w:sz w:val="24"/>
          <w:szCs w:val="24"/>
        </w:rPr>
      </w:pPr>
      <w:r w:rsidRPr="00C60193">
        <w:rPr>
          <w:b/>
          <w:sz w:val="24"/>
          <w:szCs w:val="24"/>
        </w:rPr>
        <w:t>Relevance in daily life:</w:t>
      </w:r>
    </w:p>
    <w:p w14:paraId="1F435193" w14:textId="17DB62AA" w:rsidR="00E51FBD" w:rsidRPr="00C60193" w:rsidRDefault="00E51FBD" w:rsidP="00B66B1F">
      <w:pPr>
        <w:tabs>
          <w:tab w:val="left" w:pos="5490"/>
        </w:tabs>
        <w:rPr>
          <w:sz w:val="24"/>
          <w:szCs w:val="24"/>
        </w:rPr>
      </w:pPr>
      <w:r w:rsidRPr="00C60193">
        <w:rPr>
          <w:sz w:val="24"/>
          <w:szCs w:val="24"/>
        </w:rPr>
        <w:t xml:space="preserve">Only return on equity (ROE) has a positive association with gearing, whereas all other independent variables show negative correlation (see table of correlation coefficients). The preceding statistics suggest 33% of change can be explained by the independent factors. Several more variables may account for the remaining 67%. Profitability may be achieved, for </w:t>
      </w:r>
      <w:r w:rsidRPr="00C60193">
        <w:rPr>
          <w:sz w:val="24"/>
          <w:szCs w:val="24"/>
        </w:rPr>
        <w:lastRenderedPageBreak/>
        <w:t>instance, by increasing sales and maintaining tight cost controls. According to the data, there is a 31% positive correlation between gearing and return on equity. Issues of debt into the capital structure are thus expected to boost returns to shareholders. The return on invested capital (ROCE), operating margin, and market capital would all decline, however, if the gearing level were raised. Yet, these results are too small to be seen statistically.</w:t>
      </w:r>
    </w:p>
    <w:p w14:paraId="29F0F61E" w14:textId="77777777" w:rsidR="00E51FBD" w:rsidRPr="00C60193" w:rsidRDefault="00E51FBD" w:rsidP="00E51FBD">
      <w:pPr>
        <w:tabs>
          <w:tab w:val="left" w:pos="5490"/>
        </w:tabs>
        <w:rPr>
          <w:b/>
          <w:bCs/>
          <w:sz w:val="24"/>
          <w:szCs w:val="24"/>
        </w:rPr>
      </w:pPr>
      <w:r w:rsidRPr="00C60193">
        <w:rPr>
          <w:b/>
          <w:bCs/>
          <w:sz w:val="24"/>
          <w:szCs w:val="24"/>
        </w:rPr>
        <w:t>Results and their discussion in light of ideas and other studies:</w:t>
      </w:r>
    </w:p>
    <w:p w14:paraId="68082C2B" w14:textId="2DB56659" w:rsidR="00B66B1F" w:rsidRPr="00C60193" w:rsidRDefault="00E51FBD" w:rsidP="00513130">
      <w:pPr>
        <w:tabs>
          <w:tab w:val="left" w:pos="5490"/>
        </w:tabs>
        <w:rPr>
          <w:sz w:val="24"/>
          <w:szCs w:val="24"/>
        </w:rPr>
      </w:pPr>
      <w:r w:rsidRPr="00C60193">
        <w:rPr>
          <w:sz w:val="24"/>
          <w:szCs w:val="24"/>
        </w:rPr>
        <w:t xml:space="preserve">From what I have been able to determine, net gearing may affect a company's return on capital employed. You may </w:t>
      </w:r>
      <w:proofErr w:type="spellStart"/>
      <w:r w:rsidRPr="00C60193">
        <w:rPr>
          <w:sz w:val="24"/>
          <w:szCs w:val="24"/>
        </w:rPr>
        <w:t>analyse</w:t>
      </w:r>
      <w:proofErr w:type="spellEnd"/>
      <w:r w:rsidRPr="00C60193">
        <w:rPr>
          <w:sz w:val="24"/>
          <w:szCs w:val="24"/>
        </w:rPr>
        <w:t xml:space="preserve"> this from a trade-off perspective. Due to their reliable source of taxable revenue and sizable physical assets, beverage enterprises may comfortably take on the maximum amount of debt </w:t>
      </w:r>
      <w:proofErr w:type="spellStart"/>
      <w:r w:rsidRPr="00C60193">
        <w:rPr>
          <w:sz w:val="24"/>
          <w:szCs w:val="24"/>
        </w:rPr>
        <w:t>authorised</w:t>
      </w:r>
      <w:proofErr w:type="spellEnd"/>
      <w:r w:rsidRPr="00C60193">
        <w:rPr>
          <w:sz w:val="24"/>
          <w:szCs w:val="24"/>
        </w:rPr>
        <w:t xml:space="preserve"> under the trade-off principle. When financial hardships cancel out any tax benefits or penalties. The results I obtained agree with those found by </w:t>
      </w:r>
      <w:proofErr w:type="spellStart"/>
      <w:r w:rsidRPr="00C60193">
        <w:rPr>
          <w:sz w:val="24"/>
          <w:szCs w:val="24"/>
        </w:rPr>
        <w:t>Rajan</w:t>
      </w:r>
      <w:proofErr w:type="spellEnd"/>
      <w:r w:rsidRPr="00C60193">
        <w:rPr>
          <w:sz w:val="24"/>
          <w:szCs w:val="24"/>
        </w:rPr>
        <w:t xml:space="preserve"> and </w:t>
      </w:r>
      <w:proofErr w:type="spellStart"/>
      <w:r w:rsidRPr="00C60193">
        <w:rPr>
          <w:sz w:val="24"/>
          <w:szCs w:val="24"/>
        </w:rPr>
        <w:t>Zingales</w:t>
      </w:r>
      <w:proofErr w:type="spellEnd"/>
      <w:r w:rsidRPr="00C60193">
        <w:rPr>
          <w:sz w:val="24"/>
          <w:szCs w:val="24"/>
        </w:rPr>
        <w:t xml:space="preserve"> (1995) and Titman and </w:t>
      </w:r>
      <w:proofErr w:type="spellStart"/>
      <w:r w:rsidRPr="00C60193">
        <w:rPr>
          <w:sz w:val="24"/>
          <w:szCs w:val="24"/>
        </w:rPr>
        <w:t>Wessels</w:t>
      </w:r>
      <w:proofErr w:type="spellEnd"/>
      <w:r w:rsidRPr="00C60193">
        <w:rPr>
          <w:sz w:val="24"/>
          <w:szCs w:val="24"/>
        </w:rPr>
        <w:t xml:space="preserve"> (1999). (1998). For them, it made sense to lower gearing while income was high.</w:t>
      </w:r>
    </w:p>
    <w:p w14:paraId="23242200" w14:textId="38BA19A2" w:rsidR="008D531E" w:rsidRPr="00C60193" w:rsidRDefault="008D531E" w:rsidP="00513130">
      <w:pPr>
        <w:tabs>
          <w:tab w:val="left" w:pos="5490"/>
        </w:tabs>
        <w:rPr>
          <w:sz w:val="24"/>
          <w:szCs w:val="24"/>
        </w:rPr>
      </w:pPr>
      <w:r w:rsidRPr="00C60193">
        <w:rPr>
          <w:sz w:val="24"/>
          <w:szCs w:val="24"/>
        </w:rPr>
        <w:t>Regression result of Food and Drug Retailers from 2017 to 2022:</w:t>
      </w:r>
    </w:p>
    <w:tbl>
      <w:tblPr>
        <w:tblStyle w:val="TableGrid"/>
        <w:tblW w:w="0" w:type="auto"/>
        <w:tblLook w:val="04A0" w:firstRow="1" w:lastRow="0" w:firstColumn="1" w:lastColumn="0" w:noHBand="0" w:noVBand="1"/>
      </w:tblPr>
      <w:tblGrid>
        <w:gridCol w:w="2962"/>
        <w:gridCol w:w="2962"/>
      </w:tblGrid>
      <w:tr w:rsidR="008D531E" w:rsidRPr="00C60193" w14:paraId="132FE36F" w14:textId="77777777" w:rsidTr="00C60193">
        <w:trPr>
          <w:trHeight w:val="425"/>
        </w:trPr>
        <w:tc>
          <w:tcPr>
            <w:tcW w:w="2962" w:type="dxa"/>
          </w:tcPr>
          <w:p w14:paraId="0C9B1FA5" w14:textId="77777777" w:rsidR="008D531E" w:rsidRPr="00C60193" w:rsidRDefault="008D531E" w:rsidP="00C60193">
            <w:pPr>
              <w:tabs>
                <w:tab w:val="left" w:pos="5490"/>
              </w:tabs>
              <w:rPr>
                <w:sz w:val="24"/>
                <w:szCs w:val="24"/>
              </w:rPr>
            </w:pPr>
            <w:r w:rsidRPr="00C60193">
              <w:rPr>
                <w:sz w:val="24"/>
                <w:szCs w:val="24"/>
              </w:rPr>
              <w:t xml:space="preserve">R Square </w:t>
            </w:r>
          </w:p>
        </w:tc>
        <w:tc>
          <w:tcPr>
            <w:tcW w:w="2962" w:type="dxa"/>
          </w:tcPr>
          <w:p w14:paraId="3619B48A" w14:textId="53084DFD" w:rsidR="008D531E" w:rsidRPr="00C60193" w:rsidRDefault="008D531E" w:rsidP="00C60193">
            <w:pPr>
              <w:tabs>
                <w:tab w:val="left" w:pos="5490"/>
              </w:tabs>
              <w:rPr>
                <w:sz w:val="24"/>
                <w:szCs w:val="24"/>
              </w:rPr>
            </w:pPr>
            <w:r w:rsidRPr="00C60193">
              <w:rPr>
                <w:sz w:val="24"/>
                <w:szCs w:val="24"/>
              </w:rPr>
              <w:t>0.4229316443</w:t>
            </w:r>
          </w:p>
        </w:tc>
      </w:tr>
      <w:tr w:rsidR="008D531E" w:rsidRPr="00C60193" w14:paraId="58B6A859" w14:textId="77777777" w:rsidTr="00C60193">
        <w:trPr>
          <w:trHeight w:val="458"/>
        </w:trPr>
        <w:tc>
          <w:tcPr>
            <w:tcW w:w="2962" w:type="dxa"/>
          </w:tcPr>
          <w:p w14:paraId="2F34CFE0" w14:textId="77777777" w:rsidR="008D531E" w:rsidRPr="00C60193" w:rsidRDefault="008D531E" w:rsidP="00C60193">
            <w:pPr>
              <w:tabs>
                <w:tab w:val="left" w:pos="5490"/>
              </w:tabs>
              <w:rPr>
                <w:sz w:val="24"/>
                <w:szCs w:val="24"/>
              </w:rPr>
            </w:pPr>
            <w:r w:rsidRPr="00C60193">
              <w:rPr>
                <w:sz w:val="24"/>
                <w:szCs w:val="24"/>
              </w:rPr>
              <w:t>F</w:t>
            </w:r>
          </w:p>
        </w:tc>
        <w:tc>
          <w:tcPr>
            <w:tcW w:w="2962" w:type="dxa"/>
          </w:tcPr>
          <w:p w14:paraId="181780D8" w14:textId="00A4C538" w:rsidR="008D531E" w:rsidRPr="00C60193" w:rsidRDefault="008D531E" w:rsidP="00C60193">
            <w:pPr>
              <w:tabs>
                <w:tab w:val="left" w:pos="5490"/>
              </w:tabs>
              <w:rPr>
                <w:sz w:val="24"/>
                <w:szCs w:val="24"/>
              </w:rPr>
            </w:pPr>
            <w:r w:rsidRPr="00C60193">
              <w:rPr>
                <w:sz w:val="24"/>
                <w:szCs w:val="24"/>
              </w:rPr>
              <w:t>10.627030588</w:t>
            </w:r>
          </w:p>
        </w:tc>
      </w:tr>
      <w:tr w:rsidR="008D531E" w:rsidRPr="00C60193" w14:paraId="305AD1F5" w14:textId="77777777" w:rsidTr="00C60193">
        <w:trPr>
          <w:trHeight w:val="458"/>
        </w:trPr>
        <w:tc>
          <w:tcPr>
            <w:tcW w:w="2962" w:type="dxa"/>
          </w:tcPr>
          <w:p w14:paraId="72653BEA" w14:textId="77777777" w:rsidR="008D531E" w:rsidRPr="00C60193" w:rsidRDefault="008D531E" w:rsidP="00C60193">
            <w:pPr>
              <w:tabs>
                <w:tab w:val="left" w:pos="5490"/>
              </w:tabs>
              <w:rPr>
                <w:sz w:val="24"/>
                <w:szCs w:val="24"/>
              </w:rPr>
            </w:pPr>
            <w:r w:rsidRPr="00C60193">
              <w:rPr>
                <w:sz w:val="24"/>
                <w:szCs w:val="24"/>
              </w:rPr>
              <w:t>Significance F</w:t>
            </w:r>
          </w:p>
        </w:tc>
        <w:tc>
          <w:tcPr>
            <w:tcW w:w="2962" w:type="dxa"/>
          </w:tcPr>
          <w:p w14:paraId="30B87B31" w14:textId="4C2EB4CF" w:rsidR="008D531E" w:rsidRPr="00C60193" w:rsidRDefault="008D531E" w:rsidP="00C60193">
            <w:pPr>
              <w:tabs>
                <w:tab w:val="left" w:pos="5490"/>
              </w:tabs>
              <w:rPr>
                <w:sz w:val="24"/>
                <w:szCs w:val="24"/>
              </w:rPr>
            </w:pPr>
            <w:r w:rsidRPr="00C60193">
              <w:rPr>
                <w:sz w:val="24"/>
                <w:szCs w:val="24"/>
              </w:rPr>
              <w:t>1.57487E-06</w:t>
            </w:r>
          </w:p>
        </w:tc>
      </w:tr>
      <w:tr w:rsidR="008D531E" w:rsidRPr="00C60193" w14:paraId="18325710" w14:textId="77777777" w:rsidTr="00C60193">
        <w:trPr>
          <w:trHeight w:val="425"/>
        </w:trPr>
        <w:tc>
          <w:tcPr>
            <w:tcW w:w="2962" w:type="dxa"/>
          </w:tcPr>
          <w:p w14:paraId="27355E9A" w14:textId="77777777" w:rsidR="008D531E" w:rsidRPr="00C60193" w:rsidRDefault="008D531E" w:rsidP="00C60193">
            <w:pPr>
              <w:tabs>
                <w:tab w:val="left" w:pos="5490"/>
              </w:tabs>
              <w:rPr>
                <w:sz w:val="24"/>
                <w:szCs w:val="24"/>
              </w:rPr>
            </w:pPr>
            <w:r w:rsidRPr="00C60193">
              <w:rPr>
                <w:sz w:val="24"/>
                <w:szCs w:val="24"/>
              </w:rPr>
              <w:t>Observations</w:t>
            </w:r>
          </w:p>
        </w:tc>
        <w:tc>
          <w:tcPr>
            <w:tcW w:w="2962" w:type="dxa"/>
          </w:tcPr>
          <w:p w14:paraId="457AEF12" w14:textId="13CA5DBB" w:rsidR="008D531E" w:rsidRPr="00C60193" w:rsidRDefault="008D531E" w:rsidP="00C60193">
            <w:pPr>
              <w:tabs>
                <w:tab w:val="left" w:pos="5490"/>
              </w:tabs>
              <w:rPr>
                <w:sz w:val="24"/>
                <w:szCs w:val="24"/>
              </w:rPr>
            </w:pPr>
            <w:r w:rsidRPr="00C60193">
              <w:rPr>
                <w:sz w:val="24"/>
                <w:szCs w:val="24"/>
              </w:rPr>
              <w:t>60</w:t>
            </w:r>
          </w:p>
        </w:tc>
      </w:tr>
    </w:tbl>
    <w:p w14:paraId="5E42CC44" w14:textId="557A845B" w:rsidR="008D531E" w:rsidRPr="00C60193" w:rsidRDefault="008D531E" w:rsidP="008D531E">
      <w:pPr>
        <w:tabs>
          <w:tab w:val="left" w:pos="5490"/>
        </w:tabs>
        <w:rPr>
          <w:sz w:val="24"/>
          <w:szCs w:val="24"/>
        </w:rPr>
      </w:pPr>
    </w:p>
    <w:p w14:paraId="58348474" w14:textId="77777777" w:rsidR="008D531E" w:rsidRPr="00C60193" w:rsidRDefault="008D531E" w:rsidP="008D531E">
      <w:pPr>
        <w:tabs>
          <w:tab w:val="left" w:pos="5490"/>
        </w:tabs>
        <w:rPr>
          <w:sz w:val="24"/>
          <w:szCs w:val="24"/>
        </w:rPr>
      </w:pPr>
    </w:p>
    <w:tbl>
      <w:tblPr>
        <w:tblStyle w:val="TableGrid"/>
        <w:tblW w:w="0" w:type="auto"/>
        <w:tblLook w:val="04A0" w:firstRow="1" w:lastRow="0" w:firstColumn="1" w:lastColumn="0" w:noHBand="0" w:noVBand="1"/>
      </w:tblPr>
      <w:tblGrid>
        <w:gridCol w:w="2296"/>
        <w:gridCol w:w="1615"/>
        <w:gridCol w:w="1900"/>
        <w:gridCol w:w="1882"/>
        <w:gridCol w:w="1883"/>
      </w:tblGrid>
      <w:tr w:rsidR="008D531E" w:rsidRPr="00C60193" w14:paraId="0F37D4C6" w14:textId="77777777" w:rsidTr="003811DA">
        <w:trPr>
          <w:trHeight w:val="386"/>
        </w:trPr>
        <w:tc>
          <w:tcPr>
            <w:tcW w:w="2358" w:type="dxa"/>
          </w:tcPr>
          <w:p w14:paraId="43A3232C" w14:textId="77777777" w:rsidR="008D531E" w:rsidRPr="00C60193" w:rsidRDefault="008D531E" w:rsidP="00C60193">
            <w:pPr>
              <w:tabs>
                <w:tab w:val="left" w:pos="5490"/>
              </w:tabs>
              <w:rPr>
                <w:sz w:val="24"/>
                <w:szCs w:val="24"/>
              </w:rPr>
            </w:pPr>
            <w:r w:rsidRPr="00C60193">
              <w:rPr>
                <w:sz w:val="24"/>
                <w:szCs w:val="24"/>
              </w:rPr>
              <w:t xml:space="preserve">Variable </w:t>
            </w:r>
          </w:p>
        </w:tc>
        <w:tc>
          <w:tcPr>
            <w:tcW w:w="1472" w:type="dxa"/>
          </w:tcPr>
          <w:p w14:paraId="648919FC" w14:textId="77777777" w:rsidR="008D531E" w:rsidRPr="00C60193" w:rsidRDefault="008D531E" w:rsidP="00C60193">
            <w:pPr>
              <w:tabs>
                <w:tab w:val="left" w:pos="5490"/>
              </w:tabs>
              <w:rPr>
                <w:sz w:val="24"/>
                <w:szCs w:val="24"/>
              </w:rPr>
            </w:pPr>
            <w:r w:rsidRPr="00C60193">
              <w:rPr>
                <w:sz w:val="24"/>
                <w:szCs w:val="24"/>
              </w:rPr>
              <w:t xml:space="preserve">Coefficient </w:t>
            </w:r>
          </w:p>
        </w:tc>
        <w:tc>
          <w:tcPr>
            <w:tcW w:w="1915" w:type="dxa"/>
          </w:tcPr>
          <w:p w14:paraId="7AB6D1ED" w14:textId="77777777" w:rsidR="008D531E" w:rsidRPr="00C60193" w:rsidRDefault="008D531E" w:rsidP="00C60193">
            <w:pPr>
              <w:tabs>
                <w:tab w:val="left" w:pos="5490"/>
              </w:tabs>
              <w:rPr>
                <w:sz w:val="24"/>
                <w:szCs w:val="24"/>
              </w:rPr>
            </w:pPr>
            <w:r w:rsidRPr="00C60193">
              <w:rPr>
                <w:sz w:val="24"/>
                <w:szCs w:val="24"/>
              </w:rPr>
              <w:t xml:space="preserve">Std. Error </w:t>
            </w:r>
          </w:p>
        </w:tc>
        <w:tc>
          <w:tcPr>
            <w:tcW w:w="1915" w:type="dxa"/>
          </w:tcPr>
          <w:p w14:paraId="52A07B31" w14:textId="77777777" w:rsidR="008D531E" w:rsidRPr="00C60193" w:rsidRDefault="008D531E" w:rsidP="00C60193">
            <w:pPr>
              <w:tabs>
                <w:tab w:val="left" w:pos="5490"/>
              </w:tabs>
              <w:rPr>
                <w:sz w:val="24"/>
                <w:szCs w:val="24"/>
              </w:rPr>
            </w:pPr>
            <w:r w:rsidRPr="00C60193">
              <w:rPr>
                <w:sz w:val="24"/>
                <w:szCs w:val="24"/>
              </w:rPr>
              <w:t xml:space="preserve">t stat </w:t>
            </w:r>
          </w:p>
        </w:tc>
        <w:tc>
          <w:tcPr>
            <w:tcW w:w="1916" w:type="dxa"/>
          </w:tcPr>
          <w:p w14:paraId="71A2D7A5" w14:textId="77777777" w:rsidR="008D531E" w:rsidRPr="00C60193" w:rsidRDefault="008D531E" w:rsidP="00C60193">
            <w:pPr>
              <w:tabs>
                <w:tab w:val="left" w:pos="5490"/>
              </w:tabs>
              <w:rPr>
                <w:sz w:val="24"/>
                <w:szCs w:val="24"/>
              </w:rPr>
            </w:pPr>
            <w:r w:rsidRPr="00C60193">
              <w:rPr>
                <w:sz w:val="24"/>
                <w:szCs w:val="24"/>
              </w:rPr>
              <w:t>P- Value</w:t>
            </w:r>
          </w:p>
        </w:tc>
      </w:tr>
      <w:tr w:rsidR="008D531E" w:rsidRPr="00C60193" w14:paraId="6DB10E0B" w14:textId="77777777" w:rsidTr="003811DA">
        <w:tc>
          <w:tcPr>
            <w:tcW w:w="2358" w:type="dxa"/>
          </w:tcPr>
          <w:p w14:paraId="6BEA5EE8" w14:textId="77777777" w:rsidR="008D531E" w:rsidRPr="00C60193" w:rsidRDefault="008D531E" w:rsidP="00C60193">
            <w:pPr>
              <w:tabs>
                <w:tab w:val="left" w:pos="5490"/>
              </w:tabs>
              <w:rPr>
                <w:sz w:val="24"/>
                <w:szCs w:val="24"/>
              </w:rPr>
            </w:pPr>
            <w:r w:rsidRPr="00C60193">
              <w:rPr>
                <w:sz w:val="24"/>
                <w:szCs w:val="24"/>
              </w:rPr>
              <w:t>Intercept -</w:t>
            </w:r>
          </w:p>
        </w:tc>
        <w:tc>
          <w:tcPr>
            <w:tcW w:w="1472" w:type="dxa"/>
          </w:tcPr>
          <w:p w14:paraId="1947E637" w14:textId="39C89A40" w:rsidR="008D531E" w:rsidRPr="00C60193" w:rsidRDefault="008D531E" w:rsidP="00C60193">
            <w:pPr>
              <w:tabs>
                <w:tab w:val="left" w:pos="5490"/>
              </w:tabs>
              <w:rPr>
                <w:sz w:val="24"/>
                <w:szCs w:val="24"/>
              </w:rPr>
            </w:pPr>
            <w:r w:rsidRPr="00C60193">
              <w:rPr>
                <w:sz w:val="24"/>
                <w:szCs w:val="24"/>
              </w:rPr>
              <w:t xml:space="preserve">11.214569101 </w:t>
            </w:r>
          </w:p>
        </w:tc>
        <w:tc>
          <w:tcPr>
            <w:tcW w:w="1915" w:type="dxa"/>
          </w:tcPr>
          <w:p w14:paraId="7657903D" w14:textId="22BAB75A" w:rsidR="008D531E" w:rsidRPr="00C60193" w:rsidRDefault="008D531E" w:rsidP="00C60193">
            <w:pPr>
              <w:tabs>
                <w:tab w:val="left" w:pos="5490"/>
              </w:tabs>
              <w:rPr>
                <w:sz w:val="24"/>
                <w:szCs w:val="24"/>
              </w:rPr>
            </w:pPr>
            <w:r w:rsidRPr="00C60193">
              <w:rPr>
                <w:sz w:val="24"/>
                <w:szCs w:val="24"/>
              </w:rPr>
              <w:t xml:space="preserve">3.900123677 </w:t>
            </w:r>
          </w:p>
        </w:tc>
        <w:tc>
          <w:tcPr>
            <w:tcW w:w="1915" w:type="dxa"/>
          </w:tcPr>
          <w:p w14:paraId="18456036" w14:textId="7018BEE0" w:rsidR="008D531E" w:rsidRPr="00C60193" w:rsidRDefault="008D531E" w:rsidP="00C60193">
            <w:pPr>
              <w:tabs>
                <w:tab w:val="left" w:pos="5490"/>
              </w:tabs>
              <w:rPr>
                <w:sz w:val="24"/>
                <w:szCs w:val="24"/>
              </w:rPr>
            </w:pPr>
            <w:r w:rsidRPr="00C60193">
              <w:rPr>
                <w:sz w:val="24"/>
                <w:szCs w:val="24"/>
              </w:rPr>
              <w:t xml:space="preserve">2.8757423 </w:t>
            </w:r>
          </w:p>
        </w:tc>
        <w:tc>
          <w:tcPr>
            <w:tcW w:w="1916" w:type="dxa"/>
          </w:tcPr>
          <w:p w14:paraId="3888A865" w14:textId="0F6DE6EE" w:rsidR="008D531E" w:rsidRPr="00C60193" w:rsidRDefault="008D531E" w:rsidP="00C60193">
            <w:pPr>
              <w:tabs>
                <w:tab w:val="left" w:pos="5490"/>
              </w:tabs>
              <w:rPr>
                <w:sz w:val="24"/>
                <w:szCs w:val="24"/>
              </w:rPr>
            </w:pPr>
            <w:r w:rsidRPr="00C60193">
              <w:rPr>
                <w:sz w:val="24"/>
                <w:szCs w:val="24"/>
              </w:rPr>
              <w:t>0.0056429</w:t>
            </w:r>
          </w:p>
        </w:tc>
      </w:tr>
      <w:tr w:rsidR="008D531E" w:rsidRPr="00C60193" w14:paraId="065F2484" w14:textId="77777777" w:rsidTr="003811DA">
        <w:tc>
          <w:tcPr>
            <w:tcW w:w="2358" w:type="dxa"/>
          </w:tcPr>
          <w:p w14:paraId="3C74B6A7" w14:textId="77777777" w:rsidR="008D531E" w:rsidRPr="00C60193" w:rsidRDefault="008D531E" w:rsidP="00C60193">
            <w:pPr>
              <w:tabs>
                <w:tab w:val="left" w:pos="5490"/>
              </w:tabs>
              <w:rPr>
                <w:sz w:val="24"/>
                <w:szCs w:val="24"/>
              </w:rPr>
            </w:pPr>
            <w:r w:rsidRPr="00C60193">
              <w:rPr>
                <w:sz w:val="24"/>
                <w:szCs w:val="24"/>
              </w:rPr>
              <w:t xml:space="preserve">ROE </w:t>
            </w:r>
          </w:p>
        </w:tc>
        <w:tc>
          <w:tcPr>
            <w:tcW w:w="1472" w:type="dxa"/>
          </w:tcPr>
          <w:p w14:paraId="64900BD8" w14:textId="6F3BCAB8" w:rsidR="008D531E" w:rsidRPr="00C60193" w:rsidRDefault="003811DA" w:rsidP="00C60193">
            <w:pPr>
              <w:tabs>
                <w:tab w:val="left" w:pos="5490"/>
              </w:tabs>
              <w:rPr>
                <w:sz w:val="24"/>
                <w:szCs w:val="24"/>
              </w:rPr>
            </w:pPr>
            <w:r w:rsidRPr="00C60193">
              <w:rPr>
                <w:sz w:val="24"/>
                <w:szCs w:val="24"/>
              </w:rPr>
              <w:t xml:space="preserve">-0.11014989 </w:t>
            </w:r>
          </w:p>
        </w:tc>
        <w:tc>
          <w:tcPr>
            <w:tcW w:w="1915" w:type="dxa"/>
          </w:tcPr>
          <w:p w14:paraId="05233BE2" w14:textId="41C17F68" w:rsidR="008D531E" w:rsidRPr="00C60193" w:rsidRDefault="003811DA" w:rsidP="00C60193">
            <w:pPr>
              <w:tabs>
                <w:tab w:val="left" w:pos="5490"/>
              </w:tabs>
              <w:rPr>
                <w:sz w:val="24"/>
                <w:szCs w:val="24"/>
              </w:rPr>
            </w:pPr>
            <w:r w:rsidRPr="00C60193">
              <w:rPr>
                <w:sz w:val="24"/>
                <w:szCs w:val="24"/>
              </w:rPr>
              <w:t xml:space="preserve">0.133469211 </w:t>
            </w:r>
          </w:p>
        </w:tc>
        <w:tc>
          <w:tcPr>
            <w:tcW w:w="1915" w:type="dxa"/>
          </w:tcPr>
          <w:p w14:paraId="33BCFB7C" w14:textId="227632D1" w:rsidR="008D531E" w:rsidRPr="00C60193" w:rsidRDefault="003811DA" w:rsidP="00C60193">
            <w:pPr>
              <w:tabs>
                <w:tab w:val="left" w:pos="5490"/>
              </w:tabs>
              <w:rPr>
                <w:sz w:val="24"/>
                <w:szCs w:val="24"/>
              </w:rPr>
            </w:pPr>
            <w:r w:rsidRPr="00C60193">
              <w:rPr>
                <w:sz w:val="24"/>
                <w:szCs w:val="24"/>
              </w:rPr>
              <w:t xml:space="preserve">-0.825328 </w:t>
            </w:r>
          </w:p>
        </w:tc>
        <w:tc>
          <w:tcPr>
            <w:tcW w:w="1916" w:type="dxa"/>
          </w:tcPr>
          <w:p w14:paraId="7408883B" w14:textId="6FF78F3E" w:rsidR="008D531E" w:rsidRPr="00C60193" w:rsidRDefault="003811DA" w:rsidP="00C60193">
            <w:pPr>
              <w:tabs>
                <w:tab w:val="left" w:pos="5490"/>
              </w:tabs>
              <w:rPr>
                <w:sz w:val="24"/>
                <w:szCs w:val="24"/>
              </w:rPr>
            </w:pPr>
            <w:r w:rsidRPr="00C60193">
              <w:rPr>
                <w:sz w:val="24"/>
                <w:szCs w:val="24"/>
              </w:rPr>
              <w:t>0.4122592</w:t>
            </w:r>
          </w:p>
        </w:tc>
      </w:tr>
      <w:tr w:rsidR="003811DA" w:rsidRPr="00C60193" w14:paraId="5F923A28" w14:textId="77777777" w:rsidTr="003811DA">
        <w:tc>
          <w:tcPr>
            <w:tcW w:w="2358" w:type="dxa"/>
          </w:tcPr>
          <w:p w14:paraId="0B0890C8" w14:textId="77777777" w:rsidR="003811DA" w:rsidRPr="00C60193" w:rsidRDefault="003811DA" w:rsidP="003811DA">
            <w:pPr>
              <w:tabs>
                <w:tab w:val="left" w:pos="5490"/>
              </w:tabs>
              <w:rPr>
                <w:sz w:val="24"/>
                <w:szCs w:val="24"/>
              </w:rPr>
            </w:pPr>
            <w:r w:rsidRPr="00C60193">
              <w:rPr>
                <w:sz w:val="24"/>
                <w:szCs w:val="24"/>
              </w:rPr>
              <w:t>OP. MAR. -</w:t>
            </w:r>
          </w:p>
        </w:tc>
        <w:tc>
          <w:tcPr>
            <w:tcW w:w="1472" w:type="dxa"/>
          </w:tcPr>
          <w:p w14:paraId="62A6FE4E" w14:textId="269465CB" w:rsidR="003811DA" w:rsidRPr="00C60193" w:rsidRDefault="003811DA" w:rsidP="003811DA">
            <w:pPr>
              <w:tabs>
                <w:tab w:val="left" w:pos="5490"/>
              </w:tabs>
              <w:rPr>
                <w:sz w:val="24"/>
                <w:szCs w:val="24"/>
              </w:rPr>
            </w:pPr>
            <w:r w:rsidRPr="00C60193">
              <w:rPr>
                <w:sz w:val="24"/>
                <w:szCs w:val="24"/>
              </w:rPr>
              <w:t xml:space="preserve">-0.48536422 </w:t>
            </w:r>
          </w:p>
        </w:tc>
        <w:tc>
          <w:tcPr>
            <w:tcW w:w="1915" w:type="dxa"/>
          </w:tcPr>
          <w:p w14:paraId="3B76D246" w14:textId="2B884A3A" w:rsidR="003811DA" w:rsidRPr="00C60193" w:rsidRDefault="003811DA" w:rsidP="003811DA">
            <w:pPr>
              <w:tabs>
                <w:tab w:val="left" w:pos="5490"/>
              </w:tabs>
              <w:rPr>
                <w:sz w:val="24"/>
                <w:szCs w:val="24"/>
              </w:rPr>
            </w:pPr>
            <w:r w:rsidRPr="00C60193">
              <w:rPr>
                <w:sz w:val="24"/>
                <w:szCs w:val="24"/>
              </w:rPr>
              <w:t xml:space="preserve">0.7943399098 </w:t>
            </w:r>
          </w:p>
        </w:tc>
        <w:tc>
          <w:tcPr>
            <w:tcW w:w="1915" w:type="dxa"/>
          </w:tcPr>
          <w:p w14:paraId="586D9C66" w14:textId="5ECCC03B" w:rsidR="003811DA" w:rsidRPr="00C60193" w:rsidRDefault="003811DA" w:rsidP="003811DA">
            <w:pPr>
              <w:tabs>
                <w:tab w:val="left" w:pos="5490"/>
              </w:tabs>
              <w:rPr>
                <w:sz w:val="24"/>
                <w:szCs w:val="24"/>
              </w:rPr>
            </w:pPr>
            <w:r w:rsidRPr="00C60193">
              <w:rPr>
                <w:sz w:val="24"/>
                <w:szCs w:val="24"/>
              </w:rPr>
              <w:t xml:space="preserve">-0.62133 </w:t>
            </w:r>
          </w:p>
        </w:tc>
        <w:tc>
          <w:tcPr>
            <w:tcW w:w="1916" w:type="dxa"/>
          </w:tcPr>
          <w:p w14:paraId="0015CE26" w14:textId="5F3A0D4C" w:rsidR="003811DA" w:rsidRPr="00C60193" w:rsidRDefault="003811DA" w:rsidP="003811DA">
            <w:pPr>
              <w:tabs>
                <w:tab w:val="left" w:pos="5490"/>
              </w:tabs>
              <w:rPr>
                <w:sz w:val="24"/>
                <w:szCs w:val="24"/>
              </w:rPr>
            </w:pPr>
            <w:r w:rsidRPr="00C60193">
              <w:rPr>
                <w:sz w:val="24"/>
                <w:szCs w:val="24"/>
              </w:rPr>
              <w:t>0.5432368</w:t>
            </w:r>
          </w:p>
        </w:tc>
      </w:tr>
      <w:tr w:rsidR="003811DA" w:rsidRPr="00C60193" w14:paraId="0144854A" w14:textId="77777777" w:rsidTr="003811DA">
        <w:tc>
          <w:tcPr>
            <w:tcW w:w="2358" w:type="dxa"/>
          </w:tcPr>
          <w:p w14:paraId="07CDECC6" w14:textId="77777777" w:rsidR="003811DA" w:rsidRPr="00C60193" w:rsidRDefault="003811DA" w:rsidP="003811DA">
            <w:pPr>
              <w:tabs>
                <w:tab w:val="left" w:pos="5490"/>
              </w:tabs>
              <w:rPr>
                <w:sz w:val="24"/>
                <w:szCs w:val="24"/>
              </w:rPr>
            </w:pPr>
            <w:r w:rsidRPr="00C60193">
              <w:rPr>
                <w:sz w:val="24"/>
                <w:szCs w:val="24"/>
              </w:rPr>
              <w:t xml:space="preserve">M. Cap </w:t>
            </w:r>
          </w:p>
        </w:tc>
        <w:tc>
          <w:tcPr>
            <w:tcW w:w="1472" w:type="dxa"/>
          </w:tcPr>
          <w:p w14:paraId="020119B0" w14:textId="79E3B77E" w:rsidR="003811DA" w:rsidRPr="00C60193" w:rsidRDefault="003811DA" w:rsidP="003811DA">
            <w:pPr>
              <w:tabs>
                <w:tab w:val="left" w:pos="5490"/>
              </w:tabs>
              <w:rPr>
                <w:sz w:val="24"/>
                <w:szCs w:val="24"/>
              </w:rPr>
            </w:pPr>
            <w:r w:rsidRPr="00C60193">
              <w:rPr>
                <w:sz w:val="24"/>
                <w:szCs w:val="24"/>
              </w:rPr>
              <w:t xml:space="preserve">0.0017443558 </w:t>
            </w:r>
          </w:p>
        </w:tc>
        <w:tc>
          <w:tcPr>
            <w:tcW w:w="1915" w:type="dxa"/>
          </w:tcPr>
          <w:p w14:paraId="7F43196D" w14:textId="300363B8" w:rsidR="003811DA" w:rsidRPr="00C60193" w:rsidRDefault="003811DA" w:rsidP="003811DA">
            <w:pPr>
              <w:tabs>
                <w:tab w:val="left" w:pos="5490"/>
              </w:tabs>
              <w:rPr>
                <w:sz w:val="24"/>
                <w:szCs w:val="24"/>
              </w:rPr>
            </w:pPr>
            <w:r w:rsidRPr="00C60193">
              <w:rPr>
                <w:sz w:val="24"/>
                <w:szCs w:val="24"/>
              </w:rPr>
              <w:t xml:space="preserve">0.0002495158 </w:t>
            </w:r>
          </w:p>
        </w:tc>
        <w:tc>
          <w:tcPr>
            <w:tcW w:w="1915" w:type="dxa"/>
          </w:tcPr>
          <w:p w14:paraId="4C33560C" w14:textId="0D1568EE" w:rsidR="003811DA" w:rsidRPr="00C60193" w:rsidRDefault="003811DA" w:rsidP="003811DA">
            <w:pPr>
              <w:tabs>
                <w:tab w:val="left" w:pos="5490"/>
              </w:tabs>
              <w:rPr>
                <w:sz w:val="24"/>
                <w:szCs w:val="24"/>
              </w:rPr>
            </w:pPr>
            <w:r w:rsidRPr="00C60193">
              <w:rPr>
                <w:sz w:val="24"/>
                <w:szCs w:val="24"/>
              </w:rPr>
              <w:t xml:space="preserve">5.9047193 </w:t>
            </w:r>
          </w:p>
        </w:tc>
        <w:tc>
          <w:tcPr>
            <w:tcW w:w="1916" w:type="dxa"/>
          </w:tcPr>
          <w:p w14:paraId="6878E70B" w14:textId="09673932" w:rsidR="003811DA" w:rsidRPr="00C60193" w:rsidRDefault="003811DA" w:rsidP="003811DA">
            <w:pPr>
              <w:tabs>
                <w:tab w:val="left" w:pos="5490"/>
              </w:tabs>
              <w:rPr>
                <w:sz w:val="24"/>
                <w:szCs w:val="24"/>
              </w:rPr>
            </w:pPr>
            <w:r w:rsidRPr="00C60193">
              <w:rPr>
                <w:sz w:val="24"/>
                <w:szCs w:val="24"/>
              </w:rPr>
              <w:t>1.924E-07</w:t>
            </w:r>
          </w:p>
        </w:tc>
      </w:tr>
    </w:tbl>
    <w:p w14:paraId="3CBA17C3" w14:textId="77777777" w:rsidR="008D531E" w:rsidRPr="00C60193" w:rsidRDefault="008D531E" w:rsidP="008D531E">
      <w:pPr>
        <w:tabs>
          <w:tab w:val="left" w:pos="5490"/>
        </w:tabs>
        <w:rPr>
          <w:sz w:val="24"/>
          <w:szCs w:val="24"/>
        </w:rPr>
      </w:pPr>
    </w:p>
    <w:p w14:paraId="6F40FD65" w14:textId="77777777" w:rsidR="003811DA" w:rsidRPr="00C60193" w:rsidRDefault="003811DA" w:rsidP="003811DA">
      <w:pPr>
        <w:tabs>
          <w:tab w:val="left" w:pos="5490"/>
        </w:tabs>
        <w:rPr>
          <w:b/>
          <w:sz w:val="24"/>
          <w:szCs w:val="24"/>
        </w:rPr>
      </w:pPr>
      <w:r w:rsidRPr="00C60193">
        <w:rPr>
          <w:b/>
          <w:sz w:val="24"/>
          <w:szCs w:val="24"/>
        </w:rPr>
        <w:t>Evaluation of statistical significance:</w:t>
      </w:r>
    </w:p>
    <w:p w14:paraId="56761F49" w14:textId="159ED27B" w:rsidR="008D531E" w:rsidRPr="00C60193" w:rsidRDefault="003811DA" w:rsidP="00513130">
      <w:pPr>
        <w:tabs>
          <w:tab w:val="left" w:pos="5490"/>
        </w:tabs>
        <w:rPr>
          <w:sz w:val="24"/>
          <w:szCs w:val="24"/>
        </w:rPr>
      </w:pPr>
      <w:r w:rsidRPr="00C60193">
        <w:rPr>
          <w:sz w:val="24"/>
          <w:szCs w:val="24"/>
        </w:rPr>
        <w:t xml:space="preserve">Through a regression study of 63 data points spanning the nine years from 2017 to 2022, we can infer that around 42% of the variation in the independence variables is explicable. The F-statistics for this significance are much less than the 5% limit, thus there is a considerable likelihood that this is statistically significant. Intriguingly, </w:t>
      </w:r>
      <w:proofErr w:type="spellStart"/>
      <w:r w:rsidRPr="00C60193">
        <w:rPr>
          <w:sz w:val="24"/>
          <w:szCs w:val="24"/>
        </w:rPr>
        <w:t>pvalue</w:t>
      </w:r>
      <w:proofErr w:type="spellEnd"/>
      <w:r w:rsidRPr="00C60193">
        <w:rPr>
          <w:sz w:val="24"/>
          <w:szCs w:val="24"/>
        </w:rPr>
        <w:t xml:space="preserve"> is less than 5% (1.94E-07%), which suggests that gearing does improve market </w:t>
      </w:r>
      <w:proofErr w:type="spellStart"/>
      <w:r w:rsidRPr="00C60193">
        <w:rPr>
          <w:sz w:val="24"/>
          <w:szCs w:val="24"/>
        </w:rPr>
        <w:t>capitalisation</w:t>
      </w:r>
      <w:proofErr w:type="spellEnd"/>
      <w:r w:rsidRPr="00C60193">
        <w:rPr>
          <w:sz w:val="24"/>
          <w:szCs w:val="24"/>
        </w:rPr>
        <w:t>. In any case, the coefficient is quite modest. Yet, there are several additional particulars that don't add up or have statistical significance.</w:t>
      </w:r>
    </w:p>
    <w:p w14:paraId="22FE2892" w14:textId="0F9ED6F0" w:rsidR="003811DA" w:rsidRPr="00C60193" w:rsidRDefault="003811DA" w:rsidP="003811DA">
      <w:pPr>
        <w:tabs>
          <w:tab w:val="left" w:pos="5490"/>
        </w:tabs>
        <w:rPr>
          <w:b/>
          <w:sz w:val="24"/>
          <w:szCs w:val="24"/>
        </w:rPr>
      </w:pPr>
      <w:r w:rsidRPr="00C60193">
        <w:rPr>
          <w:b/>
          <w:sz w:val="24"/>
          <w:szCs w:val="24"/>
        </w:rPr>
        <w:lastRenderedPageBreak/>
        <w:t>Consequences of collinearity:</w:t>
      </w:r>
    </w:p>
    <w:p w14:paraId="5BA86C1C" w14:textId="4214DA76" w:rsidR="003811DA" w:rsidRPr="00C60193" w:rsidRDefault="003811DA" w:rsidP="003811DA">
      <w:pPr>
        <w:tabs>
          <w:tab w:val="left" w:pos="5490"/>
        </w:tabs>
        <w:rPr>
          <w:sz w:val="24"/>
          <w:szCs w:val="24"/>
        </w:rPr>
      </w:pPr>
      <w:r w:rsidRPr="00C60193">
        <w:rPr>
          <w:sz w:val="24"/>
          <w:szCs w:val="24"/>
        </w:rPr>
        <w:t>Independent variables have no relationships, as proved by collinearity analysis. The VIF (1.01-1.8) and tolerance parameter (0.85-0.99) are much lower than the standard I proposed. As a result, we may assume that the collinearity impacts of this test are marginal.</w:t>
      </w:r>
    </w:p>
    <w:p w14:paraId="350DB816" w14:textId="37CB1D8E" w:rsidR="003811DA" w:rsidRPr="00C60193" w:rsidRDefault="003811DA" w:rsidP="003811DA">
      <w:pPr>
        <w:tabs>
          <w:tab w:val="left" w:pos="5490"/>
        </w:tabs>
        <w:rPr>
          <w:b/>
          <w:sz w:val="24"/>
          <w:szCs w:val="24"/>
        </w:rPr>
      </w:pPr>
      <w:r w:rsidRPr="00C60193">
        <w:rPr>
          <w:b/>
          <w:sz w:val="24"/>
          <w:szCs w:val="24"/>
        </w:rPr>
        <w:t>Relevance in daily life:</w:t>
      </w:r>
    </w:p>
    <w:p w14:paraId="063994D9" w14:textId="11361069" w:rsidR="003811DA" w:rsidRPr="00C60193" w:rsidRDefault="003811DA" w:rsidP="003811DA">
      <w:pPr>
        <w:tabs>
          <w:tab w:val="left" w:pos="5490"/>
        </w:tabs>
        <w:rPr>
          <w:sz w:val="24"/>
          <w:szCs w:val="24"/>
        </w:rPr>
      </w:pPr>
      <w:r w:rsidRPr="00C60193">
        <w:rPr>
          <w:sz w:val="24"/>
          <w:szCs w:val="24"/>
        </w:rPr>
        <w:t>Although the coefficient of determination does account for some variation, it only explains 42% of the total, leaving the remaining 58% up to interpretation. According to the preceding regression findings, changes in a firm's gearing level may affect the market price of its stock. Due to the ever-changing nature of the stock market, a company's share price will shift over time. Hence, it is reasonable to infer that variables other than the gearing-to-market-capital relationship also substantially impact a company's value. According to the numbers, the coefficient of market capital is rather small. Also showing a negative coefficient and being statistically insignificant are other variables like ROCE, ROE, and operating margin (OM).</w:t>
      </w:r>
    </w:p>
    <w:p w14:paraId="6220417E" w14:textId="7305D6E7" w:rsidR="003811DA" w:rsidRPr="00C60193" w:rsidRDefault="008C685A" w:rsidP="003811DA">
      <w:pPr>
        <w:tabs>
          <w:tab w:val="left" w:pos="5490"/>
        </w:tabs>
        <w:rPr>
          <w:b/>
          <w:sz w:val="24"/>
          <w:szCs w:val="24"/>
        </w:rPr>
      </w:pPr>
      <w:r w:rsidRPr="00C60193">
        <w:rPr>
          <w:b/>
          <w:sz w:val="24"/>
          <w:szCs w:val="24"/>
        </w:rPr>
        <w:t>Results and their discussion in light of ideas and other studies:</w:t>
      </w:r>
    </w:p>
    <w:p w14:paraId="42125CA6" w14:textId="7734AE9D" w:rsidR="008C685A" w:rsidRPr="00C60193" w:rsidRDefault="008C685A" w:rsidP="003811DA">
      <w:pPr>
        <w:tabs>
          <w:tab w:val="left" w:pos="5490"/>
        </w:tabs>
        <w:rPr>
          <w:sz w:val="24"/>
          <w:szCs w:val="24"/>
        </w:rPr>
      </w:pPr>
      <w:r w:rsidRPr="00C60193">
        <w:rPr>
          <w:sz w:val="24"/>
          <w:szCs w:val="24"/>
        </w:rPr>
        <w:t>The theoretical concept of "</w:t>
      </w:r>
      <w:proofErr w:type="spellStart"/>
      <w:r w:rsidRPr="00C60193">
        <w:rPr>
          <w:sz w:val="24"/>
          <w:szCs w:val="24"/>
        </w:rPr>
        <w:t>signalling</w:t>
      </w:r>
      <w:proofErr w:type="spellEnd"/>
      <w:r w:rsidRPr="00C60193">
        <w:rPr>
          <w:sz w:val="24"/>
          <w:szCs w:val="24"/>
        </w:rPr>
        <w:t xml:space="preserve"> effects" is consistent with actual results about the link between gearing and market capital. Some empirical investigations indicate that the debt-to-equity ratio of a corporation is reflected in its share price. If investors behave rationally, a company's share price should rise once it issues new capital. Because of this, it stands to reason that my findings support the same hypothesis.</w:t>
      </w:r>
    </w:p>
    <w:p w14:paraId="3B1BA4D0" w14:textId="281CBAB6" w:rsidR="008C685A" w:rsidRPr="0023432A" w:rsidRDefault="0023432A" w:rsidP="003811DA">
      <w:pPr>
        <w:tabs>
          <w:tab w:val="left" w:pos="5490"/>
        </w:tabs>
        <w:rPr>
          <w:b/>
          <w:sz w:val="24"/>
          <w:szCs w:val="24"/>
        </w:rPr>
      </w:pPr>
      <w:r w:rsidRPr="0023432A">
        <w:rPr>
          <w:b/>
          <w:sz w:val="24"/>
          <w:szCs w:val="24"/>
        </w:rPr>
        <w:t>Covid 19 effect on beverages:</w:t>
      </w:r>
    </w:p>
    <w:p w14:paraId="3C8CB74E" w14:textId="77777777" w:rsidR="0023432A" w:rsidRPr="0023432A" w:rsidRDefault="0023432A" w:rsidP="0023432A">
      <w:pPr>
        <w:tabs>
          <w:tab w:val="left" w:pos="5490"/>
        </w:tabs>
        <w:rPr>
          <w:sz w:val="24"/>
          <w:szCs w:val="24"/>
        </w:rPr>
      </w:pPr>
      <w:r w:rsidRPr="0023432A">
        <w:rPr>
          <w:sz w:val="24"/>
          <w:szCs w:val="24"/>
        </w:rPr>
        <w:t>The COVID-19 pandemic has had a significant impact on food and drug businesses globally. Here are some of the major impacts:</w:t>
      </w:r>
    </w:p>
    <w:p w14:paraId="7D61009A" w14:textId="77777777" w:rsidR="0023432A" w:rsidRPr="0023432A" w:rsidRDefault="0023432A" w:rsidP="0023432A">
      <w:pPr>
        <w:tabs>
          <w:tab w:val="left" w:pos="5490"/>
        </w:tabs>
        <w:rPr>
          <w:sz w:val="24"/>
          <w:szCs w:val="24"/>
        </w:rPr>
      </w:pPr>
    </w:p>
    <w:p w14:paraId="0D6108E9" w14:textId="77777777" w:rsidR="0023432A" w:rsidRPr="0023432A" w:rsidRDefault="0023432A" w:rsidP="0023432A">
      <w:pPr>
        <w:tabs>
          <w:tab w:val="left" w:pos="5490"/>
        </w:tabs>
        <w:rPr>
          <w:sz w:val="24"/>
          <w:szCs w:val="24"/>
        </w:rPr>
      </w:pPr>
      <w:r w:rsidRPr="0023432A">
        <w:rPr>
          <w:sz w:val="24"/>
          <w:szCs w:val="24"/>
        </w:rPr>
        <w:t>Supply chain disruptions: With lockdowns and travel restrictions imposed in many countries, supply chains for food and drugs have been severely disrupted. This has led to shortages of some products, particularly those that are imported or require specialized ingredients.</w:t>
      </w:r>
    </w:p>
    <w:p w14:paraId="5E9F9AF3" w14:textId="77777777" w:rsidR="0023432A" w:rsidRPr="0023432A" w:rsidRDefault="0023432A" w:rsidP="0023432A">
      <w:pPr>
        <w:tabs>
          <w:tab w:val="left" w:pos="5490"/>
        </w:tabs>
        <w:rPr>
          <w:sz w:val="24"/>
          <w:szCs w:val="24"/>
        </w:rPr>
      </w:pPr>
    </w:p>
    <w:p w14:paraId="2C0840FC" w14:textId="77777777" w:rsidR="0023432A" w:rsidRPr="0023432A" w:rsidRDefault="0023432A" w:rsidP="0023432A">
      <w:pPr>
        <w:tabs>
          <w:tab w:val="left" w:pos="5490"/>
        </w:tabs>
        <w:rPr>
          <w:sz w:val="24"/>
          <w:szCs w:val="24"/>
        </w:rPr>
      </w:pPr>
      <w:r w:rsidRPr="0023432A">
        <w:rPr>
          <w:sz w:val="24"/>
          <w:szCs w:val="24"/>
        </w:rPr>
        <w:t>Changes in consumer behavior: The pandemic has led to significant changes in consumer behavior, with more people staying at home and cooking for themselves. This has led to increased demand for certain food products, such as baking ingredients, while reducing demand for others, such as pre-prepared meals. In the case of drugs, consumers have been more cautious and trying to maintain a stock of essential drugs.</w:t>
      </w:r>
    </w:p>
    <w:p w14:paraId="53B1BBD1" w14:textId="77777777" w:rsidR="0023432A" w:rsidRPr="0023432A" w:rsidRDefault="0023432A" w:rsidP="0023432A">
      <w:pPr>
        <w:tabs>
          <w:tab w:val="left" w:pos="5490"/>
        </w:tabs>
        <w:rPr>
          <w:sz w:val="24"/>
          <w:szCs w:val="24"/>
        </w:rPr>
      </w:pPr>
    </w:p>
    <w:p w14:paraId="647F2A93" w14:textId="77777777" w:rsidR="0023432A" w:rsidRPr="0023432A" w:rsidRDefault="0023432A" w:rsidP="0023432A">
      <w:pPr>
        <w:tabs>
          <w:tab w:val="left" w:pos="5490"/>
        </w:tabs>
        <w:rPr>
          <w:sz w:val="24"/>
          <w:szCs w:val="24"/>
        </w:rPr>
      </w:pPr>
      <w:r w:rsidRPr="0023432A">
        <w:rPr>
          <w:sz w:val="24"/>
          <w:szCs w:val="24"/>
        </w:rPr>
        <w:lastRenderedPageBreak/>
        <w:t>Increased demand for delivery: With many people avoiding going out in public, there has been a significant increase in demand for delivery services for both food and drugs. This has led to many businesses expanding their delivery offerings, but also increased costs for many businesses.</w:t>
      </w:r>
    </w:p>
    <w:p w14:paraId="7D912795" w14:textId="77777777" w:rsidR="0023432A" w:rsidRPr="0023432A" w:rsidRDefault="0023432A" w:rsidP="0023432A">
      <w:pPr>
        <w:tabs>
          <w:tab w:val="left" w:pos="5490"/>
        </w:tabs>
        <w:rPr>
          <w:sz w:val="24"/>
          <w:szCs w:val="24"/>
        </w:rPr>
      </w:pPr>
    </w:p>
    <w:p w14:paraId="44A88BB2" w14:textId="77777777" w:rsidR="0023432A" w:rsidRPr="0023432A" w:rsidRDefault="0023432A" w:rsidP="0023432A">
      <w:pPr>
        <w:tabs>
          <w:tab w:val="left" w:pos="5490"/>
        </w:tabs>
        <w:rPr>
          <w:sz w:val="24"/>
          <w:szCs w:val="24"/>
        </w:rPr>
      </w:pPr>
      <w:r w:rsidRPr="0023432A">
        <w:rPr>
          <w:sz w:val="24"/>
          <w:szCs w:val="24"/>
        </w:rPr>
        <w:t>Increased hygiene and safety measures: Food and drug businesses have had to implement additional hygiene and safety measures to protect both their customers and employees. This has included increased sanitation, social distancing, and the use of personal protective equipment (PPE).</w:t>
      </w:r>
    </w:p>
    <w:p w14:paraId="1103FC37" w14:textId="77777777" w:rsidR="0023432A" w:rsidRPr="0023432A" w:rsidRDefault="0023432A" w:rsidP="0023432A">
      <w:pPr>
        <w:tabs>
          <w:tab w:val="left" w:pos="5490"/>
        </w:tabs>
        <w:rPr>
          <w:sz w:val="24"/>
          <w:szCs w:val="24"/>
        </w:rPr>
      </w:pPr>
    </w:p>
    <w:p w14:paraId="34BAEC95" w14:textId="60EF8792" w:rsidR="00C60193" w:rsidRDefault="0023432A" w:rsidP="0023432A">
      <w:pPr>
        <w:tabs>
          <w:tab w:val="left" w:pos="5490"/>
        </w:tabs>
        <w:rPr>
          <w:sz w:val="24"/>
          <w:szCs w:val="24"/>
        </w:rPr>
      </w:pPr>
      <w:r w:rsidRPr="0023432A">
        <w:rPr>
          <w:sz w:val="24"/>
          <w:szCs w:val="24"/>
        </w:rPr>
        <w:t>Disruption of production: The pandemic has led to factory closures and staff shortages due to illness or quarantine requirements, leading to significant disruptions in production for some businesses.</w:t>
      </w:r>
    </w:p>
    <w:p w14:paraId="29FA2887" w14:textId="7CF18727" w:rsidR="00C60193" w:rsidRDefault="00C60193" w:rsidP="003811DA">
      <w:pPr>
        <w:tabs>
          <w:tab w:val="left" w:pos="5490"/>
        </w:tabs>
        <w:rPr>
          <w:sz w:val="24"/>
          <w:szCs w:val="24"/>
        </w:rPr>
      </w:pPr>
    </w:p>
    <w:p w14:paraId="132BF78A" w14:textId="256AC692" w:rsidR="008C685A" w:rsidRPr="0023432A" w:rsidRDefault="008C685A" w:rsidP="003811DA">
      <w:pPr>
        <w:tabs>
          <w:tab w:val="left" w:pos="5490"/>
        </w:tabs>
        <w:rPr>
          <w:b/>
          <w:sz w:val="24"/>
          <w:szCs w:val="24"/>
        </w:rPr>
      </w:pPr>
      <w:r w:rsidRPr="0023432A">
        <w:rPr>
          <w:b/>
          <w:sz w:val="24"/>
          <w:szCs w:val="24"/>
        </w:rPr>
        <w:t>Regression results of industrial transportation sector from 2017 to 2022:</w:t>
      </w:r>
    </w:p>
    <w:tbl>
      <w:tblPr>
        <w:tblStyle w:val="TableGrid"/>
        <w:tblpPr w:leftFromText="180" w:rightFromText="180" w:vertAnchor="text" w:tblpY="1"/>
        <w:tblOverlap w:val="never"/>
        <w:tblW w:w="0" w:type="auto"/>
        <w:tblLook w:val="04A0" w:firstRow="1" w:lastRow="0" w:firstColumn="1" w:lastColumn="0" w:noHBand="0" w:noVBand="1"/>
      </w:tblPr>
      <w:tblGrid>
        <w:gridCol w:w="2962"/>
        <w:gridCol w:w="2962"/>
      </w:tblGrid>
      <w:tr w:rsidR="008C685A" w:rsidRPr="00C60193" w14:paraId="6E266BEB" w14:textId="77777777" w:rsidTr="008C685A">
        <w:trPr>
          <w:trHeight w:val="425"/>
        </w:trPr>
        <w:tc>
          <w:tcPr>
            <w:tcW w:w="2962" w:type="dxa"/>
          </w:tcPr>
          <w:p w14:paraId="58FC141F" w14:textId="77777777" w:rsidR="008C685A" w:rsidRPr="00C60193" w:rsidRDefault="008C685A" w:rsidP="008C685A">
            <w:pPr>
              <w:tabs>
                <w:tab w:val="left" w:pos="5490"/>
              </w:tabs>
              <w:rPr>
                <w:sz w:val="24"/>
                <w:szCs w:val="24"/>
              </w:rPr>
            </w:pPr>
            <w:r w:rsidRPr="00C60193">
              <w:rPr>
                <w:sz w:val="24"/>
                <w:szCs w:val="24"/>
              </w:rPr>
              <w:t xml:space="preserve">R Square </w:t>
            </w:r>
          </w:p>
        </w:tc>
        <w:tc>
          <w:tcPr>
            <w:tcW w:w="2962" w:type="dxa"/>
          </w:tcPr>
          <w:p w14:paraId="599CC460" w14:textId="55B9365F" w:rsidR="008C685A" w:rsidRPr="00C60193" w:rsidRDefault="008C685A" w:rsidP="008C685A">
            <w:pPr>
              <w:tabs>
                <w:tab w:val="left" w:pos="5490"/>
              </w:tabs>
              <w:rPr>
                <w:sz w:val="24"/>
                <w:szCs w:val="24"/>
              </w:rPr>
            </w:pPr>
            <w:r w:rsidRPr="00C60193">
              <w:rPr>
                <w:sz w:val="24"/>
                <w:szCs w:val="24"/>
              </w:rPr>
              <w:t>0.335413828</w:t>
            </w:r>
          </w:p>
        </w:tc>
      </w:tr>
      <w:tr w:rsidR="008C685A" w:rsidRPr="00C60193" w14:paraId="2CC319F1" w14:textId="77777777" w:rsidTr="008C685A">
        <w:trPr>
          <w:trHeight w:val="458"/>
        </w:trPr>
        <w:tc>
          <w:tcPr>
            <w:tcW w:w="2962" w:type="dxa"/>
          </w:tcPr>
          <w:p w14:paraId="5306F66E" w14:textId="77777777" w:rsidR="008C685A" w:rsidRPr="00C60193" w:rsidRDefault="008C685A" w:rsidP="008C685A">
            <w:pPr>
              <w:tabs>
                <w:tab w:val="left" w:pos="5490"/>
              </w:tabs>
              <w:rPr>
                <w:sz w:val="24"/>
                <w:szCs w:val="24"/>
              </w:rPr>
            </w:pPr>
            <w:r w:rsidRPr="00C60193">
              <w:rPr>
                <w:sz w:val="24"/>
                <w:szCs w:val="24"/>
              </w:rPr>
              <w:t>F</w:t>
            </w:r>
          </w:p>
        </w:tc>
        <w:tc>
          <w:tcPr>
            <w:tcW w:w="2962" w:type="dxa"/>
          </w:tcPr>
          <w:p w14:paraId="4D28AEB4" w14:textId="0910E3FF" w:rsidR="008C685A" w:rsidRPr="00C60193" w:rsidRDefault="008C685A" w:rsidP="008C685A">
            <w:pPr>
              <w:tabs>
                <w:tab w:val="left" w:pos="5490"/>
              </w:tabs>
              <w:rPr>
                <w:sz w:val="24"/>
                <w:szCs w:val="24"/>
              </w:rPr>
            </w:pPr>
            <w:r w:rsidRPr="00C60193">
              <w:rPr>
                <w:sz w:val="24"/>
                <w:szCs w:val="24"/>
              </w:rPr>
              <w:t>7.570436512</w:t>
            </w:r>
          </w:p>
        </w:tc>
      </w:tr>
      <w:tr w:rsidR="008C685A" w:rsidRPr="00C60193" w14:paraId="544D5EF8" w14:textId="77777777" w:rsidTr="008C685A">
        <w:trPr>
          <w:trHeight w:val="512"/>
        </w:trPr>
        <w:tc>
          <w:tcPr>
            <w:tcW w:w="2962" w:type="dxa"/>
          </w:tcPr>
          <w:p w14:paraId="53C6F144" w14:textId="77777777" w:rsidR="008C685A" w:rsidRPr="00C60193" w:rsidRDefault="008C685A" w:rsidP="008C685A">
            <w:pPr>
              <w:tabs>
                <w:tab w:val="left" w:pos="5490"/>
              </w:tabs>
              <w:rPr>
                <w:sz w:val="24"/>
                <w:szCs w:val="24"/>
              </w:rPr>
            </w:pPr>
            <w:r w:rsidRPr="00C60193">
              <w:rPr>
                <w:sz w:val="24"/>
                <w:szCs w:val="24"/>
              </w:rPr>
              <w:t>Significance F</w:t>
            </w:r>
          </w:p>
        </w:tc>
        <w:tc>
          <w:tcPr>
            <w:tcW w:w="2962" w:type="dxa"/>
          </w:tcPr>
          <w:p w14:paraId="122298D2" w14:textId="166F358A" w:rsidR="008C685A" w:rsidRPr="00C60193" w:rsidRDefault="008C685A" w:rsidP="008C685A">
            <w:pPr>
              <w:tabs>
                <w:tab w:val="left" w:pos="5490"/>
              </w:tabs>
              <w:rPr>
                <w:sz w:val="24"/>
                <w:szCs w:val="24"/>
              </w:rPr>
            </w:pPr>
            <w:r w:rsidRPr="00C60193">
              <w:rPr>
                <w:sz w:val="24"/>
                <w:szCs w:val="24"/>
              </w:rPr>
              <w:t>5.25278E-05</w:t>
            </w:r>
          </w:p>
        </w:tc>
      </w:tr>
      <w:tr w:rsidR="008C685A" w:rsidRPr="00C60193" w14:paraId="09194174" w14:textId="77777777" w:rsidTr="008C685A">
        <w:trPr>
          <w:trHeight w:val="425"/>
        </w:trPr>
        <w:tc>
          <w:tcPr>
            <w:tcW w:w="2962" w:type="dxa"/>
          </w:tcPr>
          <w:p w14:paraId="37413027" w14:textId="77777777" w:rsidR="008C685A" w:rsidRPr="00C60193" w:rsidRDefault="008C685A" w:rsidP="008C685A">
            <w:pPr>
              <w:tabs>
                <w:tab w:val="left" w:pos="5490"/>
              </w:tabs>
              <w:rPr>
                <w:sz w:val="24"/>
                <w:szCs w:val="24"/>
              </w:rPr>
            </w:pPr>
            <w:r w:rsidRPr="00C60193">
              <w:rPr>
                <w:sz w:val="24"/>
                <w:szCs w:val="24"/>
              </w:rPr>
              <w:t>Observations</w:t>
            </w:r>
          </w:p>
        </w:tc>
        <w:tc>
          <w:tcPr>
            <w:tcW w:w="2962" w:type="dxa"/>
          </w:tcPr>
          <w:p w14:paraId="5AE11CC3" w14:textId="78918B66" w:rsidR="008C685A" w:rsidRPr="00C60193" w:rsidRDefault="008C685A" w:rsidP="008C685A">
            <w:pPr>
              <w:tabs>
                <w:tab w:val="left" w:pos="5490"/>
              </w:tabs>
              <w:rPr>
                <w:sz w:val="24"/>
                <w:szCs w:val="24"/>
              </w:rPr>
            </w:pPr>
            <w:r w:rsidRPr="00C60193">
              <w:rPr>
                <w:sz w:val="24"/>
                <w:szCs w:val="24"/>
              </w:rPr>
              <w:t>64</w:t>
            </w:r>
          </w:p>
        </w:tc>
      </w:tr>
    </w:tbl>
    <w:p w14:paraId="28F0C619" w14:textId="37A1577A" w:rsidR="008C685A" w:rsidRPr="00C60193" w:rsidRDefault="008C685A" w:rsidP="008C685A">
      <w:pPr>
        <w:tabs>
          <w:tab w:val="left" w:pos="5490"/>
        </w:tabs>
        <w:rPr>
          <w:sz w:val="24"/>
          <w:szCs w:val="24"/>
        </w:rPr>
      </w:pPr>
      <w:r w:rsidRPr="00C60193">
        <w:rPr>
          <w:sz w:val="24"/>
          <w:szCs w:val="24"/>
        </w:rPr>
        <w:br w:type="textWrapping" w:clear="all"/>
      </w:r>
    </w:p>
    <w:tbl>
      <w:tblPr>
        <w:tblStyle w:val="TableGrid"/>
        <w:tblW w:w="0" w:type="auto"/>
        <w:tblLook w:val="04A0" w:firstRow="1" w:lastRow="0" w:firstColumn="1" w:lastColumn="0" w:noHBand="0" w:noVBand="1"/>
      </w:tblPr>
      <w:tblGrid>
        <w:gridCol w:w="2350"/>
        <w:gridCol w:w="1493"/>
        <w:gridCol w:w="1912"/>
        <w:gridCol w:w="1910"/>
        <w:gridCol w:w="1911"/>
      </w:tblGrid>
      <w:tr w:rsidR="008C685A" w:rsidRPr="00C60193" w14:paraId="31887B86" w14:textId="77777777" w:rsidTr="00C60193">
        <w:trPr>
          <w:trHeight w:val="386"/>
        </w:trPr>
        <w:tc>
          <w:tcPr>
            <w:tcW w:w="2358" w:type="dxa"/>
          </w:tcPr>
          <w:p w14:paraId="3662215C" w14:textId="77777777" w:rsidR="008C685A" w:rsidRPr="00C60193" w:rsidRDefault="008C685A" w:rsidP="00C60193">
            <w:pPr>
              <w:tabs>
                <w:tab w:val="left" w:pos="5490"/>
              </w:tabs>
              <w:rPr>
                <w:sz w:val="24"/>
                <w:szCs w:val="24"/>
              </w:rPr>
            </w:pPr>
            <w:r w:rsidRPr="00C60193">
              <w:rPr>
                <w:sz w:val="24"/>
                <w:szCs w:val="24"/>
              </w:rPr>
              <w:t xml:space="preserve">Variable </w:t>
            </w:r>
          </w:p>
        </w:tc>
        <w:tc>
          <w:tcPr>
            <w:tcW w:w="1472" w:type="dxa"/>
          </w:tcPr>
          <w:p w14:paraId="6DA68F79" w14:textId="77777777" w:rsidR="008C685A" w:rsidRPr="00C60193" w:rsidRDefault="008C685A" w:rsidP="00C60193">
            <w:pPr>
              <w:tabs>
                <w:tab w:val="left" w:pos="5490"/>
              </w:tabs>
              <w:rPr>
                <w:sz w:val="24"/>
                <w:szCs w:val="24"/>
              </w:rPr>
            </w:pPr>
            <w:r w:rsidRPr="00C60193">
              <w:rPr>
                <w:sz w:val="24"/>
                <w:szCs w:val="24"/>
              </w:rPr>
              <w:t xml:space="preserve">Coefficient </w:t>
            </w:r>
          </w:p>
        </w:tc>
        <w:tc>
          <w:tcPr>
            <w:tcW w:w="1915" w:type="dxa"/>
          </w:tcPr>
          <w:p w14:paraId="29DB18FB" w14:textId="77777777" w:rsidR="008C685A" w:rsidRPr="00C60193" w:rsidRDefault="008C685A" w:rsidP="00C60193">
            <w:pPr>
              <w:tabs>
                <w:tab w:val="left" w:pos="5490"/>
              </w:tabs>
              <w:rPr>
                <w:sz w:val="24"/>
                <w:szCs w:val="24"/>
              </w:rPr>
            </w:pPr>
            <w:r w:rsidRPr="00C60193">
              <w:rPr>
                <w:sz w:val="24"/>
                <w:szCs w:val="24"/>
              </w:rPr>
              <w:t xml:space="preserve">Std. Error </w:t>
            </w:r>
          </w:p>
        </w:tc>
        <w:tc>
          <w:tcPr>
            <w:tcW w:w="1915" w:type="dxa"/>
          </w:tcPr>
          <w:p w14:paraId="555A311F" w14:textId="77777777" w:rsidR="008C685A" w:rsidRPr="00C60193" w:rsidRDefault="008C685A" w:rsidP="00C60193">
            <w:pPr>
              <w:tabs>
                <w:tab w:val="left" w:pos="5490"/>
              </w:tabs>
              <w:rPr>
                <w:sz w:val="24"/>
                <w:szCs w:val="24"/>
              </w:rPr>
            </w:pPr>
            <w:r w:rsidRPr="00C60193">
              <w:rPr>
                <w:sz w:val="24"/>
                <w:szCs w:val="24"/>
              </w:rPr>
              <w:t xml:space="preserve">t stat </w:t>
            </w:r>
          </w:p>
        </w:tc>
        <w:tc>
          <w:tcPr>
            <w:tcW w:w="1916" w:type="dxa"/>
          </w:tcPr>
          <w:p w14:paraId="001B473C" w14:textId="77777777" w:rsidR="008C685A" w:rsidRPr="00C60193" w:rsidRDefault="008C685A" w:rsidP="00C60193">
            <w:pPr>
              <w:tabs>
                <w:tab w:val="left" w:pos="5490"/>
              </w:tabs>
              <w:rPr>
                <w:sz w:val="24"/>
                <w:szCs w:val="24"/>
              </w:rPr>
            </w:pPr>
            <w:r w:rsidRPr="00C60193">
              <w:rPr>
                <w:sz w:val="24"/>
                <w:szCs w:val="24"/>
              </w:rPr>
              <w:t>P- Value</w:t>
            </w:r>
          </w:p>
        </w:tc>
      </w:tr>
      <w:tr w:rsidR="008C685A" w:rsidRPr="00C60193" w14:paraId="69501062" w14:textId="77777777" w:rsidTr="00C60193">
        <w:tc>
          <w:tcPr>
            <w:tcW w:w="2358" w:type="dxa"/>
          </w:tcPr>
          <w:p w14:paraId="5BF79C65" w14:textId="77777777" w:rsidR="008C685A" w:rsidRPr="00C60193" w:rsidRDefault="008C685A" w:rsidP="00C60193">
            <w:pPr>
              <w:tabs>
                <w:tab w:val="left" w:pos="5490"/>
              </w:tabs>
              <w:rPr>
                <w:sz w:val="24"/>
                <w:szCs w:val="24"/>
              </w:rPr>
            </w:pPr>
            <w:r w:rsidRPr="00C60193">
              <w:rPr>
                <w:sz w:val="24"/>
                <w:szCs w:val="24"/>
              </w:rPr>
              <w:t>Intercept -</w:t>
            </w:r>
          </w:p>
        </w:tc>
        <w:tc>
          <w:tcPr>
            <w:tcW w:w="1472" w:type="dxa"/>
          </w:tcPr>
          <w:p w14:paraId="4537B950" w14:textId="4F930B05" w:rsidR="008C685A" w:rsidRPr="00C60193" w:rsidRDefault="008C685A" w:rsidP="00C60193">
            <w:pPr>
              <w:tabs>
                <w:tab w:val="left" w:pos="5490"/>
              </w:tabs>
              <w:rPr>
                <w:sz w:val="24"/>
                <w:szCs w:val="24"/>
              </w:rPr>
            </w:pPr>
            <w:r w:rsidRPr="00C60193">
              <w:rPr>
                <w:sz w:val="24"/>
                <w:szCs w:val="24"/>
              </w:rPr>
              <w:t xml:space="preserve">-4.83165481 </w:t>
            </w:r>
          </w:p>
        </w:tc>
        <w:tc>
          <w:tcPr>
            <w:tcW w:w="1915" w:type="dxa"/>
          </w:tcPr>
          <w:p w14:paraId="05CD1E1D" w14:textId="7B90C42E" w:rsidR="008C685A" w:rsidRPr="00C60193" w:rsidRDefault="008C685A" w:rsidP="00C60193">
            <w:pPr>
              <w:tabs>
                <w:tab w:val="left" w:pos="5490"/>
              </w:tabs>
              <w:rPr>
                <w:sz w:val="24"/>
                <w:szCs w:val="24"/>
              </w:rPr>
            </w:pPr>
            <w:r w:rsidRPr="00C60193">
              <w:rPr>
                <w:sz w:val="24"/>
                <w:szCs w:val="24"/>
              </w:rPr>
              <w:t xml:space="preserve">17.6166257 </w:t>
            </w:r>
          </w:p>
        </w:tc>
        <w:tc>
          <w:tcPr>
            <w:tcW w:w="1915" w:type="dxa"/>
          </w:tcPr>
          <w:p w14:paraId="2908EF2A" w14:textId="22055936" w:rsidR="008C685A" w:rsidRPr="00C60193" w:rsidRDefault="008C685A" w:rsidP="00C60193">
            <w:pPr>
              <w:tabs>
                <w:tab w:val="left" w:pos="5490"/>
              </w:tabs>
              <w:rPr>
                <w:sz w:val="24"/>
                <w:szCs w:val="24"/>
              </w:rPr>
            </w:pPr>
            <w:r w:rsidRPr="00C60193">
              <w:rPr>
                <w:sz w:val="24"/>
                <w:szCs w:val="24"/>
              </w:rPr>
              <w:t xml:space="preserve">-0.27427 </w:t>
            </w:r>
          </w:p>
        </w:tc>
        <w:tc>
          <w:tcPr>
            <w:tcW w:w="1916" w:type="dxa"/>
          </w:tcPr>
          <w:p w14:paraId="56CBF3AD" w14:textId="1C56B477" w:rsidR="008C685A" w:rsidRPr="00C60193" w:rsidRDefault="008C685A" w:rsidP="00C60193">
            <w:pPr>
              <w:tabs>
                <w:tab w:val="left" w:pos="5490"/>
              </w:tabs>
              <w:rPr>
                <w:sz w:val="24"/>
                <w:szCs w:val="24"/>
              </w:rPr>
            </w:pPr>
            <w:r w:rsidRPr="00C60193">
              <w:rPr>
                <w:sz w:val="24"/>
                <w:szCs w:val="24"/>
              </w:rPr>
              <w:t>0.784822</w:t>
            </w:r>
          </w:p>
        </w:tc>
      </w:tr>
      <w:tr w:rsidR="008C685A" w:rsidRPr="00C60193" w14:paraId="2B2143DE" w14:textId="77777777" w:rsidTr="00C60193">
        <w:tc>
          <w:tcPr>
            <w:tcW w:w="2358" w:type="dxa"/>
          </w:tcPr>
          <w:p w14:paraId="3F9165F4" w14:textId="77777777" w:rsidR="008C685A" w:rsidRPr="00C60193" w:rsidRDefault="008C685A" w:rsidP="00C60193">
            <w:pPr>
              <w:tabs>
                <w:tab w:val="left" w:pos="5490"/>
              </w:tabs>
              <w:rPr>
                <w:sz w:val="24"/>
                <w:szCs w:val="24"/>
              </w:rPr>
            </w:pPr>
            <w:r w:rsidRPr="00C60193">
              <w:rPr>
                <w:sz w:val="24"/>
                <w:szCs w:val="24"/>
              </w:rPr>
              <w:t xml:space="preserve">ROE </w:t>
            </w:r>
          </w:p>
        </w:tc>
        <w:tc>
          <w:tcPr>
            <w:tcW w:w="1472" w:type="dxa"/>
          </w:tcPr>
          <w:p w14:paraId="48012020" w14:textId="6FE4A2EA" w:rsidR="008C685A" w:rsidRPr="00C60193" w:rsidRDefault="008C685A" w:rsidP="00C60193">
            <w:pPr>
              <w:tabs>
                <w:tab w:val="left" w:pos="5490"/>
              </w:tabs>
              <w:rPr>
                <w:sz w:val="24"/>
                <w:szCs w:val="24"/>
              </w:rPr>
            </w:pPr>
            <w:r w:rsidRPr="00C60193">
              <w:rPr>
                <w:sz w:val="24"/>
                <w:szCs w:val="24"/>
              </w:rPr>
              <w:t>-0.30738413</w:t>
            </w:r>
          </w:p>
        </w:tc>
        <w:tc>
          <w:tcPr>
            <w:tcW w:w="1915" w:type="dxa"/>
          </w:tcPr>
          <w:p w14:paraId="6E3A4756" w14:textId="6618C76D" w:rsidR="008C685A" w:rsidRPr="00C60193" w:rsidRDefault="008C685A" w:rsidP="00C60193">
            <w:pPr>
              <w:tabs>
                <w:tab w:val="left" w:pos="5490"/>
              </w:tabs>
              <w:rPr>
                <w:sz w:val="24"/>
                <w:szCs w:val="24"/>
              </w:rPr>
            </w:pPr>
            <w:r w:rsidRPr="00C60193">
              <w:rPr>
                <w:sz w:val="24"/>
                <w:szCs w:val="24"/>
              </w:rPr>
              <w:t xml:space="preserve">0.256595238 </w:t>
            </w:r>
          </w:p>
        </w:tc>
        <w:tc>
          <w:tcPr>
            <w:tcW w:w="1915" w:type="dxa"/>
          </w:tcPr>
          <w:p w14:paraId="4CCF94AB" w14:textId="1DAB52EA" w:rsidR="008C685A" w:rsidRPr="00C60193" w:rsidRDefault="008C685A" w:rsidP="00C60193">
            <w:pPr>
              <w:tabs>
                <w:tab w:val="left" w:pos="5490"/>
              </w:tabs>
              <w:rPr>
                <w:sz w:val="24"/>
                <w:szCs w:val="24"/>
              </w:rPr>
            </w:pPr>
            <w:r w:rsidRPr="00C60193">
              <w:rPr>
                <w:sz w:val="24"/>
                <w:szCs w:val="24"/>
              </w:rPr>
              <w:t xml:space="preserve">-1.19793 </w:t>
            </w:r>
          </w:p>
        </w:tc>
        <w:tc>
          <w:tcPr>
            <w:tcW w:w="1916" w:type="dxa"/>
          </w:tcPr>
          <w:p w14:paraId="528749A6" w14:textId="0A9E7A31" w:rsidR="008C685A" w:rsidRPr="00C60193" w:rsidRDefault="008C685A" w:rsidP="00C60193">
            <w:pPr>
              <w:tabs>
                <w:tab w:val="left" w:pos="5490"/>
              </w:tabs>
              <w:rPr>
                <w:sz w:val="24"/>
                <w:szCs w:val="24"/>
              </w:rPr>
            </w:pPr>
            <w:r w:rsidRPr="00C60193">
              <w:rPr>
                <w:sz w:val="24"/>
                <w:szCs w:val="24"/>
              </w:rPr>
              <w:t>0.235654</w:t>
            </w:r>
          </w:p>
        </w:tc>
      </w:tr>
      <w:tr w:rsidR="008C685A" w:rsidRPr="00C60193" w14:paraId="79B48C96" w14:textId="77777777" w:rsidTr="00C60193">
        <w:tc>
          <w:tcPr>
            <w:tcW w:w="2358" w:type="dxa"/>
          </w:tcPr>
          <w:p w14:paraId="363557F7" w14:textId="77777777" w:rsidR="008C685A" w:rsidRPr="00C60193" w:rsidRDefault="008C685A" w:rsidP="00C60193">
            <w:pPr>
              <w:tabs>
                <w:tab w:val="left" w:pos="5490"/>
              </w:tabs>
              <w:rPr>
                <w:sz w:val="24"/>
                <w:szCs w:val="24"/>
              </w:rPr>
            </w:pPr>
            <w:r w:rsidRPr="00C60193">
              <w:rPr>
                <w:sz w:val="24"/>
                <w:szCs w:val="24"/>
              </w:rPr>
              <w:t>OP. MAR. -</w:t>
            </w:r>
          </w:p>
        </w:tc>
        <w:tc>
          <w:tcPr>
            <w:tcW w:w="1472" w:type="dxa"/>
          </w:tcPr>
          <w:p w14:paraId="377C810A" w14:textId="249A8305" w:rsidR="008C685A" w:rsidRPr="00C60193" w:rsidRDefault="008C685A" w:rsidP="00C60193">
            <w:pPr>
              <w:tabs>
                <w:tab w:val="left" w:pos="5490"/>
              </w:tabs>
              <w:rPr>
                <w:sz w:val="24"/>
                <w:szCs w:val="24"/>
              </w:rPr>
            </w:pPr>
            <w:r w:rsidRPr="00C60193">
              <w:rPr>
                <w:sz w:val="24"/>
                <w:szCs w:val="24"/>
              </w:rPr>
              <w:t xml:space="preserve">-0.16459644 </w:t>
            </w:r>
          </w:p>
        </w:tc>
        <w:tc>
          <w:tcPr>
            <w:tcW w:w="1915" w:type="dxa"/>
          </w:tcPr>
          <w:p w14:paraId="3E6F1C19" w14:textId="230A5A97" w:rsidR="008C685A" w:rsidRPr="00C60193" w:rsidRDefault="008C685A" w:rsidP="00C60193">
            <w:pPr>
              <w:tabs>
                <w:tab w:val="left" w:pos="5490"/>
              </w:tabs>
              <w:rPr>
                <w:sz w:val="24"/>
                <w:szCs w:val="24"/>
              </w:rPr>
            </w:pPr>
            <w:r w:rsidRPr="00C60193">
              <w:rPr>
                <w:sz w:val="24"/>
                <w:szCs w:val="24"/>
              </w:rPr>
              <w:t xml:space="preserve">0.596143574 </w:t>
            </w:r>
          </w:p>
        </w:tc>
        <w:tc>
          <w:tcPr>
            <w:tcW w:w="1915" w:type="dxa"/>
          </w:tcPr>
          <w:p w14:paraId="4795BF27" w14:textId="08E3FBE6" w:rsidR="008C685A" w:rsidRPr="00C60193" w:rsidRDefault="008C685A" w:rsidP="00C60193">
            <w:pPr>
              <w:tabs>
                <w:tab w:val="left" w:pos="5490"/>
              </w:tabs>
              <w:rPr>
                <w:sz w:val="24"/>
                <w:szCs w:val="24"/>
              </w:rPr>
            </w:pPr>
            <w:r w:rsidRPr="00C60193">
              <w:rPr>
                <w:sz w:val="24"/>
                <w:szCs w:val="24"/>
              </w:rPr>
              <w:t xml:space="preserve">-0.2761 </w:t>
            </w:r>
          </w:p>
        </w:tc>
        <w:tc>
          <w:tcPr>
            <w:tcW w:w="1916" w:type="dxa"/>
          </w:tcPr>
          <w:p w14:paraId="56D30D5D" w14:textId="09947118" w:rsidR="008C685A" w:rsidRPr="00C60193" w:rsidRDefault="008C685A" w:rsidP="00C60193">
            <w:pPr>
              <w:tabs>
                <w:tab w:val="left" w:pos="5490"/>
              </w:tabs>
              <w:rPr>
                <w:sz w:val="24"/>
                <w:szCs w:val="24"/>
              </w:rPr>
            </w:pPr>
            <w:r w:rsidRPr="00C60193">
              <w:rPr>
                <w:sz w:val="24"/>
                <w:szCs w:val="24"/>
              </w:rPr>
              <w:t>0.783419</w:t>
            </w:r>
          </w:p>
        </w:tc>
      </w:tr>
      <w:tr w:rsidR="008C685A" w:rsidRPr="00C60193" w14:paraId="0E1E75C9" w14:textId="77777777" w:rsidTr="00C60193">
        <w:tc>
          <w:tcPr>
            <w:tcW w:w="2358" w:type="dxa"/>
          </w:tcPr>
          <w:p w14:paraId="1E825499" w14:textId="77777777" w:rsidR="008C685A" w:rsidRPr="00C60193" w:rsidRDefault="008C685A" w:rsidP="00C60193">
            <w:pPr>
              <w:tabs>
                <w:tab w:val="left" w:pos="5490"/>
              </w:tabs>
              <w:rPr>
                <w:sz w:val="24"/>
                <w:szCs w:val="24"/>
              </w:rPr>
            </w:pPr>
            <w:r w:rsidRPr="00C60193">
              <w:rPr>
                <w:sz w:val="24"/>
                <w:szCs w:val="24"/>
              </w:rPr>
              <w:t xml:space="preserve">M. Cap </w:t>
            </w:r>
          </w:p>
        </w:tc>
        <w:tc>
          <w:tcPr>
            <w:tcW w:w="1472" w:type="dxa"/>
          </w:tcPr>
          <w:p w14:paraId="08F44009" w14:textId="352CB642" w:rsidR="008C685A" w:rsidRPr="00C60193" w:rsidRDefault="008C685A" w:rsidP="00C60193">
            <w:pPr>
              <w:tabs>
                <w:tab w:val="left" w:pos="5490"/>
              </w:tabs>
              <w:rPr>
                <w:sz w:val="24"/>
                <w:szCs w:val="24"/>
              </w:rPr>
            </w:pPr>
            <w:r w:rsidRPr="00C60193">
              <w:rPr>
                <w:sz w:val="24"/>
                <w:szCs w:val="24"/>
              </w:rPr>
              <w:t xml:space="preserve">0.103019684 </w:t>
            </w:r>
          </w:p>
        </w:tc>
        <w:tc>
          <w:tcPr>
            <w:tcW w:w="1915" w:type="dxa"/>
          </w:tcPr>
          <w:p w14:paraId="1D495391" w14:textId="6EE027DB" w:rsidR="008C685A" w:rsidRPr="00C60193" w:rsidRDefault="008C685A" w:rsidP="00C60193">
            <w:pPr>
              <w:tabs>
                <w:tab w:val="left" w:pos="5490"/>
              </w:tabs>
              <w:rPr>
                <w:sz w:val="24"/>
                <w:szCs w:val="24"/>
              </w:rPr>
            </w:pPr>
            <w:r w:rsidRPr="00C60193">
              <w:rPr>
                <w:sz w:val="24"/>
                <w:szCs w:val="24"/>
              </w:rPr>
              <w:t xml:space="preserve">0.021017253 </w:t>
            </w:r>
          </w:p>
        </w:tc>
        <w:tc>
          <w:tcPr>
            <w:tcW w:w="1915" w:type="dxa"/>
          </w:tcPr>
          <w:p w14:paraId="2117A14B" w14:textId="01EEA9EB" w:rsidR="008C685A" w:rsidRPr="00C60193" w:rsidRDefault="008C685A" w:rsidP="00C60193">
            <w:pPr>
              <w:tabs>
                <w:tab w:val="left" w:pos="5490"/>
              </w:tabs>
              <w:rPr>
                <w:sz w:val="24"/>
                <w:szCs w:val="24"/>
              </w:rPr>
            </w:pPr>
            <w:r w:rsidRPr="00C60193">
              <w:rPr>
                <w:sz w:val="24"/>
                <w:szCs w:val="24"/>
              </w:rPr>
              <w:t xml:space="preserve">4.901672 </w:t>
            </w:r>
          </w:p>
        </w:tc>
        <w:tc>
          <w:tcPr>
            <w:tcW w:w="1916" w:type="dxa"/>
          </w:tcPr>
          <w:p w14:paraId="229375E4" w14:textId="68AC7028" w:rsidR="008C685A" w:rsidRPr="00C60193" w:rsidRDefault="008C685A" w:rsidP="00C60193">
            <w:pPr>
              <w:tabs>
                <w:tab w:val="left" w:pos="5490"/>
              </w:tabs>
              <w:rPr>
                <w:sz w:val="24"/>
                <w:szCs w:val="24"/>
              </w:rPr>
            </w:pPr>
            <w:r w:rsidRPr="00C60193">
              <w:rPr>
                <w:sz w:val="24"/>
                <w:szCs w:val="24"/>
              </w:rPr>
              <w:t>7.57E-06</w:t>
            </w:r>
          </w:p>
        </w:tc>
      </w:tr>
    </w:tbl>
    <w:p w14:paraId="2B2F8488" w14:textId="3A579CD4" w:rsidR="008C685A" w:rsidRPr="00C60193" w:rsidRDefault="008C685A" w:rsidP="003811DA">
      <w:pPr>
        <w:tabs>
          <w:tab w:val="left" w:pos="5490"/>
        </w:tabs>
        <w:rPr>
          <w:sz w:val="24"/>
          <w:szCs w:val="24"/>
        </w:rPr>
      </w:pPr>
    </w:p>
    <w:p w14:paraId="65E09658" w14:textId="77777777" w:rsidR="008C685A" w:rsidRPr="00C60193" w:rsidRDefault="008C685A" w:rsidP="008C685A">
      <w:pPr>
        <w:tabs>
          <w:tab w:val="left" w:pos="5490"/>
        </w:tabs>
        <w:rPr>
          <w:b/>
          <w:sz w:val="24"/>
          <w:szCs w:val="24"/>
        </w:rPr>
      </w:pPr>
      <w:r w:rsidRPr="00C60193">
        <w:rPr>
          <w:b/>
          <w:sz w:val="24"/>
          <w:szCs w:val="24"/>
        </w:rPr>
        <w:t>Evaluation of statistical significance:</w:t>
      </w:r>
    </w:p>
    <w:p w14:paraId="4E2832E1" w14:textId="0D9BAE60" w:rsidR="008C685A" w:rsidRPr="00C60193" w:rsidRDefault="008C685A" w:rsidP="003811DA">
      <w:pPr>
        <w:tabs>
          <w:tab w:val="left" w:pos="5490"/>
        </w:tabs>
        <w:rPr>
          <w:sz w:val="24"/>
          <w:szCs w:val="24"/>
        </w:rPr>
      </w:pPr>
      <w:r w:rsidRPr="00C60193">
        <w:rPr>
          <w:sz w:val="24"/>
          <w:szCs w:val="24"/>
        </w:rPr>
        <w:t xml:space="preserve">Using a data set consisting of 65 observations collected from the industrial transportation sector between 2005 and 2013, we discovered that the independent factors explained 34% of the variation in the </w:t>
      </w:r>
      <w:proofErr w:type="spellStart"/>
      <w:r w:rsidRPr="00C60193">
        <w:rPr>
          <w:sz w:val="24"/>
          <w:szCs w:val="24"/>
        </w:rPr>
        <w:t>dependant</w:t>
      </w:r>
      <w:proofErr w:type="spellEnd"/>
      <w:r w:rsidRPr="00C60193">
        <w:rPr>
          <w:sz w:val="24"/>
          <w:szCs w:val="24"/>
        </w:rPr>
        <w:t xml:space="preserve"> variable. Importance A </w:t>
      </w:r>
      <w:proofErr w:type="gramStart"/>
      <w:r w:rsidRPr="00C60193">
        <w:rPr>
          <w:sz w:val="24"/>
          <w:szCs w:val="24"/>
        </w:rPr>
        <w:t>high</w:t>
      </w:r>
      <w:proofErr w:type="gramEnd"/>
      <w:r w:rsidRPr="00C60193">
        <w:rPr>
          <w:sz w:val="24"/>
          <w:szCs w:val="24"/>
        </w:rPr>
        <w:t xml:space="preserve"> F value suggests a substantial degree of association. The coefficient parameter's correlation with market cap has a p-value of 7.57E-06. That's a relatively little percentage when compared to the standard of 5% for making </w:t>
      </w:r>
      <w:r w:rsidRPr="00C60193">
        <w:rPr>
          <w:sz w:val="24"/>
          <w:szCs w:val="24"/>
        </w:rPr>
        <w:lastRenderedPageBreak/>
        <w:t>a decision. Numbers back up the idea that this is the case. Nevertheless, the p-values are too high to make any inferences for the other components.</w:t>
      </w:r>
    </w:p>
    <w:p w14:paraId="7D131716" w14:textId="77777777" w:rsidR="008C685A" w:rsidRPr="00C60193" w:rsidRDefault="008C685A" w:rsidP="008C685A">
      <w:pPr>
        <w:tabs>
          <w:tab w:val="left" w:pos="5490"/>
        </w:tabs>
        <w:rPr>
          <w:b/>
          <w:sz w:val="24"/>
          <w:szCs w:val="24"/>
        </w:rPr>
      </w:pPr>
      <w:r w:rsidRPr="00C60193">
        <w:rPr>
          <w:b/>
          <w:sz w:val="24"/>
          <w:szCs w:val="24"/>
        </w:rPr>
        <w:t>Consequences of collinearity:</w:t>
      </w:r>
    </w:p>
    <w:p w14:paraId="287D3FB1" w14:textId="0B8E3172" w:rsidR="008C685A" w:rsidRPr="00C60193" w:rsidRDefault="002742D7" w:rsidP="003811DA">
      <w:pPr>
        <w:tabs>
          <w:tab w:val="left" w:pos="5490"/>
        </w:tabs>
        <w:rPr>
          <w:sz w:val="24"/>
          <w:szCs w:val="24"/>
        </w:rPr>
      </w:pPr>
      <w:r w:rsidRPr="00C60193">
        <w:rPr>
          <w:sz w:val="24"/>
          <w:szCs w:val="24"/>
        </w:rPr>
        <w:t xml:space="preserve">Assuming VIF and TI ranges of 1.08-1.14, the degree of independence between the variables is sufficient. Hence, the relationship between the </w:t>
      </w:r>
      <w:proofErr w:type="spellStart"/>
      <w:r w:rsidRPr="00C60193">
        <w:rPr>
          <w:sz w:val="24"/>
          <w:szCs w:val="24"/>
        </w:rPr>
        <w:t>dependant</w:t>
      </w:r>
      <w:proofErr w:type="spellEnd"/>
      <w:r w:rsidRPr="00C60193">
        <w:rPr>
          <w:sz w:val="24"/>
          <w:szCs w:val="24"/>
        </w:rPr>
        <w:t xml:space="preserve"> and independent variables is unaffected by the bivariate analysis.</w:t>
      </w:r>
    </w:p>
    <w:p w14:paraId="690BAB9E" w14:textId="1CCF42B8" w:rsidR="002742D7" w:rsidRPr="00C60193" w:rsidRDefault="002742D7" w:rsidP="003811DA">
      <w:pPr>
        <w:tabs>
          <w:tab w:val="left" w:pos="5490"/>
        </w:tabs>
        <w:rPr>
          <w:b/>
          <w:sz w:val="24"/>
          <w:szCs w:val="24"/>
        </w:rPr>
      </w:pPr>
      <w:r w:rsidRPr="00C60193">
        <w:rPr>
          <w:b/>
          <w:sz w:val="24"/>
          <w:szCs w:val="24"/>
        </w:rPr>
        <w:t>Relevance in daily life:</w:t>
      </w:r>
    </w:p>
    <w:p w14:paraId="563F5DD7" w14:textId="44B71EF5" w:rsidR="002742D7" w:rsidRPr="00C60193" w:rsidRDefault="002742D7" w:rsidP="003811DA">
      <w:pPr>
        <w:tabs>
          <w:tab w:val="left" w:pos="5490"/>
        </w:tabs>
        <w:rPr>
          <w:sz w:val="24"/>
          <w:szCs w:val="24"/>
        </w:rPr>
      </w:pPr>
      <w:r w:rsidRPr="00C60193">
        <w:rPr>
          <w:sz w:val="24"/>
          <w:szCs w:val="24"/>
        </w:rPr>
        <w:t>The findings indicated that 66% of the observed variation could not be explained by a single set of independent variables. One probable explanation is the company's activities. A company's operational efficacy, fixed expenses, and the quality of the services it provides are all examples. An adaptable capital structure is essential for a successful business, as is a correlation between the gearing ratio and other performance metrics. Although studies often trend in the other direction, a positive correlation exists between gearing and market capital here. To put it another way, for every 1% increase in market capital, a 10% increase in gearing may be anticipated. If a corporation has issued debt or equity funding, that fact should be reflected in the stock price. Gearing may matter in the stock market even if there are many other factors at play. It's interesting to see how influence in any field correlates with gearing and the capital market. For example, comparable characteristics may be seen in the supermarket and pharmacy retail industry. Yet, indicators of profitability and shareholder return are heading in the wrong direction. After subtracting sales, operating, and financing costs, a company may be left with a negligible amount of taxable profit. More debt is harmful for the economy for this reason.</w:t>
      </w:r>
    </w:p>
    <w:p w14:paraId="402B63A9" w14:textId="66C9DE94" w:rsidR="002742D7" w:rsidRPr="00C60193" w:rsidRDefault="002742D7" w:rsidP="003811DA">
      <w:pPr>
        <w:tabs>
          <w:tab w:val="left" w:pos="5490"/>
        </w:tabs>
        <w:rPr>
          <w:b/>
          <w:sz w:val="24"/>
          <w:szCs w:val="24"/>
        </w:rPr>
      </w:pPr>
      <w:r w:rsidRPr="00C60193">
        <w:rPr>
          <w:b/>
          <w:sz w:val="24"/>
          <w:szCs w:val="24"/>
        </w:rPr>
        <w:t>Results and their discussion in light of ideas and other studies:</w:t>
      </w:r>
    </w:p>
    <w:p w14:paraId="696CB2EC" w14:textId="3BBF8D38" w:rsidR="002742D7" w:rsidRDefault="002742D7" w:rsidP="003811DA">
      <w:pPr>
        <w:tabs>
          <w:tab w:val="left" w:pos="5490"/>
        </w:tabs>
        <w:rPr>
          <w:sz w:val="24"/>
          <w:szCs w:val="24"/>
        </w:rPr>
      </w:pPr>
      <w:r w:rsidRPr="00C60193">
        <w:rPr>
          <w:sz w:val="24"/>
          <w:szCs w:val="24"/>
        </w:rPr>
        <w:t>According to the theory of "</w:t>
      </w:r>
      <w:proofErr w:type="spellStart"/>
      <w:r w:rsidRPr="00C60193">
        <w:rPr>
          <w:sz w:val="24"/>
          <w:szCs w:val="24"/>
        </w:rPr>
        <w:t>signalling</w:t>
      </w:r>
      <w:proofErr w:type="spellEnd"/>
      <w:r w:rsidRPr="00C60193">
        <w:rPr>
          <w:sz w:val="24"/>
          <w:szCs w:val="24"/>
        </w:rPr>
        <w:t xml:space="preserve"> effects," an increase in the supply of currency has a positive impact on stock prices because it sends a positive message to the market. The previous evidence is compatible with the concept of </w:t>
      </w:r>
      <w:proofErr w:type="spellStart"/>
      <w:r w:rsidRPr="00C60193">
        <w:rPr>
          <w:sz w:val="24"/>
          <w:szCs w:val="24"/>
        </w:rPr>
        <w:t>signalling</w:t>
      </w:r>
      <w:proofErr w:type="spellEnd"/>
      <w:r w:rsidRPr="00C60193">
        <w:rPr>
          <w:sz w:val="24"/>
          <w:szCs w:val="24"/>
        </w:rPr>
        <w:t xml:space="preserve"> effects, thus this is a legitimate conclusion to draw.</w:t>
      </w:r>
    </w:p>
    <w:p w14:paraId="3E996F04" w14:textId="62C1068A" w:rsidR="0023432A" w:rsidRDefault="0023432A" w:rsidP="003811DA">
      <w:pPr>
        <w:tabs>
          <w:tab w:val="left" w:pos="5490"/>
        </w:tabs>
        <w:rPr>
          <w:sz w:val="24"/>
          <w:szCs w:val="24"/>
        </w:rPr>
      </w:pPr>
      <w:r>
        <w:rPr>
          <w:sz w:val="24"/>
          <w:szCs w:val="24"/>
        </w:rPr>
        <w:t>Covid effect on this sector.</w:t>
      </w:r>
    </w:p>
    <w:p w14:paraId="73B02A22" w14:textId="77777777" w:rsidR="0023432A" w:rsidRPr="0023432A" w:rsidRDefault="0023432A" w:rsidP="0023432A">
      <w:pPr>
        <w:tabs>
          <w:tab w:val="left" w:pos="5490"/>
        </w:tabs>
        <w:rPr>
          <w:sz w:val="24"/>
          <w:szCs w:val="24"/>
        </w:rPr>
      </w:pPr>
      <w:r w:rsidRPr="0023432A">
        <w:rPr>
          <w:sz w:val="24"/>
          <w:szCs w:val="24"/>
        </w:rPr>
        <w:t>The COVID-19 pandemic has had a significant impact on industrial transport businesses. Here are some of the ways in which these businesses have been affected:</w:t>
      </w:r>
    </w:p>
    <w:p w14:paraId="484D5E26" w14:textId="77777777" w:rsidR="0023432A" w:rsidRPr="0023432A" w:rsidRDefault="0023432A" w:rsidP="0023432A">
      <w:pPr>
        <w:tabs>
          <w:tab w:val="left" w:pos="5490"/>
        </w:tabs>
        <w:rPr>
          <w:sz w:val="24"/>
          <w:szCs w:val="24"/>
        </w:rPr>
      </w:pPr>
    </w:p>
    <w:p w14:paraId="5B21C520" w14:textId="77777777" w:rsidR="0023432A" w:rsidRPr="0023432A" w:rsidRDefault="0023432A" w:rsidP="0023432A">
      <w:pPr>
        <w:tabs>
          <w:tab w:val="left" w:pos="5490"/>
        </w:tabs>
        <w:rPr>
          <w:sz w:val="24"/>
          <w:szCs w:val="24"/>
        </w:rPr>
      </w:pPr>
      <w:r w:rsidRPr="0023432A">
        <w:rPr>
          <w:sz w:val="24"/>
          <w:szCs w:val="24"/>
        </w:rPr>
        <w:t>Decrease in demand: With the pandemic leading to shutdowns and restrictions on movement, there has been a decrease in demand for transportation services. This has affected industries such as manufacturing and retail, which have seen a decrease in orders and shipments.</w:t>
      </w:r>
    </w:p>
    <w:p w14:paraId="399436FD" w14:textId="77777777" w:rsidR="0023432A" w:rsidRPr="0023432A" w:rsidRDefault="0023432A" w:rsidP="0023432A">
      <w:pPr>
        <w:tabs>
          <w:tab w:val="left" w:pos="5490"/>
        </w:tabs>
        <w:rPr>
          <w:sz w:val="24"/>
          <w:szCs w:val="24"/>
        </w:rPr>
      </w:pPr>
    </w:p>
    <w:p w14:paraId="060E6400" w14:textId="77777777" w:rsidR="0023432A" w:rsidRPr="0023432A" w:rsidRDefault="0023432A" w:rsidP="0023432A">
      <w:pPr>
        <w:tabs>
          <w:tab w:val="left" w:pos="5490"/>
        </w:tabs>
        <w:rPr>
          <w:sz w:val="24"/>
          <w:szCs w:val="24"/>
        </w:rPr>
      </w:pPr>
      <w:r w:rsidRPr="0023432A">
        <w:rPr>
          <w:sz w:val="24"/>
          <w:szCs w:val="24"/>
        </w:rPr>
        <w:lastRenderedPageBreak/>
        <w:t>Disruption in supply chains: The pandemic has led to disruptions in global supply chains, with borders closing and shipping routes being disrupted. This has led to delays in shipments, shortages of raw materials, and increased costs for transportation.</w:t>
      </w:r>
    </w:p>
    <w:p w14:paraId="711F108A" w14:textId="77777777" w:rsidR="0023432A" w:rsidRPr="0023432A" w:rsidRDefault="0023432A" w:rsidP="0023432A">
      <w:pPr>
        <w:tabs>
          <w:tab w:val="left" w:pos="5490"/>
        </w:tabs>
        <w:rPr>
          <w:sz w:val="24"/>
          <w:szCs w:val="24"/>
        </w:rPr>
      </w:pPr>
    </w:p>
    <w:p w14:paraId="4FCA7558" w14:textId="77777777" w:rsidR="0023432A" w:rsidRPr="0023432A" w:rsidRDefault="0023432A" w:rsidP="0023432A">
      <w:pPr>
        <w:tabs>
          <w:tab w:val="left" w:pos="5490"/>
        </w:tabs>
        <w:rPr>
          <w:sz w:val="24"/>
          <w:szCs w:val="24"/>
        </w:rPr>
      </w:pPr>
      <w:r w:rsidRPr="0023432A">
        <w:rPr>
          <w:sz w:val="24"/>
          <w:szCs w:val="24"/>
        </w:rPr>
        <w:t>Changes in transportation patterns: With more people working from home and a decrease in leisure travel, there has been a shift in transportation patterns. This has led to changes in demand for different types of transportation, such as an increase in e-commerce deliveries and a decrease in air travel.</w:t>
      </w:r>
    </w:p>
    <w:p w14:paraId="25048A83" w14:textId="77777777" w:rsidR="0023432A" w:rsidRPr="0023432A" w:rsidRDefault="0023432A" w:rsidP="0023432A">
      <w:pPr>
        <w:tabs>
          <w:tab w:val="left" w:pos="5490"/>
        </w:tabs>
        <w:rPr>
          <w:sz w:val="24"/>
          <w:szCs w:val="24"/>
        </w:rPr>
      </w:pPr>
    </w:p>
    <w:p w14:paraId="3A427964" w14:textId="77777777" w:rsidR="0023432A" w:rsidRPr="0023432A" w:rsidRDefault="0023432A" w:rsidP="0023432A">
      <w:pPr>
        <w:tabs>
          <w:tab w:val="left" w:pos="5490"/>
        </w:tabs>
        <w:rPr>
          <w:sz w:val="24"/>
          <w:szCs w:val="24"/>
        </w:rPr>
      </w:pPr>
      <w:r w:rsidRPr="0023432A">
        <w:rPr>
          <w:sz w:val="24"/>
          <w:szCs w:val="24"/>
        </w:rPr>
        <w:t>Health and safety concerns: The pandemic has led to increased health and safety concerns for transportation workers, who may be at higher risk of exposure to the virus due to their work environment. This has led to increased costs for personal protective equipment (PPE) and additional safety measures.</w:t>
      </w:r>
    </w:p>
    <w:p w14:paraId="2337B4D7" w14:textId="77777777" w:rsidR="0023432A" w:rsidRPr="0023432A" w:rsidRDefault="0023432A" w:rsidP="0023432A">
      <w:pPr>
        <w:tabs>
          <w:tab w:val="left" w:pos="5490"/>
        </w:tabs>
        <w:rPr>
          <w:sz w:val="24"/>
          <w:szCs w:val="24"/>
        </w:rPr>
      </w:pPr>
    </w:p>
    <w:p w14:paraId="1FC97D2E" w14:textId="2B2168D5" w:rsidR="0023432A" w:rsidRPr="00C60193" w:rsidRDefault="0023432A" w:rsidP="0023432A">
      <w:pPr>
        <w:tabs>
          <w:tab w:val="left" w:pos="5490"/>
        </w:tabs>
        <w:rPr>
          <w:sz w:val="24"/>
          <w:szCs w:val="24"/>
        </w:rPr>
      </w:pPr>
      <w:r w:rsidRPr="0023432A">
        <w:rPr>
          <w:sz w:val="24"/>
          <w:szCs w:val="24"/>
        </w:rPr>
        <w:t>Government regulations: Governments around the world have implemented regulations to control the spread of the virus, such as restrictions on movement and social distancing measures. These regulations have had an impact on transportation businesses, such as restrictions on the number of passengers allowed on public transportation and limitations on the hours of operation for businesses.</w:t>
      </w:r>
    </w:p>
    <w:p w14:paraId="0B0CA13E" w14:textId="7E9285DC" w:rsidR="002742D7" w:rsidRPr="00C60193" w:rsidRDefault="002742D7" w:rsidP="003811DA">
      <w:pPr>
        <w:tabs>
          <w:tab w:val="left" w:pos="5490"/>
        </w:tabs>
        <w:rPr>
          <w:sz w:val="24"/>
          <w:szCs w:val="24"/>
        </w:rPr>
      </w:pPr>
    </w:p>
    <w:p w14:paraId="56264DEB" w14:textId="62AE3810" w:rsidR="002742D7" w:rsidRPr="0023432A" w:rsidRDefault="002742D7" w:rsidP="00C60193">
      <w:pPr>
        <w:pStyle w:val="Heading1"/>
        <w:rPr>
          <w:b/>
          <w:color w:val="auto"/>
          <w:sz w:val="40"/>
        </w:rPr>
      </w:pPr>
      <w:bookmarkStart w:id="13" w:name="_Toc128492308"/>
      <w:r w:rsidRPr="0023432A">
        <w:rPr>
          <w:b/>
          <w:color w:val="auto"/>
          <w:sz w:val="40"/>
        </w:rPr>
        <w:t>Conclusion</w:t>
      </w:r>
      <w:bookmarkEnd w:id="13"/>
    </w:p>
    <w:p w14:paraId="50A9AA28" w14:textId="2EFC9A23" w:rsidR="002742D7" w:rsidRPr="00C60193" w:rsidRDefault="002742D7" w:rsidP="002742D7">
      <w:pPr>
        <w:tabs>
          <w:tab w:val="left" w:pos="5490"/>
        </w:tabs>
        <w:rPr>
          <w:sz w:val="24"/>
          <w:szCs w:val="24"/>
        </w:rPr>
      </w:pPr>
      <w:r w:rsidRPr="00C60193">
        <w:rPr>
          <w:sz w:val="24"/>
          <w:szCs w:val="24"/>
        </w:rPr>
        <w:t xml:space="preserve">As part of my study, I am </w:t>
      </w:r>
      <w:proofErr w:type="spellStart"/>
      <w:r w:rsidRPr="00C60193">
        <w:rPr>
          <w:sz w:val="24"/>
          <w:szCs w:val="24"/>
        </w:rPr>
        <w:t>analysing</w:t>
      </w:r>
      <w:proofErr w:type="spellEnd"/>
      <w:r w:rsidRPr="00C60193">
        <w:rPr>
          <w:sz w:val="24"/>
          <w:szCs w:val="24"/>
        </w:rPr>
        <w:t xml:space="preserve"> data to better understand how various financing choices affect a company's value. I use 291 different UK-listed companies from 27 different sectors for the FTSE </w:t>
      </w:r>
      <w:proofErr w:type="spellStart"/>
      <w:r w:rsidRPr="00C60193">
        <w:rPr>
          <w:sz w:val="24"/>
          <w:szCs w:val="24"/>
        </w:rPr>
        <w:t>Allshare</w:t>
      </w:r>
      <w:proofErr w:type="spellEnd"/>
      <w:r w:rsidRPr="00C60193">
        <w:rPr>
          <w:sz w:val="24"/>
          <w:szCs w:val="24"/>
        </w:rPr>
        <w:t xml:space="preserve"> index between 2005 and 2013. Using multiple regression and calculating </w:t>
      </w:r>
      <w:proofErr w:type="spellStart"/>
      <w:r w:rsidRPr="00C60193">
        <w:rPr>
          <w:sz w:val="24"/>
          <w:szCs w:val="24"/>
        </w:rPr>
        <w:t>multicollinearity</w:t>
      </w:r>
      <w:proofErr w:type="spellEnd"/>
      <w:r w:rsidRPr="00C60193">
        <w:rPr>
          <w:sz w:val="24"/>
          <w:szCs w:val="24"/>
        </w:rPr>
        <w:t xml:space="preserve"> implications, I examine all sectors. It's possible that my findings are skewed because of the significant correlation between dependent variables in certain businesses. Then I do some more analysis on them in Excel using simple regression. In this article, I will discuss the correlations I found between net gearing and ROE, operational margin, and market </w:t>
      </w:r>
      <w:proofErr w:type="spellStart"/>
      <w:proofErr w:type="gramStart"/>
      <w:r w:rsidRPr="00C60193">
        <w:rPr>
          <w:sz w:val="24"/>
          <w:szCs w:val="24"/>
        </w:rPr>
        <w:t>cap.I</w:t>
      </w:r>
      <w:proofErr w:type="spellEnd"/>
      <w:proofErr w:type="gramEnd"/>
      <w:r w:rsidRPr="00C60193">
        <w:rPr>
          <w:sz w:val="24"/>
          <w:szCs w:val="24"/>
        </w:rPr>
        <w:t xml:space="preserve"> divide my results into three categories: sectors where the results are statistically significant, sectors where the results are impacted by collinearity effects, and sectors where the results are statistically insignificant. It's vital to remember that statistical significance is not synonymous with practical importance. Such examples are as follows:</w:t>
      </w:r>
    </w:p>
    <w:p w14:paraId="14DFD621" w14:textId="77777777" w:rsidR="00C969A8" w:rsidRPr="00C60193" w:rsidRDefault="00C969A8" w:rsidP="00C969A8">
      <w:pPr>
        <w:tabs>
          <w:tab w:val="left" w:pos="5490"/>
        </w:tabs>
        <w:rPr>
          <w:sz w:val="24"/>
          <w:szCs w:val="24"/>
        </w:rPr>
      </w:pPr>
      <w:r w:rsidRPr="00C60193">
        <w:rPr>
          <w:sz w:val="24"/>
          <w:szCs w:val="24"/>
        </w:rPr>
        <w:t xml:space="preserve">The results of numerous regression analyses in the industry as a whole are invalid due to high collinearity. There is a positive relationship between gearing and return on capital employed, return on equity, operating margin, and variance, respectively, as shown by simple regression </w:t>
      </w:r>
      <w:r w:rsidRPr="00C60193">
        <w:rPr>
          <w:sz w:val="24"/>
          <w:szCs w:val="24"/>
        </w:rPr>
        <w:lastRenderedPageBreak/>
        <w:t xml:space="preserve">(13.0%, 74.0%, 26.0%). Companies may boost their profits and market value by taking on debt. The results of this testify in </w:t>
      </w:r>
      <w:proofErr w:type="spellStart"/>
      <w:r w:rsidRPr="00C60193">
        <w:rPr>
          <w:sz w:val="24"/>
          <w:szCs w:val="24"/>
        </w:rPr>
        <w:t>favour</w:t>
      </w:r>
      <w:proofErr w:type="spellEnd"/>
      <w:r w:rsidRPr="00C60193">
        <w:rPr>
          <w:sz w:val="24"/>
          <w:szCs w:val="24"/>
        </w:rPr>
        <w:t xml:space="preserve"> of the M&amp;M model.</w:t>
      </w:r>
    </w:p>
    <w:p w14:paraId="6A267CA3" w14:textId="77777777" w:rsidR="00C969A8" w:rsidRPr="00C60193" w:rsidRDefault="00C969A8" w:rsidP="00C969A8">
      <w:pPr>
        <w:tabs>
          <w:tab w:val="left" w:pos="5490"/>
        </w:tabs>
        <w:rPr>
          <w:sz w:val="24"/>
          <w:szCs w:val="24"/>
        </w:rPr>
      </w:pPr>
      <w:r w:rsidRPr="00C60193">
        <w:rPr>
          <w:sz w:val="24"/>
          <w:szCs w:val="24"/>
        </w:rPr>
        <w:t>The results of a simple regression analysis on the mobile phone industry show a positive correlation of 33% between gearing and return on equity and 47% between gearing and operating margin. Market capitalization is 85% impacted adversely by gearing. Debt within the capital structure boosts both ROI and ops profit. Thus, debt may be seen as a negative indicator by rational investors, resulting in a decrease in share price.</w:t>
      </w:r>
    </w:p>
    <w:p w14:paraId="1A1F4DBE" w14:textId="4A9B7B92" w:rsidR="002742D7" w:rsidRPr="00C60193" w:rsidRDefault="00C969A8" w:rsidP="00C969A8">
      <w:pPr>
        <w:tabs>
          <w:tab w:val="left" w:pos="5490"/>
        </w:tabs>
        <w:rPr>
          <w:sz w:val="24"/>
          <w:szCs w:val="24"/>
        </w:rPr>
      </w:pPr>
      <w:r w:rsidRPr="00C60193">
        <w:rPr>
          <w:sz w:val="24"/>
          <w:szCs w:val="24"/>
        </w:rPr>
        <w:t xml:space="preserve">There is a robust relationship between gearing and profits, as shown by a simple regression analysis. Stable and growing businesses are a reflection of healthy connections. As a result, ratios of profitability and the value of a company are impacted by a change in capital structure. Sectors experiencing significant collinearity effects are also shown in the </w:t>
      </w:r>
      <w:proofErr w:type="spellStart"/>
      <w:r w:rsidRPr="00C60193">
        <w:rPr>
          <w:sz w:val="24"/>
          <w:szCs w:val="24"/>
        </w:rPr>
        <w:t>annexe</w:t>
      </w:r>
      <w:proofErr w:type="spellEnd"/>
      <w:r w:rsidRPr="00C60193">
        <w:rPr>
          <w:sz w:val="24"/>
          <w:szCs w:val="24"/>
        </w:rPr>
        <w:t>. When this is the case, the results of a simple regression analysis are disappointing.</w:t>
      </w:r>
    </w:p>
    <w:p w14:paraId="4F4DC157" w14:textId="77777777" w:rsidR="00C969A8" w:rsidRPr="00C60193" w:rsidRDefault="00C969A8" w:rsidP="00C969A8">
      <w:pPr>
        <w:tabs>
          <w:tab w:val="left" w:pos="5490"/>
        </w:tabs>
        <w:rPr>
          <w:sz w:val="24"/>
          <w:szCs w:val="24"/>
        </w:rPr>
      </w:pPr>
      <w:r w:rsidRPr="00C60193">
        <w:rPr>
          <w:sz w:val="24"/>
          <w:szCs w:val="24"/>
        </w:rPr>
        <w:t>Multiple regression analyses of the home construction and consumer goods industries indicate that 8 percent of the observed variation may be attributed to exogenous causes. With 95% confidence, it's not a big deal. This goes against everything we know about how capital structures work.</w:t>
      </w:r>
    </w:p>
    <w:p w14:paraId="74FEFE0B" w14:textId="77777777" w:rsidR="00C969A8" w:rsidRPr="00C60193" w:rsidRDefault="00C969A8" w:rsidP="00C969A8">
      <w:pPr>
        <w:tabs>
          <w:tab w:val="left" w:pos="5490"/>
        </w:tabs>
        <w:rPr>
          <w:sz w:val="24"/>
          <w:szCs w:val="24"/>
        </w:rPr>
      </w:pPr>
      <w:r w:rsidRPr="00C60193">
        <w:rPr>
          <w:sz w:val="24"/>
          <w:szCs w:val="24"/>
        </w:rPr>
        <w:t xml:space="preserve">A meagre 4% of the variation is explained by the mining industry. This mediocre result goes against what has been established in theory and </w:t>
      </w:r>
      <w:proofErr w:type="spellStart"/>
      <w:r w:rsidRPr="00C60193">
        <w:rPr>
          <w:sz w:val="24"/>
          <w:szCs w:val="24"/>
        </w:rPr>
        <w:t>practise</w:t>
      </w:r>
      <w:proofErr w:type="spellEnd"/>
      <w:r w:rsidRPr="00C60193">
        <w:rPr>
          <w:sz w:val="24"/>
          <w:szCs w:val="24"/>
        </w:rPr>
        <w:t>.</w:t>
      </w:r>
    </w:p>
    <w:p w14:paraId="7564EB39" w14:textId="77777777" w:rsidR="00C969A8" w:rsidRPr="00C60193" w:rsidRDefault="00C969A8" w:rsidP="00C969A8">
      <w:pPr>
        <w:tabs>
          <w:tab w:val="left" w:pos="5490"/>
        </w:tabs>
        <w:rPr>
          <w:sz w:val="24"/>
          <w:szCs w:val="24"/>
        </w:rPr>
      </w:pPr>
      <w:r w:rsidRPr="00C60193">
        <w:rPr>
          <w:sz w:val="24"/>
          <w:szCs w:val="24"/>
        </w:rPr>
        <w:t>Around 1% of the variance in oil and gas producer regression results may be attributed to independent variables. This evidence points to the independency of gearing and external influences.</w:t>
      </w:r>
    </w:p>
    <w:p w14:paraId="3BA0D408" w14:textId="77777777" w:rsidR="00C969A8" w:rsidRPr="00C60193" w:rsidRDefault="00C969A8" w:rsidP="00C969A8">
      <w:pPr>
        <w:tabs>
          <w:tab w:val="left" w:pos="5490"/>
        </w:tabs>
        <w:rPr>
          <w:sz w:val="24"/>
          <w:szCs w:val="24"/>
        </w:rPr>
      </w:pPr>
      <w:r w:rsidRPr="00C60193">
        <w:rPr>
          <w:sz w:val="24"/>
          <w:szCs w:val="24"/>
        </w:rPr>
        <w:t>Based on regression analysis, only 7% of gearing variation can be attributed to independent causes in the real estate and investment services industries.</w:t>
      </w:r>
    </w:p>
    <w:p w14:paraId="23F30728" w14:textId="77777777" w:rsidR="00C969A8" w:rsidRPr="00C60193" w:rsidRDefault="00C969A8" w:rsidP="00C969A8">
      <w:pPr>
        <w:tabs>
          <w:tab w:val="left" w:pos="5490"/>
        </w:tabs>
        <w:rPr>
          <w:sz w:val="24"/>
          <w:szCs w:val="24"/>
        </w:rPr>
      </w:pPr>
      <w:r w:rsidRPr="00C60193">
        <w:rPr>
          <w:sz w:val="24"/>
          <w:szCs w:val="24"/>
        </w:rPr>
        <w:t>According to the notion of trade-offs, high gearing is necessary for success in the real estate and investment service sectors. This outcome is not explained.</w:t>
      </w:r>
    </w:p>
    <w:p w14:paraId="3D66519D" w14:textId="77777777" w:rsidR="00C969A8" w:rsidRPr="00C60193" w:rsidRDefault="00C969A8" w:rsidP="00C969A8">
      <w:pPr>
        <w:tabs>
          <w:tab w:val="left" w:pos="5490"/>
        </w:tabs>
        <w:rPr>
          <w:sz w:val="24"/>
          <w:szCs w:val="24"/>
        </w:rPr>
      </w:pPr>
      <w:r w:rsidRPr="00C60193">
        <w:rPr>
          <w:sz w:val="24"/>
          <w:szCs w:val="24"/>
        </w:rPr>
        <w:t>The results of a regression on the geared independent variables in the support services sector are inconclusive. There was just a 0.003 percentage point difference.</w:t>
      </w:r>
    </w:p>
    <w:p w14:paraId="1955C3D6" w14:textId="77777777" w:rsidR="00C969A8" w:rsidRPr="00C60193" w:rsidRDefault="00C969A8" w:rsidP="00C969A8">
      <w:pPr>
        <w:tabs>
          <w:tab w:val="left" w:pos="5490"/>
        </w:tabs>
        <w:rPr>
          <w:sz w:val="24"/>
          <w:szCs w:val="24"/>
        </w:rPr>
      </w:pPr>
      <w:r w:rsidRPr="00C60193">
        <w:rPr>
          <w:sz w:val="24"/>
          <w:szCs w:val="24"/>
        </w:rPr>
        <w:t>Findings from a regression analysis that were not statistically significant indicate that certain businesses operate in unstable marketplaces and are unable to predict profits. Confirmation that the company's capital structure makes little use of debt.</w:t>
      </w:r>
    </w:p>
    <w:p w14:paraId="49E0690E" w14:textId="54762466" w:rsidR="00C969A8" w:rsidRPr="00C60193" w:rsidRDefault="00C969A8" w:rsidP="00C969A8">
      <w:pPr>
        <w:tabs>
          <w:tab w:val="left" w:pos="5490"/>
        </w:tabs>
        <w:rPr>
          <w:sz w:val="24"/>
          <w:szCs w:val="24"/>
        </w:rPr>
      </w:pPr>
      <w:r w:rsidRPr="00C60193">
        <w:rPr>
          <w:sz w:val="24"/>
          <w:szCs w:val="24"/>
        </w:rPr>
        <w:t xml:space="preserve">Negative correlations between debt and business value are not seen in sectors with high values for physical assets. The literature analysis revealed that the ratio of loans to equity is higher in the financially stable </w:t>
      </w:r>
      <w:proofErr w:type="spellStart"/>
      <w:r w:rsidRPr="00C60193">
        <w:rPr>
          <w:sz w:val="24"/>
          <w:szCs w:val="24"/>
        </w:rPr>
        <w:t>organisations</w:t>
      </w:r>
      <w:proofErr w:type="spellEnd"/>
      <w:r w:rsidRPr="00C60193">
        <w:rPr>
          <w:sz w:val="24"/>
          <w:szCs w:val="24"/>
        </w:rPr>
        <w:t xml:space="preserve">. Based on my research, it seems that this idea has little use. Neither the aerospace nor the </w:t>
      </w:r>
      <w:proofErr w:type="spellStart"/>
      <w:r w:rsidRPr="00C60193">
        <w:rPr>
          <w:sz w:val="24"/>
          <w:szCs w:val="24"/>
        </w:rPr>
        <w:t>defence</w:t>
      </w:r>
      <w:proofErr w:type="spellEnd"/>
      <w:r w:rsidRPr="00C60193">
        <w:rPr>
          <w:sz w:val="24"/>
          <w:szCs w:val="24"/>
        </w:rPr>
        <w:t xml:space="preserve"> industry rely as much on debt as other sectors. Many sectors shown in the appendix have nothing to do with gears and independent variables.</w:t>
      </w:r>
    </w:p>
    <w:p w14:paraId="535F45CE" w14:textId="6E4DAD15" w:rsidR="00C969A8" w:rsidRPr="00C60193" w:rsidRDefault="00C969A8" w:rsidP="00C969A8">
      <w:pPr>
        <w:tabs>
          <w:tab w:val="left" w:pos="5490"/>
        </w:tabs>
        <w:rPr>
          <w:sz w:val="24"/>
          <w:szCs w:val="24"/>
        </w:rPr>
      </w:pPr>
      <w:r w:rsidRPr="00C60193">
        <w:rPr>
          <w:sz w:val="24"/>
          <w:szCs w:val="24"/>
        </w:rPr>
        <w:lastRenderedPageBreak/>
        <w:t>Potential future research and work limitations:</w:t>
      </w:r>
    </w:p>
    <w:p w14:paraId="0947DA0A" w14:textId="77777777" w:rsidR="00C969A8" w:rsidRPr="00C60193" w:rsidRDefault="00C969A8" w:rsidP="00C969A8">
      <w:pPr>
        <w:tabs>
          <w:tab w:val="left" w:pos="5490"/>
        </w:tabs>
        <w:rPr>
          <w:sz w:val="24"/>
          <w:szCs w:val="24"/>
        </w:rPr>
      </w:pPr>
      <w:r w:rsidRPr="00C60193">
        <w:rPr>
          <w:sz w:val="24"/>
          <w:szCs w:val="24"/>
        </w:rPr>
        <w:t xml:space="preserve">As I've said, I haven't found satisfactory answers to a number of my research inquiries. For instance, regression analysis is limited in that it only provides quantitative evidence of a correlation between dependent and independent variables, although in </w:t>
      </w:r>
      <w:proofErr w:type="spellStart"/>
      <w:r w:rsidRPr="00C60193">
        <w:rPr>
          <w:sz w:val="24"/>
          <w:szCs w:val="24"/>
        </w:rPr>
        <w:t>practise</w:t>
      </w:r>
      <w:proofErr w:type="spellEnd"/>
      <w:r w:rsidRPr="00C60193">
        <w:rPr>
          <w:sz w:val="24"/>
          <w:szCs w:val="24"/>
        </w:rPr>
        <w:t xml:space="preserve">, many other factors may also affect the dependent variable. It also assumes the historical </w:t>
      </w:r>
      <w:proofErr w:type="spellStart"/>
      <w:r w:rsidRPr="00C60193">
        <w:rPr>
          <w:sz w:val="24"/>
          <w:szCs w:val="24"/>
        </w:rPr>
        <w:t>behaviour</w:t>
      </w:r>
      <w:proofErr w:type="spellEnd"/>
      <w:r w:rsidRPr="00C60193">
        <w:rPr>
          <w:sz w:val="24"/>
          <w:szCs w:val="24"/>
        </w:rPr>
        <w:t xml:space="preserve"> of the data will continue to be the same in the near future. Yet it doesn't explain the huge range of gear ratios used in different industries. Industries that have large physical assets to back up debt issuance include the real estate and investment sectors as well as aerospace and </w:t>
      </w:r>
      <w:proofErr w:type="spellStart"/>
      <w:r w:rsidRPr="00C60193">
        <w:rPr>
          <w:sz w:val="24"/>
          <w:szCs w:val="24"/>
        </w:rPr>
        <w:t>defence</w:t>
      </w:r>
      <w:proofErr w:type="spellEnd"/>
      <w:r w:rsidRPr="00C60193">
        <w:rPr>
          <w:sz w:val="24"/>
          <w:szCs w:val="24"/>
        </w:rPr>
        <w:t xml:space="preserve">. On the other hand, things like the accounting year changes of specific </w:t>
      </w:r>
      <w:proofErr w:type="spellStart"/>
      <w:r w:rsidRPr="00C60193">
        <w:rPr>
          <w:sz w:val="24"/>
          <w:szCs w:val="24"/>
        </w:rPr>
        <w:t>organisations</w:t>
      </w:r>
      <w:proofErr w:type="spellEnd"/>
      <w:r w:rsidRPr="00C60193">
        <w:rPr>
          <w:sz w:val="24"/>
          <w:szCs w:val="24"/>
        </w:rPr>
        <w:t xml:space="preserve"> that I have not included might lead to a smaller data set.</w:t>
      </w:r>
    </w:p>
    <w:p w14:paraId="24847599" w14:textId="77777777" w:rsidR="00C969A8" w:rsidRPr="00C60193" w:rsidRDefault="00C969A8" w:rsidP="00C969A8">
      <w:pPr>
        <w:tabs>
          <w:tab w:val="left" w:pos="5490"/>
        </w:tabs>
        <w:rPr>
          <w:sz w:val="24"/>
          <w:szCs w:val="24"/>
        </w:rPr>
      </w:pPr>
      <w:r w:rsidRPr="00C60193">
        <w:rPr>
          <w:sz w:val="24"/>
          <w:szCs w:val="24"/>
        </w:rPr>
        <w:t>The company's financial papers disclose many additional intriguing tendencies, in addition to the aforementioned unusual statistics.</w:t>
      </w:r>
    </w:p>
    <w:p w14:paraId="08A023E6" w14:textId="77777777" w:rsidR="00C969A8" w:rsidRPr="00C60193" w:rsidRDefault="00C969A8" w:rsidP="00C969A8">
      <w:pPr>
        <w:tabs>
          <w:tab w:val="left" w:pos="5490"/>
        </w:tabs>
        <w:rPr>
          <w:sz w:val="24"/>
          <w:szCs w:val="24"/>
        </w:rPr>
      </w:pPr>
      <w:r w:rsidRPr="00C60193">
        <w:rPr>
          <w:sz w:val="24"/>
          <w:szCs w:val="24"/>
        </w:rPr>
        <w:t>Even though I have used net gearing accounting for both my short- and long-term borrowings, I have neglected to include cash and cash equivalents. This may be a major oversight. Depending on the industry, net gearing that factors out cash and cash equivalents may be a negative indication.</w:t>
      </w:r>
    </w:p>
    <w:p w14:paraId="34F5F564" w14:textId="16A27FFA" w:rsidR="00C969A8" w:rsidRPr="00C60193" w:rsidRDefault="00C969A8" w:rsidP="00C969A8">
      <w:pPr>
        <w:tabs>
          <w:tab w:val="left" w:pos="5490"/>
        </w:tabs>
        <w:rPr>
          <w:sz w:val="24"/>
          <w:szCs w:val="24"/>
        </w:rPr>
      </w:pPr>
      <w:r w:rsidRPr="00C60193">
        <w:rPr>
          <w:sz w:val="24"/>
          <w:szCs w:val="24"/>
        </w:rPr>
        <w:t>My goal is to determine the extent to which the financing choice impacts the value of a company by surveying a wide range of industries. Looking at real-world business conditions may also provide light on why certain industries show no correlation between issuing debt and its impact, and why other, more predictable sectors issue less debt into the capital structure.</w:t>
      </w:r>
    </w:p>
    <w:p w14:paraId="5FD5BF41" w14:textId="77777777" w:rsidR="00C969A8" w:rsidRPr="00C60193" w:rsidRDefault="00C969A8" w:rsidP="00C969A8">
      <w:pPr>
        <w:tabs>
          <w:tab w:val="left" w:pos="5490"/>
        </w:tabs>
        <w:rPr>
          <w:sz w:val="24"/>
          <w:szCs w:val="24"/>
        </w:rPr>
      </w:pPr>
      <w:r w:rsidRPr="00C60193">
        <w:rPr>
          <w:sz w:val="24"/>
          <w:szCs w:val="24"/>
        </w:rPr>
        <w:t xml:space="preserve">In this thesis, I </w:t>
      </w:r>
      <w:proofErr w:type="spellStart"/>
      <w:r w:rsidRPr="00C60193">
        <w:rPr>
          <w:sz w:val="24"/>
          <w:szCs w:val="24"/>
        </w:rPr>
        <w:t>analyse</w:t>
      </w:r>
      <w:proofErr w:type="spellEnd"/>
      <w:r w:rsidRPr="00C60193">
        <w:rPr>
          <w:sz w:val="24"/>
          <w:szCs w:val="24"/>
        </w:rPr>
        <w:t xml:space="preserve"> how alternative financing structures impact the value of a firm and provide a recommended structure.</w:t>
      </w:r>
    </w:p>
    <w:p w14:paraId="26170FA9" w14:textId="77777777" w:rsidR="00C969A8" w:rsidRPr="00C60193" w:rsidRDefault="00C969A8" w:rsidP="00C969A8">
      <w:pPr>
        <w:tabs>
          <w:tab w:val="left" w:pos="5490"/>
        </w:tabs>
        <w:rPr>
          <w:sz w:val="24"/>
          <w:szCs w:val="24"/>
        </w:rPr>
      </w:pPr>
      <w:r w:rsidRPr="00C60193">
        <w:rPr>
          <w:sz w:val="24"/>
          <w:szCs w:val="24"/>
        </w:rPr>
        <w:t>The management of a financially stable firm may choose to take out loans, either short or long term, since doing so is more cost-effective than issuing new shares of stock. Debt issuance also sends a good signal to the capital market, which may be reflected in an increase in share price.</w:t>
      </w:r>
    </w:p>
    <w:p w14:paraId="73144ADC" w14:textId="3D29E503" w:rsidR="00C969A8" w:rsidRPr="00C60193" w:rsidRDefault="00C969A8" w:rsidP="00C969A8">
      <w:pPr>
        <w:tabs>
          <w:tab w:val="left" w:pos="5490"/>
        </w:tabs>
        <w:rPr>
          <w:sz w:val="24"/>
          <w:szCs w:val="24"/>
        </w:rPr>
      </w:pPr>
      <w:r w:rsidRPr="00C60193">
        <w:rPr>
          <w:sz w:val="24"/>
          <w:szCs w:val="24"/>
        </w:rPr>
        <w:t>A prosperous company's management, however, must balance the risk of a fluctuating market with the uncertainty of the company's annual profits. In situations when bankruptcy is a real possibility, taking on less debt or just short-term debt is a safe bet.</w:t>
      </w:r>
    </w:p>
    <w:p w14:paraId="0B436941" w14:textId="7CC036E1" w:rsidR="00C969A8" w:rsidRPr="0023432A" w:rsidRDefault="00C969A8" w:rsidP="00C60193">
      <w:pPr>
        <w:pStyle w:val="Heading1"/>
        <w:rPr>
          <w:b/>
          <w:color w:val="auto"/>
          <w:sz w:val="40"/>
        </w:rPr>
      </w:pPr>
      <w:bookmarkStart w:id="14" w:name="_Toc128492309"/>
      <w:r w:rsidRPr="0023432A">
        <w:rPr>
          <w:b/>
          <w:color w:val="auto"/>
          <w:sz w:val="40"/>
        </w:rPr>
        <w:t>Reference:</w:t>
      </w:r>
      <w:bookmarkEnd w:id="14"/>
    </w:p>
    <w:p w14:paraId="75064BAC" w14:textId="3C097D5C" w:rsidR="00C969A8" w:rsidRPr="00C60193" w:rsidRDefault="00C969A8" w:rsidP="00C969A8">
      <w:pPr>
        <w:tabs>
          <w:tab w:val="left" w:pos="5490"/>
        </w:tabs>
        <w:rPr>
          <w:sz w:val="24"/>
          <w:szCs w:val="24"/>
        </w:rPr>
      </w:pPr>
      <w:r w:rsidRPr="00C60193">
        <w:rPr>
          <w:sz w:val="24"/>
          <w:szCs w:val="24"/>
        </w:rPr>
        <w:t>Altman, E. I. (1984) A further empirical investigation of bankruptcy cost question, Journal of Finance. Alvarez, H. and Virtanen, J (2006) A class of solvable stochastic dividend optimization problems: on the general impact of flexibility on valuation, Economic Theory 28, pp. 373-398.</w:t>
      </w:r>
    </w:p>
    <w:p w14:paraId="531AFD33" w14:textId="7F380A46" w:rsidR="00C969A8" w:rsidRPr="00C60193" w:rsidRDefault="00C969A8" w:rsidP="00C969A8">
      <w:pPr>
        <w:tabs>
          <w:tab w:val="left" w:pos="5490"/>
        </w:tabs>
        <w:rPr>
          <w:sz w:val="24"/>
          <w:szCs w:val="24"/>
        </w:rPr>
      </w:pPr>
      <w:proofErr w:type="spellStart"/>
      <w:r w:rsidRPr="00C60193">
        <w:rPr>
          <w:sz w:val="24"/>
          <w:szCs w:val="24"/>
        </w:rPr>
        <w:t>Ang</w:t>
      </w:r>
      <w:proofErr w:type="spellEnd"/>
      <w:r w:rsidRPr="00C60193">
        <w:rPr>
          <w:sz w:val="24"/>
          <w:szCs w:val="24"/>
        </w:rPr>
        <w:t xml:space="preserve">, J. Chua, J. </w:t>
      </w:r>
      <w:proofErr w:type="spellStart"/>
      <w:r w:rsidRPr="00C60193">
        <w:rPr>
          <w:sz w:val="24"/>
          <w:szCs w:val="24"/>
        </w:rPr>
        <w:t>Mconnell</w:t>
      </w:r>
      <w:proofErr w:type="spellEnd"/>
      <w:r w:rsidRPr="00C60193">
        <w:rPr>
          <w:sz w:val="24"/>
          <w:szCs w:val="24"/>
        </w:rPr>
        <w:t>, J. (1982) The Administrative Costs of Corporate Bankruptcy: A Note, Journal of Finance, vol. 37, pp. 219-26.</w:t>
      </w:r>
    </w:p>
    <w:p w14:paraId="23EF23C1" w14:textId="71B666D2" w:rsidR="00C969A8" w:rsidRPr="00C60193" w:rsidRDefault="00C969A8" w:rsidP="00C969A8">
      <w:pPr>
        <w:tabs>
          <w:tab w:val="left" w:pos="5490"/>
        </w:tabs>
        <w:rPr>
          <w:sz w:val="24"/>
          <w:szCs w:val="24"/>
        </w:rPr>
      </w:pPr>
      <w:r w:rsidRPr="00C60193">
        <w:rPr>
          <w:sz w:val="24"/>
          <w:szCs w:val="24"/>
        </w:rPr>
        <w:lastRenderedPageBreak/>
        <w:t>Baker, H. K and Smith, D. M. (2006) In search of a residual dividend policy, Review of Financial Economics, vol. 15, pp. 1-18.</w:t>
      </w:r>
    </w:p>
    <w:p w14:paraId="7D937E6F" w14:textId="33E4CC36" w:rsidR="00C969A8" w:rsidRPr="00C60193" w:rsidRDefault="00C969A8" w:rsidP="00C969A8">
      <w:pPr>
        <w:tabs>
          <w:tab w:val="left" w:pos="5490"/>
        </w:tabs>
        <w:rPr>
          <w:sz w:val="24"/>
          <w:szCs w:val="24"/>
        </w:rPr>
      </w:pPr>
      <w:r w:rsidRPr="00C60193">
        <w:rPr>
          <w:sz w:val="24"/>
          <w:szCs w:val="24"/>
        </w:rPr>
        <w:t>Baxter, N. (1967) Leverage, risk of ruin and the cost of capital, Journal of Finance, Vol. 22, pp. 395-403.</w:t>
      </w:r>
    </w:p>
    <w:p w14:paraId="6B7B00A4" w14:textId="78994B7B" w:rsidR="00C969A8" w:rsidRPr="00C60193" w:rsidRDefault="00C969A8" w:rsidP="00C969A8">
      <w:pPr>
        <w:tabs>
          <w:tab w:val="left" w:pos="5490"/>
        </w:tabs>
        <w:rPr>
          <w:sz w:val="24"/>
          <w:szCs w:val="24"/>
        </w:rPr>
      </w:pPr>
      <w:proofErr w:type="spellStart"/>
      <w:r w:rsidRPr="00C60193">
        <w:rPr>
          <w:sz w:val="24"/>
          <w:szCs w:val="24"/>
        </w:rPr>
        <w:t>Brealey</w:t>
      </w:r>
      <w:proofErr w:type="spellEnd"/>
      <w:r w:rsidRPr="00C60193">
        <w:rPr>
          <w:sz w:val="24"/>
          <w:szCs w:val="24"/>
        </w:rPr>
        <w:t xml:space="preserve">, R. A. and Myers, S. C. (2003) Principle of Corporate Finance, 7th ed. </w:t>
      </w:r>
      <w:proofErr w:type="spellStart"/>
      <w:r w:rsidRPr="00C60193">
        <w:rPr>
          <w:sz w:val="24"/>
          <w:szCs w:val="24"/>
        </w:rPr>
        <w:t>McGrawHill</w:t>
      </w:r>
      <w:proofErr w:type="spellEnd"/>
      <w:r w:rsidRPr="00C60193">
        <w:rPr>
          <w:sz w:val="24"/>
          <w:szCs w:val="24"/>
        </w:rPr>
        <w:t>.</w:t>
      </w:r>
    </w:p>
    <w:p w14:paraId="2BF1B24F" w14:textId="71E2D2C1" w:rsidR="00C969A8" w:rsidRPr="00C60193" w:rsidRDefault="00C969A8" w:rsidP="00C969A8">
      <w:pPr>
        <w:tabs>
          <w:tab w:val="left" w:pos="5490"/>
        </w:tabs>
        <w:rPr>
          <w:sz w:val="24"/>
          <w:szCs w:val="24"/>
        </w:rPr>
      </w:pPr>
      <w:r w:rsidRPr="00C60193">
        <w:rPr>
          <w:sz w:val="24"/>
          <w:szCs w:val="24"/>
        </w:rPr>
        <w:t>Bris, A. Welch, I. and Zhu, N. (2006) the cost of bankruptcy, Journal of Finance, vol. 61, pp. 1253-1303.</w:t>
      </w:r>
    </w:p>
    <w:p w14:paraId="25BC247C" w14:textId="7D6BB065" w:rsidR="00C969A8" w:rsidRPr="00C60193" w:rsidRDefault="00C969A8" w:rsidP="00C969A8">
      <w:pPr>
        <w:tabs>
          <w:tab w:val="left" w:pos="5490"/>
        </w:tabs>
        <w:rPr>
          <w:sz w:val="24"/>
          <w:szCs w:val="24"/>
        </w:rPr>
      </w:pPr>
      <w:r w:rsidRPr="00C60193">
        <w:rPr>
          <w:sz w:val="24"/>
          <w:szCs w:val="24"/>
        </w:rPr>
        <w:t>Cutler, D. M. and Summers, L. H. (1988) The cost of conflict resolution and financial distress: Evidence from the Texaco-Pennzoil litigation, Rand Journal of Economics.</w:t>
      </w:r>
    </w:p>
    <w:p w14:paraId="275B1751" w14:textId="6017C996" w:rsidR="00C969A8" w:rsidRPr="00C60193" w:rsidRDefault="00C969A8" w:rsidP="00C969A8">
      <w:pPr>
        <w:tabs>
          <w:tab w:val="left" w:pos="5490"/>
        </w:tabs>
        <w:rPr>
          <w:sz w:val="24"/>
          <w:szCs w:val="24"/>
        </w:rPr>
      </w:pPr>
      <w:proofErr w:type="spellStart"/>
      <w:r w:rsidRPr="00C60193">
        <w:rPr>
          <w:sz w:val="24"/>
          <w:szCs w:val="24"/>
        </w:rPr>
        <w:t>DeMarzo</w:t>
      </w:r>
      <w:proofErr w:type="spellEnd"/>
      <w:r w:rsidRPr="00C60193">
        <w:rPr>
          <w:sz w:val="24"/>
          <w:szCs w:val="24"/>
        </w:rPr>
        <w:t>, P. M. and Fisherman, M. J. (2007) Agency and Optimal Investment Dynamics, The Review of Financial Studies, Vol. 20, No. 1, pp.151-188.</w:t>
      </w:r>
    </w:p>
    <w:p w14:paraId="0B9D6493" w14:textId="493A09D2" w:rsidR="00C969A8" w:rsidRPr="00C60193" w:rsidRDefault="00C969A8" w:rsidP="00C969A8">
      <w:pPr>
        <w:tabs>
          <w:tab w:val="left" w:pos="5490"/>
        </w:tabs>
        <w:rPr>
          <w:sz w:val="24"/>
          <w:szCs w:val="24"/>
        </w:rPr>
      </w:pPr>
      <w:proofErr w:type="spellStart"/>
      <w:r w:rsidRPr="00C60193">
        <w:rPr>
          <w:sz w:val="24"/>
          <w:szCs w:val="24"/>
        </w:rPr>
        <w:t>Erotis</w:t>
      </w:r>
      <w:proofErr w:type="spellEnd"/>
      <w:r w:rsidRPr="00C60193">
        <w:rPr>
          <w:sz w:val="24"/>
          <w:szCs w:val="24"/>
        </w:rPr>
        <w:t>, N. (2007) How firm characteristics affect capital structure: an empirical study, managerial finance, vol. 33, pp. 321-331.</w:t>
      </w:r>
    </w:p>
    <w:p w14:paraId="52979135" w14:textId="6058D076" w:rsidR="00C969A8" w:rsidRPr="00C60193" w:rsidRDefault="00C969A8" w:rsidP="00C969A8">
      <w:pPr>
        <w:tabs>
          <w:tab w:val="left" w:pos="5490"/>
        </w:tabs>
        <w:rPr>
          <w:sz w:val="24"/>
          <w:szCs w:val="24"/>
        </w:rPr>
      </w:pPr>
      <w:proofErr w:type="spellStart"/>
      <w:r w:rsidRPr="00C60193">
        <w:rPr>
          <w:sz w:val="24"/>
          <w:szCs w:val="24"/>
        </w:rPr>
        <w:t>Fama</w:t>
      </w:r>
      <w:proofErr w:type="spellEnd"/>
      <w:r w:rsidRPr="00C60193">
        <w:rPr>
          <w:sz w:val="24"/>
          <w:szCs w:val="24"/>
        </w:rPr>
        <w:t>, E. F. and French, K. R. (1998) Taxes, Financing Decisions and Firm Value, Journal of Finance 53, pp. 819-843</w:t>
      </w:r>
    </w:p>
    <w:p w14:paraId="4A423960" w14:textId="1A463D5E" w:rsidR="00C969A8" w:rsidRPr="00C60193" w:rsidRDefault="00C969A8" w:rsidP="00C969A8">
      <w:pPr>
        <w:tabs>
          <w:tab w:val="left" w:pos="5490"/>
        </w:tabs>
        <w:rPr>
          <w:sz w:val="24"/>
          <w:szCs w:val="24"/>
        </w:rPr>
      </w:pPr>
      <w:r w:rsidRPr="00C60193">
        <w:rPr>
          <w:sz w:val="24"/>
          <w:szCs w:val="24"/>
        </w:rPr>
        <w:t xml:space="preserve">Frank, M. Z. and </w:t>
      </w:r>
      <w:proofErr w:type="spellStart"/>
      <w:r w:rsidRPr="00C60193">
        <w:rPr>
          <w:sz w:val="24"/>
          <w:szCs w:val="24"/>
        </w:rPr>
        <w:t>Goyal</w:t>
      </w:r>
      <w:proofErr w:type="spellEnd"/>
      <w:r w:rsidRPr="00C60193">
        <w:rPr>
          <w:sz w:val="24"/>
          <w:szCs w:val="24"/>
        </w:rPr>
        <w:t>, V. K. (2003) Capital structure decision, Working paper, UBC and HKUST.</w:t>
      </w:r>
    </w:p>
    <w:p w14:paraId="13AD0117" w14:textId="3B5E65FF" w:rsidR="00C969A8" w:rsidRPr="00C60193" w:rsidRDefault="00C969A8" w:rsidP="00C969A8">
      <w:pPr>
        <w:tabs>
          <w:tab w:val="left" w:pos="5490"/>
        </w:tabs>
        <w:rPr>
          <w:sz w:val="24"/>
          <w:szCs w:val="24"/>
        </w:rPr>
      </w:pPr>
      <w:proofErr w:type="spellStart"/>
      <w:r w:rsidRPr="00C60193">
        <w:rPr>
          <w:sz w:val="24"/>
          <w:szCs w:val="24"/>
        </w:rPr>
        <w:t>Galai</w:t>
      </w:r>
      <w:proofErr w:type="spellEnd"/>
      <w:r w:rsidRPr="00C60193">
        <w:rPr>
          <w:sz w:val="24"/>
          <w:szCs w:val="24"/>
        </w:rPr>
        <w:t xml:space="preserve">, D. and </w:t>
      </w:r>
      <w:proofErr w:type="spellStart"/>
      <w:r w:rsidRPr="00C60193">
        <w:rPr>
          <w:sz w:val="24"/>
          <w:szCs w:val="24"/>
        </w:rPr>
        <w:t>Masulis</w:t>
      </w:r>
      <w:proofErr w:type="spellEnd"/>
      <w:r w:rsidRPr="00C60193">
        <w:rPr>
          <w:sz w:val="24"/>
          <w:szCs w:val="24"/>
        </w:rPr>
        <w:t>, R. (1976) The Option Pricing Model and the Risk Factor of Stock, Journal of Financial Economics, vol. 3, pp. 53-81.</w:t>
      </w:r>
    </w:p>
    <w:p w14:paraId="2F7BCBF8" w14:textId="134CCFF4" w:rsidR="00C969A8" w:rsidRPr="00C60193" w:rsidRDefault="00C969A8" w:rsidP="00C969A8">
      <w:pPr>
        <w:tabs>
          <w:tab w:val="left" w:pos="5490"/>
        </w:tabs>
        <w:rPr>
          <w:sz w:val="24"/>
          <w:szCs w:val="24"/>
        </w:rPr>
      </w:pPr>
      <w:r w:rsidRPr="00C60193">
        <w:rPr>
          <w:sz w:val="24"/>
          <w:szCs w:val="24"/>
        </w:rPr>
        <w:t>Green, R. (1984) Investment Incentives, Debt, Warrants, Journal of Financial Economics, vol. 13, pp. 115-35.</w:t>
      </w:r>
    </w:p>
    <w:p w14:paraId="04D28FFF" w14:textId="17A16E39" w:rsidR="00C969A8" w:rsidRPr="00C60193" w:rsidRDefault="00C969A8" w:rsidP="00C969A8">
      <w:pPr>
        <w:tabs>
          <w:tab w:val="left" w:pos="5490"/>
        </w:tabs>
        <w:rPr>
          <w:sz w:val="24"/>
          <w:szCs w:val="24"/>
        </w:rPr>
      </w:pPr>
      <w:r w:rsidRPr="00C60193">
        <w:rPr>
          <w:sz w:val="24"/>
          <w:szCs w:val="24"/>
        </w:rPr>
        <w:t>Gould, J. P. (1973) Economics of legal conflict, Journal of legal studies, pp. 279-300</w:t>
      </w:r>
    </w:p>
    <w:p w14:paraId="270E305D" w14:textId="6DCCCAE1" w:rsidR="00C969A8" w:rsidRPr="00C60193" w:rsidRDefault="00C969A8" w:rsidP="00C969A8">
      <w:pPr>
        <w:tabs>
          <w:tab w:val="left" w:pos="5490"/>
        </w:tabs>
        <w:rPr>
          <w:sz w:val="24"/>
          <w:szCs w:val="24"/>
        </w:rPr>
      </w:pPr>
      <w:r w:rsidRPr="00C60193">
        <w:rPr>
          <w:sz w:val="24"/>
          <w:szCs w:val="24"/>
        </w:rPr>
        <w:t>Jordan, J. Lowe, J. and Taylor, P. (1998) strategy and financial policy in UK small firms, Journal of Business and Finance and Accounting, vol. 25, pp. 1-27.</w:t>
      </w:r>
    </w:p>
    <w:p w14:paraId="649015D1" w14:textId="57D61215" w:rsidR="00C969A8" w:rsidRPr="00C60193" w:rsidRDefault="00C969A8" w:rsidP="00C969A8">
      <w:pPr>
        <w:tabs>
          <w:tab w:val="left" w:pos="5490"/>
        </w:tabs>
        <w:rPr>
          <w:sz w:val="24"/>
          <w:szCs w:val="24"/>
        </w:rPr>
      </w:pPr>
      <w:r w:rsidRPr="00C60193">
        <w:rPr>
          <w:sz w:val="24"/>
          <w:szCs w:val="24"/>
        </w:rPr>
        <w:t xml:space="preserve">Joseph, F. H. William, C. B. Barry. J. B. and </w:t>
      </w:r>
      <w:proofErr w:type="spellStart"/>
      <w:r w:rsidRPr="00C60193">
        <w:rPr>
          <w:sz w:val="24"/>
          <w:szCs w:val="24"/>
        </w:rPr>
        <w:t>Rolph</w:t>
      </w:r>
      <w:proofErr w:type="spellEnd"/>
      <w:r w:rsidRPr="00C60193">
        <w:rPr>
          <w:sz w:val="24"/>
          <w:szCs w:val="24"/>
        </w:rPr>
        <w:t>, E. A. (2010) Multivariate Data Analysis, 7th ed. Pearson Prentice Hall.</w:t>
      </w:r>
    </w:p>
    <w:p w14:paraId="4A80A078" w14:textId="59607E0F" w:rsidR="00C969A8" w:rsidRPr="00C60193" w:rsidRDefault="00C969A8" w:rsidP="00C969A8">
      <w:pPr>
        <w:tabs>
          <w:tab w:val="left" w:pos="5490"/>
        </w:tabs>
        <w:rPr>
          <w:sz w:val="24"/>
          <w:szCs w:val="24"/>
        </w:rPr>
      </w:pPr>
      <w:r w:rsidRPr="00C60193">
        <w:rPr>
          <w:sz w:val="24"/>
          <w:szCs w:val="24"/>
        </w:rPr>
        <w:t xml:space="preserve">Haugen, R. and </w:t>
      </w:r>
      <w:proofErr w:type="spellStart"/>
      <w:r w:rsidRPr="00C60193">
        <w:rPr>
          <w:sz w:val="24"/>
          <w:szCs w:val="24"/>
        </w:rPr>
        <w:t>Senbet</w:t>
      </w:r>
      <w:proofErr w:type="spellEnd"/>
      <w:r w:rsidRPr="00C60193">
        <w:rPr>
          <w:sz w:val="24"/>
          <w:szCs w:val="24"/>
        </w:rPr>
        <w:t>, L. (1978) The insignificant of bankruptcy costs to the theory of optimal capital structure, Journal of Finance, 33, pp. 383-394.</w:t>
      </w:r>
    </w:p>
    <w:p w14:paraId="65D0DFBC" w14:textId="187D9610" w:rsidR="00C969A8" w:rsidRPr="00C60193" w:rsidRDefault="00C969A8" w:rsidP="00C969A8">
      <w:pPr>
        <w:tabs>
          <w:tab w:val="left" w:pos="5490"/>
        </w:tabs>
        <w:rPr>
          <w:sz w:val="24"/>
          <w:szCs w:val="24"/>
        </w:rPr>
      </w:pPr>
      <w:r w:rsidRPr="00C60193">
        <w:rPr>
          <w:sz w:val="24"/>
          <w:szCs w:val="24"/>
        </w:rPr>
        <w:t>Hillier, D. Ross, S. Westfield, R. Jaffe, J. and Jordan, B. (2010) Corporate Finance: European edition, Berkshire: McGraw-Hill education.</w:t>
      </w:r>
    </w:p>
    <w:p w14:paraId="24F2A514" w14:textId="5A12EA92" w:rsidR="00C969A8" w:rsidRPr="00C60193" w:rsidRDefault="00C969A8" w:rsidP="00C969A8">
      <w:pPr>
        <w:tabs>
          <w:tab w:val="left" w:pos="5490"/>
        </w:tabs>
        <w:rPr>
          <w:sz w:val="24"/>
          <w:szCs w:val="24"/>
        </w:rPr>
      </w:pPr>
      <w:r w:rsidRPr="00C60193">
        <w:rPr>
          <w:sz w:val="24"/>
          <w:szCs w:val="24"/>
        </w:rPr>
        <w:t xml:space="preserve">Jensen, M. and </w:t>
      </w:r>
      <w:proofErr w:type="spellStart"/>
      <w:r w:rsidRPr="00C60193">
        <w:rPr>
          <w:sz w:val="24"/>
          <w:szCs w:val="24"/>
        </w:rPr>
        <w:t>Meckling</w:t>
      </w:r>
      <w:proofErr w:type="spellEnd"/>
      <w:r w:rsidRPr="00C60193">
        <w:rPr>
          <w:sz w:val="24"/>
          <w:szCs w:val="24"/>
        </w:rPr>
        <w:t xml:space="preserve">, W. (1976) Theory of the Firm: Managerial </w:t>
      </w:r>
      <w:proofErr w:type="spellStart"/>
      <w:r w:rsidRPr="00C60193">
        <w:rPr>
          <w:sz w:val="24"/>
          <w:szCs w:val="24"/>
        </w:rPr>
        <w:t>Behaviour</w:t>
      </w:r>
      <w:proofErr w:type="spellEnd"/>
      <w:r w:rsidRPr="00C60193">
        <w:rPr>
          <w:sz w:val="24"/>
          <w:szCs w:val="24"/>
        </w:rPr>
        <w:t>, Agency Costs and Ownership Structure, Journal of Financial Economics, vol. 3, pp. 305- 60.</w:t>
      </w:r>
    </w:p>
    <w:p w14:paraId="22BDD29C" w14:textId="27E02892" w:rsidR="00C969A8" w:rsidRPr="00C60193" w:rsidRDefault="00C969A8" w:rsidP="00C969A8">
      <w:pPr>
        <w:tabs>
          <w:tab w:val="left" w:pos="5490"/>
        </w:tabs>
        <w:rPr>
          <w:sz w:val="24"/>
          <w:szCs w:val="24"/>
        </w:rPr>
      </w:pPr>
      <w:proofErr w:type="spellStart"/>
      <w:proofErr w:type="gramStart"/>
      <w:r w:rsidRPr="00C60193">
        <w:rPr>
          <w:sz w:val="24"/>
          <w:szCs w:val="24"/>
        </w:rPr>
        <w:lastRenderedPageBreak/>
        <w:t>Jensen,M</w:t>
      </w:r>
      <w:proofErr w:type="spellEnd"/>
      <w:r w:rsidRPr="00C60193">
        <w:rPr>
          <w:sz w:val="24"/>
          <w:szCs w:val="24"/>
        </w:rPr>
        <w:t>.</w:t>
      </w:r>
      <w:proofErr w:type="gramEnd"/>
      <w:r w:rsidRPr="00C60193">
        <w:rPr>
          <w:sz w:val="24"/>
          <w:szCs w:val="24"/>
        </w:rPr>
        <w:t xml:space="preserve"> C. (1986) Agency cost of free cash flow, corporate finance and takeovers, American Economic Review 76, pp.323-29.</w:t>
      </w:r>
    </w:p>
    <w:p w14:paraId="0103999C" w14:textId="77777777" w:rsidR="00C969A8" w:rsidRPr="00C60193" w:rsidRDefault="00C969A8" w:rsidP="00C969A8">
      <w:pPr>
        <w:tabs>
          <w:tab w:val="left" w:pos="5490"/>
        </w:tabs>
        <w:rPr>
          <w:sz w:val="24"/>
          <w:szCs w:val="24"/>
        </w:rPr>
      </w:pPr>
      <w:proofErr w:type="spellStart"/>
      <w:r w:rsidRPr="00C60193">
        <w:rPr>
          <w:sz w:val="24"/>
          <w:szCs w:val="24"/>
        </w:rPr>
        <w:t>Kalcheva</w:t>
      </w:r>
      <w:proofErr w:type="spellEnd"/>
      <w:r w:rsidRPr="00C60193">
        <w:rPr>
          <w:sz w:val="24"/>
          <w:szCs w:val="24"/>
        </w:rPr>
        <w:t xml:space="preserve">, I. and </w:t>
      </w:r>
      <w:proofErr w:type="spellStart"/>
      <w:r w:rsidRPr="00C60193">
        <w:rPr>
          <w:sz w:val="24"/>
          <w:szCs w:val="24"/>
        </w:rPr>
        <w:t>Lins</w:t>
      </w:r>
      <w:proofErr w:type="spellEnd"/>
      <w:r w:rsidRPr="00C60193">
        <w:rPr>
          <w:sz w:val="24"/>
          <w:szCs w:val="24"/>
        </w:rPr>
        <w:t>, K. (2007) International Evidence on Cash Holdings and Expected Managerial Agency Problems, The Review of Financial Economics, Vol. 20, No. 4, pp. 1087-1112.</w:t>
      </w:r>
    </w:p>
    <w:p w14:paraId="5D812FD8" w14:textId="0228B032" w:rsidR="00C969A8" w:rsidRPr="00C60193" w:rsidRDefault="00C969A8" w:rsidP="00C969A8">
      <w:pPr>
        <w:tabs>
          <w:tab w:val="left" w:pos="5490"/>
        </w:tabs>
        <w:rPr>
          <w:sz w:val="24"/>
          <w:szCs w:val="24"/>
        </w:rPr>
      </w:pPr>
      <w:r w:rsidRPr="00C60193">
        <w:rPr>
          <w:sz w:val="24"/>
          <w:szCs w:val="24"/>
        </w:rPr>
        <w:t xml:space="preserve"> Kraus, A. and </w:t>
      </w:r>
      <w:proofErr w:type="spellStart"/>
      <w:r w:rsidRPr="00C60193">
        <w:rPr>
          <w:sz w:val="24"/>
          <w:szCs w:val="24"/>
        </w:rPr>
        <w:t>Litzenberger</w:t>
      </w:r>
      <w:proofErr w:type="spellEnd"/>
      <w:r w:rsidRPr="00C60193">
        <w:rPr>
          <w:sz w:val="24"/>
          <w:szCs w:val="24"/>
        </w:rPr>
        <w:t>, R. (1973) A state preference model of optimal financial leverage, Journal of Finance 28, pp. 911-921.</w:t>
      </w:r>
    </w:p>
    <w:p w14:paraId="04891202" w14:textId="77777777" w:rsidR="00E342BE" w:rsidRPr="00C60193" w:rsidRDefault="00E342BE" w:rsidP="00C969A8">
      <w:pPr>
        <w:tabs>
          <w:tab w:val="left" w:pos="5490"/>
        </w:tabs>
        <w:rPr>
          <w:sz w:val="24"/>
          <w:szCs w:val="24"/>
        </w:rPr>
      </w:pPr>
      <w:r w:rsidRPr="00C60193">
        <w:rPr>
          <w:sz w:val="24"/>
          <w:szCs w:val="24"/>
        </w:rPr>
        <w:t xml:space="preserve">Long, M. and </w:t>
      </w:r>
      <w:proofErr w:type="spellStart"/>
      <w:r w:rsidRPr="00C60193">
        <w:rPr>
          <w:sz w:val="24"/>
          <w:szCs w:val="24"/>
        </w:rPr>
        <w:t>Malitz</w:t>
      </w:r>
      <w:proofErr w:type="spellEnd"/>
      <w:r w:rsidRPr="00C60193">
        <w:rPr>
          <w:sz w:val="24"/>
          <w:szCs w:val="24"/>
        </w:rPr>
        <w:t>, M. (1985) The Investment-Financing Nexus: Some Empirical Evidence, Midland Corporate Finance Journal 3, pp. 53-59.</w:t>
      </w:r>
    </w:p>
    <w:p w14:paraId="0B918BC2" w14:textId="77777777" w:rsidR="00E342BE" w:rsidRPr="00C60193" w:rsidRDefault="00E342BE" w:rsidP="00C969A8">
      <w:pPr>
        <w:tabs>
          <w:tab w:val="left" w:pos="5490"/>
        </w:tabs>
        <w:rPr>
          <w:sz w:val="24"/>
          <w:szCs w:val="24"/>
        </w:rPr>
      </w:pPr>
      <w:r w:rsidRPr="00C60193">
        <w:rPr>
          <w:sz w:val="24"/>
          <w:szCs w:val="24"/>
        </w:rPr>
        <w:t xml:space="preserve"> Mackie-Mason, J. (1990) Do Taxes Affect Corporate Financing Decisions? Journal of Finance 45, pp. 1471-1493. </w:t>
      </w:r>
    </w:p>
    <w:p w14:paraId="6A3099EE" w14:textId="77777777" w:rsidR="00E342BE" w:rsidRPr="00C60193" w:rsidRDefault="00E342BE" w:rsidP="00C969A8">
      <w:pPr>
        <w:tabs>
          <w:tab w:val="left" w:pos="5490"/>
        </w:tabs>
        <w:rPr>
          <w:sz w:val="24"/>
          <w:szCs w:val="24"/>
        </w:rPr>
      </w:pPr>
      <w:r w:rsidRPr="00C60193">
        <w:rPr>
          <w:sz w:val="24"/>
          <w:szCs w:val="24"/>
        </w:rPr>
        <w:t xml:space="preserve">Maloney, M. T. </w:t>
      </w:r>
      <w:proofErr w:type="spellStart"/>
      <w:r w:rsidRPr="00C60193">
        <w:rPr>
          <w:sz w:val="24"/>
          <w:szCs w:val="24"/>
        </w:rPr>
        <w:t>McCornick</w:t>
      </w:r>
      <w:proofErr w:type="spellEnd"/>
      <w:r w:rsidRPr="00C60193">
        <w:rPr>
          <w:sz w:val="24"/>
          <w:szCs w:val="24"/>
        </w:rPr>
        <w:t xml:space="preserve">, R. E. and Mitchel, M. L. (1993) Managerial decision and capital structure, Journal of Business, pp. 189-217. </w:t>
      </w:r>
    </w:p>
    <w:p w14:paraId="1D276EB1" w14:textId="77777777" w:rsidR="00E342BE" w:rsidRPr="00C60193" w:rsidRDefault="00E342BE" w:rsidP="00C969A8">
      <w:pPr>
        <w:tabs>
          <w:tab w:val="left" w:pos="5490"/>
        </w:tabs>
        <w:rPr>
          <w:sz w:val="24"/>
          <w:szCs w:val="24"/>
        </w:rPr>
      </w:pPr>
      <w:proofErr w:type="spellStart"/>
      <w:r w:rsidRPr="00C60193">
        <w:rPr>
          <w:sz w:val="24"/>
          <w:szCs w:val="24"/>
        </w:rPr>
        <w:t>Margaritis</w:t>
      </w:r>
      <w:proofErr w:type="spellEnd"/>
      <w:r w:rsidRPr="00C60193">
        <w:rPr>
          <w:sz w:val="24"/>
          <w:szCs w:val="24"/>
        </w:rPr>
        <w:t xml:space="preserve">, D. and </w:t>
      </w:r>
      <w:proofErr w:type="spellStart"/>
      <w:r w:rsidRPr="00C60193">
        <w:rPr>
          <w:sz w:val="24"/>
          <w:szCs w:val="24"/>
        </w:rPr>
        <w:t>Psillaki</w:t>
      </w:r>
      <w:proofErr w:type="spellEnd"/>
      <w:r w:rsidRPr="00C60193">
        <w:rPr>
          <w:sz w:val="24"/>
          <w:szCs w:val="24"/>
        </w:rPr>
        <w:t>, M. (2007) Capital Structure and Firm Efficiency, Journal of Business Finance and Accounting, Vol. 34, No. 9-10, pp. 1447-1469.</w:t>
      </w:r>
    </w:p>
    <w:p w14:paraId="5E36A983" w14:textId="77777777" w:rsidR="00E342BE" w:rsidRPr="00C60193" w:rsidRDefault="00E342BE" w:rsidP="00C969A8">
      <w:pPr>
        <w:tabs>
          <w:tab w:val="left" w:pos="5490"/>
        </w:tabs>
        <w:rPr>
          <w:sz w:val="24"/>
          <w:szCs w:val="24"/>
        </w:rPr>
      </w:pPr>
      <w:r w:rsidRPr="00C60193">
        <w:rPr>
          <w:sz w:val="24"/>
          <w:szCs w:val="24"/>
        </w:rPr>
        <w:t xml:space="preserve"> </w:t>
      </w:r>
      <w:proofErr w:type="spellStart"/>
      <w:r w:rsidRPr="00C60193">
        <w:rPr>
          <w:sz w:val="24"/>
          <w:szCs w:val="24"/>
        </w:rPr>
        <w:t>Masulis</w:t>
      </w:r>
      <w:proofErr w:type="spellEnd"/>
      <w:r w:rsidRPr="00C60193">
        <w:rPr>
          <w:sz w:val="24"/>
          <w:szCs w:val="24"/>
        </w:rPr>
        <w:t xml:space="preserve">, R. W. (1980) the effects of capital structure change in security prices: A study of Exchange Offers, Journal of Financial Economics, 8, pp.139-178. </w:t>
      </w:r>
    </w:p>
    <w:p w14:paraId="378D3793" w14:textId="77777777" w:rsidR="00E342BE" w:rsidRPr="00C60193" w:rsidRDefault="00E342BE" w:rsidP="00C969A8">
      <w:pPr>
        <w:tabs>
          <w:tab w:val="left" w:pos="5490"/>
        </w:tabs>
        <w:rPr>
          <w:sz w:val="24"/>
          <w:szCs w:val="24"/>
        </w:rPr>
      </w:pPr>
      <w:r w:rsidRPr="00C60193">
        <w:rPr>
          <w:sz w:val="24"/>
          <w:szCs w:val="24"/>
        </w:rPr>
        <w:t xml:space="preserve">Morningstar (2014) [Online] Available </w:t>
      </w:r>
      <w:proofErr w:type="gramStart"/>
      <w:r w:rsidRPr="00C60193">
        <w:rPr>
          <w:sz w:val="24"/>
          <w:szCs w:val="24"/>
        </w:rPr>
        <w:t>From</w:t>
      </w:r>
      <w:proofErr w:type="gramEnd"/>
      <w:r w:rsidRPr="00C60193">
        <w:rPr>
          <w:sz w:val="24"/>
          <w:szCs w:val="24"/>
        </w:rPr>
        <w:t>: http://www.morningstar.co.uk/uk/Default.aspx [Accessed May 2014) Myers, S. (1977) Determinants of Corporate Borrowings, Journal of Financial Economics, vol. 9, pp. 147-76.</w:t>
      </w:r>
    </w:p>
    <w:p w14:paraId="0D218282" w14:textId="77777777" w:rsidR="00E342BE" w:rsidRPr="00C60193" w:rsidRDefault="00E342BE" w:rsidP="00C969A8">
      <w:pPr>
        <w:tabs>
          <w:tab w:val="left" w:pos="5490"/>
        </w:tabs>
        <w:rPr>
          <w:sz w:val="24"/>
          <w:szCs w:val="24"/>
        </w:rPr>
      </w:pPr>
      <w:r w:rsidRPr="00C60193">
        <w:rPr>
          <w:sz w:val="24"/>
          <w:szCs w:val="24"/>
        </w:rPr>
        <w:t xml:space="preserve"> Myers, S. and </w:t>
      </w:r>
      <w:proofErr w:type="spellStart"/>
      <w:r w:rsidRPr="00C60193">
        <w:rPr>
          <w:sz w:val="24"/>
          <w:szCs w:val="24"/>
        </w:rPr>
        <w:t>Majluf</w:t>
      </w:r>
      <w:proofErr w:type="spellEnd"/>
      <w:r w:rsidRPr="00C60193">
        <w:rPr>
          <w:sz w:val="24"/>
          <w:szCs w:val="24"/>
        </w:rPr>
        <w:t xml:space="preserve">, N. (1984) Corporate Financing and Investment Decision When Firm Have Information Investors Do Not Have, Journal of Financial Economics, vol.13, pp.187-221. </w:t>
      </w:r>
    </w:p>
    <w:p w14:paraId="4876C1BC" w14:textId="77777777" w:rsidR="00E342BE" w:rsidRPr="00C60193" w:rsidRDefault="00E342BE" w:rsidP="00C969A8">
      <w:pPr>
        <w:tabs>
          <w:tab w:val="left" w:pos="5490"/>
        </w:tabs>
        <w:rPr>
          <w:sz w:val="24"/>
          <w:szCs w:val="24"/>
        </w:rPr>
      </w:pPr>
      <w:proofErr w:type="spellStart"/>
      <w:r w:rsidRPr="00C60193">
        <w:rPr>
          <w:sz w:val="24"/>
          <w:szCs w:val="24"/>
        </w:rPr>
        <w:t>Robicheek</w:t>
      </w:r>
      <w:proofErr w:type="spellEnd"/>
      <w:r w:rsidRPr="00C60193">
        <w:rPr>
          <w:sz w:val="24"/>
          <w:szCs w:val="24"/>
        </w:rPr>
        <w:t>, A. and Myers, S. (1966) Problems in the theory of optimal capital structure, Journal of Financial and Quantitative Analysis 1, pp. 1-35.</w:t>
      </w:r>
    </w:p>
    <w:p w14:paraId="1E41E24A" w14:textId="77777777" w:rsidR="00E342BE" w:rsidRPr="00C60193" w:rsidRDefault="00E342BE" w:rsidP="00C969A8">
      <w:pPr>
        <w:tabs>
          <w:tab w:val="left" w:pos="5490"/>
        </w:tabs>
        <w:rPr>
          <w:sz w:val="24"/>
          <w:szCs w:val="24"/>
        </w:rPr>
      </w:pPr>
      <w:r w:rsidRPr="00C60193">
        <w:rPr>
          <w:sz w:val="24"/>
          <w:szCs w:val="24"/>
        </w:rPr>
        <w:t xml:space="preserve"> Scott, J. (1976) A theory of optimal capital structure, Bell journal of Economics and Management Science, pp. 23-40. </w:t>
      </w:r>
    </w:p>
    <w:p w14:paraId="0038191D" w14:textId="77777777" w:rsidR="00E342BE" w:rsidRPr="00C60193" w:rsidRDefault="00E342BE" w:rsidP="00C969A8">
      <w:pPr>
        <w:tabs>
          <w:tab w:val="left" w:pos="5490"/>
        </w:tabs>
        <w:rPr>
          <w:sz w:val="24"/>
          <w:szCs w:val="24"/>
        </w:rPr>
      </w:pPr>
      <w:r w:rsidRPr="00C60193">
        <w:rPr>
          <w:sz w:val="24"/>
          <w:szCs w:val="24"/>
        </w:rPr>
        <w:t>Scott, J. (1977) Bankruptcy, Secured debt and Optimal Capital Structure, Journal of Finance, vol. 32, pp. 1-20.</w:t>
      </w:r>
    </w:p>
    <w:p w14:paraId="6DFC1C52" w14:textId="03281686" w:rsidR="00C969A8" w:rsidRPr="00C60193" w:rsidRDefault="00E342BE" w:rsidP="00C969A8">
      <w:pPr>
        <w:tabs>
          <w:tab w:val="left" w:pos="5490"/>
        </w:tabs>
        <w:rPr>
          <w:sz w:val="24"/>
          <w:szCs w:val="24"/>
        </w:rPr>
      </w:pPr>
      <w:r w:rsidRPr="00C60193">
        <w:rPr>
          <w:sz w:val="24"/>
          <w:szCs w:val="24"/>
        </w:rPr>
        <w:t xml:space="preserve"> </w:t>
      </w:r>
      <w:proofErr w:type="spellStart"/>
      <w:r w:rsidRPr="00C60193">
        <w:rPr>
          <w:sz w:val="24"/>
          <w:szCs w:val="24"/>
        </w:rPr>
        <w:t>Slutz</w:t>
      </w:r>
      <w:proofErr w:type="spellEnd"/>
      <w:r w:rsidRPr="00C60193">
        <w:rPr>
          <w:sz w:val="24"/>
          <w:szCs w:val="24"/>
        </w:rPr>
        <w:t>, R. (1988) Managerial control of voting rights: Financing policies and the market for corporate control, Journal of Financial Economics 20, pp. 25-54</w:t>
      </w:r>
    </w:p>
    <w:p w14:paraId="047A373C" w14:textId="77777777" w:rsidR="00E342BE" w:rsidRPr="00C60193" w:rsidRDefault="00E342BE" w:rsidP="00C969A8">
      <w:pPr>
        <w:tabs>
          <w:tab w:val="left" w:pos="5490"/>
        </w:tabs>
        <w:rPr>
          <w:sz w:val="24"/>
          <w:szCs w:val="24"/>
        </w:rPr>
      </w:pPr>
      <w:r w:rsidRPr="00C60193">
        <w:rPr>
          <w:sz w:val="24"/>
          <w:szCs w:val="24"/>
        </w:rPr>
        <w:t>Smith, C. W. and Warner, J. B. (1979) on financial contracting: an analysis of bond covenants, Journal of Financial Economics, vol. 7.</w:t>
      </w:r>
    </w:p>
    <w:p w14:paraId="6EE64C98" w14:textId="77777777" w:rsidR="00E342BE" w:rsidRPr="00C60193" w:rsidRDefault="00E342BE" w:rsidP="00C969A8">
      <w:pPr>
        <w:tabs>
          <w:tab w:val="left" w:pos="5490"/>
        </w:tabs>
        <w:rPr>
          <w:sz w:val="24"/>
          <w:szCs w:val="24"/>
        </w:rPr>
      </w:pPr>
      <w:r w:rsidRPr="00C60193">
        <w:rPr>
          <w:sz w:val="24"/>
          <w:szCs w:val="24"/>
        </w:rPr>
        <w:t xml:space="preserve"> Smith, C. W. and Warner, J. B. (1979) Bankruptcy Secured Debt, and Optimal Capital Structure: Comments, Journal of Finance, Vol. 34, pp. 247-52.</w:t>
      </w:r>
    </w:p>
    <w:p w14:paraId="127D249B" w14:textId="77777777" w:rsidR="00E342BE" w:rsidRPr="00C60193" w:rsidRDefault="00E342BE" w:rsidP="00C969A8">
      <w:pPr>
        <w:tabs>
          <w:tab w:val="left" w:pos="5490"/>
        </w:tabs>
        <w:rPr>
          <w:sz w:val="24"/>
          <w:szCs w:val="24"/>
        </w:rPr>
      </w:pPr>
      <w:r w:rsidRPr="00C60193">
        <w:rPr>
          <w:sz w:val="24"/>
          <w:szCs w:val="24"/>
        </w:rPr>
        <w:lastRenderedPageBreak/>
        <w:t xml:space="preserve"> Titman, S. (1984) The Effect of Capital Structure on a Firm’s Liquidation Decision, Journal of Financial Economics, vol. 13, pp. 137-51. </w:t>
      </w:r>
    </w:p>
    <w:p w14:paraId="0EEAFCD3" w14:textId="77777777" w:rsidR="00E342BE" w:rsidRPr="00C60193" w:rsidRDefault="00E342BE" w:rsidP="00C969A8">
      <w:pPr>
        <w:tabs>
          <w:tab w:val="left" w:pos="5490"/>
        </w:tabs>
        <w:rPr>
          <w:sz w:val="24"/>
          <w:szCs w:val="24"/>
        </w:rPr>
      </w:pPr>
      <w:r w:rsidRPr="00C60193">
        <w:rPr>
          <w:sz w:val="24"/>
          <w:szCs w:val="24"/>
        </w:rPr>
        <w:t xml:space="preserve">Titman, S. and </w:t>
      </w:r>
      <w:proofErr w:type="spellStart"/>
      <w:r w:rsidRPr="00C60193">
        <w:rPr>
          <w:sz w:val="24"/>
          <w:szCs w:val="24"/>
        </w:rPr>
        <w:t>Wessels</w:t>
      </w:r>
      <w:proofErr w:type="spellEnd"/>
      <w:r w:rsidRPr="00C60193">
        <w:rPr>
          <w:sz w:val="24"/>
          <w:szCs w:val="24"/>
        </w:rPr>
        <w:t xml:space="preserve">, R. (1988) The Determinants of Capital Structure Choice, Journal of Finance, vol. 43, pp. 2-6. </w:t>
      </w:r>
    </w:p>
    <w:p w14:paraId="4816A4CD" w14:textId="77777777" w:rsidR="00E342BE" w:rsidRPr="00C60193" w:rsidRDefault="00E342BE" w:rsidP="00C969A8">
      <w:pPr>
        <w:tabs>
          <w:tab w:val="left" w:pos="5490"/>
        </w:tabs>
        <w:rPr>
          <w:sz w:val="24"/>
          <w:szCs w:val="24"/>
        </w:rPr>
      </w:pPr>
      <w:r w:rsidRPr="00C60193">
        <w:rPr>
          <w:sz w:val="24"/>
          <w:szCs w:val="24"/>
        </w:rPr>
        <w:t xml:space="preserve">Wald, J. K. (1999) How Firm Characteristics Affect Capital Structure: An International Comparison, Journal of Financial Research, 22, pp. 161-187. </w:t>
      </w:r>
    </w:p>
    <w:p w14:paraId="2098A409" w14:textId="77777777" w:rsidR="00E342BE" w:rsidRPr="00C60193" w:rsidRDefault="00E342BE" w:rsidP="00C969A8">
      <w:pPr>
        <w:tabs>
          <w:tab w:val="left" w:pos="5490"/>
        </w:tabs>
        <w:rPr>
          <w:sz w:val="24"/>
          <w:szCs w:val="24"/>
        </w:rPr>
      </w:pPr>
      <w:r w:rsidRPr="00C60193">
        <w:rPr>
          <w:sz w:val="24"/>
          <w:szCs w:val="24"/>
        </w:rPr>
        <w:t xml:space="preserve">Warner, J. (1977) Bankruptcy costs: Some Evidence, Journal of Finance, vol. 33, pp.337-47. </w:t>
      </w:r>
    </w:p>
    <w:p w14:paraId="2CAD51E4" w14:textId="77777777" w:rsidR="00E342BE" w:rsidRPr="00C60193" w:rsidRDefault="00E342BE" w:rsidP="00C969A8">
      <w:pPr>
        <w:tabs>
          <w:tab w:val="left" w:pos="5490"/>
        </w:tabs>
        <w:rPr>
          <w:sz w:val="24"/>
          <w:szCs w:val="24"/>
        </w:rPr>
      </w:pPr>
      <w:r w:rsidRPr="00C60193">
        <w:rPr>
          <w:sz w:val="24"/>
          <w:szCs w:val="24"/>
        </w:rPr>
        <w:t xml:space="preserve">Weiss, L. A. (1990) Bankruptcy resolution: direct costs and violation and of priority of claims, Journal of Financial Economics, vol. 27. </w:t>
      </w:r>
    </w:p>
    <w:p w14:paraId="6E471832" w14:textId="77777777" w:rsidR="00E342BE" w:rsidRPr="00C60193" w:rsidRDefault="00E342BE" w:rsidP="00C969A8">
      <w:pPr>
        <w:tabs>
          <w:tab w:val="left" w:pos="5490"/>
        </w:tabs>
        <w:rPr>
          <w:sz w:val="24"/>
          <w:szCs w:val="24"/>
        </w:rPr>
      </w:pPr>
      <w:r w:rsidRPr="00C60193">
        <w:rPr>
          <w:sz w:val="24"/>
          <w:szCs w:val="24"/>
        </w:rPr>
        <w:t>White, M. J. (1983) Bankruptcy cost and the new bankruptcy code, Journal of Finance. Williamson, O. E. (1988) Corporate finance and corporate governance, Journal of Finance 43, pp. 567-91.</w:t>
      </w:r>
    </w:p>
    <w:p w14:paraId="56A718B1" w14:textId="74CEE76A" w:rsidR="00E342BE" w:rsidRPr="00C60193" w:rsidRDefault="00E342BE" w:rsidP="00C969A8">
      <w:pPr>
        <w:tabs>
          <w:tab w:val="left" w:pos="5490"/>
        </w:tabs>
        <w:rPr>
          <w:sz w:val="24"/>
          <w:szCs w:val="24"/>
        </w:rPr>
      </w:pPr>
      <w:r w:rsidRPr="00C60193">
        <w:rPr>
          <w:sz w:val="24"/>
          <w:szCs w:val="24"/>
        </w:rPr>
        <w:t xml:space="preserve"> Yan, R. (</w:t>
      </w:r>
      <w:r w:rsidR="0023432A">
        <w:rPr>
          <w:sz w:val="24"/>
          <w:szCs w:val="24"/>
        </w:rPr>
        <w:t>2017</w:t>
      </w:r>
      <w:r w:rsidRPr="00C60193">
        <w:rPr>
          <w:sz w:val="24"/>
          <w:szCs w:val="24"/>
        </w:rPr>
        <w:t xml:space="preserve">) Capital Structure as a Form of </w:t>
      </w:r>
      <w:proofErr w:type="spellStart"/>
      <w:r w:rsidRPr="00C60193">
        <w:rPr>
          <w:sz w:val="24"/>
          <w:szCs w:val="24"/>
        </w:rPr>
        <w:t>Signalling</w:t>
      </w:r>
      <w:proofErr w:type="spellEnd"/>
      <w:r w:rsidRPr="00C60193">
        <w:rPr>
          <w:sz w:val="24"/>
          <w:szCs w:val="24"/>
        </w:rPr>
        <w:t xml:space="preserve">: The Use of Convertible Bonds, Stanford University. </w:t>
      </w:r>
    </w:p>
    <w:p w14:paraId="33F4D3DF" w14:textId="3372D020" w:rsidR="00E342BE" w:rsidRPr="00C60193" w:rsidRDefault="00E342BE" w:rsidP="00C969A8">
      <w:pPr>
        <w:tabs>
          <w:tab w:val="left" w:pos="5490"/>
        </w:tabs>
        <w:rPr>
          <w:sz w:val="24"/>
          <w:szCs w:val="24"/>
        </w:rPr>
      </w:pPr>
      <w:r w:rsidRPr="00C60193">
        <w:rPr>
          <w:sz w:val="24"/>
          <w:szCs w:val="24"/>
        </w:rPr>
        <w:t>Zhang, H. and Li, S. (2008) The Impact of Capital Structure on Agency Cost: Evidence from UK Public Companies, International Graduate School of Business, University of South Australia.</w:t>
      </w:r>
    </w:p>
    <w:sectPr w:rsidR="00E342BE" w:rsidRPr="00C6019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6456F0"/>
    <w:multiLevelType w:val="hybridMultilevel"/>
    <w:tmpl w:val="006EBF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285BEB"/>
    <w:multiLevelType w:val="hybridMultilevel"/>
    <w:tmpl w:val="1CEC0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C219C0"/>
    <w:multiLevelType w:val="hybridMultilevel"/>
    <w:tmpl w:val="385450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8F23C41"/>
    <w:multiLevelType w:val="hybridMultilevel"/>
    <w:tmpl w:val="8C1A3D0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7DBF5833"/>
    <w:multiLevelType w:val="hybridMultilevel"/>
    <w:tmpl w:val="04523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compatSetting w:name="compatibilityMode" w:uri="http://schemas.microsoft.com/office/word" w:val="12"/>
  </w:compat>
  <w:rsids>
    <w:rsidRoot w:val="00D82ABB"/>
    <w:rsid w:val="000D4B00"/>
    <w:rsid w:val="000D7AB5"/>
    <w:rsid w:val="00201F47"/>
    <w:rsid w:val="0023432A"/>
    <w:rsid w:val="002742D7"/>
    <w:rsid w:val="003811DA"/>
    <w:rsid w:val="0039443F"/>
    <w:rsid w:val="004159A2"/>
    <w:rsid w:val="00513130"/>
    <w:rsid w:val="005E14A8"/>
    <w:rsid w:val="006427F0"/>
    <w:rsid w:val="006A6604"/>
    <w:rsid w:val="00852347"/>
    <w:rsid w:val="00860A37"/>
    <w:rsid w:val="008C685A"/>
    <w:rsid w:val="008D531E"/>
    <w:rsid w:val="00922B68"/>
    <w:rsid w:val="00987D29"/>
    <w:rsid w:val="00AB5D08"/>
    <w:rsid w:val="00B15623"/>
    <w:rsid w:val="00B66B1F"/>
    <w:rsid w:val="00B86704"/>
    <w:rsid w:val="00B95BC9"/>
    <w:rsid w:val="00BC4722"/>
    <w:rsid w:val="00C46123"/>
    <w:rsid w:val="00C60193"/>
    <w:rsid w:val="00C66143"/>
    <w:rsid w:val="00C74777"/>
    <w:rsid w:val="00C969A8"/>
    <w:rsid w:val="00D42280"/>
    <w:rsid w:val="00D634B5"/>
    <w:rsid w:val="00D82ABB"/>
    <w:rsid w:val="00E11E79"/>
    <w:rsid w:val="00E342BE"/>
    <w:rsid w:val="00E368E4"/>
    <w:rsid w:val="00E51FBD"/>
    <w:rsid w:val="00E83B80"/>
    <w:rsid w:val="00EC015A"/>
    <w:rsid w:val="00EE53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1026"/>
    <o:shapelayout v:ext="edit">
      <o:idmap v:ext="edit" data="1"/>
    </o:shapelayout>
  </w:shapeDefaults>
  <w:decimalSymbol w:val="."/>
  <w:listSeparator w:val=","/>
  <w14:docId w14:val="11EBA22F"/>
  <w15:docId w15:val="{73C939CD-F460-4D53-9E50-7E0BB56DA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601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4722"/>
    <w:pPr>
      <w:ind w:left="720"/>
      <w:contextualSpacing/>
    </w:pPr>
  </w:style>
  <w:style w:type="paragraph" w:styleId="Title">
    <w:name w:val="Title"/>
    <w:basedOn w:val="Normal"/>
    <w:next w:val="Normal"/>
    <w:link w:val="TitleChar"/>
    <w:uiPriority w:val="10"/>
    <w:qFormat/>
    <w:rsid w:val="00E11E7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1E79"/>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5E14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601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3432A"/>
    <w:pPr>
      <w:outlineLvl w:val="9"/>
    </w:pPr>
  </w:style>
  <w:style w:type="paragraph" w:styleId="TOC1">
    <w:name w:val="toc 1"/>
    <w:basedOn w:val="Normal"/>
    <w:next w:val="Normal"/>
    <w:autoRedefine/>
    <w:uiPriority w:val="39"/>
    <w:unhideWhenUsed/>
    <w:rsid w:val="0023432A"/>
    <w:pPr>
      <w:spacing w:after="100"/>
    </w:pPr>
  </w:style>
  <w:style w:type="character" w:styleId="Hyperlink">
    <w:name w:val="Hyperlink"/>
    <w:basedOn w:val="DefaultParagraphFont"/>
    <w:uiPriority w:val="99"/>
    <w:unhideWhenUsed/>
    <w:rsid w:val="002343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7BB3F3-00D7-42D2-BDCC-6A69E0C43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TotalTime>
  <Pages>42</Pages>
  <Words>15662</Words>
  <Characters>89280</Characters>
  <Application>Microsoft Office Word</Application>
  <DocSecurity>0</DocSecurity>
  <Lines>744</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bhargav sai</dc:creator>
  <cp:keywords/>
  <dc:description/>
  <cp:lastModifiedBy>dell</cp:lastModifiedBy>
  <cp:revision>4</cp:revision>
  <dcterms:created xsi:type="dcterms:W3CDTF">2023-02-28T10:53:00Z</dcterms:created>
  <dcterms:modified xsi:type="dcterms:W3CDTF">2023-02-28T23:58:00Z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5522938b-fff8-4df2-ae79-7071bd85896a</vt:lpwstr>
  </property>
</Properties>
</file>