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689"/>
        <w:gridCol w:w="6327"/>
      </w:tblGrid>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Student Name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Aysha Bi</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Student ID</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2318967</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Module Name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Introduction to Independent Research Skills</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Module Code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BMHP5019</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Assignment Title</w:t>
            </w:r>
          </w:p>
        </w:tc>
        <w:tc>
          <w:tcPr>
            <w:tcW w:w="6327" w:type="dxa"/>
          </w:tcPr>
          <w:p w:rsidR="00392B73" w:rsidRPr="00A036A5" w:rsidRDefault="00392B73" w:rsidP="002178C6">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 xml:space="preserve">Component </w:t>
            </w:r>
            <w:r w:rsidR="002178C6">
              <w:rPr>
                <w:rFonts w:ascii="Arial" w:eastAsia="Times New Roman" w:hAnsi="Arial" w:cs="Arial"/>
                <w:b/>
                <w:i/>
                <w:iCs/>
                <w:sz w:val="24"/>
                <w:szCs w:val="24"/>
                <w:lang w:eastAsia="en-GB"/>
              </w:rPr>
              <w:t>2</w:t>
            </w:r>
            <w:r w:rsidRPr="00A036A5">
              <w:rPr>
                <w:rFonts w:ascii="Arial" w:eastAsia="Times New Roman" w:hAnsi="Arial" w:cs="Arial"/>
                <w:b/>
                <w:i/>
                <w:iCs/>
                <w:sz w:val="24"/>
                <w:szCs w:val="24"/>
                <w:lang w:eastAsia="en-GB"/>
              </w:rPr>
              <w:t xml:space="preserve">: </w:t>
            </w:r>
            <w:r w:rsidR="00025FDB" w:rsidRPr="00025FDB">
              <w:rPr>
                <w:rFonts w:ascii="Arial" w:eastAsia="Times New Roman" w:hAnsi="Arial" w:cs="Arial"/>
                <w:b/>
                <w:i/>
                <w:iCs/>
                <w:sz w:val="24"/>
                <w:szCs w:val="24"/>
                <w:lang w:eastAsia="en-GB"/>
              </w:rPr>
              <w:t>Written Assignment (Research Report)</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Lecturer Name</w:t>
            </w:r>
          </w:p>
        </w:tc>
        <w:tc>
          <w:tcPr>
            <w:tcW w:w="6327" w:type="dxa"/>
          </w:tcPr>
          <w:p w:rsidR="00392B73" w:rsidRPr="00A036A5" w:rsidRDefault="00D043EB" w:rsidP="00915557">
            <w:pPr>
              <w:spacing w:line="480" w:lineRule="auto"/>
              <w:rPr>
                <w:rFonts w:ascii="Arial" w:eastAsia="Times New Roman" w:hAnsi="Arial" w:cs="Arial"/>
                <w:b/>
                <w:i/>
                <w:iCs/>
                <w:sz w:val="24"/>
                <w:szCs w:val="24"/>
                <w:lang w:eastAsia="en-GB"/>
              </w:rPr>
            </w:pPr>
            <w:r>
              <w:rPr>
                <w:rFonts w:ascii="Arial" w:eastAsia="Times New Roman" w:hAnsi="Arial" w:cs="Arial"/>
                <w:b/>
                <w:i/>
                <w:iCs/>
                <w:sz w:val="24"/>
                <w:szCs w:val="24"/>
                <w:lang w:eastAsia="en-GB"/>
              </w:rPr>
              <w:t>D</w:t>
            </w:r>
            <w:bookmarkStart w:id="0" w:name="_GoBack"/>
            <w:bookmarkEnd w:id="0"/>
            <w:r w:rsidR="00392B73" w:rsidRPr="00A036A5">
              <w:rPr>
                <w:rFonts w:ascii="Arial" w:eastAsia="Times New Roman" w:hAnsi="Arial" w:cs="Arial"/>
                <w:b/>
                <w:i/>
                <w:iCs/>
                <w:sz w:val="24"/>
                <w:szCs w:val="24"/>
                <w:lang w:eastAsia="en-GB"/>
              </w:rPr>
              <w:t>r Rizwan Nadim</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Submission Date</w:t>
            </w:r>
          </w:p>
        </w:tc>
        <w:tc>
          <w:tcPr>
            <w:tcW w:w="6327" w:type="dxa"/>
          </w:tcPr>
          <w:p w:rsidR="00392B73" w:rsidRPr="00A036A5" w:rsidRDefault="00025FDB" w:rsidP="00025FDB">
            <w:pPr>
              <w:spacing w:line="480" w:lineRule="auto"/>
              <w:rPr>
                <w:rFonts w:ascii="Arial" w:eastAsia="Times New Roman" w:hAnsi="Arial" w:cs="Arial"/>
                <w:b/>
                <w:i/>
                <w:iCs/>
                <w:sz w:val="24"/>
                <w:szCs w:val="24"/>
                <w:lang w:eastAsia="en-GB"/>
              </w:rPr>
            </w:pPr>
            <w:r>
              <w:rPr>
                <w:rFonts w:ascii="Arial" w:eastAsia="Times New Roman" w:hAnsi="Arial" w:cs="Arial"/>
                <w:b/>
                <w:i/>
                <w:iCs/>
                <w:sz w:val="24"/>
                <w:szCs w:val="24"/>
                <w:lang w:eastAsia="en-GB"/>
              </w:rPr>
              <w:t>17</w:t>
            </w:r>
            <w:r w:rsidR="00392B73" w:rsidRPr="00A036A5">
              <w:rPr>
                <w:rFonts w:ascii="Arial" w:eastAsia="Times New Roman" w:hAnsi="Arial" w:cs="Arial"/>
                <w:b/>
                <w:i/>
                <w:iCs/>
                <w:sz w:val="24"/>
                <w:szCs w:val="24"/>
                <w:lang w:eastAsia="en-GB"/>
              </w:rPr>
              <w:t xml:space="preserve"> </w:t>
            </w:r>
            <w:r>
              <w:rPr>
                <w:rFonts w:ascii="Arial" w:eastAsia="Times New Roman" w:hAnsi="Arial" w:cs="Arial"/>
                <w:b/>
                <w:i/>
                <w:iCs/>
                <w:sz w:val="24"/>
                <w:szCs w:val="24"/>
                <w:lang w:eastAsia="en-GB"/>
              </w:rPr>
              <w:t>Nov</w:t>
            </w:r>
            <w:r w:rsidR="00392B73" w:rsidRPr="00A036A5">
              <w:rPr>
                <w:rFonts w:ascii="Arial" w:eastAsia="Times New Roman" w:hAnsi="Arial" w:cs="Arial"/>
                <w:b/>
                <w:i/>
                <w:iCs/>
                <w:sz w:val="24"/>
                <w:szCs w:val="24"/>
                <w:lang w:eastAsia="en-GB"/>
              </w:rPr>
              <w:t xml:space="preserve"> 2025</w:t>
            </w:r>
          </w:p>
        </w:tc>
      </w:tr>
    </w:tbl>
    <w:p w:rsidR="00392B73" w:rsidRDefault="00392B73" w:rsidP="00392B73">
      <w:pPr>
        <w:rPr>
          <w:rFonts w:ascii="Arial" w:eastAsia="Times New Roman" w:hAnsi="Arial" w:cs="Arial"/>
          <w:i/>
          <w:iCs/>
          <w:sz w:val="24"/>
          <w:szCs w:val="24"/>
          <w:lang w:eastAsia="en-GB"/>
        </w:rPr>
      </w:pPr>
      <w:r>
        <w:rPr>
          <w:rFonts w:ascii="Arial" w:eastAsia="Times New Roman" w:hAnsi="Arial" w:cs="Arial"/>
          <w:i/>
          <w:iCs/>
          <w:sz w:val="24"/>
          <w:szCs w:val="24"/>
          <w:lang w:eastAsia="en-GB"/>
        </w:rPr>
        <w:br w:type="page"/>
      </w:r>
    </w:p>
    <w:sdt>
      <w:sdtPr>
        <w:rPr>
          <w:rFonts w:asciiTheme="minorHAnsi" w:eastAsiaTheme="minorHAnsi" w:hAnsiTheme="minorHAnsi" w:cstheme="minorBidi"/>
          <w:color w:val="auto"/>
          <w:sz w:val="22"/>
          <w:szCs w:val="22"/>
          <w:lang w:val="en-GB"/>
        </w:rPr>
        <w:id w:val="1884445312"/>
        <w:docPartObj>
          <w:docPartGallery w:val="Table of Contents"/>
          <w:docPartUnique/>
        </w:docPartObj>
      </w:sdtPr>
      <w:sdtEndPr>
        <w:rPr>
          <w:b/>
          <w:bCs/>
          <w:noProof/>
        </w:rPr>
      </w:sdtEndPr>
      <w:sdtContent>
        <w:p w:rsidR="0054421C" w:rsidRPr="0054421C" w:rsidRDefault="0054421C">
          <w:pPr>
            <w:pStyle w:val="TOCHeading"/>
            <w:rPr>
              <w:sz w:val="30"/>
            </w:rPr>
          </w:pPr>
          <w:r w:rsidRPr="0054421C">
            <w:rPr>
              <w:sz w:val="30"/>
            </w:rPr>
            <w:t>Table of Contents</w:t>
          </w:r>
        </w:p>
        <w:p w:rsidR="0054421C" w:rsidRPr="0054421C" w:rsidRDefault="0054421C">
          <w:pPr>
            <w:pStyle w:val="TOC3"/>
            <w:tabs>
              <w:tab w:val="right" w:leader="dot" w:pos="9016"/>
            </w:tabs>
            <w:rPr>
              <w:rFonts w:eastAsiaTheme="minorEastAsia"/>
              <w:noProof/>
              <w:sz w:val="20"/>
              <w:lang w:eastAsia="en-GB"/>
            </w:rPr>
          </w:pPr>
          <w:r w:rsidRPr="0054421C">
            <w:rPr>
              <w:sz w:val="20"/>
            </w:rPr>
            <w:fldChar w:fldCharType="begin"/>
          </w:r>
          <w:r w:rsidRPr="0054421C">
            <w:rPr>
              <w:sz w:val="20"/>
            </w:rPr>
            <w:instrText xml:space="preserve"> TOC \o "1-3" \h \z \u </w:instrText>
          </w:r>
          <w:r w:rsidRPr="0054421C">
            <w:rPr>
              <w:sz w:val="20"/>
            </w:rPr>
            <w:fldChar w:fldCharType="separate"/>
          </w:r>
          <w:hyperlink w:anchor="_Toc213874206" w:history="1">
            <w:r w:rsidRPr="0054421C">
              <w:rPr>
                <w:rStyle w:val="Hyperlink"/>
                <w:rFonts w:ascii="Arial" w:eastAsia="Times New Roman" w:hAnsi="Arial" w:cs="Arial"/>
                <w:b/>
                <w:bCs/>
                <w:noProof/>
                <w:sz w:val="20"/>
                <w:lang w:eastAsia="en-GB"/>
              </w:rPr>
              <w:t>Review Question</w:t>
            </w:r>
            <w:r w:rsidRPr="0054421C">
              <w:rPr>
                <w:noProof/>
                <w:webHidden/>
                <w:sz w:val="20"/>
              </w:rPr>
              <w:tab/>
            </w:r>
            <w:r w:rsidRPr="0054421C">
              <w:rPr>
                <w:noProof/>
                <w:webHidden/>
                <w:sz w:val="20"/>
              </w:rPr>
              <w:fldChar w:fldCharType="begin"/>
            </w:r>
            <w:r w:rsidRPr="0054421C">
              <w:rPr>
                <w:noProof/>
                <w:webHidden/>
                <w:sz w:val="20"/>
              </w:rPr>
              <w:instrText xml:space="preserve"> PAGEREF _Toc213874206 \h </w:instrText>
            </w:r>
            <w:r w:rsidRPr="0054421C">
              <w:rPr>
                <w:noProof/>
                <w:webHidden/>
                <w:sz w:val="20"/>
              </w:rPr>
            </w:r>
            <w:r w:rsidRPr="0054421C">
              <w:rPr>
                <w:noProof/>
                <w:webHidden/>
                <w:sz w:val="20"/>
              </w:rPr>
              <w:fldChar w:fldCharType="separate"/>
            </w:r>
            <w:r w:rsidRPr="0054421C">
              <w:rPr>
                <w:noProof/>
                <w:webHidden/>
                <w:sz w:val="20"/>
              </w:rPr>
              <w:t>3</w:t>
            </w:r>
            <w:r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07" w:history="1">
            <w:r w:rsidR="0054421C" w:rsidRPr="0054421C">
              <w:rPr>
                <w:rStyle w:val="Hyperlink"/>
                <w:rFonts w:ascii="Arial" w:eastAsia="Times New Roman" w:hAnsi="Arial" w:cs="Arial"/>
                <w:b/>
                <w:bCs/>
                <w:noProof/>
                <w:sz w:val="20"/>
                <w:lang w:eastAsia="en-GB"/>
              </w:rPr>
              <w:t>Research Objectives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_Toc213874207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3</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08" w:history="1">
            <w:r w:rsidR="0054421C" w:rsidRPr="0054421C">
              <w:rPr>
                <w:rStyle w:val="Hyperlink"/>
                <w:rFonts w:ascii="Arial" w:eastAsia="Times New Roman" w:hAnsi="Arial" w:cs="Arial"/>
                <w:b/>
                <w:bCs/>
                <w:noProof/>
                <w:sz w:val="20"/>
                <w:lang w:eastAsia="en-GB"/>
              </w:rPr>
              <w:t>Rationale</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_Toc213874208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4</w:t>
            </w:r>
            <w:r w:rsidR="0054421C" w:rsidRPr="0054421C">
              <w:rPr>
                <w:noProof/>
                <w:webHidden/>
                <w:sz w:val="20"/>
              </w:rPr>
              <w:fldChar w:fldCharType="end"/>
            </w:r>
          </w:hyperlink>
        </w:p>
        <w:p w:rsidR="0054421C" w:rsidRPr="0054421C" w:rsidRDefault="00D45173">
          <w:pPr>
            <w:pStyle w:val="TOC2"/>
            <w:tabs>
              <w:tab w:val="right" w:leader="dot" w:pos="9016"/>
            </w:tabs>
            <w:rPr>
              <w:rFonts w:eastAsiaTheme="minorEastAsia"/>
              <w:noProof/>
              <w:sz w:val="20"/>
              <w:lang w:eastAsia="en-GB"/>
            </w:rPr>
          </w:pPr>
          <w:hyperlink w:anchor="_Toc213874209" w:history="1">
            <w:r w:rsidR="0054421C" w:rsidRPr="0054421C">
              <w:rPr>
                <w:rStyle w:val="Hyperlink"/>
                <w:rFonts w:ascii="Arial" w:eastAsia="Times New Roman" w:hAnsi="Arial" w:cs="Arial"/>
                <w:b/>
                <w:bCs/>
                <w:noProof/>
                <w:sz w:val="20"/>
                <w:lang w:eastAsia="en-GB"/>
              </w:rPr>
              <w:t>2. Background</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_Toc213874209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0" w:history="1">
            <w:r w:rsidR="0054421C" w:rsidRPr="0054421C">
              <w:rPr>
                <w:rStyle w:val="Hyperlink"/>
                <w:rFonts w:ascii="Arial" w:eastAsia="Times New Roman" w:hAnsi="Arial" w:cs="Arial"/>
                <w:b/>
                <w:bCs/>
                <w:noProof/>
                <w:sz w:val="20"/>
                <w:lang w:eastAsia="en-GB"/>
              </w:rPr>
              <w:t>2.1 Outline of Mental Health in the UK Context</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_Toc213874210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1" w:history="1">
            <w:r w:rsidR="0054421C" w:rsidRPr="0054421C">
              <w:rPr>
                <w:rStyle w:val="Hyperlink"/>
                <w:rFonts w:ascii="Arial" w:eastAsia="Times New Roman" w:hAnsi="Arial" w:cs="Arial"/>
                <w:b/>
                <w:bCs/>
                <w:noProof/>
                <w:sz w:val="20"/>
                <w:lang w:eastAsia="en-GB"/>
              </w:rPr>
              <w:t>2.2 Defining Digital Health Interventions (DHIs)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_Toc213874211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2" w:history="1">
            <w:r w:rsidR="0054421C" w:rsidRPr="0054421C">
              <w:rPr>
                <w:rStyle w:val="Hyperlink"/>
                <w:rFonts w:ascii="Arial" w:eastAsia="Times New Roman" w:hAnsi="Arial" w:cs="Arial"/>
                <w:b/>
                <w:bCs/>
                <w:noProof/>
                <w:sz w:val="20"/>
                <w:lang w:eastAsia="en-GB"/>
              </w:rPr>
              <w:t>2.3 Legislative and Policy Framework</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_Toc213874212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3" w:history="1">
            <w:r w:rsidR="0054421C" w:rsidRPr="0054421C">
              <w:rPr>
                <w:rStyle w:val="Hyperlink"/>
                <w:rFonts w:ascii="Arial" w:eastAsia="Times New Roman" w:hAnsi="Arial" w:cs="Arial"/>
                <w:b/>
                <w:bCs/>
                <w:noProof/>
                <w:sz w:val="20"/>
                <w:lang w:eastAsia="en-GB"/>
              </w:rPr>
              <w:t>2.4 The UK's Present Digital Health Practices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_Toc213874213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6</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4" w:history="1">
            <w:r w:rsidR="0054421C" w:rsidRPr="0054421C">
              <w:rPr>
                <w:rStyle w:val="Hyperlink"/>
                <w:rFonts w:ascii="Arial" w:eastAsia="Times New Roman" w:hAnsi="Arial" w:cs="Arial"/>
                <w:b/>
                <w:bCs/>
                <w:noProof/>
                <w:sz w:val="20"/>
                <w:lang w:eastAsia="en-GB"/>
              </w:rPr>
              <w:t>2.5 Pertinence to Young Adults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_Toc213874214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7</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5" w:history="1">
            <w:r w:rsidR="0054421C" w:rsidRPr="0054421C">
              <w:rPr>
                <w:rStyle w:val="Hyperlink"/>
                <w:rFonts w:ascii="Arial" w:eastAsia="Times New Roman" w:hAnsi="Arial" w:cs="Arial"/>
                <w:b/>
                <w:bCs/>
                <w:noProof/>
                <w:sz w:val="20"/>
                <w:lang w:eastAsia="en-GB"/>
              </w:rPr>
              <w:t>2.6 Difficulties and Evidence Gaps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_Toc213874215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7</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6" w:history="1">
            <w:r w:rsidR="0054421C" w:rsidRPr="0054421C">
              <w:rPr>
                <w:rStyle w:val="Hyperlink"/>
                <w:rFonts w:ascii="Arial" w:eastAsia="Times New Roman" w:hAnsi="Arial" w:cs="Arial"/>
                <w:b/>
                <w:bCs/>
                <w:noProof/>
                <w:sz w:val="20"/>
                <w:lang w:eastAsia="en-GB"/>
              </w:rPr>
              <w:t>2.7 Summary</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_Toc213874216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7</w:t>
            </w:r>
            <w:r w:rsidR="0054421C" w:rsidRPr="0054421C">
              <w:rPr>
                <w:noProof/>
                <w:webHidden/>
                <w:sz w:val="20"/>
              </w:rPr>
              <w:fldChar w:fldCharType="end"/>
            </w:r>
          </w:hyperlink>
        </w:p>
        <w:p w:rsidR="0054421C" w:rsidRPr="0054421C" w:rsidRDefault="00D45173">
          <w:pPr>
            <w:pStyle w:val="TOC2"/>
            <w:tabs>
              <w:tab w:val="right" w:leader="dot" w:pos="9016"/>
            </w:tabs>
            <w:rPr>
              <w:rFonts w:eastAsiaTheme="minorEastAsia"/>
              <w:noProof/>
              <w:sz w:val="20"/>
              <w:lang w:eastAsia="en-GB"/>
            </w:rPr>
          </w:pPr>
          <w:hyperlink w:anchor="_Toc213874217" w:history="1">
            <w:r w:rsidR="0054421C" w:rsidRPr="0054421C">
              <w:rPr>
                <w:rStyle w:val="Hyperlink"/>
                <w:rFonts w:ascii="Arial" w:hAnsi="Arial" w:cs="Arial"/>
                <w:noProof/>
                <w:sz w:val="20"/>
              </w:rPr>
              <w:t>3. Methods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_Toc213874217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8</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8" w:history="1">
            <w:r w:rsidR="0054421C" w:rsidRPr="0054421C">
              <w:rPr>
                <w:rStyle w:val="Hyperlink"/>
                <w:rFonts w:ascii="Arial" w:hAnsi="Arial" w:cs="Arial"/>
                <w:noProof/>
                <w:sz w:val="20"/>
              </w:rPr>
              <w:t>3.1 Framework for scoping reviews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_Toc213874218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8</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19" w:history="1">
            <w:r w:rsidR="0054421C" w:rsidRPr="0054421C">
              <w:rPr>
                <w:rStyle w:val="Hyperlink"/>
                <w:rFonts w:ascii="Arial" w:hAnsi="Arial" w:cs="Arial"/>
                <w:noProof/>
                <w:sz w:val="20"/>
              </w:rPr>
              <w:t>3.2 Review question and objectives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_Toc213874219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8</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0" w:history="1">
            <w:r w:rsidR="0054421C" w:rsidRPr="0054421C">
              <w:rPr>
                <w:rStyle w:val="Hyperlink"/>
                <w:rFonts w:ascii="Arial" w:hAnsi="Arial" w:cs="Arial"/>
                <w:noProof/>
                <w:sz w:val="20"/>
              </w:rPr>
              <w:t>3.3 Search strategy</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_Toc213874220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8</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1" w:history="1">
            <w:r w:rsidR="0054421C" w:rsidRPr="0054421C">
              <w:rPr>
                <w:rStyle w:val="Hyperlink"/>
                <w:rFonts w:ascii="Arial" w:hAnsi="Arial" w:cs="Arial"/>
                <w:noProof/>
                <w:sz w:val="20"/>
              </w:rPr>
              <w:t>3.4 Inclusion and exclusion criteria</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_Toc213874221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8</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2" w:history="1">
            <w:r w:rsidR="0054421C" w:rsidRPr="0054421C">
              <w:rPr>
                <w:rStyle w:val="Hyperlink"/>
                <w:rFonts w:ascii="Arial" w:hAnsi="Arial" w:cs="Arial"/>
                <w:noProof/>
                <w:sz w:val="20"/>
              </w:rPr>
              <w:t>3.5 Data graphing and study selection</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_Toc213874222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9</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3" w:history="1">
            <w:r w:rsidR="0054421C" w:rsidRPr="0054421C">
              <w:rPr>
                <w:rStyle w:val="Hyperlink"/>
                <w:rFonts w:ascii="Arial" w:hAnsi="Arial" w:cs="Arial"/>
                <w:noProof/>
                <w:sz w:val="20"/>
              </w:rPr>
              <w:t>3.6 Thematic analysis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_Toc213874223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9</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4" w:history="1">
            <w:r w:rsidR="0054421C" w:rsidRPr="0054421C">
              <w:rPr>
                <w:rStyle w:val="Hyperlink"/>
                <w:rFonts w:ascii="Arial" w:hAnsi="Arial" w:cs="Arial"/>
                <w:noProof/>
                <w:sz w:val="20"/>
              </w:rPr>
              <w:t>3.7 Ethical considerations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_Toc213874224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9</w:t>
            </w:r>
            <w:r w:rsidR="0054421C" w:rsidRPr="0054421C">
              <w:rPr>
                <w:noProof/>
                <w:webHidden/>
                <w:sz w:val="20"/>
              </w:rPr>
              <w:fldChar w:fldCharType="end"/>
            </w:r>
          </w:hyperlink>
        </w:p>
        <w:p w:rsidR="0054421C" w:rsidRPr="0054421C" w:rsidRDefault="00D45173">
          <w:pPr>
            <w:pStyle w:val="TOC2"/>
            <w:tabs>
              <w:tab w:val="right" w:leader="dot" w:pos="9016"/>
            </w:tabs>
            <w:rPr>
              <w:rFonts w:eastAsiaTheme="minorEastAsia"/>
              <w:noProof/>
              <w:sz w:val="20"/>
              <w:lang w:eastAsia="en-GB"/>
            </w:rPr>
          </w:pPr>
          <w:hyperlink w:anchor="_Toc213874225" w:history="1">
            <w:r w:rsidR="0054421C" w:rsidRPr="0054421C">
              <w:rPr>
                <w:rStyle w:val="Hyperlink"/>
                <w:rFonts w:ascii="Arial" w:hAnsi="Arial" w:cs="Arial"/>
                <w:noProof/>
                <w:sz w:val="20"/>
              </w:rPr>
              <w:t>4. Results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_Toc213874225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10</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6" w:history="1">
            <w:r w:rsidR="0054421C" w:rsidRPr="0054421C">
              <w:rPr>
                <w:rStyle w:val="Hyperlink"/>
                <w:rFonts w:ascii="Arial" w:hAnsi="Arial" w:cs="Arial"/>
                <w:noProof/>
                <w:sz w:val="20"/>
              </w:rPr>
              <w:t>4.1 Examine features and selection</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_Toc213874226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10</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7" w:history="1">
            <w:r w:rsidR="0054421C" w:rsidRPr="0054421C">
              <w:rPr>
                <w:rStyle w:val="Hyperlink"/>
                <w:rFonts w:ascii="Arial" w:hAnsi="Arial" w:cs="Arial"/>
                <w:noProof/>
                <w:sz w:val="20"/>
              </w:rPr>
              <w:t>Table 1 — an overview of five chosen studies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_Toc213874227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10</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8" w:history="1">
            <w:r w:rsidR="0054421C" w:rsidRPr="0054421C">
              <w:rPr>
                <w:rStyle w:val="Hyperlink"/>
                <w:rFonts w:ascii="Arial" w:hAnsi="Arial" w:cs="Arial"/>
                <w:noProof/>
                <w:sz w:val="20"/>
              </w:rPr>
              <w:t>4.2 Thematic analysis — identified themes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_Toc213874228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11</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29" w:history="1">
            <w:r w:rsidR="0054421C" w:rsidRPr="0054421C">
              <w:rPr>
                <w:rStyle w:val="Hyperlink"/>
                <w:rFonts w:ascii="Arial" w:hAnsi="Arial" w:cs="Arial"/>
                <w:noProof/>
                <w:sz w:val="20"/>
              </w:rPr>
              <w:t>4.3 Summary of results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_Toc213874229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12</w:t>
            </w:r>
            <w:r w:rsidR="0054421C" w:rsidRPr="0054421C">
              <w:rPr>
                <w:noProof/>
                <w:webHidden/>
                <w:sz w:val="20"/>
              </w:rPr>
              <w:fldChar w:fldCharType="end"/>
            </w:r>
          </w:hyperlink>
        </w:p>
        <w:p w:rsidR="0054421C" w:rsidRPr="0054421C" w:rsidRDefault="00D45173">
          <w:pPr>
            <w:pStyle w:val="TOC2"/>
            <w:tabs>
              <w:tab w:val="right" w:leader="dot" w:pos="9016"/>
            </w:tabs>
            <w:rPr>
              <w:rFonts w:eastAsiaTheme="minorEastAsia"/>
              <w:noProof/>
              <w:sz w:val="20"/>
              <w:lang w:eastAsia="en-GB"/>
            </w:rPr>
          </w:pPr>
          <w:hyperlink w:anchor="_Toc213874230" w:history="1">
            <w:r w:rsidR="0054421C" w:rsidRPr="0054421C">
              <w:rPr>
                <w:rStyle w:val="Hyperlink"/>
                <w:rFonts w:ascii="Arial" w:eastAsia="Times New Roman" w:hAnsi="Arial" w:cs="Arial"/>
                <w:b/>
                <w:bCs/>
                <w:noProof/>
                <w:sz w:val="20"/>
                <w:lang w:eastAsia="en-GB"/>
              </w:rPr>
              <w:t>5. Discussion</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_Toc213874230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13</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1" w:history="1">
            <w:r w:rsidR="0054421C" w:rsidRPr="0054421C">
              <w:rPr>
                <w:rStyle w:val="Hyperlink"/>
                <w:rFonts w:ascii="Arial" w:eastAsia="Times New Roman" w:hAnsi="Arial" w:cs="Arial"/>
                <w:b/>
                <w:bCs/>
                <w:noProof/>
                <w:sz w:val="20"/>
                <w:lang w:eastAsia="en-GB"/>
              </w:rPr>
              <w:t>5.1 Analysis of Main Results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_Toc213874231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13</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2" w:history="1">
            <w:r w:rsidR="0054421C" w:rsidRPr="0054421C">
              <w:rPr>
                <w:rStyle w:val="Hyperlink"/>
                <w:rFonts w:ascii="Arial" w:eastAsia="Times New Roman" w:hAnsi="Arial" w:cs="Arial"/>
                <w:b/>
                <w:bCs/>
                <w:noProof/>
                <w:sz w:val="20"/>
                <w:lang w:eastAsia="en-GB"/>
              </w:rPr>
              <w:t>5.2 Consequences for UK practice and young adults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_Toc213874232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13</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3" w:history="1">
            <w:r w:rsidR="0054421C" w:rsidRPr="0054421C">
              <w:rPr>
                <w:rStyle w:val="Hyperlink"/>
                <w:rFonts w:ascii="Arial" w:eastAsia="Times New Roman" w:hAnsi="Arial" w:cs="Arial"/>
                <w:b/>
                <w:bCs/>
                <w:noProof/>
                <w:sz w:val="20"/>
                <w:lang w:eastAsia="en-GB"/>
              </w:rPr>
              <w:t>5.3 Advantages of the evidence base</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_Toc213874233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13</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4" w:history="1">
            <w:r w:rsidR="0054421C" w:rsidRPr="0054421C">
              <w:rPr>
                <w:rStyle w:val="Hyperlink"/>
                <w:rFonts w:ascii="Arial" w:eastAsia="Times New Roman" w:hAnsi="Arial" w:cs="Arial"/>
                <w:b/>
                <w:bCs/>
                <w:noProof/>
                <w:sz w:val="20"/>
                <w:lang w:eastAsia="en-GB"/>
              </w:rPr>
              <w:t>5.4 Limitations and inconsistencies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_Toc213874234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13</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5" w:history="1">
            <w:r w:rsidR="0054421C" w:rsidRPr="0054421C">
              <w:rPr>
                <w:rStyle w:val="Hyperlink"/>
                <w:rFonts w:ascii="Arial" w:eastAsia="Times New Roman" w:hAnsi="Arial" w:cs="Arial"/>
                <w:b/>
                <w:bCs/>
                <w:noProof/>
                <w:sz w:val="20"/>
                <w:lang w:eastAsia="en-GB"/>
              </w:rPr>
              <w:t>5.5 Thematic synthesis in relation to policy</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_Toc213874235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14</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6" w:history="1">
            <w:r w:rsidR="0054421C" w:rsidRPr="0054421C">
              <w:rPr>
                <w:rStyle w:val="Hyperlink"/>
                <w:rFonts w:ascii="Arial" w:eastAsia="Times New Roman" w:hAnsi="Arial" w:cs="Arial"/>
                <w:b/>
                <w:bCs/>
                <w:noProof/>
                <w:sz w:val="20"/>
                <w:lang w:eastAsia="en-GB"/>
              </w:rPr>
              <w:t>5.6 Priorities and gaps in the research</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_Toc213874236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14</w:t>
            </w:r>
            <w:r w:rsidR="0054421C" w:rsidRPr="0054421C">
              <w:rPr>
                <w:noProof/>
                <w:webHidden/>
                <w:sz w:val="20"/>
              </w:rPr>
              <w:fldChar w:fldCharType="end"/>
            </w:r>
          </w:hyperlink>
        </w:p>
        <w:p w:rsidR="0054421C" w:rsidRPr="0054421C" w:rsidRDefault="00D45173">
          <w:pPr>
            <w:pStyle w:val="TOC2"/>
            <w:tabs>
              <w:tab w:val="right" w:leader="dot" w:pos="9016"/>
            </w:tabs>
            <w:rPr>
              <w:rFonts w:eastAsiaTheme="minorEastAsia"/>
              <w:noProof/>
              <w:sz w:val="20"/>
              <w:lang w:eastAsia="en-GB"/>
            </w:rPr>
          </w:pPr>
          <w:hyperlink w:anchor="_Toc213874237" w:history="1">
            <w:r w:rsidR="0054421C" w:rsidRPr="0054421C">
              <w:rPr>
                <w:rStyle w:val="Hyperlink"/>
                <w:rFonts w:ascii="Arial" w:eastAsia="Times New Roman" w:hAnsi="Arial" w:cs="Arial"/>
                <w:b/>
                <w:bCs/>
                <w:noProof/>
                <w:sz w:val="20"/>
                <w:lang w:eastAsia="en-GB"/>
              </w:rPr>
              <w:t>6. Conclusion and Recommendations</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_Toc213874237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8" w:history="1">
            <w:r w:rsidR="0054421C" w:rsidRPr="0054421C">
              <w:rPr>
                <w:rStyle w:val="Hyperlink"/>
                <w:rFonts w:ascii="Arial" w:eastAsia="Times New Roman" w:hAnsi="Arial" w:cs="Arial"/>
                <w:b/>
                <w:bCs/>
                <w:noProof/>
                <w:sz w:val="20"/>
                <w:lang w:eastAsia="en-GB"/>
              </w:rPr>
              <w:t>Conclusion</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_Toc213874238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39" w:history="1">
            <w:r w:rsidR="0054421C" w:rsidRPr="0054421C">
              <w:rPr>
                <w:rStyle w:val="Hyperlink"/>
                <w:rFonts w:ascii="Arial" w:eastAsia="Times New Roman" w:hAnsi="Arial" w:cs="Arial"/>
                <w:b/>
                <w:bCs/>
                <w:noProof/>
                <w:sz w:val="20"/>
                <w:lang w:eastAsia="en-GB"/>
              </w:rPr>
              <w:t>Recommendations for practice (UK health &amp; social care)</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_Toc213874239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40" w:history="1">
            <w:r w:rsidR="0054421C" w:rsidRPr="0054421C">
              <w:rPr>
                <w:rStyle w:val="Hyperlink"/>
                <w:rFonts w:ascii="Arial" w:eastAsia="Times New Roman" w:hAnsi="Arial" w:cs="Arial"/>
                <w:b/>
                <w:bCs/>
                <w:noProof/>
                <w:sz w:val="20"/>
                <w:lang w:eastAsia="en-GB"/>
              </w:rPr>
              <w:t>Recommendations for research</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_Toc213874240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15</w:t>
            </w:r>
            <w:r w:rsidR="0054421C" w:rsidRPr="0054421C">
              <w:rPr>
                <w:noProof/>
                <w:webHidden/>
                <w:sz w:val="20"/>
              </w:rPr>
              <w:fldChar w:fldCharType="end"/>
            </w:r>
          </w:hyperlink>
        </w:p>
        <w:p w:rsidR="0054421C" w:rsidRPr="0054421C" w:rsidRDefault="00D45173">
          <w:pPr>
            <w:pStyle w:val="TOC3"/>
            <w:tabs>
              <w:tab w:val="right" w:leader="dot" w:pos="9016"/>
            </w:tabs>
            <w:rPr>
              <w:rFonts w:eastAsiaTheme="minorEastAsia"/>
              <w:noProof/>
              <w:sz w:val="20"/>
              <w:lang w:eastAsia="en-GB"/>
            </w:rPr>
          </w:pPr>
          <w:hyperlink w:anchor="_Toc213874241" w:history="1">
            <w:r w:rsidR="0054421C" w:rsidRPr="0054421C">
              <w:rPr>
                <w:rStyle w:val="Hyperlink"/>
                <w:rFonts w:ascii="Arial" w:eastAsia="Times New Roman" w:hAnsi="Arial" w:cs="Arial"/>
                <w:b/>
                <w:noProof/>
                <w:sz w:val="20"/>
                <w:lang w:eastAsia="en-GB"/>
              </w:rPr>
              <w:t>Reference List</w:t>
            </w:r>
            <w:r w:rsidR="0054421C" w:rsidRPr="0054421C">
              <w:rPr>
                <w:noProof/>
                <w:webHidden/>
                <w:sz w:val="20"/>
              </w:rPr>
              <w:tab/>
            </w:r>
            <w:r w:rsidR="0054421C" w:rsidRPr="0054421C">
              <w:rPr>
                <w:noProof/>
                <w:webHidden/>
                <w:sz w:val="20"/>
              </w:rPr>
              <w:fldChar w:fldCharType="begin"/>
            </w:r>
            <w:r w:rsidR="0054421C" w:rsidRPr="0054421C">
              <w:rPr>
                <w:noProof/>
                <w:webHidden/>
                <w:sz w:val="20"/>
              </w:rPr>
              <w:instrText xml:space="preserve"> PAGEREF _Toc213874241 \h </w:instrText>
            </w:r>
            <w:r w:rsidR="0054421C" w:rsidRPr="0054421C">
              <w:rPr>
                <w:noProof/>
                <w:webHidden/>
                <w:sz w:val="20"/>
              </w:rPr>
            </w:r>
            <w:r w:rsidR="0054421C" w:rsidRPr="0054421C">
              <w:rPr>
                <w:noProof/>
                <w:webHidden/>
                <w:sz w:val="20"/>
              </w:rPr>
              <w:fldChar w:fldCharType="separate"/>
            </w:r>
            <w:r w:rsidR="0054421C" w:rsidRPr="0054421C">
              <w:rPr>
                <w:noProof/>
                <w:webHidden/>
                <w:sz w:val="20"/>
              </w:rPr>
              <w:t>17</w:t>
            </w:r>
            <w:r w:rsidR="0054421C" w:rsidRPr="0054421C">
              <w:rPr>
                <w:noProof/>
                <w:webHidden/>
                <w:sz w:val="20"/>
              </w:rPr>
              <w:fldChar w:fldCharType="end"/>
            </w:r>
          </w:hyperlink>
        </w:p>
        <w:p w:rsidR="0054421C" w:rsidRDefault="0054421C">
          <w:r w:rsidRPr="0054421C">
            <w:rPr>
              <w:b/>
              <w:bCs/>
              <w:noProof/>
              <w:sz w:val="20"/>
            </w:rPr>
            <w:fldChar w:fldCharType="end"/>
          </w:r>
        </w:p>
      </w:sdtContent>
    </w:sdt>
    <w:p w:rsidR="00BF6AB5" w:rsidRPr="00780838" w:rsidRDefault="00BF6AB5" w:rsidP="00BF6AB5">
      <w:pPr>
        <w:rPr>
          <w:rFonts w:ascii="Arial" w:eastAsia="Times New Roman" w:hAnsi="Arial" w:cs="Arial"/>
          <w:b/>
          <w:bCs/>
          <w:sz w:val="36"/>
          <w:szCs w:val="36"/>
          <w:lang w:eastAsia="en-GB"/>
        </w:rPr>
      </w:pPr>
      <w:r w:rsidRPr="00780838">
        <w:rPr>
          <w:rFonts w:ascii="Arial" w:eastAsia="Times New Roman" w:hAnsi="Arial" w:cs="Arial"/>
          <w:b/>
          <w:bCs/>
          <w:sz w:val="36"/>
          <w:szCs w:val="36"/>
          <w:lang w:eastAsia="en-GB"/>
        </w:rPr>
        <w:lastRenderedPageBreak/>
        <w:t>1. Introduction</w:t>
      </w:r>
    </w:p>
    <w:p w:rsidR="00BF6AB5" w:rsidRPr="00915557" w:rsidRDefault="008C4B19"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In the UK, mental health is a major problem, especially for young adults aged 18 to 30. About 1 in 5 young people feel anxious or sad, based on a report from the Office for National Statistics (ONS, 2023). The National Health Service (NHS) is facing too much pressure because more people need help </w:t>
      </w:r>
      <w:r w:rsidR="0054421C">
        <w:rPr>
          <w:rFonts w:ascii="Arial" w:eastAsia="Times New Roman" w:hAnsi="Arial" w:cs="Arial"/>
          <w:szCs w:val="24"/>
          <w:lang w:eastAsia="en-GB"/>
        </w:rPr>
        <w:t>with</w:t>
      </w:r>
      <w:r w:rsidRPr="00915557">
        <w:rPr>
          <w:rFonts w:ascii="Arial" w:eastAsia="Times New Roman" w:hAnsi="Arial" w:cs="Arial"/>
          <w:szCs w:val="24"/>
          <w:lang w:eastAsia="en-GB"/>
        </w:rPr>
        <w:t xml:space="preserve"> their mental health. This has led to longer waiting times and many people not getting the support they need (NHS </w:t>
      </w:r>
      <w:r w:rsidR="005C6956">
        <w:rPr>
          <w:rFonts w:ascii="Arial" w:eastAsia="Times New Roman" w:hAnsi="Arial" w:cs="Arial"/>
          <w:szCs w:val="24"/>
          <w:lang w:eastAsia="en-GB"/>
        </w:rPr>
        <w:t xml:space="preserve">England </w:t>
      </w:r>
      <w:r w:rsidRPr="00915557">
        <w:rPr>
          <w:rFonts w:ascii="Arial" w:eastAsia="Times New Roman" w:hAnsi="Arial" w:cs="Arial"/>
          <w:szCs w:val="24"/>
          <w:lang w:eastAsia="en-GB"/>
        </w:rPr>
        <w:t>Digital, 202</w:t>
      </w:r>
      <w:r w:rsidR="005C6956">
        <w:rPr>
          <w:rFonts w:ascii="Arial" w:eastAsia="Times New Roman" w:hAnsi="Arial" w:cs="Arial"/>
          <w:szCs w:val="24"/>
          <w:lang w:eastAsia="en-GB"/>
        </w:rPr>
        <w:t>3</w:t>
      </w:r>
      <w:r w:rsidRPr="00915557">
        <w:rPr>
          <w:rFonts w:ascii="Arial" w:eastAsia="Times New Roman" w:hAnsi="Arial" w:cs="Arial"/>
          <w:szCs w:val="24"/>
          <w:lang w:eastAsia="en-GB"/>
        </w:rPr>
        <w:t>). As a result, digital health tools (DHIs) are now popular ways to improve mental health. These include online therapy, web-based cognitive behavioural therapy (CBT), mobile apps for mental health, and virtual support groups</w:t>
      </w:r>
      <w:r w:rsidR="0050108B">
        <w:rPr>
          <w:rFonts w:ascii="Arial" w:eastAsia="Times New Roman" w:hAnsi="Arial" w:cs="Arial"/>
          <w:szCs w:val="24"/>
          <w:lang w:eastAsia="en-GB"/>
        </w:rPr>
        <w:t xml:space="preserve"> (Rickwood et al., 2016)</w:t>
      </w:r>
      <w:r w:rsidR="00BF6AB5" w:rsidRPr="00915557">
        <w:rPr>
          <w:rFonts w:ascii="Arial" w:eastAsia="Times New Roman" w:hAnsi="Arial" w:cs="Arial"/>
          <w:szCs w:val="24"/>
          <w:lang w:eastAsia="en-GB"/>
        </w:rPr>
        <w:t>.</w:t>
      </w:r>
    </w:p>
    <w:p w:rsidR="00BF6AB5" w:rsidRPr="00915557" w:rsidRDefault="00145A9A" w:rsidP="00145A9A">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Using easy-to-understand and user-friendly methods, these digital technologies aim to manage physiologically and psyc</w:t>
      </w:r>
      <w:r w:rsidR="001B51B0">
        <w:rPr>
          <w:rFonts w:ascii="Arial" w:eastAsia="Times New Roman" w:hAnsi="Arial" w:cs="Arial"/>
          <w:bCs/>
          <w:szCs w:val="24"/>
          <w:lang w:eastAsia="en-GB"/>
        </w:rPr>
        <w:t>hologically (Hollis et al., 2015</w:t>
      </w:r>
      <w:r w:rsidRPr="00915557">
        <w:rPr>
          <w:rFonts w:ascii="Arial" w:eastAsia="Times New Roman" w:hAnsi="Arial" w:cs="Arial"/>
          <w:bCs/>
          <w:szCs w:val="24"/>
          <w:lang w:eastAsia="en-GB"/>
        </w:rPr>
        <w:t>). Digital treatments can help people take control of their mental health by encouraging early diagnosis, helping them manage their own care, and keeping them engaged. According to the World Health Organization (WHO, 2022), digital health interventions (DHIs) can help improve access to healthcare. This is especially true for young adults who are familiar with technology and may avoid in-person treatment due to feelings of shame or lack of time</w:t>
      </w:r>
      <w:r w:rsidR="00BF6AB5" w:rsidRPr="00915557">
        <w:rPr>
          <w:rFonts w:ascii="Arial" w:eastAsia="Times New Roman" w:hAnsi="Arial" w:cs="Arial"/>
          <w:szCs w:val="24"/>
          <w:lang w:eastAsia="en-GB"/>
        </w:rPr>
        <w:t>.</w:t>
      </w:r>
    </w:p>
    <w:p w:rsidR="00BF6AB5" w:rsidRPr="00915557" w:rsidRDefault="00685976"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Even with these advantages, there are still problems with data safety, keeping users interested, maintaining quality, and accessibility (Torous et al., 2020). Some studies show better patient satisfaction and fewer symptoms, but others have mixed results, no long-term follow-up, and unequal access for different income groups</w:t>
      </w:r>
      <w:r w:rsidR="00BF6AB5" w:rsidRPr="00915557">
        <w:rPr>
          <w:rFonts w:ascii="Arial" w:eastAsia="Times New Roman" w:hAnsi="Arial" w:cs="Arial"/>
          <w:szCs w:val="24"/>
          <w:lang w:eastAsia="en-GB"/>
        </w:rPr>
        <w:t xml:space="preserve"> (Johnson </w:t>
      </w:r>
      <w:r w:rsidRPr="00915557">
        <w:rPr>
          <w:rFonts w:ascii="Arial" w:eastAsia="Times New Roman" w:hAnsi="Arial" w:cs="Arial"/>
          <w:szCs w:val="24"/>
          <w:lang w:eastAsia="en-GB"/>
        </w:rPr>
        <w:t>and</w:t>
      </w:r>
      <w:r w:rsidR="00BF6AB5" w:rsidRPr="00915557">
        <w:rPr>
          <w:rFonts w:ascii="Arial" w:eastAsia="Times New Roman" w:hAnsi="Arial" w:cs="Arial"/>
          <w:szCs w:val="24"/>
          <w:lang w:eastAsia="en-GB"/>
        </w:rPr>
        <w:t xml:space="preserve"> Kane, 2021).</w:t>
      </w:r>
    </w:p>
    <w:p w:rsidR="00BF6AB5" w:rsidRPr="00915557" w:rsidRDefault="00114131"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This study uses a scoping review method, as described by Arksey and O'Malley (2005), to systematically explore the research on digital mental health treatments in the UK. When there is a large and diverse evidence base, a scoping review is very useful. It helps researchers identify missing areas and highlight key trends without being limited to certain types of studies</w:t>
      </w:r>
      <w:r w:rsidR="00BF6AB5" w:rsidRPr="00915557">
        <w:rPr>
          <w:rFonts w:ascii="Arial" w:eastAsia="Times New Roman" w:hAnsi="Arial" w:cs="Arial"/>
          <w:szCs w:val="24"/>
          <w:lang w:eastAsia="en-GB"/>
        </w:rPr>
        <w:t>.</w:t>
      </w:r>
    </w:p>
    <w:p w:rsidR="00BF6AB5" w:rsidRPr="00780838" w:rsidRDefault="00BF6AB5" w:rsidP="0011413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 w:name="_Toc213866784"/>
      <w:bookmarkStart w:id="2" w:name="_Toc213866834"/>
      <w:bookmarkStart w:id="3" w:name="_Toc213866993"/>
      <w:bookmarkStart w:id="4" w:name="_Toc213874206"/>
      <w:r w:rsidRPr="00780838">
        <w:rPr>
          <w:rFonts w:ascii="Arial" w:eastAsia="Times New Roman" w:hAnsi="Arial" w:cs="Arial"/>
          <w:b/>
          <w:bCs/>
          <w:sz w:val="27"/>
          <w:szCs w:val="27"/>
          <w:lang w:eastAsia="en-GB"/>
        </w:rPr>
        <w:t>Review Question</w:t>
      </w:r>
      <w:bookmarkEnd w:id="1"/>
      <w:bookmarkEnd w:id="2"/>
      <w:bookmarkEnd w:id="3"/>
      <w:bookmarkEnd w:id="4"/>
    </w:p>
    <w:p w:rsidR="00BF6AB5" w:rsidRPr="00915557" w:rsidRDefault="002178C6" w:rsidP="00BF6AB5">
      <w:pPr>
        <w:spacing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i/>
          <w:iCs/>
          <w:szCs w:val="24"/>
          <w:lang w:eastAsia="en-GB"/>
        </w:rPr>
        <w:t>Which major themes emerge from the research on the efficacy of digital health interventions in the UK for young people's mental health management?</w:t>
      </w:r>
    </w:p>
    <w:p w:rsidR="00BF6AB5" w:rsidRPr="00780838" w:rsidRDefault="00BF6AB5" w:rsidP="0011413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5" w:name="_Toc213866785"/>
      <w:bookmarkStart w:id="6" w:name="_Toc213866835"/>
      <w:bookmarkStart w:id="7" w:name="_Toc213866994"/>
      <w:bookmarkStart w:id="8" w:name="_Toc213874207"/>
      <w:r w:rsidRPr="00780838">
        <w:rPr>
          <w:rFonts w:ascii="Arial" w:eastAsia="Times New Roman" w:hAnsi="Arial" w:cs="Arial"/>
          <w:b/>
          <w:bCs/>
          <w:sz w:val="27"/>
          <w:szCs w:val="27"/>
          <w:lang w:eastAsia="en-GB"/>
        </w:rPr>
        <w:t>Research Objectives</w:t>
      </w:r>
      <w:bookmarkEnd w:id="5"/>
      <w:bookmarkEnd w:id="6"/>
      <w:bookmarkEnd w:id="7"/>
      <w:bookmarkEnd w:id="8"/>
    </w:p>
    <w:p w:rsidR="00392B73" w:rsidRPr="00915557" w:rsidRDefault="00392B73" w:rsidP="00392B73">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To sort and </w:t>
      </w:r>
      <w:r w:rsidR="002178C6" w:rsidRPr="00915557">
        <w:rPr>
          <w:rFonts w:ascii="Arial" w:eastAsia="Times New Roman" w:hAnsi="Arial" w:cs="Arial"/>
          <w:szCs w:val="24"/>
          <w:lang w:eastAsia="en-GB"/>
        </w:rPr>
        <w:t>recognise</w:t>
      </w:r>
      <w:r w:rsidRPr="00915557">
        <w:rPr>
          <w:rFonts w:ascii="Arial" w:eastAsia="Times New Roman" w:hAnsi="Arial" w:cs="Arial"/>
          <w:szCs w:val="24"/>
          <w:lang w:eastAsia="en-GB"/>
        </w:rPr>
        <w:t xml:space="preserve"> the different digital health methods used in treating mental health.</w:t>
      </w:r>
    </w:p>
    <w:p w:rsidR="00392B73" w:rsidRPr="00915557" w:rsidRDefault="00392B73" w:rsidP="00392B73">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To evaluate how they are used, how effectively they work, and their accessibility.</w:t>
      </w:r>
    </w:p>
    <w:p w:rsidR="00392B73" w:rsidRPr="00915557" w:rsidRDefault="00392B73" w:rsidP="00392B73">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lastRenderedPageBreak/>
        <w:t>To highlight areas where more research is needed and suggest ideas for future rules and practices.</w:t>
      </w:r>
    </w:p>
    <w:p w:rsidR="00BF6AB5" w:rsidRPr="00915557" w:rsidRDefault="002178C6" w:rsidP="002178C6">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To offer recommendations for future studies and digital health regulations in UK medical practice</w:t>
      </w:r>
      <w:r w:rsidR="00BF6AB5" w:rsidRPr="00915557">
        <w:rPr>
          <w:rFonts w:ascii="Arial" w:eastAsia="Times New Roman" w:hAnsi="Arial" w:cs="Arial"/>
          <w:szCs w:val="24"/>
          <w:lang w:eastAsia="en-GB"/>
        </w:rPr>
        <w:t>.</w:t>
      </w:r>
    </w:p>
    <w:p w:rsidR="00BF6AB5" w:rsidRPr="00780838" w:rsidRDefault="00BF6AB5" w:rsidP="00915557">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9" w:name="_Toc213866786"/>
      <w:bookmarkStart w:id="10" w:name="_Toc213866836"/>
      <w:bookmarkStart w:id="11" w:name="_Toc213866995"/>
      <w:bookmarkStart w:id="12" w:name="_Toc213874208"/>
      <w:r w:rsidRPr="00780838">
        <w:rPr>
          <w:rFonts w:ascii="Arial" w:eastAsia="Times New Roman" w:hAnsi="Arial" w:cs="Arial"/>
          <w:b/>
          <w:bCs/>
          <w:sz w:val="27"/>
          <w:szCs w:val="27"/>
          <w:lang w:eastAsia="en-GB"/>
        </w:rPr>
        <w:t>Rationale</w:t>
      </w:r>
      <w:bookmarkEnd w:id="9"/>
      <w:bookmarkEnd w:id="10"/>
      <w:bookmarkEnd w:id="11"/>
      <w:bookmarkEnd w:id="12"/>
    </w:p>
    <w:p w:rsidR="00BF6AB5" w:rsidRPr="00915557" w:rsidRDefault="00905AEF"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There is an urgent need to help the mental health issues facing young people in the UK, and more services are using technology to provide care. These reasons support this research. It's important to understand the information behind these actions as digital technology becomes part of the NHS's long-term plans (NHS England, 20</w:t>
      </w:r>
      <w:r w:rsidR="005D322E">
        <w:rPr>
          <w:rFonts w:ascii="Arial" w:eastAsia="Times New Roman" w:hAnsi="Arial" w:cs="Arial"/>
          <w:szCs w:val="24"/>
          <w:lang w:eastAsia="en-GB"/>
        </w:rPr>
        <w:t>25</w:t>
      </w:r>
      <w:r w:rsidRPr="00915557">
        <w:rPr>
          <w:rFonts w:ascii="Arial" w:eastAsia="Times New Roman" w:hAnsi="Arial" w:cs="Arial"/>
          <w:szCs w:val="24"/>
          <w:lang w:eastAsia="en-GB"/>
        </w:rPr>
        <w:t>). This study will help researchers, decision-makers, and healthcare workers create digital tools based on solid evidence to make mental health support easier to reach by looking at current research</w:t>
      </w:r>
      <w:r w:rsidR="000B5541" w:rsidRPr="00915557">
        <w:rPr>
          <w:rFonts w:ascii="Arial" w:eastAsia="Times New Roman" w:hAnsi="Arial" w:cs="Arial"/>
          <w:szCs w:val="24"/>
          <w:lang w:eastAsia="en-GB"/>
        </w:rPr>
        <w:t>.</w:t>
      </w:r>
    </w:p>
    <w:p w:rsidR="00915557" w:rsidRDefault="00915557">
      <w:pPr>
        <w:rPr>
          <w:rFonts w:ascii="Arial" w:eastAsia="Times New Roman" w:hAnsi="Arial" w:cs="Arial"/>
          <w:b/>
          <w:bCs/>
          <w:sz w:val="36"/>
          <w:szCs w:val="36"/>
          <w:lang w:eastAsia="en-GB"/>
        </w:rPr>
      </w:pPr>
      <w:bookmarkStart w:id="13" w:name="_Toc213866787"/>
      <w:bookmarkStart w:id="14" w:name="_Toc213866837"/>
      <w:r>
        <w:rPr>
          <w:rFonts w:ascii="Arial" w:eastAsia="Times New Roman" w:hAnsi="Arial" w:cs="Arial"/>
          <w:b/>
          <w:bCs/>
          <w:sz w:val="36"/>
          <w:szCs w:val="36"/>
          <w:lang w:eastAsia="en-GB"/>
        </w:rPr>
        <w:br w:type="page"/>
      </w:r>
    </w:p>
    <w:p w:rsidR="00BF6AB5" w:rsidRPr="00780838" w:rsidRDefault="00BF6AB5" w:rsidP="00BF6AB5">
      <w:pPr>
        <w:spacing w:before="100" w:beforeAutospacing="1" w:after="100" w:afterAutospacing="1" w:line="240" w:lineRule="auto"/>
        <w:outlineLvl w:val="1"/>
        <w:rPr>
          <w:rFonts w:ascii="Arial" w:eastAsia="Times New Roman" w:hAnsi="Arial" w:cs="Arial"/>
          <w:b/>
          <w:bCs/>
          <w:sz w:val="36"/>
          <w:szCs w:val="36"/>
          <w:lang w:eastAsia="en-GB"/>
        </w:rPr>
      </w:pPr>
      <w:bookmarkStart w:id="15" w:name="_Toc213866996"/>
      <w:bookmarkStart w:id="16" w:name="_Toc213874209"/>
      <w:r w:rsidRPr="00780838">
        <w:rPr>
          <w:rFonts w:ascii="Arial" w:eastAsia="Times New Roman" w:hAnsi="Arial" w:cs="Arial"/>
          <w:b/>
          <w:bCs/>
          <w:sz w:val="36"/>
          <w:szCs w:val="36"/>
          <w:lang w:eastAsia="en-GB"/>
        </w:rPr>
        <w:lastRenderedPageBreak/>
        <w:t>2. Background</w:t>
      </w:r>
      <w:bookmarkEnd w:id="13"/>
      <w:bookmarkEnd w:id="14"/>
      <w:bookmarkEnd w:id="15"/>
      <w:bookmarkEnd w:id="16"/>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17" w:name="_Toc213866788"/>
      <w:bookmarkStart w:id="18" w:name="_Toc213866838"/>
      <w:bookmarkStart w:id="19" w:name="_Toc213866997"/>
      <w:bookmarkStart w:id="20" w:name="_Toc213874210"/>
      <w:r w:rsidRPr="00780838">
        <w:rPr>
          <w:rFonts w:ascii="Arial" w:eastAsia="Times New Roman" w:hAnsi="Arial" w:cs="Arial"/>
          <w:b/>
          <w:bCs/>
          <w:sz w:val="27"/>
          <w:szCs w:val="27"/>
          <w:lang w:eastAsia="en-GB"/>
        </w:rPr>
        <w:t xml:space="preserve">2.1 </w:t>
      </w:r>
      <w:r w:rsidR="008759D0" w:rsidRPr="00780838">
        <w:rPr>
          <w:rFonts w:ascii="Arial" w:eastAsia="Times New Roman" w:hAnsi="Arial" w:cs="Arial"/>
          <w:b/>
          <w:bCs/>
          <w:sz w:val="27"/>
          <w:szCs w:val="27"/>
          <w:lang w:eastAsia="en-GB"/>
        </w:rPr>
        <w:t>Outline</w:t>
      </w:r>
      <w:r w:rsidRPr="00780838">
        <w:rPr>
          <w:rFonts w:ascii="Arial" w:eastAsia="Times New Roman" w:hAnsi="Arial" w:cs="Arial"/>
          <w:b/>
          <w:bCs/>
          <w:sz w:val="27"/>
          <w:szCs w:val="27"/>
          <w:lang w:eastAsia="en-GB"/>
        </w:rPr>
        <w:t xml:space="preserve"> of Mental Health in the UK Context</w:t>
      </w:r>
      <w:bookmarkEnd w:id="17"/>
      <w:bookmarkEnd w:id="18"/>
      <w:bookmarkEnd w:id="19"/>
      <w:bookmarkEnd w:id="20"/>
    </w:p>
    <w:p w:rsidR="00BF6AB5" w:rsidRPr="00915557" w:rsidRDefault="00BB35EC"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Due to more young adults in the UK are having mental health problems, public health programs should pay special attention to them. Studies show that several reasons, such as social pressure, academic responsibilities, job uncertainty, and widespread online use (</w:t>
      </w:r>
      <w:r w:rsidR="000B589F">
        <w:rPr>
          <w:rFonts w:ascii="Arial" w:eastAsia="Times New Roman" w:hAnsi="Arial" w:cs="Arial"/>
          <w:szCs w:val="24"/>
          <w:lang w:eastAsia="en-GB"/>
        </w:rPr>
        <w:t>Potts et al., 2025</w:t>
      </w:r>
      <w:r w:rsidRPr="00915557">
        <w:rPr>
          <w:rFonts w:ascii="Arial" w:eastAsia="Times New Roman" w:hAnsi="Arial" w:cs="Arial"/>
          <w:szCs w:val="24"/>
          <w:lang w:eastAsia="en-GB"/>
        </w:rPr>
        <w:t>; NHS Digital, 2023). These conditions are connected to serious problems with daily activities, a lower quality of life, and more visits to healthcare services. Digital mental health tools, like smartphone apps and online therapy programs, are new ways to help young adults get access to effective mental health care. They aim to fill in the gaps in treatment and support better mental health for young people</w:t>
      </w:r>
      <w:r w:rsidR="00BF6AB5" w:rsidRPr="00915557">
        <w:rPr>
          <w:rFonts w:ascii="Arial" w:eastAsia="Times New Roman" w:hAnsi="Arial" w:cs="Arial"/>
          <w:szCs w:val="24"/>
          <w:lang w:eastAsia="en-GB"/>
        </w:rPr>
        <w:t>.</w:t>
      </w:r>
    </w:p>
    <w:p w:rsidR="00BF6AB5" w:rsidRPr="00915557" w:rsidRDefault="00AB14D5"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The NHS L</w:t>
      </w:r>
      <w:r w:rsidR="005D322E">
        <w:rPr>
          <w:rFonts w:ascii="Arial" w:eastAsia="Times New Roman" w:hAnsi="Arial" w:cs="Arial"/>
          <w:szCs w:val="24"/>
          <w:lang w:eastAsia="en-GB"/>
        </w:rPr>
        <w:t>ong Term Plan (NHS England, 2025</w:t>
      </w:r>
      <w:r w:rsidRPr="00915557">
        <w:rPr>
          <w:rFonts w:ascii="Arial" w:eastAsia="Times New Roman" w:hAnsi="Arial" w:cs="Arial"/>
          <w:szCs w:val="24"/>
          <w:lang w:eastAsia="en-GB"/>
        </w:rPr>
        <w:t>) focuses on mental health and promises to increase funding for online and community treatments. This means making digital emergency response systems, mental health apps, and online therapy platforms easier for more people to access. Young adults are at high risk because they often start having mental health problems early and don't want to get help from professionals in person (Roya</w:t>
      </w:r>
      <w:r w:rsidR="000B589F">
        <w:rPr>
          <w:rFonts w:ascii="Arial" w:eastAsia="Times New Roman" w:hAnsi="Arial" w:cs="Arial"/>
          <w:szCs w:val="24"/>
          <w:lang w:eastAsia="en-GB"/>
        </w:rPr>
        <w:t>l College of Psychiatrists, 2020</w:t>
      </w:r>
      <w:r w:rsidRPr="00915557">
        <w:rPr>
          <w:rFonts w:ascii="Arial" w:eastAsia="Times New Roman" w:hAnsi="Arial" w:cs="Arial"/>
          <w:szCs w:val="24"/>
          <w:lang w:eastAsia="en-GB"/>
        </w:rPr>
        <w:t>). Because of this, digital health interventions (DHIs) have become popular as a way to provide mental health care that is easy to access, can grow to meet needs, and can be adjusted for different situations without any stigma</w:t>
      </w:r>
      <w:r w:rsidR="00BF6AB5" w:rsidRPr="00915557">
        <w:rPr>
          <w:rFonts w:ascii="Arial" w:eastAsia="Times New Roman" w:hAnsi="Arial" w:cs="Arial"/>
          <w:szCs w:val="24"/>
          <w:lang w:eastAsia="en-GB"/>
        </w:rPr>
        <w:t>.</w:t>
      </w: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21" w:name="_Toc213866789"/>
      <w:bookmarkStart w:id="22" w:name="_Toc213866839"/>
      <w:bookmarkStart w:id="23" w:name="_Toc213866998"/>
      <w:bookmarkStart w:id="24" w:name="_Toc213874211"/>
      <w:r w:rsidRPr="00780838">
        <w:rPr>
          <w:rFonts w:ascii="Arial" w:eastAsia="Times New Roman" w:hAnsi="Arial" w:cs="Arial"/>
          <w:b/>
          <w:bCs/>
          <w:sz w:val="27"/>
          <w:szCs w:val="27"/>
          <w:lang w:eastAsia="en-GB"/>
        </w:rPr>
        <w:t>2.2 Defining Digital Health Interventions (DHIs)</w:t>
      </w:r>
      <w:bookmarkEnd w:id="21"/>
      <w:bookmarkEnd w:id="22"/>
      <w:bookmarkEnd w:id="23"/>
      <w:bookmarkEnd w:id="24"/>
    </w:p>
    <w:p w:rsidR="00BF6AB5" w:rsidRPr="00915557" w:rsidRDefault="00032186" w:rsidP="00032186">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"Digital health interventions" (DHIs) are the use of technology to help healthcare professionals make decisions, provide better services, and improve health results (WHO, 2022). These include smart wearable, online mental health therapy (eCBT), health apps on phones, and AI chatbots for mental health</w:t>
      </w:r>
      <w:r w:rsidR="00BF6AB5" w:rsidRPr="00915557">
        <w:rPr>
          <w:rFonts w:ascii="Arial" w:eastAsia="Times New Roman" w:hAnsi="Arial" w:cs="Arial"/>
          <w:szCs w:val="24"/>
          <w:lang w:eastAsia="en-GB"/>
        </w:rPr>
        <w:t>.</w:t>
      </w:r>
    </w:p>
    <w:p w:rsidR="00BF6AB5" w:rsidRDefault="00F14714" w:rsidP="00F14714">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In the UK, Digital Health Innovations (DHIs) follow guidelines from the National Institute for Health and Care Excellence (NICE, 202</w:t>
      </w:r>
      <w:r w:rsidR="00617821">
        <w:rPr>
          <w:rFonts w:ascii="Arial" w:eastAsia="Times New Roman" w:hAnsi="Arial" w:cs="Arial"/>
          <w:szCs w:val="24"/>
          <w:lang w:eastAsia="en-GB"/>
        </w:rPr>
        <w:t>5</w:t>
      </w:r>
      <w:r w:rsidRPr="00915557">
        <w:rPr>
          <w:rFonts w:ascii="Arial" w:eastAsia="Times New Roman" w:hAnsi="Arial" w:cs="Arial"/>
          <w:szCs w:val="24"/>
          <w:lang w:eastAsia="en-GB"/>
        </w:rPr>
        <w:t xml:space="preserve">) for digital mental health tools. These guidelines prioritise patient safety, data privacy, and designs based on solid evidence. To make things easier to use and improve outcomes, the </w:t>
      </w:r>
      <w:r w:rsidR="00F6714D">
        <w:rPr>
          <w:rFonts w:ascii="Arial" w:eastAsia="Times New Roman" w:hAnsi="Arial" w:cs="Arial"/>
          <w:szCs w:val="24"/>
          <w:lang w:eastAsia="en-GB"/>
        </w:rPr>
        <w:t>DHSC</w:t>
      </w:r>
      <w:r w:rsidRPr="00915557">
        <w:rPr>
          <w:rFonts w:ascii="Arial" w:eastAsia="Times New Roman" w:hAnsi="Arial" w:cs="Arial"/>
          <w:szCs w:val="24"/>
          <w:lang w:eastAsia="en-GB"/>
        </w:rPr>
        <w:t>'s Plan (2022) promotes working together with patients and workers and supports using technology in mental health care</w:t>
      </w:r>
      <w:r w:rsidR="00BF6AB5" w:rsidRPr="00915557">
        <w:rPr>
          <w:rFonts w:ascii="Arial" w:eastAsia="Times New Roman" w:hAnsi="Arial" w:cs="Arial"/>
          <w:szCs w:val="24"/>
          <w:lang w:eastAsia="en-GB"/>
        </w:rPr>
        <w:t>.</w:t>
      </w: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25" w:name="_Toc213866790"/>
      <w:bookmarkStart w:id="26" w:name="_Toc213866840"/>
      <w:bookmarkStart w:id="27" w:name="_Toc213866999"/>
      <w:bookmarkStart w:id="28" w:name="_Toc213874212"/>
      <w:r w:rsidRPr="00780838">
        <w:rPr>
          <w:rFonts w:ascii="Arial" w:eastAsia="Times New Roman" w:hAnsi="Arial" w:cs="Arial"/>
          <w:b/>
          <w:bCs/>
          <w:sz w:val="27"/>
          <w:szCs w:val="27"/>
          <w:lang w:eastAsia="en-GB"/>
        </w:rPr>
        <w:t>2.3 Legislative and Policy Framework</w:t>
      </w:r>
      <w:bookmarkEnd w:id="25"/>
      <w:bookmarkEnd w:id="26"/>
      <w:bookmarkEnd w:id="27"/>
      <w:bookmarkEnd w:id="28"/>
    </w:p>
    <w:p w:rsidR="00BF6AB5" w:rsidRPr="00915557" w:rsidRDefault="0028743B" w:rsidP="0028743B">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In the UK, laws and policies help support mental health care and the use of technology to improve it</w:t>
      </w:r>
      <w:r w:rsidR="00BF6AB5" w:rsidRPr="00915557">
        <w:rPr>
          <w:rFonts w:ascii="Arial" w:eastAsia="Times New Roman" w:hAnsi="Arial" w:cs="Arial"/>
          <w:szCs w:val="24"/>
          <w:lang w:eastAsia="en-GB"/>
        </w:rPr>
        <w:t>.</w:t>
      </w:r>
    </w:p>
    <w:p w:rsidR="00DE5C2E"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lastRenderedPageBreak/>
        <w:t xml:space="preserve">The Mental Health Act (1983, updated 2007) guarantees the rights and protection of people receiving mental health care, whether they are getting help in person or online.  </w:t>
      </w:r>
    </w:p>
    <w:p w:rsidR="00DE5C2E"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 xml:space="preserve">A big concern with digital therapy platforms is keeping patient information private.  This privacy is protected by the Data Protection Act (2018) and the UK General Data Protection Regulation (GDPR). </w:t>
      </w:r>
    </w:p>
    <w:p w:rsidR="00DE5C2E"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 xml:space="preserve">The NHS Digital Strategy (NHSX, 2020) promotes fair access to online health services, making sure everyone can use digital tools, and ensuring different health information systems can work together.  </w:t>
      </w:r>
    </w:p>
    <w:p w:rsidR="00BF6AB5"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The NHS Long Term Plan (20</w:t>
      </w:r>
      <w:r w:rsidR="005D322E">
        <w:rPr>
          <w:rFonts w:ascii="Arial" w:eastAsia="Times New Roman" w:hAnsi="Arial" w:cs="Arial"/>
          <w:bCs/>
          <w:szCs w:val="24"/>
          <w:lang w:eastAsia="en-GB"/>
        </w:rPr>
        <w:t>25</w:t>
      </w:r>
      <w:r w:rsidRPr="00915557">
        <w:rPr>
          <w:rFonts w:ascii="Arial" w:eastAsia="Times New Roman" w:hAnsi="Arial" w:cs="Arial"/>
          <w:bCs/>
          <w:szCs w:val="24"/>
          <w:lang w:eastAsia="en-GB"/>
        </w:rPr>
        <w:t xml:space="preserve">) addresses improving mental health care using technology. It promises to provide more access to mobile apps for cognitive </w:t>
      </w:r>
      <w:r w:rsidR="00E340C8" w:rsidRPr="00915557">
        <w:rPr>
          <w:rFonts w:ascii="Arial" w:eastAsia="Times New Roman" w:hAnsi="Arial" w:cs="Arial"/>
          <w:bCs/>
          <w:szCs w:val="24"/>
          <w:lang w:eastAsia="en-GB"/>
        </w:rPr>
        <w:t>behavioural</w:t>
      </w:r>
      <w:r w:rsidRPr="00915557">
        <w:rPr>
          <w:rFonts w:ascii="Arial" w:eastAsia="Times New Roman" w:hAnsi="Arial" w:cs="Arial"/>
          <w:bCs/>
          <w:szCs w:val="24"/>
          <w:lang w:eastAsia="en-GB"/>
        </w:rPr>
        <w:t xml:space="preserve"> therapy (CBT) and online therapy by 2028</w:t>
      </w:r>
      <w:r w:rsidR="00BF6AB5" w:rsidRPr="00915557">
        <w:rPr>
          <w:rFonts w:ascii="Arial" w:eastAsia="Times New Roman" w:hAnsi="Arial" w:cs="Arial"/>
          <w:szCs w:val="24"/>
          <w:lang w:eastAsia="en-GB"/>
        </w:rPr>
        <w:t>.</w:t>
      </w:r>
    </w:p>
    <w:p w:rsidR="00BF6AB5" w:rsidRPr="00915557" w:rsidRDefault="00E340C8" w:rsidP="00E340C8">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These frameworks help create a safe environment for using digital therapies while following clinical, legal, and ethical rules</w:t>
      </w:r>
      <w:r w:rsidR="00BF6AB5" w:rsidRPr="00915557">
        <w:rPr>
          <w:rFonts w:ascii="Arial" w:eastAsia="Times New Roman" w:hAnsi="Arial" w:cs="Arial"/>
          <w:szCs w:val="24"/>
          <w:lang w:eastAsia="en-GB"/>
        </w:rPr>
        <w:t>.</w:t>
      </w:r>
    </w:p>
    <w:p w:rsidR="00CB7426" w:rsidRPr="00780838" w:rsidRDefault="00BF6AB5" w:rsidP="00CB7426">
      <w:pPr>
        <w:spacing w:before="100" w:beforeAutospacing="1" w:after="100" w:afterAutospacing="1" w:line="240" w:lineRule="auto"/>
        <w:outlineLvl w:val="2"/>
        <w:rPr>
          <w:rFonts w:ascii="Arial" w:eastAsia="Times New Roman" w:hAnsi="Arial" w:cs="Arial"/>
          <w:b/>
          <w:bCs/>
          <w:sz w:val="27"/>
          <w:szCs w:val="27"/>
          <w:lang w:eastAsia="en-GB"/>
        </w:rPr>
      </w:pPr>
      <w:bookmarkStart w:id="29" w:name="_Toc213866791"/>
      <w:bookmarkStart w:id="30" w:name="_Toc213866841"/>
      <w:bookmarkStart w:id="31" w:name="_Toc213867000"/>
      <w:bookmarkStart w:id="32" w:name="_Toc213874213"/>
      <w:r w:rsidRPr="00780838">
        <w:rPr>
          <w:rFonts w:ascii="Arial" w:eastAsia="Times New Roman" w:hAnsi="Arial" w:cs="Arial"/>
          <w:b/>
          <w:bCs/>
          <w:sz w:val="27"/>
          <w:szCs w:val="27"/>
          <w:lang w:eastAsia="en-GB"/>
        </w:rPr>
        <w:t xml:space="preserve">2.4 </w:t>
      </w:r>
      <w:r w:rsidR="00CB7426" w:rsidRPr="00780838">
        <w:rPr>
          <w:rFonts w:ascii="Arial" w:eastAsia="Times New Roman" w:hAnsi="Arial" w:cs="Arial"/>
          <w:b/>
          <w:bCs/>
          <w:sz w:val="27"/>
          <w:szCs w:val="27"/>
          <w:lang w:eastAsia="en-GB"/>
        </w:rPr>
        <w:t>The UK's Present Digital Health Practices</w:t>
      </w:r>
      <w:bookmarkEnd w:id="29"/>
      <w:bookmarkEnd w:id="30"/>
      <w:bookmarkEnd w:id="31"/>
      <w:bookmarkEnd w:id="32"/>
    </w:p>
    <w:p w:rsidR="00BF6AB5" w:rsidRPr="00915557" w:rsidRDefault="00D71A55" w:rsidP="00915557">
      <w:pPr>
        <w:spacing w:line="360" w:lineRule="auto"/>
        <w:jc w:val="both"/>
        <w:rPr>
          <w:rFonts w:ascii="Arial" w:eastAsia="Times New Roman" w:hAnsi="Arial" w:cs="Arial"/>
          <w:lang w:eastAsia="en-GB"/>
        </w:rPr>
      </w:pPr>
      <w:bookmarkStart w:id="33" w:name="_Toc213866792"/>
      <w:r w:rsidRPr="00915557">
        <w:rPr>
          <w:rFonts w:ascii="Arial" w:hAnsi="Arial" w:cs="Arial"/>
        </w:rPr>
        <w:t>Progressively</w:t>
      </w:r>
      <w:r w:rsidR="001E32F5" w:rsidRPr="00915557">
        <w:rPr>
          <w:rFonts w:ascii="Arial" w:hAnsi="Arial" w:cs="Arial"/>
        </w:rPr>
        <w:t>,</w:t>
      </w:r>
      <w:r w:rsidRPr="00915557">
        <w:rPr>
          <w:rFonts w:ascii="Arial" w:hAnsi="Arial" w:cs="Arial"/>
        </w:rPr>
        <w:t xml:space="preserve"> mental health care in the UK is using online health services. </w:t>
      </w:r>
      <w:r w:rsidR="00040224" w:rsidRPr="00915557">
        <w:rPr>
          <w:rFonts w:ascii="Arial" w:hAnsi="Arial" w:cs="Arial"/>
        </w:rPr>
        <w:t>O</w:t>
      </w:r>
      <w:r w:rsidRPr="00915557">
        <w:rPr>
          <w:rFonts w:ascii="Arial" w:hAnsi="Arial" w:cs="Arial"/>
        </w:rPr>
        <w:t xml:space="preserve">nline therapy classes, virtual doctor visits, and app-based tools for Cognitive </w:t>
      </w:r>
      <w:r w:rsidR="001E32F5" w:rsidRPr="00915557">
        <w:rPr>
          <w:rFonts w:ascii="Arial" w:hAnsi="Arial" w:cs="Arial"/>
        </w:rPr>
        <w:t>Behavioural</w:t>
      </w:r>
      <w:r w:rsidRPr="00915557">
        <w:rPr>
          <w:rFonts w:ascii="Arial" w:hAnsi="Arial" w:cs="Arial"/>
        </w:rPr>
        <w:t xml:space="preserve"> Therapy (CBT) such as SilverCloud, Headspace, and Woebot on IAPT (Improving Access to Psychological Therapies)</w:t>
      </w:r>
      <w:r w:rsidR="00040224" w:rsidRPr="00915557">
        <w:rPr>
          <w:rFonts w:ascii="Arial" w:hAnsi="Arial" w:cs="Arial"/>
        </w:rPr>
        <w:t xml:space="preserve"> can be find easily</w:t>
      </w:r>
      <w:r w:rsidR="0024656E">
        <w:rPr>
          <w:rFonts w:ascii="Arial" w:hAnsi="Arial" w:cs="Arial"/>
        </w:rPr>
        <w:t xml:space="preserve">. According to </w:t>
      </w:r>
      <w:r w:rsidR="002605DC">
        <w:rPr>
          <w:rFonts w:ascii="Arial" w:hAnsi="Arial" w:cs="Arial"/>
        </w:rPr>
        <w:t>Potts et al.</w:t>
      </w:r>
      <w:r w:rsidR="0024656E">
        <w:rPr>
          <w:rFonts w:ascii="Arial" w:hAnsi="Arial" w:cs="Arial"/>
        </w:rPr>
        <w:t xml:space="preserve"> (202</w:t>
      </w:r>
      <w:r w:rsidR="002605DC">
        <w:rPr>
          <w:rFonts w:ascii="Arial" w:hAnsi="Arial" w:cs="Arial"/>
        </w:rPr>
        <w:t>5</w:t>
      </w:r>
      <w:r w:rsidRPr="00915557">
        <w:rPr>
          <w:rFonts w:ascii="Arial" w:hAnsi="Arial" w:cs="Arial"/>
        </w:rPr>
        <w:t xml:space="preserve">), </w:t>
      </w:r>
      <w:r w:rsidR="0054421C">
        <w:rPr>
          <w:rFonts w:ascii="Arial" w:hAnsi="Arial" w:cs="Arial"/>
        </w:rPr>
        <w:t xml:space="preserve">the </w:t>
      </w:r>
      <w:r w:rsidR="002605DC">
        <w:rPr>
          <w:rFonts w:ascii="Arial" w:hAnsi="Arial" w:cs="Arial"/>
        </w:rPr>
        <w:t xml:space="preserve">majority of </w:t>
      </w:r>
      <w:r w:rsidRPr="00915557">
        <w:rPr>
          <w:rFonts w:ascii="Arial" w:hAnsi="Arial" w:cs="Arial"/>
        </w:rPr>
        <w:t>young people aged 1</w:t>
      </w:r>
      <w:r w:rsidR="0024656E">
        <w:rPr>
          <w:rFonts w:ascii="Arial" w:hAnsi="Arial" w:cs="Arial"/>
        </w:rPr>
        <w:t>6</w:t>
      </w:r>
      <w:r w:rsidRPr="00915557">
        <w:rPr>
          <w:rFonts w:ascii="Arial" w:hAnsi="Arial" w:cs="Arial"/>
        </w:rPr>
        <w:t xml:space="preserve"> to 2</w:t>
      </w:r>
      <w:r w:rsidR="0024656E">
        <w:rPr>
          <w:rFonts w:ascii="Arial" w:hAnsi="Arial" w:cs="Arial"/>
        </w:rPr>
        <w:t>5</w:t>
      </w:r>
      <w:r w:rsidRPr="00915557">
        <w:rPr>
          <w:rFonts w:ascii="Arial" w:hAnsi="Arial" w:cs="Arial"/>
        </w:rPr>
        <w:t xml:space="preserve"> who use mental health services prefer online treatment instead of seeing someone in person</w:t>
      </w:r>
      <w:r w:rsidR="00BF6AB5" w:rsidRPr="00915557">
        <w:rPr>
          <w:rFonts w:ascii="Arial" w:eastAsia="Times New Roman" w:hAnsi="Arial" w:cs="Arial"/>
          <w:lang w:eastAsia="en-GB"/>
        </w:rPr>
        <w:t>.</w:t>
      </w:r>
      <w:bookmarkEnd w:id="33"/>
    </w:p>
    <w:p w:rsidR="00BF6AB5" w:rsidRPr="00915557" w:rsidRDefault="001E32F5" w:rsidP="001E32F5">
      <w:pPr>
        <w:spacing w:before="100" w:beforeAutospacing="1" w:after="100" w:afterAutospacing="1" w:line="360" w:lineRule="auto"/>
        <w:jc w:val="both"/>
        <w:rPr>
          <w:rFonts w:ascii="Arial" w:eastAsia="Times New Roman" w:hAnsi="Arial" w:cs="Arial"/>
          <w:lang w:eastAsia="en-GB"/>
        </w:rPr>
      </w:pPr>
      <w:r w:rsidRPr="00915557">
        <w:rPr>
          <w:rFonts w:ascii="Arial" w:eastAsia="Times New Roman" w:hAnsi="Arial" w:cs="Arial"/>
          <w:lang w:eastAsia="en-GB"/>
        </w:rPr>
        <w:t>There are still differences. Digital treatments can help people feel more involved and reduce symptoms of depression, but how effectively they work depends on a person's ability to use technology, their income level, and whether they have the right devices</w:t>
      </w:r>
      <w:r w:rsidR="0024656E">
        <w:rPr>
          <w:rFonts w:ascii="Arial" w:eastAsia="Times New Roman" w:hAnsi="Arial" w:cs="Arial"/>
          <w:lang w:eastAsia="en-GB"/>
        </w:rPr>
        <w:t xml:space="preserve"> (</w:t>
      </w:r>
      <w:r w:rsidRPr="00915557">
        <w:rPr>
          <w:rFonts w:ascii="Arial" w:eastAsia="Times New Roman" w:hAnsi="Arial" w:cs="Arial"/>
          <w:lang w:eastAsia="en-GB"/>
        </w:rPr>
        <w:t xml:space="preserve">Henshall </w:t>
      </w:r>
      <w:r w:rsidR="0024656E">
        <w:rPr>
          <w:rFonts w:ascii="Arial" w:eastAsia="Times New Roman" w:hAnsi="Arial" w:cs="Arial"/>
          <w:lang w:eastAsia="en-GB"/>
        </w:rPr>
        <w:t>et al., 2022)</w:t>
      </w:r>
      <w:r w:rsidRPr="00915557">
        <w:rPr>
          <w:rFonts w:ascii="Arial" w:eastAsia="Times New Roman" w:hAnsi="Arial" w:cs="Arial"/>
          <w:lang w:eastAsia="en-GB"/>
        </w:rPr>
        <w:t>. Also, depending too much on apps without help from a doctor could lead to poor long-term results and people not sticking to their treatment</w:t>
      </w:r>
      <w:r w:rsidR="00BF6AB5" w:rsidRPr="00915557">
        <w:rPr>
          <w:rFonts w:ascii="Arial" w:eastAsia="Times New Roman" w:hAnsi="Arial" w:cs="Arial"/>
          <w:lang w:eastAsia="en-GB"/>
        </w:rPr>
        <w:t xml:space="preserve"> (Linardon et al., 2019).</w:t>
      </w:r>
    </w:p>
    <w:p w:rsidR="00BF6AB5" w:rsidRDefault="00AF3823" w:rsidP="00AF3823">
      <w:pPr>
        <w:spacing w:before="100" w:beforeAutospacing="1" w:after="100" w:afterAutospacing="1" w:line="360" w:lineRule="auto"/>
        <w:jc w:val="both"/>
        <w:rPr>
          <w:rFonts w:ascii="Arial" w:eastAsia="Times New Roman" w:hAnsi="Arial" w:cs="Arial"/>
          <w:lang w:eastAsia="en-GB"/>
        </w:rPr>
      </w:pPr>
      <w:r w:rsidRPr="00915557">
        <w:rPr>
          <w:rFonts w:ascii="Arial" w:eastAsia="Times New Roman" w:hAnsi="Arial" w:cs="Arial"/>
          <w:lang w:eastAsia="en-GB"/>
        </w:rPr>
        <w:t xml:space="preserve">Healthcare providers had to quickly expand telehealth services due to the COVID-19 pandemic, which sped up the use of online mental health services. Studies like Johnson and Kane (2021) found that online consultations made it easier for people to get care and helped keep treatments going smoothly during lockdowns by reducing travel problems. However, they </w:t>
      </w:r>
      <w:r w:rsidR="0054421C">
        <w:rPr>
          <w:rFonts w:ascii="Arial" w:eastAsia="Times New Roman" w:hAnsi="Arial" w:cs="Arial"/>
          <w:lang w:eastAsia="en-GB"/>
        </w:rPr>
        <w:t xml:space="preserve">are </w:t>
      </w:r>
      <w:r w:rsidRPr="00915557">
        <w:rPr>
          <w:rFonts w:ascii="Arial" w:eastAsia="Times New Roman" w:hAnsi="Arial" w:cs="Arial"/>
          <w:lang w:eastAsia="en-GB"/>
        </w:rPr>
        <w:t>also concerned about equality because people from low-income families sometimes had difficulty getting private treatment places and good internet connections</w:t>
      </w:r>
      <w:r w:rsidR="00BF6AB5" w:rsidRPr="00915557">
        <w:rPr>
          <w:rFonts w:ascii="Arial" w:eastAsia="Times New Roman" w:hAnsi="Arial" w:cs="Arial"/>
          <w:lang w:eastAsia="en-GB"/>
        </w:rPr>
        <w:t>.</w:t>
      </w:r>
    </w:p>
    <w:p w:rsidR="0054421C" w:rsidRPr="00915557" w:rsidRDefault="0054421C" w:rsidP="00AF3823">
      <w:pPr>
        <w:spacing w:before="100" w:beforeAutospacing="1" w:after="100" w:afterAutospacing="1" w:line="360" w:lineRule="auto"/>
        <w:jc w:val="both"/>
        <w:rPr>
          <w:rFonts w:ascii="Arial" w:eastAsia="Times New Roman" w:hAnsi="Arial" w:cs="Arial"/>
          <w:lang w:eastAsia="en-GB"/>
        </w:rPr>
      </w:pP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34" w:name="_Toc213866793"/>
      <w:bookmarkStart w:id="35" w:name="_Toc213866842"/>
      <w:bookmarkStart w:id="36" w:name="_Toc213867001"/>
      <w:bookmarkStart w:id="37" w:name="_Toc213874214"/>
      <w:r w:rsidRPr="00780838">
        <w:rPr>
          <w:rFonts w:ascii="Arial" w:eastAsia="Times New Roman" w:hAnsi="Arial" w:cs="Arial"/>
          <w:b/>
          <w:bCs/>
          <w:sz w:val="27"/>
          <w:szCs w:val="27"/>
          <w:lang w:eastAsia="en-GB"/>
        </w:rPr>
        <w:lastRenderedPageBreak/>
        <w:t xml:space="preserve">2.5 </w:t>
      </w:r>
      <w:r w:rsidR="00AF3823" w:rsidRPr="00780838">
        <w:rPr>
          <w:rFonts w:ascii="Arial" w:eastAsia="Times New Roman" w:hAnsi="Arial" w:cs="Arial"/>
          <w:b/>
          <w:bCs/>
          <w:sz w:val="27"/>
          <w:szCs w:val="27"/>
          <w:lang w:eastAsia="en-GB"/>
        </w:rPr>
        <w:t>Pertinence</w:t>
      </w:r>
      <w:r w:rsidRPr="00780838">
        <w:rPr>
          <w:rFonts w:ascii="Arial" w:eastAsia="Times New Roman" w:hAnsi="Arial" w:cs="Arial"/>
          <w:b/>
          <w:bCs/>
          <w:sz w:val="27"/>
          <w:szCs w:val="27"/>
          <w:lang w:eastAsia="en-GB"/>
        </w:rPr>
        <w:t xml:space="preserve"> to Young Adults</w:t>
      </w:r>
      <w:bookmarkEnd w:id="34"/>
      <w:bookmarkEnd w:id="35"/>
      <w:bookmarkEnd w:id="36"/>
      <w:bookmarkEnd w:id="37"/>
    </w:p>
    <w:p w:rsidR="00BF6AB5" w:rsidRPr="00915557" w:rsidRDefault="00AB693A" w:rsidP="00AB693A">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Young adults are very connected to technology and are also easily influenced by it. More people are feeling anxious and depressed because of financial issues, competition in school, and pressure from social media. Ironically, even though this group knows more about technology, they often don't use mental health services because they distrust them and feel ashamed (</w:t>
      </w:r>
      <w:r w:rsidR="0054421C">
        <w:rPr>
          <w:rFonts w:ascii="Arial" w:eastAsia="Times New Roman" w:hAnsi="Arial" w:cs="Arial"/>
          <w:szCs w:val="24"/>
          <w:lang w:eastAsia="en-GB"/>
        </w:rPr>
        <w:t>Radez et al., 2022</w:t>
      </w:r>
      <w:r w:rsidRPr="00915557">
        <w:rPr>
          <w:rFonts w:ascii="Arial" w:eastAsia="Times New Roman" w:hAnsi="Arial" w:cs="Arial"/>
          <w:szCs w:val="24"/>
          <w:lang w:eastAsia="en-GB"/>
        </w:rPr>
        <w:t>). Digital treatments provide an easy way for young people to manage their mental health without needing to meet anyone in person. This allows them to find help in a way that feels safe and comfortable for them</w:t>
      </w:r>
      <w:r w:rsidR="00BF6AB5" w:rsidRPr="00915557">
        <w:rPr>
          <w:rFonts w:ascii="Arial" w:eastAsia="Times New Roman" w:hAnsi="Arial" w:cs="Arial"/>
          <w:szCs w:val="24"/>
          <w:lang w:eastAsia="en-GB"/>
        </w:rPr>
        <w:t>.</w:t>
      </w:r>
    </w:p>
    <w:p w:rsidR="00BF6AB5" w:rsidRPr="00915557" w:rsidRDefault="0043689A" w:rsidP="0043689A">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Research shows that Digital Health Interventions (DHIs) can help people become more aware of themselves, reduce stress, and control the</w:t>
      </w:r>
      <w:r w:rsidR="001B51B0">
        <w:rPr>
          <w:rFonts w:ascii="Arial" w:eastAsia="Times New Roman" w:hAnsi="Arial" w:cs="Arial"/>
          <w:szCs w:val="24"/>
          <w:lang w:eastAsia="en-GB"/>
        </w:rPr>
        <w:t>ir emotions (Hollis et al., 2015</w:t>
      </w:r>
      <w:r w:rsidRPr="00915557">
        <w:rPr>
          <w:rFonts w:ascii="Arial" w:eastAsia="Times New Roman" w:hAnsi="Arial" w:cs="Arial"/>
          <w:szCs w:val="24"/>
          <w:lang w:eastAsia="en-GB"/>
        </w:rPr>
        <w:t xml:space="preserve">). For example, when managed well, online CBT programs like MoodGYM and SilverCloud have been shown to reduce depression symptoms just as much as face-to-face therapy </w:t>
      </w:r>
      <w:r w:rsidR="00BF6AB5" w:rsidRPr="00915557">
        <w:rPr>
          <w:rFonts w:ascii="Arial" w:eastAsia="Times New Roman" w:hAnsi="Arial" w:cs="Arial"/>
          <w:szCs w:val="24"/>
          <w:lang w:eastAsia="en-GB"/>
        </w:rPr>
        <w:t>(Linardon et al., 2019).</w:t>
      </w:r>
    </w:p>
    <w:p w:rsidR="002A53FC" w:rsidRPr="00780838" w:rsidRDefault="00BF6AB5" w:rsidP="002A53FC">
      <w:pPr>
        <w:spacing w:before="100" w:beforeAutospacing="1" w:after="100" w:afterAutospacing="1" w:line="240" w:lineRule="auto"/>
        <w:outlineLvl w:val="2"/>
        <w:rPr>
          <w:rFonts w:ascii="Arial" w:eastAsia="Times New Roman" w:hAnsi="Arial" w:cs="Arial"/>
          <w:b/>
          <w:bCs/>
          <w:sz w:val="27"/>
          <w:szCs w:val="27"/>
          <w:lang w:eastAsia="en-GB"/>
        </w:rPr>
      </w:pPr>
      <w:bookmarkStart w:id="38" w:name="_Toc213866794"/>
      <w:bookmarkStart w:id="39" w:name="_Toc213866843"/>
      <w:bookmarkStart w:id="40" w:name="_Toc213867002"/>
      <w:bookmarkStart w:id="41" w:name="_Toc213874215"/>
      <w:r w:rsidRPr="00780838">
        <w:rPr>
          <w:rFonts w:ascii="Arial" w:eastAsia="Times New Roman" w:hAnsi="Arial" w:cs="Arial"/>
          <w:b/>
          <w:bCs/>
          <w:sz w:val="27"/>
          <w:szCs w:val="27"/>
          <w:lang w:eastAsia="en-GB"/>
        </w:rPr>
        <w:t xml:space="preserve">2.6 </w:t>
      </w:r>
      <w:r w:rsidR="002A53FC" w:rsidRPr="00780838">
        <w:rPr>
          <w:rFonts w:ascii="Arial" w:eastAsia="Times New Roman" w:hAnsi="Arial" w:cs="Arial"/>
          <w:b/>
          <w:bCs/>
          <w:sz w:val="27"/>
          <w:szCs w:val="27"/>
          <w:lang w:eastAsia="en-GB"/>
        </w:rPr>
        <w:t>Difficulties and Evidence Gaps</w:t>
      </w:r>
      <w:bookmarkEnd w:id="38"/>
      <w:bookmarkEnd w:id="39"/>
      <w:bookmarkEnd w:id="40"/>
      <w:bookmarkEnd w:id="41"/>
    </w:p>
    <w:p w:rsidR="00BF6AB5" w:rsidRPr="00915557" w:rsidRDefault="00143F54" w:rsidP="00143F54">
      <w:pPr>
        <w:spacing w:line="360" w:lineRule="auto"/>
        <w:jc w:val="both"/>
        <w:rPr>
          <w:rFonts w:ascii="Arial" w:hAnsi="Arial" w:cs="Arial"/>
          <w:lang w:eastAsia="en-GB"/>
        </w:rPr>
      </w:pPr>
      <w:r w:rsidRPr="00915557">
        <w:rPr>
          <w:rFonts w:ascii="Arial" w:hAnsi="Arial" w:cs="Arial"/>
          <w:lang w:eastAsia="en-GB"/>
        </w:rPr>
        <w:t>Even with progress, adding digital health solutions still faces several challenges. First, apart from small initial studies, there isn’t much long-term information about how well they work and how long their effects last. As stated by Murray (2021), people from poor areas or those who don't know much about technology are less able to benefit from online resources. This shows that digital inequality still exists. Third, there are important problems with mental health technology, such as unfair algorithms, getting permission from users, and keeping data safe</w:t>
      </w:r>
      <w:r w:rsidR="00BF6AB5" w:rsidRPr="00915557">
        <w:rPr>
          <w:rFonts w:ascii="Arial" w:hAnsi="Arial" w:cs="Arial"/>
          <w:lang w:eastAsia="en-GB"/>
        </w:rPr>
        <w:t>.</w:t>
      </w:r>
    </w:p>
    <w:p w:rsidR="00BF6AB5" w:rsidRPr="00915557" w:rsidRDefault="0006176C" w:rsidP="0006176C">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Also, there has been an increase in commercial apps that haven't been scientifically tested because of the confusing laws and regulations (Torous et al., 2020). NICE has initiated tackling this problem with its Digital Health Assessment Framework (2023), but it is still working on getting everyone to accept and follow it</w:t>
      </w:r>
      <w:r w:rsidR="00BF6AB5" w:rsidRPr="00915557">
        <w:rPr>
          <w:rFonts w:ascii="Arial" w:eastAsia="Times New Roman" w:hAnsi="Arial" w:cs="Arial"/>
          <w:szCs w:val="24"/>
          <w:lang w:eastAsia="en-GB"/>
        </w:rPr>
        <w:t>.</w:t>
      </w: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42" w:name="_Toc213866795"/>
      <w:bookmarkStart w:id="43" w:name="_Toc213866844"/>
      <w:bookmarkStart w:id="44" w:name="_Toc213867003"/>
      <w:bookmarkStart w:id="45" w:name="_Toc213874216"/>
      <w:r w:rsidRPr="00780838">
        <w:rPr>
          <w:rFonts w:ascii="Arial" w:eastAsia="Times New Roman" w:hAnsi="Arial" w:cs="Arial"/>
          <w:b/>
          <w:bCs/>
          <w:sz w:val="27"/>
          <w:szCs w:val="27"/>
          <w:lang w:eastAsia="en-GB"/>
        </w:rPr>
        <w:t>2.7 Summary</w:t>
      </w:r>
      <w:bookmarkEnd w:id="42"/>
      <w:bookmarkEnd w:id="43"/>
      <w:bookmarkEnd w:id="44"/>
      <w:bookmarkEnd w:id="45"/>
    </w:p>
    <w:p w:rsidR="00BF6AB5" w:rsidRPr="00915557" w:rsidRDefault="00D94811" w:rsidP="00D94811">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In summary, digital health interventions are increasingly important for mental health care in the UK. They help make care more accessible and support new ideas in healthcare, as aimed by the NHS and WHO. Even though there are still mixed facts about how well they work over time and if everyone can use them fairly, they seem able to help young people get more involved. This study will gather and </w:t>
      </w:r>
      <w:r w:rsidR="00482C6A" w:rsidRPr="00915557">
        <w:rPr>
          <w:rFonts w:ascii="Arial" w:eastAsia="Times New Roman" w:hAnsi="Arial" w:cs="Arial"/>
          <w:szCs w:val="24"/>
          <w:lang w:eastAsia="en-GB"/>
        </w:rPr>
        <w:t>organise</w:t>
      </w:r>
      <w:r w:rsidRPr="00915557">
        <w:rPr>
          <w:rFonts w:ascii="Arial" w:eastAsia="Times New Roman" w:hAnsi="Arial" w:cs="Arial"/>
          <w:szCs w:val="24"/>
          <w:lang w:eastAsia="en-GB"/>
        </w:rPr>
        <w:t xml:space="preserve"> information about current trends, results, and gaps in digital health interventions (DHIs) for young adult mental health in the UK</w:t>
      </w:r>
      <w:r w:rsidR="00BF6AB5" w:rsidRPr="00915557">
        <w:rPr>
          <w:rFonts w:ascii="Arial" w:eastAsia="Times New Roman" w:hAnsi="Arial" w:cs="Arial"/>
          <w:szCs w:val="24"/>
          <w:lang w:eastAsia="en-GB"/>
        </w:rPr>
        <w:t>.</w:t>
      </w:r>
    </w:p>
    <w:p w:rsidR="00915557" w:rsidRDefault="00915557">
      <w:pPr>
        <w:rPr>
          <w:rFonts w:ascii="Arial" w:eastAsia="Times New Roman" w:hAnsi="Arial" w:cs="Arial"/>
          <w:b/>
          <w:bCs/>
          <w:sz w:val="36"/>
          <w:szCs w:val="36"/>
          <w:lang w:eastAsia="en-GB"/>
        </w:rPr>
      </w:pPr>
      <w:bookmarkStart w:id="46" w:name="_Toc213866796"/>
      <w:bookmarkStart w:id="47" w:name="_Toc213866845"/>
      <w:r>
        <w:rPr>
          <w:rFonts w:ascii="Arial" w:hAnsi="Arial" w:cs="Arial"/>
        </w:rPr>
        <w:br w:type="page"/>
      </w:r>
    </w:p>
    <w:p w:rsidR="00392B73" w:rsidRPr="00780838" w:rsidRDefault="00482C6A" w:rsidP="00392B73">
      <w:pPr>
        <w:pStyle w:val="Heading2"/>
        <w:rPr>
          <w:rFonts w:ascii="Arial" w:hAnsi="Arial" w:cs="Arial"/>
        </w:rPr>
      </w:pPr>
      <w:bookmarkStart w:id="48" w:name="_Toc213867004"/>
      <w:bookmarkStart w:id="49" w:name="_Toc213874217"/>
      <w:r w:rsidRPr="00780838">
        <w:rPr>
          <w:rFonts w:ascii="Arial" w:hAnsi="Arial" w:cs="Arial"/>
        </w:rPr>
        <w:lastRenderedPageBreak/>
        <w:t>3. Methods</w:t>
      </w:r>
      <w:bookmarkEnd w:id="46"/>
      <w:bookmarkEnd w:id="47"/>
      <w:bookmarkEnd w:id="48"/>
      <w:bookmarkEnd w:id="49"/>
    </w:p>
    <w:p w:rsidR="00392B73" w:rsidRPr="00780838" w:rsidRDefault="00392B73" w:rsidP="00392B73">
      <w:pPr>
        <w:pStyle w:val="Heading3"/>
        <w:rPr>
          <w:rFonts w:ascii="Arial" w:hAnsi="Arial" w:cs="Arial"/>
        </w:rPr>
      </w:pPr>
      <w:bookmarkStart w:id="50" w:name="_Toc213866797"/>
      <w:bookmarkStart w:id="51" w:name="_Toc213866846"/>
      <w:bookmarkStart w:id="52" w:name="_Toc213867005"/>
      <w:bookmarkStart w:id="53" w:name="_Toc213874218"/>
      <w:r w:rsidRPr="00780838">
        <w:rPr>
          <w:rFonts w:ascii="Arial" w:hAnsi="Arial" w:cs="Arial"/>
        </w:rPr>
        <w:t xml:space="preserve">3.1 </w:t>
      </w:r>
      <w:r w:rsidR="00287FD1" w:rsidRPr="00780838">
        <w:rPr>
          <w:rFonts w:ascii="Arial" w:hAnsi="Arial" w:cs="Arial"/>
        </w:rPr>
        <w:t>Framework for scoping reviews</w:t>
      </w:r>
      <w:bookmarkEnd w:id="50"/>
      <w:bookmarkEnd w:id="51"/>
      <w:bookmarkEnd w:id="52"/>
      <w:bookmarkEnd w:id="53"/>
    </w:p>
    <w:p w:rsidR="00392B73" w:rsidRPr="00915557" w:rsidRDefault="00E51759" w:rsidP="00E51759">
      <w:pPr>
        <w:pStyle w:val="NormalWeb"/>
        <w:spacing w:line="360" w:lineRule="auto"/>
        <w:jc w:val="both"/>
        <w:rPr>
          <w:rFonts w:ascii="Arial" w:hAnsi="Arial" w:cs="Arial"/>
          <w:sz w:val="22"/>
        </w:rPr>
      </w:pPr>
      <w:r w:rsidRPr="00915557">
        <w:rPr>
          <w:rFonts w:ascii="Arial" w:hAnsi="Arial" w:cs="Arial"/>
          <w:sz w:val="22"/>
        </w:rPr>
        <w:t>This review uses Aveyard's easy way to analyse themes and follows Arksey and O'Malley's five-step process.  The steps include: finding the research question, locating related studies, choosing the studies to include, organising the data, putting together, summarising, and sharing the results.  The aim is to gather and organise research that has been reviewed by experts about digital mental health programs for young adults in the UK</w:t>
      </w:r>
      <w:r w:rsidR="00392B73" w:rsidRPr="00915557">
        <w:rPr>
          <w:rFonts w:ascii="Arial" w:hAnsi="Arial" w:cs="Arial"/>
          <w:sz w:val="22"/>
        </w:rPr>
        <w:t>.</w:t>
      </w:r>
    </w:p>
    <w:p w:rsidR="00392B73" w:rsidRPr="00780838" w:rsidRDefault="00392B73" w:rsidP="00392B73">
      <w:pPr>
        <w:pStyle w:val="Heading3"/>
        <w:rPr>
          <w:rFonts w:ascii="Arial" w:hAnsi="Arial" w:cs="Arial"/>
        </w:rPr>
      </w:pPr>
      <w:bookmarkStart w:id="54" w:name="_Toc213866798"/>
      <w:bookmarkStart w:id="55" w:name="_Toc213866847"/>
      <w:bookmarkStart w:id="56" w:name="_Toc213867006"/>
      <w:bookmarkStart w:id="57" w:name="_Toc213874219"/>
      <w:r w:rsidRPr="00780838">
        <w:rPr>
          <w:rFonts w:ascii="Arial" w:hAnsi="Arial" w:cs="Arial"/>
        </w:rPr>
        <w:t>3.2 Review question and objectives</w:t>
      </w:r>
      <w:bookmarkEnd w:id="54"/>
      <w:bookmarkEnd w:id="55"/>
      <w:bookmarkEnd w:id="56"/>
      <w:bookmarkEnd w:id="57"/>
    </w:p>
    <w:p w:rsidR="00392B73" w:rsidRPr="00915557" w:rsidRDefault="00392B73" w:rsidP="00915557">
      <w:pPr>
        <w:pStyle w:val="NormalWeb"/>
        <w:spacing w:line="360" w:lineRule="auto"/>
        <w:jc w:val="both"/>
        <w:rPr>
          <w:rFonts w:ascii="Arial" w:hAnsi="Arial" w:cs="Arial"/>
          <w:sz w:val="22"/>
        </w:rPr>
      </w:pPr>
      <w:r w:rsidRPr="00780838">
        <w:rPr>
          <w:rStyle w:val="Strong"/>
          <w:rFonts w:ascii="Arial" w:hAnsi="Arial" w:cs="Arial"/>
        </w:rPr>
        <w:t>Review question:</w:t>
      </w:r>
      <w:r w:rsidRPr="00780838">
        <w:rPr>
          <w:rFonts w:ascii="Arial" w:hAnsi="Arial" w:cs="Arial"/>
        </w:rPr>
        <w:t xml:space="preserve"> </w:t>
      </w:r>
      <w:r w:rsidR="00E51759" w:rsidRPr="00915557">
        <w:rPr>
          <w:rFonts w:ascii="Arial" w:hAnsi="Arial" w:cs="Arial"/>
          <w:sz w:val="22"/>
        </w:rPr>
        <w:t>Which major themes emerge from the research on the efficacy of digital health interventions in the UK for young people's mental health management?</w:t>
      </w:r>
    </w:p>
    <w:p w:rsidR="00682F17" w:rsidRPr="00915557" w:rsidRDefault="00392B73" w:rsidP="0054421C">
      <w:pPr>
        <w:pStyle w:val="NormalWeb"/>
        <w:jc w:val="both"/>
        <w:rPr>
          <w:rFonts w:ascii="Arial" w:hAnsi="Arial" w:cs="Arial"/>
          <w:sz w:val="22"/>
        </w:rPr>
      </w:pPr>
      <w:r w:rsidRPr="00915557">
        <w:rPr>
          <w:rFonts w:ascii="Arial" w:hAnsi="Arial" w:cs="Arial"/>
          <w:sz w:val="22"/>
        </w:rPr>
        <w:t xml:space="preserve">Objectives (recap): </w:t>
      </w:r>
    </w:p>
    <w:p w:rsidR="00E51759"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sort and recognise the different digital health methods used in treating mental health.</w:t>
      </w:r>
    </w:p>
    <w:p w:rsidR="00E51759"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evaluate how they are used, how effectively they work, and their accessibility.</w:t>
      </w:r>
    </w:p>
    <w:p w:rsidR="00E51759"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highlight areas where more research is needed and suggest ideas for future rules and practices.</w:t>
      </w:r>
    </w:p>
    <w:p w:rsidR="00392B73"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offer recommendations for future studies and digital health regulations in UK medical practice.</w:t>
      </w:r>
    </w:p>
    <w:p w:rsidR="00392B73" w:rsidRPr="00780838" w:rsidRDefault="00392B73" w:rsidP="00392B73">
      <w:pPr>
        <w:pStyle w:val="Heading3"/>
        <w:rPr>
          <w:rFonts w:ascii="Arial" w:hAnsi="Arial" w:cs="Arial"/>
        </w:rPr>
      </w:pPr>
      <w:bookmarkStart w:id="58" w:name="_Toc213866799"/>
      <w:bookmarkStart w:id="59" w:name="_Toc213866848"/>
      <w:bookmarkStart w:id="60" w:name="_Toc213867007"/>
      <w:bookmarkStart w:id="61" w:name="_Toc213874220"/>
      <w:r w:rsidRPr="00780838">
        <w:rPr>
          <w:rFonts w:ascii="Arial" w:hAnsi="Arial" w:cs="Arial"/>
        </w:rPr>
        <w:t>3.3 Search strategy</w:t>
      </w:r>
      <w:bookmarkEnd w:id="58"/>
      <w:bookmarkEnd w:id="59"/>
      <w:bookmarkEnd w:id="60"/>
      <w:bookmarkEnd w:id="61"/>
    </w:p>
    <w:p w:rsidR="00392B73" w:rsidRPr="00915557" w:rsidRDefault="00701E17" w:rsidP="00701E17">
      <w:pPr>
        <w:pStyle w:val="NormalWeb"/>
        <w:spacing w:line="360" w:lineRule="auto"/>
        <w:jc w:val="both"/>
        <w:rPr>
          <w:rFonts w:ascii="Arial" w:hAnsi="Arial" w:cs="Arial"/>
          <w:sz w:val="22"/>
        </w:rPr>
      </w:pPr>
      <w:r w:rsidRPr="00915557">
        <w:rPr>
          <w:rFonts w:ascii="Arial" w:hAnsi="Arial" w:cs="Arial"/>
          <w:sz w:val="22"/>
        </w:rPr>
        <w:t>These phrases are used to search for information in PubMed/Medline, PsycINFO, CINAHL, and ScienceDirect: "digital mental health," "internet-delivered," "iCBT," "online therapy," "mobile app," "young adults," "university students," and "UK" (2013–2025). Additional searches looked at certain UK services and activities, like SilverCloud and digital assessments from IAPT. We found and collected important research and program evaluations (Richards et al.</w:t>
      </w:r>
      <w:r w:rsidR="0023432F">
        <w:rPr>
          <w:rFonts w:ascii="Arial" w:hAnsi="Arial" w:cs="Arial"/>
          <w:sz w:val="22"/>
        </w:rPr>
        <w:t>, 2020</w:t>
      </w:r>
      <w:r w:rsidRPr="00915557">
        <w:rPr>
          <w:rFonts w:ascii="Arial" w:hAnsi="Arial" w:cs="Arial"/>
          <w:sz w:val="22"/>
        </w:rPr>
        <w:t>, SilverCloud target trials, Wogan, Eilert, Lee). Search dates: From October to November 2025. If needed, the submission's extra documents should have the database search record and exact search phrases.</w:t>
      </w:r>
    </w:p>
    <w:p w:rsidR="00392B73" w:rsidRPr="00780838" w:rsidRDefault="00392B73" w:rsidP="00392B73">
      <w:pPr>
        <w:pStyle w:val="Heading3"/>
        <w:rPr>
          <w:rFonts w:ascii="Arial" w:hAnsi="Arial" w:cs="Arial"/>
        </w:rPr>
      </w:pPr>
      <w:bookmarkStart w:id="62" w:name="_Toc213866800"/>
      <w:bookmarkStart w:id="63" w:name="_Toc213866849"/>
      <w:bookmarkStart w:id="64" w:name="_Toc213867008"/>
      <w:bookmarkStart w:id="65" w:name="_Toc213874221"/>
      <w:r w:rsidRPr="00780838">
        <w:rPr>
          <w:rFonts w:ascii="Arial" w:hAnsi="Arial" w:cs="Arial"/>
        </w:rPr>
        <w:t>3.4 Inclusion and exclusion criteria</w:t>
      </w:r>
      <w:bookmarkEnd w:id="62"/>
      <w:bookmarkEnd w:id="63"/>
      <w:bookmarkEnd w:id="64"/>
      <w:bookmarkEnd w:id="65"/>
    </w:p>
    <w:p w:rsidR="00392B73" w:rsidRPr="00915557" w:rsidRDefault="007B081F" w:rsidP="007B081F">
      <w:pPr>
        <w:pStyle w:val="NormalWeb"/>
        <w:spacing w:line="360" w:lineRule="auto"/>
        <w:jc w:val="both"/>
        <w:rPr>
          <w:rFonts w:ascii="Arial" w:hAnsi="Arial" w:cs="Arial"/>
          <w:sz w:val="22"/>
        </w:rPr>
      </w:pPr>
      <w:r w:rsidRPr="00915557">
        <w:rPr>
          <w:rFonts w:ascii="Arial" w:hAnsi="Arial" w:cs="Arial"/>
          <w:sz w:val="22"/>
        </w:rPr>
        <w:t xml:space="preserve">This includes research studies reviewed by experts that were published in English from 2013 to 2025. These studies focus on the main results of digital mental health treatments provided </w:t>
      </w:r>
      <w:r w:rsidRPr="00915557">
        <w:rPr>
          <w:rFonts w:ascii="Arial" w:hAnsi="Arial" w:cs="Arial"/>
          <w:sz w:val="22"/>
        </w:rPr>
        <w:lastRenderedPageBreak/>
        <w:t xml:space="preserve">in the UK, specifically for young adults aged 16 to 30. Eligible studies included details on how clinical symptoms got better, </w:t>
      </w:r>
      <w:r w:rsidR="00374E6D" w:rsidRPr="00915557">
        <w:rPr>
          <w:rFonts w:ascii="Arial" w:hAnsi="Arial" w:cs="Arial"/>
          <w:sz w:val="22"/>
        </w:rPr>
        <w:t xml:space="preserve">the </w:t>
      </w:r>
      <w:r w:rsidRPr="00915557">
        <w:rPr>
          <w:rFonts w:ascii="Arial" w:hAnsi="Arial" w:cs="Arial"/>
          <w:sz w:val="22"/>
        </w:rPr>
        <w:t>involvement of participants, and how well things were put into action.</w:t>
      </w:r>
    </w:p>
    <w:p w:rsidR="00392B73" w:rsidRPr="00915557" w:rsidRDefault="00374E6D" w:rsidP="00374E6D">
      <w:pPr>
        <w:pStyle w:val="NormalWeb"/>
        <w:spacing w:line="360" w:lineRule="auto"/>
        <w:jc w:val="both"/>
        <w:rPr>
          <w:rFonts w:ascii="Arial" w:hAnsi="Arial" w:cs="Arial"/>
          <w:sz w:val="22"/>
        </w:rPr>
      </w:pPr>
      <w:r w:rsidRPr="00915557">
        <w:rPr>
          <w:rFonts w:ascii="Arial" w:hAnsi="Arial" w:cs="Arial"/>
          <w:sz w:val="22"/>
        </w:rPr>
        <w:t>For this research, the exclusion criteria came from these resources, which are non-peer-reviewed reports (like policy articles and editorials), conference summaries, research done outside of the UK (unless it includes UK-specific data), and digital tools that are not related to mental health results.</w:t>
      </w:r>
    </w:p>
    <w:p w:rsidR="00392B73" w:rsidRPr="00780838" w:rsidRDefault="00392B73" w:rsidP="00392B73">
      <w:pPr>
        <w:pStyle w:val="Heading3"/>
        <w:rPr>
          <w:rFonts w:ascii="Arial" w:hAnsi="Arial" w:cs="Arial"/>
        </w:rPr>
      </w:pPr>
      <w:bookmarkStart w:id="66" w:name="_Toc213866801"/>
      <w:bookmarkStart w:id="67" w:name="_Toc213866850"/>
      <w:bookmarkStart w:id="68" w:name="_Toc213867009"/>
      <w:bookmarkStart w:id="69" w:name="_Toc213874222"/>
      <w:r w:rsidRPr="00780838">
        <w:rPr>
          <w:rFonts w:ascii="Arial" w:hAnsi="Arial" w:cs="Arial"/>
        </w:rPr>
        <w:t xml:space="preserve">3.5 </w:t>
      </w:r>
      <w:r w:rsidR="00374E6D" w:rsidRPr="00780838">
        <w:rPr>
          <w:rFonts w:ascii="Arial" w:hAnsi="Arial" w:cs="Arial"/>
        </w:rPr>
        <w:t>Data graphing and study selection</w:t>
      </w:r>
      <w:bookmarkEnd w:id="66"/>
      <w:bookmarkEnd w:id="67"/>
      <w:bookmarkEnd w:id="68"/>
      <w:bookmarkEnd w:id="69"/>
    </w:p>
    <w:p w:rsidR="00392B73" w:rsidRPr="00780838" w:rsidRDefault="00C272BD" w:rsidP="00C272BD">
      <w:pPr>
        <w:pStyle w:val="NormalWeb"/>
        <w:spacing w:line="360" w:lineRule="auto"/>
        <w:jc w:val="both"/>
        <w:rPr>
          <w:rFonts w:ascii="Arial" w:hAnsi="Arial" w:cs="Arial"/>
        </w:rPr>
      </w:pPr>
      <w:r w:rsidRPr="005924ED">
        <w:rPr>
          <w:rFonts w:ascii="Arial" w:hAnsi="Arial" w:cs="Arial"/>
          <w:sz w:val="22"/>
        </w:rPr>
        <w:t xml:space="preserve">After looking at the titles and summaries, the entire text was examined. A table was created to keep track of the author and year, the country and setting, the people involved, the type of intervention, the research method, the measurements used, the main findings, and any concerns about how well it was put into action or how engaged people were. </w:t>
      </w:r>
      <w:r w:rsidR="0037283F" w:rsidRPr="005924ED">
        <w:rPr>
          <w:rFonts w:ascii="Arial" w:hAnsi="Arial" w:cs="Arial"/>
          <w:sz w:val="22"/>
        </w:rPr>
        <w:t>F</w:t>
      </w:r>
      <w:r w:rsidRPr="005924ED">
        <w:rPr>
          <w:rFonts w:ascii="Arial" w:hAnsi="Arial" w:cs="Arial"/>
          <w:sz w:val="22"/>
        </w:rPr>
        <w:t xml:space="preserve">ive important UK studies and evaluations </w:t>
      </w:r>
      <w:r w:rsidR="0037283F" w:rsidRPr="005924ED">
        <w:rPr>
          <w:rFonts w:ascii="Arial" w:hAnsi="Arial" w:cs="Arial"/>
          <w:sz w:val="22"/>
        </w:rPr>
        <w:t xml:space="preserve">were picked </w:t>
      </w:r>
      <w:r w:rsidRPr="005924ED">
        <w:rPr>
          <w:rFonts w:ascii="Arial" w:hAnsi="Arial" w:cs="Arial"/>
          <w:sz w:val="22"/>
        </w:rPr>
        <w:t>that met the inclusion requirements and included different types of research, like practical trials and program assessments, for detailed theme analysis (see Results).</w:t>
      </w:r>
    </w:p>
    <w:p w:rsidR="00392B73" w:rsidRPr="00780838" w:rsidRDefault="00392B73" w:rsidP="00392B73">
      <w:pPr>
        <w:pStyle w:val="Heading3"/>
        <w:rPr>
          <w:rFonts w:ascii="Arial" w:hAnsi="Arial" w:cs="Arial"/>
        </w:rPr>
      </w:pPr>
      <w:bookmarkStart w:id="70" w:name="_Toc213866802"/>
      <w:bookmarkStart w:id="71" w:name="_Toc213866851"/>
      <w:bookmarkStart w:id="72" w:name="_Toc213867010"/>
      <w:bookmarkStart w:id="73" w:name="_Toc213874223"/>
      <w:r w:rsidRPr="00780838">
        <w:rPr>
          <w:rFonts w:ascii="Arial" w:hAnsi="Arial" w:cs="Arial"/>
        </w:rPr>
        <w:t>3.6 Thematic analysis</w:t>
      </w:r>
      <w:bookmarkEnd w:id="70"/>
      <w:bookmarkEnd w:id="71"/>
      <w:bookmarkEnd w:id="72"/>
      <w:bookmarkEnd w:id="73"/>
    </w:p>
    <w:p w:rsidR="00392B73" w:rsidRPr="005924ED" w:rsidRDefault="00ED1F64" w:rsidP="00392B73">
      <w:pPr>
        <w:pStyle w:val="NormalWeb"/>
        <w:rPr>
          <w:rFonts w:ascii="Arial" w:hAnsi="Arial" w:cs="Arial"/>
          <w:sz w:val="22"/>
          <w:szCs w:val="22"/>
        </w:rPr>
      </w:pPr>
      <w:r w:rsidRPr="005924ED">
        <w:rPr>
          <w:rFonts w:ascii="Arial" w:hAnsi="Arial" w:cs="Arial"/>
          <w:sz w:val="22"/>
          <w:szCs w:val="22"/>
        </w:rPr>
        <w:t>Aveyard's easy-to-understand theme analysis was used</w:t>
      </w:r>
      <w:r w:rsidR="00C062A9" w:rsidRPr="005924ED">
        <w:rPr>
          <w:rFonts w:ascii="Arial" w:hAnsi="Arial" w:cs="Arial"/>
          <w:sz w:val="22"/>
          <w:szCs w:val="22"/>
        </w:rPr>
        <w:t>, which explained as</w:t>
      </w:r>
      <w:r w:rsidR="00392B73" w:rsidRPr="005924ED">
        <w:rPr>
          <w:rFonts w:ascii="Arial" w:hAnsi="Arial" w:cs="Arial"/>
          <w:sz w:val="22"/>
          <w:szCs w:val="22"/>
        </w:rPr>
        <w:t>:</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Familiarisation means reading some selected articles several times and taking notes on ideas that keep coming up.</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Initial coding is the process of making labels that describe information, like "digital inequality," "reducing symptoms," "user involvement," and "guided vs. individual", "Not directed"</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Looking for ideas and grouping codes into broader categories (like Effectiveness, Engagement &amp; Adherence, Implementation &amp; Access, Data/Privacy, and Quality Assurance).</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Topics were identified and named, and short descriptions were given for each one.</w:t>
      </w:r>
    </w:p>
    <w:p w:rsidR="00392B73" w:rsidRPr="00780838" w:rsidRDefault="00C062A9" w:rsidP="00C062A9">
      <w:pPr>
        <w:pStyle w:val="NormalWeb"/>
        <w:numPr>
          <w:ilvl w:val="0"/>
          <w:numId w:val="6"/>
        </w:numPr>
        <w:spacing w:line="360" w:lineRule="auto"/>
        <w:jc w:val="both"/>
        <w:rPr>
          <w:rFonts w:ascii="Arial" w:hAnsi="Arial" w:cs="Arial"/>
        </w:rPr>
      </w:pPr>
      <w:r w:rsidRPr="005924ED">
        <w:rPr>
          <w:rFonts w:ascii="Arial" w:hAnsi="Arial" w:cs="Arial"/>
          <w:sz w:val="22"/>
          <w:szCs w:val="22"/>
        </w:rPr>
        <w:t xml:space="preserve">Reporting involves each study including references and examples to back up its ideas </w:t>
      </w:r>
      <w:r w:rsidR="00392B73" w:rsidRPr="005924ED">
        <w:rPr>
          <w:rFonts w:ascii="Arial" w:hAnsi="Arial" w:cs="Arial"/>
          <w:sz w:val="22"/>
          <w:szCs w:val="22"/>
        </w:rPr>
        <w:t>(Aveyard, 2014).</w:t>
      </w:r>
    </w:p>
    <w:p w:rsidR="00392B73" w:rsidRPr="00780838" w:rsidRDefault="00392B73" w:rsidP="00392B73">
      <w:pPr>
        <w:pStyle w:val="Heading3"/>
        <w:rPr>
          <w:rFonts w:ascii="Arial" w:hAnsi="Arial" w:cs="Arial"/>
        </w:rPr>
      </w:pPr>
      <w:bookmarkStart w:id="74" w:name="_Toc213866803"/>
      <w:bookmarkStart w:id="75" w:name="_Toc213866852"/>
      <w:bookmarkStart w:id="76" w:name="_Toc213867011"/>
      <w:bookmarkStart w:id="77" w:name="_Toc213874224"/>
      <w:r w:rsidRPr="00780838">
        <w:rPr>
          <w:rFonts w:ascii="Arial" w:hAnsi="Arial" w:cs="Arial"/>
        </w:rPr>
        <w:t>3.7 Ethical considerations</w:t>
      </w:r>
      <w:bookmarkEnd w:id="74"/>
      <w:bookmarkEnd w:id="75"/>
      <w:bookmarkEnd w:id="76"/>
      <w:bookmarkEnd w:id="77"/>
    </w:p>
    <w:p w:rsidR="00392B73" w:rsidRPr="00313C6B" w:rsidRDefault="00D35DB8" w:rsidP="00D35DB8">
      <w:pPr>
        <w:pStyle w:val="NormalWeb"/>
        <w:spacing w:line="360" w:lineRule="auto"/>
        <w:jc w:val="both"/>
        <w:rPr>
          <w:rFonts w:ascii="Arial" w:hAnsi="Arial" w:cs="Arial"/>
          <w:sz w:val="22"/>
          <w:szCs w:val="22"/>
        </w:rPr>
      </w:pPr>
      <w:r w:rsidRPr="00313C6B">
        <w:rPr>
          <w:rFonts w:ascii="Arial" w:hAnsi="Arial" w:cs="Arial"/>
          <w:sz w:val="22"/>
          <w:szCs w:val="22"/>
        </w:rPr>
        <w:t>Since this study looks at publicly available research and service reviews, that’s why no special ethical approval is required. Reporting study results accurately, following clear methods, and properly citing sources in the UWTSD Harvard style showed good ethical behaviour.</w:t>
      </w:r>
    </w:p>
    <w:p w:rsidR="00392B73" w:rsidRPr="00780838" w:rsidRDefault="00D35DB8" w:rsidP="00392B73">
      <w:pPr>
        <w:pStyle w:val="Heading2"/>
        <w:rPr>
          <w:rFonts w:ascii="Arial" w:hAnsi="Arial" w:cs="Arial"/>
        </w:rPr>
      </w:pPr>
      <w:bookmarkStart w:id="78" w:name="_Toc213866804"/>
      <w:bookmarkStart w:id="79" w:name="_Toc213866853"/>
      <w:bookmarkStart w:id="80" w:name="_Toc213867012"/>
      <w:bookmarkStart w:id="81" w:name="_Toc213874225"/>
      <w:r w:rsidRPr="00780838">
        <w:rPr>
          <w:rFonts w:ascii="Arial" w:hAnsi="Arial" w:cs="Arial"/>
        </w:rPr>
        <w:lastRenderedPageBreak/>
        <w:t>4. Results</w:t>
      </w:r>
      <w:bookmarkEnd w:id="78"/>
      <w:bookmarkEnd w:id="79"/>
      <w:bookmarkEnd w:id="80"/>
      <w:bookmarkEnd w:id="81"/>
      <w:r w:rsidRPr="00780838">
        <w:rPr>
          <w:rFonts w:ascii="Arial" w:hAnsi="Arial" w:cs="Arial"/>
        </w:rPr>
        <w:t xml:space="preserve"> </w:t>
      </w:r>
    </w:p>
    <w:p w:rsidR="00616E6A" w:rsidRPr="00780838" w:rsidRDefault="00392B73" w:rsidP="00616E6A">
      <w:pPr>
        <w:pStyle w:val="Heading3"/>
        <w:rPr>
          <w:rFonts w:ascii="Arial" w:hAnsi="Arial" w:cs="Arial"/>
        </w:rPr>
      </w:pPr>
      <w:bookmarkStart w:id="82" w:name="_Toc213866805"/>
      <w:bookmarkStart w:id="83" w:name="_Toc213866854"/>
      <w:bookmarkStart w:id="84" w:name="_Toc213867013"/>
      <w:bookmarkStart w:id="85" w:name="_Toc213874226"/>
      <w:r w:rsidRPr="00780838">
        <w:rPr>
          <w:rFonts w:ascii="Arial" w:hAnsi="Arial" w:cs="Arial"/>
        </w:rPr>
        <w:t xml:space="preserve">4.1 </w:t>
      </w:r>
      <w:r w:rsidR="00616E6A" w:rsidRPr="00780838">
        <w:rPr>
          <w:rFonts w:ascii="Arial" w:hAnsi="Arial" w:cs="Arial"/>
        </w:rPr>
        <w:t>Examine features and selection</w:t>
      </w:r>
      <w:bookmarkEnd w:id="82"/>
      <w:bookmarkEnd w:id="83"/>
      <w:bookmarkEnd w:id="84"/>
      <w:bookmarkEnd w:id="85"/>
    </w:p>
    <w:p w:rsidR="00392B73" w:rsidRPr="00780838" w:rsidRDefault="006C10FD" w:rsidP="006C10FD">
      <w:pPr>
        <w:spacing w:line="360" w:lineRule="auto"/>
        <w:jc w:val="both"/>
        <w:rPr>
          <w:rFonts w:ascii="Arial" w:hAnsi="Arial" w:cs="Arial"/>
        </w:rPr>
      </w:pPr>
      <w:r w:rsidRPr="00780838">
        <w:rPr>
          <w:rFonts w:ascii="Arial" w:hAnsi="Arial" w:cs="Arial"/>
        </w:rPr>
        <w:t>Five important research papers and service reviews that met the criteria were selected for detailed study from the searches. This includes studies on low-intensity online treatments, SilverCloud and Space-from programs, and assessments of IAPT iCBT, practical trials, program evaluations, and large service data in UK/IAPT settings. Table 1 shows a summary of the five selected papers, which will then be analysed for themes</w:t>
      </w:r>
      <w:r w:rsidR="00392B73" w:rsidRPr="00780838">
        <w:rPr>
          <w:rFonts w:ascii="Arial" w:hAnsi="Arial" w:cs="Arial"/>
        </w:rPr>
        <w:t>.</w:t>
      </w:r>
    </w:p>
    <w:p w:rsidR="00392B73" w:rsidRPr="00780838" w:rsidRDefault="00392B73" w:rsidP="00392B73">
      <w:pPr>
        <w:pStyle w:val="Heading3"/>
        <w:rPr>
          <w:rFonts w:ascii="Arial" w:hAnsi="Arial" w:cs="Arial"/>
        </w:rPr>
      </w:pPr>
      <w:bookmarkStart w:id="86" w:name="_Toc213866806"/>
      <w:bookmarkStart w:id="87" w:name="_Toc213866855"/>
      <w:bookmarkStart w:id="88" w:name="_Toc213867014"/>
      <w:bookmarkStart w:id="89" w:name="_Toc213874227"/>
      <w:r w:rsidRPr="00780838">
        <w:rPr>
          <w:rFonts w:ascii="Arial" w:hAnsi="Arial" w:cs="Arial"/>
        </w:rPr>
        <w:t xml:space="preserve">Table 1 — </w:t>
      </w:r>
      <w:r w:rsidR="00956ABF" w:rsidRPr="00780838">
        <w:rPr>
          <w:rFonts w:ascii="Arial" w:hAnsi="Arial" w:cs="Arial"/>
        </w:rPr>
        <w:t>an overview of five chosen studies</w:t>
      </w:r>
      <w:bookmarkEnd w:id="86"/>
      <w:bookmarkEnd w:id="87"/>
      <w:bookmarkEnd w:id="88"/>
      <w:bookmarkEnd w:id="89"/>
    </w:p>
    <w:tbl>
      <w:tblPr>
        <w:tblStyle w:val="GridTable4-Accent1"/>
        <w:tblW w:w="0" w:type="auto"/>
        <w:tblLayout w:type="fixed"/>
        <w:tblLook w:val="04A0" w:firstRow="1" w:lastRow="0" w:firstColumn="1" w:lastColumn="0" w:noHBand="0" w:noVBand="1"/>
      </w:tblPr>
      <w:tblGrid>
        <w:gridCol w:w="517"/>
        <w:gridCol w:w="1104"/>
        <w:gridCol w:w="1388"/>
        <w:gridCol w:w="1387"/>
        <w:gridCol w:w="1530"/>
        <w:gridCol w:w="1812"/>
        <w:gridCol w:w="1038"/>
      </w:tblGrid>
      <w:tr w:rsidR="001E0BB5" w:rsidRPr="00780838" w:rsidTr="00544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jc w:val="center"/>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S. No.</w:t>
            </w:r>
          </w:p>
        </w:tc>
        <w:tc>
          <w:tcPr>
            <w:tcW w:w="1104"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Author(s) &amp; Year</w:t>
            </w:r>
          </w:p>
        </w:tc>
        <w:tc>
          <w:tcPr>
            <w:tcW w:w="1388"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Study Design</w:t>
            </w:r>
          </w:p>
        </w:tc>
        <w:tc>
          <w:tcPr>
            <w:tcW w:w="1387"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Population</w:t>
            </w:r>
          </w:p>
        </w:tc>
        <w:tc>
          <w:tcPr>
            <w:tcW w:w="1530"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Intervention / Focus</w:t>
            </w:r>
          </w:p>
        </w:tc>
        <w:tc>
          <w:tcPr>
            <w:tcW w:w="1812"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Main Findings</w:t>
            </w:r>
          </w:p>
        </w:tc>
        <w:tc>
          <w:tcPr>
            <w:tcW w:w="1038"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Source</w:t>
            </w:r>
          </w:p>
        </w:tc>
      </w:tr>
      <w:tr w:rsidR="001E0BB5" w:rsidRPr="00780838" w:rsidTr="00544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1</w:t>
            </w:r>
          </w:p>
        </w:tc>
        <w:tc>
          <w:tcPr>
            <w:tcW w:w="1104"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Richards D. et al. (2020)</w:t>
            </w:r>
          </w:p>
        </w:tc>
        <w:tc>
          <w:tcPr>
            <w:tcW w:w="1388" w:type="dxa"/>
            <w:hideMark/>
          </w:tcPr>
          <w:p w:rsidR="00956ABF" w:rsidRPr="00956ABF" w:rsidRDefault="008E1A58"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Effectiveness and cost-effectiveness experiment with a pragmatic RCT</w:t>
            </w:r>
          </w:p>
        </w:tc>
        <w:tc>
          <w:tcPr>
            <w:tcW w:w="1387" w:type="dxa"/>
            <w:hideMark/>
          </w:tcPr>
          <w:p w:rsidR="00956ABF" w:rsidRPr="00956ABF" w:rsidRDefault="008E1A58"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IAPT users who are adults (including young adults)</w:t>
            </w:r>
          </w:p>
        </w:tc>
        <w:tc>
          <w:tcPr>
            <w:tcW w:w="1530"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iCBT (SilverCloud)</w:t>
            </w:r>
          </w:p>
        </w:tc>
        <w:tc>
          <w:tcPr>
            <w:tcW w:w="1812" w:type="dxa"/>
            <w:hideMark/>
          </w:tcPr>
          <w:p w:rsidR="00956ABF" w:rsidRPr="00956ABF" w:rsidRDefault="008E1A58"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Efficient in lowering PHQ-9/GAD-7 scores; perhaps economical in IAPT stepped care</w:t>
            </w:r>
          </w:p>
        </w:tc>
        <w:tc>
          <w:tcPr>
            <w:tcW w:w="1038" w:type="dxa"/>
            <w:hideMark/>
          </w:tcPr>
          <w:p w:rsidR="00956ABF" w:rsidRPr="00956ABF" w:rsidRDefault="00AD33D0"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PubMed</w:t>
            </w:r>
          </w:p>
        </w:tc>
      </w:tr>
      <w:tr w:rsidR="001E0BB5" w:rsidRPr="00780838" w:rsidTr="0054421C">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2</w:t>
            </w:r>
          </w:p>
        </w:tc>
        <w:tc>
          <w:tcPr>
            <w:tcW w:w="1104"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Richards D. et al. (2015)</w:t>
            </w:r>
          </w:p>
        </w:tc>
        <w:tc>
          <w:tcPr>
            <w:tcW w:w="1388" w:type="dxa"/>
            <w:hideMark/>
          </w:tcPr>
          <w:p w:rsidR="00956ABF" w:rsidRPr="00956ABF" w:rsidRDefault="008E1A58"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Controlled Randomised Trial</w:t>
            </w:r>
          </w:p>
        </w:tc>
        <w:tc>
          <w:tcPr>
            <w:tcW w:w="1387" w:type="dxa"/>
            <w:hideMark/>
          </w:tcPr>
          <w:p w:rsidR="00956ABF" w:rsidRPr="00956ABF" w:rsidRDefault="008E1A58"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Mild-to-moderate depression in adults</w:t>
            </w:r>
          </w:p>
        </w:tc>
        <w:tc>
          <w:tcPr>
            <w:tcW w:w="1530" w:type="dxa"/>
            <w:hideMark/>
          </w:tcPr>
          <w:p w:rsidR="00956ABF" w:rsidRPr="00956ABF" w:rsidRDefault="00785F4C"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"Space from Depression" is an online program</w:t>
            </w:r>
          </w:p>
        </w:tc>
        <w:tc>
          <w:tcPr>
            <w:tcW w:w="1812" w:type="dxa"/>
            <w:hideMark/>
          </w:tcPr>
          <w:p w:rsidR="00956ABF" w:rsidRPr="00956ABF" w:rsidRDefault="00785F4C" w:rsidP="00785F4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After the treatment, the symptoms got much better compared to just waiting. This shows that using simpler, less intense methods can be effective.</w:t>
            </w:r>
          </w:p>
        </w:tc>
        <w:tc>
          <w:tcPr>
            <w:tcW w:w="1038"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PubMed</w:t>
            </w:r>
          </w:p>
        </w:tc>
      </w:tr>
      <w:tr w:rsidR="001E0BB5" w:rsidRPr="00780838" w:rsidTr="00544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3</w:t>
            </w:r>
          </w:p>
        </w:tc>
        <w:tc>
          <w:tcPr>
            <w:tcW w:w="1104"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Bartholmae MM et al. (2023)</w:t>
            </w:r>
          </w:p>
        </w:tc>
        <w:tc>
          <w:tcPr>
            <w:tcW w:w="1388"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Feasibility study</w:t>
            </w:r>
          </w:p>
        </w:tc>
        <w:tc>
          <w:tcPr>
            <w:tcW w:w="1387" w:type="dxa"/>
            <w:hideMark/>
          </w:tcPr>
          <w:p w:rsidR="00956ABF" w:rsidRPr="00956ABF" w:rsidRDefault="00840D59"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Children and adolescents who feel sad or anxious, from mild to serious levels.</w:t>
            </w:r>
          </w:p>
        </w:tc>
        <w:tc>
          <w:tcPr>
            <w:tcW w:w="1530" w:type="dxa"/>
            <w:hideMark/>
          </w:tcPr>
          <w:p w:rsidR="00956ABF" w:rsidRPr="00956ABF" w:rsidRDefault="00B61A79"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CAMHS's SilverCloud digital CBT</w:t>
            </w:r>
          </w:p>
        </w:tc>
        <w:tc>
          <w:tcPr>
            <w:tcW w:w="1812" w:type="dxa"/>
            <w:hideMark/>
          </w:tcPr>
          <w:p w:rsidR="00956ABF" w:rsidRPr="00956ABF" w:rsidRDefault="00B67C00" w:rsidP="00B67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Possible in CAMHS; some symptoms have improved; have found challenges to making it happen.</w:t>
            </w:r>
          </w:p>
        </w:tc>
        <w:tc>
          <w:tcPr>
            <w:tcW w:w="1038"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PubMed Central</w:t>
            </w:r>
          </w:p>
        </w:tc>
      </w:tr>
      <w:tr w:rsidR="001E0BB5" w:rsidRPr="00780838" w:rsidTr="0054421C">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4</w:t>
            </w:r>
          </w:p>
        </w:tc>
        <w:tc>
          <w:tcPr>
            <w:tcW w:w="1104"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Wogan R. et al. (2021)</w:t>
            </w:r>
          </w:p>
        </w:tc>
        <w:tc>
          <w:tcPr>
            <w:tcW w:w="1388"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 xml:space="preserve">Service </w:t>
            </w:r>
            <w:r w:rsidR="00CB6D2F" w:rsidRPr="00780838">
              <w:rPr>
                <w:rFonts w:ascii="Arial" w:eastAsia="Times New Roman" w:hAnsi="Arial" w:cs="Arial"/>
                <w:szCs w:val="24"/>
                <w:lang w:eastAsia="en-GB"/>
              </w:rPr>
              <w:t>assessment</w:t>
            </w:r>
          </w:p>
        </w:tc>
        <w:tc>
          <w:tcPr>
            <w:tcW w:w="1387" w:type="dxa"/>
            <w:hideMark/>
          </w:tcPr>
          <w:p w:rsidR="00956ABF" w:rsidRPr="00956ABF" w:rsidRDefault="00CB6D2F" w:rsidP="00CB6D2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Service recipients, including young adults</w:t>
            </w:r>
          </w:p>
        </w:tc>
        <w:tc>
          <w:tcPr>
            <w:tcW w:w="1530" w:type="dxa"/>
            <w:hideMark/>
          </w:tcPr>
          <w:p w:rsidR="00956ABF" w:rsidRPr="00956ABF" w:rsidRDefault="00EE2F2A"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CBT for insomnia delivered via the internet (iCBT-I)</w:t>
            </w:r>
          </w:p>
        </w:tc>
        <w:tc>
          <w:tcPr>
            <w:tcW w:w="1812" w:type="dxa"/>
            <w:hideMark/>
          </w:tcPr>
          <w:p w:rsidR="00956ABF" w:rsidRPr="00956ABF" w:rsidRDefault="007A58E6" w:rsidP="007A58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 xml:space="preserve">Improvements has been observed in sleep and other mental health measures, and </w:t>
            </w:r>
            <w:r w:rsidRPr="00780838">
              <w:rPr>
                <w:rFonts w:ascii="Arial" w:eastAsia="Times New Roman" w:hAnsi="Arial" w:cs="Arial"/>
                <w:szCs w:val="24"/>
                <w:lang w:eastAsia="en-GB"/>
              </w:rPr>
              <w:lastRenderedPageBreak/>
              <w:t>regular treatments are now easier to do.</w:t>
            </w:r>
          </w:p>
        </w:tc>
        <w:tc>
          <w:tcPr>
            <w:tcW w:w="1038"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lastRenderedPageBreak/>
              <w:t>ScienceDirect</w:t>
            </w:r>
          </w:p>
        </w:tc>
      </w:tr>
      <w:tr w:rsidR="001E0BB5" w:rsidRPr="00780838" w:rsidTr="00544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lastRenderedPageBreak/>
              <w:t>5</w:t>
            </w:r>
          </w:p>
        </w:tc>
        <w:tc>
          <w:tcPr>
            <w:tcW w:w="1104"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Lee CT et al. (2024)</w:t>
            </w:r>
          </w:p>
        </w:tc>
        <w:tc>
          <w:tcPr>
            <w:tcW w:w="1388"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Retrospective cohort analysis (n&gt;20,000)</w:t>
            </w:r>
          </w:p>
        </w:tc>
        <w:tc>
          <w:tcPr>
            <w:tcW w:w="1387" w:type="dxa"/>
            <w:hideMark/>
          </w:tcPr>
          <w:p w:rsidR="00956ABF" w:rsidRPr="00956ABF" w:rsidRDefault="00432F7A"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IAPT's diverse patient population</w:t>
            </w:r>
          </w:p>
        </w:tc>
        <w:tc>
          <w:tcPr>
            <w:tcW w:w="1530" w:type="dxa"/>
            <w:hideMark/>
          </w:tcPr>
          <w:p w:rsidR="00956ABF" w:rsidRPr="00956ABF" w:rsidRDefault="008F2273"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iCBT and other light psychological therapies.</w:t>
            </w:r>
          </w:p>
        </w:tc>
        <w:tc>
          <w:tcPr>
            <w:tcW w:w="1812" w:type="dxa"/>
            <w:hideMark/>
          </w:tcPr>
          <w:p w:rsidR="00956ABF" w:rsidRPr="00956ABF" w:rsidRDefault="006E555D"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Connected to big decreases in anxiety and depression levels; demonstrates real usefulness and the ability to grow</w:t>
            </w:r>
          </w:p>
        </w:tc>
        <w:tc>
          <w:tcPr>
            <w:tcW w:w="1038" w:type="dxa"/>
            <w:hideMark/>
          </w:tcPr>
          <w:p w:rsidR="00956ABF" w:rsidRPr="00956ABF" w:rsidRDefault="004940C5"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PubMed</w:t>
            </w:r>
          </w:p>
        </w:tc>
      </w:tr>
    </w:tbl>
    <w:p w:rsidR="00392B73" w:rsidRPr="005E1A4E" w:rsidRDefault="00392B73" w:rsidP="005E1A4E">
      <w:pPr>
        <w:pStyle w:val="NormalWeb"/>
        <w:spacing w:line="360" w:lineRule="auto"/>
        <w:jc w:val="both"/>
        <w:rPr>
          <w:rFonts w:ascii="Arial" w:hAnsi="Arial" w:cs="Arial"/>
          <w:i/>
          <w:sz w:val="22"/>
          <w:szCs w:val="22"/>
        </w:rPr>
      </w:pPr>
      <w:r w:rsidRPr="005E1A4E">
        <w:rPr>
          <w:rStyle w:val="Emphasis"/>
          <w:rFonts w:ascii="Arial" w:hAnsi="Arial" w:cs="Arial"/>
          <w:i w:val="0"/>
          <w:sz w:val="22"/>
          <w:szCs w:val="22"/>
        </w:rPr>
        <w:t>(</w:t>
      </w:r>
      <w:r w:rsidR="006E555D" w:rsidRPr="005E1A4E">
        <w:rPr>
          <w:rStyle w:val="Emphasis"/>
          <w:rFonts w:ascii="Arial" w:hAnsi="Arial" w:cs="Arial"/>
          <w:i w:val="0"/>
          <w:sz w:val="22"/>
          <w:szCs w:val="22"/>
        </w:rPr>
        <w:t>The thematic synthesis looks at the five elements mentioned earlier, which were all discovered through searches.</w:t>
      </w:r>
      <w:r w:rsidRPr="005E1A4E">
        <w:rPr>
          <w:rStyle w:val="Emphasis"/>
          <w:rFonts w:ascii="Arial" w:hAnsi="Arial" w:cs="Arial"/>
          <w:i w:val="0"/>
          <w:sz w:val="22"/>
          <w:szCs w:val="22"/>
        </w:rPr>
        <w:t>)</w:t>
      </w:r>
    </w:p>
    <w:p w:rsidR="00392B73" w:rsidRPr="00780838" w:rsidRDefault="00392B73" w:rsidP="00392B73">
      <w:pPr>
        <w:pStyle w:val="Heading3"/>
        <w:rPr>
          <w:rFonts w:ascii="Arial" w:hAnsi="Arial" w:cs="Arial"/>
        </w:rPr>
      </w:pPr>
      <w:bookmarkStart w:id="90" w:name="_Toc213866807"/>
      <w:bookmarkStart w:id="91" w:name="_Toc213866856"/>
      <w:bookmarkStart w:id="92" w:name="_Toc213867015"/>
      <w:bookmarkStart w:id="93" w:name="_Toc213874228"/>
      <w:r w:rsidRPr="00780838">
        <w:rPr>
          <w:rFonts w:ascii="Arial" w:hAnsi="Arial" w:cs="Arial"/>
        </w:rPr>
        <w:t>4.2 Thematic analysis — identified themes</w:t>
      </w:r>
      <w:bookmarkEnd w:id="90"/>
      <w:bookmarkEnd w:id="91"/>
      <w:bookmarkEnd w:id="92"/>
      <w:bookmarkEnd w:id="93"/>
    </w:p>
    <w:p w:rsidR="00392B73" w:rsidRPr="005E1A4E" w:rsidRDefault="00392B73" w:rsidP="00392B73">
      <w:pPr>
        <w:pStyle w:val="NormalWeb"/>
        <w:rPr>
          <w:rFonts w:ascii="Arial" w:hAnsi="Arial" w:cs="Arial"/>
          <w:sz w:val="22"/>
          <w:szCs w:val="22"/>
        </w:rPr>
      </w:pPr>
      <w:r w:rsidRPr="005E1A4E">
        <w:rPr>
          <w:rFonts w:ascii="Arial" w:hAnsi="Arial" w:cs="Arial"/>
          <w:sz w:val="22"/>
          <w:szCs w:val="22"/>
        </w:rPr>
        <w:t>Applying Aveyard’s approach produced four main themes across the five studies:</w:t>
      </w:r>
    </w:p>
    <w:p w:rsidR="00392B73" w:rsidRPr="00780838" w:rsidRDefault="00392B73" w:rsidP="007D50F0">
      <w:pPr>
        <w:pStyle w:val="Heading4"/>
        <w:spacing w:line="240" w:lineRule="auto"/>
        <w:rPr>
          <w:rFonts w:ascii="Arial" w:hAnsi="Arial" w:cs="Arial"/>
        </w:rPr>
      </w:pPr>
      <w:r w:rsidRPr="00780838">
        <w:rPr>
          <w:rFonts w:ascii="Arial" w:hAnsi="Arial" w:cs="Arial"/>
        </w:rPr>
        <w:t xml:space="preserve">Theme 1 — </w:t>
      </w:r>
      <w:r w:rsidR="006E555D" w:rsidRPr="00780838">
        <w:rPr>
          <w:rFonts w:ascii="Arial" w:hAnsi="Arial" w:cs="Arial"/>
        </w:rPr>
        <w:t>Effectiveness: clinical results and symptom reduction</w:t>
      </w:r>
    </w:p>
    <w:p w:rsidR="00392B73" w:rsidRPr="005E1A4E" w:rsidRDefault="003709EF" w:rsidP="003709EF">
      <w:pPr>
        <w:pStyle w:val="NormalWeb"/>
        <w:spacing w:line="360" w:lineRule="auto"/>
        <w:jc w:val="both"/>
        <w:rPr>
          <w:rFonts w:ascii="Arial" w:hAnsi="Arial" w:cs="Arial"/>
          <w:sz w:val="22"/>
        </w:rPr>
      </w:pPr>
      <w:r w:rsidRPr="005E1A4E">
        <w:rPr>
          <w:rFonts w:ascii="Arial" w:hAnsi="Arial" w:cs="Arial"/>
          <w:sz w:val="22"/>
        </w:rPr>
        <w:t>Most studies found that people who went through guided online therapy saw a significant reduction in their anxiety and depression. When iCBT was added to the IAPT stepped care system, a study by Richards et al.</w:t>
      </w:r>
      <w:r w:rsidR="0023432F">
        <w:rPr>
          <w:rFonts w:ascii="Arial" w:hAnsi="Arial" w:cs="Arial"/>
          <w:sz w:val="22"/>
        </w:rPr>
        <w:t xml:space="preserve"> (2020)</w:t>
      </w:r>
      <w:r w:rsidRPr="005E1A4E">
        <w:rPr>
          <w:rFonts w:ascii="Arial" w:hAnsi="Arial" w:cs="Arial"/>
          <w:sz w:val="22"/>
        </w:rPr>
        <w:t xml:space="preserve"> showed it helped patients and might save money. The Space from Depression study showed a steady decrease in symptoms when compared to those on the waitlist. Large service data (Lee et al.</w:t>
      </w:r>
      <w:r w:rsidR="0023432F">
        <w:rPr>
          <w:rFonts w:ascii="Arial" w:hAnsi="Arial" w:cs="Arial"/>
          <w:sz w:val="22"/>
        </w:rPr>
        <w:t>, 2024</w:t>
      </w:r>
      <w:r w:rsidRPr="005E1A4E">
        <w:rPr>
          <w:rFonts w:ascii="Arial" w:hAnsi="Arial" w:cs="Arial"/>
          <w:sz w:val="22"/>
        </w:rPr>
        <w:t>) showed that there were decreases in PHQ-9/GAD-7 scores during regular practice. These results indicate that digital therapies can lead to important improvements when they are used with the right support from a healthcare professional (guided iCBT).</w:t>
      </w:r>
      <w:r w:rsidR="00392B73" w:rsidRPr="005E1A4E">
        <w:rPr>
          <w:rFonts w:ascii="Arial" w:hAnsi="Arial" w:cs="Arial"/>
          <w:sz w:val="22"/>
        </w:rPr>
        <w:t xml:space="preserve"> </w:t>
      </w:r>
      <w:hyperlink r:id="rId8" w:tgtFrame="_blank" w:history="1">
        <w:r w:rsidR="00392B73" w:rsidRPr="005E1A4E">
          <w:rPr>
            <w:rStyle w:val="max-w-15ch"/>
            <w:rFonts w:ascii="Arial" w:hAnsi="Arial" w:cs="Arial"/>
            <w:color w:val="0000FF"/>
            <w:sz w:val="22"/>
            <w:u w:val="single"/>
          </w:rPr>
          <w:t>PubMed</w:t>
        </w:r>
        <w:r w:rsidR="00392B73" w:rsidRPr="005E1A4E">
          <w:rPr>
            <w:rStyle w:val="-me-1"/>
            <w:rFonts w:ascii="Arial" w:hAnsi="Arial" w:cs="Arial"/>
            <w:color w:val="0000FF"/>
            <w:sz w:val="22"/>
            <w:u w:val="single"/>
          </w:rPr>
          <w:t>+2</w:t>
        </w:r>
      </w:hyperlink>
    </w:p>
    <w:p w:rsidR="00392B73" w:rsidRPr="00780838" w:rsidRDefault="00392B73" w:rsidP="007D50F0">
      <w:pPr>
        <w:pStyle w:val="Heading4"/>
        <w:spacing w:line="240" w:lineRule="auto"/>
        <w:rPr>
          <w:rFonts w:ascii="Arial" w:hAnsi="Arial" w:cs="Arial"/>
        </w:rPr>
      </w:pPr>
      <w:r w:rsidRPr="00780838">
        <w:rPr>
          <w:rFonts w:ascii="Arial" w:hAnsi="Arial" w:cs="Arial"/>
        </w:rPr>
        <w:t xml:space="preserve">Theme 2 — </w:t>
      </w:r>
      <w:r w:rsidR="007D50F0" w:rsidRPr="00780838">
        <w:rPr>
          <w:rFonts w:ascii="Arial" w:hAnsi="Arial" w:cs="Arial"/>
        </w:rPr>
        <w:t>Guided versus unguided models of engagement and adherence</w:t>
      </w:r>
    </w:p>
    <w:p w:rsidR="00392B73" w:rsidRPr="005E1A4E" w:rsidRDefault="00593F71" w:rsidP="00593F71">
      <w:pPr>
        <w:pStyle w:val="NormalWeb"/>
        <w:spacing w:line="360" w:lineRule="auto"/>
        <w:jc w:val="both"/>
        <w:rPr>
          <w:rFonts w:ascii="Arial" w:hAnsi="Arial" w:cs="Arial"/>
          <w:sz w:val="22"/>
        </w:rPr>
      </w:pPr>
      <w:r w:rsidRPr="005E1A4E">
        <w:rPr>
          <w:rFonts w:ascii="Arial" w:hAnsi="Arial" w:cs="Arial"/>
          <w:sz w:val="22"/>
        </w:rPr>
        <w:t>When digital interventions included help from a person (guided models) instead of just self-help without guidance, people were more likely to participate and finish the programs. A guided online cognitive behavioural therapy (iCBT) with some help from a professional led to better participation and results, as shown by Richards and the IAPT assessments. Studies at CAMHS also highlighted how important it is for doctors to help keep people engaged in the process.  In real life, using apps on your own and trying to help yourself usually leads to remembering less and having a smaller impact</w:t>
      </w:r>
      <w:r w:rsidR="00392B73" w:rsidRPr="005E1A4E">
        <w:rPr>
          <w:rFonts w:ascii="Arial" w:hAnsi="Arial" w:cs="Arial"/>
          <w:sz w:val="22"/>
        </w:rPr>
        <w:t xml:space="preserve">. </w:t>
      </w:r>
      <w:hyperlink r:id="rId9" w:tgtFrame="_blank" w:history="1">
        <w:r w:rsidR="00194012" w:rsidRPr="005E1A4E">
          <w:rPr>
            <w:rStyle w:val="max-w-15ch"/>
            <w:rFonts w:ascii="Arial" w:hAnsi="Arial" w:cs="Arial"/>
            <w:color w:val="0000FF"/>
            <w:sz w:val="22"/>
            <w:u w:val="single"/>
          </w:rPr>
          <w:t>PubMed</w:t>
        </w:r>
      </w:hyperlink>
    </w:p>
    <w:p w:rsidR="00392B73" w:rsidRPr="00780838" w:rsidRDefault="00392B73" w:rsidP="00392B73">
      <w:pPr>
        <w:pStyle w:val="Heading4"/>
        <w:rPr>
          <w:rFonts w:ascii="Arial" w:hAnsi="Arial" w:cs="Arial"/>
        </w:rPr>
      </w:pPr>
      <w:r w:rsidRPr="00780838">
        <w:rPr>
          <w:rFonts w:ascii="Arial" w:hAnsi="Arial" w:cs="Arial"/>
        </w:rPr>
        <w:lastRenderedPageBreak/>
        <w:t>Theme 3 — Implementation, scalability and integration with services</w:t>
      </w:r>
    </w:p>
    <w:p w:rsidR="00392B73" w:rsidRPr="005E1A4E" w:rsidRDefault="00AD33D0" w:rsidP="00AD33D0">
      <w:pPr>
        <w:pStyle w:val="NormalWeb"/>
        <w:spacing w:line="360" w:lineRule="auto"/>
        <w:jc w:val="both"/>
        <w:rPr>
          <w:rFonts w:ascii="Arial" w:hAnsi="Arial" w:cs="Arial"/>
          <w:sz w:val="22"/>
        </w:rPr>
      </w:pPr>
      <w:r w:rsidRPr="005E1A4E">
        <w:rPr>
          <w:rFonts w:ascii="Arial" w:hAnsi="Arial" w:cs="Arial"/>
          <w:sz w:val="22"/>
        </w:rPr>
        <w:t>Adding DMHIs to existing programs like IAPT and CAMHS helps people accept them and allows them to grow. This has been shown through the practical IAPT trial and a review of past data. Training, technology setup, ways to refer patients, and connecting with care plans were very important for the success of the project. To achieve benefits at a system level, program evaluations (like SilverCloud target trials) highlighted the importance of getting support for the service and using implementation science. Quick growth showed differences in how well places were ready and how resources were spread out, like what happened during COVID-19</w:t>
      </w:r>
      <w:r w:rsidR="00392B73" w:rsidRPr="005E1A4E">
        <w:rPr>
          <w:rFonts w:ascii="Arial" w:hAnsi="Arial" w:cs="Arial"/>
          <w:sz w:val="22"/>
        </w:rPr>
        <w:t xml:space="preserve">. </w:t>
      </w:r>
      <w:r w:rsidR="00194012" w:rsidRPr="005E1A4E">
        <w:rPr>
          <w:rStyle w:val="max-w-15ch"/>
          <w:rFonts w:ascii="Arial" w:hAnsi="Arial" w:cs="Arial"/>
          <w:color w:val="0000FF"/>
          <w:sz w:val="22"/>
          <w:u w:val="single"/>
        </w:rPr>
        <w:t>PubMed</w:t>
      </w:r>
      <w:r w:rsidR="002E3D2A">
        <w:rPr>
          <w:rStyle w:val="max-w-15ch"/>
          <w:rFonts w:ascii="Arial" w:hAnsi="Arial" w:cs="Arial"/>
          <w:color w:val="0000FF"/>
          <w:sz w:val="22"/>
          <w:u w:val="single"/>
        </w:rPr>
        <w:t>+ScienceDirect</w:t>
      </w:r>
    </w:p>
    <w:p w:rsidR="00392B73" w:rsidRPr="00780838" w:rsidRDefault="00392B73" w:rsidP="00392B73">
      <w:pPr>
        <w:pStyle w:val="Heading4"/>
        <w:rPr>
          <w:rFonts w:ascii="Arial" w:hAnsi="Arial" w:cs="Arial"/>
        </w:rPr>
      </w:pPr>
      <w:r w:rsidRPr="00780838">
        <w:rPr>
          <w:rFonts w:ascii="Arial" w:hAnsi="Arial" w:cs="Arial"/>
        </w:rPr>
        <w:t>Theme 4 — Equity, digital inclusion and quality assurance</w:t>
      </w:r>
    </w:p>
    <w:p w:rsidR="00392B73" w:rsidRPr="005E1A4E" w:rsidRDefault="00764C87" w:rsidP="00764C87">
      <w:pPr>
        <w:pStyle w:val="NormalWeb"/>
        <w:spacing w:line="360" w:lineRule="auto"/>
        <w:jc w:val="both"/>
        <w:rPr>
          <w:rFonts w:ascii="Arial" w:hAnsi="Arial" w:cs="Arial"/>
          <w:sz w:val="22"/>
        </w:rPr>
      </w:pPr>
      <w:r w:rsidRPr="005E1A4E">
        <w:rPr>
          <w:rFonts w:ascii="Arial" w:hAnsi="Arial" w:cs="Arial"/>
          <w:sz w:val="22"/>
        </w:rPr>
        <w:t>Studies have shown that people from lower-income backgrounds are less likely to use or benefit from digital mental health tools. This also applied to those who didn't have digital skills or had unstable internet connections. It was also stressed that rules and quality checks are important, with NICE and NHS guidelines focusing on protecting data and using tested technologies. The issues of equity and management were found to be obstacles to providing benefits to everyone in studies and assessments.</w:t>
      </w:r>
      <w:r w:rsidR="00392B73" w:rsidRPr="005E1A4E">
        <w:rPr>
          <w:rFonts w:ascii="Arial" w:hAnsi="Arial" w:cs="Arial"/>
          <w:sz w:val="22"/>
        </w:rPr>
        <w:t xml:space="preserve"> </w:t>
      </w:r>
      <w:hyperlink r:id="rId10" w:tgtFrame="_blank" w:history="1">
        <w:r w:rsidR="00392B73" w:rsidRPr="005E1A4E">
          <w:rPr>
            <w:rStyle w:val="max-w-15ch"/>
            <w:rFonts w:ascii="Arial" w:hAnsi="Arial" w:cs="Arial"/>
            <w:color w:val="0000FF"/>
            <w:sz w:val="22"/>
            <w:u w:val="single"/>
          </w:rPr>
          <w:t>PubMed Central</w:t>
        </w:r>
        <w:r w:rsidR="00392B73" w:rsidRPr="005E1A4E">
          <w:rPr>
            <w:rStyle w:val="-me-1"/>
            <w:rFonts w:ascii="Arial" w:hAnsi="Arial" w:cs="Arial"/>
            <w:color w:val="0000FF"/>
            <w:sz w:val="22"/>
            <w:u w:val="single"/>
          </w:rPr>
          <w:t>+1</w:t>
        </w:r>
      </w:hyperlink>
    </w:p>
    <w:p w:rsidR="00392B73" w:rsidRPr="00780838" w:rsidRDefault="00392B73" w:rsidP="00392B73">
      <w:pPr>
        <w:pStyle w:val="Heading3"/>
        <w:rPr>
          <w:rFonts w:ascii="Arial" w:hAnsi="Arial" w:cs="Arial"/>
        </w:rPr>
      </w:pPr>
      <w:bookmarkStart w:id="94" w:name="_Toc213866808"/>
      <w:bookmarkStart w:id="95" w:name="_Toc213866857"/>
      <w:bookmarkStart w:id="96" w:name="_Toc213867016"/>
      <w:bookmarkStart w:id="97" w:name="_Toc213874229"/>
      <w:r w:rsidRPr="00780838">
        <w:rPr>
          <w:rFonts w:ascii="Arial" w:hAnsi="Arial" w:cs="Arial"/>
        </w:rPr>
        <w:t>4.3 Summary of results</w:t>
      </w:r>
      <w:bookmarkEnd w:id="94"/>
      <w:bookmarkEnd w:id="95"/>
      <w:bookmarkEnd w:id="96"/>
      <w:bookmarkEnd w:id="97"/>
    </w:p>
    <w:p w:rsidR="00392B73" w:rsidRPr="005E1A4E" w:rsidRDefault="00EB3C48" w:rsidP="00EB3C48">
      <w:pPr>
        <w:pStyle w:val="NormalWeb"/>
        <w:spacing w:line="360" w:lineRule="auto"/>
        <w:jc w:val="both"/>
        <w:rPr>
          <w:rFonts w:ascii="Arial" w:hAnsi="Arial" w:cs="Arial"/>
          <w:sz w:val="22"/>
        </w:rPr>
      </w:pPr>
      <w:r w:rsidRPr="005E1A4E">
        <w:rPr>
          <w:rFonts w:ascii="Arial" w:hAnsi="Arial" w:cs="Arial"/>
          <w:sz w:val="22"/>
        </w:rPr>
        <w:t>When incorporated into current programs with physician guidance, digital interventions—especially guided iCBT like SilverCloud—can effectively reduce symptoms, according to the chosen UK evidence. There are still issues with implementation and engagement, and equality and digital inclusion are enduring obstacles</w:t>
      </w:r>
      <w:r w:rsidR="00392B73" w:rsidRPr="005E1A4E">
        <w:rPr>
          <w:rFonts w:ascii="Arial" w:hAnsi="Arial" w:cs="Arial"/>
          <w:sz w:val="22"/>
        </w:rPr>
        <w:t>.</w:t>
      </w:r>
    </w:p>
    <w:p w:rsidR="00915557" w:rsidRDefault="00915557">
      <w:pPr>
        <w:rPr>
          <w:rFonts w:ascii="Arial" w:eastAsia="Times New Roman" w:hAnsi="Arial" w:cs="Arial"/>
          <w:b/>
          <w:bCs/>
          <w:sz w:val="36"/>
          <w:szCs w:val="36"/>
          <w:lang w:eastAsia="en-GB"/>
        </w:rPr>
      </w:pPr>
      <w:bookmarkStart w:id="98" w:name="_Toc213866809"/>
      <w:bookmarkStart w:id="99" w:name="_Toc213866858"/>
      <w:r>
        <w:rPr>
          <w:rFonts w:ascii="Arial" w:eastAsia="Times New Roman" w:hAnsi="Arial" w:cs="Arial"/>
          <w:b/>
          <w:bCs/>
          <w:sz w:val="36"/>
          <w:szCs w:val="36"/>
          <w:lang w:eastAsia="en-GB"/>
        </w:rPr>
        <w:br w:type="page"/>
      </w:r>
    </w:p>
    <w:p w:rsidR="00392B73" w:rsidRPr="00780838" w:rsidRDefault="00392B73" w:rsidP="00392B73">
      <w:pPr>
        <w:spacing w:before="100" w:beforeAutospacing="1" w:after="100" w:afterAutospacing="1" w:line="240" w:lineRule="auto"/>
        <w:outlineLvl w:val="1"/>
        <w:rPr>
          <w:rFonts w:ascii="Arial" w:eastAsia="Times New Roman" w:hAnsi="Arial" w:cs="Arial"/>
          <w:b/>
          <w:bCs/>
          <w:sz w:val="36"/>
          <w:szCs w:val="36"/>
          <w:lang w:eastAsia="en-GB"/>
        </w:rPr>
      </w:pPr>
      <w:bookmarkStart w:id="100" w:name="_Toc213867017"/>
      <w:bookmarkStart w:id="101" w:name="_Toc213874230"/>
      <w:r w:rsidRPr="00780838">
        <w:rPr>
          <w:rFonts w:ascii="Arial" w:eastAsia="Times New Roman" w:hAnsi="Arial" w:cs="Arial"/>
          <w:b/>
          <w:bCs/>
          <w:sz w:val="36"/>
          <w:szCs w:val="36"/>
          <w:lang w:eastAsia="en-GB"/>
        </w:rPr>
        <w:lastRenderedPageBreak/>
        <w:t>5. Discussion</w:t>
      </w:r>
      <w:bookmarkEnd w:id="98"/>
      <w:bookmarkEnd w:id="99"/>
      <w:bookmarkEnd w:id="100"/>
      <w:bookmarkEnd w:id="101"/>
      <w:r w:rsidRPr="00780838">
        <w:rPr>
          <w:rFonts w:ascii="Arial" w:eastAsia="Times New Roman" w:hAnsi="Arial" w:cs="Arial"/>
          <w:b/>
          <w:bCs/>
          <w:sz w:val="36"/>
          <w:szCs w:val="36"/>
          <w:lang w:eastAsia="en-GB"/>
        </w:rPr>
        <w:t xml:space="preserve"> </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02" w:name="_Toc213866810"/>
      <w:bookmarkStart w:id="103" w:name="_Toc213866859"/>
      <w:bookmarkStart w:id="104" w:name="_Toc213867018"/>
      <w:bookmarkStart w:id="105" w:name="_Toc213874231"/>
      <w:r w:rsidRPr="00780838">
        <w:rPr>
          <w:rFonts w:ascii="Arial" w:eastAsia="Times New Roman" w:hAnsi="Arial" w:cs="Arial"/>
          <w:b/>
          <w:bCs/>
          <w:sz w:val="27"/>
          <w:szCs w:val="27"/>
          <w:lang w:eastAsia="en-GB"/>
        </w:rPr>
        <w:t xml:space="preserve">5.1 </w:t>
      </w:r>
      <w:r w:rsidR="00780838">
        <w:rPr>
          <w:rFonts w:ascii="Arial" w:eastAsia="Times New Roman" w:hAnsi="Arial" w:cs="Arial"/>
          <w:b/>
          <w:bCs/>
          <w:sz w:val="27"/>
          <w:szCs w:val="27"/>
          <w:lang w:eastAsia="en-GB"/>
        </w:rPr>
        <w:t>Analysis of Main Results</w:t>
      </w:r>
      <w:bookmarkEnd w:id="102"/>
      <w:bookmarkEnd w:id="103"/>
      <w:bookmarkEnd w:id="104"/>
      <w:bookmarkEnd w:id="105"/>
    </w:p>
    <w:p w:rsidR="00392B73" w:rsidRPr="005E1A4E" w:rsidRDefault="00E713E2" w:rsidP="00E713E2">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When internet-based cognitive behavioural therapy (iCBT) is used with support in UK services, it helps reduce symptoms of anxiety and depression, according to research found in this study. Big studies that look back at past data on IAPT and a practical study by Richards et al. (2020) provide real proof that iCBT is helpful and may be cost-effective in stepped-care systems. These findings are also applied to younger groups through studies in CAMHS and evaluations of programs like SilverCloud. However, there is still not enough information published that specifically looks at the results for young adults</w:t>
      </w:r>
      <w:r w:rsidR="00392B73" w:rsidRPr="005E1A4E">
        <w:rPr>
          <w:rFonts w:ascii="Arial" w:eastAsia="Times New Roman" w:hAnsi="Arial" w:cs="Arial"/>
          <w:szCs w:val="24"/>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06" w:name="_Toc213866811"/>
      <w:bookmarkStart w:id="107" w:name="_Toc213866860"/>
      <w:bookmarkStart w:id="108" w:name="_Toc213867019"/>
      <w:bookmarkStart w:id="109" w:name="_Toc213874232"/>
      <w:r w:rsidRPr="00780838">
        <w:rPr>
          <w:rFonts w:ascii="Arial" w:eastAsia="Times New Roman" w:hAnsi="Arial" w:cs="Arial"/>
          <w:b/>
          <w:bCs/>
          <w:sz w:val="27"/>
          <w:szCs w:val="27"/>
          <w:lang w:eastAsia="en-GB"/>
        </w:rPr>
        <w:t xml:space="preserve">5.2 </w:t>
      </w:r>
      <w:r w:rsidR="009D2BF7" w:rsidRPr="009D2BF7">
        <w:rPr>
          <w:rFonts w:ascii="Arial" w:eastAsia="Times New Roman" w:hAnsi="Arial" w:cs="Arial"/>
          <w:b/>
          <w:bCs/>
          <w:sz w:val="27"/>
          <w:szCs w:val="27"/>
          <w:lang w:eastAsia="en-GB"/>
        </w:rPr>
        <w:t>Consequences for UK practice and young adults</w:t>
      </w:r>
      <w:bookmarkEnd w:id="106"/>
      <w:bookmarkEnd w:id="107"/>
      <w:bookmarkEnd w:id="108"/>
      <w:bookmarkEnd w:id="109"/>
    </w:p>
    <w:p w:rsidR="00392B73" w:rsidRPr="005E1A4E" w:rsidRDefault="0043262D" w:rsidP="0043262D">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Young adults are a key group for digital mental health because they often use digital tools extensively and face challenges in getting traditional treatments, like feeling embarrassed or having trouble finding time. Studies show that when help is offered, online programs can reach more people and be accessed easily. This supports continued investment in online services in IAPT and CAMHS in the UK, focusing on mixed treatment methods (online support along with some help from a person).</w:t>
      </w:r>
    </w:p>
    <w:p w:rsidR="00392B73" w:rsidRPr="00780838" w:rsidRDefault="00392B73" w:rsidP="00853AAE">
      <w:pPr>
        <w:spacing w:before="100" w:beforeAutospacing="1" w:after="100" w:afterAutospacing="1" w:line="240" w:lineRule="auto"/>
        <w:outlineLvl w:val="2"/>
        <w:rPr>
          <w:rFonts w:ascii="Arial" w:eastAsia="Times New Roman" w:hAnsi="Arial" w:cs="Arial"/>
          <w:b/>
          <w:bCs/>
          <w:sz w:val="27"/>
          <w:szCs w:val="27"/>
          <w:lang w:eastAsia="en-GB"/>
        </w:rPr>
      </w:pPr>
      <w:bookmarkStart w:id="110" w:name="_Toc213866812"/>
      <w:bookmarkStart w:id="111" w:name="_Toc213866861"/>
      <w:bookmarkStart w:id="112" w:name="_Toc213867020"/>
      <w:bookmarkStart w:id="113" w:name="_Toc213874233"/>
      <w:r w:rsidRPr="00780838">
        <w:rPr>
          <w:rFonts w:ascii="Arial" w:eastAsia="Times New Roman" w:hAnsi="Arial" w:cs="Arial"/>
          <w:b/>
          <w:bCs/>
          <w:sz w:val="27"/>
          <w:szCs w:val="27"/>
          <w:lang w:eastAsia="en-GB"/>
        </w:rPr>
        <w:t xml:space="preserve">5.3 </w:t>
      </w:r>
      <w:r w:rsidR="00853AAE" w:rsidRPr="00853AAE">
        <w:rPr>
          <w:rFonts w:ascii="Arial" w:eastAsia="Times New Roman" w:hAnsi="Arial" w:cs="Arial"/>
          <w:b/>
          <w:bCs/>
          <w:sz w:val="27"/>
          <w:szCs w:val="27"/>
          <w:lang w:eastAsia="en-GB"/>
        </w:rPr>
        <w:t>Advantages of the evidence base</w:t>
      </w:r>
      <w:bookmarkEnd w:id="110"/>
      <w:bookmarkEnd w:id="111"/>
      <w:bookmarkEnd w:id="112"/>
      <w:bookmarkEnd w:id="113"/>
    </w:p>
    <w:p w:rsidR="00392B73" w:rsidRPr="005E1A4E" w:rsidRDefault="008816E1" w:rsidP="008816E1">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One of its benefits is that it uses practical trial designs and large datasets from real services, which help it be more relevant outside of research. The big study by Lee et al. (2024) shows what happens in regular practice and real-life situations, and the practical RCT by Richards et al. (2015). It can be said in confidence that guided internet-based cognitive behavioural therapy (iCBT) can be widely used because it has consistently reduced symptoms in different studies and real-life situations</w:t>
      </w:r>
      <w:r w:rsidR="00392B73" w:rsidRPr="005E1A4E">
        <w:rPr>
          <w:rFonts w:ascii="Arial" w:eastAsia="Times New Roman" w:hAnsi="Arial" w:cs="Arial"/>
          <w:szCs w:val="24"/>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14" w:name="_Toc213866813"/>
      <w:bookmarkStart w:id="115" w:name="_Toc213866862"/>
      <w:bookmarkStart w:id="116" w:name="_Toc213867021"/>
      <w:bookmarkStart w:id="117" w:name="_Toc213874234"/>
      <w:r w:rsidRPr="00780838">
        <w:rPr>
          <w:rFonts w:ascii="Arial" w:eastAsia="Times New Roman" w:hAnsi="Arial" w:cs="Arial"/>
          <w:b/>
          <w:bCs/>
          <w:sz w:val="27"/>
          <w:szCs w:val="27"/>
          <w:lang w:eastAsia="en-GB"/>
        </w:rPr>
        <w:t xml:space="preserve">5.4 Limitations and </w:t>
      </w:r>
      <w:r w:rsidR="008816E1" w:rsidRPr="00780838">
        <w:rPr>
          <w:rFonts w:ascii="Arial" w:eastAsia="Times New Roman" w:hAnsi="Arial" w:cs="Arial"/>
          <w:b/>
          <w:bCs/>
          <w:sz w:val="27"/>
          <w:szCs w:val="27"/>
          <w:lang w:eastAsia="en-GB"/>
        </w:rPr>
        <w:t>inconsistencies</w:t>
      </w:r>
      <w:bookmarkEnd w:id="114"/>
      <w:bookmarkEnd w:id="115"/>
      <w:bookmarkEnd w:id="116"/>
      <w:bookmarkEnd w:id="117"/>
    </w:p>
    <w:p w:rsidR="001222E2" w:rsidRPr="005E1A4E" w:rsidRDefault="001222E2" w:rsidP="001222E2">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There are still limitations. Many studies focus on adults, and there aren't many that look specifically at younger people. This makes it harder to apply the findings to those aged 18 to 30. Second, it's harder to compare studies because there are many different ways to do the interventions, like self-help apps, guided online therapy, chatbots, and programs for sleeplessness. </w:t>
      </w:r>
    </w:p>
    <w:p w:rsidR="00392B73" w:rsidRPr="005E1A4E" w:rsidRDefault="001222E2" w:rsidP="001222E2">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Third, there isn't much information about long-term maintenance, and many studies only looked at short to medium periods of time. Finally, it's difficult to figure out who gets the most </w:t>
      </w:r>
      <w:r w:rsidRPr="005E1A4E">
        <w:rPr>
          <w:rFonts w:ascii="Arial" w:eastAsia="Times New Roman" w:hAnsi="Arial" w:cs="Arial"/>
          <w:szCs w:val="24"/>
          <w:lang w:eastAsia="en-GB"/>
        </w:rPr>
        <w:lastRenderedPageBreak/>
        <w:t>help when services are set up in different ways and when information about fair outcomes (like income level, ethnic background, and living in rural areas) isn't completely shared</w:t>
      </w:r>
      <w:r w:rsidR="00392B73" w:rsidRPr="005E1A4E">
        <w:rPr>
          <w:rFonts w:ascii="Arial" w:eastAsia="Times New Roman" w:hAnsi="Arial" w:cs="Arial"/>
          <w:szCs w:val="24"/>
          <w:lang w:eastAsia="en-GB"/>
        </w:rPr>
        <w:t>.</w:t>
      </w:r>
    </w:p>
    <w:p w:rsidR="00392B73" w:rsidRPr="00780838" w:rsidRDefault="00392B73" w:rsidP="001C7F7A">
      <w:pPr>
        <w:spacing w:before="100" w:beforeAutospacing="1" w:after="100" w:afterAutospacing="1" w:line="240" w:lineRule="auto"/>
        <w:outlineLvl w:val="2"/>
        <w:rPr>
          <w:rFonts w:ascii="Arial" w:eastAsia="Times New Roman" w:hAnsi="Arial" w:cs="Arial"/>
          <w:b/>
          <w:bCs/>
          <w:sz w:val="27"/>
          <w:szCs w:val="27"/>
          <w:lang w:eastAsia="en-GB"/>
        </w:rPr>
      </w:pPr>
      <w:bookmarkStart w:id="118" w:name="_Toc213866814"/>
      <w:bookmarkStart w:id="119" w:name="_Toc213866863"/>
      <w:bookmarkStart w:id="120" w:name="_Toc213867022"/>
      <w:bookmarkStart w:id="121" w:name="_Toc213874235"/>
      <w:r w:rsidRPr="00780838">
        <w:rPr>
          <w:rFonts w:ascii="Arial" w:eastAsia="Times New Roman" w:hAnsi="Arial" w:cs="Arial"/>
          <w:b/>
          <w:bCs/>
          <w:sz w:val="27"/>
          <w:szCs w:val="27"/>
          <w:lang w:eastAsia="en-GB"/>
        </w:rPr>
        <w:t xml:space="preserve">5.5 </w:t>
      </w:r>
      <w:r w:rsidR="001C7F7A" w:rsidRPr="001C7F7A">
        <w:rPr>
          <w:rFonts w:ascii="Arial" w:eastAsia="Times New Roman" w:hAnsi="Arial" w:cs="Arial"/>
          <w:b/>
          <w:bCs/>
          <w:sz w:val="27"/>
          <w:szCs w:val="27"/>
          <w:lang w:eastAsia="en-GB"/>
        </w:rPr>
        <w:t>Thematic synthesis in relation to policy</w:t>
      </w:r>
      <w:bookmarkEnd w:id="118"/>
      <w:bookmarkEnd w:id="119"/>
      <w:bookmarkEnd w:id="120"/>
      <w:bookmarkEnd w:id="121"/>
    </w:p>
    <w:p w:rsidR="00392B73" w:rsidRPr="005E1A4E" w:rsidRDefault="006F25C6" w:rsidP="006F25C6">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Digital integration is backed by policies like NICE and the NHS Long Term Plan, but these policies focus enormously on rules and ensure things are done correctly.  The review suggests that should include digital technologies based on evidence in treatment plans, add human support when possible, and check for equality in their impact. These ideas match current policy goals. The research also shows that it's important to have clear steps for regularly monitoring results and supervising clinical work</w:t>
      </w:r>
      <w:r w:rsidR="00392B73" w:rsidRPr="005E1A4E">
        <w:rPr>
          <w:rFonts w:ascii="Arial" w:eastAsia="Times New Roman" w:hAnsi="Arial" w:cs="Arial"/>
          <w:szCs w:val="24"/>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22" w:name="_Toc213866815"/>
      <w:bookmarkStart w:id="123" w:name="_Toc213866864"/>
      <w:bookmarkStart w:id="124" w:name="_Toc213867023"/>
      <w:bookmarkStart w:id="125" w:name="_Toc213874236"/>
      <w:r w:rsidRPr="00780838">
        <w:rPr>
          <w:rFonts w:ascii="Arial" w:eastAsia="Times New Roman" w:hAnsi="Arial" w:cs="Arial"/>
          <w:b/>
          <w:bCs/>
          <w:sz w:val="27"/>
          <w:szCs w:val="27"/>
          <w:lang w:eastAsia="en-GB"/>
        </w:rPr>
        <w:t xml:space="preserve">5.6 </w:t>
      </w:r>
      <w:r w:rsidR="00F73CDE" w:rsidRPr="00F73CDE">
        <w:rPr>
          <w:rFonts w:ascii="Arial" w:eastAsia="Times New Roman" w:hAnsi="Arial" w:cs="Arial"/>
          <w:b/>
          <w:bCs/>
          <w:sz w:val="27"/>
          <w:szCs w:val="27"/>
          <w:lang w:eastAsia="en-GB"/>
        </w:rPr>
        <w:t>Priorities and gaps in the research</w:t>
      </w:r>
      <w:bookmarkEnd w:id="122"/>
      <w:bookmarkEnd w:id="123"/>
      <w:bookmarkEnd w:id="124"/>
      <w:bookmarkEnd w:id="125"/>
    </w:p>
    <w:p w:rsidR="00A53237" w:rsidRPr="005E1A4E" w:rsidRDefault="00F73CDE" w:rsidP="00A53237">
      <w:pPr>
        <w:spacing w:before="100" w:beforeAutospacing="1" w:after="100" w:afterAutospacing="1" w:line="240" w:lineRule="auto"/>
        <w:rPr>
          <w:rFonts w:ascii="Arial" w:eastAsia="Times New Roman" w:hAnsi="Arial" w:cs="Arial"/>
          <w:szCs w:val="24"/>
          <w:lang w:eastAsia="en-GB"/>
        </w:rPr>
      </w:pPr>
      <w:r w:rsidRPr="005E1A4E">
        <w:rPr>
          <w:rFonts w:ascii="Arial" w:eastAsia="Times New Roman" w:hAnsi="Arial" w:cs="Arial"/>
          <w:szCs w:val="24"/>
          <w:lang w:eastAsia="en-GB"/>
        </w:rPr>
        <w:t>Significant gaps found</w:t>
      </w:r>
      <w:r w:rsidR="00A53237" w:rsidRPr="005E1A4E">
        <w:rPr>
          <w:rFonts w:ascii="Arial" w:eastAsia="Times New Roman" w:hAnsi="Arial" w:cs="Arial"/>
          <w:szCs w:val="24"/>
          <w:lang w:eastAsia="en-GB"/>
        </w:rPr>
        <w:t>:</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RCTs studied young adults and looked at different age groups and social backgrounds.  </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Long-term studies on digital therapies showing lasting benefits.  </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Research comparing the effectiveness of guided and non-guided programs for young people.  </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Research on ways to reduce the gap in digital access, like providing devices and internet connections.</w:t>
      </w:r>
    </w:p>
    <w:p w:rsidR="0054421C" w:rsidRDefault="00BA6978" w:rsidP="00A53237">
      <w:pPr>
        <w:spacing w:before="100" w:beforeAutospacing="1" w:after="100" w:afterAutospacing="1" w:line="360" w:lineRule="auto"/>
        <w:ind w:left="360"/>
        <w:rPr>
          <w:rFonts w:ascii="Arial" w:eastAsia="Times New Roman" w:hAnsi="Arial" w:cs="Arial"/>
          <w:szCs w:val="24"/>
          <w:lang w:eastAsia="en-GB"/>
        </w:rPr>
      </w:pPr>
      <w:r w:rsidRPr="005E1A4E">
        <w:rPr>
          <w:rFonts w:ascii="Arial" w:eastAsia="Times New Roman" w:hAnsi="Arial" w:cs="Arial"/>
          <w:szCs w:val="24"/>
          <w:lang w:eastAsia="en-GB"/>
        </w:rPr>
        <w:t>Filling these gaps will help UK health systems use digital health tools fairly and effectively.</w:t>
      </w:r>
    </w:p>
    <w:p w:rsidR="0054421C" w:rsidRDefault="0054421C">
      <w:pPr>
        <w:rPr>
          <w:rFonts w:ascii="Arial" w:eastAsia="Times New Roman" w:hAnsi="Arial" w:cs="Arial"/>
          <w:szCs w:val="24"/>
          <w:lang w:eastAsia="en-GB"/>
        </w:rPr>
      </w:pPr>
      <w:r>
        <w:rPr>
          <w:rFonts w:ascii="Arial" w:eastAsia="Times New Roman" w:hAnsi="Arial" w:cs="Arial"/>
          <w:szCs w:val="24"/>
          <w:lang w:eastAsia="en-GB"/>
        </w:rPr>
        <w:br w:type="page"/>
      </w:r>
    </w:p>
    <w:p w:rsidR="00392B73" w:rsidRPr="00780838" w:rsidRDefault="00392B73" w:rsidP="00392B73">
      <w:pPr>
        <w:spacing w:before="100" w:beforeAutospacing="1" w:after="100" w:afterAutospacing="1" w:line="240" w:lineRule="auto"/>
        <w:outlineLvl w:val="1"/>
        <w:rPr>
          <w:rFonts w:ascii="Arial" w:eastAsia="Times New Roman" w:hAnsi="Arial" w:cs="Arial"/>
          <w:b/>
          <w:bCs/>
          <w:sz w:val="36"/>
          <w:szCs w:val="36"/>
          <w:lang w:eastAsia="en-GB"/>
        </w:rPr>
      </w:pPr>
      <w:bookmarkStart w:id="126" w:name="_Toc213866816"/>
      <w:bookmarkStart w:id="127" w:name="_Toc213866865"/>
      <w:bookmarkStart w:id="128" w:name="_Toc213867024"/>
      <w:bookmarkStart w:id="129" w:name="_Toc213874237"/>
      <w:r w:rsidRPr="00780838">
        <w:rPr>
          <w:rFonts w:ascii="Arial" w:eastAsia="Times New Roman" w:hAnsi="Arial" w:cs="Arial"/>
          <w:b/>
          <w:bCs/>
          <w:sz w:val="36"/>
          <w:szCs w:val="36"/>
          <w:lang w:eastAsia="en-GB"/>
        </w:rPr>
        <w:lastRenderedPageBreak/>
        <w:t>6. Conclusion and Recommendations</w:t>
      </w:r>
      <w:bookmarkEnd w:id="126"/>
      <w:bookmarkEnd w:id="127"/>
      <w:bookmarkEnd w:id="128"/>
      <w:bookmarkEnd w:id="129"/>
      <w:r w:rsidRPr="00780838">
        <w:rPr>
          <w:rFonts w:ascii="Arial" w:eastAsia="Times New Roman" w:hAnsi="Arial" w:cs="Arial"/>
          <w:b/>
          <w:bCs/>
          <w:sz w:val="36"/>
          <w:szCs w:val="36"/>
          <w:lang w:eastAsia="en-GB"/>
        </w:rPr>
        <w:t xml:space="preserve"> </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30" w:name="_Toc213866817"/>
      <w:bookmarkStart w:id="131" w:name="_Toc213866866"/>
      <w:bookmarkStart w:id="132" w:name="_Toc213867025"/>
      <w:bookmarkStart w:id="133" w:name="_Toc213874238"/>
      <w:r w:rsidRPr="00780838">
        <w:rPr>
          <w:rFonts w:ascii="Arial" w:eastAsia="Times New Roman" w:hAnsi="Arial" w:cs="Arial"/>
          <w:b/>
          <w:bCs/>
          <w:sz w:val="27"/>
          <w:szCs w:val="27"/>
          <w:lang w:eastAsia="en-GB"/>
        </w:rPr>
        <w:t>Conclusion</w:t>
      </w:r>
      <w:bookmarkEnd w:id="130"/>
      <w:bookmarkEnd w:id="131"/>
      <w:bookmarkEnd w:id="132"/>
      <w:bookmarkEnd w:id="133"/>
    </w:p>
    <w:p w:rsidR="00392B73" w:rsidRDefault="00D44F0C" w:rsidP="00675820">
      <w:p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This review collected information from the UK about digital mental health treatments that are relevant to young people. In general, guided online cognitive behavioural therapy (CBT) and other digital treatments could be useful in healthcare systems like the NHS. They may also help reduce symptoms of anxiety and depression. Access, taking part, lasting effectiveness, and fairness are still major challenges. To get the best results, experts recommend using digital technology in services like IAPT and CAMHS, along with proper support from doctors and good management</w:t>
      </w:r>
      <w:r w:rsidR="00392B73" w:rsidRPr="005E1A4E">
        <w:rPr>
          <w:rFonts w:ascii="Arial" w:eastAsia="Times New Roman" w:hAnsi="Arial" w:cs="Arial"/>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34" w:name="_Toc213866818"/>
      <w:bookmarkStart w:id="135" w:name="_Toc213866867"/>
      <w:bookmarkStart w:id="136" w:name="_Toc213867026"/>
      <w:bookmarkStart w:id="137" w:name="_Toc213874239"/>
      <w:r w:rsidRPr="00780838">
        <w:rPr>
          <w:rFonts w:ascii="Arial" w:eastAsia="Times New Roman" w:hAnsi="Arial" w:cs="Arial"/>
          <w:b/>
          <w:bCs/>
          <w:sz w:val="27"/>
          <w:szCs w:val="27"/>
          <w:lang w:eastAsia="en-GB"/>
        </w:rPr>
        <w:t>Recommendations for practice (UK health &amp; social care)</w:t>
      </w:r>
      <w:bookmarkEnd w:id="134"/>
      <w:bookmarkEnd w:id="135"/>
      <w:bookmarkEnd w:id="136"/>
      <w:bookmarkEnd w:id="137"/>
    </w:p>
    <w:p w:rsidR="00392B73" w:rsidRPr="005E1A4E" w:rsidRDefault="00AD2FEE" w:rsidP="00AD2FEE">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When possible, use combined or helped digital models. To get better results and more participation, create digital programs that offer quick help with medical issues</w:t>
      </w:r>
      <w:r w:rsidR="007D2759" w:rsidRPr="005E1A4E">
        <w:rPr>
          <w:rFonts w:ascii="Arial" w:eastAsia="Times New Roman" w:hAnsi="Arial" w:cs="Arial"/>
          <w:bCs/>
          <w:lang w:eastAsia="en-GB"/>
        </w:rPr>
        <w:t>.</w:t>
      </w:r>
      <w:r w:rsidR="00392B73" w:rsidRPr="005E1A4E">
        <w:rPr>
          <w:rFonts w:ascii="Arial" w:eastAsia="Times New Roman" w:hAnsi="Arial" w:cs="Arial"/>
          <w:lang w:eastAsia="en-GB"/>
        </w:rPr>
        <w:t xml:space="preserve"> </w:t>
      </w:r>
      <w:r w:rsidR="00D44F0C" w:rsidRPr="005E1A4E">
        <w:rPr>
          <w:rFonts w:ascii="Arial" w:eastAsia="Times New Roman" w:hAnsi="Arial" w:cs="Arial"/>
          <w:color w:val="0000FF"/>
          <w:u w:val="single"/>
          <w:lang w:eastAsia="en-GB"/>
        </w:rPr>
        <w:t>PubMed</w:t>
      </w:r>
      <w:hyperlink r:id="rId11" w:tgtFrame="_blank" w:history="1"/>
    </w:p>
    <w:p w:rsidR="00392B73" w:rsidRPr="005E1A4E" w:rsidRDefault="00AD2FEE" w:rsidP="00AD2FEE">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Make sure to check the results regularly. To check for fairness and effectiveness right away, services should collect demographic data and results from the PHQ-9 and GAD-7 questionnaires</w:t>
      </w:r>
      <w:r w:rsidR="00392B73" w:rsidRPr="005E1A4E">
        <w:rPr>
          <w:rFonts w:ascii="Arial" w:eastAsia="Times New Roman" w:hAnsi="Arial" w:cs="Arial"/>
          <w:lang w:eastAsia="en-GB"/>
        </w:rPr>
        <w:t xml:space="preserve">. </w:t>
      </w:r>
      <w:hyperlink r:id="rId12" w:tgtFrame="_blank" w:history="1">
        <w:r w:rsidR="00D44F0C" w:rsidRPr="005E1A4E">
          <w:rPr>
            <w:rFonts w:ascii="Arial" w:eastAsia="Times New Roman" w:hAnsi="Arial" w:cs="Arial"/>
            <w:color w:val="0000FF"/>
            <w:u w:val="single"/>
            <w:lang w:eastAsia="en-GB"/>
          </w:rPr>
          <w:t>PubMed</w:t>
        </w:r>
      </w:hyperlink>
      <w:r w:rsidR="002E3D2A">
        <w:rPr>
          <w:rFonts w:ascii="Arial" w:eastAsia="Times New Roman" w:hAnsi="Arial" w:cs="Arial"/>
          <w:color w:val="0000FF"/>
          <w:u w:val="single"/>
          <w:lang w:eastAsia="en-GB"/>
        </w:rPr>
        <w:t>+ScienceDirect</w:t>
      </w:r>
    </w:p>
    <w:p w:rsidR="00392B73" w:rsidRPr="005E1A4E" w:rsidRDefault="00386D6F" w:rsidP="00386D6F">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Make the support system for putting things into action better. To make sure things run smoothly and clinicians support it, provide help with technology, ways to refer patients, and training for the staff</w:t>
      </w:r>
      <w:r w:rsidR="00392B73" w:rsidRPr="005E1A4E">
        <w:rPr>
          <w:rFonts w:ascii="Arial" w:eastAsia="Times New Roman" w:hAnsi="Arial" w:cs="Arial"/>
          <w:lang w:eastAsia="en-GB"/>
        </w:rPr>
        <w:t xml:space="preserve">. </w:t>
      </w:r>
      <w:hyperlink r:id="rId13" w:tgtFrame="_blank" w:history="1">
        <w:r w:rsidR="00392B73" w:rsidRPr="005E1A4E">
          <w:rPr>
            <w:rFonts w:ascii="Arial" w:eastAsia="Times New Roman" w:hAnsi="Arial" w:cs="Arial"/>
            <w:color w:val="0000FF"/>
            <w:u w:val="single"/>
            <w:lang w:eastAsia="en-GB"/>
          </w:rPr>
          <w:t>target-trials-mental-health.sites.sheffield.ac.uk</w:t>
        </w:r>
      </w:hyperlink>
    </w:p>
    <w:p w:rsidR="00392B73" w:rsidRPr="005E1A4E" w:rsidRDefault="00EF1965" w:rsidP="00EF1965">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Make fairness the top priority. Offer help for getting internet and using devices, teach people how to use technology, and provide non-digital options to help cut down on digital exclusion</w:t>
      </w:r>
      <w:r w:rsidR="00392B73" w:rsidRPr="005E1A4E">
        <w:rPr>
          <w:rFonts w:ascii="Arial" w:eastAsia="Times New Roman" w:hAnsi="Arial" w:cs="Arial"/>
          <w:lang w:eastAsia="en-GB"/>
        </w:rPr>
        <w:t xml:space="preserve">. </w:t>
      </w:r>
      <w:hyperlink r:id="rId14" w:tgtFrame="_blank" w:history="1">
        <w:r w:rsidR="00392B73" w:rsidRPr="005E1A4E">
          <w:rPr>
            <w:rFonts w:ascii="Arial" w:eastAsia="Times New Roman" w:hAnsi="Arial" w:cs="Arial"/>
            <w:color w:val="0000FF"/>
            <w:u w:val="single"/>
            <w:lang w:eastAsia="en-GB"/>
          </w:rPr>
          <w:t>PubMed Central</w:t>
        </w:r>
      </w:hyperlink>
    </w:p>
    <w:p w:rsidR="00392B73" w:rsidRPr="005E1A4E" w:rsidRDefault="00EF1965" w:rsidP="00EF1965">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Follow NICE guidelines and use accepted tools. Only accept applications that have proof to back them up, and make sure to follow rules for keeping data safe and ensuring clinical safety</w:t>
      </w:r>
      <w:r w:rsidR="00392B73" w:rsidRPr="005E1A4E">
        <w:rPr>
          <w:rFonts w:ascii="Arial" w:eastAsia="Times New Roman" w:hAnsi="Arial" w:cs="Arial"/>
          <w:lang w:eastAsia="en-GB"/>
        </w:rPr>
        <w:t xml:space="preserve">. </w:t>
      </w:r>
      <w:hyperlink r:id="rId15" w:tgtFrame="_blank" w:history="1">
        <w:r w:rsidR="00392B73" w:rsidRPr="005E1A4E">
          <w:rPr>
            <w:rFonts w:ascii="Arial" w:eastAsia="Times New Roman" w:hAnsi="Arial" w:cs="Arial"/>
            <w:color w:val="0000FF"/>
            <w:u w:val="single"/>
            <w:lang w:eastAsia="en-GB"/>
          </w:rPr>
          <w:t>NICE</w:t>
        </w:r>
      </w:hyperlink>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38" w:name="_Toc213866819"/>
      <w:bookmarkStart w:id="139" w:name="_Toc213866868"/>
      <w:bookmarkStart w:id="140" w:name="_Toc213867027"/>
      <w:bookmarkStart w:id="141" w:name="_Toc213874240"/>
      <w:r w:rsidRPr="00780838">
        <w:rPr>
          <w:rFonts w:ascii="Arial" w:eastAsia="Times New Roman" w:hAnsi="Arial" w:cs="Arial"/>
          <w:b/>
          <w:bCs/>
          <w:sz w:val="27"/>
          <w:szCs w:val="27"/>
          <w:lang w:eastAsia="en-GB"/>
        </w:rPr>
        <w:t>Recommendations for research</w:t>
      </w:r>
      <w:bookmarkEnd w:id="138"/>
      <w:bookmarkEnd w:id="139"/>
      <w:bookmarkEnd w:id="140"/>
      <w:bookmarkEnd w:id="141"/>
    </w:p>
    <w:p w:rsidR="005E1A4E"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 xml:space="preserve">To check how successfully something works for people aged 18 to 30, do studies that focus on their age group and analyse the results separately.  </w:t>
      </w:r>
    </w:p>
    <w:p w:rsidR="005E1A4E"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 xml:space="preserve">Do studies that last more than a year to check if the benefits last over time.  </w:t>
      </w:r>
    </w:p>
    <w:p w:rsidR="005E1A4E"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 xml:space="preserve">To find the best ways to help young adults, look at guided methods and those that don't have guidance.  </w:t>
      </w:r>
    </w:p>
    <w:p w:rsidR="00392B73"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Do research using different methods to study ways to include more people in using digital tools and the challenges faced in doing this</w:t>
      </w:r>
      <w:r w:rsidR="00392B73" w:rsidRPr="005E1A4E">
        <w:rPr>
          <w:rFonts w:ascii="Arial" w:eastAsia="Times New Roman" w:hAnsi="Arial" w:cs="Arial"/>
          <w:lang w:eastAsia="en-GB"/>
        </w:rPr>
        <w:t>.</w:t>
      </w:r>
    </w:p>
    <w:p w:rsidR="00392B73" w:rsidRDefault="00392B73">
      <w:pPr>
        <w:rPr>
          <w:rFonts w:ascii="Arial" w:hAnsi="Arial" w:cs="Arial"/>
        </w:rPr>
      </w:pPr>
      <w:r>
        <w:rPr>
          <w:rFonts w:ascii="Arial" w:hAnsi="Arial" w:cs="Arial"/>
        </w:rPr>
        <w:lastRenderedPageBreak/>
        <w:br w:type="page"/>
      </w:r>
    </w:p>
    <w:p w:rsidR="00392B73" w:rsidRPr="00915557" w:rsidRDefault="00392B73" w:rsidP="00915557">
      <w:pPr>
        <w:spacing w:before="100" w:beforeAutospacing="1" w:after="100" w:afterAutospacing="1" w:line="240" w:lineRule="auto"/>
        <w:outlineLvl w:val="2"/>
        <w:rPr>
          <w:rFonts w:ascii="Arial" w:eastAsia="Times New Roman" w:hAnsi="Arial" w:cs="Arial"/>
          <w:b/>
          <w:bCs/>
          <w:sz w:val="27"/>
          <w:szCs w:val="27"/>
          <w:lang w:eastAsia="en-GB"/>
        </w:rPr>
      </w:pPr>
      <w:bookmarkStart w:id="142" w:name="_Toc213866820"/>
      <w:bookmarkStart w:id="143" w:name="_Toc213866869"/>
      <w:bookmarkStart w:id="144" w:name="_Toc213867028"/>
      <w:bookmarkStart w:id="145" w:name="_Toc213874241"/>
      <w:r w:rsidRPr="00915557">
        <w:rPr>
          <w:rFonts w:ascii="Arial" w:eastAsia="Times New Roman" w:hAnsi="Arial" w:cs="Arial"/>
          <w:b/>
          <w:sz w:val="27"/>
          <w:szCs w:val="27"/>
          <w:lang w:eastAsia="en-GB"/>
        </w:rPr>
        <w:lastRenderedPageBreak/>
        <w:t>Reference List</w:t>
      </w:r>
      <w:bookmarkEnd w:id="142"/>
      <w:bookmarkEnd w:id="143"/>
      <w:bookmarkEnd w:id="144"/>
      <w:bookmarkEnd w:id="145"/>
    </w:p>
    <w:p w:rsidR="00392B73" w:rsidRPr="00C94BF4" w:rsidRDefault="00943EDA" w:rsidP="00C94BF4">
      <w:pPr>
        <w:pStyle w:val="NormalWeb"/>
        <w:spacing w:line="360" w:lineRule="auto"/>
        <w:jc w:val="both"/>
        <w:rPr>
          <w:rFonts w:ascii="Arial" w:hAnsi="Arial" w:cs="Arial"/>
          <w:sz w:val="22"/>
          <w:szCs w:val="22"/>
        </w:rPr>
      </w:pPr>
      <w:r w:rsidRPr="00943EDA">
        <w:rPr>
          <w:rFonts w:ascii="Arial" w:hAnsi="Arial" w:cs="Arial"/>
          <w:sz w:val="22"/>
          <w:szCs w:val="22"/>
        </w:rPr>
        <w:t xml:space="preserve">Aveyard, H. (2014) </w:t>
      </w:r>
      <w:r w:rsidRPr="00943EDA">
        <w:rPr>
          <w:rFonts w:ascii="Arial" w:hAnsi="Arial" w:cs="Arial"/>
          <w:i/>
          <w:sz w:val="22"/>
          <w:szCs w:val="22"/>
        </w:rPr>
        <w:t>Doing a Literature Review in Health and Social Care. A Practical Guide</w:t>
      </w:r>
      <w:r w:rsidRPr="00943EDA">
        <w:rPr>
          <w:rFonts w:ascii="Arial" w:hAnsi="Arial" w:cs="Arial"/>
          <w:sz w:val="22"/>
          <w:szCs w:val="22"/>
        </w:rPr>
        <w:t xml:space="preserve"> </w:t>
      </w:r>
      <w:r>
        <w:rPr>
          <w:rFonts w:ascii="Arial" w:hAnsi="Arial" w:cs="Arial"/>
          <w:sz w:val="22"/>
          <w:szCs w:val="22"/>
        </w:rPr>
        <w:t>(</w:t>
      </w:r>
      <w:r w:rsidRPr="00943EDA">
        <w:rPr>
          <w:rFonts w:ascii="Arial" w:hAnsi="Arial" w:cs="Arial"/>
          <w:sz w:val="22"/>
          <w:szCs w:val="22"/>
        </w:rPr>
        <w:t>3rd Edition</w:t>
      </w:r>
      <w:r>
        <w:rPr>
          <w:rFonts w:ascii="Arial" w:hAnsi="Arial" w:cs="Arial"/>
          <w:sz w:val="22"/>
          <w:szCs w:val="22"/>
        </w:rPr>
        <w:t>). London: Open University Press</w:t>
      </w:r>
      <w:r w:rsidR="00392B73" w:rsidRPr="00C94BF4">
        <w:rPr>
          <w:rFonts w:ascii="Arial" w:hAnsi="Arial" w:cs="Arial"/>
          <w:sz w:val="22"/>
          <w:szCs w:val="22"/>
        </w:rPr>
        <w:t>.</w:t>
      </w:r>
    </w:p>
    <w:p w:rsidR="00392B73" w:rsidRPr="004B3966" w:rsidRDefault="004B3966" w:rsidP="004B3966">
      <w:pPr>
        <w:pStyle w:val="NormalWeb"/>
        <w:spacing w:line="360" w:lineRule="auto"/>
        <w:jc w:val="both"/>
        <w:rPr>
          <w:rFonts w:ascii="Arial" w:hAnsi="Arial" w:cs="Arial"/>
          <w:sz w:val="22"/>
          <w:szCs w:val="22"/>
        </w:rPr>
      </w:pPr>
      <w:r>
        <w:rPr>
          <w:rFonts w:ascii="Arial" w:hAnsi="Arial" w:cs="Arial"/>
          <w:sz w:val="22"/>
          <w:szCs w:val="22"/>
        </w:rPr>
        <w:t>Arksey, H., and O’Malley, L. (2005)</w:t>
      </w:r>
      <w:r w:rsidRPr="004B3966">
        <w:rPr>
          <w:rFonts w:ascii="Arial" w:hAnsi="Arial" w:cs="Arial"/>
          <w:sz w:val="22"/>
          <w:szCs w:val="22"/>
        </w:rPr>
        <w:t xml:space="preserve"> </w:t>
      </w:r>
      <w:r>
        <w:rPr>
          <w:rFonts w:ascii="Arial" w:hAnsi="Arial" w:cs="Arial"/>
          <w:sz w:val="22"/>
          <w:szCs w:val="22"/>
        </w:rPr>
        <w:t>‘</w:t>
      </w:r>
      <w:r w:rsidRPr="004B3966">
        <w:rPr>
          <w:rFonts w:ascii="Arial" w:hAnsi="Arial" w:cs="Arial"/>
          <w:sz w:val="22"/>
          <w:szCs w:val="22"/>
        </w:rPr>
        <w:t>Scoping studies: tow</w:t>
      </w:r>
      <w:r>
        <w:rPr>
          <w:rFonts w:ascii="Arial" w:hAnsi="Arial" w:cs="Arial"/>
          <w:sz w:val="22"/>
          <w:szCs w:val="22"/>
        </w:rPr>
        <w:t>ards a methodological framework’,</w:t>
      </w:r>
      <w:r w:rsidRPr="004B3966">
        <w:rPr>
          <w:rFonts w:ascii="Arial" w:hAnsi="Arial" w:cs="Arial"/>
          <w:sz w:val="22"/>
          <w:szCs w:val="22"/>
        </w:rPr>
        <w:t> </w:t>
      </w:r>
      <w:r w:rsidRPr="004B3966">
        <w:rPr>
          <w:rFonts w:ascii="Arial" w:hAnsi="Arial" w:cs="Arial"/>
          <w:i/>
          <w:sz w:val="22"/>
          <w:szCs w:val="22"/>
        </w:rPr>
        <w:t>International Journal of Social Research Methodology</w:t>
      </w:r>
      <w:r w:rsidRPr="004B3966">
        <w:rPr>
          <w:rFonts w:ascii="Arial" w:hAnsi="Arial" w:cs="Arial"/>
          <w:sz w:val="22"/>
          <w:szCs w:val="22"/>
        </w:rPr>
        <w:t>, 8(1), 19–32.</w:t>
      </w:r>
    </w:p>
    <w:p w:rsidR="00AD33D0" w:rsidRPr="00C94BF4" w:rsidRDefault="00AD33D0" w:rsidP="00AD33D0">
      <w:pPr>
        <w:pStyle w:val="NormalWeb"/>
        <w:spacing w:line="360" w:lineRule="auto"/>
        <w:jc w:val="both"/>
        <w:rPr>
          <w:rFonts w:ascii="Arial" w:hAnsi="Arial" w:cs="Arial"/>
          <w:sz w:val="22"/>
          <w:szCs w:val="22"/>
        </w:rPr>
      </w:pPr>
      <w:r w:rsidRPr="00C94BF4">
        <w:rPr>
          <w:rFonts w:ascii="Arial" w:hAnsi="Arial" w:cs="Arial"/>
          <w:color w:val="212121"/>
          <w:sz w:val="22"/>
          <w:szCs w:val="22"/>
          <w:shd w:val="clear" w:color="auto" w:fill="FFFFFF"/>
        </w:rPr>
        <w:t>Bartholmae, M. M., Karpov, M. V., Dod, R. D., and Dodani, S. (2023) ‘SilverCloud mental health feasibility study: who will it benefit the most?</w:t>
      </w:r>
      <w:r w:rsidR="00AF449C" w:rsidRPr="00C94BF4">
        <w:rPr>
          <w:rFonts w:ascii="Arial" w:hAnsi="Arial" w:cs="Arial"/>
          <w:color w:val="212121"/>
          <w:sz w:val="22"/>
          <w:szCs w:val="22"/>
          <w:shd w:val="clear" w:color="auto" w:fill="FFFFFF"/>
        </w:rPr>
        <w:t>’</w:t>
      </w:r>
      <w:r w:rsidR="00AF449C">
        <w:rPr>
          <w:rFonts w:ascii="Arial" w:hAnsi="Arial" w:cs="Arial"/>
          <w:color w:val="212121"/>
          <w:sz w:val="22"/>
          <w:szCs w:val="22"/>
          <w:shd w:val="clear" w:color="auto" w:fill="FFFFFF"/>
        </w:rPr>
        <w:t>,</w:t>
      </w:r>
      <w:r w:rsidRPr="00C94BF4">
        <w:rPr>
          <w:rFonts w:ascii="Arial" w:hAnsi="Arial" w:cs="Arial"/>
          <w:color w:val="212121"/>
          <w:sz w:val="22"/>
          <w:szCs w:val="22"/>
          <w:shd w:val="clear" w:color="auto" w:fill="FFFFFF"/>
        </w:rPr>
        <w:t> </w:t>
      </w:r>
      <w:r w:rsidRPr="00C94BF4">
        <w:rPr>
          <w:rFonts w:ascii="Arial" w:hAnsi="Arial" w:cs="Arial"/>
          <w:i/>
          <w:iCs/>
          <w:color w:val="212121"/>
          <w:sz w:val="22"/>
          <w:szCs w:val="22"/>
          <w:shd w:val="clear" w:color="auto" w:fill="FFFFFF"/>
        </w:rPr>
        <w:t>Archives of medical science : AMS</w:t>
      </w:r>
      <w:r w:rsidRPr="00C94BF4">
        <w:rPr>
          <w:rFonts w:ascii="Arial" w:hAnsi="Arial" w:cs="Arial"/>
          <w:color w:val="212121"/>
          <w:sz w:val="22"/>
          <w:szCs w:val="22"/>
          <w:shd w:val="clear" w:color="auto" w:fill="FFFFFF"/>
        </w:rPr>
        <w:t>, </w:t>
      </w:r>
      <w:r w:rsidRPr="00C94BF4">
        <w:rPr>
          <w:rFonts w:ascii="Arial" w:hAnsi="Arial" w:cs="Arial"/>
          <w:iCs/>
          <w:color w:val="212121"/>
          <w:sz w:val="22"/>
          <w:szCs w:val="22"/>
          <w:shd w:val="clear" w:color="auto" w:fill="FFFFFF"/>
        </w:rPr>
        <w:t>19</w:t>
      </w:r>
      <w:r w:rsidRPr="00C94BF4">
        <w:rPr>
          <w:rFonts w:ascii="Arial" w:hAnsi="Arial" w:cs="Arial"/>
          <w:color w:val="212121"/>
          <w:sz w:val="22"/>
          <w:szCs w:val="22"/>
          <w:shd w:val="clear" w:color="auto" w:fill="FFFFFF"/>
        </w:rPr>
        <w:t>(5), 1576–1580.</w:t>
      </w:r>
    </w:p>
    <w:p w:rsidR="00392B73" w:rsidRPr="00E34539" w:rsidRDefault="00D73722" w:rsidP="00D73722">
      <w:pPr>
        <w:pStyle w:val="NormalWeb"/>
        <w:spacing w:line="360" w:lineRule="auto"/>
        <w:jc w:val="both"/>
        <w:rPr>
          <w:rFonts w:ascii="Arial" w:hAnsi="Arial" w:cs="Arial"/>
          <w:color w:val="212121"/>
          <w:sz w:val="22"/>
          <w:szCs w:val="22"/>
          <w:shd w:val="clear" w:color="auto" w:fill="FFFFFF"/>
        </w:rPr>
      </w:pPr>
      <w:r w:rsidRPr="00E34539">
        <w:rPr>
          <w:rFonts w:ascii="Arial" w:hAnsi="Arial" w:cs="Arial"/>
          <w:color w:val="212121"/>
          <w:sz w:val="22"/>
          <w:szCs w:val="22"/>
          <w:shd w:val="clear" w:color="auto" w:fill="FFFFFF"/>
        </w:rPr>
        <w:t>Braun, V., and Clarke, V. (2006) ‘Using thematic analysis in psychology’, </w:t>
      </w:r>
      <w:r w:rsidRPr="00E34539">
        <w:rPr>
          <w:rFonts w:ascii="Arial" w:hAnsi="Arial" w:cs="Arial"/>
          <w:i/>
          <w:color w:val="212121"/>
          <w:sz w:val="22"/>
          <w:szCs w:val="22"/>
          <w:shd w:val="clear" w:color="auto" w:fill="FFFFFF"/>
        </w:rPr>
        <w:t>Qualitative Research in Psychology</w:t>
      </w:r>
      <w:r w:rsidRPr="00E34539">
        <w:rPr>
          <w:rFonts w:ascii="Arial" w:hAnsi="Arial" w:cs="Arial"/>
          <w:color w:val="212121"/>
          <w:sz w:val="22"/>
          <w:szCs w:val="22"/>
          <w:shd w:val="clear" w:color="auto" w:fill="FFFFFF"/>
        </w:rPr>
        <w:t>, 3(2), 77–101</w:t>
      </w:r>
      <w:r w:rsidR="00392B73" w:rsidRPr="00E34539">
        <w:rPr>
          <w:rFonts w:ascii="Arial" w:hAnsi="Arial" w:cs="Arial"/>
          <w:color w:val="212121"/>
          <w:sz w:val="22"/>
          <w:szCs w:val="22"/>
          <w:shd w:val="clear" w:color="auto" w:fill="FFFFFF"/>
        </w:rPr>
        <w:t>.</w:t>
      </w:r>
    </w:p>
    <w:p w:rsidR="00392B73" w:rsidRPr="00C94BF4" w:rsidRDefault="00392B73" w:rsidP="000B3E46">
      <w:pPr>
        <w:pStyle w:val="NormalWeb"/>
        <w:spacing w:line="360" w:lineRule="auto"/>
        <w:jc w:val="both"/>
        <w:rPr>
          <w:rFonts w:ascii="Arial" w:hAnsi="Arial" w:cs="Arial"/>
          <w:sz w:val="22"/>
          <w:szCs w:val="22"/>
        </w:rPr>
      </w:pPr>
      <w:r w:rsidRPr="00C94BF4">
        <w:rPr>
          <w:rFonts w:ascii="Arial" w:hAnsi="Arial" w:cs="Arial"/>
          <w:sz w:val="22"/>
          <w:szCs w:val="22"/>
        </w:rPr>
        <w:t xml:space="preserve">Burns, J.M., Davenport, T.A., Durkin, L.A., Luscombe, G.M. and Hickie, I.B. (2010) ‘The internet as a setting for mental health service utilisation by young people’, </w:t>
      </w:r>
      <w:r w:rsidRPr="00C94BF4">
        <w:rPr>
          <w:rStyle w:val="Emphasis"/>
          <w:rFonts w:ascii="Arial" w:hAnsi="Arial" w:cs="Arial"/>
          <w:sz w:val="22"/>
          <w:szCs w:val="22"/>
        </w:rPr>
        <w:t>Medical Journal of Australia</w:t>
      </w:r>
      <w:r w:rsidRPr="00C94BF4">
        <w:rPr>
          <w:rFonts w:ascii="Arial" w:hAnsi="Arial" w:cs="Arial"/>
          <w:sz w:val="22"/>
          <w:szCs w:val="22"/>
        </w:rPr>
        <w:t>, 192(11 Suppl), pp. S22–S26.</w:t>
      </w:r>
    </w:p>
    <w:p w:rsidR="00392B73" w:rsidRPr="00431E2B" w:rsidRDefault="00FE0D36" w:rsidP="00FE0D36">
      <w:pPr>
        <w:pStyle w:val="NormalWeb"/>
        <w:spacing w:line="360" w:lineRule="auto"/>
        <w:jc w:val="both"/>
        <w:rPr>
          <w:rFonts w:ascii="Arial" w:hAnsi="Arial" w:cs="Arial"/>
          <w:sz w:val="20"/>
          <w:szCs w:val="22"/>
        </w:rPr>
      </w:pPr>
      <w:r w:rsidRPr="00431E2B">
        <w:rPr>
          <w:rFonts w:ascii="Arial" w:hAnsi="Arial" w:cs="Arial"/>
          <w:sz w:val="22"/>
          <w:shd w:val="clear" w:color="auto" w:fill="FFFFFF"/>
        </w:rPr>
        <w:t>Carroll, K. M., and Rounsaville, B. J. (2010) ‘Computer-assisted therapy in psychiatry: be brave-it's a new world’, </w:t>
      </w:r>
      <w:r w:rsidRPr="00431E2B">
        <w:rPr>
          <w:rFonts w:ascii="Arial" w:hAnsi="Arial" w:cs="Arial"/>
          <w:i/>
          <w:iCs/>
          <w:sz w:val="22"/>
          <w:shd w:val="clear" w:color="auto" w:fill="FFFFFF"/>
        </w:rPr>
        <w:t>Current psychiatry reports</w:t>
      </w:r>
      <w:r w:rsidRPr="00431E2B">
        <w:rPr>
          <w:rFonts w:ascii="Arial" w:hAnsi="Arial" w:cs="Arial"/>
          <w:sz w:val="22"/>
          <w:shd w:val="clear" w:color="auto" w:fill="FFFFFF"/>
        </w:rPr>
        <w:t>, </w:t>
      </w:r>
      <w:r w:rsidRPr="00431E2B">
        <w:rPr>
          <w:rFonts w:ascii="Arial" w:hAnsi="Arial" w:cs="Arial"/>
          <w:i/>
          <w:iCs/>
          <w:sz w:val="22"/>
          <w:shd w:val="clear" w:color="auto" w:fill="FFFFFF"/>
        </w:rPr>
        <w:t>12</w:t>
      </w:r>
      <w:r w:rsidRPr="00431E2B">
        <w:rPr>
          <w:rFonts w:ascii="Arial" w:hAnsi="Arial" w:cs="Arial"/>
          <w:sz w:val="22"/>
          <w:shd w:val="clear" w:color="auto" w:fill="FFFFFF"/>
        </w:rPr>
        <w:t>(5), 426–432</w:t>
      </w:r>
      <w:r w:rsidR="00392B73" w:rsidRPr="00431E2B">
        <w:rPr>
          <w:rFonts w:ascii="Arial" w:hAnsi="Arial" w:cs="Arial"/>
          <w:sz w:val="20"/>
          <w:szCs w:val="22"/>
        </w:rPr>
        <w:t>.</w:t>
      </w:r>
    </w:p>
    <w:p w:rsidR="00392B73" w:rsidRPr="00542DFD" w:rsidRDefault="00C54398" w:rsidP="00542DFD">
      <w:pPr>
        <w:pStyle w:val="NormalWeb"/>
        <w:spacing w:line="360" w:lineRule="auto"/>
        <w:jc w:val="both"/>
        <w:rPr>
          <w:rFonts w:ascii="Arial" w:hAnsi="Arial" w:cs="Arial"/>
          <w:sz w:val="20"/>
          <w:szCs w:val="22"/>
        </w:rPr>
      </w:pPr>
      <w:r w:rsidRPr="00542DFD">
        <w:rPr>
          <w:rFonts w:ascii="Arial" w:hAnsi="Arial" w:cs="Arial"/>
          <w:color w:val="1B1B1B"/>
          <w:sz w:val="22"/>
          <w:shd w:val="clear" w:color="auto" w:fill="FFFFFF"/>
        </w:rPr>
        <w:t>Craig, P., Dieppe, P., Macintyre, S., Michie, S.</w:t>
      </w:r>
      <w:r w:rsidR="00542DFD">
        <w:rPr>
          <w:rFonts w:ascii="Arial" w:hAnsi="Arial" w:cs="Arial"/>
          <w:color w:val="1B1B1B"/>
          <w:sz w:val="22"/>
          <w:shd w:val="clear" w:color="auto" w:fill="FFFFFF"/>
        </w:rPr>
        <w:t>, Nazareth, I., Petticrew, M., and</w:t>
      </w:r>
      <w:r w:rsidRPr="00542DFD">
        <w:rPr>
          <w:rFonts w:ascii="Arial" w:hAnsi="Arial" w:cs="Arial"/>
          <w:color w:val="1B1B1B"/>
          <w:sz w:val="22"/>
          <w:shd w:val="clear" w:color="auto" w:fill="FFFFFF"/>
        </w:rPr>
        <w:t xml:space="preserve"> Medical Research Council Guidance </w:t>
      </w:r>
      <w:r w:rsidR="00542DFD">
        <w:rPr>
          <w:rFonts w:ascii="Arial" w:hAnsi="Arial" w:cs="Arial"/>
          <w:color w:val="1B1B1B"/>
          <w:sz w:val="22"/>
          <w:shd w:val="clear" w:color="auto" w:fill="FFFFFF"/>
        </w:rPr>
        <w:t>(2008)</w:t>
      </w:r>
      <w:r w:rsidRPr="00542DFD">
        <w:rPr>
          <w:rFonts w:ascii="Arial" w:hAnsi="Arial" w:cs="Arial"/>
          <w:color w:val="1B1B1B"/>
          <w:sz w:val="22"/>
          <w:shd w:val="clear" w:color="auto" w:fill="FFFFFF"/>
        </w:rPr>
        <w:t xml:space="preserve"> </w:t>
      </w:r>
      <w:r w:rsidR="00542DFD">
        <w:rPr>
          <w:rFonts w:ascii="Arial" w:hAnsi="Arial" w:cs="Arial"/>
          <w:color w:val="1B1B1B"/>
          <w:sz w:val="22"/>
          <w:shd w:val="clear" w:color="auto" w:fill="FFFFFF"/>
        </w:rPr>
        <w:t>‘</w:t>
      </w:r>
      <w:r w:rsidRPr="00542DFD">
        <w:rPr>
          <w:rFonts w:ascii="Arial" w:hAnsi="Arial" w:cs="Arial"/>
          <w:color w:val="1B1B1B"/>
          <w:sz w:val="22"/>
          <w:shd w:val="clear" w:color="auto" w:fill="FFFFFF"/>
        </w:rPr>
        <w:t>Developing and evaluating complex interventions: the new Medical Research Council guidance</w:t>
      </w:r>
      <w:r w:rsidR="00542DFD">
        <w:rPr>
          <w:rFonts w:ascii="Arial" w:hAnsi="Arial" w:cs="Arial"/>
          <w:color w:val="1B1B1B"/>
          <w:sz w:val="22"/>
          <w:shd w:val="clear" w:color="auto" w:fill="FFFFFF"/>
        </w:rPr>
        <w:t>’,</w:t>
      </w:r>
      <w:r w:rsidRPr="00542DFD">
        <w:rPr>
          <w:rFonts w:ascii="Arial" w:hAnsi="Arial" w:cs="Arial"/>
          <w:color w:val="1B1B1B"/>
          <w:sz w:val="22"/>
          <w:shd w:val="clear" w:color="auto" w:fill="FFFFFF"/>
        </w:rPr>
        <w:t> </w:t>
      </w:r>
      <w:r w:rsidRPr="00542DFD">
        <w:rPr>
          <w:rFonts w:ascii="Arial" w:hAnsi="Arial" w:cs="Arial"/>
          <w:i/>
          <w:iCs/>
          <w:color w:val="1B1B1B"/>
          <w:sz w:val="22"/>
          <w:shd w:val="clear" w:color="auto" w:fill="FFFFFF"/>
        </w:rPr>
        <w:t>BMJ (Clinical research ed.)</w:t>
      </w:r>
      <w:r w:rsidRPr="00542DFD">
        <w:rPr>
          <w:rFonts w:ascii="Arial" w:hAnsi="Arial" w:cs="Arial"/>
          <w:color w:val="1B1B1B"/>
          <w:sz w:val="22"/>
          <w:shd w:val="clear" w:color="auto" w:fill="FFFFFF"/>
        </w:rPr>
        <w:t>, </w:t>
      </w:r>
      <w:r w:rsidRPr="00542DFD">
        <w:rPr>
          <w:rFonts w:ascii="Arial" w:hAnsi="Arial" w:cs="Arial"/>
          <w:iCs/>
          <w:color w:val="1B1B1B"/>
          <w:sz w:val="22"/>
          <w:shd w:val="clear" w:color="auto" w:fill="FFFFFF"/>
        </w:rPr>
        <w:t>337</w:t>
      </w:r>
      <w:r w:rsidRPr="00542DFD">
        <w:rPr>
          <w:rFonts w:ascii="Arial" w:hAnsi="Arial" w:cs="Arial"/>
          <w:color w:val="1B1B1B"/>
          <w:sz w:val="22"/>
          <w:shd w:val="clear" w:color="auto" w:fill="FFFFFF"/>
        </w:rPr>
        <w:t>, a1655.</w:t>
      </w:r>
    </w:p>
    <w:p w:rsidR="00392B73" w:rsidRPr="00C94BF4" w:rsidRDefault="00392B73" w:rsidP="00F6714D">
      <w:pPr>
        <w:pStyle w:val="NormalWeb"/>
        <w:spacing w:line="360" w:lineRule="auto"/>
        <w:jc w:val="both"/>
        <w:rPr>
          <w:rFonts w:ascii="Arial" w:hAnsi="Arial" w:cs="Arial"/>
          <w:sz w:val="22"/>
          <w:szCs w:val="22"/>
        </w:rPr>
      </w:pPr>
      <w:r w:rsidRPr="00C94BF4">
        <w:rPr>
          <w:rFonts w:ascii="Arial" w:hAnsi="Arial" w:cs="Arial"/>
          <w:sz w:val="22"/>
          <w:szCs w:val="22"/>
        </w:rPr>
        <w:t xml:space="preserve">Department of Health and Social Care (DHSC) (2022) </w:t>
      </w:r>
      <w:r w:rsidR="00F6714D" w:rsidRPr="00F6714D">
        <w:rPr>
          <w:rStyle w:val="Emphasis"/>
          <w:rFonts w:ascii="Arial" w:hAnsi="Arial" w:cs="Arial"/>
          <w:sz w:val="22"/>
          <w:szCs w:val="22"/>
        </w:rPr>
        <w:t>A plan for digital health and social care</w:t>
      </w:r>
      <w:r w:rsidRPr="00C94BF4">
        <w:rPr>
          <w:rStyle w:val="Emphasis"/>
          <w:rFonts w:ascii="Arial" w:hAnsi="Arial" w:cs="Arial"/>
          <w:sz w:val="22"/>
          <w:szCs w:val="22"/>
        </w:rPr>
        <w:t>.</w:t>
      </w:r>
      <w:r w:rsidRPr="00C94BF4">
        <w:rPr>
          <w:rFonts w:ascii="Arial" w:hAnsi="Arial" w:cs="Arial"/>
          <w:sz w:val="22"/>
          <w:szCs w:val="22"/>
        </w:rPr>
        <w:t xml:space="preserve"> London: DHSC.</w:t>
      </w:r>
      <w:r w:rsidR="00F6714D">
        <w:rPr>
          <w:rFonts w:ascii="Arial" w:hAnsi="Arial" w:cs="Arial"/>
          <w:sz w:val="22"/>
          <w:szCs w:val="22"/>
        </w:rPr>
        <w:t xml:space="preserve"> Available at: </w:t>
      </w:r>
      <w:hyperlink r:id="rId16" w:history="1">
        <w:r w:rsidR="00F6714D" w:rsidRPr="005E55CF">
          <w:rPr>
            <w:rStyle w:val="Hyperlink"/>
            <w:rFonts w:ascii="Arial" w:hAnsi="Arial" w:cs="Arial"/>
            <w:sz w:val="22"/>
            <w:szCs w:val="22"/>
          </w:rPr>
          <w:t>https://www.gov.uk/government/publications/a-plan-for-digital-health-and-social-care/a-plan-for-digital-health-and-social-care</w:t>
        </w:r>
      </w:hyperlink>
      <w:r w:rsidR="00F6714D">
        <w:rPr>
          <w:rFonts w:ascii="Arial" w:hAnsi="Arial" w:cs="Arial"/>
          <w:sz w:val="22"/>
          <w:szCs w:val="22"/>
        </w:rPr>
        <w:t xml:space="preserve"> (Accessed: 02 November 2024).</w:t>
      </w:r>
    </w:p>
    <w:p w:rsidR="00392B73" w:rsidRDefault="0004533C" w:rsidP="00392B73">
      <w:pPr>
        <w:pStyle w:val="NormalWeb"/>
        <w:rPr>
          <w:rFonts w:ascii="Arial" w:hAnsi="Arial" w:cs="Arial"/>
          <w:sz w:val="22"/>
          <w:szCs w:val="22"/>
          <w:shd w:val="clear" w:color="auto" w:fill="FFFFFF"/>
        </w:rPr>
      </w:pPr>
      <w:r w:rsidRPr="0024656E">
        <w:rPr>
          <w:rFonts w:ascii="Arial" w:hAnsi="Arial" w:cs="Arial"/>
          <w:sz w:val="22"/>
          <w:szCs w:val="22"/>
          <w:shd w:val="clear" w:color="auto" w:fill="FFFFFF"/>
        </w:rPr>
        <w:t>Eysenbach G. (2001) ‘What is e-health?’, </w:t>
      </w:r>
      <w:r w:rsidRPr="0024656E">
        <w:rPr>
          <w:rFonts w:ascii="Arial" w:hAnsi="Arial" w:cs="Arial"/>
          <w:i/>
          <w:iCs/>
          <w:sz w:val="22"/>
          <w:szCs w:val="22"/>
          <w:shd w:val="clear" w:color="auto" w:fill="FFFFFF"/>
        </w:rPr>
        <w:t>Journal of medical Internet research</w:t>
      </w:r>
      <w:r w:rsidRPr="0024656E">
        <w:rPr>
          <w:rFonts w:ascii="Arial" w:hAnsi="Arial" w:cs="Arial"/>
          <w:sz w:val="22"/>
          <w:szCs w:val="22"/>
          <w:shd w:val="clear" w:color="auto" w:fill="FFFFFF"/>
        </w:rPr>
        <w:t>, </w:t>
      </w:r>
      <w:r w:rsidRPr="0024656E">
        <w:rPr>
          <w:rFonts w:ascii="Arial" w:hAnsi="Arial" w:cs="Arial"/>
          <w:iCs/>
          <w:sz w:val="22"/>
          <w:szCs w:val="22"/>
          <w:shd w:val="clear" w:color="auto" w:fill="FFFFFF"/>
        </w:rPr>
        <w:t>3</w:t>
      </w:r>
      <w:r w:rsidRPr="0024656E">
        <w:rPr>
          <w:rFonts w:ascii="Arial" w:hAnsi="Arial" w:cs="Arial"/>
          <w:sz w:val="22"/>
          <w:szCs w:val="22"/>
          <w:shd w:val="clear" w:color="auto" w:fill="FFFFFF"/>
        </w:rPr>
        <w:t>(2), E20.</w:t>
      </w:r>
    </w:p>
    <w:p w:rsidR="0024656E" w:rsidRPr="0024656E" w:rsidRDefault="0024656E" w:rsidP="0024656E">
      <w:pPr>
        <w:pStyle w:val="NormalWeb"/>
        <w:spacing w:line="360" w:lineRule="auto"/>
        <w:jc w:val="both"/>
        <w:rPr>
          <w:rFonts w:ascii="Arial" w:hAnsi="Arial" w:cs="Arial"/>
          <w:sz w:val="20"/>
          <w:szCs w:val="22"/>
        </w:rPr>
      </w:pPr>
      <w:r w:rsidRPr="0024656E">
        <w:rPr>
          <w:rFonts w:ascii="Arial" w:hAnsi="Arial" w:cs="Arial"/>
          <w:color w:val="212121"/>
          <w:sz w:val="22"/>
          <w:shd w:val="clear" w:color="auto" w:fill="FFFFFF"/>
        </w:rPr>
        <w:t>Henshall, C., Ostinelli, E., Harvey, J., Davey, Z</w:t>
      </w:r>
      <w:r>
        <w:rPr>
          <w:rFonts w:ascii="Arial" w:hAnsi="Arial" w:cs="Arial"/>
          <w:color w:val="212121"/>
          <w:sz w:val="22"/>
          <w:shd w:val="clear" w:color="auto" w:fill="FFFFFF"/>
        </w:rPr>
        <w:t>., Aghanenu, B., Cipriani, A., and</w:t>
      </w:r>
      <w:r w:rsidRPr="0024656E">
        <w:rPr>
          <w:rFonts w:ascii="Arial" w:hAnsi="Arial" w:cs="Arial"/>
          <w:color w:val="212121"/>
          <w:sz w:val="22"/>
          <w:shd w:val="clear" w:color="auto" w:fill="FFFFFF"/>
        </w:rPr>
        <w:t xml:space="preserve"> </w:t>
      </w:r>
      <w:r>
        <w:rPr>
          <w:rFonts w:ascii="Arial" w:hAnsi="Arial" w:cs="Arial"/>
          <w:color w:val="212121"/>
          <w:sz w:val="22"/>
          <w:shd w:val="clear" w:color="auto" w:fill="FFFFFF"/>
        </w:rPr>
        <w:t>Attenburrow, M. J. (2022)</w:t>
      </w:r>
      <w:r w:rsidRPr="0024656E">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24656E">
        <w:rPr>
          <w:rFonts w:ascii="Arial" w:hAnsi="Arial" w:cs="Arial"/>
          <w:color w:val="212121"/>
          <w:sz w:val="22"/>
          <w:shd w:val="clear" w:color="auto" w:fill="FFFFFF"/>
        </w:rPr>
        <w:t>Examining the Effectiveness of Web-Based Interventions to Enhance Resilience in Health Care Professionals: Systematic Review</w:t>
      </w:r>
      <w:r>
        <w:rPr>
          <w:rFonts w:ascii="Arial" w:hAnsi="Arial" w:cs="Arial"/>
          <w:color w:val="212121"/>
          <w:sz w:val="22"/>
          <w:shd w:val="clear" w:color="auto" w:fill="FFFFFF"/>
        </w:rPr>
        <w:t>’,</w:t>
      </w:r>
      <w:r w:rsidRPr="0024656E">
        <w:rPr>
          <w:rFonts w:ascii="Arial" w:hAnsi="Arial" w:cs="Arial"/>
          <w:color w:val="212121"/>
          <w:sz w:val="22"/>
          <w:shd w:val="clear" w:color="auto" w:fill="FFFFFF"/>
        </w:rPr>
        <w:t> </w:t>
      </w:r>
      <w:r w:rsidRPr="0024656E">
        <w:rPr>
          <w:rFonts w:ascii="Arial" w:hAnsi="Arial" w:cs="Arial"/>
          <w:i/>
          <w:iCs/>
          <w:color w:val="212121"/>
          <w:sz w:val="22"/>
          <w:shd w:val="clear" w:color="auto" w:fill="FFFFFF"/>
        </w:rPr>
        <w:t>JMIR medical education</w:t>
      </w:r>
      <w:r w:rsidRPr="0024656E">
        <w:rPr>
          <w:rFonts w:ascii="Arial" w:hAnsi="Arial" w:cs="Arial"/>
          <w:color w:val="212121"/>
          <w:sz w:val="22"/>
          <w:shd w:val="clear" w:color="auto" w:fill="FFFFFF"/>
        </w:rPr>
        <w:t>, </w:t>
      </w:r>
      <w:r w:rsidRPr="0024656E">
        <w:rPr>
          <w:rFonts w:ascii="Arial" w:hAnsi="Arial" w:cs="Arial"/>
          <w:iCs/>
          <w:color w:val="212121"/>
          <w:sz w:val="22"/>
          <w:shd w:val="clear" w:color="auto" w:fill="FFFFFF"/>
        </w:rPr>
        <w:t>8</w:t>
      </w:r>
      <w:r w:rsidRPr="0024656E">
        <w:rPr>
          <w:rFonts w:ascii="Arial" w:hAnsi="Arial" w:cs="Arial"/>
          <w:color w:val="212121"/>
          <w:sz w:val="22"/>
          <w:shd w:val="clear" w:color="auto" w:fill="FFFFFF"/>
        </w:rPr>
        <w:t>(3), e34230. </w:t>
      </w:r>
    </w:p>
    <w:p w:rsidR="00392B73" w:rsidRPr="00C94BF4" w:rsidRDefault="00F551F9" w:rsidP="00F551F9">
      <w:pPr>
        <w:pStyle w:val="NormalWeb"/>
        <w:spacing w:line="360" w:lineRule="auto"/>
        <w:jc w:val="both"/>
        <w:rPr>
          <w:rFonts w:ascii="Arial" w:hAnsi="Arial" w:cs="Arial"/>
          <w:sz w:val="22"/>
          <w:szCs w:val="22"/>
        </w:rPr>
      </w:pPr>
      <w:r w:rsidRPr="00F551F9">
        <w:rPr>
          <w:rFonts w:ascii="Arial" w:hAnsi="Arial" w:cs="Arial"/>
          <w:sz w:val="22"/>
          <w:szCs w:val="22"/>
        </w:rPr>
        <w:t>Hollis, C., Morriss, R., Martin, J., Ama</w:t>
      </w:r>
      <w:r>
        <w:rPr>
          <w:rFonts w:ascii="Arial" w:hAnsi="Arial" w:cs="Arial"/>
          <w:sz w:val="22"/>
          <w:szCs w:val="22"/>
        </w:rPr>
        <w:t>ni, S., Cotton, R., Denis, M., and Lewis, S. (2015)</w:t>
      </w:r>
      <w:r w:rsidRPr="00F551F9">
        <w:rPr>
          <w:rFonts w:ascii="Arial" w:hAnsi="Arial" w:cs="Arial"/>
          <w:sz w:val="22"/>
          <w:szCs w:val="22"/>
        </w:rPr>
        <w:t xml:space="preserve"> </w:t>
      </w:r>
      <w:r>
        <w:rPr>
          <w:rFonts w:ascii="Arial" w:hAnsi="Arial" w:cs="Arial"/>
          <w:sz w:val="22"/>
          <w:szCs w:val="22"/>
        </w:rPr>
        <w:t>‘</w:t>
      </w:r>
      <w:r w:rsidRPr="00F551F9">
        <w:rPr>
          <w:rFonts w:ascii="Arial" w:hAnsi="Arial" w:cs="Arial"/>
          <w:sz w:val="22"/>
          <w:szCs w:val="22"/>
        </w:rPr>
        <w:t>Technological innovations in mental healthcare: harnessing thedigital revolution</w:t>
      </w:r>
      <w:r>
        <w:rPr>
          <w:rFonts w:ascii="Arial" w:hAnsi="Arial" w:cs="Arial"/>
          <w:sz w:val="22"/>
          <w:szCs w:val="22"/>
        </w:rPr>
        <w:t>’,</w:t>
      </w:r>
      <w:r w:rsidRPr="00F551F9">
        <w:rPr>
          <w:rFonts w:ascii="Arial" w:hAnsi="Arial" w:cs="Arial"/>
          <w:sz w:val="22"/>
          <w:szCs w:val="22"/>
        </w:rPr>
        <w:t xml:space="preserve"> </w:t>
      </w:r>
      <w:r w:rsidRPr="00F551F9">
        <w:rPr>
          <w:rFonts w:ascii="Arial" w:hAnsi="Arial" w:cs="Arial"/>
          <w:i/>
          <w:sz w:val="22"/>
          <w:szCs w:val="22"/>
        </w:rPr>
        <w:t>British Journal of Psychiatry</w:t>
      </w:r>
      <w:r>
        <w:rPr>
          <w:rFonts w:ascii="Arial" w:hAnsi="Arial" w:cs="Arial"/>
          <w:sz w:val="22"/>
          <w:szCs w:val="22"/>
        </w:rPr>
        <w:t>, 206(4), 263–265.</w:t>
      </w:r>
    </w:p>
    <w:p w:rsidR="004940C5" w:rsidRPr="00C94BF4" w:rsidRDefault="004940C5" w:rsidP="004940C5">
      <w:pPr>
        <w:pStyle w:val="NormalWeb"/>
        <w:spacing w:line="360" w:lineRule="auto"/>
        <w:jc w:val="both"/>
        <w:rPr>
          <w:rFonts w:ascii="Arial" w:hAnsi="Arial" w:cs="Arial"/>
          <w:sz w:val="22"/>
          <w:szCs w:val="22"/>
        </w:rPr>
      </w:pPr>
      <w:r w:rsidRPr="00C94BF4">
        <w:rPr>
          <w:rFonts w:ascii="Arial" w:hAnsi="Arial" w:cs="Arial"/>
          <w:sz w:val="22"/>
          <w:szCs w:val="22"/>
        </w:rPr>
        <w:lastRenderedPageBreak/>
        <w:t xml:space="preserve">Lee, C.T., Harty, S., Adegoke, A., Palacios, J., Gillan, C.M. and Richards, D. (2024) ‘The effectiveness of low-intensity psychological interventions for comorbid depression and anxiety in patients with long-term conditions: a real-world naturalistic observational study in IAPT integrated care’, </w:t>
      </w:r>
      <w:r w:rsidRPr="00C94BF4">
        <w:rPr>
          <w:rStyle w:val="Emphasis"/>
          <w:rFonts w:ascii="Arial" w:hAnsi="Arial" w:cs="Arial"/>
          <w:sz w:val="22"/>
          <w:szCs w:val="22"/>
        </w:rPr>
        <w:t>International Journal of Behavioral Medicine</w:t>
      </w:r>
      <w:r w:rsidRPr="00C94BF4">
        <w:rPr>
          <w:rFonts w:ascii="Arial" w:hAnsi="Arial" w:cs="Arial"/>
          <w:sz w:val="22"/>
          <w:szCs w:val="22"/>
        </w:rPr>
        <w:t>, 31(5), pp. 730-740.</w:t>
      </w:r>
    </w:p>
    <w:p w:rsidR="00392B73" w:rsidRDefault="00DE6BAE" w:rsidP="00DE6BAE">
      <w:pPr>
        <w:pStyle w:val="NormalWeb"/>
        <w:spacing w:line="360" w:lineRule="auto"/>
        <w:jc w:val="both"/>
        <w:rPr>
          <w:rFonts w:ascii="Arial" w:hAnsi="Arial" w:cs="Arial"/>
          <w:sz w:val="22"/>
          <w:shd w:val="clear" w:color="auto" w:fill="FFFFFF"/>
        </w:rPr>
      </w:pPr>
      <w:r w:rsidRPr="00DE6BAE">
        <w:rPr>
          <w:rFonts w:ascii="Arial" w:hAnsi="Arial" w:cs="Arial"/>
          <w:sz w:val="22"/>
          <w:shd w:val="clear" w:color="auto" w:fill="FFFFFF"/>
        </w:rPr>
        <w:t>Liu, Y., Liu, X., Wang, M., and Wen, D. (2021) ‘How to Catch Customers' Attention? A Study on the Effectiveness of Brand Social Media Strategies in Digital Customer Engagement’, </w:t>
      </w:r>
      <w:r w:rsidRPr="00DE6BAE">
        <w:rPr>
          <w:rFonts w:ascii="Arial" w:hAnsi="Arial" w:cs="Arial"/>
          <w:i/>
          <w:iCs/>
          <w:sz w:val="22"/>
          <w:shd w:val="clear" w:color="auto" w:fill="FFFFFF"/>
        </w:rPr>
        <w:t>Frontiers in psychology</w:t>
      </w:r>
      <w:r w:rsidRPr="00DE6BAE">
        <w:rPr>
          <w:rFonts w:ascii="Arial" w:hAnsi="Arial" w:cs="Arial"/>
          <w:sz w:val="22"/>
          <w:shd w:val="clear" w:color="auto" w:fill="FFFFFF"/>
        </w:rPr>
        <w:t>, </w:t>
      </w:r>
      <w:r w:rsidRPr="00DE6BAE">
        <w:rPr>
          <w:rFonts w:ascii="Arial" w:hAnsi="Arial" w:cs="Arial"/>
          <w:iCs/>
          <w:sz w:val="22"/>
          <w:shd w:val="clear" w:color="auto" w:fill="FFFFFF"/>
        </w:rPr>
        <w:t>12</w:t>
      </w:r>
      <w:r w:rsidRPr="00DE6BAE">
        <w:rPr>
          <w:rFonts w:ascii="Arial" w:hAnsi="Arial" w:cs="Arial"/>
          <w:sz w:val="22"/>
          <w:shd w:val="clear" w:color="auto" w:fill="FFFFFF"/>
        </w:rPr>
        <w:t>, 800766. </w:t>
      </w:r>
    </w:p>
    <w:p w:rsidR="002E3D2A" w:rsidRDefault="002E3D2A" w:rsidP="002E3D2A">
      <w:pPr>
        <w:pStyle w:val="NormalWeb"/>
        <w:spacing w:line="360" w:lineRule="auto"/>
        <w:jc w:val="both"/>
        <w:rPr>
          <w:rFonts w:ascii="Arial" w:hAnsi="Arial" w:cs="Arial"/>
          <w:sz w:val="22"/>
          <w:shd w:val="clear" w:color="auto" w:fill="FFFFFF"/>
        </w:rPr>
      </w:pPr>
      <w:r>
        <w:rPr>
          <w:rFonts w:ascii="Arial" w:hAnsi="Arial" w:cs="Arial"/>
          <w:sz w:val="22"/>
          <w:shd w:val="clear" w:color="auto" w:fill="FFFFFF"/>
        </w:rPr>
        <w:t xml:space="preserve">Murray, K.M. (2021) </w:t>
      </w:r>
      <w:r w:rsidRPr="002E3D2A">
        <w:rPr>
          <w:rFonts w:ascii="Arial" w:hAnsi="Arial" w:cs="Arial"/>
          <w:i/>
          <w:sz w:val="22"/>
          <w:shd w:val="clear" w:color="auto" w:fill="FFFFFF"/>
        </w:rPr>
        <w:t>Achieving Digital Equity in Access to Justice</w:t>
      </w:r>
      <w:r w:rsidR="00836AFF">
        <w:rPr>
          <w:rFonts w:ascii="Arial" w:hAnsi="Arial" w:cs="Arial"/>
          <w:i/>
          <w:sz w:val="22"/>
          <w:shd w:val="clear" w:color="auto" w:fill="FFFFFF"/>
        </w:rPr>
        <w:t xml:space="preserve">. </w:t>
      </w:r>
      <w:r w:rsidR="00836AFF" w:rsidRPr="00836AFF">
        <w:rPr>
          <w:rFonts w:ascii="Arial" w:hAnsi="Arial" w:cs="Arial"/>
          <w:sz w:val="22"/>
          <w:shd w:val="clear" w:color="auto" w:fill="FFFFFF"/>
        </w:rPr>
        <w:t>Vancouver: Legal Aid BC</w:t>
      </w:r>
      <w:r w:rsidR="00836AFF">
        <w:rPr>
          <w:rFonts w:ascii="Arial" w:hAnsi="Arial" w:cs="Arial"/>
          <w:sz w:val="22"/>
          <w:shd w:val="clear" w:color="auto" w:fill="FFFFFF"/>
        </w:rPr>
        <w:t>.</w:t>
      </w:r>
    </w:p>
    <w:p w:rsidR="00A14ADE" w:rsidRPr="00DE6BAE" w:rsidRDefault="00A14ADE" w:rsidP="002E3D2A">
      <w:pPr>
        <w:pStyle w:val="NormalWeb"/>
        <w:spacing w:line="360" w:lineRule="auto"/>
        <w:jc w:val="both"/>
        <w:rPr>
          <w:rFonts w:ascii="Arial" w:hAnsi="Arial" w:cs="Arial"/>
          <w:sz w:val="20"/>
          <w:szCs w:val="22"/>
        </w:rPr>
      </w:pPr>
      <w:r>
        <w:rPr>
          <w:rFonts w:ascii="Arial" w:hAnsi="Arial" w:cs="Arial"/>
          <w:sz w:val="22"/>
          <w:shd w:val="clear" w:color="auto" w:fill="FFFFFF"/>
        </w:rPr>
        <w:t xml:space="preserve">National Institute for Health and Care Excellence (NICE) (2025) </w:t>
      </w:r>
      <w:r w:rsidRPr="00A14ADE">
        <w:rPr>
          <w:rFonts w:ascii="Arial" w:hAnsi="Arial" w:cs="Arial"/>
          <w:i/>
          <w:sz w:val="22"/>
          <w:shd w:val="clear" w:color="auto" w:fill="FFFFFF"/>
        </w:rPr>
        <w:t>Evidence standards framework for digital health technologies</w:t>
      </w:r>
      <w:r>
        <w:rPr>
          <w:rFonts w:ascii="Arial" w:hAnsi="Arial" w:cs="Arial"/>
          <w:sz w:val="22"/>
          <w:shd w:val="clear" w:color="auto" w:fill="FFFFFF"/>
        </w:rPr>
        <w:t xml:space="preserve">. Available at: </w:t>
      </w:r>
      <w:hyperlink r:id="rId17" w:history="1">
        <w:r w:rsidRPr="005E55CF">
          <w:rPr>
            <w:rStyle w:val="Hyperlink"/>
            <w:rFonts w:ascii="Arial" w:hAnsi="Arial" w:cs="Arial"/>
            <w:sz w:val="22"/>
            <w:shd w:val="clear" w:color="auto" w:fill="FFFFFF"/>
          </w:rPr>
          <w:t>https://www.nice.org.uk/what-nice-does/digital-health/evidence-standards-framework-esf-for-digital-health-technologies</w:t>
        </w:r>
      </w:hyperlink>
      <w:r>
        <w:rPr>
          <w:rFonts w:ascii="Arial" w:hAnsi="Arial" w:cs="Arial"/>
          <w:sz w:val="22"/>
          <w:shd w:val="clear" w:color="auto" w:fill="FFFFFF"/>
        </w:rPr>
        <w:t xml:space="preserve"> (Accessed: 22 October 2025).</w:t>
      </w:r>
    </w:p>
    <w:p w:rsidR="00392B73" w:rsidRDefault="005C6956" w:rsidP="005C6956">
      <w:pPr>
        <w:pStyle w:val="NormalWeb"/>
        <w:spacing w:line="360" w:lineRule="auto"/>
        <w:jc w:val="both"/>
        <w:rPr>
          <w:rFonts w:ascii="Arial" w:hAnsi="Arial" w:cs="Arial"/>
          <w:sz w:val="22"/>
          <w:szCs w:val="22"/>
        </w:rPr>
      </w:pPr>
      <w:r>
        <w:rPr>
          <w:rFonts w:ascii="Arial" w:hAnsi="Arial" w:cs="Arial"/>
          <w:sz w:val="22"/>
          <w:szCs w:val="22"/>
        </w:rPr>
        <w:t xml:space="preserve">NHS England </w:t>
      </w:r>
      <w:r w:rsidR="00392B73" w:rsidRPr="00C94BF4">
        <w:rPr>
          <w:rFonts w:ascii="Arial" w:hAnsi="Arial" w:cs="Arial"/>
          <w:sz w:val="22"/>
          <w:szCs w:val="22"/>
        </w:rPr>
        <w:t xml:space="preserve">Digital (2023) </w:t>
      </w:r>
      <w:r w:rsidRPr="005C6956">
        <w:rPr>
          <w:rStyle w:val="Emphasis"/>
          <w:rFonts w:ascii="Arial" w:hAnsi="Arial" w:cs="Arial"/>
          <w:sz w:val="22"/>
          <w:szCs w:val="22"/>
        </w:rPr>
        <w:t>Mental Health of Children and Young People in England, 2023 - wave 4 follow up to the 2017 survey</w:t>
      </w:r>
      <w:r w:rsidR="00392B73" w:rsidRPr="00C94BF4">
        <w:rPr>
          <w:rStyle w:val="Emphasis"/>
          <w:rFonts w:ascii="Arial" w:hAnsi="Arial" w:cs="Arial"/>
          <w:sz w:val="22"/>
          <w:szCs w:val="22"/>
        </w:rPr>
        <w:t>.</w:t>
      </w:r>
      <w:r w:rsidR="00392B73" w:rsidRPr="00C94BF4">
        <w:rPr>
          <w:rFonts w:ascii="Arial" w:hAnsi="Arial" w:cs="Arial"/>
          <w:sz w:val="22"/>
          <w:szCs w:val="22"/>
        </w:rPr>
        <w:t xml:space="preserve"> </w:t>
      </w:r>
      <w:r>
        <w:rPr>
          <w:rFonts w:ascii="Arial" w:hAnsi="Arial" w:cs="Arial"/>
          <w:sz w:val="22"/>
          <w:szCs w:val="22"/>
        </w:rPr>
        <w:t xml:space="preserve">Available at: </w:t>
      </w:r>
      <w:hyperlink r:id="rId18" w:history="1">
        <w:r w:rsidRPr="005E55CF">
          <w:rPr>
            <w:rStyle w:val="Hyperlink"/>
            <w:rFonts w:ascii="Arial" w:hAnsi="Arial" w:cs="Arial"/>
            <w:sz w:val="22"/>
            <w:szCs w:val="22"/>
          </w:rPr>
          <w:t>https://digital.nhs.uk/data-and-information/publications/statistical/mental-health-of-children-and-young-people-in-england/2023-wave-4-follow-up</w:t>
        </w:r>
      </w:hyperlink>
      <w:r>
        <w:rPr>
          <w:rFonts w:ascii="Arial" w:hAnsi="Arial" w:cs="Arial"/>
          <w:sz w:val="22"/>
          <w:szCs w:val="22"/>
        </w:rPr>
        <w:t xml:space="preserve"> (Accessed: 05 November 2025).</w:t>
      </w:r>
    </w:p>
    <w:p w:rsidR="002605DC" w:rsidRPr="002605DC" w:rsidRDefault="002605DC" w:rsidP="005C6956">
      <w:pPr>
        <w:pStyle w:val="NormalWeb"/>
        <w:spacing w:line="360" w:lineRule="auto"/>
        <w:jc w:val="both"/>
        <w:rPr>
          <w:rFonts w:ascii="Arial" w:hAnsi="Arial" w:cs="Arial"/>
          <w:sz w:val="22"/>
          <w:szCs w:val="22"/>
        </w:rPr>
      </w:pPr>
      <w:r>
        <w:rPr>
          <w:rFonts w:ascii="Arial" w:hAnsi="Arial" w:cs="Arial"/>
          <w:sz w:val="22"/>
          <w:szCs w:val="22"/>
        </w:rPr>
        <w:t xml:space="preserve">NHS England (2025) </w:t>
      </w:r>
      <w:r w:rsidRPr="002605DC">
        <w:rPr>
          <w:rFonts w:ascii="Arial" w:hAnsi="Arial" w:cs="Arial"/>
          <w:i/>
          <w:sz w:val="22"/>
          <w:szCs w:val="22"/>
        </w:rPr>
        <w:t>Fit for the Future: 10 Year Health Plan for England</w:t>
      </w:r>
      <w:r>
        <w:rPr>
          <w:rFonts w:ascii="Arial" w:hAnsi="Arial" w:cs="Arial"/>
          <w:i/>
          <w:sz w:val="22"/>
          <w:szCs w:val="22"/>
        </w:rPr>
        <w:t xml:space="preserve">. </w:t>
      </w:r>
      <w:r>
        <w:rPr>
          <w:rFonts w:ascii="Arial" w:hAnsi="Arial" w:cs="Arial"/>
          <w:sz w:val="22"/>
          <w:szCs w:val="22"/>
        </w:rPr>
        <w:t xml:space="preserve">Available at: </w:t>
      </w:r>
      <w:hyperlink r:id="rId19" w:history="1">
        <w:r w:rsidRPr="005E55CF">
          <w:rPr>
            <w:rStyle w:val="Hyperlink"/>
            <w:rFonts w:ascii="Arial" w:hAnsi="Arial" w:cs="Arial"/>
            <w:sz w:val="22"/>
            <w:szCs w:val="22"/>
          </w:rPr>
          <w:t>https://www.longtermplan.nhs.uk/</w:t>
        </w:r>
      </w:hyperlink>
      <w:r>
        <w:rPr>
          <w:rFonts w:ascii="Arial" w:hAnsi="Arial" w:cs="Arial"/>
          <w:sz w:val="22"/>
          <w:szCs w:val="22"/>
        </w:rPr>
        <w:t xml:space="preserve"> (Accessed: 05 November 2025).</w:t>
      </w:r>
    </w:p>
    <w:p w:rsidR="002D7913" w:rsidRDefault="002D7913" w:rsidP="002D7913">
      <w:pPr>
        <w:pStyle w:val="NormalWeb"/>
        <w:spacing w:line="360" w:lineRule="auto"/>
        <w:jc w:val="both"/>
        <w:rPr>
          <w:rFonts w:ascii="Arial" w:hAnsi="Arial" w:cs="Arial"/>
          <w:color w:val="1B1B1B"/>
          <w:sz w:val="22"/>
          <w:shd w:val="clear" w:color="auto" w:fill="FFFFFF"/>
        </w:rPr>
      </w:pPr>
      <w:r w:rsidRPr="000B589F">
        <w:rPr>
          <w:rFonts w:ascii="Arial" w:hAnsi="Arial" w:cs="Arial"/>
          <w:color w:val="1B1B1B"/>
          <w:sz w:val="22"/>
          <w:shd w:val="clear" w:color="auto" w:fill="FFFFFF"/>
        </w:rPr>
        <w:t>Potts, C., Kealy, C., McNulty, J. M., Madrid-Cagigal, A., Wilson, T., Mulvenna, M.</w:t>
      </w:r>
      <w:r>
        <w:rPr>
          <w:rFonts w:ascii="Arial" w:hAnsi="Arial" w:cs="Arial"/>
          <w:color w:val="1B1B1B"/>
          <w:sz w:val="22"/>
          <w:shd w:val="clear" w:color="auto" w:fill="FFFFFF"/>
        </w:rPr>
        <w:t xml:space="preserve"> D., O'Neill, S., Donohoe, G., and</w:t>
      </w:r>
      <w:r w:rsidRPr="000B589F">
        <w:rPr>
          <w:rFonts w:ascii="Arial" w:hAnsi="Arial" w:cs="Arial"/>
          <w:color w:val="1B1B1B"/>
          <w:sz w:val="22"/>
          <w:shd w:val="clear" w:color="auto" w:fill="FFFFFF"/>
        </w:rPr>
        <w:t xml:space="preserve"> Barry</w:t>
      </w:r>
      <w:r>
        <w:rPr>
          <w:rFonts w:ascii="Arial" w:hAnsi="Arial" w:cs="Arial"/>
          <w:color w:val="1B1B1B"/>
          <w:sz w:val="22"/>
          <w:shd w:val="clear" w:color="auto" w:fill="FFFFFF"/>
        </w:rPr>
        <w:t>, M. M. (2025)</w:t>
      </w:r>
      <w:r w:rsidRPr="000B589F">
        <w:rPr>
          <w:rFonts w:ascii="Arial" w:hAnsi="Arial" w:cs="Arial"/>
          <w:color w:val="1B1B1B"/>
          <w:sz w:val="22"/>
          <w:shd w:val="clear" w:color="auto" w:fill="FFFFFF"/>
        </w:rPr>
        <w:t xml:space="preserve"> </w:t>
      </w:r>
      <w:r>
        <w:rPr>
          <w:rFonts w:ascii="Arial" w:hAnsi="Arial" w:cs="Arial"/>
          <w:color w:val="1B1B1B"/>
          <w:sz w:val="22"/>
          <w:shd w:val="clear" w:color="auto" w:fill="FFFFFF"/>
        </w:rPr>
        <w:t>‘</w:t>
      </w:r>
      <w:r w:rsidRPr="000B589F">
        <w:rPr>
          <w:rFonts w:ascii="Arial" w:hAnsi="Arial" w:cs="Arial"/>
          <w:color w:val="1B1B1B"/>
          <w:sz w:val="22"/>
          <w:shd w:val="clear" w:color="auto" w:fill="FFFFFF"/>
        </w:rPr>
        <w:t>Digital Mental Health Interventions for Young People Aged 16-25 Years: Scoping Review</w:t>
      </w:r>
      <w:r>
        <w:rPr>
          <w:rFonts w:ascii="Arial" w:hAnsi="Arial" w:cs="Arial"/>
          <w:color w:val="1B1B1B"/>
          <w:sz w:val="22"/>
          <w:shd w:val="clear" w:color="auto" w:fill="FFFFFF"/>
        </w:rPr>
        <w:t>’,</w:t>
      </w:r>
      <w:r w:rsidRPr="000B589F">
        <w:rPr>
          <w:rFonts w:ascii="Arial" w:hAnsi="Arial" w:cs="Arial"/>
          <w:color w:val="1B1B1B"/>
          <w:sz w:val="22"/>
          <w:shd w:val="clear" w:color="auto" w:fill="FFFFFF"/>
        </w:rPr>
        <w:t> </w:t>
      </w:r>
      <w:r w:rsidRPr="000B589F">
        <w:rPr>
          <w:rFonts w:ascii="Arial" w:hAnsi="Arial" w:cs="Arial"/>
          <w:i/>
          <w:iCs/>
          <w:color w:val="1B1B1B"/>
          <w:sz w:val="22"/>
          <w:shd w:val="clear" w:color="auto" w:fill="FFFFFF"/>
        </w:rPr>
        <w:t>Journal of medical Internet research</w:t>
      </w:r>
      <w:r w:rsidRPr="000B589F">
        <w:rPr>
          <w:rFonts w:ascii="Arial" w:hAnsi="Arial" w:cs="Arial"/>
          <w:color w:val="1B1B1B"/>
          <w:sz w:val="22"/>
          <w:shd w:val="clear" w:color="auto" w:fill="FFFFFF"/>
        </w:rPr>
        <w:t>, </w:t>
      </w:r>
      <w:r w:rsidRPr="000B589F">
        <w:rPr>
          <w:rFonts w:ascii="Arial" w:hAnsi="Arial" w:cs="Arial"/>
          <w:i/>
          <w:iCs/>
          <w:color w:val="1B1B1B"/>
          <w:sz w:val="22"/>
          <w:shd w:val="clear" w:color="auto" w:fill="FFFFFF"/>
        </w:rPr>
        <w:t>27</w:t>
      </w:r>
      <w:r w:rsidRPr="000B589F">
        <w:rPr>
          <w:rFonts w:ascii="Arial" w:hAnsi="Arial" w:cs="Arial"/>
          <w:color w:val="1B1B1B"/>
          <w:sz w:val="22"/>
          <w:shd w:val="clear" w:color="auto" w:fill="FFFFFF"/>
        </w:rPr>
        <w:t>, e72892.</w:t>
      </w:r>
    </w:p>
    <w:p w:rsidR="0054421C" w:rsidRPr="0054421C" w:rsidRDefault="0054421C" w:rsidP="002D7913">
      <w:pPr>
        <w:pStyle w:val="NormalWeb"/>
        <w:spacing w:line="360" w:lineRule="auto"/>
        <w:jc w:val="both"/>
        <w:rPr>
          <w:rFonts w:ascii="Arial" w:hAnsi="Arial" w:cs="Arial"/>
          <w:sz w:val="18"/>
          <w:szCs w:val="22"/>
        </w:rPr>
      </w:pPr>
      <w:r w:rsidRPr="0054421C">
        <w:rPr>
          <w:rFonts w:ascii="Arial" w:hAnsi="Arial" w:cs="Arial"/>
          <w:color w:val="212121"/>
          <w:sz w:val="22"/>
          <w:shd w:val="clear" w:color="auto" w:fill="FFFFFF"/>
        </w:rPr>
        <w:t xml:space="preserve">Radez, J., Reardon, </w:t>
      </w:r>
      <w:r>
        <w:rPr>
          <w:rFonts w:ascii="Arial" w:hAnsi="Arial" w:cs="Arial"/>
          <w:color w:val="212121"/>
          <w:sz w:val="22"/>
          <w:shd w:val="clear" w:color="auto" w:fill="FFFFFF"/>
        </w:rPr>
        <w:t>T., Creswell, C., Orchard, F., and Waite, P. (2022)</w:t>
      </w:r>
      <w:r w:rsidRPr="0054421C">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54421C">
        <w:rPr>
          <w:rFonts w:ascii="Arial" w:hAnsi="Arial" w:cs="Arial"/>
          <w:color w:val="212121"/>
          <w:sz w:val="22"/>
          <w:shd w:val="clear" w:color="auto" w:fill="FFFFFF"/>
        </w:rPr>
        <w:t>Adolescents' perceived barriers and facilitators to seeking and accessing professional help for anxiety and depressive disorders: a qualitative interview study</w:t>
      </w:r>
      <w:r>
        <w:rPr>
          <w:rFonts w:ascii="Arial" w:hAnsi="Arial" w:cs="Arial"/>
          <w:color w:val="212121"/>
          <w:sz w:val="22"/>
          <w:shd w:val="clear" w:color="auto" w:fill="FFFFFF"/>
        </w:rPr>
        <w:t>’,</w:t>
      </w:r>
      <w:r w:rsidRPr="0054421C">
        <w:rPr>
          <w:rFonts w:ascii="Arial" w:hAnsi="Arial" w:cs="Arial"/>
          <w:color w:val="212121"/>
          <w:sz w:val="22"/>
          <w:shd w:val="clear" w:color="auto" w:fill="FFFFFF"/>
        </w:rPr>
        <w:t> </w:t>
      </w:r>
      <w:r w:rsidRPr="0054421C">
        <w:rPr>
          <w:rFonts w:ascii="Arial" w:hAnsi="Arial" w:cs="Arial"/>
          <w:i/>
          <w:iCs/>
          <w:color w:val="212121"/>
          <w:sz w:val="22"/>
          <w:shd w:val="clear" w:color="auto" w:fill="FFFFFF"/>
        </w:rPr>
        <w:t>European child &amp; adolescent psychiatry</w:t>
      </w:r>
      <w:r w:rsidRPr="0054421C">
        <w:rPr>
          <w:rFonts w:ascii="Arial" w:hAnsi="Arial" w:cs="Arial"/>
          <w:color w:val="212121"/>
          <w:sz w:val="22"/>
          <w:shd w:val="clear" w:color="auto" w:fill="FFFFFF"/>
        </w:rPr>
        <w:t>, </w:t>
      </w:r>
      <w:r w:rsidRPr="0054421C">
        <w:rPr>
          <w:rFonts w:ascii="Arial" w:hAnsi="Arial" w:cs="Arial"/>
          <w:i/>
          <w:iCs/>
          <w:color w:val="212121"/>
          <w:sz w:val="22"/>
          <w:shd w:val="clear" w:color="auto" w:fill="FFFFFF"/>
        </w:rPr>
        <w:t>31</w:t>
      </w:r>
      <w:r w:rsidRPr="0054421C">
        <w:rPr>
          <w:rFonts w:ascii="Arial" w:hAnsi="Arial" w:cs="Arial"/>
          <w:color w:val="212121"/>
          <w:sz w:val="22"/>
          <w:shd w:val="clear" w:color="auto" w:fill="FFFFFF"/>
        </w:rPr>
        <w:t>(6), 891–907.</w:t>
      </w:r>
    </w:p>
    <w:p w:rsidR="00AD33D0" w:rsidRPr="00C94BF4" w:rsidRDefault="00AD33D0" w:rsidP="00F21179">
      <w:pPr>
        <w:pStyle w:val="NormalWeb"/>
        <w:spacing w:line="360" w:lineRule="auto"/>
        <w:jc w:val="both"/>
        <w:rPr>
          <w:rFonts w:ascii="Arial" w:hAnsi="Arial" w:cs="Arial"/>
          <w:color w:val="212121"/>
          <w:sz w:val="22"/>
          <w:szCs w:val="22"/>
          <w:shd w:val="clear" w:color="auto" w:fill="FFFFFF"/>
        </w:rPr>
      </w:pPr>
      <w:r w:rsidRPr="00C94BF4">
        <w:rPr>
          <w:rFonts w:ascii="Arial" w:hAnsi="Arial" w:cs="Arial"/>
          <w:color w:val="212121"/>
          <w:sz w:val="22"/>
          <w:szCs w:val="22"/>
          <w:shd w:val="clear" w:color="auto" w:fill="FFFFFF"/>
        </w:rPr>
        <w:t>Richards, D., Enrique, A., Eilert, N., Franklin, M., Palacios, J., Duffy, D., Earley, C., Chapman, J., Jell, G., Sollesse, S., and Timulak, L. (2020) ‘A pragmatic randomized waitlist-controlled effectiveness and cost-effectiveness trial of digital interventions for depression and anxiety’, </w:t>
      </w:r>
      <w:r w:rsidRPr="00C94BF4">
        <w:rPr>
          <w:rFonts w:ascii="Arial" w:hAnsi="Arial" w:cs="Arial"/>
          <w:i/>
          <w:iCs/>
          <w:color w:val="212121"/>
          <w:sz w:val="22"/>
          <w:szCs w:val="22"/>
          <w:shd w:val="clear" w:color="auto" w:fill="FFFFFF"/>
        </w:rPr>
        <w:t>NPJ digital medicine</w:t>
      </w:r>
      <w:r w:rsidRPr="00C94BF4">
        <w:rPr>
          <w:rFonts w:ascii="Arial" w:hAnsi="Arial" w:cs="Arial"/>
          <w:color w:val="212121"/>
          <w:sz w:val="22"/>
          <w:szCs w:val="22"/>
          <w:shd w:val="clear" w:color="auto" w:fill="FFFFFF"/>
        </w:rPr>
        <w:t>, </w:t>
      </w:r>
      <w:r w:rsidRPr="00C94BF4">
        <w:rPr>
          <w:rFonts w:ascii="Arial" w:hAnsi="Arial" w:cs="Arial"/>
          <w:i/>
          <w:iCs/>
          <w:color w:val="212121"/>
          <w:sz w:val="22"/>
          <w:szCs w:val="22"/>
          <w:shd w:val="clear" w:color="auto" w:fill="FFFFFF"/>
        </w:rPr>
        <w:t>3</w:t>
      </w:r>
      <w:r w:rsidRPr="00C94BF4">
        <w:rPr>
          <w:rFonts w:ascii="Arial" w:hAnsi="Arial" w:cs="Arial"/>
          <w:color w:val="212121"/>
          <w:sz w:val="22"/>
          <w:szCs w:val="22"/>
          <w:shd w:val="clear" w:color="auto" w:fill="FFFFFF"/>
        </w:rPr>
        <w:t>, 85.</w:t>
      </w:r>
    </w:p>
    <w:p w:rsidR="00AD33D0" w:rsidRPr="00C94BF4" w:rsidRDefault="00AD33D0" w:rsidP="00F21179">
      <w:pPr>
        <w:pStyle w:val="NormalWeb"/>
        <w:spacing w:line="360" w:lineRule="auto"/>
        <w:jc w:val="both"/>
        <w:rPr>
          <w:rFonts w:ascii="Arial" w:hAnsi="Arial" w:cs="Arial"/>
          <w:sz w:val="22"/>
          <w:szCs w:val="22"/>
        </w:rPr>
      </w:pPr>
      <w:r w:rsidRPr="00C94BF4">
        <w:rPr>
          <w:rFonts w:ascii="Arial" w:hAnsi="Arial" w:cs="Arial"/>
          <w:color w:val="212121"/>
          <w:sz w:val="22"/>
          <w:szCs w:val="22"/>
          <w:shd w:val="clear" w:color="auto" w:fill="FFFFFF"/>
        </w:rPr>
        <w:lastRenderedPageBreak/>
        <w:t>Richards, D., Timulak, L., O'Brien, E., Hayes, C., Vigano, N., Sharry, J., and Doherty, G. (2015). A randomized controlled trial of an internet-delivered treatment: Its potential as a low-intensity community intervention for adults with symptoms of depression, </w:t>
      </w:r>
      <w:r w:rsidRPr="00C94BF4">
        <w:rPr>
          <w:rFonts w:ascii="Arial" w:hAnsi="Arial" w:cs="Arial"/>
          <w:i/>
          <w:iCs/>
          <w:color w:val="212121"/>
          <w:sz w:val="22"/>
          <w:szCs w:val="22"/>
          <w:shd w:val="clear" w:color="auto" w:fill="FFFFFF"/>
        </w:rPr>
        <w:t>Behaviour research and therapy</w:t>
      </w:r>
      <w:r w:rsidRPr="00C94BF4">
        <w:rPr>
          <w:rFonts w:ascii="Arial" w:hAnsi="Arial" w:cs="Arial"/>
          <w:color w:val="212121"/>
          <w:sz w:val="22"/>
          <w:szCs w:val="22"/>
          <w:shd w:val="clear" w:color="auto" w:fill="FFFFFF"/>
        </w:rPr>
        <w:t>, </w:t>
      </w:r>
      <w:r w:rsidRPr="00C94BF4">
        <w:rPr>
          <w:rFonts w:ascii="Arial" w:hAnsi="Arial" w:cs="Arial"/>
          <w:iCs/>
          <w:color w:val="212121"/>
          <w:sz w:val="22"/>
          <w:szCs w:val="22"/>
          <w:shd w:val="clear" w:color="auto" w:fill="FFFFFF"/>
        </w:rPr>
        <w:t>75</w:t>
      </w:r>
      <w:r w:rsidRPr="00C94BF4">
        <w:rPr>
          <w:rFonts w:ascii="Arial" w:hAnsi="Arial" w:cs="Arial"/>
          <w:color w:val="212121"/>
          <w:sz w:val="22"/>
          <w:szCs w:val="22"/>
          <w:shd w:val="clear" w:color="auto" w:fill="FFFFFF"/>
        </w:rPr>
        <w:t>, 20–31.</w:t>
      </w:r>
    </w:p>
    <w:p w:rsidR="00392B73" w:rsidRPr="0050108B" w:rsidRDefault="0050108B" w:rsidP="0050108B">
      <w:pPr>
        <w:pStyle w:val="NormalWeb"/>
        <w:spacing w:line="360" w:lineRule="auto"/>
        <w:jc w:val="both"/>
        <w:rPr>
          <w:rFonts w:ascii="Arial" w:hAnsi="Arial" w:cs="Arial"/>
          <w:sz w:val="20"/>
          <w:szCs w:val="22"/>
        </w:rPr>
      </w:pPr>
      <w:r w:rsidRPr="0050108B">
        <w:rPr>
          <w:rFonts w:ascii="Arial" w:hAnsi="Arial" w:cs="Arial"/>
          <w:color w:val="212121"/>
          <w:sz w:val="22"/>
          <w:shd w:val="clear" w:color="auto" w:fill="FFFFFF"/>
        </w:rPr>
        <w:t>Rickwo</w:t>
      </w:r>
      <w:r>
        <w:rPr>
          <w:rFonts w:ascii="Arial" w:hAnsi="Arial" w:cs="Arial"/>
          <w:color w:val="212121"/>
          <w:sz w:val="22"/>
          <w:shd w:val="clear" w:color="auto" w:fill="FFFFFF"/>
        </w:rPr>
        <w:t>od, D., Webb, M., Kennedy, V., and Telford, N. (2016)</w:t>
      </w:r>
      <w:r w:rsidRPr="0050108B">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50108B">
        <w:rPr>
          <w:rFonts w:ascii="Arial" w:hAnsi="Arial" w:cs="Arial"/>
          <w:color w:val="212121"/>
          <w:sz w:val="22"/>
          <w:shd w:val="clear" w:color="auto" w:fill="FFFFFF"/>
        </w:rPr>
        <w:t>Who Are the Young People Choosing Web-based Mental Health Support? Findings From the Implementation of Australia's National Web-based Youth Mental Health Service, eheadspace</w:t>
      </w:r>
      <w:r>
        <w:rPr>
          <w:rFonts w:ascii="Arial" w:hAnsi="Arial" w:cs="Arial"/>
          <w:color w:val="212121"/>
          <w:sz w:val="22"/>
          <w:shd w:val="clear" w:color="auto" w:fill="FFFFFF"/>
        </w:rPr>
        <w:t>’,</w:t>
      </w:r>
      <w:r w:rsidRPr="0050108B">
        <w:rPr>
          <w:rFonts w:ascii="Arial" w:hAnsi="Arial" w:cs="Arial"/>
          <w:color w:val="212121"/>
          <w:sz w:val="22"/>
          <w:shd w:val="clear" w:color="auto" w:fill="FFFFFF"/>
        </w:rPr>
        <w:t> </w:t>
      </w:r>
      <w:r w:rsidRPr="0050108B">
        <w:rPr>
          <w:rFonts w:ascii="Arial" w:hAnsi="Arial" w:cs="Arial"/>
          <w:i/>
          <w:iCs/>
          <w:color w:val="212121"/>
          <w:sz w:val="22"/>
          <w:shd w:val="clear" w:color="auto" w:fill="FFFFFF"/>
        </w:rPr>
        <w:t>JMIR mental health</w:t>
      </w:r>
      <w:r w:rsidRPr="0050108B">
        <w:rPr>
          <w:rFonts w:ascii="Arial" w:hAnsi="Arial" w:cs="Arial"/>
          <w:color w:val="212121"/>
          <w:sz w:val="22"/>
          <w:shd w:val="clear" w:color="auto" w:fill="FFFFFF"/>
        </w:rPr>
        <w:t>, </w:t>
      </w:r>
      <w:r w:rsidRPr="0050108B">
        <w:rPr>
          <w:rFonts w:ascii="Arial" w:hAnsi="Arial" w:cs="Arial"/>
          <w:iCs/>
          <w:color w:val="212121"/>
          <w:sz w:val="22"/>
          <w:shd w:val="clear" w:color="auto" w:fill="FFFFFF"/>
        </w:rPr>
        <w:t>3</w:t>
      </w:r>
      <w:r w:rsidRPr="0050108B">
        <w:rPr>
          <w:rFonts w:ascii="Arial" w:hAnsi="Arial" w:cs="Arial"/>
          <w:color w:val="212121"/>
          <w:sz w:val="22"/>
          <w:shd w:val="clear" w:color="auto" w:fill="FFFFFF"/>
        </w:rPr>
        <w:t>(3), e40. </w:t>
      </w:r>
    </w:p>
    <w:p w:rsidR="00392B73" w:rsidRPr="00C94BF4" w:rsidRDefault="00392B73" w:rsidP="003F1B16">
      <w:pPr>
        <w:pStyle w:val="NormalWeb"/>
        <w:spacing w:line="360" w:lineRule="auto"/>
        <w:jc w:val="both"/>
        <w:rPr>
          <w:rFonts w:ascii="Arial" w:hAnsi="Arial" w:cs="Arial"/>
          <w:sz w:val="22"/>
          <w:szCs w:val="22"/>
        </w:rPr>
      </w:pPr>
      <w:r w:rsidRPr="00C94BF4">
        <w:rPr>
          <w:rFonts w:ascii="Arial" w:hAnsi="Arial" w:cs="Arial"/>
          <w:sz w:val="22"/>
          <w:szCs w:val="22"/>
        </w:rPr>
        <w:t>Royal College of Psychiatrists (RCP) (202</w:t>
      </w:r>
      <w:r w:rsidR="003F1B16">
        <w:rPr>
          <w:rFonts w:ascii="Arial" w:hAnsi="Arial" w:cs="Arial"/>
          <w:sz w:val="22"/>
          <w:szCs w:val="22"/>
        </w:rPr>
        <w:t>0</w:t>
      </w:r>
      <w:r w:rsidRPr="00C94BF4">
        <w:rPr>
          <w:rFonts w:ascii="Arial" w:hAnsi="Arial" w:cs="Arial"/>
          <w:sz w:val="22"/>
          <w:szCs w:val="22"/>
        </w:rPr>
        <w:t xml:space="preserve">) </w:t>
      </w:r>
      <w:r w:rsidR="003F1B16" w:rsidRPr="003F1B16">
        <w:rPr>
          <w:rStyle w:val="Emphasis"/>
          <w:rFonts w:ascii="Arial" w:hAnsi="Arial" w:cs="Arial"/>
          <w:sz w:val="22"/>
          <w:szCs w:val="22"/>
        </w:rPr>
        <w:t>Technology use and</w:t>
      </w:r>
      <w:r w:rsidR="003F1B16">
        <w:rPr>
          <w:rStyle w:val="Emphasis"/>
          <w:rFonts w:ascii="Arial" w:hAnsi="Arial" w:cs="Arial"/>
          <w:sz w:val="22"/>
          <w:szCs w:val="22"/>
        </w:rPr>
        <w:t xml:space="preserve"> </w:t>
      </w:r>
      <w:r w:rsidR="003F1B16" w:rsidRPr="003F1B16">
        <w:rPr>
          <w:rStyle w:val="Emphasis"/>
          <w:rFonts w:ascii="Arial" w:hAnsi="Arial" w:cs="Arial"/>
          <w:sz w:val="22"/>
          <w:szCs w:val="22"/>
        </w:rPr>
        <w:t>the mental health of</w:t>
      </w:r>
      <w:r w:rsidR="003F1B16">
        <w:rPr>
          <w:rStyle w:val="Emphasis"/>
          <w:rFonts w:ascii="Arial" w:hAnsi="Arial" w:cs="Arial"/>
          <w:sz w:val="22"/>
          <w:szCs w:val="22"/>
        </w:rPr>
        <w:t xml:space="preserve"> </w:t>
      </w:r>
      <w:r w:rsidR="003F1B16" w:rsidRPr="003F1B16">
        <w:rPr>
          <w:rStyle w:val="Emphasis"/>
          <w:rFonts w:ascii="Arial" w:hAnsi="Arial" w:cs="Arial"/>
          <w:sz w:val="22"/>
          <w:szCs w:val="22"/>
        </w:rPr>
        <w:t>children and young</w:t>
      </w:r>
      <w:r w:rsidR="003F1B16">
        <w:rPr>
          <w:rStyle w:val="Emphasis"/>
          <w:rFonts w:ascii="Arial" w:hAnsi="Arial" w:cs="Arial"/>
          <w:sz w:val="22"/>
          <w:szCs w:val="22"/>
        </w:rPr>
        <w:t xml:space="preserve"> </w:t>
      </w:r>
      <w:r w:rsidR="003F1B16" w:rsidRPr="003F1B16">
        <w:rPr>
          <w:rStyle w:val="Emphasis"/>
          <w:rFonts w:ascii="Arial" w:hAnsi="Arial" w:cs="Arial"/>
          <w:sz w:val="22"/>
          <w:szCs w:val="22"/>
        </w:rPr>
        <w:t>people</w:t>
      </w:r>
      <w:r w:rsidRPr="00C94BF4">
        <w:rPr>
          <w:rStyle w:val="Emphasis"/>
          <w:rFonts w:ascii="Arial" w:hAnsi="Arial" w:cs="Arial"/>
          <w:sz w:val="22"/>
          <w:szCs w:val="22"/>
        </w:rPr>
        <w:t>.</w:t>
      </w:r>
      <w:r w:rsidRPr="00C94BF4">
        <w:rPr>
          <w:rFonts w:ascii="Arial" w:hAnsi="Arial" w:cs="Arial"/>
          <w:sz w:val="22"/>
          <w:szCs w:val="22"/>
        </w:rPr>
        <w:t xml:space="preserve"> London: RCP.</w:t>
      </w:r>
      <w:r w:rsidR="003F1B16">
        <w:rPr>
          <w:rFonts w:ascii="Arial" w:hAnsi="Arial" w:cs="Arial"/>
          <w:sz w:val="22"/>
          <w:szCs w:val="22"/>
        </w:rPr>
        <w:t xml:space="preserve"> Available at: </w:t>
      </w:r>
      <w:hyperlink r:id="rId20" w:history="1">
        <w:r w:rsidR="003F1B16" w:rsidRPr="005E55CF">
          <w:rPr>
            <w:rStyle w:val="Hyperlink"/>
            <w:rFonts w:ascii="Arial" w:hAnsi="Arial" w:cs="Arial"/>
            <w:sz w:val="22"/>
            <w:szCs w:val="22"/>
          </w:rPr>
          <w:t>https://www.rcpsych.ac.uk/docs/default-source/improving-care/better-mh-policy/college-reports/college-report-cr225.pdf</w:t>
        </w:r>
      </w:hyperlink>
      <w:r w:rsidR="003F1B16">
        <w:rPr>
          <w:rFonts w:ascii="Arial" w:hAnsi="Arial" w:cs="Arial"/>
          <w:sz w:val="22"/>
          <w:szCs w:val="22"/>
        </w:rPr>
        <w:t xml:space="preserve"> (Accessed: 09 November 2025).</w:t>
      </w:r>
    </w:p>
    <w:p w:rsidR="00392B73" w:rsidRPr="00C94BF4" w:rsidRDefault="00392B73" w:rsidP="002D7913">
      <w:pPr>
        <w:pStyle w:val="NormalWeb"/>
        <w:spacing w:line="360" w:lineRule="auto"/>
        <w:jc w:val="both"/>
        <w:rPr>
          <w:rFonts w:ascii="Arial" w:hAnsi="Arial" w:cs="Arial"/>
          <w:sz w:val="22"/>
          <w:szCs w:val="22"/>
        </w:rPr>
      </w:pPr>
      <w:r w:rsidRPr="00C94BF4">
        <w:rPr>
          <w:rFonts w:ascii="Arial" w:hAnsi="Arial" w:cs="Arial"/>
          <w:sz w:val="22"/>
          <w:szCs w:val="22"/>
        </w:rPr>
        <w:t xml:space="preserve">Statista (2024) </w:t>
      </w:r>
      <w:r w:rsidR="002D7913" w:rsidRPr="002D7913">
        <w:rPr>
          <w:rStyle w:val="Emphasis"/>
          <w:rFonts w:ascii="Arial" w:hAnsi="Arial" w:cs="Arial"/>
          <w:sz w:val="22"/>
          <w:szCs w:val="22"/>
        </w:rPr>
        <w:t>Digital Health - United Kingdom</w:t>
      </w:r>
      <w:r w:rsidRPr="00C94BF4">
        <w:rPr>
          <w:rStyle w:val="Emphasis"/>
          <w:rFonts w:ascii="Arial" w:hAnsi="Arial" w:cs="Arial"/>
          <w:sz w:val="22"/>
          <w:szCs w:val="22"/>
        </w:rPr>
        <w:t>.</w:t>
      </w:r>
      <w:r w:rsidRPr="00C94BF4">
        <w:rPr>
          <w:rFonts w:ascii="Arial" w:hAnsi="Arial" w:cs="Arial"/>
          <w:sz w:val="22"/>
          <w:szCs w:val="22"/>
        </w:rPr>
        <w:t xml:space="preserve"> Available at: </w:t>
      </w:r>
      <w:hyperlink r:id="rId21" w:history="1">
        <w:r w:rsidR="002D7913" w:rsidRPr="005E55CF">
          <w:rPr>
            <w:rStyle w:val="Hyperlink"/>
            <w:rFonts w:ascii="Arial" w:hAnsi="Arial" w:cs="Arial"/>
            <w:sz w:val="22"/>
            <w:szCs w:val="22"/>
          </w:rPr>
          <w:t>https://www.statista.com/outlook/hmo/digital-health/united-kingdom?srsltid=AfmBOopaPNdFmt2wMY_PV866ZucKW7K9vf3dSkBI4Y_j6xhRSpS2KNCN</w:t>
        </w:r>
      </w:hyperlink>
      <w:r w:rsidR="002D7913">
        <w:rPr>
          <w:rFonts w:ascii="Arial" w:hAnsi="Arial" w:cs="Arial"/>
          <w:sz w:val="22"/>
          <w:szCs w:val="22"/>
        </w:rPr>
        <w:t xml:space="preserve"> </w:t>
      </w:r>
      <w:r w:rsidRPr="00C94BF4">
        <w:rPr>
          <w:rFonts w:ascii="Arial" w:hAnsi="Arial" w:cs="Arial"/>
          <w:sz w:val="22"/>
          <w:szCs w:val="22"/>
        </w:rPr>
        <w:t xml:space="preserve">(Accessed: </w:t>
      </w:r>
      <w:r w:rsidR="002D7913">
        <w:rPr>
          <w:rFonts w:ascii="Arial" w:hAnsi="Arial" w:cs="Arial"/>
          <w:sz w:val="22"/>
          <w:szCs w:val="22"/>
        </w:rPr>
        <w:t>01</w:t>
      </w:r>
      <w:r w:rsidRPr="00C94BF4">
        <w:rPr>
          <w:rFonts w:ascii="Arial" w:hAnsi="Arial" w:cs="Arial"/>
          <w:sz w:val="22"/>
          <w:szCs w:val="22"/>
        </w:rPr>
        <w:t xml:space="preserve"> November 2025).</w:t>
      </w:r>
    </w:p>
    <w:p w:rsidR="00392B73" w:rsidRPr="00F516CE" w:rsidRDefault="00F516CE" w:rsidP="00F516CE">
      <w:pPr>
        <w:pStyle w:val="NormalWeb"/>
        <w:spacing w:line="360" w:lineRule="auto"/>
        <w:jc w:val="both"/>
        <w:rPr>
          <w:rFonts w:ascii="Arial" w:hAnsi="Arial" w:cs="Arial"/>
          <w:sz w:val="22"/>
          <w:szCs w:val="22"/>
        </w:rPr>
      </w:pPr>
      <w:r w:rsidRPr="00F516CE">
        <w:rPr>
          <w:rFonts w:ascii="Arial" w:hAnsi="Arial" w:cs="Arial"/>
          <w:color w:val="212121"/>
          <w:sz w:val="22"/>
          <w:szCs w:val="22"/>
          <w:shd w:val="clear" w:color="auto" w:fill="FFFFFF"/>
        </w:rPr>
        <w:t xml:space="preserve">Tricco, A. C., Lillie, E., Zarin, W., </w:t>
      </w:r>
      <w:r>
        <w:rPr>
          <w:rFonts w:ascii="Arial" w:hAnsi="Arial" w:cs="Arial"/>
          <w:color w:val="212121"/>
          <w:sz w:val="22"/>
          <w:szCs w:val="22"/>
          <w:shd w:val="clear" w:color="auto" w:fill="FFFFFF"/>
        </w:rPr>
        <w:t xml:space="preserve">et al. </w:t>
      </w:r>
      <w:r w:rsidRPr="00F516CE">
        <w:rPr>
          <w:rFonts w:ascii="Arial" w:hAnsi="Arial" w:cs="Arial"/>
          <w:color w:val="212121"/>
          <w:sz w:val="22"/>
          <w:szCs w:val="22"/>
          <w:shd w:val="clear" w:color="auto" w:fill="FFFFFF"/>
        </w:rPr>
        <w:t xml:space="preserve">(2018) </w:t>
      </w:r>
      <w:r>
        <w:rPr>
          <w:rFonts w:ascii="Arial" w:hAnsi="Arial" w:cs="Arial"/>
          <w:color w:val="212121"/>
          <w:sz w:val="22"/>
          <w:szCs w:val="22"/>
          <w:shd w:val="clear" w:color="auto" w:fill="FFFFFF"/>
        </w:rPr>
        <w:t>‘</w:t>
      </w:r>
      <w:r w:rsidRPr="00F516CE">
        <w:rPr>
          <w:rFonts w:ascii="Arial" w:hAnsi="Arial" w:cs="Arial"/>
          <w:color w:val="212121"/>
          <w:sz w:val="22"/>
          <w:szCs w:val="22"/>
          <w:shd w:val="clear" w:color="auto" w:fill="FFFFFF"/>
        </w:rPr>
        <w:t>PRISMA Extension for Scoping Reviews (PRISMA-ScR): Checklist and Explanation</w:t>
      </w:r>
      <w:r>
        <w:rPr>
          <w:rFonts w:ascii="Arial" w:hAnsi="Arial" w:cs="Arial"/>
          <w:color w:val="212121"/>
          <w:sz w:val="22"/>
          <w:szCs w:val="22"/>
          <w:shd w:val="clear" w:color="auto" w:fill="FFFFFF"/>
        </w:rPr>
        <w:t>’,</w:t>
      </w:r>
      <w:r w:rsidRPr="00F516CE">
        <w:rPr>
          <w:rFonts w:ascii="Arial" w:hAnsi="Arial" w:cs="Arial"/>
          <w:color w:val="212121"/>
          <w:sz w:val="22"/>
          <w:szCs w:val="22"/>
          <w:shd w:val="clear" w:color="auto" w:fill="FFFFFF"/>
        </w:rPr>
        <w:t> </w:t>
      </w:r>
      <w:r w:rsidRPr="00F516CE">
        <w:rPr>
          <w:rFonts w:ascii="Arial" w:hAnsi="Arial" w:cs="Arial"/>
          <w:i/>
          <w:iCs/>
          <w:color w:val="212121"/>
          <w:sz w:val="22"/>
          <w:szCs w:val="22"/>
          <w:shd w:val="clear" w:color="auto" w:fill="FFFFFF"/>
        </w:rPr>
        <w:t>Annals of internal medicine</w:t>
      </w:r>
      <w:r w:rsidRPr="00F516CE">
        <w:rPr>
          <w:rFonts w:ascii="Arial" w:hAnsi="Arial" w:cs="Arial"/>
          <w:color w:val="212121"/>
          <w:sz w:val="22"/>
          <w:szCs w:val="22"/>
          <w:shd w:val="clear" w:color="auto" w:fill="FFFFFF"/>
        </w:rPr>
        <w:t>, </w:t>
      </w:r>
      <w:r w:rsidRPr="00F516CE">
        <w:rPr>
          <w:rFonts w:ascii="Arial" w:hAnsi="Arial" w:cs="Arial"/>
          <w:iCs/>
          <w:color w:val="212121"/>
          <w:sz w:val="22"/>
          <w:szCs w:val="22"/>
          <w:shd w:val="clear" w:color="auto" w:fill="FFFFFF"/>
        </w:rPr>
        <w:t>169</w:t>
      </w:r>
      <w:r w:rsidRPr="00F516CE">
        <w:rPr>
          <w:rFonts w:ascii="Arial" w:hAnsi="Arial" w:cs="Arial"/>
          <w:color w:val="212121"/>
          <w:sz w:val="22"/>
          <w:szCs w:val="22"/>
          <w:shd w:val="clear" w:color="auto" w:fill="FFFFFF"/>
        </w:rPr>
        <w:t>(7), 467–473.</w:t>
      </w:r>
    </w:p>
    <w:p w:rsidR="004940C5" w:rsidRPr="00C94BF4" w:rsidRDefault="004940C5" w:rsidP="004940C5">
      <w:pPr>
        <w:pStyle w:val="NormalWeb"/>
        <w:spacing w:line="360" w:lineRule="auto"/>
        <w:jc w:val="both"/>
        <w:rPr>
          <w:rFonts w:ascii="Arial" w:hAnsi="Arial" w:cs="Arial"/>
          <w:sz w:val="22"/>
          <w:szCs w:val="22"/>
        </w:rPr>
      </w:pPr>
      <w:r w:rsidRPr="00C94BF4">
        <w:rPr>
          <w:rFonts w:ascii="Arial" w:hAnsi="Arial" w:cs="Arial"/>
          <w:sz w:val="22"/>
          <w:szCs w:val="22"/>
        </w:rPr>
        <w:t>Wogan, R., Enrique, A., Adegoke, A., Earley, C., Sollesse, S., Gale, S., Chellingsworth, M. and Richards, D. (2021) ‘Internet</w:t>
      </w:r>
      <w:r w:rsidRPr="00C94BF4">
        <w:rPr>
          <w:rFonts w:ascii="Arial" w:hAnsi="Arial" w:cs="Arial"/>
          <w:sz w:val="22"/>
          <w:szCs w:val="22"/>
        </w:rPr>
        <w:noBreakHyphen/>
        <w:t xml:space="preserve">delivered CBT intervention (Space for Sleep) for insomnia in a routine care setting: Results from an open pilot study’, </w:t>
      </w:r>
      <w:r w:rsidRPr="00C94BF4">
        <w:rPr>
          <w:rStyle w:val="Emphasis"/>
          <w:rFonts w:ascii="Arial" w:hAnsi="Arial" w:cs="Arial"/>
          <w:sz w:val="22"/>
          <w:szCs w:val="22"/>
        </w:rPr>
        <w:t>Internet Interventions</w:t>
      </w:r>
      <w:r w:rsidRPr="00C94BF4">
        <w:rPr>
          <w:rFonts w:ascii="Arial" w:hAnsi="Arial" w:cs="Arial"/>
          <w:sz w:val="22"/>
          <w:szCs w:val="22"/>
        </w:rPr>
        <w:t>, 26, 100443.</w:t>
      </w:r>
    </w:p>
    <w:p w:rsidR="00392B73" w:rsidRPr="00C94BF4" w:rsidRDefault="00392B73" w:rsidP="002E3D2A">
      <w:pPr>
        <w:pStyle w:val="NormalWeb"/>
        <w:spacing w:line="360" w:lineRule="auto"/>
        <w:jc w:val="both"/>
        <w:rPr>
          <w:rFonts w:ascii="Arial" w:hAnsi="Arial" w:cs="Arial"/>
          <w:sz w:val="22"/>
          <w:szCs w:val="22"/>
        </w:rPr>
      </w:pPr>
      <w:r w:rsidRPr="00C94BF4">
        <w:rPr>
          <w:rFonts w:ascii="Arial" w:hAnsi="Arial" w:cs="Arial"/>
          <w:sz w:val="22"/>
          <w:szCs w:val="22"/>
        </w:rPr>
        <w:t xml:space="preserve">World Health Organization (WHO) (2021) </w:t>
      </w:r>
      <w:r w:rsidRPr="00C94BF4">
        <w:rPr>
          <w:rStyle w:val="Emphasis"/>
          <w:rFonts w:ascii="Arial" w:hAnsi="Arial" w:cs="Arial"/>
          <w:sz w:val="22"/>
          <w:szCs w:val="22"/>
        </w:rPr>
        <w:t>Global strategy on digital health 2020–2025.</w:t>
      </w:r>
      <w:r w:rsidRPr="00C94BF4">
        <w:rPr>
          <w:rFonts w:ascii="Arial" w:hAnsi="Arial" w:cs="Arial"/>
          <w:sz w:val="22"/>
          <w:szCs w:val="22"/>
        </w:rPr>
        <w:t xml:space="preserve"> Geneva: WHO.</w:t>
      </w:r>
      <w:r w:rsidR="002E3D2A">
        <w:rPr>
          <w:rFonts w:ascii="Arial" w:hAnsi="Arial" w:cs="Arial"/>
          <w:sz w:val="22"/>
          <w:szCs w:val="22"/>
        </w:rPr>
        <w:t xml:space="preserve"> Available at: </w:t>
      </w:r>
      <w:hyperlink r:id="rId22" w:history="1">
        <w:r w:rsidR="002E3D2A" w:rsidRPr="005E55CF">
          <w:rPr>
            <w:rStyle w:val="Hyperlink"/>
            <w:rFonts w:ascii="Arial" w:hAnsi="Arial" w:cs="Arial"/>
            <w:sz w:val="22"/>
            <w:szCs w:val="22"/>
          </w:rPr>
          <w:t>https://www.who.int/publications/i/item/9789240020924</w:t>
        </w:r>
      </w:hyperlink>
      <w:r w:rsidR="002E3D2A">
        <w:rPr>
          <w:rFonts w:ascii="Arial" w:hAnsi="Arial" w:cs="Arial"/>
          <w:sz w:val="22"/>
          <w:szCs w:val="22"/>
        </w:rPr>
        <w:t xml:space="preserve"> </w:t>
      </w:r>
      <w:r w:rsidR="002E3D2A" w:rsidRPr="00C94BF4">
        <w:rPr>
          <w:rFonts w:ascii="Arial" w:hAnsi="Arial" w:cs="Arial"/>
          <w:sz w:val="22"/>
          <w:szCs w:val="22"/>
        </w:rPr>
        <w:t xml:space="preserve">(Accessed: </w:t>
      </w:r>
      <w:r w:rsidR="002E3D2A">
        <w:rPr>
          <w:rFonts w:ascii="Arial" w:hAnsi="Arial" w:cs="Arial"/>
          <w:sz w:val="22"/>
          <w:szCs w:val="22"/>
        </w:rPr>
        <w:t>04</w:t>
      </w:r>
      <w:r w:rsidR="002E3D2A" w:rsidRPr="00C94BF4">
        <w:rPr>
          <w:rFonts w:ascii="Arial" w:hAnsi="Arial" w:cs="Arial"/>
          <w:sz w:val="22"/>
          <w:szCs w:val="22"/>
        </w:rPr>
        <w:t xml:space="preserve"> November 2025).</w:t>
      </w:r>
    </w:p>
    <w:sectPr w:rsidR="00392B73" w:rsidRPr="00C94BF4" w:rsidSect="0054421C">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5173" w:rsidRDefault="00D45173" w:rsidP="00915557">
      <w:pPr>
        <w:spacing w:after="0" w:line="240" w:lineRule="auto"/>
      </w:pPr>
      <w:r>
        <w:separator/>
      </w:r>
    </w:p>
  </w:endnote>
  <w:endnote w:type="continuationSeparator" w:id="0">
    <w:p w:rsidR="00D45173" w:rsidRDefault="00D45173" w:rsidP="00915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15557" w:rsidRDefault="00915557">
    <w:pPr>
      <w:pStyle w:val="Footer"/>
      <w:jc w:val="right"/>
    </w:pPr>
  </w:p>
  <w:p w:rsidR="00915557" w:rsidRDefault="009155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5173" w:rsidRDefault="00D45173" w:rsidP="00915557">
      <w:pPr>
        <w:spacing w:after="0" w:line="240" w:lineRule="auto"/>
      </w:pPr>
      <w:r>
        <w:separator/>
      </w:r>
    </w:p>
  </w:footnote>
  <w:footnote w:type="continuationSeparator" w:id="0">
    <w:p w:rsidR="00D45173" w:rsidRDefault="00D45173" w:rsidP="009155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7953173"/>
      <w:docPartObj>
        <w:docPartGallery w:val="Page Numbers (Top of Page)"/>
        <w:docPartUnique/>
      </w:docPartObj>
    </w:sdtPr>
    <w:sdtEndPr>
      <w:rPr>
        <w:noProof/>
      </w:rPr>
    </w:sdtEndPr>
    <w:sdtContent>
      <w:p w:rsidR="0054421C" w:rsidRDefault="0054421C">
        <w:pPr>
          <w:pStyle w:val="Header"/>
          <w:jc w:val="right"/>
        </w:pPr>
        <w:r>
          <w:fldChar w:fldCharType="begin"/>
        </w:r>
        <w:r>
          <w:instrText xml:space="preserve"> PAGE   \* MERGEFORMAT </w:instrText>
        </w:r>
        <w:r>
          <w:fldChar w:fldCharType="separate"/>
        </w:r>
        <w:r w:rsidR="00D043EB">
          <w:rPr>
            <w:noProof/>
          </w:rPr>
          <w:t>19</w:t>
        </w:r>
        <w:r>
          <w:rPr>
            <w:noProof/>
          </w:rPr>
          <w:fldChar w:fldCharType="end"/>
        </w:r>
      </w:p>
    </w:sdtContent>
  </w:sdt>
  <w:p w:rsidR="0054421C" w:rsidRDefault="0054421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1D312A"/>
    <w:multiLevelType w:val="multilevel"/>
    <w:tmpl w:val="9BBCF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C9298B"/>
    <w:multiLevelType w:val="multilevel"/>
    <w:tmpl w:val="D9948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67D1D9F"/>
    <w:multiLevelType w:val="multilevel"/>
    <w:tmpl w:val="1F569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906614F"/>
    <w:multiLevelType w:val="multilevel"/>
    <w:tmpl w:val="ACCA4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4523AE4"/>
    <w:multiLevelType w:val="multilevel"/>
    <w:tmpl w:val="14C66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5A17BC6"/>
    <w:multiLevelType w:val="hybridMultilevel"/>
    <w:tmpl w:val="74D8F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6558EE"/>
    <w:multiLevelType w:val="hybridMultilevel"/>
    <w:tmpl w:val="2BD29414"/>
    <w:lvl w:ilvl="0" w:tplc="15DCE5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5A0683E"/>
    <w:multiLevelType w:val="hybridMultilevel"/>
    <w:tmpl w:val="DD0EE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CC56207"/>
    <w:multiLevelType w:val="multilevel"/>
    <w:tmpl w:val="FA0C2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0672A0E"/>
    <w:multiLevelType w:val="multilevel"/>
    <w:tmpl w:val="188AA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29F3BD7"/>
    <w:multiLevelType w:val="multilevel"/>
    <w:tmpl w:val="C8C8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70B6D93"/>
    <w:multiLevelType w:val="multilevel"/>
    <w:tmpl w:val="CBA61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8"/>
  </w:num>
  <w:num w:numId="3">
    <w:abstractNumId w:val="3"/>
  </w:num>
  <w:num w:numId="4">
    <w:abstractNumId w:val="0"/>
  </w:num>
  <w:num w:numId="5">
    <w:abstractNumId w:val="9"/>
  </w:num>
  <w:num w:numId="6">
    <w:abstractNumId w:val="2"/>
  </w:num>
  <w:num w:numId="7">
    <w:abstractNumId w:val="1"/>
  </w:num>
  <w:num w:numId="8">
    <w:abstractNumId w:val="11"/>
  </w:num>
  <w:num w:numId="9">
    <w:abstractNumId w:val="4"/>
  </w:num>
  <w:num w:numId="10">
    <w:abstractNumId w:val="7"/>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6686"/>
    <w:rsid w:val="00025FDB"/>
    <w:rsid w:val="00032186"/>
    <w:rsid w:val="00040224"/>
    <w:rsid w:val="0004533C"/>
    <w:rsid w:val="0006176C"/>
    <w:rsid w:val="000A78AE"/>
    <w:rsid w:val="000B3E46"/>
    <w:rsid w:val="000B5541"/>
    <w:rsid w:val="000B589F"/>
    <w:rsid w:val="000E0690"/>
    <w:rsid w:val="000E4E1C"/>
    <w:rsid w:val="000F72C3"/>
    <w:rsid w:val="00114131"/>
    <w:rsid w:val="001222E2"/>
    <w:rsid w:val="00143F54"/>
    <w:rsid w:val="00145A9A"/>
    <w:rsid w:val="00164BE1"/>
    <w:rsid w:val="00177A59"/>
    <w:rsid w:val="00194012"/>
    <w:rsid w:val="001B3DEC"/>
    <w:rsid w:val="001B51B0"/>
    <w:rsid w:val="001C7F7A"/>
    <w:rsid w:val="001E0BB5"/>
    <w:rsid w:val="001E32F5"/>
    <w:rsid w:val="002178C6"/>
    <w:rsid w:val="0023432F"/>
    <w:rsid w:val="0024656E"/>
    <w:rsid w:val="002605DC"/>
    <w:rsid w:val="0028743B"/>
    <w:rsid w:val="00287FD1"/>
    <w:rsid w:val="002971E9"/>
    <w:rsid w:val="002A53FC"/>
    <w:rsid w:val="002D5E88"/>
    <w:rsid w:val="002D7913"/>
    <w:rsid w:val="002E3D2A"/>
    <w:rsid w:val="00313C6B"/>
    <w:rsid w:val="0033436F"/>
    <w:rsid w:val="003368A7"/>
    <w:rsid w:val="003709EF"/>
    <w:rsid w:val="0037283F"/>
    <w:rsid w:val="00373360"/>
    <w:rsid w:val="00374E6D"/>
    <w:rsid w:val="00376875"/>
    <w:rsid w:val="00386D6F"/>
    <w:rsid w:val="00390A03"/>
    <w:rsid w:val="00392B73"/>
    <w:rsid w:val="003B6686"/>
    <w:rsid w:val="003C1761"/>
    <w:rsid w:val="003F1B16"/>
    <w:rsid w:val="00431E2B"/>
    <w:rsid w:val="0043262D"/>
    <w:rsid w:val="00432F7A"/>
    <w:rsid w:val="0043689A"/>
    <w:rsid w:val="00445743"/>
    <w:rsid w:val="00482C6A"/>
    <w:rsid w:val="004940C5"/>
    <w:rsid w:val="004B3966"/>
    <w:rsid w:val="004F4F3F"/>
    <w:rsid w:val="0050108B"/>
    <w:rsid w:val="00507E6B"/>
    <w:rsid w:val="005176F2"/>
    <w:rsid w:val="00542DFD"/>
    <w:rsid w:val="0054421C"/>
    <w:rsid w:val="005924ED"/>
    <w:rsid w:val="00593F71"/>
    <w:rsid w:val="005A165B"/>
    <w:rsid w:val="005C6956"/>
    <w:rsid w:val="005D2A92"/>
    <w:rsid w:val="005D322E"/>
    <w:rsid w:val="005E1A4E"/>
    <w:rsid w:val="00616E6A"/>
    <w:rsid w:val="00617821"/>
    <w:rsid w:val="00675820"/>
    <w:rsid w:val="00682F17"/>
    <w:rsid w:val="00685976"/>
    <w:rsid w:val="006C10FD"/>
    <w:rsid w:val="006D0327"/>
    <w:rsid w:val="006E555D"/>
    <w:rsid w:val="006F25C6"/>
    <w:rsid w:val="00701E17"/>
    <w:rsid w:val="007062C8"/>
    <w:rsid w:val="0071514F"/>
    <w:rsid w:val="00764C87"/>
    <w:rsid w:val="00776027"/>
    <w:rsid w:val="00780838"/>
    <w:rsid w:val="00785F4C"/>
    <w:rsid w:val="007A58E6"/>
    <w:rsid w:val="007B081F"/>
    <w:rsid w:val="007B7B0A"/>
    <w:rsid w:val="007D2759"/>
    <w:rsid w:val="007D50F0"/>
    <w:rsid w:val="007E7BB0"/>
    <w:rsid w:val="00836AFF"/>
    <w:rsid w:val="00840D59"/>
    <w:rsid w:val="00853AAE"/>
    <w:rsid w:val="008759D0"/>
    <w:rsid w:val="008816E1"/>
    <w:rsid w:val="008A68AD"/>
    <w:rsid w:val="008C4B19"/>
    <w:rsid w:val="008E1A58"/>
    <w:rsid w:val="008F2273"/>
    <w:rsid w:val="00905150"/>
    <w:rsid w:val="00905AEF"/>
    <w:rsid w:val="00915557"/>
    <w:rsid w:val="00925078"/>
    <w:rsid w:val="00943EDA"/>
    <w:rsid w:val="00952244"/>
    <w:rsid w:val="00956ABF"/>
    <w:rsid w:val="00962AFA"/>
    <w:rsid w:val="00962E40"/>
    <w:rsid w:val="00995C61"/>
    <w:rsid w:val="009D2BF7"/>
    <w:rsid w:val="009E1DD3"/>
    <w:rsid w:val="00A14ADE"/>
    <w:rsid w:val="00A53237"/>
    <w:rsid w:val="00A56B35"/>
    <w:rsid w:val="00AB14D5"/>
    <w:rsid w:val="00AB693A"/>
    <w:rsid w:val="00AD2FEE"/>
    <w:rsid w:val="00AD33D0"/>
    <w:rsid w:val="00AF3823"/>
    <w:rsid w:val="00AF449C"/>
    <w:rsid w:val="00B20361"/>
    <w:rsid w:val="00B25C9B"/>
    <w:rsid w:val="00B61A79"/>
    <w:rsid w:val="00B67C00"/>
    <w:rsid w:val="00B95177"/>
    <w:rsid w:val="00BA6978"/>
    <w:rsid w:val="00BB35EC"/>
    <w:rsid w:val="00BF6AB5"/>
    <w:rsid w:val="00C062A9"/>
    <w:rsid w:val="00C15A64"/>
    <w:rsid w:val="00C24A09"/>
    <w:rsid w:val="00C272BD"/>
    <w:rsid w:val="00C54398"/>
    <w:rsid w:val="00C604B6"/>
    <w:rsid w:val="00C764C0"/>
    <w:rsid w:val="00C94BF4"/>
    <w:rsid w:val="00CB6D2F"/>
    <w:rsid w:val="00CB7426"/>
    <w:rsid w:val="00D043EB"/>
    <w:rsid w:val="00D35DB8"/>
    <w:rsid w:val="00D44F0C"/>
    <w:rsid w:val="00D45173"/>
    <w:rsid w:val="00D71A55"/>
    <w:rsid w:val="00D73722"/>
    <w:rsid w:val="00D74435"/>
    <w:rsid w:val="00D94559"/>
    <w:rsid w:val="00D94811"/>
    <w:rsid w:val="00DE5C2E"/>
    <w:rsid w:val="00DE6BAE"/>
    <w:rsid w:val="00E340C8"/>
    <w:rsid w:val="00E34539"/>
    <w:rsid w:val="00E51759"/>
    <w:rsid w:val="00E713E2"/>
    <w:rsid w:val="00E934EA"/>
    <w:rsid w:val="00EB3C48"/>
    <w:rsid w:val="00EC3BD7"/>
    <w:rsid w:val="00EC730B"/>
    <w:rsid w:val="00ED1F64"/>
    <w:rsid w:val="00ED5776"/>
    <w:rsid w:val="00EE2F2A"/>
    <w:rsid w:val="00EF1965"/>
    <w:rsid w:val="00F010DF"/>
    <w:rsid w:val="00F12857"/>
    <w:rsid w:val="00F14714"/>
    <w:rsid w:val="00F17514"/>
    <w:rsid w:val="00F21179"/>
    <w:rsid w:val="00F37019"/>
    <w:rsid w:val="00F40900"/>
    <w:rsid w:val="00F516CE"/>
    <w:rsid w:val="00F551F9"/>
    <w:rsid w:val="00F6714D"/>
    <w:rsid w:val="00F73CDE"/>
    <w:rsid w:val="00FA03F6"/>
    <w:rsid w:val="00FE0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59FDE76-919D-4217-BADC-CF4D8C7AE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55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F6A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F6AB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392B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6AB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F6AB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F6AB5"/>
    <w:rPr>
      <w:b/>
      <w:bCs/>
    </w:rPr>
  </w:style>
  <w:style w:type="paragraph" w:styleId="NormalWeb">
    <w:name w:val="Normal (Web)"/>
    <w:basedOn w:val="Normal"/>
    <w:uiPriority w:val="99"/>
    <w:semiHidden/>
    <w:unhideWhenUsed/>
    <w:rsid w:val="00BF6A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AB5"/>
    <w:rPr>
      <w:i/>
      <w:iCs/>
    </w:rPr>
  </w:style>
  <w:style w:type="character" w:customStyle="1" w:styleId="Heading4Char">
    <w:name w:val="Heading 4 Char"/>
    <w:basedOn w:val="DefaultParagraphFont"/>
    <w:link w:val="Heading4"/>
    <w:uiPriority w:val="9"/>
    <w:semiHidden/>
    <w:rsid w:val="00392B73"/>
    <w:rPr>
      <w:rFonts w:asciiTheme="majorHAnsi" w:eastAsiaTheme="majorEastAsia" w:hAnsiTheme="majorHAnsi" w:cstheme="majorBidi"/>
      <w:i/>
      <w:iCs/>
      <w:color w:val="2E74B5" w:themeColor="accent1" w:themeShade="BF"/>
    </w:rPr>
  </w:style>
  <w:style w:type="character" w:customStyle="1" w:styleId="ms-1">
    <w:name w:val="ms-1"/>
    <w:basedOn w:val="DefaultParagraphFont"/>
    <w:rsid w:val="00392B73"/>
  </w:style>
  <w:style w:type="character" w:customStyle="1" w:styleId="max-w-15ch">
    <w:name w:val="max-w-[15ch]"/>
    <w:basedOn w:val="DefaultParagraphFont"/>
    <w:rsid w:val="00392B73"/>
  </w:style>
  <w:style w:type="character" w:customStyle="1" w:styleId="-me-1">
    <w:name w:val="-me-1"/>
    <w:basedOn w:val="DefaultParagraphFont"/>
    <w:rsid w:val="00392B73"/>
  </w:style>
  <w:style w:type="character" w:styleId="Hyperlink">
    <w:name w:val="Hyperlink"/>
    <w:basedOn w:val="DefaultParagraphFont"/>
    <w:uiPriority w:val="99"/>
    <w:unhideWhenUsed/>
    <w:rsid w:val="00392B73"/>
    <w:rPr>
      <w:color w:val="0000FF"/>
      <w:u w:val="single"/>
    </w:rPr>
  </w:style>
  <w:style w:type="table" w:styleId="TableGrid">
    <w:name w:val="Table Grid"/>
    <w:basedOn w:val="TableNormal"/>
    <w:uiPriority w:val="39"/>
    <w:rsid w:val="00392B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53237"/>
    <w:pPr>
      <w:ind w:left="720"/>
      <w:contextualSpacing/>
    </w:pPr>
  </w:style>
  <w:style w:type="character" w:customStyle="1" w:styleId="Heading1Char">
    <w:name w:val="Heading 1 Char"/>
    <w:basedOn w:val="DefaultParagraphFont"/>
    <w:link w:val="Heading1"/>
    <w:uiPriority w:val="9"/>
    <w:rsid w:val="009155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15557"/>
    <w:pPr>
      <w:outlineLvl w:val="9"/>
    </w:pPr>
    <w:rPr>
      <w:lang w:val="en-US"/>
    </w:rPr>
  </w:style>
  <w:style w:type="paragraph" w:styleId="TOC3">
    <w:name w:val="toc 3"/>
    <w:basedOn w:val="Normal"/>
    <w:next w:val="Normal"/>
    <w:autoRedefine/>
    <w:uiPriority w:val="39"/>
    <w:unhideWhenUsed/>
    <w:rsid w:val="00915557"/>
    <w:pPr>
      <w:spacing w:after="100"/>
      <w:ind w:left="440"/>
    </w:pPr>
  </w:style>
  <w:style w:type="paragraph" w:styleId="TOC2">
    <w:name w:val="toc 2"/>
    <w:basedOn w:val="Normal"/>
    <w:next w:val="Normal"/>
    <w:autoRedefine/>
    <w:uiPriority w:val="39"/>
    <w:unhideWhenUsed/>
    <w:rsid w:val="00915557"/>
    <w:pPr>
      <w:spacing w:after="100"/>
      <w:ind w:left="220"/>
    </w:pPr>
  </w:style>
  <w:style w:type="paragraph" w:styleId="Header">
    <w:name w:val="header"/>
    <w:basedOn w:val="Normal"/>
    <w:link w:val="HeaderChar"/>
    <w:uiPriority w:val="99"/>
    <w:unhideWhenUsed/>
    <w:rsid w:val="00915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557"/>
  </w:style>
  <w:style w:type="paragraph" w:styleId="Footer">
    <w:name w:val="footer"/>
    <w:basedOn w:val="Normal"/>
    <w:link w:val="FooterChar"/>
    <w:uiPriority w:val="99"/>
    <w:unhideWhenUsed/>
    <w:rsid w:val="00915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557"/>
  </w:style>
  <w:style w:type="table" w:styleId="GridTable4-Accent5">
    <w:name w:val="Grid Table 4 Accent 5"/>
    <w:basedOn w:val="TableNormal"/>
    <w:uiPriority w:val="49"/>
    <w:rsid w:val="0054421C"/>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54421C"/>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54421C"/>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963550">
      <w:bodyDiv w:val="1"/>
      <w:marLeft w:val="0"/>
      <w:marRight w:val="0"/>
      <w:marTop w:val="0"/>
      <w:marBottom w:val="0"/>
      <w:divBdr>
        <w:top w:val="none" w:sz="0" w:space="0" w:color="auto"/>
        <w:left w:val="none" w:sz="0" w:space="0" w:color="auto"/>
        <w:bottom w:val="none" w:sz="0" w:space="0" w:color="auto"/>
        <w:right w:val="none" w:sz="0" w:space="0" w:color="auto"/>
      </w:divBdr>
    </w:div>
    <w:div w:id="182523660">
      <w:bodyDiv w:val="1"/>
      <w:marLeft w:val="0"/>
      <w:marRight w:val="0"/>
      <w:marTop w:val="0"/>
      <w:marBottom w:val="0"/>
      <w:divBdr>
        <w:top w:val="none" w:sz="0" w:space="0" w:color="auto"/>
        <w:left w:val="none" w:sz="0" w:space="0" w:color="auto"/>
        <w:bottom w:val="none" w:sz="0" w:space="0" w:color="auto"/>
        <w:right w:val="none" w:sz="0" w:space="0" w:color="auto"/>
      </w:divBdr>
      <w:divsChild>
        <w:div w:id="16941892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171936">
      <w:bodyDiv w:val="1"/>
      <w:marLeft w:val="0"/>
      <w:marRight w:val="0"/>
      <w:marTop w:val="0"/>
      <w:marBottom w:val="0"/>
      <w:divBdr>
        <w:top w:val="none" w:sz="0" w:space="0" w:color="auto"/>
        <w:left w:val="none" w:sz="0" w:space="0" w:color="auto"/>
        <w:bottom w:val="none" w:sz="0" w:space="0" w:color="auto"/>
        <w:right w:val="none" w:sz="0" w:space="0" w:color="auto"/>
      </w:divBdr>
    </w:div>
    <w:div w:id="185102966">
      <w:bodyDiv w:val="1"/>
      <w:marLeft w:val="0"/>
      <w:marRight w:val="0"/>
      <w:marTop w:val="0"/>
      <w:marBottom w:val="0"/>
      <w:divBdr>
        <w:top w:val="none" w:sz="0" w:space="0" w:color="auto"/>
        <w:left w:val="none" w:sz="0" w:space="0" w:color="auto"/>
        <w:bottom w:val="none" w:sz="0" w:space="0" w:color="auto"/>
        <w:right w:val="none" w:sz="0" w:space="0" w:color="auto"/>
      </w:divBdr>
    </w:div>
    <w:div w:id="210312480">
      <w:bodyDiv w:val="1"/>
      <w:marLeft w:val="0"/>
      <w:marRight w:val="0"/>
      <w:marTop w:val="0"/>
      <w:marBottom w:val="0"/>
      <w:divBdr>
        <w:top w:val="none" w:sz="0" w:space="0" w:color="auto"/>
        <w:left w:val="none" w:sz="0" w:space="0" w:color="auto"/>
        <w:bottom w:val="none" w:sz="0" w:space="0" w:color="auto"/>
        <w:right w:val="none" w:sz="0" w:space="0" w:color="auto"/>
      </w:divBdr>
    </w:div>
    <w:div w:id="225453809">
      <w:bodyDiv w:val="1"/>
      <w:marLeft w:val="0"/>
      <w:marRight w:val="0"/>
      <w:marTop w:val="0"/>
      <w:marBottom w:val="0"/>
      <w:divBdr>
        <w:top w:val="none" w:sz="0" w:space="0" w:color="auto"/>
        <w:left w:val="none" w:sz="0" w:space="0" w:color="auto"/>
        <w:bottom w:val="none" w:sz="0" w:space="0" w:color="auto"/>
        <w:right w:val="none" w:sz="0" w:space="0" w:color="auto"/>
      </w:divBdr>
    </w:div>
    <w:div w:id="226886264">
      <w:bodyDiv w:val="1"/>
      <w:marLeft w:val="0"/>
      <w:marRight w:val="0"/>
      <w:marTop w:val="0"/>
      <w:marBottom w:val="0"/>
      <w:divBdr>
        <w:top w:val="none" w:sz="0" w:space="0" w:color="auto"/>
        <w:left w:val="none" w:sz="0" w:space="0" w:color="auto"/>
        <w:bottom w:val="none" w:sz="0" w:space="0" w:color="auto"/>
        <w:right w:val="none" w:sz="0" w:space="0" w:color="auto"/>
      </w:divBdr>
    </w:div>
    <w:div w:id="276840912">
      <w:bodyDiv w:val="1"/>
      <w:marLeft w:val="0"/>
      <w:marRight w:val="0"/>
      <w:marTop w:val="0"/>
      <w:marBottom w:val="0"/>
      <w:divBdr>
        <w:top w:val="none" w:sz="0" w:space="0" w:color="auto"/>
        <w:left w:val="none" w:sz="0" w:space="0" w:color="auto"/>
        <w:bottom w:val="none" w:sz="0" w:space="0" w:color="auto"/>
        <w:right w:val="none" w:sz="0" w:space="0" w:color="auto"/>
      </w:divBdr>
    </w:div>
    <w:div w:id="413943381">
      <w:bodyDiv w:val="1"/>
      <w:marLeft w:val="0"/>
      <w:marRight w:val="0"/>
      <w:marTop w:val="0"/>
      <w:marBottom w:val="0"/>
      <w:divBdr>
        <w:top w:val="none" w:sz="0" w:space="0" w:color="auto"/>
        <w:left w:val="none" w:sz="0" w:space="0" w:color="auto"/>
        <w:bottom w:val="none" w:sz="0" w:space="0" w:color="auto"/>
        <w:right w:val="none" w:sz="0" w:space="0" w:color="auto"/>
      </w:divBdr>
    </w:div>
    <w:div w:id="436027421">
      <w:bodyDiv w:val="1"/>
      <w:marLeft w:val="0"/>
      <w:marRight w:val="0"/>
      <w:marTop w:val="0"/>
      <w:marBottom w:val="0"/>
      <w:divBdr>
        <w:top w:val="none" w:sz="0" w:space="0" w:color="auto"/>
        <w:left w:val="none" w:sz="0" w:space="0" w:color="auto"/>
        <w:bottom w:val="none" w:sz="0" w:space="0" w:color="auto"/>
        <w:right w:val="none" w:sz="0" w:space="0" w:color="auto"/>
      </w:divBdr>
    </w:div>
    <w:div w:id="510602890">
      <w:bodyDiv w:val="1"/>
      <w:marLeft w:val="0"/>
      <w:marRight w:val="0"/>
      <w:marTop w:val="0"/>
      <w:marBottom w:val="0"/>
      <w:divBdr>
        <w:top w:val="none" w:sz="0" w:space="0" w:color="auto"/>
        <w:left w:val="none" w:sz="0" w:space="0" w:color="auto"/>
        <w:bottom w:val="none" w:sz="0" w:space="0" w:color="auto"/>
        <w:right w:val="none" w:sz="0" w:space="0" w:color="auto"/>
      </w:divBdr>
    </w:div>
    <w:div w:id="556622360">
      <w:bodyDiv w:val="1"/>
      <w:marLeft w:val="0"/>
      <w:marRight w:val="0"/>
      <w:marTop w:val="0"/>
      <w:marBottom w:val="0"/>
      <w:divBdr>
        <w:top w:val="none" w:sz="0" w:space="0" w:color="auto"/>
        <w:left w:val="none" w:sz="0" w:space="0" w:color="auto"/>
        <w:bottom w:val="none" w:sz="0" w:space="0" w:color="auto"/>
        <w:right w:val="none" w:sz="0" w:space="0" w:color="auto"/>
      </w:divBdr>
    </w:div>
    <w:div w:id="558595268">
      <w:bodyDiv w:val="1"/>
      <w:marLeft w:val="0"/>
      <w:marRight w:val="0"/>
      <w:marTop w:val="0"/>
      <w:marBottom w:val="0"/>
      <w:divBdr>
        <w:top w:val="none" w:sz="0" w:space="0" w:color="auto"/>
        <w:left w:val="none" w:sz="0" w:space="0" w:color="auto"/>
        <w:bottom w:val="none" w:sz="0" w:space="0" w:color="auto"/>
        <w:right w:val="none" w:sz="0" w:space="0" w:color="auto"/>
      </w:divBdr>
    </w:div>
    <w:div w:id="658654986">
      <w:bodyDiv w:val="1"/>
      <w:marLeft w:val="0"/>
      <w:marRight w:val="0"/>
      <w:marTop w:val="0"/>
      <w:marBottom w:val="0"/>
      <w:divBdr>
        <w:top w:val="none" w:sz="0" w:space="0" w:color="auto"/>
        <w:left w:val="none" w:sz="0" w:space="0" w:color="auto"/>
        <w:bottom w:val="none" w:sz="0" w:space="0" w:color="auto"/>
        <w:right w:val="none" w:sz="0" w:space="0" w:color="auto"/>
      </w:divBdr>
    </w:div>
    <w:div w:id="794300802">
      <w:bodyDiv w:val="1"/>
      <w:marLeft w:val="0"/>
      <w:marRight w:val="0"/>
      <w:marTop w:val="0"/>
      <w:marBottom w:val="0"/>
      <w:divBdr>
        <w:top w:val="none" w:sz="0" w:space="0" w:color="auto"/>
        <w:left w:val="none" w:sz="0" w:space="0" w:color="auto"/>
        <w:bottom w:val="none" w:sz="0" w:space="0" w:color="auto"/>
        <w:right w:val="none" w:sz="0" w:space="0" w:color="auto"/>
      </w:divBdr>
    </w:div>
    <w:div w:id="882399116">
      <w:bodyDiv w:val="1"/>
      <w:marLeft w:val="0"/>
      <w:marRight w:val="0"/>
      <w:marTop w:val="0"/>
      <w:marBottom w:val="0"/>
      <w:divBdr>
        <w:top w:val="none" w:sz="0" w:space="0" w:color="auto"/>
        <w:left w:val="none" w:sz="0" w:space="0" w:color="auto"/>
        <w:bottom w:val="none" w:sz="0" w:space="0" w:color="auto"/>
        <w:right w:val="none" w:sz="0" w:space="0" w:color="auto"/>
      </w:divBdr>
    </w:div>
    <w:div w:id="934556408">
      <w:bodyDiv w:val="1"/>
      <w:marLeft w:val="0"/>
      <w:marRight w:val="0"/>
      <w:marTop w:val="0"/>
      <w:marBottom w:val="0"/>
      <w:divBdr>
        <w:top w:val="none" w:sz="0" w:space="0" w:color="auto"/>
        <w:left w:val="none" w:sz="0" w:space="0" w:color="auto"/>
        <w:bottom w:val="none" w:sz="0" w:space="0" w:color="auto"/>
        <w:right w:val="none" w:sz="0" w:space="0" w:color="auto"/>
      </w:divBdr>
    </w:div>
    <w:div w:id="983119809">
      <w:bodyDiv w:val="1"/>
      <w:marLeft w:val="0"/>
      <w:marRight w:val="0"/>
      <w:marTop w:val="0"/>
      <w:marBottom w:val="0"/>
      <w:divBdr>
        <w:top w:val="none" w:sz="0" w:space="0" w:color="auto"/>
        <w:left w:val="none" w:sz="0" w:space="0" w:color="auto"/>
        <w:bottom w:val="none" w:sz="0" w:space="0" w:color="auto"/>
        <w:right w:val="none" w:sz="0" w:space="0" w:color="auto"/>
      </w:divBdr>
    </w:div>
    <w:div w:id="1049450024">
      <w:bodyDiv w:val="1"/>
      <w:marLeft w:val="0"/>
      <w:marRight w:val="0"/>
      <w:marTop w:val="0"/>
      <w:marBottom w:val="0"/>
      <w:divBdr>
        <w:top w:val="none" w:sz="0" w:space="0" w:color="auto"/>
        <w:left w:val="none" w:sz="0" w:space="0" w:color="auto"/>
        <w:bottom w:val="none" w:sz="0" w:space="0" w:color="auto"/>
        <w:right w:val="none" w:sz="0" w:space="0" w:color="auto"/>
      </w:divBdr>
    </w:div>
    <w:div w:id="1056972191">
      <w:bodyDiv w:val="1"/>
      <w:marLeft w:val="0"/>
      <w:marRight w:val="0"/>
      <w:marTop w:val="0"/>
      <w:marBottom w:val="0"/>
      <w:divBdr>
        <w:top w:val="none" w:sz="0" w:space="0" w:color="auto"/>
        <w:left w:val="none" w:sz="0" w:space="0" w:color="auto"/>
        <w:bottom w:val="none" w:sz="0" w:space="0" w:color="auto"/>
        <w:right w:val="none" w:sz="0" w:space="0" w:color="auto"/>
      </w:divBdr>
    </w:div>
    <w:div w:id="1078749083">
      <w:bodyDiv w:val="1"/>
      <w:marLeft w:val="0"/>
      <w:marRight w:val="0"/>
      <w:marTop w:val="0"/>
      <w:marBottom w:val="0"/>
      <w:divBdr>
        <w:top w:val="none" w:sz="0" w:space="0" w:color="auto"/>
        <w:left w:val="none" w:sz="0" w:space="0" w:color="auto"/>
        <w:bottom w:val="none" w:sz="0" w:space="0" w:color="auto"/>
        <w:right w:val="none" w:sz="0" w:space="0" w:color="auto"/>
      </w:divBdr>
    </w:div>
    <w:div w:id="1153254831">
      <w:bodyDiv w:val="1"/>
      <w:marLeft w:val="0"/>
      <w:marRight w:val="0"/>
      <w:marTop w:val="0"/>
      <w:marBottom w:val="0"/>
      <w:divBdr>
        <w:top w:val="none" w:sz="0" w:space="0" w:color="auto"/>
        <w:left w:val="none" w:sz="0" w:space="0" w:color="auto"/>
        <w:bottom w:val="none" w:sz="0" w:space="0" w:color="auto"/>
        <w:right w:val="none" w:sz="0" w:space="0" w:color="auto"/>
      </w:divBdr>
    </w:div>
    <w:div w:id="1158615317">
      <w:bodyDiv w:val="1"/>
      <w:marLeft w:val="0"/>
      <w:marRight w:val="0"/>
      <w:marTop w:val="0"/>
      <w:marBottom w:val="0"/>
      <w:divBdr>
        <w:top w:val="none" w:sz="0" w:space="0" w:color="auto"/>
        <w:left w:val="none" w:sz="0" w:space="0" w:color="auto"/>
        <w:bottom w:val="none" w:sz="0" w:space="0" w:color="auto"/>
        <w:right w:val="none" w:sz="0" w:space="0" w:color="auto"/>
      </w:divBdr>
    </w:div>
    <w:div w:id="1205096546">
      <w:bodyDiv w:val="1"/>
      <w:marLeft w:val="0"/>
      <w:marRight w:val="0"/>
      <w:marTop w:val="0"/>
      <w:marBottom w:val="0"/>
      <w:divBdr>
        <w:top w:val="none" w:sz="0" w:space="0" w:color="auto"/>
        <w:left w:val="none" w:sz="0" w:space="0" w:color="auto"/>
        <w:bottom w:val="none" w:sz="0" w:space="0" w:color="auto"/>
        <w:right w:val="none" w:sz="0" w:space="0" w:color="auto"/>
      </w:divBdr>
    </w:div>
    <w:div w:id="1287279416">
      <w:bodyDiv w:val="1"/>
      <w:marLeft w:val="0"/>
      <w:marRight w:val="0"/>
      <w:marTop w:val="0"/>
      <w:marBottom w:val="0"/>
      <w:divBdr>
        <w:top w:val="none" w:sz="0" w:space="0" w:color="auto"/>
        <w:left w:val="none" w:sz="0" w:space="0" w:color="auto"/>
        <w:bottom w:val="none" w:sz="0" w:space="0" w:color="auto"/>
        <w:right w:val="none" w:sz="0" w:space="0" w:color="auto"/>
      </w:divBdr>
    </w:div>
    <w:div w:id="1338726987">
      <w:bodyDiv w:val="1"/>
      <w:marLeft w:val="0"/>
      <w:marRight w:val="0"/>
      <w:marTop w:val="0"/>
      <w:marBottom w:val="0"/>
      <w:divBdr>
        <w:top w:val="none" w:sz="0" w:space="0" w:color="auto"/>
        <w:left w:val="none" w:sz="0" w:space="0" w:color="auto"/>
        <w:bottom w:val="none" w:sz="0" w:space="0" w:color="auto"/>
        <w:right w:val="none" w:sz="0" w:space="0" w:color="auto"/>
      </w:divBdr>
    </w:div>
    <w:div w:id="1380283172">
      <w:bodyDiv w:val="1"/>
      <w:marLeft w:val="0"/>
      <w:marRight w:val="0"/>
      <w:marTop w:val="0"/>
      <w:marBottom w:val="0"/>
      <w:divBdr>
        <w:top w:val="none" w:sz="0" w:space="0" w:color="auto"/>
        <w:left w:val="none" w:sz="0" w:space="0" w:color="auto"/>
        <w:bottom w:val="none" w:sz="0" w:space="0" w:color="auto"/>
        <w:right w:val="none" w:sz="0" w:space="0" w:color="auto"/>
      </w:divBdr>
    </w:div>
    <w:div w:id="1389721930">
      <w:bodyDiv w:val="1"/>
      <w:marLeft w:val="0"/>
      <w:marRight w:val="0"/>
      <w:marTop w:val="0"/>
      <w:marBottom w:val="0"/>
      <w:divBdr>
        <w:top w:val="none" w:sz="0" w:space="0" w:color="auto"/>
        <w:left w:val="none" w:sz="0" w:space="0" w:color="auto"/>
        <w:bottom w:val="none" w:sz="0" w:space="0" w:color="auto"/>
        <w:right w:val="none" w:sz="0" w:space="0" w:color="auto"/>
      </w:divBdr>
    </w:div>
    <w:div w:id="1413044261">
      <w:bodyDiv w:val="1"/>
      <w:marLeft w:val="0"/>
      <w:marRight w:val="0"/>
      <w:marTop w:val="0"/>
      <w:marBottom w:val="0"/>
      <w:divBdr>
        <w:top w:val="none" w:sz="0" w:space="0" w:color="auto"/>
        <w:left w:val="none" w:sz="0" w:space="0" w:color="auto"/>
        <w:bottom w:val="none" w:sz="0" w:space="0" w:color="auto"/>
        <w:right w:val="none" w:sz="0" w:space="0" w:color="auto"/>
      </w:divBdr>
    </w:div>
    <w:div w:id="1415317887">
      <w:bodyDiv w:val="1"/>
      <w:marLeft w:val="0"/>
      <w:marRight w:val="0"/>
      <w:marTop w:val="0"/>
      <w:marBottom w:val="0"/>
      <w:divBdr>
        <w:top w:val="none" w:sz="0" w:space="0" w:color="auto"/>
        <w:left w:val="none" w:sz="0" w:space="0" w:color="auto"/>
        <w:bottom w:val="none" w:sz="0" w:space="0" w:color="auto"/>
        <w:right w:val="none" w:sz="0" w:space="0" w:color="auto"/>
      </w:divBdr>
    </w:div>
    <w:div w:id="1486895595">
      <w:bodyDiv w:val="1"/>
      <w:marLeft w:val="0"/>
      <w:marRight w:val="0"/>
      <w:marTop w:val="0"/>
      <w:marBottom w:val="0"/>
      <w:divBdr>
        <w:top w:val="none" w:sz="0" w:space="0" w:color="auto"/>
        <w:left w:val="none" w:sz="0" w:space="0" w:color="auto"/>
        <w:bottom w:val="none" w:sz="0" w:space="0" w:color="auto"/>
        <w:right w:val="none" w:sz="0" w:space="0" w:color="auto"/>
      </w:divBdr>
    </w:div>
    <w:div w:id="1579514616">
      <w:bodyDiv w:val="1"/>
      <w:marLeft w:val="0"/>
      <w:marRight w:val="0"/>
      <w:marTop w:val="0"/>
      <w:marBottom w:val="0"/>
      <w:divBdr>
        <w:top w:val="none" w:sz="0" w:space="0" w:color="auto"/>
        <w:left w:val="none" w:sz="0" w:space="0" w:color="auto"/>
        <w:bottom w:val="none" w:sz="0" w:space="0" w:color="auto"/>
        <w:right w:val="none" w:sz="0" w:space="0" w:color="auto"/>
      </w:divBdr>
    </w:div>
    <w:div w:id="1580824919">
      <w:bodyDiv w:val="1"/>
      <w:marLeft w:val="0"/>
      <w:marRight w:val="0"/>
      <w:marTop w:val="0"/>
      <w:marBottom w:val="0"/>
      <w:divBdr>
        <w:top w:val="none" w:sz="0" w:space="0" w:color="auto"/>
        <w:left w:val="none" w:sz="0" w:space="0" w:color="auto"/>
        <w:bottom w:val="none" w:sz="0" w:space="0" w:color="auto"/>
        <w:right w:val="none" w:sz="0" w:space="0" w:color="auto"/>
      </w:divBdr>
    </w:div>
    <w:div w:id="1635402001">
      <w:bodyDiv w:val="1"/>
      <w:marLeft w:val="0"/>
      <w:marRight w:val="0"/>
      <w:marTop w:val="0"/>
      <w:marBottom w:val="0"/>
      <w:divBdr>
        <w:top w:val="none" w:sz="0" w:space="0" w:color="auto"/>
        <w:left w:val="none" w:sz="0" w:space="0" w:color="auto"/>
        <w:bottom w:val="none" w:sz="0" w:space="0" w:color="auto"/>
        <w:right w:val="none" w:sz="0" w:space="0" w:color="auto"/>
      </w:divBdr>
    </w:div>
    <w:div w:id="1646541016">
      <w:bodyDiv w:val="1"/>
      <w:marLeft w:val="0"/>
      <w:marRight w:val="0"/>
      <w:marTop w:val="0"/>
      <w:marBottom w:val="0"/>
      <w:divBdr>
        <w:top w:val="none" w:sz="0" w:space="0" w:color="auto"/>
        <w:left w:val="none" w:sz="0" w:space="0" w:color="auto"/>
        <w:bottom w:val="none" w:sz="0" w:space="0" w:color="auto"/>
        <w:right w:val="none" w:sz="0" w:space="0" w:color="auto"/>
      </w:divBdr>
    </w:div>
    <w:div w:id="1751274888">
      <w:bodyDiv w:val="1"/>
      <w:marLeft w:val="0"/>
      <w:marRight w:val="0"/>
      <w:marTop w:val="0"/>
      <w:marBottom w:val="0"/>
      <w:divBdr>
        <w:top w:val="none" w:sz="0" w:space="0" w:color="auto"/>
        <w:left w:val="none" w:sz="0" w:space="0" w:color="auto"/>
        <w:bottom w:val="none" w:sz="0" w:space="0" w:color="auto"/>
        <w:right w:val="none" w:sz="0" w:space="0" w:color="auto"/>
      </w:divBdr>
    </w:div>
    <w:div w:id="1979874984">
      <w:bodyDiv w:val="1"/>
      <w:marLeft w:val="0"/>
      <w:marRight w:val="0"/>
      <w:marTop w:val="0"/>
      <w:marBottom w:val="0"/>
      <w:divBdr>
        <w:top w:val="none" w:sz="0" w:space="0" w:color="auto"/>
        <w:left w:val="none" w:sz="0" w:space="0" w:color="auto"/>
        <w:bottom w:val="none" w:sz="0" w:space="0" w:color="auto"/>
        <w:right w:val="none" w:sz="0" w:space="0" w:color="auto"/>
      </w:divBdr>
    </w:div>
    <w:div w:id="2000032610">
      <w:bodyDiv w:val="1"/>
      <w:marLeft w:val="0"/>
      <w:marRight w:val="0"/>
      <w:marTop w:val="0"/>
      <w:marBottom w:val="0"/>
      <w:divBdr>
        <w:top w:val="none" w:sz="0" w:space="0" w:color="auto"/>
        <w:left w:val="none" w:sz="0" w:space="0" w:color="auto"/>
        <w:bottom w:val="none" w:sz="0" w:space="0" w:color="auto"/>
        <w:right w:val="none" w:sz="0" w:space="0" w:color="auto"/>
      </w:divBdr>
    </w:div>
    <w:div w:id="2012876529">
      <w:bodyDiv w:val="1"/>
      <w:marLeft w:val="0"/>
      <w:marRight w:val="0"/>
      <w:marTop w:val="0"/>
      <w:marBottom w:val="0"/>
      <w:divBdr>
        <w:top w:val="none" w:sz="0" w:space="0" w:color="auto"/>
        <w:left w:val="none" w:sz="0" w:space="0" w:color="auto"/>
        <w:bottom w:val="none" w:sz="0" w:space="0" w:color="auto"/>
        <w:right w:val="none" w:sz="0" w:space="0" w:color="auto"/>
      </w:divBdr>
    </w:div>
    <w:div w:id="208437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746-020-0293-8?utm_source=chatgpt.com" TargetMode="External"/><Relationship Id="rId13" Type="http://schemas.openxmlformats.org/officeDocument/2006/relationships/hyperlink" Target="https://target-trials-mental-health.sites.sheffield.ac.uk/silvercloud-target-trials?utm_source=chatgpt.com" TargetMode="External"/><Relationship Id="rId18" Type="http://schemas.openxmlformats.org/officeDocument/2006/relationships/hyperlink" Target="https://digital.nhs.uk/data-and-information/publications/statistical/mental-health-of-children-and-young-people-in-england/2023-wave-4-follow-u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outlook/hmo/digital-health/united-kingdom?srsltid=AfmBOopaPNdFmt2wMY_PV866ZucKW7K9vf3dSkBI4Y_j6xhRSpS2KNCN" TargetMode="External"/><Relationship Id="rId7" Type="http://schemas.openxmlformats.org/officeDocument/2006/relationships/endnotes" Target="endnotes.xml"/><Relationship Id="rId12" Type="http://schemas.openxmlformats.org/officeDocument/2006/relationships/hyperlink" Target="https://link.springer.com/article/10.1007/s12529-023-10215-9?utm_source=chatgpt.com" TargetMode="External"/><Relationship Id="rId17" Type="http://schemas.openxmlformats.org/officeDocument/2006/relationships/hyperlink" Target="https://www.nice.org.uk/what-nice-does/digital-health/evidence-standards-framework-esf-for-digital-health-technologi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a-plan-for-digital-health-and-social-care/a-plan-for-digital-health-and-social-care" TargetMode="External"/><Relationship Id="rId20" Type="http://schemas.openxmlformats.org/officeDocument/2006/relationships/hyperlink" Target="https://www.rcpsych.ac.uk/docs/default-source/improving-care/better-mh-policy/college-reports/college-report-cr2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746-020-0293-8?utm_source=chatgpt.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ice.org.uk/guidance/hte8/documents/final-scope?utm_source=chatgpt.com" TargetMode="External"/><Relationship Id="rId23" Type="http://schemas.openxmlformats.org/officeDocument/2006/relationships/header" Target="header1.xml"/><Relationship Id="rId10" Type="http://schemas.openxmlformats.org/officeDocument/2006/relationships/hyperlink" Target="https://pmc.ncbi.nlm.nih.gov/articles/PMC10507755/?utm_source=chatgpt.com" TargetMode="External"/><Relationship Id="rId19" Type="http://schemas.openxmlformats.org/officeDocument/2006/relationships/hyperlink" Target="https://www.longtermplan.nhs.uk/" TargetMode="External"/><Relationship Id="rId4" Type="http://schemas.openxmlformats.org/officeDocument/2006/relationships/settings" Target="settings.xml"/><Relationship Id="rId9" Type="http://schemas.openxmlformats.org/officeDocument/2006/relationships/hyperlink" Target="https://www.nature.com/articles/s41746-020-0293-8?utm_source=chatgpt.com" TargetMode="External"/><Relationship Id="rId14" Type="http://schemas.openxmlformats.org/officeDocument/2006/relationships/hyperlink" Target="https://pmc.ncbi.nlm.nih.gov/articles/PMC10507755/?utm_source=chatgpt.com" TargetMode="External"/><Relationship Id="rId22" Type="http://schemas.openxmlformats.org/officeDocument/2006/relationships/hyperlink" Target="https://www.who.int/publications/i/item/9789240020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18265-A9EF-4B95-B80A-8211D51C0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19</Pages>
  <Words>5540</Words>
  <Characters>31638</Characters>
  <Application>Microsoft Office Word</Application>
  <DocSecurity>0</DocSecurity>
  <Lines>719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133</cp:revision>
  <dcterms:created xsi:type="dcterms:W3CDTF">2025-11-12T07:39:00Z</dcterms:created>
  <dcterms:modified xsi:type="dcterms:W3CDTF">2025-11-12T19:30:00Z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c5853f6a-7cf8-4928-8210-08ded1f82424</vt:lpwstr>
  </property>
</Properties>
</file>