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121573" w14:textId="77777777" w:rsidR="00BC5ACD" w:rsidRPr="00B31CFF" w:rsidRDefault="00BC5ACD" w:rsidP="0057027E">
      <w:pPr>
        <w:spacing w:after="240"/>
        <w:jc w:val="center"/>
        <w:rPr>
          <w:rFonts w:eastAsia="Times New Roman"/>
          <w:b/>
        </w:rPr>
      </w:pPr>
    </w:p>
    <w:p w14:paraId="34121574" w14:textId="77777777" w:rsidR="00BC5ACD" w:rsidRPr="00B31CFF" w:rsidRDefault="00BC5ACD" w:rsidP="0057027E">
      <w:pPr>
        <w:spacing w:after="240"/>
        <w:jc w:val="center"/>
        <w:rPr>
          <w:rFonts w:eastAsia="Times New Roman"/>
          <w:b/>
        </w:rPr>
      </w:pPr>
    </w:p>
    <w:p w14:paraId="34121575" w14:textId="77777777" w:rsidR="00BC5ACD" w:rsidRPr="00B31CFF" w:rsidRDefault="00BC5ACD" w:rsidP="0057027E">
      <w:pPr>
        <w:spacing w:after="240"/>
        <w:jc w:val="center"/>
        <w:rPr>
          <w:rFonts w:eastAsia="Times New Roman"/>
          <w:b/>
        </w:rPr>
      </w:pPr>
    </w:p>
    <w:p w14:paraId="34121576" w14:textId="77777777" w:rsidR="00BC5ACD" w:rsidRPr="00B31CFF" w:rsidRDefault="00BC5ACD" w:rsidP="0057027E">
      <w:pPr>
        <w:spacing w:after="240"/>
        <w:jc w:val="center"/>
        <w:rPr>
          <w:rFonts w:eastAsia="Times New Roman"/>
          <w:b/>
        </w:rPr>
      </w:pPr>
    </w:p>
    <w:p w14:paraId="34121577" w14:textId="77777777" w:rsidR="00BC5ACD" w:rsidRPr="00B31CFF" w:rsidRDefault="00BC5ACD" w:rsidP="0057027E">
      <w:pPr>
        <w:spacing w:after="240"/>
        <w:jc w:val="center"/>
        <w:rPr>
          <w:rFonts w:eastAsia="Times New Roman"/>
          <w:b/>
        </w:rPr>
      </w:pPr>
    </w:p>
    <w:p w14:paraId="3412157B" w14:textId="77777777" w:rsidR="00BC5ACD" w:rsidRPr="00B31CFF" w:rsidRDefault="00BC5ACD" w:rsidP="0057027E">
      <w:pPr>
        <w:spacing w:after="240"/>
        <w:rPr>
          <w:rFonts w:eastAsia="Times New Roman"/>
          <w:b/>
        </w:rPr>
      </w:pPr>
    </w:p>
    <w:p w14:paraId="3412157C" w14:textId="77777777" w:rsidR="00BC5ACD" w:rsidRPr="00B31CFF" w:rsidRDefault="00BC5ACD" w:rsidP="0057027E">
      <w:pPr>
        <w:spacing w:after="240"/>
        <w:jc w:val="center"/>
        <w:rPr>
          <w:rFonts w:eastAsia="Times New Roman"/>
          <w:b/>
        </w:rPr>
      </w:pPr>
    </w:p>
    <w:p w14:paraId="3412157D" w14:textId="279B2D3D" w:rsidR="00BC5ACD" w:rsidRPr="00B31CFF" w:rsidRDefault="00C326B6" w:rsidP="0057027E">
      <w:pPr>
        <w:spacing w:after="240"/>
        <w:jc w:val="center"/>
        <w:rPr>
          <w:rFonts w:eastAsia="Times New Roman"/>
          <w:b/>
        </w:rPr>
      </w:pPr>
      <w:r w:rsidRPr="00B31CFF">
        <w:rPr>
          <w:rFonts w:eastAsia="Times New Roman"/>
          <w:b/>
        </w:rPr>
        <w:t>Introducing the Modern Workplace</w:t>
      </w:r>
    </w:p>
    <w:p w14:paraId="3412157E" w14:textId="77777777" w:rsidR="00BC5ACD" w:rsidRPr="00B31CFF" w:rsidRDefault="00BC5ACD" w:rsidP="0057027E">
      <w:pPr>
        <w:spacing w:after="240"/>
        <w:jc w:val="center"/>
        <w:rPr>
          <w:rFonts w:eastAsia="Times New Roman"/>
          <w:b/>
        </w:rPr>
      </w:pPr>
    </w:p>
    <w:p w14:paraId="0972FB6D" w14:textId="77777777" w:rsidR="00C326B6" w:rsidRPr="00B31CFF" w:rsidRDefault="00483CA7" w:rsidP="0057027E">
      <w:pPr>
        <w:spacing w:after="240"/>
        <w:jc w:val="center"/>
        <w:rPr>
          <w:rFonts w:eastAsia="Times New Roman"/>
          <w:b/>
        </w:rPr>
      </w:pPr>
      <w:r w:rsidRPr="00B31CFF">
        <w:rPr>
          <w:rFonts w:eastAsia="Times New Roman"/>
          <w:b/>
        </w:rPr>
        <w:t>Group Report Component 2</w:t>
      </w:r>
    </w:p>
    <w:p w14:paraId="2855350A" w14:textId="2589BA36" w:rsidR="00C326B6" w:rsidRPr="00B31CFF" w:rsidRDefault="00C326B6" w:rsidP="0057027E">
      <w:pPr>
        <w:spacing w:after="240"/>
        <w:jc w:val="center"/>
        <w:rPr>
          <w:rFonts w:eastAsia="Times New Roman"/>
          <w:b/>
        </w:rPr>
      </w:pPr>
      <w:r w:rsidRPr="00B31CFF">
        <w:rPr>
          <w:rFonts w:eastAsia="Times New Roman"/>
          <w:b/>
        </w:rPr>
        <w:t>Name: Bogdan Pacuraru </w:t>
      </w:r>
    </w:p>
    <w:p w14:paraId="3412157F" w14:textId="3DFD6FA6" w:rsidR="00BC5ACD" w:rsidRPr="00B31CFF" w:rsidRDefault="00C326B6" w:rsidP="0057027E">
      <w:pPr>
        <w:spacing w:after="240"/>
        <w:jc w:val="center"/>
        <w:rPr>
          <w:rFonts w:eastAsia="Times New Roman"/>
          <w:b/>
        </w:rPr>
      </w:pPr>
      <w:r w:rsidRPr="00B31CFF">
        <w:rPr>
          <w:rFonts w:eastAsia="Times New Roman"/>
          <w:b/>
        </w:rPr>
        <w:t xml:space="preserve">ID: </w:t>
      </w:r>
      <w:r w:rsidR="006120DD">
        <w:rPr>
          <w:rFonts w:eastAsia="Times New Roman"/>
          <w:b/>
        </w:rPr>
        <w:t>22</w:t>
      </w:r>
      <w:r w:rsidR="00204733">
        <w:rPr>
          <w:rFonts w:eastAsia="Times New Roman"/>
          <w:b/>
        </w:rPr>
        <w:t>45</w:t>
      </w:r>
      <w:r w:rsidR="00DF0124">
        <w:rPr>
          <w:rFonts w:eastAsia="Times New Roman"/>
          <w:b/>
        </w:rPr>
        <w:t>496</w:t>
      </w:r>
      <w:r w:rsidR="00483CA7" w:rsidRPr="00B31CFF">
        <w:br w:type="page"/>
      </w:r>
    </w:p>
    <w:p w14:paraId="34121580" w14:textId="77777777" w:rsidR="00BC5ACD" w:rsidRPr="00B31CFF" w:rsidRDefault="00483CA7" w:rsidP="0057027E">
      <w:pPr>
        <w:spacing w:after="240"/>
        <w:jc w:val="center"/>
        <w:rPr>
          <w:rFonts w:eastAsia="Times New Roman"/>
        </w:rPr>
      </w:pPr>
      <w:r w:rsidRPr="00B31CFF">
        <w:rPr>
          <w:rFonts w:eastAsia="Times New Roman"/>
          <w:b/>
        </w:rPr>
        <w:lastRenderedPageBreak/>
        <w:t>Executive Summary</w:t>
      </w:r>
    </w:p>
    <w:p w14:paraId="15A3AC9C" w14:textId="77777777" w:rsidR="00647E1F" w:rsidRDefault="00647E1F" w:rsidP="0057027E">
      <w:pPr>
        <w:spacing w:after="240"/>
        <w:rPr>
          <w:rFonts w:eastAsia="Times New Roman"/>
        </w:rPr>
      </w:pPr>
      <w:r w:rsidRPr="00647E1F">
        <w:rPr>
          <w:rFonts w:eastAsia="Times New Roman"/>
        </w:rPr>
        <w:t xml:space="preserve">This study explores the nuances of group effectiveness and employee well-being in the setting of one of the biggest and most significant e-commerce and technology companies in the world: Amazon. We look at Amazon's whole strategy for these important organisational success factors, and we find both good practises and places that need work. The first section of the paper examines the basic idea of groups and the related ideas that can be used to manage them. An examination of Amazon's corporate culture, which is based on its leadership tenets, provides an example of how these theories are used. These values, which prioritise ownership, long-term thinking, operational excellence, and customer focus, are essential in shaping Amazon's group management tactics. </w:t>
      </w:r>
    </w:p>
    <w:p w14:paraId="1EA0783F" w14:textId="77777777" w:rsidR="005839B9" w:rsidRPr="005839B9" w:rsidRDefault="005839B9" w:rsidP="005839B9">
      <w:pPr>
        <w:spacing w:after="240"/>
        <w:rPr>
          <w:rFonts w:eastAsia="Times New Roman"/>
        </w:rPr>
      </w:pPr>
      <w:r w:rsidRPr="005839B9">
        <w:rPr>
          <w:rFonts w:eastAsia="Times New Roman"/>
        </w:rPr>
        <w:t xml:space="preserve">The study evaluates the efficacy of Amazon's present procedures while highlighting the company's achievements, especially with regard to adaptation and integration. It also examines the complex issues that are faced, mostly related to the welfare of the workers in fulfilment centres. Empirical data from case studies and published literature highlights Amazon's successes and challenges in these areas. </w:t>
      </w:r>
    </w:p>
    <w:p w14:paraId="1054D638" w14:textId="14CB4641" w:rsidR="005B6516" w:rsidRPr="005B6516" w:rsidRDefault="005839B9" w:rsidP="005B6516">
      <w:pPr>
        <w:spacing w:after="240"/>
        <w:rPr>
          <w:rFonts w:eastAsia="Times New Roman"/>
        </w:rPr>
      </w:pPr>
      <w:r w:rsidRPr="005839B9">
        <w:rPr>
          <w:rFonts w:eastAsia="Times New Roman"/>
        </w:rPr>
        <w:t>The Whole Foods acquisition highlights Amazon's ability to integrate groups, while the circumstances of work at fulfilment centres highlight the challenges related to worker welfare.</w:t>
      </w:r>
      <w:r w:rsidR="005B6516">
        <w:rPr>
          <w:rFonts w:eastAsia="Times New Roman"/>
        </w:rPr>
        <w:t xml:space="preserve"> </w:t>
      </w:r>
      <w:r w:rsidR="005B6516" w:rsidRPr="005B6516">
        <w:t>A thorough set of recommendations is provided to further improve group performance and employee well-being. These consist of methods for evaluating the well-being of employees, mentorship initiatives, and chances for professional advancement. Together with Amazon's current advantages, these suggestions can help create a fair, productive, and encouraging work environment, which will secure the company's long-term success and enhance its standing as an ethical and employee-focused business. Amazon's dedication to quality in group management and employee welfare is essential in the rapidly changing world of e-commerce and technology. It provides valuable insights and inspiration for the industry as a whole.</w:t>
      </w:r>
    </w:p>
    <w:p w14:paraId="34121581" w14:textId="17381344" w:rsidR="00BC5ACD" w:rsidRPr="00B31CFF" w:rsidRDefault="00483CA7" w:rsidP="0057027E">
      <w:pPr>
        <w:spacing w:after="240"/>
        <w:rPr>
          <w:rFonts w:eastAsia="Times New Roman"/>
        </w:rPr>
      </w:pPr>
      <w:r w:rsidRPr="00B31CFF">
        <w:br w:type="page"/>
      </w:r>
    </w:p>
    <w:p w14:paraId="34121582" w14:textId="77777777" w:rsidR="00BC5ACD" w:rsidRPr="00B31CFF" w:rsidRDefault="00483CA7" w:rsidP="0057027E">
      <w:pPr>
        <w:spacing w:after="240"/>
        <w:jc w:val="center"/>
        <w:rPr>
          <w:rFonts w:eastAsia="Times New Roman"/>
          <w:b/>
        </w:rPr>
      </w:pPr>
      <w:r w:rsidRPr="00B31CFF">
        <w:rPr>
          <w:rFonts w:eastAsia="Times New Roman"/>
          <w:b/>
        </w:rPr>
        <w:lastRenderedPageBreak/>
        <w:t>Table of Contents</w:t>
      </w:r>
    </w:p>
    <w:sdt>
      <w:sdtPr>
        <w:id w:val="-1174881732"/>
        <w:docPartObj>
          <w:docPartGallery w:val="Table of Contents"/>
          <w:docPartUnique/>
        </w:docPartObj>
      </w:sdtPr>
      <w:sdtEndPr/>
      <w:sdtContent>
        <w:p w14:paraId="3A00B795" w14:textId="181E3F72" w:rsidR="00B31CFF" w:rsidRDefault="00483CA7">
          <w:pPr>
            <w:pStyle w:val="Cuprins1"/>
            <w:tabs>
              <w:tab w:val="right" w:pos="9019"/>
            </w:tabs>
            <w:rPr>
              <w:rFonts w:asciiTheme="minorHAnsi" w:eastAsiaTheme="minorEastAsia" w:hAnsiTheme="minorHAnsi" w:cstheme="minorBidi"/>
              <w:noProof/>
              <w:kern w:val="2"/>
              <w:lang w:val="en-IN"/>
              <w14:ligatures w14:val="standardContextual"/>
            </w:rPr>
          </w:pPr>
          <w:r w:rsidRPr="00B31CFF">
            <w:fldChar w:fldCharType="begin"/>
          </w:r>
          <w:r w:rsidRPr="00B31CFF">
            <w:instrText xml:space="preserve"> TOC \h \u \z \t "Heading 1,1,Heading 2,2,Heading 3,3,Heading 4,4,Heading 5,5,Heading 6,6,"</w:instrText>
          </w:r>
          <w:r w:rsidRPr="00B31CFF">
            <w:fldChar w:fldCharType="separate"/>
          </w:r>
          <w:hyperlink w:anchor="_Toc149830923" w:history="1">
            <w:r w:rsidR="00B31CFF" w:rsidRPr="0006289E">
              <w:rPr>
                <w:rStyle w:val="Hyperlink"/>
                <w:noProof/>
              </w:rPr>
              <w:t>Introduction</w:t>
            </w:r>
            <w:r w:rsidR="00B31CFF">
              <w:rPr>
                <w:noProof/>
                <w:webHidden/>
              </w:rPr>
              <w:tab/>
            </w:r>
            <w:r w:rsidR="00B31CFF">
              <w:rPr>
                <w:noProof/>
                <w:webHidden/>
              </w:rPr>
              <w:fldChar w:fldCharType="begin"/>
            </w:r>
            <w:r w:rsidR="00B31CFF">
              <w:rPr>
                <w:noProof/>
                <w:webHidden/>
              </w:rPr>
              <w:instrText xml:space="preserve"> PAGEREF _Toc149830923 \h </w:instrText>
            </w:r>
            <w:r w:rsidR="00B31CFF">
              <w:rPr>
                <w:noProof/>
                <w:webHidden/>
              </w:rPr>
            </w:r>
            <w:r w:rsidR="00B31CFF">
              <w:rPr>
                <w:noProof/>
                <w:webHidden/>
              </w:rPr>
              <w:fldChar w:fldCharType="separate"/>
            </w:r>
            <w:r w:rsidR="00B31CFF">
              <w:rPr>
                <w:noProof/>
                <w:webHidden/>
              </w:rPr>
              <w:t>4</w:t>
            </w:r>
            <w:r w:rsidR="00B31CFF">
              <w:rPr>
                <w:noProof/>
                <w:webHidden/>
              </w:rPr>
              <w:fldChar w:fldCharType="end"/>
            </w:r>
          </w:hyperlink>
        </w:p>
        <w:p w14:paraId="488F9CFB" w14:textId="721C97FD" w:rsidR="00B31CFF" w:rsidRDefault="004317A9">
          <w:pPr>
            <w:pStyle w:val="Cuprins1"/>
            <w:tabs>
              <w:tab w:val="right" w:pos="9019"/>
            </w:tabs>
            <w:rPr>
              <w:rFonts w:asciiTheme="minorHAnsi" w:eastAsiaTheme="minorEastAsia" w:hAnsiTheme="minorHAnsi" w:cstheme="minorBidi"/>
              <w:noProof/>
              <w:kern w:val="2"/>
              <w:lang w:val="en-IN"/>
              <w14:ligatures w14:val="standardContextual"/>
            </w:rPr>
          </w:pPr>
          <w:hyperlink w:anchor="_Toc149830924" w:history="1">
            <w:r w:rsidR="00B31CFF" w:rsidRPr="0006289E">
              <w:rPr>
                <w:rStyle w:val="Hyperlink"/>
                <w:noProof/>
              </w:rPr>
              <w:t>Discussion</w:t>
            </w:r>
            <w:r w:rsidR="00B31CFF">
              <w:rPr>
                <w:noProof/>
                <w:webHidden/>
              </w:rPr>
              <w:tab/>
            </w:r>
            <w:r w:rsidR="00B31CFF">
              <w:rPr>
                <w:noProof/>
                <w:webHidden/>
              </w:rPr>
              <w:fldChar w:fldCharType="begin"/>
            </w:r>
            <w:r w:rsidR="00B31CFF">
              <w:rPr>
                <w:noProof/>
                <w:webHidden/>
              </w:rPr>
              <w:instrText xml:space="preserve"> PAGEREF _Toc149830924 \h </w:instrText>
            </w:r>
            <w:r w:rsidR="00B31CFF">
              <w:rPr>
                <w:noProof/>
                <w:webHidden/>
              </w:rPr>
            </w:r>
            <w:r w:rsidR="00B31CFF">
              <w:rPr>
                <w:noProof/>
                <w:webHidden/>
              </w:rPr>
              <w:fldChar w:fldCharType="separate"/>
            </w:r>
            <w:r w:rsidR="00B31CFF">
              <w:rPr>
                <w:noProof/>
                <w:webHidden/>
              </w:rPr>
              <w:t>4</w:t>
            </w:r>
            <w:r w:rsidR="00B31CFF">
              <w:rPr>
                <w:noProof/>
                <w:webHidden/>
              </w:rPr>
              <w:fldChar w:fldCharType="end"/>
            </w:r>
          </w:hyperlink>
        </w:p>
        <w:p w14:paraId="48861875" w14:textId="01DC91D0" w:rsidR="00B31CFF" w:rsidRDefault="004317A9">
          <w:pPr>
            <w:pStyle w:val="Cuprins2"/>
            <w:tabs>
              <w:tab w:val="right" w:pos="9019"/>
            </w:tabs>
            <w:rPr>
              <w:rFonts w:asciiTheme="minorHAnsi" w:eastAsiaTheme="minorEastAsia" w:hAnsiTheme="minorHAnsi" w:cstheme="minorBidi"/>
              <w:noProof/>
              <w:kern w:val="2"/>
              <w:lang w:val="en-IN"/>
              <w14:ligatures w14:val="standardContextual"/>
            </w:rPr>
          </w:pPr>
          <w:hyperlink w:anchor="_Toc149830925" w:history="1">
            <w:r w:rsidR="00B31CFF" w:rsidRPr="0006289E">
              <w:rPr>
                <w:rStyle w:val="Hyperlink"/>
                <w:noProof/>
              </w:rPr>
              <w:t>Understanding Groups and Theories</w:t>
            </w:r>
            <w:r w:rsidR="00B31CFF">
              <w:rPr>
                <w:noProof/>
                <w:webHidden/>
              </w:rPr>
              <w:tab/>
            </w:r>
            <w:r w:rsidR="00B31CFF">
              <w:rPr>
                <w:noProof/>
                <w:webHidden/>
              </w:rPr>
              <w:fldChar w:fldCharType="begin"/>
            </w:r>
            <w:r w:rsidR="00B31CFF">
              <w:rPr>
                <w:noProof/>
                <w:webHidden/>
              </w:rPr>
              <w:instrText xml:space="preserve"> PAGEREF _Toc149830925 \h </w:instrText>
            </w:r>
            <w:r w:rsidR="00B31CFF">
              <w:rPr>
                <w:noProof/>
                <w:webHidden/>
              </w:rPr>
            </w:r>
            <w:r w:rsidR="00B31CFF">
              <w:rPr>
                <w:noProof/>
                <w:webHidden/>
              </w:rPr>
              <w:fldChar w:fldCharType="separate"/>
            </w:r>
            <w:r w:rsidR="00B31CFF">
              <w:rPr>
                <w:noProof/>
                <w:webHidden/>
              </w:rPr>
              <w:t>4</w:t>
            </w:r>
            <w:r w:rsidR="00B31CFF">
              <w:rPr>
                <w:noProof/>
                <w:webHidden/>
              </w:rPr>
              <w:fldChar w:fldCharType="end"/>
            </w:r>
          </w:hyperlink>
        </w:p>
        <w:p w14:paraId="5B652116" w14:textId="383DD6D0" w:rsidR="00B31CFF" w:rsidRDefault="004317A9">
          <w:pPr>
            <w:pStyle w:val="Cuprins2"/>
            <w:tabs>
              <w:tab w:val="right" w:pos="9019"/>
            </w:tabs>
            <w:rPr>
              <w:rFonts w:asciiTheme="minorHAnsi" w:eastAsiaTheme="minorEastAsia" w:hAnsiTheme="minorHAnsi" w:cstheme="minorBidi"/>
              <w:noProof/>
              <w:kern w:val="2"/>
              <w:lang w:val="en-IN"/>
              <w14:ligatures w14:val="standardContextual"/>
            </w:rPr>
          </w:pPr>
          <w:hyperlink w:anchor="_Toc149830926" w:history="1">
            <w:r w:rsidR="00B31CFF" w:rsidRPr="0006289E">
              <w:rPr>
                <w:rStyle w:val="Hyperlink"/>
                <w:noProof/>
              </w:rPr>
              <w:t>Group Management and Employee Wellbeing in Amazon</w:t>
            </w:r>
            <w:r w:rsidR="00B31CFF">
              <w:rPr>
                <w:noProof/>
                <w:webHidden/>
              </w:rPr>
              <w:tab/>
            </w:r>
            <w:r w:rsidR="00B31CFF">
              <w:rPr>
                <w:noProof/>
                <w:webHidden/>
              </w:rPr>
              <w:fldChar w:fldCharType="begin"/>
            </w:r>
            <w:r w:rsidR="00B31CFF">
              <w:rPr>
                <w:noProof/>
                <w:webHidden/>
              </w:rPr>
              <w:instrText xml:space="preserve"> PAGEREF _Toc149830926 \h </w:instrText>
            </w:r>
            <w:r w:rsidR="00B31CFF">
              <w:rPr>
                <w:noProof/>
                <w:webHidden/>
              </w:rPr>
            </w:r>
            <w:r w:rsidR="00B31CFF">
              <w:rPr>
                <w:noProof/>
                <w:webHidden/>
              </w:rPr>
              <w:fldChar w:fldCharType="separate"/>
            </w:r>
            <w:r w:rsidR="00B31CFF">
              <w:rPr>
                <w:noProof/>
                <w:webHidden/>
              </w:rPr>
              <w:t>5</w:t>
            </w:r>
            <w:r w:rsidR="00B31CFF">
              <w:rPr>
                <w:noProof/>
                <w:webHidden/>
              </w:rPr>
              <w:fldChar w:fldCharType="end"/>
            </w:r>
          </w:hyperlink>
        </w:p>
        <w:p w14:paraId="51B32800" w14:textId="1C39657F" w:rsidR="00B31CFF" w:rsidRDefault="004317A9">
          <w:pPr>
            <w:pStyle w:val="Cuprins2"/>
            <w:tabs>
              <w:tab w:val="right" w:pos="9019"/>
            </w:tabs>
            <w:rPr>
              <w:rFonts w:asciiTheme="minorHAnsi" w:eastAsiaTheme="minorEastAsia" w:hAnsiTheme="minorHAnsi" w:cstheme="minorBidi"/>
              <w:noProof/>
              <w:kern w:val="2"/>
              <w:lang w:val="en-IN"/>
              <w14:ligatures w14:val="standardContextual"/>
            </w:rPr>
          </w:pPr>
          <w:hyperlink w:anchor="_Toc149830927" w:history="1">
            <w:r w:rsidR="00B31CFF" w:rsidRPr="0006289E">
              <w:rPr>
                <w:rStyle w:val="Hyperlink"/>
                <w:noProof/>
              </w:rPr>
              <w:t>Empirical Evidence</w:t>
            </w:r>
            <w:r w:rsidR="00B31CFF">
              <w:rPr>
                <w:noProof/>
                <w:webHidden/>
              </w:rPr>
              <w:tab/>
            </w:r>
            <w:r w:rsidR="00B31CFF">
              <w:rPr>
                <w:noProof/>
                <w:webHidden/>
              </w:rPr>
              <w:fldChar w:fldCharType="begin"/>
            </w:r>
            <w:r w:rsidR="00B31CFF">
              <w:rPr>
                <w:noProof/>
                <w:webHidden/>
              </w:rPr>
              <w:instrText xml:space="preserve"> PAGEREF _Toc149830927 \h </w:instrText>
            </w:r>
            <w:r w:rsidR="00B31CFF">
              <w:rPr>
                <w:noProof/>
                <w:webHidden/>
              </w:rPr>
            </w:r>
            <w:r w:rsidR="00B31CFF">
              <w:rPr>
                <w:noProof/>
                <w:webHidden/>
              </w:rPr>
              <w:fldChar w:fldCharType="separate"/>
            </w:r>
            <w:r w:rsidR="00B31CFF">
              <w:rPr>
                <w:noProof/>
                <w:webHidden/>
              </w:rPr>
              <w:t>7</w:t>
            </w:r>
            <w:r w:rsidR="00B31CFF">
              <w:rPr>
                <w:noProof/>
                <w:webHidden/>
              </w:rPr>
              <w:fldChar w:fldCharType="end"/>
            </w:r>
          </w:hyperlink>
        </w:p>
        <w:p w14:paraId="61126E20" w14:textId="7DE2BABF" w:rsidR="00B31CFF" w:rsidRDefault="004317A9">
          <w:pPr>
            <w:pStyle w:val="Cuprins1"/>
            <w:tabs>
              <w:tab w:val="right" w:pos="9019"/>
            </w:tabs>
            <w:rPr>
              <w:rFonts w:asciiTheme="minorHAnsi" w:eastAsiaTheme="minorEastAsia" w:hAnsiTheme="minorHAnsi" w:cstheme="minorBidi"/>
              <w:noProof/>
              <w:kern w:val="2"/>
              <w:lang w:val="en-IN"/>
              <w14:ligatures w14:val="standardContextual"/>
            </w:rPr>
          </w:pPr>
          <w:hyperlink w:anchor="_Toc149830928" w:history="1">
            <w:r w:rsidR="00B31CFF" w:rsidRPr="0006289E">
              <w:rPr>
                <w:rStyle w:val="Hyperlink"/>
                <w:noProof/>
              </w:rPr>
              <w:t>Recommendations</w:t>
            </w:r>
            <w:r w:rsidR="00B31CFF">
              <w:rPr>
                <w:noProof/>
                <w:webHidden/>
              </w:rPr>
              <w:tab/>
            </w:r>
            <w:r w:rsidR="00B31CFF">
              <w:rPr>
                <w:noProof/>
                <w:webHidden/>
              </w:rPr>
              <w:fldChar w:fldCharType="begin"/>
            </w:r>
            <w:r w:rsidR="00B31CFF">
              <w:rPr>
                <w:noProof/>
                <w:webHidden/>
              </w:rPr>
              <w:instrText xml:space="preserve"> PAGEREF _Toc149830928 \h </w:instrText>
            </w:r>
            <w:r w:rsidR="00B31CFF">
              <w:rPr>
                <w:noProof/>
                <w:webHidden/>
              </w:rPr>
            </w:r>
            <w:r w:rsidR="00B31CFF">
              <w:rPr>
                <w:noProof/>
                <w:webHidden/>
              </w:rPr>
              <w:fldChar w:fldCharType="separate"/>
            </w:r>
            <w:r w:rsidR="00B31CFF">
              <w:rPr>
                <w:noProof/>
                <w:webHidden/>
              </w:rPr>
              <w:t>8</w:t>
            </w:r>
            <w:r w:rsidR="00B31CFF">
              <w:rPr>
                <w:noProof/>
                <w:webHidden/>
              </w:rPr>
              <w:fldChar w:fldCharType="end"/>
            </w:r>
          </w:hyperlink>
        </w:p>
        <w:p w14:paraId="1B17B192" w14:textId="24F73629" w:rsidR="00B31CFF" w:rsidRDefault="004317A9">
          <w:pPr>
            <w:pStyle w:val="Cuprins1"/>
            <w:tabs>
              <w:tab w:val="right" w:pos="9019"/>
            </w:tabs>
            <w:rPr>
              <w:rFonts w:asciiTheme="minorHAnsi" w:eastAsiaTheme="minorEastAsia" w:hAnsiTheme="minorHAnsi" w:cstheme="minorBidi"/>
              <w:noProof/>
              <w:kern w:val="2"/>
              <w:lang w:val="en-IN"/>
              <w14:ligatures w14:val="standardContextual"/>
            </w:rPr>
          </w:pPr>
          <w:hyperlink w:anchor="_Toc149830929" w:history="1">
            <w:r w:rsidR="00B31CFF" w:rsidRPr="0006289E">
              <w:rPr>
                <w:rStyle w:val="Hyperlink"/>
                <w:noProof/>
              </w:rPr>
              <w:t>Conclusion</w:t>
            </w:r>
            <w:r w:rsidR="00B31CFF">
              <w:rPr>
                <w:noProof/>
                <w:webHidden/>
              </w:rPr>
              <w:tab/>
            </w:r>
            <w:r w:rsidR="00B31CFF">
              <w:rPr>
                <w:noProof/>
                <w:webHidden/>
              </w:rPr>
              <w:fldChar w:fldCharType="begin"/>
            </w:r>
            <w:r w:rsidR="00B31CFF">
              <w:rPr>
                <w:noProof/>
                <w:webHidden/>
              </w:rPr>
              <w:instrText xml:space="preserve"> PAGEREF _Toc149830929 \h </w:instrText>
            </w:r>
            <w:r w:rsidR="00B31CFF">
              <w:rPr>
                <w:noProof/>
                <w:webHidden/>
              </w:rPr>
            </w:r>
            <w:r w:rsidR="00B31CFF">
              <w:rPr>
                <w:noProof/>
                <w:webHidden/>
              </w:rPr>
              <w:fldChar w:fldCharType="separate"/>
            </w:r>
            <w:r w:rsidR="00B31CFF">
              <w:rPr>
                <w:noProof/>
                <w:webHidden/>
              </w:rPr>
              <w:t>9</w:t>
            </w:r>
            <w:r w:rsidR="00B31CFF">
              <w:rPr>
                <w:noProof/>
                <w:webHidden/>
              </w:rPr>
              <w:fldChar w:fldCharType="end"/>
            </w:r>
          </w:hyperlink>
        </w:p>
        <w:p w14:paraId="7703EFC0" w14:textId="784F15E6" w:rsidR="00B31CFF" w:rsidRDefault="004317A9">
          <w:pPr>
            <w:pStyle w:val="Cuprins1"/>
            <w:tabs>
              <w:tab w:val="right" w:pos="9019"/>
            </w:tabs>
            <w:rPr>
              <w:rFonts w:asciiTheme="minorHAnsi" w:eastAsiaTheme="minorEastAsia" w:hAnsiTheme="minorHAnsi" w:cstheme="minorBidi"/>
              <w:noProof/>
              <w:kern w:val="2"/>
              <w:lang w:val="en-IN"/>
              <w14:ligatures w14:val="standardContextual"/>
            </w:rPr>
          </w:pPr>
          <w:hyperlink w:anchor="_Toc149830930" w:history="1">
            <w:r w:rsidR="00B31CFF" w:rsidRPr="0006289E">
              <w:rPr>
                <w:rStyle w:val="Hyperlink"/>
                <w:noProof/>
              </w:rPr>
              <w:t>References</w:t>
            </w:r>
            <w:r w:rsidR="00B31CFF">
              <w:rPr>
                <w:noProof/>
                <w:webHidden/>
              </w:rPr>
              <w:tab/>
            </w:r>
            <w:r w:rsidR="00B31CFF">
              <w:rPr>
                <w:noProof/>
                <w:webHidden/>
              </w:rPr>
              <w:fldChar w:fldCharType="begin"/>
            </w:r>
            <w:r w:rsidR="00B31CFF">
              <w:rPr>
                <w:noProof/>
                <w:webHidden/>
              </w:rPr>
              <w:instrText xml:space="preserve"> PAGEREF _Toc149830930 \h </w:instrText>
            </w:r>
            <w:r w:rsidR="00B31CFF">
              <w:rPr>
                <w:noProof/>
                <w:webHidden/>
              </w:rPr>
            </w:r>
            <w:r w:rsidR="00B31CFF">
              <w:rPr>
                <w:noProof/>
                <w:webHidden/>
              </w:rPr>
              <w:fldChar w:fldCharType="separate"/>
            </w:r>
            <w:r w:rsidR="00B31CFF">
              <w:rPr>
                <w:noProof/>
                <w:webHidden/>
              </w:rPr>
              <w:t>11</w:t>
            </w:r>
            <w:r w:rsidR="00B31CFF">
              <w:rPr>
                <w:noProof/>
                <w:webHidden/>
              </w:rPr>
              <w:fldChar w:fldCharType="end"/>
            </w:r>
          </w:hyperlink>
        </w:p>
        <w:p w14:paraId="3412158A" w14:textId="6D117E0D" w:rsidR="00BC5ACD" w:rsidRPr="00B31CFF" w:rsidRDefault="00483CA7" w:rsidP="0057027E">
          <w:pPr>
            <w:widowControl w:val="0"/>
            <w:tabs>
              <w:tab w:val="right" w:pos="9025"/>
            </w:tabs>
            <w:spacing w:before="60" w:after="240"/>
            <w:rPr>
              <w:rFonts w:eastAsia="Times New Roman"/>
              <w:color w:val="000000"/>
            </w:rPr>
          </w:pPr>
          <w:r w:rsidRPr="00B31CFF">
            <w:fldChar w:fldCharType="end"/>
          </w:r>
        </w:p>
      </w:sdtContent>
    </w:sdt>
    <w:p w14:paraId="3412158B" w14:textId="77777777" w:rsidR="00BC5ACD" w:rsidRPr="00B31CFF" w:rsidRDefault="00BC5ACD" w:rsidP="0057027E">
      <w:pPr>
        <w:spacing w:after="240"/>
        <w:rPr>
          <w:rFonts w:eastAsia="Times New Roman"/>
        </w:rPr>
      </w:pPr>
    </w:p>
    <w:p w14:paraId="3412158C" w14:textId="77777777" w:rsidR="00BC5ACD" w:rsidRPr="00B31CFF" w:rsidRDefault="00483CA7" w:rsidP="0057027E">
      <w:pPr>
        <w:spacing w:after="240"/>
        <w:rPr>
          <w:rFonts w:eastAsia="Times New Roman"/>
        </w:rPr>
      </w:pPr>
      <w:r w:rsidRPr="00B31CFF">
        <w:br w:type="page"/>
      </w:r>
    </w:p>
    <w:p w14:paraId="3412158D" w14:textId="77777777" w:rsidR="00BC5ACD" w:rsidRPr="00B31CFF" w:rsidRDefault="00483CA7" w:rsidP="0057027E">
      <w:pPr>
        <w:pStyle w:val="Titlu1"/>
        <w:spacing w:after="240"/>
        <w:rPr>
          <w:rFonts w:cs="Arial"/>
          <w:szCs w:val="22"/>
        </w:rPr>
      </w:pPr>
      <w:bookmarkStart w:id="0" w:name="_Toc149830923"/>
      <w:r w:rsidRPr="00B31CFF">
        <w:rPr>
          <w:rFonts w:cs="Arial"/>
          <w:szCs w:val="22"/>
        </w:rPr>
        <w:lastRenderedPageBreak/>
        <w:t>Introduction</w:t>
      </w:r>
      <w:bookmarkEnd w:id="0"/>
    </w:p>
    <w:p w14:paraId="3412158E" w14:textId="1262F0E3" w:rsidR="00BC5ACD" w:rsidRPr="00B31CFF" w:rsidRDefault="009041DD" w:rsidP="0057027E">
      <w:pPr>
        <w:spacing w:after="240"/>
        <w:rPr>
          <w:b/>
        </w:rPr>
      </w:pPr>
      <w:bookmarkStart w:id="1" w:name="_jmh3awfme5z" w:colFirst="0" w:colLast="0"/>
      <w:bookmarkEnd w:id="1"/>
      <w:r w:rsidRPr="009041DD">
        <w:t>This investigation focuses on Amazon, a global titan of technology and e-commerce. Since Jeff Bezos founded the company in 1994, it has grown to become one of the most powerful and well-known corporations in the world, known for its extensive product offering, state-of-the-art services, and global reach</w:t>
      </w:r>
      <w:r w:rsidR="00483CA7" w:rsidRPr="00B31CFF">
        <w:t xml:space="preserve">. Given its size and diversity of staff, Amazon is a huge organization, thus its policies regarding employee health and group performance are quite interesting (Hacon </w:t>
      </w:r>
      <w:r w:rsidR="00483CA7" w:rsidRPr="00B31CFF">
        <w:rPr>
          <w:i/>
        </w:rPr>
        <w:t xml:space="preserve">et al., </w:t>
      </w:r>
      <w:r w:rsidR="00483CA7" w:rsidRPr="00B31CFF">
        <w:t xml:space="preserve">2020). This paper will look at how Amazon supports employee welfare and group effectiveness. Its objective is to assess the organization's present procedures, pointing out areas in need of change as well as their accomplishments. The paper will use theories and actual data from the body of literature already in existence to provide suggestions that might further improve group dynamics and worker well-being at Amazon, helping to bring a thorough comprehension of these important factors in a business setting. </w:t>
      </w:r>
    </w:p>
    <w:p w14:paraId="3412158F" w14:textId="77777777" w:rsidR="00BC5ACD" w:rsidRPr="00B31CFF" w:rsidRDefault="00483CA7" w:rsidP="0057027E">
      <w:pPr>
        <w:pStyle w:val="Titlu1"/>
        <w:spacing w:after="240"/>
        <w:rPr>
          <w:rFonts w:cs="Arial"/>
          <w:szCs w:val="22"/>
        </w:rPr>
      </w:pPr>
      <w:bookmarkStart w:id="2" w:name="_Toc149830924"/>
      <w:r w:rsidRPr="00B31CFF">
        <w:rPr>
          <w:rFonts w:cs="Arial"/>
          <w:szCs w:val="22"/>
        </w:rPr>
        <w:t>Discussion</w:t>
      </w:r>
      <w:bookmarkEnd w:id="2"/>
    </w:p>
    <w:p w14:paraId="34121590" w14:textId="77777777" w:rsidR="00BC5ACD" w:rsidRPr="00B31CFF" w:rsidRDefault="00483CA7" w:rsidP="0057027E">
      <w:pPr>
        <w:pStyle w:val="Titlu2"/>
        <w:spacing w:after="240"/>
        <w:rPr>
          <w:rFonts w:cs="Arial"/>
          <w:szCs w:val="22"/>
        </w:rPr>
      </w:pPr>
      <w:bookmarkStart w:id="3" w:name="_Toc149830925"/>
      <w:r w:rsidRPr="00B31CFF">
        <w:rPr>
          <w:rFonts w:cs="Arial"/>
          <w:szCs w:val="22"/>
        </w:rPr>
        <w:t>Understanding Groups and Theories</w:t>
      </w:r>
      <w:bookmarkEnd w:id="3"/>
    </w:p>
    <w:p w14:paraId="34121591" w14:textId="77777777" w:rsidR="00BC5ACD" w:rsidRPr="00B31CFF" w:rsidRDefault="00483CA7" w:rsidP="0057027E">
      <w:pPr>
        <w:spacing w:after="240"/>
      </w:pPr>
      <w:r w:rsidRPr="00B31CFF">
        <w:t>When assessing group performance and employee well-being inside Amazon, it is critical to understand the basic idea of groups and the theories that support it.</w:t>
      </w:r>
    </w:p>
    <w:p w14:paraId="34121592" w14:textId="72E6BCC0" w:rsidR="00BC5ACD" w:rsidRPr="00B31CFF" w:rsidRDefault="00483CA7" w:rsidP="0057027E">
      <w:pPr>
        <w:spacing w:after="240"/>
      </w:pPr>
      <w:r w:rsidRPr="00B31CFF">
        <w:rPr>
          <w:b/>
        </w:rPr>
        <w:t>Group Definition:</w:t>
      </w:r>
      <w:r w:rsidRPr="00B31CFF">
        <w:t xml:space="preserve"> Groups form the skeleton of Amazon's organizational structure. These groups include teams, departments, and cross-functional units, all of which contribute uniquely to the daily operations of the business (Reinders </w:t>
      </w:r>
      <w:r w:rsidRPr="00B31CFF">
        <w:rPr>
          <w:i/>
        </w:rPr>
        <w:t xml:space="preserve">et al., </w:t>
      </w:r>
      <w:r w:rsidRPr="00B31CFF">
        <w:t xml:space="preserve">2020). Within Amazon, groups are more than just organizational divisions; they are dynamic entities with clear tasks and purposes. They include customer support teams, product development teams, logistics teams at </w:t>
      </w:r>
      <w:r w:rsidR="00C326B6" w:rsidRPr="00B31CFF">
        <w:t>fulfilment</w:t>
      </w:r>
      <w:r w:rsidRPr="00B31CFF">
        <w:t xml:space="preserve"> </w:t>
      </w:r>
      <w:r w:rsidR="00C326B6" w:rsidRPr="00B31CFF">
        <w:t>centres</w:t>
      </w:r>
      <w:r w:rsidRPr="00B31CFF">
        <w:t xml:space="preserve">, and </w:t>
      </w:r>
      <w:r w:rsidR="00C326B6" w:rsidRPr="00B31CFF">
        <w:t>speciality</w:t>
      </w:r>
      <w:r w:rsidRPr="00B31CFF">
        <w:t xml:space="preserve"> divisions like Prime Video and AWS. These varied groupings, which represent the company's dedication to creativity and adaptation, are the foundation of Amazon's efficient organization.</w:t>
      </w:r>
    </w:p>
    <w:p w14:paraId="34121593" w14:textId="00918F64" w:rsidR="00BC5ACD" w:rsidRPr="00B31CFF" w:rsidRDefault="00483CA7" w:rsidP="0057027E">
      <w:pPr>
        <w:spacing w:after="240"/>
      </w:pPr>
      <w:r w:rsidRPr="00B31CFF">
        <w:rPr>
          <w:b/>
        </w:rPr>
        <w:t>Theories Concerning Group Management:</w:t>
      </w:r>
      <w:r w:rsidRPr="00B31CFF">
        <w:t xml:space="preserve"> The managerial style of Amazon is incredibly based on </w:t>
      </w:r>
      <w:r w:rsidR="00C326B6" w:rsidRPr="00B31CFF">
        <w:t>several</w:t>
      </w:r>
      <w:r w:rsidRPr="00B31CFF">
        <w:t xml:space="preserve"> well-known theories and ideas that direct its tactics to achieve group effectiveness. Among the most notable of these is the theoretical framework known as Bruce Tuckman's Stages of Group Development, which describes the phases of forming, storming, norming, performing, and adjourning. Although this theory clarifies how group dynamics change over time, Amazon has done a good job of integrating it into its corporate culture.</w:t>
      </w:r>
    </w:p>
    <w:p w14:paraId="34121594" w14:textId="77777777" w:rsidR="00BC5ACD" w:rsidRPr="00B31CFF" w:rsidRDefault="00483CA7" w:rsidP="0057027E">
      <w:pPr>
        <w:spacing w:after="240"/>
      </w:pPr>
      <w:r w:rsidRPr="00B31CFF">
        <w:lastRenderedPageBreak/>
        <w:t>Furthermore, the way that groups operate inside Amazon is significantly influenced by the fundamental leadership ideas of the company (Mazzone, 2020). These tenets include the ideas of ownership, operational excellence, long-term planning, and customer devotion. For example, Amazon's staff are compelled by their preoccupation with customers to focus their efforts on exceeding their expectations. Ownership encourages employees to take initiative by fostering a sense of responsibility. A forward-looking viewpoint is encouraged while shortsightedness is discouraged by long-term thinking. Excellence in operations is the main factor behind Amazon's well-known supply chain management and logistical effectiveness.</w:t>
      </w:r>
    </w:p>
    <w:p w14:paraId="34121595" w14:textId="77777777" w:rsidR="00BC5ACD" w:rsidRPr="00B31CFF" w:rsidRDefault="00483CA7" w:rsidP="0057027E">
      <w:pPr>
        <w:spacing w:after="240"/>
      </w:pPr>
      <w:r w:rsidRPr="00B31CFF">
        <w:t>These guiding principles form the basis of Amazon's distinctive corporate culture, which plays a significant role in determining the company's approach to employee welfare and group dynamics. These values have a noticeable impact on the whole organisation, promoting harmony and a common goal across the many groups that make up Amazon's workforce.</w:t>
      </w:r>
    </w:p>
    <w:p w14:paraId="34121596" w14:textId="15E62739" w:rsidR="00BC5ACD" w:rsidRPr="00B31CFF" w:rsidRDefault="00483CA7" w:rsidP="0057027E">
      <w:pPr>
        <w:spacing w:after="240"/>
      </w:pPr>
      <w:r w:rsidRPr="00B31CFF">
        <w:t xml:space="preserve">The real-world implementation of these theories and concepts </w:t>
      </w:r>
      <w:r w:rsidR="00C326B6" w:rsidRPr="00B31CFF">
        <w:t>needs</w:t>
      </w:r>
      <w:r w:rsidRPr="00B31CFF">
        <w:t xml:space="preserve"> constant thought and modification as Amazon develops (Hara </w:t>
      </w:r>
      <w:r w:rsidRPr="00B31CFF">
        <w:rPr>
          <w:i/>
        </w:rPr>
        <w:t xml:space="preserve">et al., </w:t>
      </w:r>
      <w:r w:rsidRPr="00B31CFF">
        <w:t xml:space="preserve">2019). Although the theoretical groundwork is strong, practical situations need adaptability and quick thinking. Consequently, Amazon's flexibility and agility are demonstrated by its ability to successfully incorporate these theories into its dynamic and </w:t>
      </w:r>
      <w:r w:rsidR="00C326B6" w:rsidRPr="00B31CFF">
        <w:t>always-shifting</w:t>
      </w:r>
      <w:r w:rsidRPr="00B31CFF">
        <w:t xml:space="preserve"> operating landscape. In the fiercely competitive world of technology and e-commerce, knowing groups and the ideas that guide their administration are essential to preserving the fine balance between productivity and employee happiness, which is, in Amazon's case, the cornerstone of its unparalleled success.</w:t>
      </w:r>
    </w:p>
    <w:p w14:paraId="34121597" w14:textId="77777777" w:rsidR="00BC5ACD" w:rsidRPr="00B31CFF" w:rsidRDefault="00483CA7" w:rsidP="0057027E">
      <w:pPr>
        <w:pStyle w:val="Titlu2"/>
        <w:spacing w:after="240"/>
        <w:rPr>
          <w:rFonts w:cs="Arial"/>
          <w:szCs w:val="22"/>
        </w:rPr>
      </w:pPr>
      <w:bookmarkStart w:id="4" w:name="_Toc149830926"/>
      <w:r w:rsidRPr="00B31CFF">
        <w:rPr>
          <w:rFonts w:cs="Arial"/>
          <w:szCs w:val="22"/>
        </w:rPr>
        <w:t>Group Management and Employee Wellbeing in Amazon</w:t>
      </w:r>
      <w:bookmarkEnd w:id="4"/>
    </w:p>
    <w:p w14:paraId="34121598" w14:textId="77777777" w:rsidR="00BC5ACD" w:rsidRPr="00B31CFF" w:rsidRDefault="00483CA7" w:rsidP="0057027E">
      <w:pPr>
        <w:spacing w:after="240"/>
        <w:rPr>
          <w:b/>
        </w:rPr>
      </w:pPr>
      <w:r w:rsidRPr="00B31CFF">
        <w:t>The way that Amazon manages its groups and the ensuing well-being of its employees is a complicated web of tactics, procedures, and difficulties. This part will go into further detail about these elements, including a study of opportunities for improvement and an extension of the practices that are currently in place and their efficacy.</w:t>
      </w:r>
    </w:p>
    <w:p w14:paraId="34121599" w14:textId="4E794201" w:rsidR="00BC5ACD" w:rsidRPr="00B31CFF" w:rsidRDefault="00483CA7" w:rsidP="0057027E">
      <w:pPr>
        <w:rPr>
          <w:b/>
        </w:rPr>
      </w:pPr>
      <w:bookmarkStart w:id="5" w:name="_cqni80ud7xn0" w:colFirst="0" w:colLast="0"/>
      <w:bookmarkEnd w:id="5"/>
      <w:r w:rsidRPr="00B31CFF">
        <w:t xml:space="preserve">Present Methods and Their Efficiency: Amazon's group management approach is based on its leadership values. The company's approach to group dynamics is guided by these principles, which </w:t>
      </w:r>
      <w:r w:rsidR="00C326B6" w:rsidRPr="00B31CFF">
        <w:rPr>
          <w:b/>
        </w:rPr>
        <w:t>emphasize</w:t>
      </w:r>
      <w:r w:rsidRPr="00B31CFF">
        <w:t xml:space="preserve"> ownership, long-term thinking, operational excellence, and customer focus (Platform, 2019). They promote an innovative and accountable culture that has helped Amazon become the world leader in its sector.</w:t>
      </w:r>
    </w:p>
    <w:p w14:paraId="3412159A" w14:textId="1CE601FF" w:rsidR="00BC5ACD" w:rsidRPr="00B31CFF" w:rsidRDefault="00483CA7" w:rsidP="0057027E">
      <w:pPr>
        <w:spacing w:after="240"/>
        <w:rPr>
          <w:b/>
        </w:rPr>
      </w:pPr>
      <w:r w:rsidRPr="00B31CFF">
        <w:t xml:space="preserve">Customer Obsession: Amazon's unwavering emphasis on its consumers has resulted in the formation of a variety of specialized teams, such </w:t>
      </w:r>
      <w:r w:rsidR="00C326B6" w:rsidRPr="00B31CFF">
        <w:rPr>
          <w:b/>
        </w:rPr>
        <w:t xml:space="preserve">as </w:t>
      </w:r>
      <w:r w:rsidRPr="00B31CFF">
        <w:t>Prime Video and Amazon Web Services (AWS), geared toward there is no denying the company's expansion and influence on the technology and e-commerce industries, but there are still certain areas where it can strengthen its group management and employee welfare strategies.</w:t>
      </w:r>
    </w:p>
    <w:p w14:paraId="3412159B" w14:textId="4D856855" w:rsidR="00BC5ACD" w:rsidRPr="00B31CFF" w:rsidRDefault="00483CA7" w:rsidP="0057027E">
      <w:pPr>
        <w:spacing w:after="240"/>
        <w:rPr>
          <w:b/>
        </w:rPr>
      </w:pPr>
      <w:bookmarkStart w:id="6" w:name="_9vsszto541io" w:colFirst="0" w:colLast="0"/>
      <w:bookmarkEnd w:id="6"/>
      <w:r w:rsidRPr="00B31CFF">
        <w:t xml:space="preserve">Employee Burnout: Fulfilment centres may experience employee burnout as a result of their constant pursuit of operational excellence and high productivity goals. These facilities have high turnover rates, which upset group dynamics and reduce the stability and efficacy of the team (Machado-Silva </w:t>
      </w:r>
      <w:r w:rsidRPr="00B31CFF">
        <w:rPr>
          <w:i/>
        </w:rPr>
        <w:t xml:space="preserve">et al., </w:t>
      </w:r>
      <w:r w:rsidRPr="00B31CFF">
        <w:t xml:space="preserve">2020). </w:t>
      </w:r>
      <w:r w:rsidR="00C326B6" w:rsidRPr="00DC67DD">
        <w:rPr>
          <w:bCs/>
        </w:rPr>
        <w:t>To</w:t>
      </w:r>
      <w:r w:rsidRPr="00DC67DD">
        <w:rPr>
          <w:bCs/>
        </w:rPr>
        <w:t xml:space="preserve"> </w:t>
      </w:r>
      <w:r w:rsidRPr="00B31CFF">
        <w:t>mitigate this issue, Amazon ought to contemplate introducing tactics aimed at averting employee burnout, such as modifying efficiency benchmarks, granting increased flexibility in work schedules, and extending breaks to facilitate staff rejuvenation.</w:t>
      </w:r>
    </w:p>
    <w:p w14:paraId="3412159C" w14:textId="637F7182" w:rsidR="00BC5ACD" w:rsidRPr="00B31CFF" w:rsidRDefault="00483CA7" w:rsidP="0057027E">
      <w:pPr>
        <w:spacing w:after="240"/>
        <w:rPr>
          <w:b/>
        </w:rPr>
      </w:pPr>
      <w:bookmarkStart w:id="7" w:name="_eiy95lbum7kc" w:colFirst="0" w:colLast="0"/>
      <w:bookmarkEnd w:id="7"/>
      <w:r w:rsidRPr="00B31CFF">
        <w:t xml:space="preserve">Diversifying Management Styles: Although Amazon's success has been largely attributed to its leadership ideas, not all teams and environments will necessarily benefit from them. Various teams inside the organization could need distinct managerial approaches to prosper. To address the distinct requirements of diverse teams and departments, Amazon ought to think about broadening the scope of its leadership strategy (de Oliveira </w:t>
      </w:r>
      <w:r w:rsidRPr="00B31CFF">
        <w:rPr>
          <w:i/>
        </w:rPr>
        <w:t xml:space="preserve">et al., </w:t>
      </w:r>
      <w:r w:rsidRPr="00B31CFF">
        <w:t xml:space="preserve">2020). This includes realizing that a one-size-fits-all strategy might not be the best option and that the management of a tech development team might differ from that of a team at a </w:t>
      </w:r>
      <w:r w:rsidR="00C326B6" w:rsidRPr="00B31CFF">
        <w:rPr>
          <w:b/>
        </w:rPr>
        <w:t>fulfilment</w:t>
      </w:r>
      <w:r w:rsidRPr="00B31CFF">
        <w:t xml:space="preserve"> </w:t>
      </w:r>
      <w:r w:rsidR="00C326B6" w:rsidRPr="00B31CFF">
        <w:rPr>
          <w:b/>
        </w:rPr>
        <w:t>centre</w:t>
      </w:r>
      <w:r w:rsidRPr="00B31CFF">
        <w:t>.</w:t>
      </w:r>
    </w:p>
    <w:p w14:paraId="3412159D" w14:textId="48D1A1DD" w:rsidR="00BC5ACD" w:rsidRPr="00B31CFF" w:rsidRDefault="00483CA7" w:rsidP="0057027E">
      <w:pPr>
        <w:spacing w:after="240"/>
        <w:rPr>
          <w:b/>
        </w:rPr>
      </w:pPr>
      <w:bookmarkStart w:id="8" w:name="_wuv03n8aev9f" w:colFirst="0" w:colLast="0"/>
      <w:bookmarkEnd w:id="8"/>
      <w:r w:rsidRPr="00B31CFF">
        <w:t xml:space="preserve">The Welfare of Workers at Fulfilment Centers: The state of Amazon's </w:t>
      </w:r>
      <w:r w:rsidR="00C326B6" w:rsidRPr="00B31CFF">
        <w:rPr>
          <w:b/>
        </w:rPr>
        <w:t>fulfilment</w:t>
      </w:r>
      <w:r w:rsidRPr="00B31CFF">
        <w:t xml:space="preserve"> </w:t>
      </w:r>
      <w:r w:rsidR="00C326B6" w:rsidRPr="00B31CFF">
        <w:rPr>
          <w:b/>
        </w:rPr>
        <w:t>centres</w:t>
      </w:r>
      <w:r w:rsidRPr="00B31CFF">
        <w:t xml:space="preserve"> has drawn a lot of attention from the media and critics. For Amazon to continue promoting employee well-being and group productivity in these environments, these issues must be addressed. To effectively manage employee stress and mental health, the organization should fund wellness initiatives, mental health services, and supervisor training. Employee satisfaction will increase as a result, and it will also lead to a more productive and driven workforce.</w:t>
      </w:r>
    </w:p>
    <w:p w14:paraId="3412159E" w14:textId="677BA8D6" w:rsidR="00BC5ACD" w:rsidRPr="00B31CFF" w:rsidRDefault="00483CA7" w:rsidP="0057027E">
      <w:pPr>
        <w:spacing w:after="240"/>
        <w:rPr>
          <w:b/>
        </w:rPr>
      </w:pPr>
      <w:bookmarkStart w:id="9" w:name="_6ekby1obbstb" w:colFirst="0" w:colLast="0"/>
      <w:bookmarkEnd w:id="9"/>
      <w:r w:rsidRPr="00B31CFF">
        <w:t xml:space="preserve">Achieving a balance between employee well-being and productivity is crucial for Amazon in the dynamic world of e-commerce and technology. Identifying the distinct obstacles encountered by various teams and departments and adapting management approaches correspondingly can result in more productive teams and contented workers (Patel </w:t>
      </w:r>
      <w:r w:rsidRPr="00B31CFF">
        <w:rPr>
          <w:i/>
        </w:rPr>
        <w:t xml:space="preserve">et al., </w:t>
      </w:r>
      <w:r w:rsidRPr="00B31CFF">
        <w:t xml:space="preserve">2022). </w:t>
      </w:r>
      <w:r w:rsidR="00C326B6" w:rsidRPr="00B31CFF">
        <w:rPr>
          <w:b/>
        </w:rPr>
        <w:t>To</w:t>
      </w:r>
      <w:r w:rsidRPr="00B31CFF">
        <w:t xml:space="preserve"> resolve these issues, Amazon has to communicate with its staff members </w:t>
      </w:r>
      <w:r w:rsidR="00C326B6" w:rsidRPr="00B31CFF">
        <w:rPr>
          <w:b/>
        </w:rPr>
        <w:t>honestly and openly</w:t>
      </w:r>
      <w:r w:rsidRPr="00B31CFF">
        <w:t>, ask for input on their experiences, and take aggressive steps to implement the required changes. By doing this, Amazon can maintain its position as the industry leader in e-commerce and technology while encouraging a more positive and productive work atmosphere that is advantageous to both the business and its employees.</w:t>
      </w:r>
    </w:p>
    <w:p w14:paraId="3412159F" w14:textId="77777777" w:rsidR="00BC5ACD" w:rsidRPr="00B31CFF" w:rsidRDefault="00483CA7" w:rsidP="0057027E">
      <w:pPr>
        <w:pStyle w:val="Titlu2"/>
        <w:spacing w:after="240"/>
        <w:rPr>
          <w:rFonts w:cs="Arial"/>
          <w:szCs w:val="22"/>
        </w:rPr>
      </w:pPr>
      <w:bookmarkStart w:id="10" w:name="_Toc149830927"/>
      <w:r w:rsidRPr="00B31CFF">
        <w:rPr>
          <w:rFonts w:cs="Arial"/>
          <w:szCs w:val="22"/>
        </w:rPr>
        <w:t>Empirical Evidence</w:t>
      </w:r>
      <w:bookmarkEnd w:id="10"/>
    </w:p>
    <w:p w14:paraId="341215A0" w14:textId="77777777" w:rsidR="00BC5ACD" w:rsidRPr="00B31CFF" w:rsidRDefault="00483CA7" w:rsidP="0057027E">
      <w:pPr>
        <w:spacing w:after="240"/>
        <w:rPr>
          <w:b/>
        </w:rPr>
      </w:pPr>
      <w:r w:rsidRPr="00B31CFF">
        <w:t>A deeper analysis of empirical data is necessary to evaluate Amazon's policies regarding group effectiveness and employee wellbeing. This data may be obtained from both internal and external research projects. For a thorough grasp of Amazon's methods in these areas, this section will go further into the case studies, examples, and current literature as well as research findings.</w:t>
      </w:r>
    </w:p>
    <w:p w14:paraId="341215A1" w14:textId="77777777" w:rsidR="00BC5ACD" w:rsidRPr="00B31CFF" w:rsidRDefault="00483CA7" w:rsidP="0057027E">
      <w:pPr>
        <w:spacing w:after="240"/>
        <w:rPr>
          <w:b/>
        </w:rPr>
      </w:pPr>
      <w:bookmarkStart w:id="11" w:name="_wr7130a3zf33" w:colFirst="0" w:colLast="0"/>
      <w:bookmarkEnd w:id="11"/>
      <w:r w:rsidRPr="00B31CFF">
        <w:rPr>
          <w:b/>
          <w:bCs/>
        </w:rPr>
        <w:t>Examples &amp; Case Studies:</w:t>
      </w:r>
      <w:r w:rsidRPr="00B31CFF">
        <w:t xml:space="preserve"> The path taken by Amazon, which was characterized by significant growth and acquisitions, provides a wealth of empirical data for evaluating group efficacy.</w:t>
      </w:r>
    </w:p>
    <w:p w14:paraId="341215A2" w14:textId="0B3E4CBB" w:rsidR="00BC5ACD" w:rsidRPr="00B31CFF" w:rsidRDefault="00483CA7" w:rsidP="0057027E">
      <w:pPr>
        <w:spacing w:after="240"/>
        <w:rPr>
          <w:b/>
        </w:rPr>
      </w:pPr>
      <w:r w:rsidRPr="00B31CFF">
        <w:rPr>
          <w:b/>
          <w:bCs/>
        </w:rPr>
        <w:t>Acquisition of Whole Foods:</w:t>
      </w:r>
      <w:r w:rsidRPr="00B31CFF">
        <w:t xml:space="preserve"> The 2017 purchase of Whole Foods by Amazon offers an interesting case study in change management and group integration. Whole Foods' smooth integration into the Amazon ecosystem demonstrated the company's ability to lead diverse teams (Veluchamy </w:t>
      </w:r>
      <w:r w:rsidRPr="00B31CFF">
        <w:rPr>
          <w:i/>
        </w:rPr>
        <w:t xml:space="preserve">et al., </w:t>
      </w:r>
      <w:r w:rsidRPr="00B31CFF">
        <w:t xml:space="preserve">2021). Amazon's detached attitude </w:t>
      </w:r>
      <w:r w:rsidR="00C326B6" w:rsidRPr="00B31CFF">
        <w:rPr>
          <w:b/>
        </w:rPr>
        <w:t>toward</w:t>
      </w:r>
      <w:r w:rsidRPr="00B31CFF">
        <w:t xml:space="preserve"> Whole Foods' management made it possible for the chain of organic grocery stores to have its distinct identity and clientele while taking advantage of Amazon's operational know-how. This case study demonstrates how Amazon can handle group dynamics while paying attention to the particular qualities of acquired entities.</w:t>
      </w:r>
    </w:p>
    <w:p w14:paraId="341215A3" w14:textId="0345431B" w:rsidR="00BC5ACD" w:rsidRPr="00B31CFF" w:rsidRDefault="00483CA7" w:rsidP="0057027E">
      <w:pPr>
        <w:spacing w:after="240"/>
        <w:rPr>
          <w:b/>
        </w:rPr>
      </w:pPr>
      <w:bookmarkStart w:id="12" w:name="_dfvanfe4dhzh" w:colFirst="0" w:colLast="0"/>
      <w:bookmarkEnd w:id="12"/>
      <w:r w:rsidRPr="00B31CFF">
        <w:rPr>
          <w:b/>
          <w:bCs/>
        </w:rPr>
        <w:t xml:space="preserve">Work Environment at the </w:t>
      </w:r>
      <w:r w:rsidR="00B31CFF" w:rsidRPr="00B31CFF">
        <w:rPr>
          <w:b/>
          <w:bCs/>
        </w:rPr>
        <w:t>Fulfilment</w:t>
      </w:r>
      <w:r w:rsidRPr="00B31CFF">
        <w:rPr>
          <w:b/>
          <w:bCs/>
        </w:rPr>
        <w:t xml:space="preserve"> </w:t>
      </w:r>
      <w:r w:rsidR="00B31CFF" w:rsidRPr="00B31CFF">
        <w:rPr>
          <w:b/>
          <w:bCs/>
        </w:rPr>
        <w:t>Centre</w:t>
      </w:r>
      <w:r w:rsidRPr="00B31CFF">
        <w:rPr>
          <w:b/>
          <w:bCs/>
        </w:rPr>
        <w:t>:</w:t>
      </w:r>
      <w:r w:rsidRPr="00B31CFF">
        <w:t xml:space="preserve"> Conversely, news about the working conditions in Amazon's </w:t>
      </w:r>
      <w:r w:rsidR="00C326B6" w:rsidRPr="00B31CFF">
        <w:rPr>
          <w:b/>
        </w:rPr>
        <w:t>fulfilment</w:t>
      </w:r>
      <w:r w:rsidRPr="00B31CFF">
        <w:t xml:space="preserve"> </w:t>
      </w:r>
      <w:r w:rsidR="00C326B6" w:rsidRPr="00B31CFF">
        <w:rPr>
          <w:b/>
        </w:rPr>
        <w:t>centres</w:t>
      </w:r>
      <w:r w:rsidRPr="00B31CFF">
        <w:t xml:space="preserve"> has garnered a lot of interest. These incidents provide tangible illustrations of the company's accomplishments as well as the areas in which group management and employee welfare still need to be improved. Numerous media inquiries have sparked concerns over the hard working conditions, which include the imposition of stringent productivity objectives, short break periods, and physically demanding tasks. Allegations of stress and burnout among employees have resulted from these settings.</w:t>
      </w:r>
    </w:p>
    <w:p w14:paraId="341215A4" w14:textId="77777777" w:rsidR="00BC5ACD" w:rsidRPr="00B31CFF" w:rsidRDefault="00483CA7" w:rsidP="0057027E">
      <w:pPr>
        <w:spacing w:after="240"/>
        <w:rPr>
          <w:b/>
        </w:rPr>
      </w:pPr>
      <w:r w:rsidRPr="00B31CFF">
        <w:rPr>
          <w:b/>
          <w:bCs/>
        </w:rPr>
        <w:t>Current Literature and Research Results:</w:t>
      </w:r>
      <w:r w:rsidRPr="00B31CFF">
        <w:t xml:space="preserve"> Scholarly Important insights about Amazon's organizational culture and its effects on group dynamics and employee wellness may be gained from studies and media coverage.</w:t>
      </w:r>
    </w:p>
    <w:p w14:paraId="341215A5" w14:textId="77777777" w:rsidR="00BC5ACD" w:rsidRPr="00B31CFF" w:rsidRDefault="00483CA7" w:rsidP="0057027E">
      <w:pPr>
        <w:spacing w:after="240"/>
        <w:rPr>
          <w:b/>
        </w:rPr>
      </w:pPr>
      <w:bookmarkStart w:id="13" w:name="_hp7jdugxdxio" w:colFirst="0" w:colLast="0"/>
      <w:bookmarkEnd w:id="13"/>
      <w:r w:rsidRPr="00B31CFF">
        <w:rPr>
          <w:b/>
          <w:bCs/>
        </w:rPr>
        <w:t>Leadership Principles and Organizational Culture:</w:t>
      </w:r>
      <w:r w:rsidRPr="00B31CFF">
        <w:t xml:space="preserve"> Amazon's leadership principles and their impact on the company's culture are emphasized in the literature that has already been published. These values, which promote an innovative and customer-focused culture, serve as the foundation for Amazon's group management strategy (Gonzalez </w:t>
      </w:r>
      <w:r w:rsidRPr="00B31CFF">
        <w:rPr>
          <w:i/>
        </w:rPr>
        <w:t xml:space="preserve">et al., </w:t>
      </w:r>
      <w:r w:rsidRPr="00B31CFF">
        <w:t>2019). Research has demonstrated how these concepts influence how decisions are made, problems are solved, and new goods and services are developed. They've also been recognized for helping staff members develop a strong sense of accountability and ownership.</w:t>
      </w:r>
    </w:p>
    <w:p w14:paraId="341215A6" w14:textId="2F473128" w:rsidR="00BC5ACD" w:rsidRPr="00B31CFF" w:rsidRDefault="00483CA7" w:rsidP="0057027E">
      <w:pPr>
        <w:spacing w:after="240"/>
        <w:rPr>
          <w:b/>
        </w:rPr>
      </w:pPr>
      <w:r w:rsidRPr="00B31CFF">
        <w:rPr>
          <w:b/>
          <w:bCs/>
        </w:rPr>
        <w:t xml:space="preserve">Employee </w:t>
      </w:r>
      <w:r w:rsidR="00C326B6" w:rsidRPr="00B31CFF">
        <w:rPr>
          <w:b/>
          <w:bCs/>
        </w:rPr>
        <w:t>Well-Being</w:t>
      </w:r>
      <w:r w:rsidRPr="00B31CFF">
        <w:rPr>
          <w:b/>
          <w:bCs/>
        </w:rPr>
        <w:t xml:space="preserve"> Difficulties:</w:t>
      </w:r>
      <w:r w:rsidRPr="00B31CFF">
        <w:t xml:space="preserve"> Studies and news articles frequently highlight the difficulties Amazon has in preserving workers' well-being, especially for those in demanding positions at </w:t>
      </w:r>
      <w:r w:rsidR="00C326B6" w:rsidRPr="00B31CFF">
        <w:rPr>
          <w:b/>
        </w:rPr>
        <w:t>fulfilment</w:t>
      </w:r>
      <w:r w:rsidRPr="00B31CFF">
        <w:t xml:space="preserve"> </w:t>
      </w:r>
      <w:r w:rsidR="00C326B6" w:rsidRPr="00B31CFF">
        <w:rPr>
          <w:b/>
        </w:rPr>
        <w:t>centres</w:t>
      </w:r>
      <w:r w:rsidRPr="00B31CFF">
        <w:t xml:space="preserve"> (Sarwar </w:t>
      </w:r>
      <w:r w:rsidRPr="00B31CFF">
        <w:rPr>
          <w:i/>
        </w:rPr>
        <w:t xml:space="preserve">et al., </w:t>
      </w:r>
      <w:r w:rsidRPr="00B31CFF">
        <w:t xml:space="preserve">2020). Among the most significant conclusions is the necessity of addressing stress at work, issues with mental health, and physical health (Reif </w:t>
      </w:r>
      <w:r w:rsidRPr="00B31CFF">
        <w:rPr>
          <w:i/>
        </w:rPr>
        <w:t xml:space="preserve">et al., </w:t>
      </w:r>
      <w:r w:rsidRPr="00B31CFF">
        <w:t xml:space="preserve">2020). Studies highlight how important it is to improve working conditions </w:t>
      </w:r>
      <w:r w:rsidR="00C326B6" w:rsidRPr="00B31CFF">
        <w:rPr>
          <w:b/>
        </w:rPr>
        <w:t>to</w:t>
      </w:r>
      <w:r w:rsidRPr="00B31CFF">
        <w:t xml:space="preserve"> increase productivity, lower attrition rates, and improve overall employee happiness.</w:t>
      </w:r>
    </w:p>
    <w:p w14:paraId="341215A7" w14:textId="1CDCE6A3" w:rsidR="00BC5ACD" w:rsidRPr="00B31CFF" w:rsidRDefault="00483CA7" w:rsidP="0057027E">
      <w:pPr>
        <w:spacing w:after="240"/>
        <w:rPr>
          <w:b/>
        </w:rPr>
      </w:pPr>
      <w:bookmarkStart w:id="14" w:name="_74x7ujn4nj7" w:colFirst="0" w:colLast="0"/>
      <w:bookmarkEnd w:id="14"/>
      <w:r w:rsidRPr="00B31CFF">
        <w:t xml:space="preserve">This empirical data from case studies and research findings emphasizes how crucial it is to strike a balance between Amazon's effective group management techniques and an equal dedication to its workers' well-being. The organization's inventiveness and competitive edge are surely a result of its leadership values. However, Amazon must also acknowledge and deal with the difficulties brought on by strict operational requirements, especially in </w:t>
      </w:r>
      <w:r w:rsidR="00C326B6" w:rsidRPr="00B31CFF">
        <w:rPr>
          <w:b/>
        </w:rPr>
        <w:t>fulfilment</w:t>
      </w:r>
      <w:r w:rsidRPr="00B31CFF">
        <w:t xml:space="preserve"> </w:t>
      </w:r>
      <w:r w:rsidR="00C326B6" w:rsidRPr="00B31CFF">
        <w:rPr>
          <w:b/>
        </w:rPr>
        <w:t>centres</w:t>
      </w:r>
      <w:r w:rsidRPr="00B31CFF">
        <w:t xml:space="preserve"> (Wirtz, 2020). Amazon should use the data from both problems and success stories to improve group performance and employee wellbeing. Through experience-based learning, the business may improve its tactics. In addition to creating a more peaceful and effective work atmosphere, addressing these issues would enhance Amazon's standing as an employee- and socially conscious company. Through a proactive approach to integrating employee feedback and insights and external research, Amazon can sustain its leadership position in the market while simultaneously putting the well-being of its most precious asset—its workforce—first. </w:t>
      </w:r>
    </w:p>
    <w:p w14:paraId="341215A8" w14:textId="77777777" w:rsidR="00BC5ACD" w:rsidRPr="00B31CFF" w:rsidRDefault="00483CA7" w:rsidP="0057027E">
      <w:pPr>
        <w:pStyle w:val="Titlu1"/>
        <w:spacing w:after="240"/>
        <w:rPr>
          <w:rFonts w:cs="Arial"/>
          <w:szCs w:val="22"/>
        </w:rPr>
      </w:pPr>
      <w:bookmarkStart w:id="15" w:name="_Toc149830928"/>
      <w:r w:rsidRPr="00B31CFF">
        <w:rPr>
          <w:rFonts w:cs="Arial"/>
          <w:szCs w:val="22"/>
        </w:rPr>
        <w:t>Recommendations</w:t>
      </w:r>
      <w:bookmarkEnd w:id="15"/>
    </w:p>
    <w:p w14:paraId="341215A9" w14:textId="683CEA6C" w:rsidR="00BC5ACD" w:rsidRPr="00B31CFF" w:rsidRDefault="00483CA7" w:rsidP="0057027E">
      <w:pPr>
        <w:spacing w:after="240"/>
      </w:pPr>
      <w:r w:rsidRPr="00B31CFF">
        <w:t xml:space="preserve">Other suggestions have to be </w:t>
      </w:r>
      <w:r w:rsidR="00C326B6" w:rsidRPr="00B31CFF">
        <w:t>considered</w:t>
      </w:r>
      <w:r w:rsidRPr="00B31CFF">
        <w:t xml:space="preserve"> </w:t>
      </w:r>
      <w:r w:rsidR="00C326B6" w:rsidRPr="00B31CFF">
        <w:t>to</w:t>
      </w:r>
      <w:r w:rsidRPr="00B31CFF">
        <w:t xml:space="preserve"> boost employee wellness at Amazon and increase group performance even more. The tactics listed below can help create a more comprehensive and robust approach to managing groups and promoting employee wellness, in addition to the previously indicated guidelines.</w:t>
      </w:r>
    </w:p>
    <w:p w14:paraId="341215AA" w14:textId="77777777" w:rsidR="00BC5ACD" w:rsidRPr="00B31CFF" w:rsidRDefault="00483CA7" w:rsidP="0057027E">
      <w:pPr>
        <w:spacing w:after="240"/>
      </w:pPr>
      <w:r w:rsidRPr="00B31CFF">
        <w:rPr>
          <w:b/>
        </w:rPr>
        <w:t>Methods for Increasing Group Effectiveness:</w:t>
      </w:r>
      <w:r w:rsidRPr="00B31CFF">
        <w:t xml:space="preserve"> To better meet the needs of a variety of group dynamics, Amazon should modify its leadership philosophies. Group effectiveness may be increased by giving workers greater chances for skill development and by putting in place a feedback system that allows them to voice issues (Moreschi </w:t>
      </w:r>
      <w:r w:rsidRPr="00B31CFF">
        <w:rPr>
          <w:i/>
        </w:rPr>
        <w:t xml:space="preserve">et al., </w:t>
      </w:r>
      <w:r w:rsidRPr="00B31CFF">
        <w:t>2020). Fostering cross-functional cooperation across various Amazon departments, including IT and retail, may also result in creative fixes and a stronger sense of unity inside the company.</w:t>
      </w:r>
    </w:p>
    <w:p w14:paraId="341215AB" w14:textId="045475D6" w:rsidR="00BC5ACD" w:rsidRPr="00B31CFF" w:rsidRDefault="00483CA7" w:rsidP="0057027E">
      <w:pPr>
        <w:spacing w:after="240"/>
      </w:pPr>
      <w:r w:rsidRPr="00B31CFF">
        <w:rPr>
          <w:b/>
        </w:rPr>
        <w:t xml:space="preserve">Improving Worker Well-Being: </w:t>
      </w:r>
      <w:r w:rsidRPr="00B31CFF">
        <w:t xml:space="preserve">It's critical to address issues at fulfilment </w:t>
      </w:r>
      <w:r w:rsidR="00C326B6" w:rsidRPr="00B31CFF">
        <w:t>centres</w:t>
      </w:r>
      <w:r w:rsidRPr="00B31CFF">
        <w:t xml:space="preserve">. Amazon should think about implementing more accommodating work schedules, sufficient breaks and ergonomic upgrades to lessen the difficult working environment that employees face (Buss </w:t>
      </w:r>
      <w:r w:rsidRPr="00B31CFF">
        <w:rPr>
          <w:i/>
        </w:rPr>
        <w:t xml:space="preserve">et al., </w:t>
      </w:r>
      <w:r w:rsidRPr="00B31CFF">
        <w:t xml:space="preserve">2020). Additionally, spending money on mental health services, wellness initiatives, and supervisor training to improve stress management may greatly improve employee </w:t>
      </w:r>
      <w:r w:rsidR="00C326B6" w:rsidRPr="00B31CFF">
        <w:t>well-being</w:t>
      </w:r>
      <w:r w:rsidRPr="00B31CFF">
        <w:t xml:space="preserve"> throughout the company.</w:t>
      </w:r>
    </w:p>
    <w:p w14:paraId="341215AC" w14:textId="6085F381" w:rsidR="00BC5ACD" w:rsidRPr="00B31CFF" w:rsidRDefault="00483CA7" w:rsidP="0057027E">
      <w:pPr>
        <w:spacing w:after="240"/>
      </w:pPr>
      <w:r w:rsidRPr="00B31CFF">
        <w:rPr>
          <w:b/>
        </w:rPr>
        <w:t xml:space="preserve">Employee welfare Assessment: </w:t>
      </w:r>
      <w:r w:rsidRPr="00B31CFF">
        <w:t xml:space="preserve">Within various teams and departments, Amazon </w:t>
      </w:r>
      <w:r w:rsidR="00C326B6" w:rsidRPr="00B31CFF">
        <w:t>can</w:t>
      </w:r>
      <w:r w:rsidRPr="00B31CFF">
        <w:t xml:space="preserve"> do thorough, </w:t>
      </w:r>
      <w:r w:rsidR="00C326B6" w:rsidRPr="00B31CFF">
        <w:t>ongoing</w:t>
      </w:r>
      <w:r w:rsidRPr="00B31CFF">
        <w:t xml:space="preserve"> evaluations of the welfare of its employees. These evaluations must cover characteristics of job satisfaction, stress levels connected to employment, and physical and mental health (Rorato </w:t>
      </w:r>
      <w:r w:rsidRPr="00B31CFF">
        <w:rPr>
          <w:i/>
        </w:rPr>
        <w:t xml:space="preserve">et al., </w:t>
      </w:r>
      <w:r w:rsidRPr="00B31CFF">
        <w:t>2020). These assessments can aid in pinpointing certain problem areas and offer insightful information for customizing treatments and support networks.</w:t>
      </w:r>
    </w:p>
    <w:p w14:paraId="341215AD" w14:textId="3858FF64" w:rsidR="00BC5ACD" w:rsidRPr="00B31CFF" w:rsidRDefault="00483CA7" w:rsidP="0057027E">
      <w:pPr>
        <w:spacing w:after="240"/>
      </w:pPr>
      <w:r w:rsidRPr="00B31CFF">
        <w:rPr>
          <w:b/>
        </w:rPr>
        <w:t>Programs for Career Development and Mentorship:</w:t>
      </w:r>
      <w:r w:rsidRPr="00B31CFF">
        <w:t xml:space="preserve"> Amazon may implement mentorship initiatives that match seasoned workers with recent hires. These courses can offer a forum for skill development, career </w:t>
      </w:r>
      <w:r w:rsidR="00C326B6" w:rsidRPr="00B31CFF">
        <w:t>counselling</w:t>
      </w:r>
      <w:r w:rsidRPr="00B31CFF">
        <w:t>, and knowledge transfer. promoting professional growth and offering defined progression paths can improve organizational cohesion, employee motivation, and satisfaction.</w:t>
      </w:r>
    </w:p>
    <w:p w14:paraId="341215B0" w14:textId="6949E738" w:rsidR="00BC5ACD" w:rsidRPr="00B31CFF" w:rsidRDefault="00483CA7" w:rsidP="0057027E">
      <w:pPr>
        <w:spacing w:after="240"/>
      </w:pPr>
      <w:r w:rsidRPr="00B31CFF">
        <w:t xml:space="preserve">Amazon has the potential to improve worker welfare and group effectiveness even further. Frequent wellness assessments help identify problems that require urgent care, creating a more understanding and caring work environment. Furthermore, career development and mentoring programs may support employees' professional development and job satisfaction, which in turn improves group dynamics and morale. These tactics, when coupled with the advice given earlier, have the potential to make Amazon a more equitable, productive, and encouraging place to work. Amazon is always working to enhance employee wellbeing and group performance (Villén-Pérez </w:t>
      </w:r>
      <w:r w:rsidRPr="00B31CFF">
        <w:rPr>
          <w:i/>
        </w:rPr>
        <w:t xml:space="preserve">et al., </w:t>
      </w:r>
      <w:r w:rsidRPr="00B31CFF">
        <w:t xml:space="preserve">2020). Despite the company's amazing success, there are still ways it can improve its tactics to make sure its teams are as productive as possible. Amazon can maintain its position as a worldwide leader in e-commerce and technology while fostering a more positive and productive work environment by adjusting its leadership principles to suit the demands of its varied workforce and tackling particular issues at fulfilment </w:t>
      </w:r>
      <w:r w:rsidR="00C326B6" w:rsidRPr="00B31CFF">
        <w:t>centres</w:t>
      </w:r>
      <w:r w:rsidRPr="00B31CFF">
        <w:t>.</w:t>
      </w:r>
    </w:p>
    <w:p w14:paraId="341215B3" w14:textId="77777777" w:rsidR="00BC5ACD" w:rsidRPr="00B31CFF" w:rsidRDefault="00483CA7" w:rsidP="0057027E">
      <w:pPr>
        <w:pStyle w:val="Titlu1"/>
        <w:spacing w:after="240"/>
        <w:rPr>
          <w:rFonts w:cs="Arial"/>
          <w:szCs w:val="22"/>
        </w:rPr>
      </w:pPr>
      <w:bookmarkStart w:id="16" w:name="_Toc149830929"/>
      <w:r w:rsidRPr="00B31CFF">
        <w:rPr>
          <w:rFonts w:cs="Arial"/>
          <w:szCs w:val="22"/>
        </w:rPr>
        <w:t>Conclusion</w:t>
      </w:r>
      <w:bookmarkEnd w:id="16"/>
    </w:p>
    <w:p w14:paraId="2CF366B1" w14:textId="77777777" w:rsidR="00C326B6" w:rsidRPr="00B31CFF" w:rsidRDefault="00483CA7" w:rsidP="0057027E">
      <w:pPr>
        <w:spacing w:after="240"/>
      </w:pPr>
      <w:r w:rsidRPr="00B31CFF">
        <w:t xml:space="preserve">The strategy taken by Amazon to promote group performance and employee well-being has been thoroughly examined in this paper. Amazon's leadership values have been crucial in helping the business grow into one of the world's largest e-commerce and technology companies. The company's ability to efficiently manage heterogeneous groups is demonstrated by the acquisition of Whole Foods, which highlights its flexibility and integration capabilities. The survey did, however, also highlight the difficulties that persist, notably </w:t>
      </w:r>
      <w:r w:rsidR="00C326B6" w:rsidRPr="00B31CFF">
        <w:t>about</w:t>
      </w:r>
      <w:r w:rsidRPr="00B31CFF">
        <w:t xml:space="preserve"> worker well-being at fulfilment centres. Claims of harsh working conditions have highlighted how crucial it is to find a balance between worker welfare and production. </w:t>
      </w:r>
    </w:p>
    <w:p w14:paraId="341215B4" w14:textId="14A58531" w:rsidR="00BC5ACD" w:rsidRPr="00B31CFF" w:rsidRDefault="00483CA7" w:rsidP="0057027E">
      <w:pPr>
        <w:spacing w:after="240"/>
      </w:pPr>
      <w:r w:rsidRPr="00B31CFF">
        <w:t xml:space="preserve">An inclusive and encouraging work atmosphere may be fostered by introducing mentoring and career development programs, as well as by regularly performing </w:t>
      </w:r>
      <w:r w:rsidR="00C326B6" w:rsidRPr="00B31CFF">
        <w:t>well-being</w:t>
      </w:r>
      <w:r w:rsidRPr="00B31CFF">
        <w:t xml:space="preserve"> evaluations, as suggested in this report. These suggestions support the current tactics and are designed to improve teamwork and worker happiness. Amazon is still working to improve employee </w:t>
      </w:r>
      <w:r w:rsidR="00C326B6" w:rsidRPr="00B31CFF">
        <w:t>well-being</w:t>
      </w:r>
      <w:r w:rsidRPr="00B31CFF">
        <w:t xml:space="preserve"> and group performance. Amazon must maintain its dedication to innovation while attending to the issues brought up on worker wellbeing. By doing this, Amazon will be able to further establish its leadership in e-commerce and technology worldwide, a reputation it already enjoys for both its commitment to employee satisfaction and operational excellence. The firm will be proud of this route, and others in the industry will be encouraged to follow it.</w:t>
      </w:r>
    </w:p>
    <w:p w14:paraId="341215B5" w14:textId="77777777" w:rsidR="00BC5ACD" w:rsidRPr="00B31CFF" w:rsidRDefault="00BC5ACD" w:rsidP="0057027E">
      <w:pPr>
        <w:spacing w:after="240"/>
        <w:rPr>
          <w:rFonts w:eastAsia="Times New Roman"/>
        </w:rPr>
      </w:pPr>
    </w:p>
    <w:p w14:paraId="341215B6" w14:textId="77777777" w:rsidR="00BC5ACD" w:rsidRPr="00B31CFF" w:rsidRDefault="00483CA7" w:rsidP="0057027E">
      <w:pPr>
        <w:spacing w:after="240"/>
        <w:rPr>
          <w:rFonts w:eastAsia="Times New Roman"/>
        </w:rPr>
      </w:pPr>
      <w:r w:rsidRPr="00B31CFF">
        <w:br w:type="page"/>
      </w:r>
    </w:p>
    <w:p w14:paraId="341215B7" w14:textId="77777777" w:rsidR="00BC5ACD" w:rsidRPr="00B31CFF" w:rsidRDefault="00483CA7" w:rsidP="0057027E">
      <w:pPr>
        <w:pStyle w:val="Titlu1"/>
        <w:spacing w:after="240"/>
        <w:rPr>
          <w:rFonts w:cs="Arial"/>
          <w:szCs w:val="22"/>
        </w:rPr>
      </w:pPr>
      <w:bookmarkStart w:id="17" w:name="_Toc149830930"/>
      <w:r w:rsidRPr="00B31CFF">
        <w:rPr>
          <w:rFonts w:cs="Arial"/>
          <w:szCs w:val="22"/>
        </w:rPr>
        <w:t>References</w:t>
      </w:r>
      <w:bookmarkEnd w:id="17"/>
    </w:p>
    <w:p w14:paraId="4C01D567" w14:textId="77777777" w:rsidR="00483CA7" w:rsidRPr="00B31CFF" w:rsidRDefault="00483CA7" w:rsidP="0057027E">
      <w:pPr>
        <w:spacing w:after="240"/>
        <w:rPr>
          <w:rFonts w:eastAsia="Times New Roman"/>
        </w:rPr>
      </w:pPr>
      <w:r w:rsidRPr="00B31CFF">
        <w:rPr>
          <w:rFonts w:eastAsia="Times New Roman"/>
        </w:rPr>
        <w:t>Buss, L.F., Prete Jr, C.A., Abrahim, C.M., Mendrone Jr, A., Salomon, T., de Almeida-Neto, C., França, R.F., Belotti, M.C., Carvalho, M.P., Costa, A.G. and Crispim, M.A., 2020. COVID-19 herd immunity in the Brazilian Amazon. medRxiv, pp.2020-09.</w:t>
      </w:r>
    </w:p>
    <w:p w14:paraId="7D64B9C4" w14:textId="77777777" w:rsidR="00483CA7" w:rsidRPr="00B31CFF" w:rsidRDefault="00483CA7" w:rsidP="0057027E">
      <w:pPr>
        <w:spacing w:after="240"/>
        <w:rPr>
          <w:rFonts w:eastAsia="Times New Roman"/>
        </w:rPr>
      </w:pPr>
      <w:r w:rsidRPr="00B31CFF">
        <w:rPr>
          <w:rFonts w:eastAsia="Times New Roman"/>
        </w:rPr>
        <w:t>de Oliveira, G., Chen, J.M., Mataveli, G.A., Chaves, M.E., Seixas, H.T., Cardozo, F.D.S., Shimabukuro, Y.E., He, L., Stark, S.C. and dos Santos, C.A., 2020. Rapid recent deforestation incursion in a vulnerable indigenous land in the Brazilian Amazon and fire-driven emissions of fine particulate aerosol pollutants. Forests, 11(8), p.829.</w:t>
      </w:r>
    </w:p>
    <w:p w14:paraId="1C377CE1" w14:textId="77777777" w:rsidR="00483CA7" w:rsidRPr="00B31CFF" w:rsidRDefault="00483CA7" w:rsidP="0057027E">
      <w:pPr>
        <w:spacing w:after="240"/>
        <w:rPr>
          <w:rFonts w:eastAsia="Times New Roman"/>
        </w:rPr>
      </w:pPr>
      <w:r w:rsidRPr="00B31CFF">
        <w:rPr>
          <w:rFonts w:eastAsia="Times New Roman"/>
        </w:rPr>
        <w:t>Gonzalez, D.J., Arain, A. and Fernandez, L.E., 2019. Mercury exposure, risk factors, and perceptions among women of childbearing age in an artisanal gold mining region of the Peruvian Amazon. Environmental Research, 179, p.108786.</w:t>
      </w:r>
    </w:p>
    <w:p w14:paraId="17BE9424" w14:textId="77777777" w:rsidR="00483CA7" w:rsidRPr="00B31CFF" w:rsidRDefault="00483CA7" w:rsidP="0057027E">
      <w:pPr>
        <w:spacing w:after="240"/>
        <w:rPr>
          <w:rFonts w:eastAsia="Times New Roman"/>
        </w:rPr>
      </w:pPr>
      <w:r w:rsidRPr="00B31CFF">
        <w:rPr>
          <w:rFonts w:eastAsia="Times New Roman"/>
        </w:rPr>
        <w:t>Hacon, S.D.S., Oliveira-da-Costa, M., Gama, C.D.S., Ferreira, R., Basta, P.C., Schramm, A. and Yokota, D., 2020. Mercury exposure through fish consumption in traditional communities in the Brazilian Northern Amazon. International Journal of environmental research and Public Health, 17(15), p.5269.</w:t>
      </w:r>
    </w:p>
    <w:p w14:paraId="0545D8BD" w14:textId="77777777" w:rsidR="00483CA7" w:rsidRPr="00B31CFF" w:rsidRDefault="00483CA7" w:rsidP="0057027E">
      <w:pPr>
        <w:spacing w:after="240"/>
        <w:rPr>
          <w:rFonts w:eastAsia="Times New Roman"/>
        </w:rPr>
      </w:pPr>
      <w:r w:rsidRPr="00B31CFF">
        <w:rPr>
          <w:rFonts w:eastAsia="Times New Roman"/>
        </w:rPr>
        <w:t>Hara, K., Adams, A., Milland, K., Savage, S., Hanrahan, B.V., Bigham, J.P. and Callison-Burch, C., 2019, May. Worker demographics and earnings on amazon mechanical turk: An exploratory analysis. In Extended abstracts of the 2019 chi conference on human factors in computing systems (pp. 1-6).</w:t>
      </w:r>
    </w:p>
    <w:p w14:paraId="63986BDA" w14:textId="77777777" w:rsidR="00483CA7" w:rsidRPr="00B31CFF" w:rsidRDefault="00483CA7" w:rsidP="0057027E">
      <w:pPr>
        <w:spacing w:after="240"/>
        <w:rPr>
          <w:rFonts w:eastAsia="Times New Roman"/>
        </w:rPr>
      </w:pPr>
      <w:r w:rsidRPr="00B31CFF">
        <w:rPr>
          <w:rFonts w:eastAsia="Times New Roman"/>
        </w:rPr>
        <w:t>Machado-Silva, F., Libonati, R., de Lima, T.F.M., Peixoto, R.B., de Almeida Franca, J.R., Magalhães, M.D.A.F.M., Santos, F.L.M., Rodrigues, J.A. and DaCamara, C.C., 2020. Drought and fires influence the respiratory diseases hospitalizations in the Amazon. Ecological Indicators, 109, p.105817.</w:t>
      </w:r>
    </w:p>
    <w:p w14:paraId="696E75F1" w14:textId="77777777" w:rsidR="00483CA7" w:rsidRPr="00B31CFF" w:rsidRDefault="00483CA7" w:rsidP="0057027E">
      <w:pPr>
        <w:spacing w:after="240"/>
        <w:rPr>
          <w:rFonts w:eastAsia="Times New Roman"/>
        </w:rPr>
      </w:pPr>
      <w:r w:rsidRPr="00B31CFF">
        <w:rPr>
          <w:rFonts w:eastAsia="Times New Roman"/>
        </w:rPr>
        <w:t>Mazzone, A., 2020. Thermal comfort and cooling strategies in the Brazilian Amazon. An assessment of the concept of fuel poverty in tropical climates. Energy Policy, 139, p.111256.</w:t>
      </w:r>
    </w:p>
    <w:p w14:paraId="4DAF8008" w14:textId="77777777" w:rsidR="00483CA7" w:rsidRPr="00B31CFF" w:rsidRDefault="00483CA7" w:rsidP="0057027E">
      <w:pPr>
        <w:spacing w:after="240"/>
        <w:rPr>
          <w:rFonts w:eastAsia="Times New Roman"/>
        </w:rPr>
      </w:pPr>
      <w:r w:rsidRPr="00B31CFF">
        <w:rPr>
          <w:rFonts w:eastAsia="Times New Roman"/>
        </w:rPr>
        <w:t>Moreschi, B., Pereira, G. and Cozman, F.G., 2020. The Brazilian Workers in Amazon Mechanical Turk: dreams and realities of ghost workers. Contracampo, 39(1).</w:t>
      </w:r>
    </w:p>
    <w:p w14:paraId="60CF98CF" w14:textId="77777777" w:rsidR="00483CA7" w:rsidRPr="00B31CFF" w:rsidRDefault="00483CA7" w:rsidP="0057027E">
      <w:pPr>
        <w:spacing w:after="240"/>
        <w:rPr>
          <w:rFonts w:eastAsia="Times New Roman"/>
        </w:rPr>
      </w:pPr>
      <w:r w:rsidRPr="00B31CFF">
        <w:rPr>
          <w:rFonts w:eastAsia="Times New Roman"/>
        </w:rPr>
        <w:t>Patel, V., Chesmore, A., Legner, C.M. and Pandey, S., 2022. Trends in workplace wearable technologies and connected</w:t>
      </w:r>
      <w:r w:rsidRPr="00B31CFF">
        <w:rPr>
          <w:rFonts w:ascii="Cambria Math" w:eastAsia="Times New Roman" w:hAnsi="Cambria Math" w:cs="Cambria Math"/>
        </w:rPr>
        <w:t>‐</w:t>
      </w:r>
      <w:r w:rsidRPr="00B31CFF">
        <w:rPr>
          <w:rFonts w:eastAsia="Times New Roman"/>
        </w:rPr>
        <w:t>worker solutions for next</w:t>
      </w:r>
      <w:r w:rsidRPr="00B31CFF">
        <w:rPr>
          <w:rFonts w:ascii="Cambria Math" w:eastAsia="Times New Roman" w:hAnsi="Cambria Math" w:cs="Cambria Math"/>
        </w:rPr>
        <w:t>‐</w:t>
      </w:r>
      <w:r w:rsidRPr="00B31CFF">
        <w:rPr>
          <w:rFonts w:eastAsia="Times New Roman"/>
        </w:rPr>
        <w:t>generation occupational safety, health, and productivity. Advanced Intelligent Systems, 4(1), p.2100099.</w:t>
      </w:r>
    </w:p>
    <w:p w14:paraId="1726183D" w14:textId="77777777" w:rsidR="00483CA7" w:rsidRPr="00B31CFF" w:rsidRDefault="00483CA7" w:rsidP="0057027E">
      <w:pPr>
        <w:spacing w:after="240"/>
        <w:rPr>
          <w:rFonts w:eastAsia="Times New Roman"/>
        </w:rPr>
      </w:pPr>
      <w:r w:rsidRPr="00B31CFF">
        <w:rPr>
          <w:rFonts w:eastAsia="Times New Roman"/>
        </w:rPr>
        <w:t>Platform, T.S.S., 2019. Strike the giant: Transnational Organisation Against Amazon. Fall. Available at: www. transnational-strike. Info.</w:t>
      </w:r>
    </w:p>
    <w:p w14:paraId="2B7CAA3D" w14:textId="77777777" w:rsidR="00483CA7" w:rsidRPr="00B31CFF" w:rsidRDefault="00483CA7" w:rsidP="0057027E">
      <w:pPr>
        <w:spacing w:after="240"/>
        <w:rPr>
          <w:rFonts w:eastAsia="Times New Roman"/>
        </w:rPr>
      </w:pPr>
      <w:r w:rsidRPr="00B31CFF">
        <w:rPr>
          <w:rFonts w:eastAsia="Times New Roman"/>
        </w:rPr>
        <w:t>Reif, J., Chan, D., Jones, D., Payne, L. and Molitor, D., 2020. Effects of a workplace wellness program on employee health, health beliefs, and medical use: a randomized clinical trial. JAMA internal medicine, 180(7), pp.952-960.</w:t>
      </w:r>
    </w:p>
    <w:p w14:paraId="689BA3F9" w14:textId="77777777" w:rsidR="00483CA7" w:rsidRPr="00B31CFF" w:rsidRDefault="00483CA7" w:rsidP="0057027E">
      <w:pPr>
        <w:spacing w:after="240"/>
        <w:rPr>
          <w:rFonts w:eastAsia="Times New Roman"/>
        </w:rPr>
      </w:pPr>
      <w:r w:rsidRPr="00B31CFF">
        <w:rPr>
          <w:rFonts w:eastAsia="Times New Roman"/>
        </w:rPr>
        <w:t>Reinders, S., Alva, A., Huicho, L. and Blas, M.M., 2020. Indigenous communities’ responses to the COVID-19 pandemic and consequences for maternal and neonatal health in remote Peruvian Amazon: a qualitative study based on routine programme supervision. BMJ open, 10(12), p.e044197.</w:t>
      </w:r>
    </w:p>
    <w:p w14:paraId="35EE820A" w14:textId="77777777" w:rsidR="00483CA7" w:rsidRPr="00B31CFF" w:rsidRDefault="00483CA7" w:rsidP="0057027E">
      <w:pPr>
        <w:spacing w:after="240"/>
        <w:rPr>
          <w:rFonts w:eastAsia="Times New Roman"/>
        </w:rPr>
      </w:pPr>
      <w:r w:rsidRPr="00B31CFF">
        <w:rPr>
          <w:rFonts w:eastAsia="Times New Roman"/>
        </w:rPr>
        <w:t>Rorato, A.C., Camara, G., Escada, M.I.S., Picoli, M.C., Moreira, T. and Verstegen, J.A., 2020. Brazilian amazon indigenous peoples threatened by mining bill. Environmental Research Letters, 15(10), p.1040a3.</w:t>
      </w:r>
    </w:p>
    <w:p w14:paraId="19FF99C5" w14:textId="77777777" w:rsidR="00483CA7" w:rsidRPr="00B31CFF" w:rsidRDefault="00483CA7" w:rsidP="0057027E">
      <w:pPr>
        <w:spacing w:after="240"/>
        <w:rPr>
          <w:rFonts w:eastAsia="Times New Roman"/>
        </w:rPr>
      </w:pPr>
      <w:r w:rsidRPr="00B31CFF">
        <w:rPr>
          <w:rFonts w:eastAsia="Times New Roman"/>
        </w:rPr>
        <w:t>Sarwar, H., Ishaq, M.I., Amin, A. and Ahmed, R., 2020. Ethical leadership, work engagement, employees’ well-being, and performance: a cross-cultural comparison. Journal of Sustainable Tourism, 28(12), pp.2008-2026.</w:t>
      </w:r>
    </w:p>
    <w:p w14:paraId="7DBACFC3" w14:textId="77777777" w:rsidR="00483CA7" w:rsidRPr="00B31CFF" w:rsidRDefault="00483CA7" w:rsidP="0057027E">
      <w:pPr>
        <w:spacing w:after="240"/>
        <w:rPr>
          <w:rFonts w:eastAsia="Times New Roman"/>
        </w:rPr>
      </w:pPr>
      <w:r w:rsidRPr="00B31CFF">
        <w:rPr>
          <w:rFonts w:eastAsia="Times New Roman"/>
        </w:rPr>
        <w:t>Veluchamy, R., Reddy, P., Pillai, R. and Singh, R., 2021. A study on work life integration of gig workers. An Anthology of Multi-functional perspectives in Business and Management Research, 1, pp.23-32.</w:t>
      </w:r>
    </w:p>
    <w:p w14:paraId="02C16AB3" w14:textId="77777777" w:rsidR="00483CA7" w:rsidRPr="00B31CFF" w:rsidRDefault="00483CA7" w:rsidP="0057027E">
      <w:pPr>
        <w:spacing w:after="240"/>
        <w:rPr>
          <w:rFonts w:eastAsia="Times New Roman"/>
        </w:rPr>
      </w:pPr>
      <w:r w:rsidRPr="00B31CFF">
        <w:rPr>
          <w:rFonts w:eastAsia="Times New Roman"/>
        </w:rPr>
        <w:t>Villén-Pérez, S., Moutinho, P., Nóbrega, C.C. and De Marco Jr, P., 2020. Brazilian Amazon gold: indigenous land rights under risk. Elem Sci Anth, 8, p.31.</w:t>
      </w:r>
    </w:p>
    <w:p w14:paraId="5126F612" w14:textId="77777777" w:rsidR="00483CA7" w:rsidRPr="00B31CFF" w:rsidRDefault="00483CA7" w:rsidP="0057027E">
      <w:pPr>
        <w:spacing w:after="240"/>
        <w:rPr>
          <w:rFonts w:eastAsia="Times New Roman"/>
        </w:rPr>
      </w:pPr>
      <w:r w:rsidRPr="00B31CFF">
        <w:rPr>
          <w:rFonts w:eastAsia="Times New Roman"/>
        </w:rPr>
        <w:t>Wirtz, J., 2020. Organizational ambidexterity: cost-effective service excellence, service robots, and artificial intelligence. Organizational Dynamics, 49(3), pp.1-9.</w:t>
      </w:r>
    </w:p>
    <w:p w14:paraId="341215C9" w14:textId="77777777" w:rsidR="00BC5ACD" w:rsidRPr="00B31CFF" w:rsidRDefault="00BC5ACD" w:rsidP="0057027E">
      <w:pPr>
        <w:spacing w:after="240"/>
        <w:rPr>
          <w:rFonts w:eastAsia="Times New Roman"/>
        </w:rPr>
      </w:pPr>
    </w:p>
    <w:sectPr w:rsidR="00BC5ACD" w:rsidRPr="00B31CFF" w:rsidSect="003431B9">
      <w:headerReference w:type="even" r:id="rId7"/>
      <w:headerReference w:type="default" r:id="rId8"/>
      <w:footerReference w:type="even" r:id="rId9"/>
      <w:footerReference w:type="default" r:id="rId10"/>
      <w:headerReference w:type="first" r:id="rId11"/>
      <w:footerReference w:type="first" r:id="rId12"/>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A20170" w14:textId="77777777" w:rsidR="0055175A" w:rsidRDefault="0055175A">
      <w:pPr>
        <w:spacing w:line="240" w:lineRule="auto"/>
      </w:pPr>
      <w:r>
        <w:separator/>
      </w:r>
    </w:p>
  </w:endnote>
  <w:endnote w:type="continuationSeparator" w:id="0">
    <w:p w14:paraId="6279345E" w14:textId="77777777" w:rsidR="0055175A" w:rsidRDefault="0055175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1215D0" w14:textId="77777777" w:rsidR="00B70843" w:rsidRDefault="00B70843">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1215D1" w14:textId="77777777" w:rsidR="00BC5ACD" w:rsidRPr="00B70843" w:rsidRDefault="00483CA7">
    <w:pPr>
      <w:jc w:val="right"/>
      <w:rPr>
        <w:rFonts w:ascii="Times New Roman" w:hAnsi="Times New Roman" w:cs="Times New Roman"/>
        <w:sz w:val="20"/>
        <w:szCs w:val="20"/>
      </w:rPr>
    </w:pPr>
    <w:r w:rsidRPr="00B70843">
      <w:rPr>
        <w:rFonts w:ascii="Times New Roman" w:hAnsi="Times New Roman" w:cs="Times New Roman"/>
        <w:sz w:val="20"/>
        <w:szCs w:val="20"/>
      </w:rPr>
      <w:fldChar w:fldCharType="begin"/>
    </w:r>
    <w:r w:rsidRPr="00B70843">
      <w:rPr>
        <w:rFonts w:ascii="Times New Roman" w:hAnsi="Times New Roman" w:cs="Times New Roman"/>
        <w:sz w:val="20"/>
        <w:szCs w:val="20"/>
      </w:rPr>
      <w:instrText>PAGE</w:instrText>
    </w:r>
    <w:r w:rsidRPr="00B70843">
      <w:rPr>
        <w:rFonts w:ascii="Times New Roman" w:hAnsi="Times New Roman" w:cs="Times New Roman"/>
        <w:sz w:val="20"/>
        <w:szCs w:val="20"/>
      </w:rPr>
      <w:fldChar w:fldCharType="separate"/>
    </w:r>
    <w:r w:rsidR="003431B9" w:rsidRPr="00B70843">
      <w:rPr>
        <w:rFonts w:ascii="Times New Roman" w:hAnsi="Times New Roman" w:cs="Times New Roman"/>
        <w:noProof/>
        <w:sz w:val="20"/>
        <w:szCs w:val="20"/>
      </w:rPr>
      <w:t>2</w:t>
    </w:r>
    <w:r w:rsidRPr="00B70843">
      <w:rPr>
        <w:rFonts w:ascii="Times New Roman" w:hAnsi="Times New Roman" w:cs="Times New Roman"/>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1215D3" w14:textId="77777777" w:rsidR="00BC5ACD" w:rsidRDefault="00BC5AC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6F7A4F" w14:textId="77777777" w:rsidR="0055175A" w:rsidRDefault="0055175A">
      <w:pPr>
        <w:spacing w:line="240" w:lineRule="auto"/>
      </w:pPr>
      <w:r>
        <w:separator/>
      </w:r>
    </w:p>
  </w:footnote>
  <w:footnote w:type="continuationSeparator" w:id="0">
    <w:p w14:paraId="3E779A06" w14:textId="77777777" w:rsidR="0055175A" w:rsidRDefault="0055175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1215CE" w14:textId="77777777" w:rsidR="00B70843" w:rsidRDefault="00B70843">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1215CF" w14:textId="77777777" w:rsidR="00B70843" w:rsidRDefault="00B70843">
    <w:pPr>
      <w:pStyle w:val="Ante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1215D2" w14:textId="77777777" w:rsidR="00BC5ACD" w:rsidRDefault="00BC5ACD"/>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60"/>
  <w:proofState w:spelling="clean" w:grammar="clean"/>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5ACD"/>
    <w:rsid w:val="00204733"/>
    <w:rsid w:val="003431B9"/>
    <w:rsid w:val="004317A9"/>
    <w:rsid w:val="00483CA7"/>
    <w:rsid w:val="0055175A"/>
    <w:rsid w:val="0057027E"/>
    <w:rsid w:val="005839B9"/>
    <w:rsid w:val="00596788"/>
    <w:rsid w:val="005B6516"/>
    <w:rsid w:val="006120DD"/>
    <w:rsid w:val="00647E1F"/>
    <w:rsid w:val="007974FA"/>
    <w:rsid w:val="009041DD"/>
    <w:rsid w:val="00AF734D"/>
    <w:rsid w:val="00B31CFF"/>
    <w:rsid w:val="00B70843"/>
    <w:rsid w:val="00BC5ACD"/>
    <w:rsid w:val="00C326B6"/>
    <w:rsid w:val="00DC67DD"/>
    <w:rsid w:val="00DF012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4121573"/>
  <w15:docId w15:val="{51A8D22B-1FFE-44AF-A6E1-A11CDE3C8B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1CFF"/>
    <w:pPr>
      <w:spacing w:line="360" w:lineRule="auto"/>
      <w:jc w:val="both"/>
    </w:pPr>
  </w:style>
  <w:style w:type="paragraph" w:styleId="Titlu1">
    <w:name w:val="heading 1"/>
    <w:basedOn w:val="Normal"/>
    <w:next w:val="Normal"/>
    <w:uiPriority w:val="9"/>
    <w:qFormat/>
    <w:rsid w:val="00B31CFF"/>
    <w:pPr>
      <w:keepNext/>
      <w:keepLines/>
      <w:spacing w:before="400" w:after="120"/>
      <w:outlineLvl w:val="0"/>
    </w:pPr>
    <w:rPr>
      <w:rFonts w:eastAsia="Times New Roman" w:cs="Times New Roman"/>
      <w:b/>
      <w:szCs w:val="28"/>
    </w:rPr>
  </w:style>
  <w:style w:type="paragraph" w:styleId="Titlu2">
    <w:name w:val="heading 2"/>
    <w:basedOn w:val="Normal"/>
    <w:next w:val="Normal"/>
    <w:uiPriority w:val="9"/>
    <w:unhideWhenUsed/>
    <w:qFormat/>
    <w:rsid w:val="00483CA7"/>
    <w:pPr>
      <w:keepNext/>
      <w:keepLines/>
      <w:spacing w:before="360" w:after="120"/>
      <w:outlineLvl w:val="1"/>
    </w:pPr>
    <w:rPr>
      <w:rFonts w:eastAsia="Times New Roman" w:cs="Times New Roman"/>
      <w:b/>
      <w:szCs w:val="26"/>
    </w:rPr>
  </w:style>
  <w:style w:type="paragraph" w:styleId="Titlu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itlu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itlu5">
    <w:name w:val="heading 5"/>
    <w:basedOn w:val="Normal"/>
    <w:next w:val="Normal"/>
    <w:uiPriority w:val="9"/>
    <w:semiHidden/>
    <w:unhideWhenUsed/>
    <w:qFormat/>
    <w:pPr>
      <w:keepNext/>
      <w:keepLines/>
      <w:spacing w:before="240" w:after="80"/>
      <w:outlineLvl w:val="4"/>
    </w:pPr>
    <w:rPr>
      <w:color w:val="666666"/>
    </w:rPr>
  </w:style>
  <w:style w:type="paragraph" w:styleId="Titlu6">
    <w:name w:val="heading 6"/>
    <w:basedOn w:val="Normal"/>
    <w:next w:val="Normal"/>
    <w:uiPriority w:val="9"/>
    <w:semiHidden/>
    <w:unhideWhenUsed/>
    <w:qFormat/>
    <w:pPr>
      <w:keepNext/>
      <w:keepLines/>
      <w:spacing w:before="240" w:after="80"/>
      <w:outlineLvl w:val="5"/>
    </w:pPr>
    <w:rPr>
      <w:i/>
      <w:color w:val="66666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uiPriority w:val="10"/>
    <w:qFormat/>
    <w:pPr>
      <w:keepNext/>
      <w:keepLines/>
      <w:spacing w:after="60"/>
    </w:pPr>
    <w:rPr>
      <w:sz w:val="52"/>
      <w:szCs w:val="52"/>
    </w:rPr>
  </w:style>
  <w:style w:type="paragraph" w:styleId="Subtitlu">
    <w:name w:val="Subtitle"/>
    <w:basedOn w:val="Normal"/>
    <w:next w:val="Normal"/>
    <w:uiPriority w:val="11"/>
    <w:qFormat/>
    <w:pPr>
      <w:keepNext/>
      <w:keepLines/>
      <w:spacing w:after="320"/>
    </w:pPr>
    <w:rPr>
      <w:color w:val="666666"/>
      <w:sz w:val="30"/>
      <w:szCs w:val="30"/>
    </w:rPr>
  </w:style>
  <w:style w:type="paragraph" w:styleId="Antet">
    <w:name w:val="header"/>
    <w:basedOn w:val="Normal"/>
    <w:link w:val="AntetCaracter"/>
    <w:uiPriority w:val="99"/>
    <w:unhideWhenUsed/>
    <w:rsid w:val="00B70843"/>
    <w:pPr>
      <w:tabs>
        <w:tab w:val="center" w:pos="4513"/>
        <w:tab w:val="right" w:pos="9026"/>
      </w:tabs>
      <w:spacing w:line="240" w:lineRule="auto"/>
    </w:pPr>
  </w:style>
  <w:style w:type="character" w:customStyle="1" w:styleId="AntetCaracter">
    <w:name w:val="Antet Caracter"/>
    <w:basedOn w:val="Fontdeparagrafimplicit"/>
    <w:link w:val="Antet"/>
    <w:uiPriority w:val="99"/>
    <w:rsid w:val="00B70843"/>
  </w:style>
  <w:style w:type="paragraph" w:styleId="Subsol">
    <w:name w:val="footer"/>
    <w:basedOn w:val="Normal"/>
    <w:link w:val="SubsolCaracter"/>
    <w:uiPriority w:val="99"/>
    <w:unhideWhenUsed/>
    <w:rsid w:val="00B70843"/>
    <w:pPr>
      <w:tabs>
        <w:tab w:val="center" w:pos="4513"/>
        <w:tab w:val="right" w:pos="9026"/>
      </w:tabs>
      <w:spacing w:line="240" w:lineRule="auto"/>
    </w:pPr>
  </w:style>
  <w:style w:type="character" w:customStyle="1" w:styleId="SubsolCaracter">
    <w:name w:val="Subsol Caracter"/>
    <w:basedOn w:val="Fontdeparagrafimplicit"/>
    <w:link w:val="Subsol"/>
    <w:uiPriority w:val="99"/>
    <w:rsid w:val="00B70843"/>
  </w:style>
  <w:style w:type="paragraph" w:styleId="Cuprins1">
    <w:name w:val="toc 1"/>
    <w:basedOn w:val="Normal"/>
    <w:next w:val="Normal"/>
    <w:autoRedefine/>
    <w:uiPriority w:val="39"/>
    <w:unhideWhenUsed/>
    <w:rsid w:val="00C326B6"/>
    <w:pPr>
      <w:spacing w:after="100"/>
    </w:pPr>
  </w:style>
  <w:style w:type="paragraph" w:styleId="Cuprins2">
    <w:name w:val="toc 2"/>
    <w:basedOn w:val="Normal"/>
    <w:next w:val="Normal"/>
    <w:autoRedefine/>
    <w:uiPriority w:val="39"/>
    <w:unhideWhenUsed/>
    <w:rsid w:val="00C326B6"/>
    <w:pPr>
      <w:spacing w:after="100"/>
      <w:ind w:left="220"/>
    </w:pPr>
  </w:style>
  <w:style w:type="character" w:styleId="Hyperlink">
    <w:name w:val="Hyperlink"/>
    <w:basedOn w:val="Fontdeparagrafimplicit"/>
    <w:uiPriority w:val="99"/>
    <w:unhideWhenUsed/>
    <w:rsid w:val="00C326B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 /><Relationship Id="rId13"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header" Target="header1.xml" /><Relationship Id="rId12" Type="http://schemas.openxmlformats.org/officeDocument/2006/relationships/footer" Target="footer3.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header" Target="header3.xml" /><Relationship Id="rId5" Type="http://schemas.openxmlformats.org/officeDocument/2006/relationships/footnotes" Target="footnotes.xml" /><Relationship Id="rId10" Type="http://schemas.openxmlformats.org/officeDocument/2006/relationships/footer" Target="footer2.xml" /><Relationship Id="rId4" Type="http://schemas.openxmlformats.org/officeDocument/2006/relationships/webSettings" Target="webSettings.xml" /><Relationship Id="rId9" Type="http://schemas.openxmlformats.org/officeDocument/2006/relationships/footer" Target="footer1.xml" /><Relationship Id="rId1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92D9DB-A9C1-4FD7-ABA6-879F6129D97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3311</Words>
  <Characters>20561</Characters>
  <Application>Microsoft Office Word</Application>
  <DocSecurity>0</DocSecurity>
  <Lines>171</Lines>
  <Paragraphs>47</Paragraphs>
  <ScaleCrop>false</ScaleCrop>
  <Company/>
  <LinksUpToDate>false</LinksUpToDate>
  <CharactersWithSpaces>23825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Pacuraru Bogdan Daniel</cp:lastModifiedBy>
  <cp:revision>2</cp:revision>
  <dcterms:created xsi:type="dcterms:W3CDTF">2023-11-09T22:25:00Z</dcterms:created>
  <dcterms:modified xsi:type="dcterms:W3CDTF">2023-11-09T22:25:00Z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41f573e48e1f543c1b9467eb5cff6a1bea56cf2541f621c04d1d5bab3f1465bf</vt:lpwstr>
  </property>
</Properties>
</file>