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626ED" w14:textId="77777777" w:rsidR="00454996" w:rsidRPr="00C61ACB" w:rsidRDefault="00454996" w:rsidP="00454996">
      <w:pPr>
        <w:jc w:val="center"/>
        <w:rPr>
          <w:rFonts w:ascii="Arial" w:hAnsi="Arial" w:cs="Arial"/>
          <w:sz w:val="22"/>
          <w:szCs w:val="22"/>
        </w:rPr>
      </w:pPr>
    </w:p>
    <w:p w14:paraId="27304DF5" w14:textId="448E9254" w:rsidR="00454996" w:rsidRPr="00C61ACB" w:rsidRDefault="00313060" w:rsidP="00454996">
      <w:pPr>
        <w:jc w:val="center"/>
        <w:rPr>
          <w:rFonts w:ascii="Arial" w:hAnsi="Arial" w:cs="Arial"/>
          <w:sz w:val="22"/>
          <w:szCs w:val="22"/>
        </w:rPr>
      </w:pPr>
      <w:r>
        <w:rPr>
          <w:noProof/>
        </w:rPr>
        <w:drawing>
          <wp:anchor distT="0" distB="0" distL="114300" distR="114300" simplePos="0" relativeHeight="251658240" behindDoc="0" locked="0" layoutInCell="1" allowOverlap="1" wp14:anchorId="15FC9346" wp14:editId="09E8F6F5">
            <wp:simplePos x="0" y="0"/>
            <wp:positionH relativeFrom="column">
              <wp:posOffset>1958340</wp:posOffset>
            </wp:positionH>
            <wp:positionV relativeFrom="paragraph">
              <wp:posOffset>1905</wp:posOffset>
            </wp:positionV>
            <wp:extent cx="1809750" cy="723900"/>
            <wp:effectExtent l="0" t="0" r="0" b="0"/>
            <wp:wrapThrough wrapText="bothSides">
              <wp:wrapPolygon edited="0">
                <wp:start x="0" y="568"/>
                <wp:lineTo x="0" y="19326"/>
                <wp:lineTo x="8413" y="20463"/>
                <wp:lineTo x="9777" y="20463"/>
                <wp:lineTo x="21373" y="19326"/>
                <wp:lineTo x="21373" y="10800"/>
                <wp:lineTo x="19099" y="9663"/>
                <wp:lineTo x="19781" y="1705"/>
                <wp:lineTo x="15461" y="568"/>
                <wp:lineTo x="0" y="568"/>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2B6D26" w14:textId="09B01E7F" w:rsidR="00454996" w:rsidRPr="00C61ACB" w:rsidRDefault="00454996" w:rsidP="00454996">
      <w:pPr>
        <w:jc w:val="center"/>
        <w:rPr>
          <w:rFonts w:ascii="Arial" w:hAnsi="Arial" w:cs="Arial"/>
          <w:sz w:val="22"/>
          <w:szCs w:val="22"/>
        </w:rPr>
      </w:pPr>
    </w:p>
    <w:p w14:paraId="340706AC" w14:textId="77777777" w:rsidR="00454996" w:rsidRPr="00C61ACB" w:rsidRDefault="00454996" w:rsidP="00454996">
      <w:pPr>
        <w:jc w:val="center"/>
        <w:rPr>
          <w:rFonts w:ascii="Arial" w:hAnsi="Arial" w:cs="Arial"/>
          <w:sz w:val="22"/>
          <w:szCs w:val="22"/>
        </w:rPr>
      </w:pPr>
    </w:p>
    <w:p w14:paraId="0C97D359" w14:textId="77777777" w:rsidR="00454996" w:rsidRPr="00C61ACB" w:rsidRDefault="00454996" w:rsidP="00454996">
      <w:pPr>
        <w:jc w:val="center"/>
        <w:rPr>
          <w:rFonts w:ascii="Arial" w:hAnsi="Arial" w:cs="Arial"/>
          <w:sz w:val="22"/>
          <w:szCs w:val="22"/>
        </w:rPr>
      </w:pPr>
    </w:p>
    <w:p w14:paraId="3793C62A" w14:textId="77777777" w:rsidR="00454996" w:rsidRPr="00C61ACB" w:rsidRDefault="00454996" w:rsidP="00454996">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3B260204" w14:textId="1D94E37C" w:rsidR="00454996" w:rsidRPr="00C61ACB" w:rsidRDefault="00454996" w:rsidP="00454996">
      <w:pPr>
        <w:jc w:val="center"/>
        <w:rPr>
          <w:rFonts w:ascii="Arial" w:hAnsi="Arial" w:cs="Arial"/>
          <w:b/>
          <w:bCs/>
          <w:sz w:val="22"/>
          <w:szCs w:val="22"/>
        </w:rPr>
      </w:pPr>
      <w:r w:rsidRPr="00C61ACB">
        <w:rPr>
          <w:rFonts w:ascii="Arial" w:hAnsi="Arial" w:cs="Arial"/>
          <w:b/>
          <w:bCs/>
          <w:sz w:val="22"/>
          <w:szCs w:val="22"/>
        </w:rPr>
        <w:t xml:space="preserve">Component 1 </w:t>
      </w:r>
    </w:p>
    <w:p w14:paraId="3C28153E" w14:textId="77777777" w:rsidR="00454996" w:rsidRPr="00C61ACB" w:rsidRDefault="00454996" w:rsidP="00454996">
      <w:pPr>
        <w:jc w:val="center"/>
        <w:rPr>
          <w:rFonts w:ascii="Arial" w:hAnsi="Arial" w:cs="Arial"/>
          <w:b/>
          <w:bCs/>
          <w:sz w:val="22"/>
          <w:szCs w:val="22"/>
        </w:rPr>
      </w:pPr>
      <w:r w:rsidRPr="00C61ACB">
        <w:rPr>
          <w:rFonts w:ascii="Arial" w:hAnsi="Arial" w:cs="Arial"/>
          <w:b/>
          <w:bCs/>
          <w:sz w:val="22"/>
          <w:szCs w:val="22"/>
        </w:rPr>
        <w:t>400-word Scoping review proposal.</w:t>
      </w:r>
    </w:p>
    <w:p w14:paraId="68C3B16E" w14:textId="77777777" w:rsidR="00454996" w:rsidRPr="00C61ACB" w:rsidRDefault="00454996" w:rsidP="00454996">
      <w:pPr>
        <w:jc w:val="center"/>
        <w:rPr>
          <w:rFonts w:ascii="Arial" w:hAnsi="Arial" w:cs="Arial"/>
          <w:b/>
          <w:bCs/>
          <w:sz w:val="22"/>
          <w:szCs w:val="22"/>
        </w:rPr>
      </w:pPr>
    </w:p>
    <w:p w14:paraId="367AB4DC" w14:textId="77777777" w:rsidR="00454996" w:rsidRPr="00C61ACB" w:rsidRDefault="00454996" w:rsidP="00454996">
      <w:pPr>
        <w:jc w:val="center"/>
        <w:rPr>
          <w:rFonts w:ascii="Arial" w:hAnsi="Arial" w:cs="Arial"/>
          <w:b/>
          <w:bCs/>
          <w:sz w:val="22"/>
          <w:szCs w:val="22"/>
        </w:rPr>
      </w:pPr>
    </w:p>
    <w:p w14:paraId="1C7924FB" w14:textId="2DFE9C28" w:rsidR="00454996" w:rsidRPr="00C61ACB" w:rsidRDefault="00454996" w:rsidP="00454996">
      <w:pPr>
        <w:jc w:val="center"/>
        <w:rPr>
          <w:rFonts w:ascii="Arial" w:hAnsi="Arial" w:cs="Arial"/>
          <w:b/>
          <w:bCs/>
          <w:sz w:val="22"/>
          <w:szCs w:val="22"/>
        </w:rPr>
      </w:pPr>
      <w:r w:rsidRPr="00C61ACB">
        <w:rPr>
          <w:rFonts w:ascii="Arial" w:hAnsi="Arial" w:cs="Arial"/>
          <w:b/>
          <w:bCs/>
          <w:sz w:val="22"/>
          <w:szCs w:val="22"/>
        </w:rPr>
        <w:t>Student Name:</w:t>
      </w:r>
      <w:r w:rsidR="00D24AAF">
        <w:rPr>
          <w:rFonts w:ascii="Arial" w:hAnsi="Arial" w:cs="Arial"/>
          <w:b/>
          <w:bCs/>
          <w:sz w:val="22"/>
          <w:szCs w:val="22"/>
        </w:rPr>
        <w:t xml:space="preserve"> Sharon Akhigbe</w:t>
      </w:r>
    </w:p>
    <w:p w14:paraId="6E8C687A" w14:textId="36164A51" w:rsidR="00454996" w:rsidRPr="00C61ACB" w:rsidRDefault="00454996" w:rsidP="00454996">
      <w:pPr>
        <w:jc w:val="center"/>
        <w:rPr>
          <w:rFonts w:ascii="Arial" w:hAnsi="Arial" w:cs="Arial"/>
          <w:b/>
          <w:bCs/>
          <w:sz w:val="22"/>
          <w:szCs w:val="22"/>
        </w:rPr>
      </w:pPr>
      <w:r w:rsidRPr="00C61ACB">
        <w:rPr>
          <w:rFonts w:ascii="Arial" w:hAnsi="Arial" w:cs="Arial"/>
          <w:b/>
          <w:bCs/>
          <w:sz w:val="22"/>
          <w:szCs w:val="22"/>
        </w:rPr>
        <w:t>Student Number:</w:t>
      </w:r>
      <w:r w:rsidR="00D24AAF">
        <w:rPr>
          <w:rFonts w:ascii="Arial" w:hAnsi="Arial" w:cs="Arial"/>
          <w:b/>
          <w:bCs/>
          <w:sz w:val="22"/>
          <w:szCs w:val="22"/>
        </w:rPr>
        <w:t xml:space="preserve"> 2334467</w:t>
      </w:r>
    </w:p>
    <w:p w14:paraId="1B911279" w14:textId="77777777" w:rsidR="00454996" w:rsidRPr="00C61ACB" w:rsidRDefault="00454996" w:rsidP="00454996">
      <w:pPr>
        <w:jc w:val="center"/>
        <w:rPr>
          <w:rFonts w:ascii="Arial" w:hAnsi="Arial" w:cs="Arial"/>
          <w:sz w:val="22"/>
          <w:szCs w:val="22"/>
        </w:rPr>
      </w:pPr>
    </w:p>
    <w:p w14:paraId="277E7311" w14:textId="77777777" w:rsidR="00454996" w:rsidRPr="00C61ACB" w:rsidRDefault="00454996" w:rsidP="00454996">
      <w:pPr>
        <w:jc w:val="center"/>
        <w:rPr>
          <w:rFonts w:ascii="Arial" w:hAnsi="Arial" w:cs="Arial"/>
          <w:sz w:val="22"/>
          <w:szCs w:val="22"/>
        </w:rPr>
      </w:pPr>
    </w:p>
    <w:p w14:paraId="3911151D" w14:textId="77777777" w:rsidR="00454996" w:rsidRPr="00C61ACB" w:rsidRDefault="00454996" w:rsidP="00454996">
      <w:pPr>
        <w:jc w:val="center"/>
        <w:rPr>
          <w:rFonts w:ascii="Arial" w:hAnsi="Arial" w:cs="Arial"/>
          <w:sz w:val="22"/>
          <w:szCs w:val="22"/>
        </w:rPr>
      </w:pPr>
    </w:p>
    <w:p w14:paraId="5F63CD61" w14:textId="77777777" w:rsidR="00454996" w:rsidRPr="00C61ACB" w:rsidRDefault="00454996" w:rsidP="00454996">
      <w:pPr>
        <w:jc w:val="center"/>
        <w:rPr>
          <w:rFonts w:ascii="Arial" w:hAnsi="Arial" w:cs="Arial"/>
          <w:sz w:val="22"/>
          <w:szCs w:val="22"/>
        </w:rPr>
      </w:pPr>
    </w:p>
    <w:p w14:paraId="12CAE5E5" w14:textId="77777777" w:rsidR="00454996" w:rsidRPr="00C61ACB" w:rsidRDefault="00454996" w:rsidP="00454996">
      <w:pPr>
        <w:jc w:val="center"/>
        <w:rPr>
          <w:rFonts w:ascii="Arial" w:hAnsi="Arial" w:cs="Arial"/>
          <w:b/>
          <w:bCs/>
          <w:sz w:val="22"/>
          <w:szCs w:val="22"/>
          <w:u w:val="single"/>
        </w:rPr>
      </w:pPr>
      <w:r w:rsidRPr="00C61ACB">
        <w:rPr>
          <w:rFonts w:ascii="Arial" w:hAnsi="Arial" w:cs="Arial"/>
          <w:b/>
          <w:bCs/>
          <w:sz w:val="22"/>
          <w:szCs w:val="22"/>
          <w:u w:val="single"/>
        </w:rPr>
        <w:t>Title</w:t>
      </w:r>
    </w:p>
    <w:p w14:paraId="608A4C41" w14:textId="38362D35" w:rsidR="00454996" w:rsidRPr="00C61ACB" w:rsidRDefault="00454996" w:rsidP="00454996">
      <w:pPr>
        <w:jc w:val="center"/>
        <w:rPr>
          <w:rFonts w:ascii="Arial" w:hAnsi="Arial" w:cs="Arial"/>
          <w:sz w:val="22"/>
          <w:szCs w:val="22"/>
        </w:rPr>
      </w:pPr>
      <w:r w:rsidRPr="00C61ACB">
        <w:rPr>
          <w:rFonts w:ascii="Arial" w:hAnsi="Arial" w:cs="Arial"/>
          <w:sz w:val="22"/>
          <w:szCs w:val="22"/>
        </w:rPr>
        <w:t xml:space="preserve">A Scoping Review of </w:t>
      </w:r>
      <w:r w:rsidR="00216616" w:rsidRPr="00216616">
        <w:rPr>
          <w:rFonts w:ascii="Arial" w:hAnsi="Arial" w:cs="Arial"/>
          <w:sz w:val="22"/>
          <w:szCs w:val="22"/>
        </w:rPr>
        <w:t>Barriers to Accessing Mental Health Services in the UK</w:t>
      </w:r>
      <w:r w:rsidR="00216616">
        <w:rPr>
          <w:rFonts w:ascii="Arial" w:hAnsi="Arial" w:cs="Arial"/>
          <w:sz w:val="22"/>
          <w:szCs w:val="22"/>
        </w:rPr>
        <w:t xml:space="preserve"> </w:t>
      </w:r>
      <w:r w:rsidRPr="00C61ACB">
        <w:rPr>
          <w:rFonts w:ascii="Arial" w:hAnsi="Arial" w:cs="Arial"/>
          <w:sz w:val="22"/>
          <w:szCs w:val="22"/>
        </w:rPr>
        <w:t>Identifying Themes Using Aveyard’s Simplified Thematic Analysis</w:t>
      </w:r>
    </w:p>
    <w:p w14:paraId="349C328E" w14:textId="77777777" w:rsidR="00454996" w:rsidRPr="00C61ACB" w:rsidRDefault="00454996" w:rsidP="00454996">
      <w:pPr>
        <w:rPr>
          <w:rFonts w:ascii="Arial" w:hAnsi="Arial" w:cs="Arial"/>
          <w:sz w:val="22"/>
          <w:szCs w:val="22"/>
        </w:rPr>
      </w:pPr>
    </w:p>
    <w:p w14:paraId="674C3C5D" w14:textId="77777777" w:rsidR="00454996" w:rsidRPr="00C61ACB" w:rsidRDefault="00454996" w:rsidP="00454996">
      <w:pPr>
        <w:rPr>
          <w:rFonts w:ascii="Arial" w:hAnsi="Arial" w:cs="Arial"/>
          <w:sz w:val="22"/>
          <w:szCs w:val="22"/>
        </w:rPr>
      </w:pPr>
    </w:p>
    <w:p w14:paraId="72B4A043" w14:textId="77777777" w:rsidR="00454996" w:rsidRPr="00C61ACB" w:rsidRDefault="00454996" w:rsidP="00454996">
      <w:pPr>
        <w:rPr>
          <w:rFonts w:ascii="Arial" w:hAnsi="Arial" w:cs="Arial"/>
          <w:sz w:val="22"/>
          <w:szCs w:val="22"/>
        </w:rPr>
      </w:pPr>
    </w:p>
    <w:p w14:paraId="16751A6F" w14:textId="77777777" w:rsidR="00454996" w:rsidRPr="00C61ACB" w:rsidRDefault="00454996" w:rsidP="00454996">
      <w:pPr>
        <w:rPr>
          <w:rFonts w:ascii="Arial" w:hAnsi="Arial" w:cs="Arial"/>
          <w:sz w:val="22"/>
          <w:szCs w:val="22"/>
        </w:rPr>
      </w:pPr>
    </w:p>
    <w:p w14:paraId="2583E3FA" w14:textId="77777777" w:rsidR="00454996" w:rsidRPr="00C61ACB" w:rsidRDefault="00454996" w:rsidP="00454996">
      <w:pPr>
        <w:rPr>
          <w:rFonts w:ascii="Arial" w:hAnsi="Arial" w:cs="Arial"/>
          <w:sz w:val="22"/>
          <w:szCs w:val="22"/>
        </w:rPr>
      </w:pPr>
    </w:p>
    <w:p w14:paraId="4FCDA484" w14:textId="77777777" w:rsidR="00454996" w:rsidRPr="00C61ACB" w:rsidRDefault="00454996" w:rsidP="00454996">
      <w:pPr>
        <w:rPr>
          <w:rFonts w:ascii="Arial" w:hAnsi="Arial" w:cs="Arial"/>
          <w:sz w:val="22"/>
          <w:szCs w:val="22"/>
        </w:rPr>
      </w:pPr>
    </w:p>
    <w:p w14:paraId="1F2D4CB9" w14:textId="77777777" w:rsidR="00454996" w:rsidRDefault="00454996" w:rsidP="00454996">
      <w:pPr>
        <w:rPr>
          <w:rFonts w:ascii="Arial" w:hAnsi="Arial" w:cs="Arial"/>
          <w:sz w:val="22"/>
          <w:szCs w:val="22"/>
        </w:rPr>
      </w:pPr>
    </w:p>
    <w:p w14:paraId="27E516D9" w14:textId="77777777" w:rsidR="00454996" w:rsidRDefault="00454996" w:rsidP="00454996">
      <w:pPr>
        <w:rPr>
          <w:rFonts w:ascii="Arial" w:hAnsi="Arial" w:cs="Arial"/>
          <w:sz w:val="22"/>
          <w:szCs w:val="22"/>
        </w:rPr>
      </w:pPr>
    </w:p>
    <w:p w14:paraId="1AAA3ACE" w14:textId="77777777" w:rsidR="00454996" w:rsidRDefault="00454996" w:rsidP="00454996">
      <w:pPr>
        <w:rPr>
          <w:rFonts w:ascii="Arial" w:hAnsi="Arial" w:cs="Arial"/>
          <w:sz w:val="22"/>
          <w:szCs w:val="22"/>
        </w:rPr>
      </w:pPr>
    </w:p>
    <w:p w14:paraId="3E17CC28" w14:textId="77777777" w:rsidR="00216616" w:rsidRDefault="00216616" w:rsidP="00454996">
      <w:pPr>
        <w:rPr>
          <w:rFonts w:ascii="Arial" w:hAnsi="Arial" w:cs="Arial"/>
          <w:sz w:val="22"/>
          <w:szCs w:val="22"/>
        </w:rPr>
      </w:pPr>
    </w:p>
    <w:p w14:paraId="0F9EBE9D" w14:textId="77777777" w:rsidR="00454996" w:rsidRPr="00C61ACB" w:rsidRDefault="00454996" w:rsidP="00454996">
      <w:pPr>
        <w:rPr>
          <w:rFonts w:ascii="Arial" w:hAnsi="Arial" w:cs="Arial"/>
          <w:sz w:val="22"/>
          <w:szCs w:val="22"/>
        </w:rPr>
      </w:pPr>
    </w:p>
    <w:p w14:paraId="58035557" w14:textId="77777777" w:rsidR="00454996" w:rsidRPr="00C61ACB" w:rsidRDefault="00454996" w:rsidP="00454996">
      <w:pPr>
        <w:rPr>
          <w:rFonts w:ascii="Arial" w:hAnsi="Arial" w:cs="Arial"/>
          <w:sz w:val="22"/>
          <w:szCs w:val="22"/>
        </w:rPr>
      </w:pPr>
    </w:p>
    <w:p w14:paraId="12EDCF50" w14:textId="42281324" w:rsidR="00454996" w:rsidRPr="00C61ACB" w:rsidRDefault="00076DC2" w:rsidP="00216616">
      <w:pPr>
        <w:spacing w:line="360" w:lineRule="auto"/>
        <w:jc w:val="both"/>
        <w:rPr>
          <w:rFonts w:ascii="Arial" w:hAnsi="Arial" w:cs="Arial"/>
          <w:b/>
          <w:bCs/>
          <w:sz w:val="22"/>
          <w:szCs w:val="22"/>
          <w:u w:val="single"/>
        </w:rPr>
      </w:pPr>
      <w:r>
        <w:rPr>
          <w:rFonts w:ascii="Arial" w:hAnsi="Arial" w:cs="Arial"/>
          <w:b/>
          <w:bCs/>
          <w:sz w:val="22"/>
          <w:szCs w:val="22"/>
          <w:u w:val="single"/>
        </w:rPr>
        <w:lastRenderedPageBreak/>
        <w:t>Introduction</w:t>
      </w:r>
    </w:p>
    <w:p w14:paraId="34833D3E" w14:textId="18E7DCFB" w:rsidR="00C53260" w:rsidRDefault="00216616" w:rsidP="00216616">
      <w:pPr>
        <w:spacing w:line="360" w:lineRule="auto"/>
        <w:jc w:val="both"/>
        <w:rPr>
          <w:rFonts w:ascii="Arial" w:hAnsi="Arial" w:cs="Arial"/>
          <w:sz w:val="22"/>
          <w:szCs w:val="22"/>
        </w:rPr>
      </w:pPr>
      <w:r>
        <w:rPr>
          <w:rFonts w:ascii="Arial" w:hAnsi="Arial" w:cs="Arial"/>
          <w:sz w:val="22"/>
          <w:szCs w:val="22"/>
        </w:rPr>
        <w:t>Mental health conditions are among the most common health condition</w:t>
      </w:r>
      <w:r w:rsidR="00585B10">
        <w:rPr>
          <w:rFonts w:ascii="Arial" w:hAnsi="Arial" w:cs="Arial"/>
          <w:sz w:val="22"/>
          <w:szCs w:val="22"/>
        </w:rPr>
        <w:t>s</w:t>
      </w:r>
      <w:r>
        <w:rPr>
          <w:rFonts w:ascii="Arial" w:hAnsi="Arial" w:cs="Arial"/>
          <w:sz w:val="22"/>
          <w:szCs w:val="22"/>
        </w:rPr>
        <w:t xml:space="preserve"> that affect people in the </w:t>
      </w:r>
      <w:r w:rsidR="00585B10">
        <w:rPr>
          <w:rFonts w:ascii="Arial" w:hAnsi="Arial" w:cs="Arial"/>
          <w:sz w:val="22"/>
          <w:szCs w:val="22"/>
        </w:rPr>
        <w:t>UK,</w:t>
      </w:r>
      <w:r>
        <w:rPr>
          <w:rFonts w:ascii="Arial" w:hAnsi="Arial" w:cs="Arial"/>
          <w:sz w:val="22"/>
          <w:szCs w:val="22"/>
        </w:rPr>
        <w:t xml:space="preserve"> and </w:t>
      </w:r>
      <w:r w:rsidR="00DC568C">
        <w:rPr>
          <w:rFonts w:ascii="Arial" w:hAnsi="Arial" w:cs="Arial"/>
          <w:sz w:val="22"/>
          <w:szCs w:val="22"/>
        </w:rPr>
        <w:t>they have</w:t>
      </w:r>
      <w:r>
        <w:rPr>
          <w:rFonts w:ascii="Arial" w:hAnsi="Arial" w:cs="Arial"/>
          <w:sz w:val="22"/>
          <w:szCs w:val="22"/>
        </w:rPr>
        <w:t xml:space="preserve"> been shown to affect </w:t>
      </w:r>
      <w:r w:rsidR="00C53260">
        <w:rPr>
          <w:rFonts w:ascii="Arial" w:hAnsi="Arial" w:cs="Arial"/>
          <w:sz w:val="22"/>
          <w:szCs w:val="22"/>
        </w:rPr>
        <w:t>a large section of people regardless of age or race</w:t>
      </w:r>
      <w:r w:rsidR="00585B10">
        <w:rPr>
          <w:rFonts w:ascii="Arial" w:hAnsi="Arial" w:cs="Arial"/>
          <w:sz w:val="22"/>
          <w:szCs w:val="22"/>
        </w:rPr>
        <w:t xml:space="preserve">. Instances of mental health conditions include depression, anxiety, and other forms of mental illness. </w:t>
      </w:r>
      <w:r w:rsidR="00471DDF">
        <w:rPr>
          <w:rFonts w:ascii="Arial" w:hAnsi="Arial" w:cs="Arial"/>
          <w:sz w:val="22"/>
          <w:szCs w:val="22"/>
        </w:rPr>
        <w:t xml:space="preserve"> </w:t>
      </w:r>
      <w:r w:rsidR="00471DDF" w:rsidRPr="00471DDF">
        <w:rPr>
          <w:rFonts w:ascii="Arial" w:hAnsi="Arial" w:cs="Arial"/>
          <w:sz w:val="22"/>
          <w:szCs w:val="22"/>
        </w:rPr>
        <w:t>(Care Quality Commission, 2020).</w:t>
      </w:r>
      <w:r w:rsidR="00810A77">
        <w:rPr>
          <w:rFonts w:ascii="Arial" w:hAnsi="Arial" w:cs="Arial"/>
          <w:sz w:val="22"/>
          <w:szCs w:val="22"/>
        </w:rPr>
        <w:t xml:space="preserve"> </w:t>
      </w:r>
      <w:r w:rsidR="00585B10">
        <w:rPr>
          <w:rFonts w:ascii="Arial" w:hAnsi="Arial" w:cs="Arial"/>
          <w:sz w:val="22"/>
          <w:szCs w:val="22"/>
        </w:rPr>
        <w:t xml:space="preserve">These conditions place </w:t>
      </w:r>
      <w:r w:rsidR="00DC568C">
        <w:rPr>
          <w:rFonts w:ascii="Arial" w:hAnsi="Arial" w:cs="Arial"/>
          <w:sz w:val="22"/>
          <w:szCs w:val="22"/>
        </w:rPr>
        <w:t xml:space="preserve">a </w:t>
      </w:r>
      <w:r w:rsidR="00585B10">
        <w:rPr>
          <w:rFonts w:ascii="Arial" w:hAnsi="Arial" w:cs="Arial"/>
          <w:sz w:val="22"/>
          <w:szCs w:val="22"/>
        </w:rPr>
        <w:t>significant burden on individuals and their families</w:t>
      </w:r>
      <w:r w:rsidR="000A4D53">
        <w:rPr>
          <w:rFonts w:ascii="Arial" w:hAnsi="Arial" w:cs="Arial"/>
          <w:sz w:val="22"/>
          <w:szCs w:val="22"/>
        </w:rPr>
        <w:t>;</w:t>
      </w:r>
      <w:r w:rsidR="00585B10">
        <w:rPr>
          <w:rFonts w:ascii="Arial" w:hAnsi="Arial" w:cs="Arial"/>
          <w:sz w:val="22"/>
          <w:szCs w:val="22"/>
        </w:rPr>
        <w:t xml:space="preserve"> similarly</w:t>
      </w:r>
      <w:r w:rsidR="00DC568C">
        <w:rPr>
          <w:rFonts w:ascii="Arial" w:hAnsi="Arial" w:cs="Arial"/>
          <w:sz w:val="22"/>
          <w:szCs w:val="22"/>
        </w:rPr>
        <w:t>,</w:t>
      </w:r>
      <w:r w:rsidR="00585B10">
        <w:rPr>
          <w:rFonts w:ascii="Arial" w:hAnsi="Arial" w:cs="Arial"/>
          <w:sz w:val="22"/>
          <w:szCs w:val="22"/>
        </w:rPr>
        <w:t xml:space="preserve"> these conditions places burden on the available health and social care resources. This leads to the concern of </w:t>
      </w:r>
      <w:r w:rsidR="00DC568C">
        <w:rPr>
          <w:rFonts w:ascii="Arial" w:hAnsi="Arial" w:cs="Arial"/>
          <w:sz w:val="22"/>
          <w:szCs w:val="22"/>
        </w:rPr>
        <w:t>being</w:t>
      </w:r>
      <w:r w:rsidR="00781F1B">
        <w:rPr>
          <w:rFonts w:ascii="Arial" w:hAnsi="Arial" w:cs="Arial"/>
          <w:sz w:val="22"/>
          <w:szCs w:val="22"/>
        </w:rPr>
        <w:t xml:space="preserve"> able to access adequate mental health support, which is necessary to ensure recovery, prevent the occurrence of crisis and </w:t>
      </w:r>
      <w:r w:rsidR="00DC568C">
        <w:rPr>
          <w:rFonts w:ascii="Arial" w:hAnsi="Arial" w:cs="Arial"/>
          <w:sz w:val="22"/>
          <w:szCs w:val="22"/>
        </w:rPr>
        <w:t>preserve</w:t>
      </w:r>
      <w:r w:rsidR="00781F1B">
        <w:rPr>
          <w:rFonts w:ascii="Arial" w:hAnsi="Arial" w:cs="Arial"/>
          <w:sz w:val="22"/>
          <w:szCs w:val="22"/>
        </w:rPr>
        <w:t xml:space="preserve"> overall wellbeing.</w:t>
      </w:r>
    </w:p>
    <w:p w14:paraId="3F88DC56" w14:textId="7C3E04A4" w:rsidR="00781F1B" w:rsidRPr="00781F1B" w:rsidRDefault="00781F1B" w:rsidP="00781F1B">
      <w:pPr>
        <w:spacing w:line="360" w:lineRule="auto"/>
        <w:jc w:val="both"/>
        <w:rPr>
          <w:rFonts w:ascii="Arial" w:hAnsi="Arial" w:cs="Arial"/>
          <w:sz w:val="22"/>
          <w:szCs w:val="22"/>
        </w:rPr>
      </w:pPr>
      <w:r w:rsidRPr="00781F1B">
        <w:rPr>
          <w:rFonts w:ascii="Arial" w:hAnsi="Arial" w:cs="Arial"/>
          <w:sz w:val="22"/>
          <w:szCs w:val="22"/>
        </w:rPr>
        <w:t>Care Quality Commission</w:t>
      </w:r>
      <w:r>
        <w:rPr>
          <w:rFonts w:ascii="Arial" w:hAnsi="Arial" w:cs="Arial"/>
          <w:sz w:val="22"/>
          <w:szCs w:val="22"/>
        </w:rPr>
        <w:t xml:space="preserve"> (2020) show that r</w:t>
      </w:r>
      <w:r w:rsidRPr="00781F1B">
        <w:rPr>
          <w:rFonts w:ascii="Arial" w:hAnsi="Arial" w:cs="Arial"/>
          <w:sz w:val="22"/>
          <w:szCs w:val="22"/>
        </w:rPr>
        <w:t>easons for these barriers have included long waiting lists, lack of the required service, complicated or multi-step referral procedures, stigma associated with mental illness, as well as social inequities, such as those based on poverty, ethnicity or geographical location. Despite national policies aimed at improving mental health service accessibility, unmet need and delays to receiving services are common among service users. These can include negative effects on mental health, higher use of emergency services, and lower quality of life.</w:t>
      </w:r>
    </w:p>
    <w:p w14:paraId="7D7BEE86" w14:textId="0A7B92C7" w:rsidR="00454996" w:rsidRDefault="00781F1B" w:rsidP="00781F1B">
      <w:pPr>
        <w:spacing w:line="360" w:lineRule="auto"/>
        <w:jc w:val="both"/>
        <w:rPr>
          <w:rFonts w:ascii="Arial" w:hAnsi="Arial" w:cs="Arial"/>
          <w:sz w:val="22"/>
          <w:szCs w:val="22"/>
        </w:rPr>
      </w:pPr>
      <w:r w:rsidRPr="00781F1B">
        <w:rPr>
          <w:rFonts w:ascii="Arial" w:hAnsi="Arial" w:cs="Arial"/>
          <w:sz w:val="22"/>
          <w:szCs w:val="22"/>
        </w:rPr>
        <w:t xml:space="preserve">Given the volume of research on access to mental health services in different populations, different services and different care settings, it can sometimes be difficult to draw overall conclusions from the published research. A scoping review is therefore appropriate in order to map the peer-reviewed literature, identify and group the key concepts and issues relating to the availability of mental health services, and examine the evidence gaps that exist. </w:t>
      </w:r>
    </w:p>
    <w:p w14:paraId="2CD9CDDC" w14:textId="77777777" w:rsidR="002061F0" w:rsidRPr="00C61ACB" w:rsidRDefault="002061F0" w:rsidP="00781F1B">
      <w:pPr>
        <w:spacing w:line="360" w:lineRule="auto"/>
        <w:jc w:val="both"/>
        <w:rPr>
          <w:rFonts w:ascii="Arial" w:hAnsi="Arial" w:cs="Arial"/>
          <w:sz w:val="22"/>
          <w:szCs w:val="22"/>
        </w:rPr>
      </w:pPr>
    </w:p>
    <w:p w14:paraId="167A8F3B"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Research Aim and Objectives</w:t>
      </w:r>
    </w:p>
    <w:p w14:paraId="79294FD8" w14:textId="3EE78B2C" w:rsidR="00454996" w:rsidRPr="00C61ACB" w:rsidRDefault="00DC568C" w:rsidP="002061F0">
      <w:pPr>
        <w:spacing w:line="360" w:lineRule="auto"/>
        <w:jc w:val="both"/>
        <w:rPr>
          <w:rFonts w:ascii="Arial" w:hAnsi="Arial" w:cs="Arial"/>
          <w:sz w:val="22"/>
          <w:szCs w:val="22"/>
        </w:rPr>
      </w:pPr>
      <w:r>
        <w:rPr>
          <w:rFonts w:ascii="Arial" w:hAnsi="Arial" w:cs="Arial"/>
          <w:sz w:val="22"/>
          <w:szCs w:val="22"/>
        </w:rPr>
        <w:t>This review aims</w:t>
      </w:r>
      <w:r w:rsidR="002061F0" w:rsidRPr="002061F0">
        <w:rPr>
          <w:rFonts w:ascii="Arial" w:hAnsi="Arial" w:cs="Arial"/>
          <w:sz w:val="22"/>
          <w:szCs w:val="22"/>
        </w:rPr>
        <w:t xml:space="preserve"> to explore and map existing peer-reviewed literature on barriers to accessing mental health services in the UK</w:t>
      </w:r>
      <w:r w:rsidR="002061F0">
        <w:rPr>
          <w:rFonts w:ascii="Arial" w:hAnsi="Arial" w:cs="Arial"/>
          <w:sz w:val="22"/>
          <w:szCs w:val="22"/>
        </w:rPr>
        <w:t xml:space="preserve">, </w:t>
      </w:r>
      <w:r w:rsidR="00454996" w:rsidRPr="00C61ACB">
        <w:rPr>
          <w:rFonts w:ascii="Arial" w:hAnsi="Arial" w:cs="Arial"/>
          <w:sz w:val="22"/>
          <w:szCs w:val="22"/>
        </w:rPr>
        <w:t>using a scoping review approach. This will:</w:t>
      </w:r>
    </w:p>
    <w:p w14:paraId="1DCA4066"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identify key barriers that affect access to mental health services</w:t>
      </w:r>
    </w:p>
    <w:p w14:paraId="73154FEF"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examine how these barriers impact individuals seeking mental health support</w:t>
      </w:r>
    </w:p>
    <w:p w14:paraId="13A87D96"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highlight gaps in the literature to inform future research, policy, and practice</w:t>
      </w:r>
    </w:p>
    <w:p w14:paraId="6E31CB64" w14:textId="77777777" w:rsidR="002061F0" w:rsidRDefault="002061F0" w:rsidP="002061F0">
      <w:pPr>
        <w:spacing w:line="360" w:lineRule="auto"/>
        <w:jc w:val="both"/>
        <w:rPr>
          <w:rFonts w:ascii="Arial" w:hAnsi="Arial" w:cs="Arial"/>
          <w:sz w:val="22"/>
          <w:szCs w:val="22"/>
        </w:rPr>
      </w:pPr>
    </w:p>
    <w:p w14:paraId="476C6E12" w14:textId="77777777" w:rsidR="00454996" w:rsidRDefault="00454996" w:rsidP="00216616">
      <w:pPr>
        <w:spacing w:line="360" w:lineRule="auto"/>
        <w:ind w:left="720"/>
        <w:jc w:val="both"/>
        <w:rPr>
          <w:rFonts w:ascii="Arial" w:hAnsi="Arial" w:cs="Arial"/>
          <w:sz w:val="22"/>
          <w:szCs w:val="22"/>
        </w:rPr>
      </w:pPr>
    </w:p>
    <w:p w14:paraId="6E11B60E" w14:textId="77777777" w:rsidR="002061F0" w:rsidRPr="00C61ACB" w:rsidRDefault="002061F0" w:rsidP="00216616">
      <w:pPr>
        <w:spacing w:line="360" w:lineRule="auto"/>
        <w:ind w:left="720"/>
        <w:jc w:val="both"/>
        <w:rPr>
          <w:rFonts w:ascii="Arial" w:hAnsi="Arial" w:cs="Arial"/>
          <w:sz w:val="22"/>
          <w:szCs w:val="22"/>
        </w:rPr>
      </w:pPr>
    </w:p>
    <w:p w14:paraId="25C78DD8"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Methodology</w:t>
      </w:r>
    </w:p>
    <w:p w14:paraId="7399611F" w14:textId="77777777"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Scoping Review Framework</w:t>
      </w:r>
    </w:p>
    <w:p w14:paraId="34BD4717" w14:textId="5B0A5F33" w:rsidR="00A9067E" w:rsidRDefault="009D1FED" w:rsidP="00216616">
      <w:pPr>
        <w:spacing w:line="360" w:lineRule="auto"/>
        <w:jc w:val="both"/>
        <w:rPr>
          <w:rFonts w:ascii="Arial" w:hAnsi="Arial" w:cs="Arial"/>
          <w:sz w:val="22"/>
          <w:szCs w:val="22"/>
        </w:rPr>
      </w:pPr>
      <w:r w:rsidRPr="009D1FED">
        <w:rPr>
          <w:rFonts w:ascii="Arial" w:hAnsi="Arial" w:cs="Arial"/>
          <w:sz w:val="22"/>
          <w:szCs w:val="22"/>
        </w:rPr>
        <w:t xml:space="preserve">The scoping review will be performed according to Arksey and O'Malley's </w:t>
      </w:r>
      <w:r w:rsidR="00ED45E6">
        <w:rPr>
          <w:rFonts w:ascii="Arial" w:hAnsi="Arial" w:cs="Arial"/>
          <w:sz w:val="22"/>
          <w:szCs w:val="22"/>
        </w:rPr>
        <w:t xml:space="preserve">(2005) </w:t>
      </w:r>
      <w:r w:rsidRPr="009D1FED">
        <w:rPr>
          <w:rFonts w:ascii="Arial" w:hAnsi="Arial" w:cs="Arial"/>
          <w:sz w:val="22"/>
          <w:szCs w:val="22"/>
        </w:rPr>
        <w:t>scoping review framework. The scoping review will consist of identifying relevant studies,</w:t>
      </w:r>
      <w:r w:rsidR="00DC568C">
        <w:rPr>
          <w:rFonts w:ascii="Arial" w:hAnsi="Arial" w:cs="Arial"/>
          <w:sz w:val="22"/>
          <w:szCs w:val="22"/>
        </w:rPr>
        <w:t xml:space="preserve"> </w:t>
      </w:r>
      <w:r w:rsidRPr="009D1FED">
        <w:rPr>
          <w:rFonts w:ascii="Arial" w:hAnsi="Arial" w:cs="Arial"/>
          <w:sz w:val="22"/>
          <w:szCs w:val="22"/>
        </w:rPr>
        <w:t>selecting studies, charting the data, and collating, summarising and reporting the results.</w:t>
      </w:r>
      <w:r w:rsidR="00ED45E6">
        <w:rPr>
          <w:rFonts w:ascii="Arial" w:hAnsi="Arial" w:cs="Arial"/>
          <w:sz w:val="22"/>
          <w:szCs w:val="22"/>
        </w:rPr>
        <w:t xml:space="preserve"> </w:t>
      </w:r>
    </w:p>
    <w:p w14:paraId="11F06C5C" w14:textId="77777777" w:rsidR="009D1FED" w:rsidRDefault="009D1FED" w:rsidP="00216616">
      <w:pPr>
        <w:spacing w:line="360" w:lineRule="auto"/>
        <w:jc w:val="both"/>
        <w:rPr>
          <w:rFonts w:ascii="Arial" w:hAnsi="Arial" w:cs="Arial"/>
          <w:b/>
          <w:bCs/>
          <w:sz w:val="22"/>
          <w:szCs w:val="22"/>
        </w:rPr>
      </w:pPr>
    </w:p>
    <w:p w14:paraId="6B7D7EAA" w14:textId="2C362885"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Research Question</w:t>
      </w:r>
    </w:p>
    <w:p w14:paraId="6CCFD01B" w14:textId="77777777" w:rsidR="00A9067E" w:rsidRDefault="00A9067E" w:rsidP="00216616">
      <w:pPr>
        <w:spacing w:line="360" w:lineRule="auto"/>
        <w:jc w:val="both"/>
        <w:rPr>
          <w:rFonts w:ascii="Arial" w:hAnsi="Arial" w:cs="Arial"/>
          <w:sz w:val="22"/>
          <w:szCs w:val="22"/>
        </w:rPr>
      </w:pPr>
      <w:r w:rsidRPr="00A9067E">
        <w:rPr>
          <w:rFonts w:ascii="Arial" w:hAnsi="Arial" w:cs="Arial"/>
          <w:sz w:val="22"/>
          <w:szCs w:val="22"/>
        </w:rPr>
        <w:t>What barriers to accessing mental health services in the UK have been identified in peer-reviewed literature?</w:t>
      </w:r>
    </w:p>
    <w:p w14:paraId="006B3753" w14:textId="77777777" w:rsidR="00A9067E" w:rsidRDefault="00A9067E" w:rsidP="00216616">
      <w:pPr>
        <w:spacing w:line="360" w:lineRule="auto"/>
        <w:jc w:val="both"/>
        <w:rPr>
          <w:rFonts w:ascii="Arial" w:hAnsi="Arial" w:cs="Arial"/>
          <w:sz w:val="22"/>
          <w:szCs w:val="22"/>
        </w:rPr>
      </w:pPr>
    </w:p>
    <w:p w14:paraId="3B67B56C" w14:textId="7B6F85C1"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Inclusion and Exclusion Criteria</w:t>
      </w:r>
    </w:p>
    <w:p w14:paraId="68FC0BA2" w14:textId="35D3ECA6" w:rsidR="004443B7" w:rsidRDefault="004443B7" w:rsidP="00216616">
      <w:pPr>
        <w:spacing w:line="360" w:lineRule="auto"/>
        <w:jc w:val="both"/>
        <w:rPr>
          <w:rFonts w:ascii="Arial" w:hAnsi="Arial" w:cs="Arial"/>
          <w:sz w:val="22"/>
          <w:szCs w:val="22"/>
        </w:rPr>
      </w:pPr>
      <w:r w:rsidRPr="004443B7">
        <w:rPr>
          <w:rFonts w:ascii="Arial" w:hAnsi="Arial" w:cs="Arial"/>
          <w:sz w:val="22"/>
          <w:szCs w:val="22"/>
        </w:rPr>
        <w:t>Peer-reviewed English language publications from the last ten years, on access to mental health services in the United Kingdom</w:t>
      </w:r>
      <w:r w:rsidR="003613DA">
        <w:rPr>
          <w:rFonts w:ascii="Arial" w:hAnsi="Arial" w:cs="Arial"/>
          <w:sz w:val="22"/>
          <w:szCs w:val="22"/>
        </w:rPr>
        <w:t>,</w:t>
      </w:r>
      <w:r w:rsidRPr="004443B7">
        <w:rPr>
          <w:rFonts w:ascii="Arial" w:hAnsi="Arial" w:cs="Arial"/>
          <w:sz w:val="22"/>
          <w:szCs w:val="22"/>
        </w:rPr>
        <w:t xml:space="preserve"> were included. Exclusions consisted of publications from outside the UK, policy documents, and research that is not peer-reviewed. Data will be analysed according to Aveyard's (2014) simplified thematic analysis to identify common themes.</w:t>
      </w:r>
    </w:p>
    <w:p w14:paraId="480134F4" w14:textId="77777777" w:rsidR="00E90487" w:rsidRDefault="00E90487" w:rsidP="00216616">
      <w:pPr>
        <w:spacing w:line="360" w:lineRule="auto"/>
        <w:jc w:val="both"/>
        <w:rPr>
          <w:rFonts w:ascii="Arial" w:hAnsi="Arial" w:cs="Arial"/>
          <w:b/>
          <w:bCs/>
          <w:sz w:val="22"/>
          <w:szCs w:val="22"/>
        </w:rPr>
      </w:pPr>
    </w:p>
    <w:p w14:paraId="03A5F9D4" w14:textId="4F4C951C"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Data Collection and Analysis</w:t>
      </w:r>
    </w:p>
    <w:p w14:paraId="1362907E" w14:textId="53A2C184" w:rsidR="00454996" w:rsidRPr="00C61ACB" w:rsidRDefault="004443B7" w:rsidP="004443B7">
      <w:pPr>
        <w:spacing w:line="360" w:lineRule="auto"/>
        <w:jc w:val="both"/>
        <w:rPr>
          <w:rFonts w:ascii="Arial" w:hAnsi="Arial" w:cs="Arial"/>
          <w:sz w:val="22"/>
          <w:szCs w:val="22"/>
        </w:rPr>
      </w:pPr>
      <w:r w:rsidRPr="004443B7">
        <w:rPr>
          <w:rFonts w:ascii="Arial" w:hAnsi="Arial" w:cs="Arial"/>
          <w:sz w:val="22"/>
          <w:szCs w:val="22"/>
        </w:rPr>
        <w:t>To accomplish this, we will conduct systematic searches of the UWTSD Library and three databases, PubMed, CINAHL and the psychological database PsycINFO</w:t>
      </w:r>
      <w:r w:rsidR="00DC568C">
        <w:rPr>
          <w:rFonts w:ascii="Arial" w:hAnsi="Arial" w:cs="Arial"/>
          <w:sz w:val="22"/>
          <w:szCs w:val="22"/>
        </w:rPr>
        <w:t>,</w:t>
      </w:r>
      <w:r w:rsidRPr="004443B7">
        <w:rPr>
          <w:rFonts w:ascii="Arial" w:hAnsi="Arial" w:cs="Arial"/>
          <w:sz w:val="22"/>
          <w:szCs w:val="22"/>
        </w:rPr>
        <w:t xml:space="preserve"> using the keywords mental health services, access, barriers and UK.</w:t>
      </w:r>
    </w:p>
    <w:p w14:paraId="0A60F3A5" w14:textId="77777777" w:rsidR="00E90487" w:rsidRDefault="00E90487" w:rsidP="00216616">
      <w:pPr>
        <w:spacing w:line="360" w:lineRule="auto"/>
        <w:jc w:val="both"/>
        <w:rPr>
          <w:rFonts w:ascii="Arial" w:hAnsi="Arial" w:cs="Arial"/>
          <w:b/>
          <w:bCs/>
          <w:sz w:val="22"/>
          <w:szCs w:val="22"/>
          <w:u w:val="single"/>
        </w:rPr>
      </w:pPr>
    </w:p>
    <w:p w14:paraId="474DDDE8" w14:textId="0C42F0ED"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 xml:space="preserve">Expected </w:t>
      </w:r>
      <w:r w:rsidR="00DC568C">
        <w:rPr>
          <w:rFonts w:ascii="Arial" w:hAnsi="Arial" w:cs="Arial"/>
          <w:b/>
          <w:bCs/>
          <w:sz w:val="22"/>
          <w:szCs w:val="22"/>
          <w:u w:val="single"/>
        </w:rPr>
        <w:t>Results</w:t>
      </w:r>
    </w:p>
    <w:p w14:paraId="465601FB" w14:textId="244162C1" w:rsidR="00454996" w:rsidRDefault="003613DA" w:rsidP="00216616">
      <w:pPr>
        <w:spacing w:line="360" w:lineRule="auto"/>
        <w:jc w:val="both"/>
        <w:rPr>
          <w:rFonts w:ascii="Arial" w:hAnsi="Arial" w:cs="Arial"/>
          <w:sz w:val="22"/>
          <w:szCs w:val="22"/>
        </w:rPr>
      </w:pPr>
      <w:r>
        <w:rPr>
          <w:rFonts w:ascii="Arial" w:hAnsi="Arial" w:cs="Arial"/>
          <w:sz w:val="22"/>
          <w:szCs w:val="22"/>
        </w:rPr>
        <w:t xml:space="preserve">The expected </w:t>
      </w:r>
      <w:r w:rsidR="00754A12">
        <w:rPr>
          <w:rFonts w:ascii="Arial" w:hAnsi="Arial" w:cs="Arial"/>
          <w:sz w:val="22"/>
          <w:szCs w:val="22"/>
        </w:rPr>
        <w:t>results r</w:t>
      </w:r>
      <w:r>
        <w:rPr>
          <w:rFonts w:ascii="Arial" w:hAnsi="Arial" w:cs="Arial"/>
          <w:sz w:val="22"/>
          <w:szCs w:val="22"/>
        </w:rPr>
        <w:t xml:space="preserve">eview is to clearly identify the main barriers to accessing mental health services in </w:t>
      </w:r>
      <w:r w:rsidR="00810A77">
        <w:rPr>
          <w:rFonts w:ascii="Arial" w:hAnsi="Arial" w:cs="Arial"/>
          <w:sz w:val="22"/>
          <w:szCs w:val="22"/>
        </w:rPr>
        <w:t xml:space="preserve">the </w:t>
      </w:r>
      <w:r>
        <w:rPr>
          <w:rFonts w:ascii="Arial" w:hAnsi="Arial" w:cs="Arial"/>
          <w:sz w:val="22"/>
          <w:szCs w:val="22"/>
        </w:rPr>
        <w:t>UK,  explain how</w:t>
      </w:r>
      <w:r w:rsidR="00810A77">
        <w:rPr>
          <w:rFonts w:ascii="Arial" w:hAnsi="Arial" w:cs="Arial"/>
          <w:sz w:val="22"/>
          <w:szCs w:val="22"/>
        </w:rPr>
        <w:t xml:space="preserve"> these barriers affect people seeking support, and highlight areas where further research is needed to improve</w:t>
      </w:r>
      <w:r>
        <w:rPr>
          <w:rFonts w:ascii="Arial" w:hAnsi="Arial" w:cs="Arial"/>
          <w:sz w:val="22"/>
          <w:szCs w:val="22"/>
        </w:rPr>
        <w:t xml:space="preserve"> </w:t>
      </w:r>
      <w:r w:rsidR="00810A77">
        <w:rPr>
          <w:rFonts w:ascii="Arial" w:hAnsi="Arial" w:cs="Arial"/>
          <w:sz w:val="22"/>
          <w:szCs w:val="22"/>
        </w:rPr>
        <w:t>mental health policy and practice.</w:t>
      </w:r>
      <w:r>
        <w:rPr>
          <w:rFonts w:ascii="Arial" w:hAnsi="Arial" w:cs="Arial"/>
          <w:sz w:val="22"/>
          <w:szCs w:val="22"/>
        </w:rPr>
        <w:t xml:space="preserve">  </w:t>
      </w:r>
    </w:p>
    <w:p w14:paraId="234C9789" w14:textId="77777777" w:rsidR="00515956" w:rsidRDefault="00515956" w:rsidP="00216616">
      <w:pPr>
        <w:spacing w:line="360" w:lineRule="auto"/>
        <w:jc w:val="both"/>
        <w:rPr>
          <w:rFonts w:ascii="Arial" w:hAnsi="Arial" w:cs="Arial"/>
          <w:sz w:val="22"/>
          <w:szCs w:val="22"/>
        </w:rPr>
      </w:pPr>
    </w:p>
    <w:p w14:paraId="5351207C" w14:textId="77777777" w:rsidR="00515956" w:rsidRDefault="00515956" w:rsidP="00216616">
      <w:pPr>
        <w:spacing w:line="360" w:lineRule="auto"/>
        <w:jc w:val="both"/>
        <w:rPr>
          <w:rFonts w:ascii="Arial" w:hAnsi="Arial" w:cs="Arial"/>
          <w:sz w:val="22"/>
          <w:szCs w:val="22"/>
        </w:rPr>
      </w:pPr>
    </w:p>
    <w:p w14:paraId="513F951E" w14:textId="77777777" w:rsidR="00515956" w:rsidRPr="00C61ACB" w:rsidRDefault="00515956" w:rsidP="00216616">
      <w:pPr>
        <w:spacing w:line="360" w:lineRule="auto"/>
        <w:jc w:val="both"/>
        <w:rPr>
          <w:rFonts w:ascii="Arial" w:hAnsi="Arial" w:cs="Arial"/>
          <w:sz w:val="22"/>
          <w:szCs w:val="22"/>
        </w:rPr>
      </w:pPr>
    </w:p>
    <w:p w14:paraId="6C96C5C9"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Ethical Considerations</w:t>
      </w:r>
    </w:p>
    <w:p w14:paraId="6900DC5B" w14:textId="41C3D6B3" w:rsidR="00454996" w:rsidRPr="00C61ACB" w:rsidRDefault="00454996" w:rsidP="00216616">
      <w:pPr>
        <w:spacing w:line="360" w:lineRule="auto"/>
        <w:jc w:val="both"/>
        <w:rPr>
          <w:rFonts w:ascii="Arial" w:hAnsi="Arial" w:cs="Arial"/>
          <w:sz w:val="22"/>
          <w:szCs w:val="22"/>
        </w:rPr>
      </w:pPr>
      <w:r w:rsidRPr="00C61ACB">
        <w:rPr>
          <w:rFonts w:ascii="Arial" w:hAnsi="Arial" w:cs="Arial"/>
          <w:sz w:val="22"/>
          <w:szCs w:val="22"/>
        </w:rPr>
        <w:t>The scoping review will maintain ethical practice</w:t>
      </w:r>
      <w:r w:rsidR="00DC568C">
        <w:rPr>
          <w:rFonts w:ascii="Arial" w:hAnsi="Arial" w:cs="Arial"/>
          <w:sz w:val="22"/>
          <w:szCs w:val="22"/>
        </w:rPr>
        <w:t>,</w:t>
      </w:r>
      <w:r w:rsidRPr="00C61ACB">
        <w:rPr>
          <w:rFonts w:ascii="Arial" w:hAnsi="Arial" w:cs="Arial"/>
          <w:sz w:val="22"/>
          <w:szCs w:val="22"/>
        </w:rPr>
        <w:t xml:space="preserve"> </w:t>
      </w:r>
      <w:r w:rsidR="009D1FED">
        <w:rPr>
          <w:rFonts w:ascii="Arial" w:hAnsi="Arial" w:cs="Arial"/>
          <w:sz w:val="22"/>
          <w:szCs w:val="22"/>
        </w:rPr>
        <w:t>as</w:t>
      </w:r>
      <w:r w:rsidR="009D1FED" w:rsidRPr="009D1FED">
        <w:rPr>
          <w:rFonts w:ascii="Arial" w:hAnsi="Arial" w:cs="Arial"/>
          <w:sz w:val="22"/>
          <w:szCs w:val="22"/>
        </w:rPr>
        <w:t xml:space="preserve"> this research relies only on secondary sources</w:t>
      </w:r>
      <w:r w:rsidR="00DC568C">
        <w:rPr>
          <w:rFonts w:ascii="Arial" w:hAnsi="Arial" w:cs="Arial"/>
          <w:sz w:val="22"/>
          <w:szCs w:val="22"/>
        </w:rPr>
        <w:t>;</w:t>
      </w:r>
      <w:r w:rsidR="009D1FED" w:rsidRPr="009D1FED">
        <w:rPr>
          <w:rFonts w:ascii="Arial" w:hAnsi="Arial" w:cs="Arial"/>
          <w:sz w:val="22"/>
          <w:szCs w:val="22"/>
        </w:rPr>
        <w:t xml:space="preserve"> it does not require ethics approval</w:t>
      </w:r>
      <w:r w:rsidR="00DC568C">
        <w:rPr>
          <w:rFonts w:ascii="Arial" w:hAnsi="Arial" w:cs="Arial"/>
          <w:sz w:val="22"/>
          <w:szCs w:val="22"/>
        </w:rPr>
        <w:t>,</w:t>
      </w:r>
      <w:r w:rsidR="009D1FED" w:rsidRPr="009D1FED">
        <w:rPr>
          <w:rFonts w:ascii="Arial" w:hAnsi="Arial" w:cs="Arial"/>
          <w:sz w:val="22"/>
          <w:szCs w:val="22"/>
        </w:rPr>
        <w:t xml:space="preserve"> but will involve adherence to ethical guidelines by reporting results accurately, citing sources and maintaining academic integrity.</w:t>
      </w:r>
    </w:p>
    <w:p w14:paraId="61128944" w14:textId="77777777" w:rsidR="00454996" w:rsidRPr="00C61ACB" w:rsidRDefault="00454996" w:rsidP="00216616">
      <w:pPr>
        <w:spacing w:line="360" w:lineRule="auto"/>
        <w:jc w:val="both"/>
        <w:rPr>
          <w:rFonts w:ascii="Arial" w:hAnsi="Arial" w:cs="Arial"/>
          <w:sz w:val="22"/>
          <w:szCs w:val="22"/>
          <w:u w:val="single"/>
        </w:rPr>
      </w:pPr>
    </w:p>
    <w:p w14:paraId="1F28D95C"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References</w:t>
      </w:r>
    </w:p>
    <w:p w14:paraId="5FC732BC"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Arksey, H. and O’Malley, L. (2005). Scoping studies: Towards a methodological framework. </w:t>
      </w:r>
      <w:r w:rsidRPr="002061F0">
        <w:rPr>
          <w:rFonts w:ascii="Arial" w:hAnsi="Arial" w:cs="Arial"/>
          <w:i/>
          <w:iCs/>
          <w:sz w:val="22"/>
          <w:szCs w:val="22"/>
        </w:rPr>
        <w:t>International Journal of Social Research Methodology</w:t>
      </w:r>
      <w:r w:rsidRPr="002061F0">
        <w:rPr>
          <w:rFonts w:ascii="Arial" w:hAnsi="Arial" w:cs="Arial"/>
          <w:sz w:val="22"/>
          <w:szCs w:val="22"/>
        </w:rPr>
        <w:t>, 8(1), 19–32.</w:t>
      </w:r>
    </w:p>
    <w:p w14:paraId="77F23454"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Aveyard, H. (2014). </w:t>
      </w:r>
      <w:r w:rsidRPr="002061F0">
        <w:rPr>
          <w:rFonts w:ascii="Arial" w:hAnsi="Arial" w:cs="Arial"/>
          <w:i/>
          <w:iCs/>
          <w:sz w:val="22"/>
          <w:szCs w:val="22"/>
        </w:rPr>
        <w:t>Doing a literature review in health and social care: A practical guide</w:t>
      </w:r>
      <w:r w:rsidRPr="002061F0">
        <w:rPr>
          <w:rFonts w:ascii="Arial" w:hAnsi="Arial" w:cs="Arial"/>
          <w:sz w:val="22"/>
          <w:szCs w:val="22"/>
        </w:rPr>
        <w:t xml:space="preserve"> (3rd ed.). Open University Press.</w:t>
      </w:r>
    </w:p>
    <w:p w14:paraId="21CE7926"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Care Quality Commission (2020). </w:t>
      </w:r>
      <w:r w:rsidRPr="002061F0">
        <w:rPr>
          <w:rFonts w:ascii="Arial" w:hAnsi="Arial" w:cs="Arial"/>
          <w:i/>
          <w:iCs/>
          <w:sz w:val="22"/>
          <w:szCs w:val="22"/>
        </w:rPr>
        <w:t>Mental health services: The state of care</w:t>
      </w:r>
      <w:r w:rsidRPr="002061F0">
        <w:rPr>
          <w:rFonts w:ascii="Arial" w:hAnsi="Arial" w:cs="Arial"/>
          <w:sz w:val="22"/>
          <w:szCs w:val="22"/>
        </w:rPr>
        <w:t>. London: CQC.</w:t>
      </w:r>
    </w:p>
    <w:p w14:paraId="090A5963"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Gulliver, A., Griffiths, K.M. and Christensen, H. (2010). Perceived barriers and facilitators to mental health help-seeking in young people: A systematic review. </w:t>
      </w:r>
      <w:r w:rsidRPr="002061F0">
        <w:rPr>
          <w:rFonts w:ascii="Arial" w:hAnsi="Arial" w:cs="Arial"/>
          <w:i/>
          <w:iCs/>
          <w:sz w:val="22"/>
          <w:szCs w:val="22"/>
        </w:rPr>
        <w:t>BMC Psychiatry</w:t>
      </w:r>
      <w:r w:rsidRPr="002061F0">
        <w:rPr>
          <w:rFonts w:ascii="Arial" w:hAnsi="Arial" w:cs="Arial"/>
          <w:sz w:val="22"/>
          <w:szCs w:val="22"/>
        </w:rPr>
        <w:t>, 10, 113.</w:t>
      </w:r>
    </w:p>
    <w:p w14:paraId="3B069990" w14:textId="77777777" w:rsidR="00C53886" w:rsidRDefault="002061F0" w:rsidP="00C53886">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Mental Health Foundation (2022). </w:t>
      </w:r>
      <w:r w:rsidRPr="002061F0">
        <w:rPr>
          <w:rFonts w:ascii="Arial" w:hAnsi="Arial" w:cs="Arial"/>
          <w:i/>
          <w:iCs/>
          <w:sz w:val="22"/>
          <w:szCs w:val="22"/>
        </w:rPr>
        <w:t>Mental health statistics: Access and inequalities</w:t>
      </w:r>
      <w:r w:rsidRPr="002061F0">
        <w:rPr>
          <w:rFonts w:ascii="Arial" w:hAnsi="Arial" w:cs="Arial"/>
          <w:sz w:val="22"/>
          <w:szCs w:val="22"/>
        </w:rPr>
        <w:t>. London: MHF.</w:t>
      </w:r>
    </w:p>
    <w:p w14:paraId="1F54E198" w14:textId="4FFACE7A" w:rsidR="00454996" w:rsidRPr="00C53886" w:rsidRDefault="004111CB" w:rsidP="00C53886">
      <w:pPr>
        <w:pStyle w:val="ListParagraph"/>
        <w:numPr>
          <w:ilvl w:val="0"/>
          <w:numId w:val="5"/>
        </w:numPr>
        <w:spacing w:line="360" w:lineRule="auto"/>
        <w:jc w:val="both"/>
        <w:rPr>
          <w:rFonts w:ascii="Arial" w:hAnsi="Arial" w:cs="Arial"/>
          <w:sz w:val="22"/>
          <w:szCs w:val="22"/>
        </w:rPr>
      </w:pPr>
      <w:r w:rsidRPr="00C53886">
        <w:rPr>
          <w:rFonts w:ascii="Arial" w:hAnsi="Arial" w:cs="Arial"/>
          <w:sz w:val="22"/>
          <w:szCs w:val="22"/>
        </w:rPr>
        <w:t>Bell, j (2018)</w:t>
      </w:r>
      <w:r w:rsidR="00786D32" w:rsidRPr="00C53886">
        <w:rPr>
          <w:rFonts w:ascii="Arial" w:hAnsi="Arial" w:cs="Arial"/>
          <w:sz w:val="22"/>
          <w:szCs w:val="22"/>
        </w:rPr>
        <w:t>.</w:t>
      </w:r>
      <w:r w:rsidR="00786D32" w:rsidRPr="00C53886">
        <w:rPr>
          <w:rFonts w:ascii="Arial" w:hAnsi="Arial" w:cs="Arial"/>
          <w:i/>
          <w:iCs/>
          <w:sz w:val="22"/>
          <w:szCs w:val="22"/>
        </w:rPr>
        <w:t xml:space="preserve">Doing your research project: a guide for first-time researchers. </w:t>
      </w:r>
      <w:r w:rsidR="00786D32" w:rsidRPr="00C53886">
        <w:rPr>
          <w:rFonts w:ascii="Arial" w:hAnsi="Arial" w:cs="Arial"/>
          <w:sz w:val="22"/>
          <w:szCs w:val="22"/>
        </w:rPr>
        <w:t>7</w:t>
      </w:r>
      <w:r w:rsidR="00786D32" w:rsidRPr="00C53886">
        <w:rPr>
          <w:rFonts w:ascii="Arial" w:hAnsi="Arial" w:cs="Arial"/>
          <w:sz w:val="22"/>
          <w:szCs w:val="22"/>
          <w:vertAlign w:val="superscript"/>
        </w:rPr>
        <w:t>th</w:t>
      </w:r>
      <w:r w:rsidR="00786D32" w:rsidRPr="00C53886">
        <w:rPr>
          <w:rFonts w:ascii="Arial" w:hAnsi="Arial" w:cs="Arial"/>
          <w:sz w:val="22"/>
          <w:szCs w:val="22"/>
        </w:rPr>
        <w:t xml:space="preserve"> </w:t>
      </w:r>
      <w:proofErr w:type="spellStart"/>
      <w:r w:rsidR="00786D32" w:rsidRPr="00C53886">
        <w:rPr>
          <w:rFonts w:ascii="Arial" w:hAnsi="Arial" w:cs="Arial"/>
          <w:sz w:val="22"/>
          <w:szCs w:val="22"/>
        </w:rPr>
        <w:t>edn</w:t>
      </w:r>
      <w:proofErr w:type="spellEnd"/>
      <w:r w:rsidR="00786D32" w:rsidRPr="00C53886">
        <w:rPr>
          <w:rFonts w:ascii="Arial" w:hAnsi="Arial" w:cs="Arial"/>
          <w:sz w:val="22"/>
          <w:szCs w:val="22"/>
        </w:rPr>
        <w:t>. London McGraw-Hill Education.</w:t>
      </w:r>
    </w:p>
    <w:p w14:paraId="6C62ABDF" w14:textId="77777777" w:rsidR="00E51ABF" w:rsidRDefault="00E51ABF" w:rsidP="00216616">
      <w:pPr>
        <w:spacing w:line="360" w:lineRule="auto"/>
        <w:jc w:val="both"/>
      </w:pPr>
    </w:p>
    <w:sectPr w:rsidR="00E51ABF" w:rsidSect="00730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C68D5" w14:textId="77777777" w:rsidR="00A60077" w:rsidRDefault="00A60077" w:rsidP="00313060">
      <w:pPr>
        <w:spacing w:after="0" w:line="240" w:lineRule="auto"/>
      </w:pPr>
      <w:r>
        <w:separator/>
      </w:r>
    </w:p>
  </w:endnote>
  <w:endnote w:type="continuationSeparator" w:id="0">
    <w:p w14:paraId="270C7DAC" w14:textId="77777777" w:rsidR="00A60077" w:rsidRDefault="00A60077" w:rsidP="00313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918D3" w14:textId="77777777" w:rsidR="00A60077" w:rsidRDefault="00A60077" w:rsidP="00313060">
      <w:pPr>
        <w:spacing w:after="0" w:line="240" w:lineRule="auto"/>
      </w:pPr>
      <w:r>
        <w:separator/>
      </w:r>
    </w:p>
  </w:footnote>
  <w:footnote w:type="continuationSeparator" w:id="0">
    <w:p w14:paraId="1DD00CE7" w14:textId="77777777" w:rsidR="00A60077" w:rsidRDefault="00A60077" w:rsidP="00313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43A91"/>
    <w:multiLevelType w:val="multilevel"/>
    <w:tmpl w:val="91E807E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947742"/>
    <w:multiLevelType w:val="hybridMultilevel"/>
    <w:tmpl w:val="029C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2"/>
  </w:num>
  <w:num w:numId="2" w16cid:durableId="1913393191">
    <w:abstractNumId w:val="1"/>
  </w:num>
  <w:num w:numId="3" w16cid:durableId="1016731017">
    <w:abstractNumId w:val="4"/>
  </w:num>
  <w:num w:numId="4" w16cid:durableId="1466853792">
    <w:abstractNumId w:val="5"/>
  </w:num>
  <w:num w:numId="5" w16cid:durableId="1706176080">
    <w:abstractNumId w:val="3"/>
  </w:num>
  <w:num w:numId="6" w16cid:durableId="1767384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996"/>
    <w:rsid w:val="00076DC2"/>
    <w:rsid w:val="000A4D53"/>
    <w:rsid w:val="001541AC"/>
    <w:rsid w:val="001668E5"/>
    <w:rsid w:val="002061F0"/>
    <w:rsid w:val="00216616"/>
    <w:rsid w:val="00233328"/>
    <w:rsid w:val="002F3FBF"/>
    <w:rsid w:val="00313060"/>
    <w:rsid w:val="00331CB3"/>
    <w:rsid w:val="003613DA"/>
    <w:rsid w:val="003B72B4"/>
    <w:rsid w:val="004111CB"/>
    <w:rsid w:val="00435A02"/>
    <w:rsid w:val="004443B7"/>
    <w:rsid w:val="00454996"/>
    <w:rsid w:val="00471DDF"/>
    <w:rsid w:val="004E7710"/>
    <w:rsid w:val="00515956"/>
    <w:rsid w:val="00585B10"/>
    <w:rsid w:val="00612CCB"/>
    <w:rsid w:val="00730FAE"/>
    <w:rsid w:val="00754A12"/>
    <w:rsid w:val="00781F1B"/>
    <w:rsid w:val="00786D32"/>
    <w:rsid w:val="00810A77"/>
    <w:rsid w:val="00973EA1"/>
    <w:rsid w:val="009D1FED"/>
    <w:rsid w:val="00A60077"/>
    <w:rsid w:val="00A9067E"/>
    <w:rsid w:val="00B470B2"/>
    <w:rsid w:val="00BF6823"/>
    <w:rsid w:val="00C53260"/>
    <w:rsid w:val="00C53886"/>
    <w:rsid w:val="00D17163"/>
    <w:rsid w:val="00D24AAF"/>
    <w:rsid w:val="00DC1E02"/>
    <w:rsid w:val="00DC568C"/>
    <w:rsid w:val="00DE2B4D"/>
    <w:rsid w:val="00E51ABF"/>
    <w:rsid w:val="00E7050A"/>
    <w:rsid w:val="00E90487"/>
    <w:rsid w:val="00EA1885"/>
    <w:rsid w:val="00ED45E6"/>
    <w:rsid w:val="00F630A7"/>
    <w:rsid w:val="00F76D27"/>
    <w:rsid w:val="00F838C7"/>
    <w:rsid w:val="00FF6D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3CBA0"/>
  <w15:chartTrackingRefBased/>
  <w15:docId w15:val="{18CCE379-1056-442E-9426-EF59FA599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996"/>
    <w:rPr>
      <w:kern w:val="2"/>
    </w:rPr>
  </w:style>
  <w:style w:type="paragraph" w:styleId="Heading1">
    <w:name w:val="heading 1"/>
    <w:basedOn w:val="Normal"/>
    <w:next w:val="Normal"/>
    <w:link w:val="Heading1Char"/>
    <w:uiPriority w:val="9"/>
    <w:qFormat/>
    <w:rsid w:val="004549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49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49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49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49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4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9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49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49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49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49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4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996"/>
    <w:rPr>
      <w:rFonts w:eastAsiaTheme="majorEastAsia" w:cstheme="majorBidi"/>
      <w:color w:val="272727" w:themeColor="text1" w:themeTint="D8"/>
    </w:rPr>
  </w:style>
  <w:style w:type="paragraph" w:styleId="Title">
    <w:name w:val="Title"/>
    <w:basedOn w:val="Normal"/>
    <w:next w:val="Normal"/>
    <w:link w:val="TitleChar"/>
    <w:uiPriority w:val="10"/>
    <w:qFormat/>
    <w:rsid w:val="00454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996"/>
    <w:pPr>
      <w:spacing w:before="160"/>
      <w:jc w:val="center"/>
    </w:pPr>
    <w:rPr>
      <w:i/>
      <w:iCs/>
      <w:color w:val="404040" w:themeColor="text1" w:themeTint="BF"/>
    </w:rPr>
  </w:style>
  <w:style w:type="character" w:customStyle="1" w:styleId="QuoteChar">
    <w:name w:val="Quote Char"/>
    <w:basedOn w:val="DefaultParagraphFont"/>
    <w:link w:val="Quote"/>
    <w:uiPriority w:val="29"/>
    <w:rsid w:val="00454996"/>
    <w:rPr>
      <w:i/>
      <w:iCs/>
      <w:color w:val="404040" w:themeColor="text1" w:themeTint="BF"/>
    </w:rPr>
  </w:style>
  <w:style w:type="paragraph" w:styleId="ListParagraph">
    <w:name w:val="List Paragraph"/>
    <w:basedOn w:val="Normal"/>
    <w:uiPriority w:val="34"/>
    <w:qFormat/>
    <w:rsid w:val="00454996"/>
    <w:pPr>
      <w:ind w:left="720"/>
      <w:contextualSpacing/>
    </w:pPr>
  </w:style>
  <w:style w:type="character" w:styleId="IntenseEmphasis">
    <w:name w:val="Intense Emphasis"/>
    <w:basedOn w:val="DefaultParagraphFont"/>
    <w:uiPriority w:val="21"/>
    <w:qFormat/>
    <w:rsid w:val="00454996"/>
    <w:rPr>
      <w:i/>
      <w:iCs/>
      <w:color w:val="2F5496" w:themeColor="accent1" w:themeShade="BF"/>
    </w:rPr>
  </w:style>
  <w:style w:type="paragraph" w:styleId="IntenseQuote">
    <w:name w:val="Intense Quote"/>
    <w:basedOn w:val="Normal"/>
    <w:next w:val="Normal"/>
    <w:link w:val="IntenseQuoteChar"/>
    <w:uiPriority w:val="30"/>
    <w:qFormat/>
    <w:rsid w:val="004549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4996"/>
    <w:rPr>
      <w:i/>
      <w:iCs/>
      <w:color w:val="2F5496" w:themeColor="accent1" w:themeShade="BF"/>
    </w:rPr>
  </w:style>
  <w:style w:type="character" w:styleId="IntenseReference">
    <w:name w:val="Intense Reference"/>
    <w:basedOn w:val="DefaultParagraphFont"/>
    <w:uiPriority w:val="32"/>
    <w:qFormat/>
    <w:rsid w:val="00454996"/>
    <w:rPr>
      <w:b/>
      <w:bCs/>
      <w:smallCaps/>
      <w:color w:val="2F5496" w:themeColor="accent1" w:themeShade="BF"/>
      <w:spacing w:val="5"/>
    </w:rPr>
  </w:style>
  <w:style w:type="paragraph" w:styleId="Header">
    <w:name w:val="header"/>
    <w:basedOn w:val="Normal"/>
    <w:link w:val="HeaderChar"/>
    <w:uiPriority w:val="99"/>
    <w:unhideWhenUsed/>
    <w:rsid w:val="00313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060"/>
    <w:rPr>
      <w:kern w:val="2"/>
    </w:rPr>
  </w:style>
  <w:style w:type="paragraph" w:styleId="Footer">
    <w:name w:val="footer"/>
    <w:basedOn w:val="Normal"/>
    <w:link w:val="FooterChar"/>
    <w:uiPriority w:val="99"/>
    <w:unhideWhenUsed/>
    <w:rsid w:val="00313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60"/>
    <w:rPr>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741</Words>
  <Characters>4227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20</cp:revision>
  <dcterms:created xsi:type="dcterms:W3CDTF">2026-01-31T15:02:00Z</dcterms:created>
  <dcterms:modified xsi:type="dcterms:W3CDTF">2026-02-13T16:40:00Z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4c676cce-b5f9-4901-b6be-7ab26abfac85</vt:lpwstr>
  </property>
</Properties>
</file>