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73365212"/>
        <w:docPartObj>
          <w:docPartGallery w:val="Cover Pages"/>
          <w:docPartUnique/>
        </w:docPartObj>
      </w:sdtPr>
      <w:sdtEndPr/>
      <w:sdtContent>
        <w:p w:rsidR="00052701" w:rsidRDefault="00052701">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0A1D8F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3D21C5" w:rsidRDefault="003D21C5">
                                    <w:pPr>
                                      <w:pStyle w:val="NoSpacing"/>
                                      <w:jc w:val="right"/>
                                      <w:rPr>
                                        <w:color w:val="595959" w:themeColor="text1" w:themeTint="A6"/>
                                        <w:sz w:val="28"/>
                                        <w:szCs w:val="28"/>
                                      </w:rPr>
                                    </w:pPr>
                                    <w:r>
                                      <w:rPr>
                                        <w:color w:val="595959" w:themeColor="text1" w:themeTint="A6"/>
                                        <w:sz w:val="28"/>
                                        <w:szCs w:val="28"/>
                                      </w:rPr>
                                      <w:t>Emma Gallienne (P144475)</w:t>
                                    </w:r>
                                  </w:p>
                                </w:sdtContent>
                              </w:sdt>
                              <w:p w:rsidR="003D21C5" w:rsidRDefault="006864C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3D21C5">
                                      <w:rPr>
                                        <w:color w:val="595959" w:themeColor="text1" w:themeTint="A6"/>
                                        <w:sz w:val="18"/>
                                        <w:szCs w:val="18"/>
                                      </w:rPr>
                                      <w:t>Egallienne.144475@student.uwtsd.ac.uk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3D21C5" w:rsidRDefault="003D21C5">
                              <w:pPr>
                                <w:pStyle w:val="NoSpacing"/>
                                <w:jc w:val="right"/>
                                <w:rPr>
                                  <w:color w:val="595959" w:themeColor="text1" w:themeTint="A6"/>
                                  <w:sz w:val="28"/>
                                  <w:szCs w:val="28"/>
                                </w:rPr>
                              </w:pPr>
                              <w:r>
                                <w:rPr>
                                  <w:color w:val="595959" w:themeColor="text1" w:themeTint="A6"/>
                                  <w:sz w:val="28"/>
                                  <w:szCs w:val="28"/>
                                </w:rPr>
                                <w:t>Emma Gallienne (P144475)</w:t>
                              </w:r>
                            </w:p>
                          </w:sdtContent>
                        </w:sdt>
                        <w:p w:rsidR="003D21C5" w:rsidRDefault="006864C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3D21C5">
                                <w:rPr>
                                  <w:color w:val="595959" w:themeColor="text1" w:themeTint="A6"/>
                                  <w:sz w:val="18"/>
                                  <w:szCs w:val="18"/>
                                </w:rPr>
                                <w:t>Egallienne.144475@student.uwtsd.ac.uk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rsidR="003D21C5" w:rsidRDefault="003D21C5">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rsidR="003D21C5" w:rsidRDefault="003D21C5">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D21C5" w:rsidRDefault="006864C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D21C5">
                                      <w:rPr>
                                        <w:caps/>
                                        <w:color w:val="4472C4" w:themeColor="accent1"/>
                                        <w:sz w:val="64"/>
                                        <w:szCs w:val="64"/>
                                      </w:rPr>
                                      <w:t>Introduction to health research</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3D21C5" w:rsidRDefault="003D21C5">
                                    <w:pPr>
                                      <w:jc w:val="right"/>
                                      <w:rPr>
                                        <w:smallCaps/>
                                        <w:color w:val="404040" w:themeColor="text1" w:themeTint="BF"/>
                                        <w:sz w:val="36"/>
                                        <w:szCs w:val="36"/>
                                      </w:rPr>
                                    </w:pPr>
                                    <w:r>
                                      <w:rPr>
                                        <w:color w:val="404040" w:themeColor="text1" w:themeTint="BF"/>
                                        <w:sz w:val="36"/>
                                        <w:szCs w:val="36"/>
                                      </w:rPr>
                                      <w:t>Primary Health Care Research and Development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3D21C5" w:rsidRDefault="006864C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D21C5">
                                <w:rPr>
                                  <w:caps/>
                                  <w:color w:val="4472C4" w:themeColor="accent1"/>
                                  <w:sz w:val="64"/>
                                  <w:szCs w:val="64"/>
                                </w:rPr>
                                <w:t>Introduction to health research</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3D21C5" w:rsidRDefault="003D21C5">
                              <w:pPr>
                                <w:jc w:val="right"/>
                                <w:rPr>
                                  <w:smallCaps/>
                                  <w:color w:val="404040" w:themeColor="text1" w:themeTint="BF"/>
                                  <w:sz w:val="36"/>
                                  <w:szCs w:val="36"/>
                                </w:rPr>
                              </w:pPr>
                              <w:r>
                                <w:rPr>
                                  <w:color w:val="404040" w:themeColor="text1" w:themeTint="BF"/>
                                  <w:sz w:val="36"/>
                                  <w:szCs w:val="36"/>
                                </w:rPr>
                                <w:t>Primary Health Care Research and Development</w:t>
                              </w:r>
                            </w:p>
                          </w:sdtContent>
                        </w:sdt>
                      </w:txbxContent>
                    </v:textbox>
                    <w10:wrap type="square" anchorx="page" anchory="page"/>
                  </v:shape>
                </w:pict>
              </mc:Fallback>
            </mc:AlternateContent>
          </w:r>
        </w:p>
        <w:p w:rsidR="003D21C5" w:rsidRDefault="00052701" w:rsidP="00052701">
          <w:pPr>
            <w:sectPr w:rsidR="003D21C5" w:rsidSect="003D21C5">
              <w:headerReference w:type="default" r:id="rId10"/>
              <w:footerReference w:type="default" r:id="rId11"/>
              <w:pgSz w:w="11906" w:h="16838"/>
              <w:pgMar w:top="1440" w:right="1440" w:bottom="1440" w:left="1440" w:header="708" w:footer="708" w:gutter="0"/>
              <w:pgNumType w:start="0"/>
              <w:cols w:space="708"/>
              <w:titlePg/>
              <w:docGrid w:linePitch="360"/>
            </w:sectPr>
          </w:pPr>
          <w:r>
            <w:br w:type="page"/>
          </w:r>
        </w:p>
        <w:p w:rsidR="00052701" w:rsidRPr="00052701" w:rsidRDefault="006864CE" w:rsidP="00052701"/>
      </w:sdtContent>
    </w:sdt>
    <w:p w:rsidR="00052701" w:rsidRDefault="0098739C" w:rsidP="00052701">
      <w:pPr>
        <w:jc w:val="both"/>
        <w:rPr>
          <w:sz w:val="28"/>
          <w:u w:val="single"/>
        </w:rPr>
      </w:pPr>
      <w:r>
        <w:rPr>
          <w:sz w:val="28"/>
          <w:u w:val="single"/>
        </w:rPr>
        <w:t>Contents Page</w:t>
      </w:r>
    </w:p>
    <w:p w:rsidR="0098739C" w:rsidRDefault="0098739C" w:rsidP="0098739C">
      <w:pPr>
        <w:pStyle w:val="ListParagraph"/>
        <w:numPr>
          <w:ilvl w:val="0"/>
          <w:numId w:val="1"/>
        </w:numPr>
        <w:jc w:val="both"/>
        <w:rPr>
          <w:sz w:val="28"/>
        </w:rPr>
      </w:pPr>
      <w:r>
        <w:rPr>
          <w:sz w:val="28"/>
        </w:rPr>
        <w:t>Introduction</w:t>
      </w:r>
      <w:r w:rsidR="003D21C5">
        <w:rPr>
          <w:sz w:val="28"/>
        </w:rPr>
        <w:t xml:space="preserve"> </w:t>
      </w:r>
      <w:r w:rsidR="003D21C5">
        <w:rPr>
          <w:sz w:val="28"/>
        </w:rPr>
        <w:tab/>
      </w:r>
      <w:r w:rsidR="003D21C5">
        <w:rPr>
          <w:sz w:val="28"/>
        </w:rPr>
        <w:tab/>
        <w:t>Page 1</w:t>
      </w:r>
    </w:p>
    <w:p w:rsidR="0098739C" w:rsidRDefault="0098739C" w:rsidP="0098739C">
      <w:pPr>
        <w:pStyle w:val="ListParagraph"/>
        <w:numPr>
          <w:ilvl w:val="0"/>
          <w:numId w:val="1"/>
        </w:numPr>
        <w:jc w:val="both"/>
        <w:rPr>
          <w:sz w:val="28"/>
        </w:rPr>
      </w:pPr>
      <w:r>
        <w:rPr>
          <w:sz w:val="28"/>
        </w:rPr>
        <w:t>Research Process</w:t>
      </w:r>
      <w:r w:rsidR="003D21C5">
        <w:rPr>
          <w:sz w:val="28"/>
        </w:rPr>
        <w:tab/>
      </w:r>
      <w:r w:rsidR="003D21C5">
        <w:rPr>
          <w:sz w:val="28"/>
        </w:rPr>
        <w:tab/>
        <w:t>Page 1</w:t>
      </w:r>
    </w:p>
    <w:p w:rsidR="0098739C" w:rsidRDefault="0098739C" w:rsidP="0098739C">
      <w:pPr>
        <w:pStyle w:val="ListParagraph"/>
        <w:numPr>
          <w:ilvl w:val="0"/>
          <w:numId w:val="1"/>
        </w:numPr>
        <w:jc w:val="both"/>
        <w:rPr>
          <w:sz w:val="28"/>
        </w:rPr>
      </w:pPr>
      <w:r>
        <w:rPr>
          <w:sz w:val="28"/>
        </w:rPr>
        <w:t>Background</w:t>
      </w:r>
      <w:r w:rsidR="003D21C5">
        <w:rPr>
          <w:sz w:val="28"/>
        </w:rPr>
        <w:tab/>
      </w:r>
      <w:r w:rsidR="003D21C5">
        <w:rPr>
          <w:sz w:val="28"/>
        </w:rPr>
        <w:tab/>
      </w:r>
      <w:r w:rsidR="003D21C5">
        <w:rPr>
          <w:sz w:val="28"/>
        </w:rPr>
        <w:tab/>
        <w:t>Page 1</w:t>
      </w:r>
    </w:p>
    <w:p w:rsidR="0098739C" w:rsidRDefault="0098739C" w:rsidP="0098739C">
      <w:pPr>
        <w:pStyle w:val="ListParagraph"/>
        <w:numPr>
          <w:ilvl w:val="0"/>
          <w:numId w:val="1"/>
        </w:numPr>
        <w:jc w:val="both"/>
        <w:rPr>
          <w:sz w:val="28"/>
        </w:rPr>
      </w:pPr>
      <w:r>
        <w:rPr>
          <w:sz w:val="28"/>
        </w:rPr>
        <w:t>Abstract</w:t>
      </w:r>
      <w:r w:rsidR="003D21C5">
        <w:rPr>
          <w:sz w:val="28"/>
        </w:rPr>
        <w:tab/>
      </w:r>
      <w:r w:rsidR="003D21C5">
        <w:rPr>
          <w:sz w:val="28"/>
        </w:rPr>
        <w:tab/>
      </w:r>
      <w:r w:rsidR="003D21C5">
        <w:rPr>
          <w:sz w:val="28"/>
        </w:rPr>
        <w:tab/>
        <w:t xml:space="preserve">Page </w:t>
      </w:r>
      <w:r w:rsidR="004655B8">
        <w:rPr>
          <w:sz w:val="28"/>
        </w:rPr>
        <w:t xml:space="preserve">1 &amp; </w:t>
      </w:r>
      <w:r w:rsidR="003D21C5">
        <w:rPr>
          <w:sz w:val="28"/>
        </w:rPr>
        <w:t>2</w:t>
      </w:r>
    </w:p>
    <w:p w:rsidR="0098739C" w:rsidRDefault="0098739C" w:rsidP="0098739C">
      <w:pPr>
        <w:pStyle w:val="ListParagraph"/>
        <w:numPr>
          <w:ilvl w:val="0"/>
          <w:numId w:val="1"/>
        </w:numPr>
        <w:jc w:val="both"/>
        <w:rPr>
          <w:sz w:val="28"/>
        </w:rPr>
      </w:pPr>
      <w:r>
        <w:rPr>
          <w:sz w:val="28"/>
        </w:rPr>
        <w:t>Literature Review</w:t>
      </w:r>
      <w:r w:rsidR="003D21C5">
        <w:rPr>
          <w:sz w:val="28"/>
        </w:rPr>
        <w:tab/>
      </w:r>
      <w:r w:rsidR="003D21C5">
        <w:rPr>
          <w:sz w:val="28"/>
        </w:rPr>
        <w:tab/>
        <w:t>Page 2</w:t>
      </w:r>
    </w:p>
    <w:p w:rsidR="0098739C" w:rsidRDefault="0098739C" w:rsidP="0098739C">
      <w:pPr>
        <w:pStyle w:val="ListParagraph"/>
        <w:numPr>
          <w:ilvl w:val="0"/>
          <w:numId w:val="1"/>
        </w:numPr>
        <w:jc w:val="both"/>
        <w:rPr>
          <w:sz w:val="28"/>
        </w:rPr>
      </w:pPr>
      <w:r>
        <w:rPr>
          <w:sz w:val="28"/>
        </w:rPr>
        <w:t>Aim</w:t>
      </w:r>
      <w:r w:rsidR="003D21C5">
        <w:rPr>
          <w:sz w:val="28"/>
        </w:rPr>
        <w:tab/>
      </w:r>
      <w:r w:rsidR="003D21C5">
        <w:rPr>
          <w:sz w:val="28"/>
        </w:rPr>
        <w:tab/>
      </w:r>
      <w:r w:rsidR="003D21C5">
        <w:rPr>
          <w:sz w:val="28"/>
        </w:rPr>
        <w:tab/>
      </w:r>
      <w:r w:rsidR="003D21C5">
        <w:rPr>
          <w:sz w:val="28"/>
        </w:rPr>
        <w:tab/>
        <w:t>Page 3</w:t>
      </w:r>
    </w:p>
    <w:p w:rsidR="0098739C" w:rsidRDefault="0098739C" w:rsidP="0098739C">
      <w:pPr>
        <w:pStyle w:val="ListParagraph"/>
        <w:numPr>
          <w:ilvl w:val="0"/>
          <w:numId w:val="1"/>
        </w:numPr>
        <w:jc w:val="both"/>
        <w:rPr>
          <w:sz w:val="28"/>
        </w:rPr>
      </w:pPr>
      <w:r>
        <w:rPr>
          <w:sz w:val="28"/>
        </w:rPr>
        <w:t>Study Design</w:t>
      </w:r>
      <w:r w:rsidR="003D21C5">
        <w:rPr>
          <w:sz w:val="28"/>
        </w:rPr>
        <w:tab/>
      </w:r>
      <w:r w:rsidR="003D21C5">
        <w:rPr>
          <w:sz w:val="28"/>
        </w:rPr>
        <w:tab/>
        <w:t>Page 3</w:t>
      </w:r>
    </w:p>
    <w:p w:rsidR="003D21C5" w:rsidRPr="003D21C5" w:rsidRDefault="00614942" w:rsidP="003D21C5">
      <w:pPr>
        <w:pStyle w:val="ListParagraph"/>
        <w:numPr>
          <w:ilvl w:val="0"/>
          <w:numId w:val="1"/>
        </w:numPr>
        <w:jc w:val="both"/>
        <w:rPr>
          <w:sz w:val="28"/>
        </w:rPr>
      </w:pPr>
      <w:r>
        <w:rPr>
          <w:sz w:val="28"/>
        </w:rPr>
        <w:t>Sample</w:t>
      </w:r>
      <w:r w:rsidR="003D21C5">
        <w:rPr>
          <w:sz w:val="28"/>
        </w:rPr>
        <w:tab/>
      </w:r>
      <w:r w:rsidR="003D21C5">
        <w:rPr>
          <w:sz w:val="28"/>
        </w:rPr>
        <w:tab/>
      </w:r>
      <w:r w:rsidR="003D21C5">
        <w:rPr>
          <w:sz w:val="28"/>
        </w:rPr>
        <w:tab/>
        <w:t>Page 3</w:t>
      </w:r>
      <w:r w:rsidR="003D21C5">
        <w:rPr>
          <w:sz w:val="28"/>
        </w:rPr>
        <w:tab/>
      </w:r>
    </w:p>
    <w:p w:rsidR="00614942" w:rsidRDefault="00614942" w:rsidP="0098739C">
      <w:pPr>
        <w:pStyle w:val="ListParagraph"/>
        <w:numPr>
          <w:ilvl w:val="0"/>
          <w:numId w:val="1"/>
        </w:numPr>
        <w:jc w:val="both"/>
        <w:rPr>
          <w:sz w:val="28"/>
        </w:rPr>
      </w:pPr>
      <w:r>
        <w:rPr>
          <w:sz w:val="28"/>
        </w:rPr>
        <w:t>Data Collection</w:t>
      </w:r>
      <w:r w:rsidR="003D21C5">
        <w:rPr>
          <w:sz w:val="28"/>
        </w:rPr>
        <w:tab/>
      </w:r>
      <w:r w:rsidR="003D21C5">
        <w:rPr>
          <w:sz w:val="28"/>
        </w:rPr>
        <w:tab/>
        <w:t xml:space="preserve">Page </w:t>
      </w:r>
      <w:r w:rsidR="004655B8">
        <w:rPr>
          <w:sz w:val="28"/>
        </w:rPr>
        <w:t xml:space="preserve">3 &amp; </w:t>
      </w:r>
      <w:r w:rsidR="003D21C5">
        <w:rPr>
          <w:sz w:val="28"/>
        </w:rPr>
        <w:t>4</w:t>
      </w:r>
    </w:p>
    <w:p w:rsidR="00614942" w:rsidRDefault="00614942" w:rsidP="0098739C">
      <w:pPr>
        <w:pStyle w:val="ListParagraph"/>
        <w:numPr>
          <w:ilvl w:val="0"/>
          <w:numId w:val="1"/>
        </w:numPr>
        <w:jc w:val="both"/>
        <w:rPr>
          <w:sz w:val="28"/>
        </w:rPr>
      </w:pPr>
      <w:r>
        <w:rPr>
          <w:sz w:val="28"/>
        </w:rPr>
        <w:t xml:space="preserve"> Triangulation</w:t>
      </w:r>
      <w:r w:rsidR="003D21C5">
        <w:rPr>
          <w:sz w:val="28"/>
        </w:rPr>
        <w:tab/>
      </w:r>
      <w:r w:rsidR="003D21C5">
        <w:rPr>
          <w:sz w:val="28"/>
        </w:rPr>
        <w:tab/>
        <w:t>Page 4</w:t>
      </w:r>
    </w:p>
    <w:p w:rsidR="00614942" w:rsidRDefault="00614942" w:rsidP="0098739C">
      <w:pPr>
        <w:pStyle w:val="ListParagraph"/>
        <w:numPr>
          <w:ilvl w:val="0"/>
          <w:numId w:val="1"/>
        </w:numPr>
        <w:jc w:val="both"/>
        <w:rPr>
          <w:sz w:val="28"/>
        </w:rPr>
      </w:pPr>
      <w:r>
        <w:rPr>
          <w:sz w:val="28"/>
        </w:rPr>
        <w:t xml:space="preserve"> Ethical Considerations</w:t>
      </w:r>
      <w:r w:rsidR="003D21C5">
        <w:rPr>
          <w:sz w:val="28"/>
        </w:rPr>
        <w:tab/>
        <w:t xml:space="preserve">Page 4 </w:t>
      </w:r>
    </w:p>
    <w:p w:rsidR="00614942" w:rsidRDefault="00614942" w:rsidP="0098739C">
      <w:pPr>
        <w:pStyle w:val="ListParagraph"/>
        <w:numPr>
          <w:ilvl w:val="0"/>
          <w:numId w:val="1"/>
        </w:numPr>
        <w:jc w:val="both"/>
        <w:rPr>
          <w:sz w:val="28"/>
        </w:rPr>
      </w:pPr>
      <w:r>
        <w:rPr>
          <w:sz w:val="28"/>
        </w:rPr>
        <w:t xml:space="preserve"> Data Analysis</w:t>
      </w:r>
      <w:r w:rsidR="003D21C5">
        <w:rPr>
          <w:sz w:val="28"/>
        </w:rPr>
        <w:tab/>
      </w:r>
      <w:r w:rsidR="003D21C5">
        <w:rPr>
          <w:sz w:val="28"/>
        </w:rPr>
        <w:tab/>
        <w:t xml:space="preserve">Page </w:t>
      </w:r>
      <w:r w:rsidR="004655B8">
        <w:rPr>
          <w:sz w:val="28"/>
        </w:rPr>
        <w:t xml:space="preserve">4 &amp; </w:t>
      </w:r>
      <w:r w:rsidR="003D21C5">
        <w:rPr>
          <w:sz w:val="28"/>
        </w:rPr>
        <w:t xml:space="preserve">5 </w:t>
      </w:r>
    </w:p>
    <w:p w:rsidR="00614942" w:rsidRDefault="00614942" w:rsidP="0098739C">
      <w:pPr>
        <w:pStyle w:val="ListParagraph"/>
        <w:numPr>
          <w:ilvl w:val="0"/>
          <w:numId w:val="1"/>
        </w:numPr>
        <w:jc w:val="both"/>
        <w:rPr>
          <w:sz w:val="28"/>
        </w:rPr>
      </w:pPr>
      <w:r>
        <w:rPr>
          <w:sz w:val="28"/>
        </w:rPr>
        <w:t xml:space="preserve"> Results</w:t>
      </w:r>
      <w:r w:rsidR="003D21C5">
        <w:rPr>
          <w:sz w:val="28"/>
        </w:rPr>
        <w:tab/>
      </w:r>
      <w:r w:rsidR="003D21C5">
        <w:rPr>
          <w:sz w:val="28"/>
        </w:rPr>
        <w:tab/>
      </w:r>
      <w:r w:rsidR="003D21C5">
        <w:rPr>
          <w:sz w:val="28"/>
        </w:rPr>
        <w:tab/>
        <w:t>Page 5</w:t>
      </w:r>
    </w:p>
    <w:p w:rsidR="00614942" w:rsidRDefault="00614942" w:rsidP="0098739C">
      <w:pPr>
        <w:pStyle w:val="ListParagraph"/>
        <w:numPr>
          <w:ilvl w:val="0"/>
          <w:numId w:val="1"/>
        </w:numPr>
        <w:jc w:val="both"/>
        <w:rPr>
          <w:sz w:val="28"/>
        </w:rPr>
      </w:pPr>
      <w:r>
        <w:rPr>
          <w:sz w:val="28"/>
        </w:rPr>
        <w:t xml:space="preserve"> Discussions </w:t>
      </w:r>
      <w:r w:rsidR="003D21C5">
        <w:rPr>
          <w:sz w:val="28"/>
        </w:rPr>
        <w:tab/>
      </w:r>
      <w:r w:rsidR="003D21C5">
        <w:rPr>
          <w:sz w:val="28"/>
        </w:rPr>
        <w:tab/>
      </w:r>
      <w:r w:rsidR="003D21C5">
        <w:rPr>
          <w:sz w:val="28"/>
        </w:rPr>
        <w:tab/>
        <w:t>Page 5</w:t>
      </w:r>
    </w:p>
    <w:p w:rsidR="00614942" w:rsidRDefault="00614942" w:rsidP="0098739C">
      <w:pPr>
        <w:pStyle w:val="ListParagraph"/>
        <w:numPr>
          <w:ilvl w:val="0"/>
          <w:numId w:val="1"/>
        </w:numPr>
        <w:jc w:val="both"/>
        <w:rPr>
          <w:sz w:val="28"/>
        </w:rPr>
      </w:pPr>
      <w:r>
        <w:rPr>
          <w:sz w:val="28"/>
        </w:rPr>
        <w:t xml:space="preserve"> Conclusions</w:t>
      </w:r>
      <w:r w:rsidR="003D21C5">
        <w:rPr>
          <w:sz w:val="28"/>
        </w:rPr>
        <w:tab/>
      </w:r>
      <w:r w:rsidR="003D21C5">
        <w:rPr>
          <w:sz w:val="28"/>
        </w:rPr>
        <w:tab/>
      </w:r>
      <w:r w:rsidR="003D21C5">
        <w:rPr>
          <w:sz w:val="28"/>
        </w:rPr>
        <w:tab/>
        <w:t>Page 5</w:t>
      </w:r>
      <w:r w:rsidR="003D21C5">
        <w:rPr>
          <w:sz w:val="28"/>
        </w:rPr>
        <w:tab/>
      </w:r>
      <w:r w:rsidR="003D21C5">
        <w:rPr>
          <w:sz w:val="28"/>
        </w:rPr>
        <w:tab/>
      </w:r>
    </w:p>
    <w:p w:rsidR="00523287" w:rsidRDefault="00523287" w:rsidP="0098739C">
      <w:pPr>
        <w:pStyle w:val="ListParagraph"/>
        <w:numPr>
          <w:ilvl w:val="0"/>
          <w:numId w:val="1"/>
        </w:numPr>
        <w:jc w:val="both"/>
        <w:rPr>
          <w:sz w:val="28"/>
        </w:rPr>
      </w:pPr>
      <w:r>
        <w:rPr>
          <w:sz w:val="28"/>
        </w:rPr>
        <w:t xml:space="preserve"> Reference List</w:t>
      </w:r>
      <w:r w:rsidR="003D21C5">
        <w:rPr>
          <w:sz w:val="28"/>
        </w:rPr>
        <w:tab/>
      </w:r>
      <w:r w:rsidR="003D21C5">
        <w:rPr>
          <w:sz w:val="28"/>
        </w:rPr>
        <w:tab/>
        <w:t>Page 6</w:t>
      </w:r>
      <w:r w:rsidR="00F843F4">
        <w:rPr>
          <w:sz w:val="28"/>
        </w:rPr>
        <w:t xml:space="preserve"> &amp; 7</w:t>
      </w:r>
    </w:p>
    <w:p w:rsidR="00614942" w:rsidRPr="00614942" w:rsidRDefault="00614942" w:rsidP="00614942">
      <w:pPr>
        <w:jc w:val="both"/>
        <w:rPr>
          <w:sz w:val="28"/>
        </w:rPr>
      </w:pPr>
    </w:p>
    <w:p w:rsidR="00052701" w:rsidRDefault="00052701" w:rsidP="00052701">
      <w:pPr>
        <w:jc w:val="both"/>
        <w:rPr>
          <w:sz w:val="28"/>
          <w:u w:val="single"/>
        </w:rPr>
      </w:pPr>
    </w:p>
    <w:p w:rsidR="00052701" w:rsidRDefault="00052701" w:rsidP="00052701">
      <w:pPr>
        <w:jc w:val="both"/>
        <w:rPr>
          <w:sz w:val="28"/>
          <w:u w:val="single"/>
        </w:rPr>
      </w:pPr>
    </w:p>
    <w:p w:rsidR="00052701" w:rsidRDefault="00052701" w:rsidP="00052701">
      <w:pPr>
        <w:jc w:val="both"/>
        <w:rPr>
          <w:sz w:val="28"/>
          <w:u w:val="single"/>
        </w:rPr>
      </w:pPr>
    </w:p>
    <w:p w:rsidR="00052701" w:rsidRDefault="00052701" w:rsidP="00052701">
      <w:pPr>
        <w:jc w:val="both"/>
        <w:rPr>
          <w:sz w:val="28"/>
          <w:u w:val="single"/>
        </w:rPr>
      </w:pPr>
    </w:p>
    <w:p w:rsidR="00052701" w:rsidRDefault="00052701" w:rsidP="00052701">
      <w:pPr>
        <w:jc w:val="both"/>
        <w:rPr>
          <w:sz w:val="28"/>
          <w:u w:val="single"/>
        </w:rPr>
      </w:pPr>
    </w:p>
    <w:p w:rsidR="00E90B83" w:rsidRDefault="00E90B83" w:rsidP="00052701">
      <w:pPr>
        <w:jc w:val="both"/>
        <w:rPr>
          <w:sz w:val="28"/>
          <w:u w:val="single"/>
        </w:rPr>
        <w:sectPr w:rsidR="00E90B83" w:rsidSect="003D21C5">
          <w:footerReference w:type="first" r:id="rId12"/>
          <w:pgSz w:w="11906" w:h="16838"/>
          <w:pgMar w:top="1440" w:right="1440" w:bottom="1440" w:left="1440" w:header="708" w:footer="708" w:gutter="0"/>
          <w:pgNumType w:start="0"/>
          <w:cols w:space="708"/>
          <w:titlePg/>
          <w:docGrid w:linePitch="360"/>
        </w:sectPr>
      </w:pPr>
    </w:p>
    <w:p w:rsidR="00052701" w:rsidRDefault="00052701" w:rsidP="00052701">
      <w:pPr>
        <w:jc w:val="both"/>
        <w:rPr>
          <w:sz w:val="28"/>
          <w:u w:val="single"/>
        </w:rPr>
      </w:pPr>
      <w:bookmarkStart w:id="0" w:name="_Hlk531108523"/>
      <w:r>
        <w:rPr>
          <w:sz w:val="28"/>
          <w:u w:val="single"/>
        </w:rPr>
        <w:lastRenderedPageBreak/>
        <w:t>Introduction</w:t>
      </w:r>
    </w:p>
    <w:p w:rsidR="00052701" w:rsidRDefault="00D30CFB" w:rsidP="00052701">
      <w:pPr>
        <w:jc w:val="both"/>
        <w:rPr>
          <w:sz w:val="24"/>
        </w:rPr>
      </w:pPr>
      <w:r>
        <w:rPr>
          <w:sz w:val="24"/>
        </w:rPr>
        <w:t xml:space="preserve">Research is an </w:t>
      </w:r>
      <w:r w:rsidR="00102390">
        <w:rPr>
          <w:sz w:val="24"/>
        </w:rPr>
        <w:t>imperative</w:t>
      </w:r>
      <w:r>
        <w:rPr>
          <w:sz w:val="24"/>
        </w:rPr>
        <w:t xml:space="preserve"> element for the health care association</w:t>
      </w:r>
      <w:r w:rsidR="00922A5F">
        <w:rPr>
          <w:sz w:val="24"/>
        </w:rPr>
        <w:t>,</w:t>
      </w:r>
      <w:r>
        <w:rPr>
          <w:sz w:val="24"/>
        </w:rPr>
        <w:t xml:space="preserve"> </w:t>
      </w:r>
      <w:r w:rsidR="00922A5F">
        <w:rPr>
          <w:sz w:val="24"/>
        </w:rPr>
        <w:t>i</w:t>
      </w:r>
      <w:r w:rsidR="00AE2A7F">
        <w:rPr>
          <w:sz w:val="24"/>
        </w:rPr>
        <w:t>t</w:t>
      </w:r>
      <w:r>
        <w:rPr>
          <w:sz w:val="24"/>
        </w:rPr>
        <w:t xml:space="preserve"> is a methodical investigation used to gather evidence to establish reliable data. Kotharn defines research as the “search for knowledge” (2004</w:t>
      </w:r>
      <w:r w:rsidR="00614942">
        <w:rPr>
          <w:sz w:val="24"/>
        </w:rPr>
        <w:t xml:space="preserve">, </w:t>
      </w:r>
      <w:r w:rsidR="005C3C78">
        <w:rPr>
          <w:sz w:val="24"/>
        </w:rPr>
        <w:t>p.1</w:t>
      </w:r>
      <w:r>
        <w:rPr>
          <w:sz w:val="24"/>
        </w:rPr>
        <w:t>)</w:t>
      </w:r>
      <w:r w:rsidR="00AE2A7F">
        <w:rPr>
          <w:sz w:val="24"/>
        </w:rPr>
        <w:t xml:space="preserve">. </w:t>
      </w:r>
      <w:r w:rsidR="00D03F01">
        <w:rPr>
          <w:sz w:val="24"/>
        </w:rPr>
        <w:t>There are a variety of reasons why research</w:t>
      </w:r>
      <w:r w:rsidR="00922A5F">
        <w:rPr>
          <w:sz w:val="24"/>
        </w:rPr>
        <w:t xml:space="preserve"> is valuable</w:t>
      </w:r>
      <w:r w:rsidR="00D03F01">
        <w:rPr>
          <w:sz w:val="24"/>
        </w:rPr>
        <w:t xml:space="preserve"> in the health care industry</w:t>
      </w:r>
      <w:r w:rsidR="00922A5F">
        <w:rPr>
          <w:sz w:val="24"/>
        </w:rPr>
        <w:t>, for example it</w:t>
      </w:r>
      <w:r w:rsidR="00D03F01">
        <w:rPr>
          <w:sz w:val="24"/>
        </w:rPr>
        <w:t xml:space="preserve"> can lead to the development of treatment and medicine. </w:t>
      </w:r>
      <w:r w:rsidR="00102390">
        <w:rPr>
          <w:sz w:val="24"/>
        </w:rPr>
        <w:t>Individuals</w:t>
      </w:r>
      <w:r w:rsidR="00F325A3">
        <w:rPr>
          <w:sz w:val="24"/>
        </w:rPr>
        <w:t xml:space="preserve"> who generally conduct research </w:t>
      </w:r>
      <w:r w:rsidR="00102390">
        <w:rPr>
          <w:sz w:val="24"/>
        </w:rPr>
        <w:t>concerning</w:t>
      </w:r>
      <w:r w:rsidR="00F325A3">
        <w:rPr>
          <w:sz w:val="24"/>
        </w:rPr>
        <w:t xml:space="preserve"> the health care sector are health care professionals, doctors, </w:t>
      </w:r>
      <w:r w:rsidR="00DA6AC0">
        <w:rPr>
          <w:sz w:val="24"/>
        </w:rPr>
        <w:t>psychologist and other health care organisation members (NHS, 2017)</w:t>
      </w:r>
      <w:r w:rsidR="007E325B">
        <w:rPr>
          <w:sz w:val="24"/>
        </w:rPr>
        <w:t>.</w:t>
      </w:r>
    </w:p>
    <w:p w:rsidR="00F618D7" w:rsidRDefault="00C32FCB" w:rsidP="00052701">
      <w:pPr>
        <w:jc w:val="both"/>
        <w:rPr>
          <w:sz w:val="24"/>
        </w:rPr>
      </w:pPr>
      <w:r>
        <w:rPr>
          <w:sz w:val="24"/>
        </w:rPr>
        <w:t>Regarding</w:t>
      </w:r>
      <w:r w:rsidR="00D30CFB">
        <w:rPr>
          <w:sz w:val="24"/>
        </w:rPr>
        <w:t xml:space="preserve"> th</w:t>
      </w:r>
      <w:r w:rsidR="00BE0DCC">
        <w:rPr>
          <w:sz w:val="24"/>
        </w:rPr>
        <w:t>e chosen</w:t>
      </w:r>
      <w:r w:rsidR="00D30CFB">
        <w:rPr>
          <w:sz w:val="24"/>
        </w:rPr>
        <w:t xml:space="preserve"> research paper itself,</w:t>
      </w:r>
      <w:r w:rsidR="00235863">
        <w:rPr>
          <w:sz w:val="24"/>
        </w:rPr>
        <w:t xml:space="preserve"> it discloses </w:t>
      </w:r>
      <w:r w:rsidR="00052D1A">
        <w:rPr>
          <w:sz w:val="24"/>
        </w:rPr>
        <w:t>the research behind</w:t>
      </w:r>
      <w:r w:rsidR="00BE0DCC">
        <w:rPr>
          <w:sz w:val="24"/>
        </w:rPr>
        <w:t xml:space="preserve"> the </w:t>
      </w:r>
      <w:r w:rsidR="00BE0DCC" w:rsidRPr="00BE0DCC">
        <w:rPr>
          <w:i/>
          <w:sz w:val="24"/>
        </w:rPr>
        <w:t>Case Management of Individuals with Long-Term Conditions by Community Matrons</w:t>
      </w:r>
      <w:r w:rsidR="00BE0DCC">
        <w:rPr>
          <w:sz w:val="24"/>
        </w:rPr>
        <w:t xml:space="preserve">. (Randall, et al. </w:t>
      </w:r>
      <w:r>
        <w:rPr>
          <w:sz w:val="24"/>
        </w:rPr>
        <w:t>2013). Th</w:t>
      </w:r>
      <w:r w:rsidR="00E42EA4">
        <w:rPr>
          <w:sz w:val="24"/>
        </w:rPr>
        <w:t>e term ‘Case Management’ is</w:t>
      </w:r>
      <w:r>
        <w:rPr>
          <w:sz w:val="24"/>
        </w:rPr>
        <w:t xml:space="preserve"> about</w:t>
      </w:r>
      <w:r w:rsidR="00E42EA4">
        <w:rPr>
          <w:sz w:val="24"/>
        </w:rPr>
        <w:t xml:space="preserve"> a</w:t>
      </w:r>
      <w:r>
        <w:rPr>
          <w:sz w:val="24"/>
        </w:rPr>
        <w:t xml:space="preserve"> collective procedure</w:t>
      </w:r>
      <w:r w:rsidR="00E42EA4">
        <w:rPr>
          <w:sz w:val="24"/>
        </w:rPr>
        <w:t xml:space="preserve"> of assessing and evaluating a person or family’s needs and expectations</w:t>
      </w:r>
      <w:r>
        <w:rPr>
          <w:sz w:val="24"/>
        </w:rPr>
        <w:t xml:space="preserve"> </w:t>
      </w:r>
      <w:r w:rsidR="00E42EA4">
        <w:rPr>
          <w:sz w:val="24"/>
        </w:rPr>
        <w:t>(Case Management Society of America (CMSA), 2017)</w:t>
      </w:r>
      <w:r w:rsidR="00943EA5">
        <w:rPr>
          <w:sz w:val="24"/>
        </w:rPr>
        <w:t>.</w:t>
      </w:r>
      <w:r w:rsidR="00235863">
        <w:rPr>
          <w:sz w:val="24"/>
        </w:rPr>
        <w:t xml:space="preserve"> </w:t>
      </w:r>
    </w:p>
    <w:p w:rsidR="00F17691" w:rsidRDefault="00F17691" w:rsidP="00052701">
      <w:pPr>
        <w:jc w:val="both"/>
        <w:rPr>
          <w:sz w:val="28"/>
          <w:u w:val="single"/>
        </w:rPr>
      </w:pPr>
      <w:r>
        <w:rPr>
          <w:sz w:val="28"/>
          <w:u w:val="single"/>
        </w:rPr>
        <w:t>Research Process</w:t>
      </w:r>
    </w:p>
    <w:p w:rsidR="005156E2" w:rsidRDefault="0011658F" w:rsidP="00052701">
      <w:pPr>
        <w:jc w:val="both"/>
        <w:rPr>
          <w:sz w:val="24"/>
        </w:rPr>
      </w:pPr>
      <w:r>
        <w:rPr>
          <w:sz w:val="24"/>
        </w:rPr>
        <w:t>To</w:t>
      </w:r>
      <w:r w:rsidR="00A743DE">
        <w:rPr>
          <w:sz w:val="24"/>
        </w:rPr>
        <w:t xml:space="preserve"> obtain the research paper included within this report, online access was </w:t>
      </w:r>
      <w:r w:rsidR="001D5C09">
        <w:rPr>
          <w:sz w:val="24"/>
        </w:rPr>
        <w:t>required.</w:t>
      </w:r>
      <w:r w:rsidR="00A743DE">
        <w:rPr>
          <w:sz w:val="24"/>
        </w:rPr>
        <w:t xml:space="preserve"> </w:t>
      </w:r>
      <w:r w:rsidR="001D5C09">
        <w:rPr>
          <w:sz w:val="24"/>
        </w:rPr>
        <w:t>The process undertaken included</w:t>
      </w:r>
      <w:r w:rsidR="00A743DE">
        <w:rPr>
          <w:sz w:val="24"/>
        </w:rPr>
        <w:t xml:space="preserve"> visit</w:t>
      </w:r>
      <w:r w:rsidR="001D5C09">
        <w:rPr>
          <w:sz w:val="24"/>
        </w:rPr>
        <w:t>ing</w:t>
      </w:r>
      <w:r w:rsidR="00A743DE">
        <w:rPr>
          <w:sz w:val="24"/>
        </w:rPr>
        <w:t xml:space="preserve"> the University of Wales Trinity Saint David’s online Library and Learning Resources (University of Wales Trinity Saint David (UWTSD) 2018)</w:t>
      </w:r>
      <w:r w:rsidR="00B968C2">
        <w:rPr>
          <w:sz w:val="24"/>
        </w:rPr>
        <w:t>.</w:t>
      </w:r>
      <w:r w:rsidR="00DE3171">
        <w:rPr>
          <w:sz w:val="24"/>
        </w:rPr>
        <w:t xml:space="preserve"> Within this website there is the ability to access </w:t>
      </w:r>
      <w:proofErr w:type="spellStart"/>
      <w:r w:rsidR="00DE3171">
        <w:rPr>
          <w:sz w:val="24"/>
        </w:rPr>
        <w:t>eJournals</w:t>
      </w:r>
      <w:proofErr w:type="spellEnd"/>
      <w:r w:rsidR="00DE3171">
        <w:rPr>
          <w:sz w:val="24"/>
        </w:rPr>
        <w:t xml:space="preserve">. In search for this Journal and article, the term ‘Health Care’ was searched. </w:t>
      </w:r>
      <w:r w:rsidR="00FD6B47">
        <w:rPr>
          <w:sz w:val="24"/>
        </w:rPr>
        <w:t>The broad term gave access to a range of different journals. This resulted in over five million results. Therefore, filters were added to narrow the search</w:t>
      </w:r>
      <w:r w:rsidR="007E325B">
        <w:rPr>
          <w:sz w:val="24"/>
        </w:rPr>
        <w:t xml:space="preserve"> </w:t>
      </w:r>
      <w:r w:rsidR="00FD6B47">
        <w:rPr>
          <w:sz w:val="24"/>
        </w:rPr>
        <w:t>includ</w:t>
      </w:r>
      <w:r w:rsidR="007E325B">
        <w:rPr>
          <w:sz w:val="24"/>
        </w:rPr>
        <w:t>ing</w:t>
      </w:r>
      <w:r w:rsidR="00FD6B47">
        <w:rPr>
          <w:sz w:val="24"/>
        </w:rPr>
        <w:t xml:space="preserve"> a date limitation </w:t>
      </w:r>
      <w:r w:rsidR="007E325B">
        <w:rPr>
          <w:sz w:val="24"/>
        </w:rPr>
        <w:t>which</w:t>
      </w:r>
      <w:r w:rsidR="00FD6B47">
        <w:rPr>
          <w:sz w:val="24"/>
        </w:rPr>
        <w:t xml:space="preserve"> filtered from 2008 to 2018 </w:t>
      </w:r>
      <w:r>
        <w:rPr>
          <w:sz w:val="24"/>
        </w:rPr>
        <w:t>to</w:t>
      </w:r>
      <w:r w:rsidR="00FD6B47">
        <w:rPr>
          <w:sz w:val="24"/>
        </w:rPr>
        <w:t xml:space="preserve"> give a ten-year gap but disallow any out-dated results. The filter ‘Full Text Only’ </w:t>
      </w:r>
      <w:r w:rsidR="007E325B">
        <w:rPr>
          <w:sz w:val="24"/>
        </w:rPr>
        <w:t xml:space="preserve">was used </w:t>
      </w:r>
      <w:r w:rsidR="00FD6B47">
        <w:rPr>
          <w:sz w:val="24"/>
        </w:rPr>
        <w:t xml:space="preserve">to assure available access to the journals themselves. </w:t>
      </w:r>
      <w:r w:rsidR="00922A5F">
        <w:rPr>
          <w:sz w:val="24"/>
        </w:rPr>
        <w:t>From the results, the journal ‘Primary Health Care Research and Development’ appeared. After investigation a suitable article was discovered, “Case management of individuals with long-term conditions by community matrons: report of qualitative findings of a mixed method evaluation” (Randall et al, 2013).</w:t>
      </w:r>
      <w:r w:rsidR="005156E2">
        <w:rPr>
          <w:sz w:val="24"/>
        </w:rPr>
        <w:t xml:space="preserve"> </w:t>
      </w:r>
    </w:p>
    <w:p w:rsidR="00E352CC" w:rsidRDefault="00E352CC" w:rsidP="00052701">
      <w:pPr>
        <w:jc w:val="both"/>
        <w:rPr>
          <w:sz w:val="28"/>
          <w:u w:val="single"/>
        </w:rPr>
      </w:pPr>
      <w:r>
        <w:rPr>
          <w:sz w:val="28"/>
          <w:u w:val="single"/>
        </w:rPr>
        <w:t>Background</w:t>
      </w:r>
    </w:p>
    <w:p w:rsidR="005156E2" w:rsidRPr="00FD6B47" w:rsidRDefault="009E1F35" w:rsidP="00052701">
      <w:pPr>
        <w:jc w:val="both"/>
        <w:rPr>
          <w:sz w:val="24"/>
        </w:rPr>
      </w:pPr>
      <w:bookmarkStart w:id="1" w:name="_Hlk529830871"/>
      <w:r>
        <w:rPr>
          <w:sz w:val="24"/>
        </w:rPr>
        <w:t xml:space="preserve">The purpose of research paper chosen for this report is exploration of case management within individuals with long-term conditions. </w:t>
      </w:r>
      <w:r w:rsidR="00BD4A13">
        <w:rPr>
          <w:sz w:val="24"/>
        </w:rPr>
        <w:t>It focuses on concerns</w:t>
      </w:r>
      <w:r w:rsidR="00AF3D1A">
        <w:rPr>
          <w:sz w:val="24"/>
        </w:rPr>
        <w:t xml:space="preserve"> </w:t>
      </w:r>
      <w:r w:rsidR="008770ED">
        <w:rPr>
          <w:sz w:val="24"/>
        </w:rPr>
        <w:t xml:space="preserve">of </w:t>
      </w:r>
      <w:r w:rsidR="00AF3D1A">
        <w:rPr>
          <w:sz w:val="24"/>
        </w:rPr>
        <w:t xml:space="preserve">the “new role” (Randall et al. 2013) and the implications this has on the needs and expectations of patients with long-term conditions. </w:t>
      </w:r>
      <w:r w:rsidR="005260E5">
        <w:rPr>
          <w:sz w:val="24"/>
        </w:rPr>
        <w:t xml:space="preserve">The </w:t>
      </w:r>
      <w:r w:rsidR="008770ED">
        <w:rPr>
          <w:sz w:val="24"/>
        </w:rPr>
        <w:t>investigation includes</w:t>
      </w:r>
      <w:r w:rsidR="005260E5">
        <w:rPr>
          <w:sz w:val="24"/>
        </w:rPr>
        <w:t xml:space="preserve"> how the role of a community matron initially was to improve the management of patients with long-term conditions. </w:t>
      </w:r>
      <w:r w:rsidR="001D5C09">
        <w:rPr>
          <w:sz w:val="24"/>
        </w:rPr>
        <w:t xml:space="preserve">The article examines the </w:t>
      </w:r>
      <w:r w:rsidR="005260E5">
        <w:rPr>
          <w:sz w:val="24"/>
        </w:rPr>
        <w:t>result</w:t>
      </w:r>
      <w:r w:rsidR="001D5C09">
        <w:rPr>
          <w:sz w:val="24"/>
        </w:rPr>
        <w:t>s</w:t>
      </w:r>
      <w:r w:rsidR="005260E5">
        <w:rPr>
          <w:sz w:val="24"/>
        </w:rPr>
        <w:t xml:space="preserve"> of the effectiveness regarding management by the new role ‘community matron’</w:t>
      </w:r>
      <w:r w:rsidR="001D5C09">
        <w:rPr>
          <w:sz w:val="24"/>
        </w:rPr>
        <w:t xml:space="preserve"> </w:t>
      </w:r>
      <w:r w:rsidR="008F2AB6">
        <w:rPr>
          <w:sz w:val="24"/>
        </w:rPr>
        <w:t xml:space="preserve">with the debut of case management. </w:t>
      </w:r>
      <w:r w:rsidR="008770ED">
        <w:rPr>
          <w:sz w:val="24"/>
        </w:rPr>
        <w:t>Using a mixed method approach of research, the article explores the effectiveness with t</w:t>
      </w:r>
      <w:r w:rsidR="008F2AB6">
        <w:rPr>
          <w:sz w:val="24"/>
        </w:rPr>
        <w:t xml:space="preserve">he ambition of the outcome </w:t>
      </w:r>
      <w:r w:rsidR="008770ED">
        <w:rPr>
          <w:sz w:val="24"/>
        </w:rPr>
        <w:t>to be a reduction in</w:t>
      </w:r>
      <w:r w:rsidR="008F2AB6">
        <w:rPr>
          <w:sz w:val="24"/>
        </w:rPr>
        <w:t xml:space="preserve"> “unplanned hospital admissions”</w:t>
      </w:r>
      <w:r w:rsidR="008770ED">
        <w:rPr>
          <w:sz w:val="24"/>
        </w:rPr>
        <w:t xml:space="preserve"> (Randall et al. 2013)</w:t>
      </w:r>
      <w:r w:rsidR="00B968C2">
        <w:rPr>
          <w:sz w:val="24"/>
        </w:rPr>
        <w:t>.</w:t>
      </w:r>
    </w:p>
    <w:bookmarkEnd w:id="1"/>
    <w:p w:rsidR="005260E5" w:rsidRPr="00B92768" w:rsidRDefault="00E352CC" w:rsidP="00052701">
      <w:pPr>
        <w:jc w:val="both"/>
        <w:rPr>
          <w:sz w:val="28"/>
          <w:u w:val="single"/>
        </w:rPr>
      </w:pPr>
      <w:r>
        <w:rPr>
          <w:sz w:val="28"/>
          <w:u w:val="single"/>
        </w:rPr>
        <w:t>Abstract</w:t>
      </w:r>
    </w:p>
    <w:p w:rsidR="005156E2" w:rsidRDefault="00142ADB" w:rsidP="00052701">
      <w:pPr>
        <w:jc w:val="both"/>
        <w:rPr>
          <w:sz w:val="24"/>
        </w:rPr>
      </w:pPr>
      <w:r>
        <w:rPr>
          <w:sz w:val="24"/>
        </w:rPr>
        <w:t xml:space="preserve">An abstract </w:t>
      </w:r>
      <w:r w:rsidR="006C3AED">
        <w:rPr>
          <w:sz w:val="24"/>
        </w:rPr>
        <w:t xml:space="preserve">consists of “summary of the whole </w:t>
      </w:r>
      <w:r w:rsidR="007E325B">
        <w:rPr>
          <w:sz w:val="24"/>
        </w:rPr>
        <w:t>paper” (</w:t>
      </w:r>
      <w:proofErr w:type="spellStart"/>
      <w:r w:rsidR="006C3AED">
        <w:rPr>
          <w:sz w:val="24"/>
        </w:rPr>
        <w:t>Bhakar</w:t>
      </w:r>
      <w:proofErr w:type="spellEnd"/>
      <w:r w:rsidR="006C3AED">
        <w:rPr>
          <w:sz w:val="24"/>
        </w:rPr>
        <w:t xml:space="preserve"> and </w:t>
      </w:r>
      <w:proofErr w:type="spellStart"/>
      <w:r w:rsidR="006C3AED">
        <w:rPr>
          <w:sz w:val="24"/>
        </w:rPr>
        <w:t>Si</w:t>
      </w:r>
      <w:r w:rsidR="00565ED2">
        <w:rPr>
          <w:sz w:val="24"/>
        </w:rPr>
        <w:t>karwar</w:t>
      </w:r>
      <w:proofErr w:type="spellEnd"/>
      <w:r w:rsidR="00565ED2">
        <w:rPr>
          <w:sz w:val="24"/>
        </w:rPr>
        <w:t>, 2014, p.11)</w:t>
      </w:r>
      <w:r w:rsidR="00B968C2">
        <w:rPr>
          <w:sz w:val="24"/>
        </w:rPr>
        <w:t>.</w:t>
      </w:r>
      <w:r w:rsidR="00565ED2">
        <w:rPr>
          <w:sz w:val="24"/>
        </w:rPr>
        <w:t xml:space="preserve"> An abstract should include a short analysis of the research paper where a reader can overview </w:t>
      </w:r>
      <w:r w:rsidR="00565ED2">
        <w:rPr>
          <w:sz w:val="24"/>
        </w:rPr>
        <w:lastRenderedPageBreak/>
        <w:t>the general intentions of the paper alongside a variety of key points of the research containing methodological approach, applicable results</w:t>
      </w:r>
      <w:r w:rsidR="002311A0">
        <w:rPr>
          <w:sz w:val="24"/>
        </w:rPr>
        <w:t xml:space="preserve"> and a conclusion</w:t>
      </w:r>
      <w:r w:rsidR="005156E2">
        <w:rPr>
          <w:sz w:val="24"/>
        </w:rPr>
        <w:t>.</w:t>
      </w:r>
    </w:p>
    <w:p w:rsidR="00BA739F" w:rsidRDefault="00A16505" w:rsidP="00052701">
      <w:pPr>
        <w:jc w:val="both"/>
        <w:rPr>
          <w:sz w:val="24"/>
        </w:rPr>
      </w:pPr>
      <w:r>
        <w:rPr>
          <w:sz w:val="24"/>
        </w:rPr>
        <w:t xml:space="preserve">Pertaining to abstracts, there are two distinctive forms of abstracts. Descriptive abstracts </w:t>
      </w:r>
      <w:r w:rsidR="007F2853">
        <w:rPr>
          <w:sz w:val="24"/>
        </w:rPr>
        <w:t>are described as a short synopsis, typically 100 words or fewer. They tend to involve key words regarding the article along with the purpose of the researc</w:t>
      </w:r>
      <w:r w:rsidR="005156E2">
        <w:rPr>
          <w:sz w:val="24"/>
        </w:rPr>
        <w:t>h</w:t>
      </w:r>
      <w:r w:rsidR="002370C5">
        <w:rPr>
          <w:sz w:val="24"/>
        </w:rPr>
        <w:t>.</w:t>
      </w:r>
      <w:r w:rsidR="00BA739F">
        <w:rPr>
          <w:sz w:val="24"/>
        </w:rPr>
        <w:t xml:space="preserve"> On the other </w:t>
      </w:r>
      <w:r w:rsidR="00F618D7">
        <w:rPr>
          <w:sz w:val="24"/>
        </w:rPr>
        <w:t>hand,</w:t>
      </w:r>
      <w:r w:rsidR="00951001">
        <w:rPr>
          <w:sz w:val="24"/>
        </w:rPr>
        <w:t xml:space="preserve"> a</w:t>
      </w:r>
      <w:r w:rsidR="00BA739F">
        <w:rPr>
          <w:sz w:val="24"/>
        </w:rPr>
        <w:t>n informative abstract is described as a</w:t>
      </w:r>
      <w:r w:rsidR="005357AF">
        <w:rPr>
          <w:sz w:val="24"/>
        </w:rPr>
        <w:t xml:space="preserve"> more</w:t>
      </w:r>
      <w:r w:rsidR="00BA739F">
        <w:rPr>
          <w:sz w:val="24"/>
        </w:rPr>
        <w:t xml:space="preserve"> </w:t>
      </w:r>
      <w:r w:rsidR="005357AF">
        <w:rPr>
          <w:sz w:val="24"/>
        </w:rPr>
        <w:t>in-detail</w:t>
      </w:r>
      <w:r w:rsidR="00BA739F">
        <w:rPr>
          <w:sz w:val="24"/>
        </w:rPr>
        <w:t xml:space="preserve"> account of the article including mu</w:t>
      </w:r>
      <w:r w:rsidR="005357AF">
        <w:rPr>
          <w:sz w:val="24"/>
        </w:rPr>
        <w:t>ltiple headings touching upon similar aspects found within a descriptive</w:t>
      </w:r>
      <w:r w:rsidR="00F618D7">
        <w:rPr>
          <w:sz w:val="24"/>
        </w:rPr>
        <w:t xml:space="preserve"> </w:t>
      </w:r>
      <w:r w:rsidR="005357AF">
        <w:rPr>
          <w:sz w:val="24"/>
        </w:rPr>
        <w:t>(The Writing Centre, 2018)</w:t>
      </w:r>
      <w:r w:rsidR="002370C5">
        <w:rPr>
          <w:sz w:val="24"/>
        </w:rPr>
        <w:t>.</w:t>
      </w:r>
    </w:p>
    <w:p w:rsidR="00951001" w:rsidRDefault="00523287" w:rsidP="00052701">
      <w:pPr>
        <w:jc w:val="both"/>
        <w:rPr>
          <w:sz w:val="24"/>
        </w:rPr>
      </w:pPr>
      <w:r>
        <w:rPr>
          <w:sz w:val="24"/>
        </w:rPr>
        <w:t xml:space="preserve">Within the research paper, it is clear an informative abstract was used. This is apparent due to the use of headings. </w:t>
      </w:r>
      <w:r w:rsidR="0011658F">
        <w:rPr>
          <w:sz w:val="24"/>
        </w:rPr>
        <w:t>T</w:t>
      </w:r>
      <w:r w:rsidR="00ED27E6">
        <w:rPr>
          <w:sz w:val="24"/>
        </w:rPr>
        <w:t>he abstract includes key words which allow easier access for search engines therefore optimizes the research paper</w:t>
      </w:r>
      <w:r w:rsidR="00AE2A7F">
        <w:rPr>
          <w:sz w:val="24"/>
        </w:rPr>
        <w:t>.</w:t>
      </w:r>
      <w:r w:rsidR="00ED27E6">
        <w:rPr>
          <w:sz w:val="24"/>
        </w:rPr>
        <w:t xml:space="preserve"> By using key words within an abstract this allows search engines to recognise them and allows the research paper to be found</w:t>
      </w:r>
      <w:r w:rsidR="0011658F">
        <w:rPr>
          <w:sz w:val="24"/>
        </w:rPr>
        <w:t xml:space="preserve"> more efficiently</w:t>
      </w:r>
      <w:r w:rsidR="005156E2">
        <w:rPr>
          <w:sz w:val="24"/>
        </w:rPr>
        <w:t xml:space="preserve"> (Randall et al, 2013). </w:t>
      </w:r>
    </w:p>
    <w:p w:rsidR="00E352CC" w:rsidRDefault="00E352CC" w:rsidP="00E352CC">
      <w:pPr>
        <w:jc w:val="both"/>
        <w:rPr>
          <w:sz w:val="28"/>
          <w:u w:val="single"/>
        </w:rPr>
      </w:pPr>
      <w:r>
        <w:rPr>
          <w:sz w:val="28"/>
          <w:u w:val="single"/>
        </w:rPr>
        <w:t>Literature Review</w:t>
      </w:r>
    </w:p>
    <w:bookmarkEnd w:id="0"/>
    <w:p w:rsidR="0011658F" w:rsidRDefault="00425C81" w:rsidP="00E352CC">
      <w:pPr>
        <w:jc w:val="both"/>
        <w:rPr>
          <w:sz w:val="24"/>
        </w:rPr>
      </w:pPr>
      <w:r>
        <w:rPr>
          <w:sz w:val="24"/>
        </w:rPr>
        <w:t xml:space="preserve">A literature review is paramount within an article. </w:t>
      </w:r>
      <w:r w:rsidR="00500F9E">
        <w:rPr>
          <w:sz w:val="24"/>
        </w:rPr>
        <w:t xml:space="preserve">Leach (2002) describes a literature review as a section </w:t>
      </w:r>
      <w:r w:rsidR="00E87FCF">
        <w:rPr>
          <w:sz w:val="24"/>
        </w:rPr>
        <w:t xml:space="preserve">which collates existing knowledge on the chosen subject. It aims to summarise secondary research regarding the chosen topic </w:t>
      </w:r>
      <w:r w:rsidR="00951001">
        <w:rPr>
          <w:sz w:val="24"/>
        </w:rPr>
        <w:t>to</w:t>
      </w:r>
      <w:r w:rsidR="00E87FCF">
        <w:rPr>
          <w:sz w:val="24"/>
        </w:rPr>
        <w:t xml:space="preserve"> acknowledge previous research and link them together. Literature reviews are important within a research paper due to the analysis of recent and dated research material. (The Writing Centre, 2018).</w:t>
      </w:r>
    </w:p>
    <w:p w:rsidR="003F4A09" w:rsidRDefault="00E87FCF" w:rsidP="00E352CC">
      <w:pPr>
        <w:jc w:val="both"/>
        <w:rPr>
          <w:sz w:val="24"/>
        </w:rPr>
      </w:pPr>
      <w:r>
        <w:rPr>
          <w:sz w:val="24"/>
        </w:rPr>
        <w:t xml:space="preserve">The literature review within the research </w:t>
      </w:r>
      <w:r w:rsidR="00F618D7">
        <w:rPr>
          <w:sz w:val="24"/>
        </w:rPr>
        <w:t>paper,</w:t>
      </w:r>
      <w:r w:rsidR="003F4A09">
        <w:rPr>
          <w:sz w:val="24"/>
        </w:rPr>
        <w:t xml:space="preserve"> </w:t>
      </w:r>
      <w:r w:rsidR="00F618D7">
        <w:rPr>
          <w:sz w:val="24"/>
        </w:rPr>
        <w:t>uses</w:t>
      </w:r>
      <w:r w:rsidR="003F4A09">
        <w:rPr>
          <w:sz w:val="24"/>
        </w:rPr>
        <w:t xml:space="preserve"> an appropriate </w:t>
      </w:r>
      <w:r w:rsidR="00F618D7">
        <w:rPr>
          <w:sz w:val="24"/>
        </w:rPr>
        <w:t>amount</w:t>
      </w:r>
      <w:r w:rsidR="003F4A09">
        <w:rPr>
          <w:sz w:val="24"/>
        </w:rPr>
        <w:t xml:space="preserve"> of literature. </w:t>
      </w:r>
      <w:r w:rsidR="005156E2">
        <w:rPr>
          <w:sz w:val="24"/>
        </w:rPr>
        <w:t xml:space="preserve">Randall et al (2013) used an extensive number of reliable sources including journals and books. </w:t>
      </w:r>
    </w:p>
    <w:p w:rsidR="00B92768" w:rsidRPr="00D65A1D" w:rsidRDefault="003F4A09" w:rsidP="00E352CC">
      <w:pPr>
        <w:jc w:val="both"/>
        <w:rPr>
          <w:sz w:val="24"/>
        </w:rPr>
      </w:pPr>
      <w:r>
        <w:rPr>
          <w:sz w:val="24"/>
        </w:rPr>
        <w:t xml:space="preserve">Regarding historically dated literature, the oldest piece of literature is an article from 1998 (Lee et al) which is 10 years old to date. Majority of the literature used was </w:t>
      </w:r>
      <w:r w:rsidR="00114047">
        <w:rPr>
          <w:sz w:val="24"/>
        </w:rPr>
        <w:t>recent</w:t>
      </w:r>
      <w:r>
        <w:rPr>
          <w:sz w:val="24"/>
        </w:rPr>
        <w:t xml:space="preserve"> </w:t>
      </w:r>
      <w:r w:rsidR="00D65A1D">
        <w:rPr>
          <w:sz w:val="24"/>
        </w:rPr>
        <w:t xml:space="preserve">at the time of publishing. This could be as the topic of discussion being new itself, therefore there is not an extensive amount of secondary research available from later years </w:t>
      </w:r>
      <w:r w:rsidR="005156E2">
        <w:rPr>
          <w:sz w:val="24"/>
        </w:rPr>
        <w:t>(Randall et al, 2013).</w:t>
      </w:r>
    </w:p>
    <w:p w:rsidR="00E352CC" w:rsidRDefault="001B4063" w:rsidP="00E352CC">
      <w:pPr>
        <w:jc w:val="both"/>
        <w:rPr>
          <w:sz w:val="28"/>
          <w:u w:val="single"/>
        </w:rPr>
      </w:pPr>
      <w:r>
        <w:rPr>
          <w:sz w:val="28"/>
          <w:u w:val="single"/>
        </w:rPr>
        <w:t>Aim</w:t>
      </w:r>
    </w:p>
    <w:p w:rsidR="00114047" w:rsidRDefault="00114047" w:rsidP="00E352CC">
      <w:pPr>
        <w:jc w:val="both"/>
        <w:rPr>
          <w:sz w:val="24"/>
        </w:rPr>
      </w:pPr>
      <w:r>
        <w:rPr>
          <w:sz w:val="24"/>
        </w:rPr>
        <w:t>An aim is a</w:t>
      </w:r>
      <w:r w:rsidR="00916466">
        <w:rPr>
          <w:sz w:val="24"/>
        </w:rPr>
        <w:t xml:space="preserve"> summary of the research targets (Taylor and Francis, 2013, p.187)</w:t>
      </w:r>
      <w:r w:rsidR="00056601">
        <w:rPr>
          <w:sz w:val="24"/>
        </w:rPr>
        <w:t xml:space="preserve">. The aim provides the intentions of the overall research to be conducted and the potential outcomes the authors seek. Alongside, aims emphasise the methods used to accomplish the end goals. </w:t>
      </w:r>
    </w:p>
    <w:p w:rsidR="00056601" w:rsidRDefault="00056601" w:rsidP="00E352CC">
      <w:pPr>
        <w:jc w:val="both"/>
        <w:rPr>
          <w:sz w:val="24"/>
        </w:rPr>
      </w:pPr>
      <w:r>
        <w:rPr>
          <w:sz w:val="24"/>
        </w:rPr>
        <w:t>The aim is clearly stated amongst the research paper regarded. It is evident and easy to find due to the clear heading made obvious upon the use of bold text. Throughout the aim, the authors have indicated the aim of the research to b</w:t>
      </w:r>
      <w:r w:rsidR="004967CE">
        <w:rPr>
          <w:sz w:val="24"/>
        </w:rPr>
        <w:t>e</w:t>
      </w:r>
      <w:r>
        <w:rPr>
          <w:sz w:val="24"/>
        </w:rPr>
        <w:t xml:space="preserve"> </w:t>
      </w:r>
      <w:r w:rsidR="00FB50E7">
        <w:rPr>
          <w:sz w:val="24"/>
        </w:rPr>
        <w:t xml:space="preserve">to determine the degree </w:t>
      </w:r>
      <w:r w:rsidR="004967CE">
        <w:rPr>
          <w:sz w:val="24"/>
        </w:rPr>
        <w:t>a community matron had enforced case management and make an evaluation of how the quality of care of those patients with long term conditions has been impacted, alongside the carers of the patient’s experiences (Randall et al</w:t>
      </w:r>
      <w:r w:rsidR="005156E2">
        <w:rPr>
          <w:sz w:val="24"/>
        </w:rPr>
        <w:t>,</w:t>
      </w:r>
      <w:r w:rsidR="004967CE">
        <w:rPr>
          <w:sz w:val="24"/>
        </w:rPr>
        <w:t xml:space="preserve"> 2013).  </w:t>
      </w:r>
    </w:p>
    <w:p w:rsidR="004967CE" w:rsidRDefault="004967CE" w:rsidP="00E352CC">
      <w:pPr>
        <w:jc w:val="both"/>
        <w:rPr>
          <w:sz w:val="24"/>
        </w:rPr>
      </w:pPr>
      <w:r>
        <w:rPr>
          <w:sz w:val="24"/>
        </w:rPr>
        <w:t xml:space="preserve">Without an aim, the paper would fail to recognise the key elements and potential outcomes of the research. The aim is a main indicator of the purpose of the research therefore without an aim the purpose of the research may not be clearly acknowledged by the reader. </w:t>
      </w:r>
    </w:p>
    <w:p w:rsidR="001B4063" w:rsidRDefault="009A1470" w:rsidP="00E352CC">
      <w:pPr>
        <w:jc w:val="both"/>
        <w:rPr>
          <w:sz w:val="28"/>
          <w:u w:val="single"/>
        </w:rPr>
      </w:pPr>
      <w:r>
        <w:rPr>
          <w:color w:val="FF0000"/>
          <w:sz w:val="24"/>
        </w:rPr>
        <w:lastRenderedPageBreak/>
        <w:t xml:space="preserve"> </w:t>
      </w:r>
      <w:r w:rsidR="001B4063">
        <w:rPr>
          <w:sz w:val="28"/>
          <w:u w:val="single"/>
        </w:rPr>
        <w:t>Study Design</w:t>
      </w:r>
    </w:p>
    <w:p w:rsidR="009A1470" w:rsidRDefault="009A1470" w:rsidP="00E352CC">
      <w:pPr>
        <w:jc w:val="both"/>
        <w:rPr>
          <w:sz w:val="24"/>
        </w:rPr>
      </w:pPr>
      <w:r>
        <w:rPr>
          <w:sz w:val="24"/>
        </w:rPr>
        <w:t xml:space="preserve">Researchers that are conducting research will need a strategy of the research methods that will be used, this is referred to as a study design </w:t>
      </w:r>
      <w:r w:rsidR="002564C3">
        <w:rPr>
          <w:sz w:val="24"/>
        </w:rPr>
        <w:t>(</w:t>
      </w:r>
      <w:r w:rsidR="00CD5760">
        <w:rPr>
          <w:sz w:val="24"/>
        </w:rPr>
        <w:t xml:space="preserve">Last, 2007). Study designs are often found within a research paper to let the reader identify the formulation of the research methods. </w:t>
      </w:r>
    </w:p>
    <w:p w:rsidR="00CD5760" w:rsidRDefault="00CD5760" w:rsidP="00E352CC">
      <w:pPr>
        <w:jc w:val="both"/>
        <w:rPr>
          <w:sz w:val="24"/>
        </w:rPr>
      </w:pPr>
      <w:r>
        <w:rPr>
          <w:sz w:val="24"/>
        </w:rPr>
        <w:t xml:space="preserve">There are 3 types of study designs for research. </w:t>
      </w:r>
      <w:r w:rsidR="00AE2A7F">
        <w:rPr>
          <w:sz w:val="24"/>
        </w:rPr>
        <w:t>Q</w:t>
      </w:r>
      <w:r>
        <w:rPr>
          <w:sz w:val="24"/>
        </w:rPr>
        <w:t>ualitative research</w:t>
      </w:r>
      <w:r w:rsidR="00AE2A7F">
        <w:rPr>
          <w:sz w:val="24"/>
        </w:rPr>
        <w:t xml:space="preserve"> </w:t>
      </w:r>
      <w:r>
        <w:rPr>
          <w:sz w:val="24"/>
        </w:rPr>
        <w:t>is a form of information connected with quality and consid</w:t>
      </w:r>
      <w:r w:rsidR="00E0680B">
        <w:rPr>
          <w:sz w:val="24"/>
        </w:rPr>
        <w:t>ers peoples thoughts and feelings, rather than statistics (Green, 2000, p.3).</w:t>
      </w:r>
      <w:r w:rsidR="003546BE">
        <w:rPr>
          <w:sz w:val="24"/>
        </w:rPr>
        <w:t xml:space="preserve"> </w:t>
      </w:r>
      <w:r w:rsidR="007B5633">
        <w:rPr>
          <w:sz w:val="24"/>
        </w:rPr>
        <w:t xml:space="preserve">Ellis </w:t>
      </w:r>
      <w:r w:rsidR="00B94440">
        <w:rPr>
          <w:sz w:val="24"/>
        </w:rPr>
        <w:t>(</w:t>
      </w:r>
      <w:r w:rsidR="007B5633">
        <w:rPr>
          <w:sz w:val="24"/>
        </w:rPr>
        <w:t>201</w:t>
      </w:r>
      <w:r w:rsidR="00B94440">
        <w:rPr>
          <w:sz w:val="24"/>
        </w:rPr>
        <w:t>8)</w:t>
      </w:r>
      <w:r w:rsidR="007B5633">
        <w:rPr>
          <w:sz w:val="24"/>
        </w:rPr>
        <w:t xml:space="preserve"> describes quant</w:t>
      </w:r>
      <w:r w:rsidR="00B94440">
        <w:rPr>
          <w:sz w:val="24"/>
        </w:rPr>
        <w:t>it</w:t>
      </w:r>
      <w:r w:rsidR="007B5633">
        <w:rPr>
          <w:sz w:val="24"/>
        </w:rPr>
        <w:t xml:space="preserve">ative as a statistical approach to data collection that </w:t>
      </w:r>
      <w:r w:rsidR="00B94440">
        <w:rPr>
          <w:sz w:val="24"/>
        </w:rPr>
        <w:t>is often considered more reliable and valid.</w:t>
      </w:r>
      <w:r w:rsidR="007E325B">
        <w:rPr>
          <w:sz w:val="24"/>
        </w:rPr>
        <w:t xml:space="preserve"> Last is a</w:t>
      </w:r>
      <w:r w:rsidR="00B94440">
        <w:rPr>
          <w:sz w:val="24"/>
        </w:rPr>
        <w:t xml:space="preserve"> combination of both qualitative and quantitative. This is commonly referred to as ‘mixed method’. </w:t>
      </w:r>
    </w:p>
    <w:p w:rsidR="00B94440" w:rsidRDefault="00B94440" w:rsidP="00E352CC">
      <w:pPr>
        <w:jc w:val="both"/>
        <w:rPr>
          <w:sz w:val="24"/>
        </w:rPr>
      </w:pPr>
      <w:r>
        <w:rPr>
          <w:sz w:val="24"/>
        </w:rPr>
        <w:t>The designated study design for the research paper regarded is clearly indicated amongst the heading. It states the authors have chosen a “mixed method approach” (Randall et al, 2013). Although the authors have stated efficiently that the approach is mixed methods, if they had failed to do so</w:t>
      </w:r>
      <w:r w:rsidR="005767CE">
        <w:rPr>
          <w:sz w:val="24"/>
        </w:rPr>
        <w:t xml:space="preserve">, the reader would have been able to recognise the study design with ease due to the viable qualitative and quantitative results </w:t>
      </w:r>
      <w:r w:rsidR="005156E2">
        <w:rPr>
          <w:sz w:val="24"/>
        </w:rPr>
        <w:t>(Randall et al, 2013).</w:t>
      </w:r>
    </w:p>
    <w:p w:rsidR="001B4063" w:rsidRDefault="001B4063" w:rsidP="00E352CC">
      <w:pPr>
        <w:jc w:val="both"/>
        <w:rPr>
          <w:sz w:val="28"/>
          <w:u w:val="single"/>
        </w:rPr>
      </w:pPr>
      <w:r>
        <w:rPr>
          <w:sz w:val="28"/>
          <w:u w:val="single"/>
        </w:rPr>
        <w:t>Sample</w:t>
      </w:r>
    </w:p>
    <w:p w:rsidR="005767CE" w:rsidRPr="00D07459" w:rsidRDefault="00D5029C" w:rsidP="00E352CC">
      <w:pPr>
        <w:jc w:val="both"/>
        <w:rPr>
          <w:sz w:val="24"/>
        </w:rPr>
      </w:pPr>
      <w:r w:rsidRPr="00D07459">
        <w:rPr>
          <w:sz w:val="24"/>
        </w:rPr>
        <w:t xml:space="preserve">Researchers must take into consideration the target group they would like for the research and how they will conduct the research with the participants. Researchers must </w:t>
      </w:r>
      <w:r w:rsidR="007E5BE4" w:rsidRPr="00D07459">
        <w:rPr>
          <w:sz w:val="24"/>
        </w:rPr>
        <w:t>choose a suitable population to conduct the research. This is called sampling</w:t>
      </w:r>
      <w:r w:rsidR="005156E2">
        <w:rPr>
          <w:sz w:val="24"/>
        </w:rPr>
        <w:t>,</w:t>
      </w:r>
      <w:r w:rsidR="007E5BE4" w:rsidRPr="00D07459">
        <w:rPr>
          <w:sz w:val="24"/>
        </w:rPr>
        <w:t xml:space="preserve"> </w:t>
      </w:r>
      <w:r w:rsidR="005156E2">
        <w:rPr>
          <w:sz w:val="24"/>
        </w:rPr>
        <w:t>t</w:t>
      </w:r>
      <w:r w:rsidR="007E5BE4" w:rsidRPr="00D07459">
        <w:rPr>
          <w:sz w:val="24"/>
        </w:rPr>
        <w:t>here are two types of sampling, which are probability and non-probability sampling. There is a significant difference between the two as probability sampling is based around randomly selecting participants providing them with equal opportunities for involvement of the sample. Some examples of probability sampling are cluster and systematic sampling. Non-probability is the opposite with no random selection which is usually used for specific topics where participants with knowledge or experience of the topic are more suitable (Moule, 2018).</w:t>
      </w:r>
    </w:p>
    <w:p w:rsidR="00F858D0" w:rsidRDefault="00EA6CDF" w:rsidP="00E352CC">
      <w:pPr>
        <w:jc w:val="both"/>
        <w:rPr>
          <w:sz w:val="24"/>
        </w:rPr>
      </w:pPr>
      <w:r w:rsidRPr="00D07459">
        <w:rPr>
          <w:sz w:val="24"/>
        </w:rPr>
        <w:t>When conducting</w:t>
      </w:r>
      <w:r w:rsidR="007E325B">
        <w:rPr>
          <w:sz w:val="24"/>
        </w:rPr>
        <w:t xml:space="preserve"> the</w:t>
      </w:r>
      <w:r w:rsidRPr="00D07459">
        <w:rPr>
          <w:sz w:val="24"/>
        </w:rPr>
        <w:t xml:space="preserve"> research, the authors chose a non-probability sampling strategy due to the desire for “a population that was knowledgeable on the topic” (Randall et al, 2013).</w:t>
      </w:r>
      <w:r w:rsidR="00F858D0" w:rsidRPr="00D07459">
        <w:rPr>
          <w:sz w:val="24"/>
        </w:rPr>
        <w:t xml:space="preserve"> The type of sampling used within the research was purposive sampling. This was clearly stated within the article. Purposive sampling is used when the researcher requires a specific population for a certain topic where participants are selected by the </w:t>
      </w:r>
      <w:r w:rsidR="00D07459" w:rsidRPr="00D07459">
        <w:rPr>
          <w:sz w:val="24"/>
        </w:rPr>
        <w:t>researcher’s</w:t>
      </w:r>
      <w:r w:rsidR="00F858D0" w:rsidRPr="00D07459">
        <w:rPr>
          <w:sz w:val="24"/>
        </w:rPr>
        <w:t xml:space="preserve"> perspective (Moule, 2018). </w:t>
      </w:r>
    </w:p>
    <w:p w:rsidR="0019420B" w:rsidRPr="00D07459" w:rsidRDefault="0019420B" w:rsidP="00E352CC">
      <w:pPr>
        <w:jc w:val="both"/>
        <w:rPr>
          <w:sz w:val="24"/>
        </w:rPr>
      </w:pPr>
    </w:p>
    <w:p w:rsidR="001B4063" w:rsidRDefault="001B4063" w:rsidP="00E352CC">
      <w:pPr>
        <w:jc w:val="both"/>
        <w:rPr>
          <w:sz w:val="28"/>
          <w:u w:val="single"/>
        </w:rPr>
      </w:pPr>
      <w:r>
        <w:rPr>
          <w:sz w:val="28"/>
          <w:u w:val="single"/>
        </w:rPr>
        <w:t>Data collection</w:t>
      </w:r>
    </w:p>
    <w:p w:rsidR="008E565B" w:rsidRDefault="00263AEB" w:rsidP="00E352CC">
      <w:pPr>
        <w:jc w:val="both"/>
        <w:rPr>
          <w:sz w:val="24"/>
        </w:rPr>
      </w:pPr>
      <w:r>
        <w:rPr>
          <w:sz w:val="24"/>
        </w:rPr>
        <w:t>Lewis-</w:t>
      </w:r>
      <w:proofErr w:type="spellStart"/>
      <w:r>
        <w:rPr>
          <w:sz w:val="24"/>
        </w:rPr>
        <w:t>Gaillet</w:t>
      </w:r>
      <w:proofErr w:type="spellEnd"/>
      <w:r>
        <w:rPr>
          <w:sz w:val="24"/>
        </w:rPr>
        <w:t xml:space="preserve"> and </w:t>
      </w:r>
      <w:proofErr w:type="spellStart"/>
      <w:r w:rsidR="008E565B">
        <w:rPr>
          <w:sz w:val="24"/>
        </w:rPr>
        <w:t>E</w:t>
      </w:r>
      <w:r>
        <w:rPr>
          <w:sz w:val="24"/>
        </w:rPr>
        <w:t>ble</w:t>
      </w:r>
      <w:proofErr w:type="spellEnd"/>
      <w:r>
        <w:rPr>
          <w:sz w:val="24"/>
        </w:rPr>
        <w:t xml:space="preserve"> (2016) describe primary research as research conducted by an individual themselves. Examples of primary research </w:t>
      </w:r>
      <w:r w:rsidR="008E565B">
        <w:rPr>
          <w:sz w:val="24"/>
        </w:rPr>
        <w:t>are questionnaires and interviews. Secondary research is a collation of any existing research regarding a topic (Lewis-</w:t>
      </w:r>
      <w:proofErr w:type="spellStart"/>
      <w:r w:rsidR="008E565B">
        <w:rPr>
          <w:sz w:val="24"/>
        </w:rPr>
        <w:t>Gaillet</w:t>
      </w:r>
      <w:proofErr w:type="spellEnd"/>
      <w:r w:rsidR="008E565B">
        <w:rPr>
          <w:sz w:val="24"/>
        </w:rPr>
        <w:t xml:space="preserve"> and </w:t>
      </w:r>
      <w:proofErr w:type="spellStart"/>
      <w:r w:rsidR="008E565B">
        <w:rPr>
          <w:sz w:val="24"/>
        </w:rPr>
        <w:t>Eble</w:t>
      </w:r>
      <w:proofErr w:type="spellEnd"/>
      <w:r w:rsidR="008E565B">
        <w:rPr>
          <w:sz w:val="24"/>
        </w:rPr>
        <w:t xml:space="preserve">, 2016). </w:t>
      </w:r>
    </w:p>
    <w:p w:rsidR="00263AEB" w:rsidRDefault="007E325B" w:rsidP="00E352CC">
      <w:pPr>
        <w:jc w:val="both"/>
        <w:rPr>
          <w:sz w:val="24"/>
        </w:rPr>
      </w:pPr>
      <w:r>
        <w:rPr>
          <w:sz w:val="24"/>
        </w:rPr>
        <w:t>T</w:t>
      </w:r>
      <w:r w:rsidR="008E565B">
        <w:rPr>
          <w:sz w:val="24"/>
        </w:rPr>
        <w:t xml:space="preserve">he researchers used primary research to conduct their investigation. </w:t>
      </w:r>
      <w:r w:rsidR="00F858D0">
        <w:rPr>
          <w:sz w:val="24"/>
        </w:rPr>
        <w:t xml:space="preserve">There were three methods of data collection used </w:t>
      </w:r>
      <w:r>
        <w:rPr>
          <w:sz w:val="24"/>
        </w:rPr>
        <w:t>for</w:t>
      </w:r>
      <w:r w:rsidR="00F858D0">
        <w:rPr>
          <w:sz w:val="24"/>
        </w:rPr>
        <w:t xml:space="preserve"> the research study</w:t>
      </w:r>
      <w:r w:rsidR="005156E2">
        <w:rPr>
          <w:sz w:val="24"/>
        </w:rPr>
        <w:t xml:space="preserve"> (Randall et al, 2013)</w:t>
      </w:r>
      <w:r w:rsidR="00F858D0">
        <w:rPr>
          <w:sz w:val="24"/>
        </w:rPr>
        <w:t xml:space="preserve">. </w:t>
      </w:r>
      <w:proofErr w:type="spellStart"/>
      <w:r w:rsidR="00AC6396">
        <w:rPr>
          <w:sz w:val="24"/>
        </w:rPr>
        <w:t>Devault</w:t>
      </w:r>
      <w:proofErr w:type="spellEnd"/>
      <w:r w:rsidR="00AC6396">
        <w:rPr>
          <w:sz w:val="24"/>
        </w:rPr>
        <w:t xml:space="preserve"> (2018) </w:t>
      </w:r>
      <w:r w:rsidR="00AC6396">
        <w:rPr>
          <w:sz w:val="24"/>
        </w:rPr>
        <w:lastRenderedPageBreak/>
        <w:t xml:space="preserve">describes a focus group as a group of participants involved within a discussion for research purposes. </w:t>
      </w:r>
    </w:p>
    <w:p w:rsidR="00263AEB" w:rsidRDefault="00AC6396" w:rsidP="00E352CC">
      <w:pPr>
        <w:jc w:val="both"/>
        <w:rPr>
          <w:sz w:val="24"/>
        </w:rPr>
      </w:pPr>
      <w:r>
        <w:rPr>
          <w:sz w:val="24"/>
        </w:rPr>
        <w:t xml:space="preserve">Semi-structured interviews </w:t>
      </w:r>
      <w:r w:rsidR="00B451A9">
        <w:rPr>
          <w:sz w:val="24"/>
        </w:rPr>
        <w:t xml:space="preserve">use arranged open questions to encourage discussion. However, interviews and focus groups can have major disadvantages as they are time consuming and do not always collect all data (King and </w:t>
      </w:r>
      <w:proofErr w:type="spellStart"/>
      <w:r w:rsidR="00B451A9">
        <w:rPr>
          <w:sz w:val="24"/>
        </w:rPr>
        <w:t>Horrocks</w:t>
      </w:r>
      <w:proofErr w:type="spellEnd"/>
      <w:r w:rsidR="00B451A9">
        <w:rPr>
          <w:sz w:val="24"/>
        </w:rPr>
        <w:t xml:space="preserve">, 2010). </w:t>
      </w:r>
    </w:p>
    <w:p w:rsidR="00E97149" w:rsidRDefault="00B451A9" w:rsidP="00E352CC">
      <w:pPr>
        <w:jc w:val="both"/>
        <w:rPr>
          <w:sz w:val="24"/>
        </w:rPr>
      </w:pPr>
      <w:r>
        <w:rPr>
          <w:sz w:val="24"/>
        </w:rPr>
        <w:t xml:space="preserve">Audio diaries are a method involving the request of participants to </w:t>
      </w:r>
      <w:r w:rsidR="00263AEB">
        <w:rPr>
          <w:sz w:val="24"/>
        </w:rPr>
        <w:t>keep a log via a recording device such as a Dictaphone. This is a time-consuming process where researcher analysis the logs made from participants (Worth, 2009).</w:t>
      </w:r>
    </w:p>
    <w:p w:rsidR="001B4063" w:rsidRDefault="001B4063" w:rsidP="00E352CC">
      <w:pPr>
        <w:jc w:val="both"/>
        <w:rPr>
          <w:sz w:val="28"/>
          <w:u w:val="single"/>
        </w:rPr>
      </w:pPr>
      <w:r>
        <w:rPr>
          <w:sz w:val="28"/>
          <w:u w:val="single"/>
        </w:rPr>
        <w:t>Triangulation</w:t>
      </w:r>
    </w:p>
    <w:p w:rsidR="008E565B" w:rsidRDefault="008E565B" w:rsidP="00E352CC">
      <w:pPr>
        <w:jc w:val="both"/>
        <w:rPr>
          <w:sz w:val="24"/>
        </w:rPr>
      </w:pPr>
      <w:r>
        <w:rPr>
          <w:sz w:val="24"/>
        </w:rPr>
        <w:t>Triangulation is a form of data collection where two or more data collection methods are used in a single research study (</w:t>
      </w:r>
      <w:proofErr w:type="spellStart"/>
      <w:r>
        <w:rPr>
          <w:sz w:val="24"/>
        </w:rPr>
        <w:t>Streubert-Speziale</w:t>
      </w:r>
      <w:proofErr w:type="spellEnd"/>
      <w:r>
        <w:rPr>
          <w:sz w:val="24"/>
        </w:rPr>
        <w:t xml:space="preserve"> et al, 2011). Triangulation is often used within research </w:t>
      </w:r>
      <w:r w:rsidR="00BF2D06">
        <w:rPr>
          <w:sz w:val="24"/>
        </w:rPr>
        <w:t>to</w:t>
      </w:r>
      <w:r>
        <w:rPr>
          <w:sz w:val="24"/>
        </w:rPr>
        <w:t xml:space="preserve"> ex</w:t>
      </w:r>
      <w:r w:rsidR="007022CA">
        <w:rPr>
          <w:sz w:val="24"/>
        </w:rPr>
        <w:t xml:space="preserve">tend the reliability of the research process. </w:t>
      </w:r>
    </w:p>
    <w:p w:rsidR="007022CA" w:rsidRPr="008E565B" w:rsidRDefault="007022CA" w:rsidP="00E352CC">
      <w:pPr>
        <w:jc w:val="both"/>
        <w:rPr>
          <w:sz w:val="24"/>
        </w:rPr>
      </w:pPr>
      <w:r>
        <w:rPr>
          <w:sz w:val="24"/>
        </w:rPr>
        <w:t xml:space="preserve">Triangulation was used within the chosen research paper by using three data collection methods. This increases the reliability of the research and disproves any biased results. From analysing the article, it is apparent the result from each method used are very similar </w:t>
      </w:r>
      <w:r w:rsidR="00537B77">
        <w:rPr>
          <w:sz w:val="24"/>
        </w:rPr>
        <w:t>(Randall et al, 2013).</w:t>
      </w:r>
    </w:p>
    <w:p w:rsidR="00393D3E" w:rsidRDefault="001B4063" w:rsidP="00E352CC">
      <w:pPr>
        <w:jc w:val="both"/>
        <w:rPr>
          <w:sz w:val="28"/>
          <w:u w:val="single"/>
        </w:rPr>
      </w:pPr>
      <w:r>
        <w:rPr>
          <w:sz w:val="28"/>
          <w:u w:val="single"/>
        </w:rPr>
        <w:t xml:space="preserve">Ethical considerations </w:t>
      </w:r>
    </w:p>
    <w:p w:rsidR="00BF2D06" w:rsidRDefault="00BF2D06" w:rsidP="00E352CC">
      <w:pPr>
        <w:jc w:val="both"/>
        <w:rPr>
          <w:sz w:val="24"/>
        </w:rPr>
      </w:pPr>
      <w:r>
        <w:rPr>
          <w:sz w:val="24"/>
        </w:rPr>
        <w:t>Ethical consideration is essential within research</w:t>
      </w:r>
      <w:r w:rsidR="00AE2A7F">
        <w:rPr>
          <w:sz w:val="24"/>
        </w:rPr>
        <w:t xml:space="preserve"> as</w:t>
      </w:r>
      <w:r>
        <w:rPr>
          <w:sz w:val="24"/>
        </w:rPr>
        <w:t xml:space="preserve"> </w:t>
      </w:r>
      <w:r w:rsidR="00AE2A7F">
        <w:rPr>
          <w:sz w:val="24"/>
        </w:rPr>
        <w:t xml:space="preserve">research effects </w:t>
      </w:r>
      <w:r>
        <w:rPr>
          <w:sz w:val="24"/>
        </w:rPr>
        <w:t>the participants taking part as the research usually contains information regarding the participant. Ethics enforce the participants rights and safety amongst other potential issues (</w:t>
      </w:r>
      <w:proofErr w:type="spellStart"/>
      <w:r>
        <w:rPr>
          <w:sz w:val="24"/>
        </w:rPr>
        <w:t>Remenyi</w:t>
      </w:r>
      <w:proofErr w:type="spellEnd"/>
      <w:r>
        <w:rPr>
          <w:sz w:val="24"/>
        </w:rPr>
        <w:t xml:space="preserve"> et al, 2011).</w:t>
      </w:r>
    </w:p>
    <w:p w:rsidR="00BF2D06" w:rsidRDefault="00BF2D06" w:rsidP="00E352CC">
      <w:pPr>
        <w:jc w:val="both"/>
        <w:rPr>
          <w:sz w:val="24"/>
        </w:rPr>
      </w:pPr>
      <w:r>
        <w:rPr>
          <w:sz w:val="24"/>
        </w:rPr>
        <w:t>When a researcher is attempting to get ethical approval, they must follow the British Educational Research Association’s (BERA) guidelines. (British Educational Research Association (BERA), 2011). Attempting to obtain ethical approval can be a time-consuming process and can be rejected.</w:t>
      </w:r>
    </w:p>
    <w:p w:rsidR="00BF2D06" w:rsidRDefault="00BF2D06" w:rsidP="00E352CC">
      <w:pPr>
        <w:jc w:val="both"/>
        <w:rPr>
          <w:sz w:val="24"/>
        </w:rPr>
      </w:pPr>
      <w:r>
        <w:rPr>
          <w:sz w:val="24"/>
        </w:rPr>
        <w:t xml:space="preserve">Ethics are crucial </w:t>
      </w:r>
      <w:r w:rsidR="00077E7D">
        <w:rPr>
          <w:sz w:val="24"/>
        </w:rPr>
        <w:t>as they protect participants</w:t>
      </w:r>
      <w:r w:rsidR="00AE2A7F">
        <w:rPr>
          <w:sz w:val="24"/>
        </w:rPr>
        <w:t xml:space="preserve"> as</w:t>
      </w:r>
      <w:r w:rsidR="00077E7D">
        <w:rPr>
          <w:sz w:val="24"/>
        </w:rPr>
        <w:t xml:space="preserve"> they ensure the participants involved have given full consent to participate, their personal information remains confidential, they do not come to any harm and safety </w:t>
      </w:r>
      <w:r w:rsidR="007E325B">
        <w:rPr>
          <w:sz w:val="24"/>
        </w:rPr>
        <w:t xml:space="preserve">is always obtained </w:t>
      </w:r>
      <w:r w:rsidR="00077E7D">
        <w:rPr>
          <w:sz w:val="24"/>
        </w:rPr>
        <w:t>and they participant has the right to withdraw at any time (British Educational Research Association (BERA), 2011).</w:t>
      </w:r>
    </w:p>
    <w:p w:rsidR="00537B77" w:rsidRPr="00077E7D" w:rsidRDefault="00077E7D" w:rsidP="00077E7D">
      <w:pPr>
        <w:jc w:val="both"/>
        <w:rPr>
          <w:sz w:val="24"/>
        </w:rPr>
      </w:pPr>
      <w:r>
        <w:rPr>
          <w:sz w:val="24"/>
        </w:rPr>
        <w:t xml:space="preserve">Ethical approval within the research paper was accepted by an ethics committee, although issues were raised for potential “vulnerability of patients” and community matrons “being </w:t>
      </w:r>
      <w:r w:rsidR="00951001">
        <w:rPr>
          <w:sz w:val="24"/>
        </w:rPr>
        <w:t>funded</w:t>
      </w:r>
      <w:r>
        <w:rPr>
          <w:sz w:val="24"/>
        </w:rPr>
        <w:t xml:space="preserve"> by their employers and the perception that they were ‘expected’ to participate”</w:t>
      </w:r>
      <w:r w:rsidR="002D4D5B">
        <w:rPr>
          <w:sz w:val="24"/>
        </w:rPr>
        <w:t xml:space="preserve">. </w:t>
      </w:r>
      <w:r w:rsidR="00537B77">
        <w:rPr>
          <w:sz w:val="24"/>
        </w:rPr>
        <w:t>It is not mentioned within the article whether they obtained consent or not. This can could major issues and is not considered ethical (Randall et al, 2013).</w:t>
      </w:r>
    </w:p>
    <w:p w:rsidR="001B4063" w:rsidRDefault="00170486" w:rsidP="00E352CC">
      <w:pPr>
        <w:jc w:val="both"/>
        <w:rPr>
          <w:sz w:val="28"/>
          <w:u w:val="single"/>
        </w:rPr>
      </w:pPr>
      <w:r>
        <w:rPr>
          <w:sz w:val="28"/>
          <w:u w:val="single"/>
        </w:rPr>
        <w:t xml:space="preserve">Data analysis </w:t>
      </w:r>
    </w:p>
    <w:p w:rsidR="00537B77" w:rsidRDefault="00537B77" w:rsidP="007E325B">
      <w:pPr>
        <w:jc w:val="both"/>
        <w:rPr>
          <w:sz w:val="24"/>
        </w:rPr>
      </w:pPr>
      <w:r>
        <w:rPr>
          <w:sz w:val="24"/>
        </w:rPr>
        <w:t xml:space="preserve">Thorne (2000) describes data analysis as an essential factor within research due to the extensive detail involved in analysis the findings of the project along with understanding it. </w:t>
      </w:r>
    </w:p>
    <w:p w:rsidR="007E325B" w:rsidRDefault="00077E7D" w:rsidP="007E325B">
      <w:pPr>
        <w:jc w:val="both"/>
        <w:rPr>
          <w:sz w:val="24"/>
        </w:rPr>
      </w:pPr>
      <w:r>
        <w:rPr>
          <w:sz w:val="24"/>
        </w:rPr>
        <w:lastRenderedPageBreak/>
        <w:t>The researchers involved in the article analysed the data collected from the primary research by taking an inductive approach</w:t>
      </w:r>
      <w:r w:rsidR="005A328D">
        <w:rPr>
          <w:sz w:val="24"/>
        </w:rPr>
        <w:t xml:space="preserve"> using the Miles and Huberman’s four stage model (</w:t>
      </w:r>
      <w:r w:rsidR="005A328D" w:rsidRPr="00077E7D">
        <w:rPr>
          <w:sz w:val="24"/>
        </w:rPr>
        <w:t>Miles and Huberman, 1994</w:t>
      </w:r>
      <w:r w:rsidR="005A328D">
        <w:rPr>
          <w:sz w:val="24"/>
        </w:rPr>
        <w:t xml:space="preserve">). The four stages include data collection, data reduction, data display and drawing conclusions (Randall et al, 2013). The processes involved within this system included transcribing the extensive details from the focus groups, interviews and audio diaries. There was organisation systems and coding of data to summarise the results.  </w:t>
      </w:r>
    </w:p>
    <w:p w:rsidR="00170486" w:rsidRDefault="00170486" w:rsidP="00E352CC">
      <w:pPr>
        <w:jc w:val="both"/>
        <w:rPr>
          <w:sz w:val="28"/>
          <w:u w:val="single"/>
        </w:rPr>
      </w:pPr>
      <w:r>
        <w:rPr>
          <w:sz w:val="28"/>
          <w:u w:val="single"/>
        </w:rPr>
        <w:t>Results</w:t>
      </w:r>
    </w:p>
    <w:p w:rsidR="00FF55BC" w:rsidRDefault="00FF55BC" w:rsidP="00E352CC">
      <w:pPr>
        <w:jc w:val="both"/>
        <w:rPr>
          <w:sz w:val="24"/>
        </w:rPr>
      </w:pPr>
      <w:r>
        <w:rPr>
          <w:sz w:val="24"/>
        </w:rPr>
        <w:t>The results section within a research paper is where the researchers produce the findings of the data collected from the primary and secondary research conducted (</w:t>
      </w:r>
      <w:r w:rsidR="001B6C64">
        <w:rPr>
          <w:sz w:val="24"/>
        </w:rPr>
        <w:t>Burton</w:t>
      </w:r>
      <w:r>
        <w:rPr>
          <w:sz w:val="24"/>
        </w:rPr>
        <w:t xml:space="preserve"> et al, 2008). The results section should contain a description of the results in a non-bias way. </w:t>
      </w:r>
    </w:p>
    <w:p w:rsidR="00393D3E" w:rsidRPr="001B6C64" w:rsidRDefault="00FF55BC" w:rsidP="00393D3E">
      <w:pPr>
        <w:jc w:val="both"/>
        <w:rPr>
          <w:sz w:val="24"/>
        </w:rPr>
      </w:pPr>
      <w:r>
        <w:rPr>
          <w:sz w:val="24"/>
        </w:rPr>
        <w:t xml:space="preserve">The researchers of the chosen paper have presented their results in both a narrative account and charts. They have provided </w:t>
      </w:r>
      <w:r w:rsidR="001B6C64">
        <w:rPr>
          <w:sz w:val="24"/>
        </w:rPr>
        <w:t xml:space="preserve">anonymised examples of the questions and answers used in the data collection. The end findings of the research provide </w:t>
      </w:r>
      <w:proofErr w:type="gramStart"/>
      <w:r w:rsidR="001B6C64">
        <w:rPr>
          <w:sz w:val="24"/>
        </w:rPr>
        <w:t>sufficient</w:t>
      </w:r>
      <w:proofErr w:type="gramEnd"/>
      <w:r w:rsidR="001B6C64">
        <w:rPr>
          <w:sz w:val="24"/>
        </w:rPr>
        <w:t xml:space="preserve"> details regarding the difficulties for community matrons and patients regarding case management</w:t>
      </w:r>
      <w:r w:rsidR="00537B77">
        <w:rPr>
          <w:sz w:val="24"/>
        </w:rPr>
        <w:t xml:space="preserve"> (Randall et al, 2013).</w:t>
      </w:r>
    </w:p>
    <w:p w:rsidR="00170486" w:rsidRDefault="00170486" w:rsidP="00E352CC">
      <w:pPr>
        <w:jc w:val="both"/>
        <w:rPr>
          <w:sz w:val="28"/>
          <w:u w:val="single"/>
        </w:rPr>
      </w:pPr>
      <w:r>
        <w:rPr>
          <w:sz w:val="28"/>
          <w:u w:val="single"/>
        </w:rPr>
        <w:t>Discussion</w:t>
      </w:r>
    </w:p>
    <w:p w:rsidR="001B6C64" w:rsidRDefault="001B6C64" w:rsidP="00E352CC">
      <w:pPr>
        <w:jc w:val="both"/>
        <w:rPr>
          <w:sz w:val="24"/>
        </w:rPr>
      </w:pPr>
      <w:r>
        <w:rPr>
          <w:sz w:val="24"/>
        </w:rPr>
        <w:t>The intention for the discussion section is to outline the significance of the findings. In addition, the discussion section considers the literature review previously (Burton et al, 2008).</w:t>
      </w:r>
    </w:p>
    <w:p w:rsidR="001B6C64" w:rsidRDefault="008A57FB" w:rsidP="00E352CC">
      <w:pPr>
        <w:jc w:val="both"/>
        <w:rPr>
          <w:sz w:val="24"/>
        </w:rPr>
      </w:pPr>
      <w:r>
        <w:rPr>
          <w:sz w:val="24"/>
        </w:rPr>
        <w:t>The researchers referenced back to lit</w:t>
      </w:r>
      <w:bookmarkStart w:id="2" w:name="_GoBack"/>
      <w:bookmarkEnd w:id="2"/>
      <w:r>
        <w:rPr>
          <w:sz w:val="24"/>
        </w:rPr>
        <w:t xml:space="preserve">erature within the discussion section. They </w:t>
      </w:r>
      <w:r w:rsidR="00F618D7">
        <w:rPr>
          <w:sz w:val="24"/>
        </w:rPr>
        <w:t>analysed</w:t>
      </w:r>
      <w:r>
        <w:rPr>
          <w:sz w:val="24"/>
        </w:rPr>
        <w:t xml:space="preserve"> the literature mentioned previously and compared their finding to the </w:t>
      </w:r>
      <w:r w:rsidR="00F618D7">
        <w:rPr>
          <w:sz w:val="24"/>
        </w:rPr>
        <w:t>secondary</w:t>
      </w:r>
      <w:r>
        <w:rPr>
          <w:sz w:val="24"/>
        </w:rPr>
        <w:t xml:space="preserve"> research they </w:t>
      </w:r>
      <w:r w:rsidR="00F618D7">
        <w:rPr>
          <w:sz w:val="24"/>
        </w:rPr>
        <w:t xml:space="preserve">had investigated prior to their own investigation. </w:t>
      </w:r>
    </w:p>
    <w:p w:rsidR="00E32E48" w:rsidRPr="00E32E48" w:rsidRDefault="00F618D7" w:rsidP="00E352CC">
      <w:pPr>
        <w:jc w:val="both"/>
        <w:rPr>
          <w:color w:val="FF0000"/>
          <w:sz w:val="24"/>
        </w:rPr>
      </w:pPr>
      <w:r>
        <w:rPr>
          <w:sz w:val="24"/>
        </w:rPr>
        <w:t>There were certain limitations to the study which raised protentional issues for the study. The limitations were clearly outlined within the paper. The researchers recognised that the size of the focus groups could have impacted the quality of the results. Alongside, they recognised the participants may have had biased views due to the patients and carers being recruited by the community matrons</w:t>
      </w:r>
      <w:r w:rsidR="00537B77">
        <w:rPr>
          <w:sz w:val="24"/>
        </w:rPr>
        <w:t xml:space="preserve"> (Randall et al, 2013).</w:t>
      </w:r>
    </w:p>
    <w:p w:rsidR="00170486" w:rsidRDefault="00170486" w:rsidP="00E352CC">
      <w:pPr>
        <w:jc w:val="both"/>
        <w:rPr>
          <w:sz w:val="28"/>
          <w:u w:val="single"/>
        </w:rPr>
      </w:pPr>
      <w:r>
        <w:rPr>
          <w:sz w:val="28"/>
          <w:u w:val="single"/>
        </w:rPr>
        <w:t>Conclusion</w:t>
      </w:r>
    </w:p>
    <w:p w:rsidR="0019420B" w:rsidRDefault="00951001" w:rsidP="00E352CC">
      <w:pPr>
        <w:jc w:val="both"/>
        <w:rPr>
          <w:sz w:val="24"/>
        </w:rPr>
      </w:pPr>
      <w:r>
        <w:rPr>
          <w:sz w:val="24"/>
        </w:rPr>
        <w:t xml:space="preserve">In conclusion to the study, the research has been prepared well. The researchers made commendable choices when choosing the sampling techniques, however could have reconsidered the data collection methods due to the time-consuming techniques used.  This effected the data analysis process due to the amount of time taken to transcribe all the data. The researchers could have considered the use of computer software to make the process quicker when analysing the data. The outcome of the results was well presented and clear to understand. Overall the research conducted was professional and useful. </w:t>
      </w:r>
    </w:p>
    <w:p w:rsidR="002D4D5B" w:rsidRDefault="002D4D5B" w:rsidP="00E352CC">
      <w:pPr>
        <w:jc w:val="both"/>
        <w:rPr>
          <w:sz w:val="24"/>
        </w:rPr>
      </w:pPr>
    </w:p>
    <w:p w:rsidR="002D4D5B" w:rsidRDefault="002D4D5B" w:rsidP="00E352CC">
      <w:pPr>
        <w:jc w:val="both"/>
        <w:rPr>
          <w:sz w:val="24"/>
        </w:rPr>
      </w:pPr>
    </w:p>
    <w:p w:rsidR="002D4D5B" w:rsidRDefault="002D4D5B" w:rsidP="00E352CC">
      <w:pPr>
        <w:jc w:val="both"/>
        <w:rPr>
          <w:sz w:val="24"/>
        </w:rPr>
      </w:pPr>
    </w:p>
    <w:p w:rsidR="0019420B" w:rsidRPr="0019420B" w:rsidRDefault="0019420B" w:rsidP="0019420B">
      <w:pPr>
        <w:pStyle w:val="Heading1"/>
        <w:shd w:val="clear" w:color="auto" w:fill="FFFFFF"/>
        <w:spacing w:before="240" w:beforeAutospacing="0" w:after="120" w:afterAutospacing="0" w:line="324" w:lineRule="atLeast"/>
        <w:rPr>
          <w:rFonts w:asciiTheme="minorHAnsi" w:hAnsiTheme="minorHAnsi"/>
          <w:b w:val="0"/>
          <w:sz w:val="22"/>
          <w:szCs w:val="22"/>
          <w:u w:val="single"/>
        </w:rPr>
      </w:pPr>
      <w:r w:rsidRPr="0019420B">
        <w:rPr>
          <w:rFonts w:asciiTheme="minorHAnsi" w:hAnsiTheme="minorHAnsi"/>
          <w:b w:val="0"/>
          <w:sz w:val="22"/>
          <w:szCs w:val="22"/>
          <w:u w:val="single"/>
        </w:rPr>
        <w:lastRenderedPageBreak/>
        <w:t xml:space="preserve">References </w:t>
      </w:r>
    </w:p>
    <w:p w:rsidR="0019420B" w:rsidRPr="00CA1B4F" w:rsidRDefault="0019420B" w:rsidP="004655B8">
      <w:pPr>
        <w:pStyle w:val="Heading1"/>
        <w:shd w:val="clear" w:color="auto" w:fill="FFFFFF"/>
        <w:spacing w:before="240" w:beforeAutospacing="0" w:after="120" w:afterAutospacing="0" w:line="324" w:lineRule="atLeast"/>
        <w:rPr>
          <w:rFonts w:asciiTheme="minorHAnsi" w:hAnsiTheme="minorHAnsi" w:cs="Arial"/>
          <w:b w:val="0"/>
          <w:bCs w:val="0"/>
          <w:color w:val="000000"/>
          <w:sz w:val="22"/>
          <w:szCs w:val="22"/>
        </w:rPr>
      </w:pPr>
      <w:r w:rsidRPr="00CA1B4F">
        <w:rPr>
          <w:rFonts w:asciiTheme="minorHAnsi" w:hAnsiTheme="minorHAnsi"/>
          <w:b w:val="0"/>
          <w:sz w:val="22"/>
          <w:szCs w:val="22"/>
        </w:rPr>
        <w:t xml:space="preserve">Andrade, C. (2011) </w:t>
      </w:r>
      <w:r w:rsidRPr="00CA1B4F">
        <w:rPr>
          <w:rFonts w:asciiTheme="minorHAnsi" w:hAnsiTheme="minorHAnsi" w:cs="Arial"/>
          <w:b w:val="0"/>
          <w:bCs w:val="0"/>
          <w:color w:val="000000"/>
          <w:sz w:val="22"/>
          <w:szCs w:val="22"/>
        </w:rPr>
        <w:t xml:space="preserve">How to </w:t>
      </w:r>
      <w:r>
        <w:rPr>
          <w:rFonts w:asciiTheme="minorHAnsi" w:hAnsiTheme="minorHAnsi" w:cs="Arial"/>
          <w:b w:val="0"/>
          <w:bCs w:val="0"/>
          <w:color w:val="000000"/>
          <w:sz w:val="22"/>
          <w:szCs w:val="22"/>
        </w:rPr>
        <w:t>W</w:t>
      </w:r>
      <w:r w:rsidRPr="00CA1B4F">
        <w:rPr>
          <w:rFonts w:asciiTheme="minorHAnsi" w:hAnsiTheme="minorHAnsi" w:cs="Arial"/>
          <w:b w:val="0"/>
          <w:bCs w:val="0"/>
          <w:color w:val="000000"/>
          <w:sz w:val="22"/>
          <w:szCs w:val="22"/>
        </w:rPr>
        <w:t xml:space="preserve">rite a </w:t>
      </w:r>
      <w:r>
        <w:rPr>
          <w:rFonts w:asciiTheme="minorHAnsi" w:hAnsiTheme="minorHAnsi" w:cs="Arial"/>
          <w:b w:val="0"/>
          <w:bCs w:val="0"/>
          <w:color w:val="000000"/>
          <w:sz w:val="22"/>
          <w:szCs w:val="22"/>
        </w:rPr>
        <w:t>G</w:t>
      </w:r>
      <w:r w:rsidRPr="00CA1B4F">
        <w:rPr>
          <w:rFonts w:asciiTheme="minorHAnsi" w:hAnsiTheme="minorHAnsi" w:cs="Arial"/>
          <w:b w:val="0"/>
          <w:bCs w:val="0"/>
          <w:color w:val="000000"/>
          <w:sz w:val="22"/>
          <w:szCs w:val="22"/>
        </w:rPr>
        <w:t xml:space="preserve">ood </w:t>
      </w:r>
      <w:r>
        <w:rPr>
          <w:rFonts w:asciiTheme="minorHAnsi" w:hAnsiTheme="minorHAnsi" w:cs="Arial"/>
          <w:b w:val="0"/>
          <w:bCs w:val="0"/>
          <w:color w:val="000000"/>
          <w:sz w:val="22"/>
          <w:szCs w:val="22"/>
        </w:rPr>
        <w:t>A</w:t>
      </w:r>
      <w:r w:rsidRPr="00CA1B4F">
        <w:rPr>
          <w:rFonts w:asciiTheme="minorHAnsi" w:hAnsiTheme="minorHAnsi" w:cs="Arial"/>
          <w:b w:val="0"/>
          <w:bCs w:val="0"/>
          <w:color w:val="000000"/>
          <w:sz w:val="22"/>
          <w:szCs w:val="22"/>
        </w:rPr>
        <w:t xml:space="preserve">bstract </w:t>
      </w:r>
      <w:r>
        <w:rPr>
          <w:rFonts w:asciiTheme="minorHAnsi" w:hAnsiTheme="minorHAnsi" w:cs="Arial"/>
          <w:b w:val="0"/>
          <w:bCs w:val="0"/>
          <w:color w:val="000000"/>
          <w:sz w:val="22"/>
          <w:szCs w:val="22"/>
        </w:rPr>
        <w:t>f</w:t>
      </w:r>
      <w:r w:rsidRPr="00CA1B4F">
        <w:rPr>
          <w:rFonts w:asciiTheme="minorHAnsi" w:hAnsiTheme="minorHAnsi" w:cs="Arial"/>
          <w:b w:val="0"/>
          <w:bCs w:val="0"/>
          <w:color w:val="000000"/>
          <w:sz w:val="22"/>
          <w:szCs w:val="22"/>
        </w:rPr>
        <w:t xml:space="preserve">or a </w:t>
      </w:r>
      <w:r>
        <w:rPr>
          <w:rFonts w:asciiTheme="minorHAnsi" w:hAnsiTheme="minorHAnsi" w:cs="Arial"/>
          <w:b w:val="0"/>
          <w:bCs w:val="0"/>
          <w:color w:val="000000"/>
          <w:sz w:val="22"/>
          <w:szCs w:val="22"/>
        </w:rPr>
        <w:t>S</w:t>
      </w:r>
      <w:r w:rsidRPr="00CA1B4F">
        <w:rPr>
          <w:rFonts w:asciiTheme="minorHAnsi" w:hAnsiTheme="minorHAnsi" w:cs="Arial"/>
          <w:b w:val="0"/>
          <w:bCs w:val="0"/>
          <w:color w:val="000000"/>
          <w:sz w:val="22"/>
          <w:szCs w:val="22"/>
        </w:rPr>
        <w:t xml:space="preserve">cientific </w:t>
      </w:r>
      <w:r>
        <w:rPr>
          <w:rFonts w:asciiTheme="minorHAnsi" w:hAnsiTheme="minorHAnsi" w:cs="Arial"/>
          <w:b w:val="0"/>
          <w:bCs w:val="0"/>
          <w:color w:val="000000"/>
          <w:sz w:val="22"/>
          <w:szCs w:val="22"/>
        </w:rPr>
        <w:t>P</w:t>
      </w:r>
      <w:r w:rsidRPr="00CA1B4F">
        <w:rPr>
          <w:rFonts w:asciiTheme="minorHAnsi" w:hAnsiTheme="minorHAnsi" w:cs="Arial"/>
          <w:b w:val="0"/>
          <w:bCs w:val="0"/>
          <w:color w:val="000000"/>
          <w:sz w:val="22"/>
          <w:szCs w:val="22"/>
        </w:rPr>
        <w:t xml:space="preserve">aper or </w:t>
      </w:r>
      <w:r>
        <w:rPr>
          <w:rFonts w:asciiTheme="minorHAnsi" w:hAnsiTheme="minorHAnsi" w:cs="Arial"/>
          <w:b w:val="0"/>
          <w:bCs w:val="0"/>
          <w:color w:val="000000"/>
          <w:sz w:val="22"/>
          <w:szCs w:val="22"/>
        </w:rPr>
        <w:t>C</w:t>
      </w:r>
      <w:r w:rsidRPr="00CA1B4F">
        <w:rPr>
          <w:rFonts w:asciiTheme="minorHAnsi" w:hAnsiTheme="minorHAnsi" w:cs="Arial"/>
          <w:b w:val="0"/>
          <w:bCs w:val="0"/>
          <w:color w:val="000000"/>
          <w:sz w:val="22"/>
          <w:szCs w:val="22"/>
        </w:rPr>
        <w:t xml:space="preserve">onference </w:t>
      </w:r>
      <w:r>
        <w:rPr>
          <w:rFonts w:asciiTheme="minorHAnsi" w:hAnsiTheme="minorHAnsi" w:cs="Arial"/>
          <w:b w:val="0"/>
          <w:bCs w:val="0"/>
          <w:color w:val="000000"/>
          <w:sz w:val="22"/>
          <w:szCs w:val="22"/>
        </w:rPr>
        <w:t>P</w:t>
      </w:r>
      <w:r w:rsidRPr="00CA1B4F">
        <w:rPr>
          <w:rFonts w:asciiTheme="minorHAnsi" w:hAnsiTheme="minorHAnsi" w:cs="Arial"/>
          <w:b w:val="0"/>
          <w:bCs w:val="0"/>
          <w:color w:val="000000"/>
          <w:sz w:val="22"/>
          <w:szCs w:val="22"/>
        </w:rPr>
        <w:t>resentation</w:t>
      </w:r>
      <w:r>
        <w:rPr>
          <w:rFonts w:asciiTheme="minorHAnsi" w:hAnsiTheme="minorHAnsi" w:cs="Arial"/>
          <w:b w:val="0"/>
          <w:bCs w:val="0"/>
          <w:color w:val="000000"/>
          <w:sz w:val="22"/>
          <w:szCs w:val="22"/>
        </w:rPr>
        <w:t xml:space="preserve">. </w:t>
      </w:r>
      <w:r>
        <w:rPr>
          <w:rFonts w:asciiTheme="minorHAnsi" w:hAnsiTheme="minorHAnsi" w:cs="Arial"/>
          <w:b w:val="0"/>
          <w:bCs w:val="0"/>
          <w:i/>
          <w:color w:val="000000"/>
          <w:sz w:val="22"/>
          <w:szCs w:val="22"/>
        </w:rPr>
        <w:t xml:space="preserve">Indian J Psychiatry. </w:t>
      </w:r>
      <w:r>
        <w:rPr>
          <w:rFonts w:asciiTheme="minorHAnsi" w:hAnsiTheme="minorHAnsi" w:cs="Arial"/>
          <w:b w:val="0"/>
          <w:bCs w:val="0"/>
          <w:color w:val="000000"/>
          <w:sz w:val="22"/>
          <w:szCs w:val="22"/>
        </w:rPr>
        <w:t xml:space="preserve">53(2) pp. 172-175. Available at: </w:t>
      </w:r>
      <w:r w:rsidRPr="00ED783C">
        <w:rPr>
          <w:rFonts w:asciiTheme="minorHAnsi" w:hAnsiTheme="minorHAnsi" w:cs="Arial"/>
          <w:b w:val="0"/>
          <w:bCs w:val="0"/>
          <w:color w:val="000000"/>
          <w:sz w:val="22"/>
          <w:szCs w:val="22"/>
        </w:rPr>
        <w:t>https://www.ncbi.nlm.nih.gov/pmc/articles/PMC3136027/</w:t>
      </w:r>
      <w:r>
        <w:rPr>
          <w:rFonts w:asciiTheme="minorHAnsi" w:hAnsiTheme="minorHAnsi" w:cs="Arial"/>
          <w:b w:val="0"/>
          <w:bCs w:val="0"/>
          <w:color w:val="000000"/>
          <w:sz w:val="22"/>
          <w:szCs w:val="22"/>
        </w:rPr>
        <w:t xml:space="preserve"> (Accessed 28 October 2018)</w:t>
      </w:r>
    </w:p>
    <w:p w:rsidR="0019420B" w:rsidRDefault="0019420B" w:rsidP="004655B8">
      <w:proofErr w:type="spellStart"/>
      <w:r>
        <w:t>Bhakar</w:t>
      </w:r>
      <w:proofErr w:type="spellEnd"/>
      <w:r>
        <w:t xml:space="preserve">, S.S. and </w:t>
      </w:r>
      <w:proofErr w:type="spellStart"/>
      <w:r>
        <w:t>Sikarwar</w:t>
      </w:r>
      <w:proofErr w:type="spellEnd"/>
      <w:r>
        <w:t xml:space="preserve">, T.S. (2014) </w:t>
      </w:r>
      <w:r w:rsidRPr="004655B8">
        <w:rPr>
          <w:i/>
        </w:rPr>
        <w:t xml:space="preserve">Handbook for Writing Research Paper. </w:t>
      </w:r>
      <w:r>
        <w:t xml:space="preserve">New Delhi: Bharti Publications. </w:t>
      </w:r>
    </w:p>
    <w:p w:rsidR="0019420B" w:rsidRDefault="0019420B" w:rsidP="004655B8">
      <w:r w:rsidRPr="00F94410">
        <w:t xml:space="preserve">British Educational Research Association (BERA) (2011) </w:t>
      </w:r>
      <w:r w:rsidRPr="004655B8">
        <w:rPr>
          <w:i/>
          <w:iCs/>
        </w:rPr>
        <w:t xml:space="preserve">Ethical Guidelines for Educational Research. </w:t>
      </w:r>
      <w:r w:rsidRPr="00F94410">
        <w:t>London: British Educational Research Association</w:t>
      </w:r>
      <w:r>
        <w:t>.</w:t>
      </w:r>
    </w:p>
    <w:p w:rsidR="00537B77" w:rsidRPr="0079210C" w:rsidRDefault="00537B77" w:rsidP="004655B8">
      <w:r>
        <w:t xml:space="preserve">Burton, N. et al. (2008) </w:t>
      </w:r>
      <w:r w:rsidRPr="004655B8">
        <w:rPr>
          <w:i/>
        </w:rPr>
        <w:t xml:space="preserve">Doing Your Education Research Project. </w:t>
      </w:r>
      <w:r>
        <w:t xml:space="preserve">Los Angeles: Sage. </w:t>
      </w:r>
    </w:p>
    <w:p w:rsidR="0019420B" w:rsidRDefault="0019420B" w:rsidP="004655B8">
      <w:r>
        <w:t xml:space="preserve">Case Management Society of America (CMSA) (2017) </w:t>
      </w:r>
      <w:r w:rsidRPr="004655B8">
        <w:rPr>
          <w:i/>
        </w:rPr>
        <w:t xml:space="preserve">What is a Case Manager? </w:t>
      </w:r>
      <w:r>
        <w:t xml:space="preserve">Available at: </w:t>
      </w:r>
      <w:hyperlink r:id="rId13" w:history="1">
        <w:r w:rsidRPr="004655B8">
          <w:rPr>
            <w:rStyle w:val="Hyperlink"/>
            <w:color w:val="auto"/>
            <w:u w:val="none"/>
          </w:rPr>
          <w:t>http://www.cmsa.org/who-we-are/what-is-a-case-manager/</w:t>
        </w:r>
      </w:hyperlink>
      <w:r>
        <w:t xml:space="preserve"> (Accessed 23</w:t>
      </w:r>
      <w:r w:rsidRPr="004655B8">
        <w:rPr>
          <w:vertAlign w:val="superscript"/>
        </w:rPr>
        <w:t xml:space="preserve"> </w:t>
      </w:r>
      <w:r>
        <w:t>October 2018)</w:t>
      </w:r>
    </w:p>
    <w:p w:rsidR="0019420B" w:rsidRPr="00296D5F" w:rsidRDefault="0019420B" w:rsidP="004655B8">
      <w:proofErr w:type="spellStart"/>
      <w:r>
        <w:t>Devault</w:t>
      </w:r>
      <w:proofErr w:type="spellEnd"/>
      <w:r>
        <w:t xml:space="preserve">, G. (2018) What is a Market Research Focus Group? </w:t>
      </w:r>
      <w:r w:rsidRPr="004655B8">
        <w:rPr>
          <w:i/>
        </w:rPr>
        <w:t xml:space="preserve">Market Research. </w:t>
      </w:r>
      <w:r>
        <w:t xml:space="preserve">Available at: </w:t>
      </w:r>
      <w:r w:rsidRPr="00296D5F">
        <w:t>https://www.thebalancesmb.com/what-is-a-market-research-focus-group-2296907</w:t>
      </w:r>
      <w:r>
        <w:t xml:space="preserve"> (Accessed 11 November 2018)</w:t>
      </w:r>
    </w:p>
    <w:p w:rsidR="0019420B" w:rsidRPr="0089026E" w:rsidRDefault="0019420B" w:rsidP="004655B8">
      <w:r>
        <w:t xml:space="preserve">Ellis, P. (2018) </w:t>
      </w:r>
      <w:r w:rsidRPr="004655B8">
        <w:rPr>
          <w:i/>
        </w:rPr>
        <w:t xml:space="preserve">Understanding Research for Nursing Students. </w:t>
      </w:r>
      <w:r>
        <w:t>4</w:t>
      </w:r>
      <w:r w:rsidRPr="004655B8">
        <w:rPr>
          <w:vertAlign w:val="superscript"/>
        </w:rPr>
        <w:t>th</w:t>
      </w:r>
      <w:r>
        <w:t xml:space="preserve"> Edition. London: Sage.</w:t>
      </w:r>
    </w:p>
    <w:p w:rsidR="0019420B" w:rsidRDefault="0019420B" w:rsidP="004655B8">
      <w:r>
        <w:t xml:space="preserve">Green, S. (2000) </w:t>
      </w:r>
      <w:r w:rsidRPr="004655B8">
        <w:rPr>
          <w:i/>
        </w:rPr>
        <w:t xml:space="preserve">Research Methods in Health, Social and Early Years Care. </w:t>
      </w:r>
      <w:r>
        <w:t>Cheltenham: Nelson Thornes Ltd.</w:t>
      </w:r>
    </w:p>
    <w:p w:rsidR="0019420B" w:rsidRPr="00F267E8" w:rsidRDefault="0019420B" w:rsidP="004655B8">
      <w:r>
        <w:t xml:space="preserve">King, N. and </w:t>
      </w:r>
      <w:proofErr w:type="spellStart"/>
      <w:r>
        <w:t>Horrocks</w:t>
      </w:r>
      <w:proofErr w:type="spellEnd"/>
      <w:r>
        <w:t xml:space="preserve">, C. (2010) </w:t>
      </w:r>
      <w:r w:rsidRPr="004655B8">
        <w:rPr>
          <w:i/>
        </w:rPr>
        <w:t xml:space="preserve">Interviews in Qualitative Research. </w:t>
      </w:r>
      <w:r>
        <w:t xml:space="preserve">London: Sage. </w:t>
      </w:r>
    </w:p>
    <w:p w:rsidR="0019420B" w:rsidRDefault="0019420B" w:rsidP="004655B8">
      <w:r>
        <w:t xml:space="preserve">Kothari, C.R. (2004) </w:t>
      </w:r>
      <w:r w:rsidRPr="004655B8">
        <w:rPr>
          <w:i/>
        </w:rPr>
        <w:t xml:space="preserve">Research Methodology: Methods and Techniques. </w:t>
      </w:r>
      <w:r>
        <w:t>2</w:t>
      </w:r>
      <w:r w:rsidRPr="004655B8">
        <w:rPr>
          <w:vertAlign w:val="superscript"/>
        </w:rPr>
        <w:t>nd</w:t>
      </w:r>
      <w:r>
        <w:t xml:space="preserve"> Ed. New Delhi: New Age International Limited Publishers.</w:t>
      </w:r>
      <w:r w:rsidRPr="0022042E">
        <w:t xml:space="preserve"> </w:t>
      </w:r>
    </w:p>
    <w:p w:rsidR="0019420B" w:rsidRPr="006B09EF" w:rsidRDefault="0019420B" w:rsidP="004655B8">
      <w:r>
        <w:t xml:space="preserve">Last, L.M. (Ed) (2007) </w:t>
      </w:r>
      <w:r w:rsidRPr="004655B8">
        <w:rPr>
          <w:i/>
        </w:rPr>
        <w:t>A Dictionary of Public Health.</w:t>
      </w:r>
      <w:r>
        <w:t xml:space="preserve"> London: Oxford University Press. </w:t>
      </w:r>
    </w:p>
    <w:p w:rsidR="0019420B" w:rsidRDefault="0019420B" w:rsidP="004655B8">
      <w:bookmarkStart w:id="3" w:name="_Hlk529900663"/>
      <w:r w:rsidRPr="00576251">
        <w:t xml:space="preserve">Leach, M., Neale, J. and Kemp, A. (2002) Research Preliminaries. In Neale, J. </w:t>
      </w:r>
      <w:r w:rsidRPr="004655B8">
        <w:rPr>
          <w:i/>
        </w:rPr>
        <w:t xml:space="preserve">Research Methods for Health and Social Care. </w:t>
      </w:r>
      <w:r w:rsidRPr="00576251">
        <w:t xml:space="preserve">Basingstoke: Palgrave Macmillan. </w:t>
      </w:r>
    </w:p>
    <w:p w:rsidR="0019420B" w:rsidRDefault="0019420B" w:rsidP="004655B8">
      <w:r>
        <w:t>Lewis-</w:t>
      </w:r>
      <w:proofErr w:type="spellStart"/>
      <w:r>
        <w:t>Gaillet</w:t>
      </w:r>
      <w:proofErr w:type="spellEnd"/>
      <w:r>
        <w:t xml:space="preserve">, L. and </w:t>
      </w:r>
      <w:proofErr w:type="spellStart"/>
      <w:r>
        <w:t>Eble</w:t>
      </w:r>
      <w:proofErr w:type="spellEnd"/>
      <w:r>
        <w:t xml:space="preserve">, M. (2016) </w:t>
      </w:r>
      <w:r w:rsidRPr="004655B8">
        <w:rPr>
          <w:i/>
        </w:rPr>
        <w:t xml:space="preserve">Primary Research and Writing: People, Places and Spaces. </w:t>
      </w:r>
      <w:r>
        <w:t xml:space="preserve">Abingdon: Routledge. </w:t>
      </w:r>
    </w:p>
    <w:p w:rsidR="0019420B" w:rsidRPr="006A15E0" w:rsidRDefault="0019420B" w:rsidP="004655B8">
      <w:r w:rsidRPr="0068621F">
        <w:t xml:space="preserve">Miles, M. and Huberman, A. </w:t>
      </w:r>
      <w:r>
        <w:t>(</w:t>
      </w:r>
      <w:r w:rsidRPr="0068621F">
        <w:t>1994</w:t>
      </w:r>
      <w:r>
        <w:t>)</w:t>
      </w:r>
      <w:r w:rsidRPr="0068621F">
        <w:t xml:space="preserve"> </w:t>
      </w:r>
      <w:r w:rsidRPr="004655B8">
        <w:rPr>
          <w:i/>
        </w:rPr>
        <w:t>Qualitative data analysis</w:t>
      </w:r>
      <w:r>
        <w:t>.</w:t>
      </w:r>
      <w:r w:rsidRPr="0068621F">
        <w:t xml:space="preserve"> </w:t>
      </w:r>
      <w:r>
        <w:t>2</w:t>
      </w:r>
      <w:r w:rsidRPr="004655B8">
        <w:rPr>
          <w:vertAlign w:val="superscript"/>
        </w:rPr>
        <w:t>nd</w:t>
      </w:r>
      <w:r>
        <w:t xml:space="preserve"> E</w:t>
      </w:r>
      <w:r w:rsidRPr="0068621F">
        <w:t>dition. Thousand Oaks: Sage</w:t>
      </w:r>
    </w:p>
    <w:p w:rsidR="0019420B" w:rsidRDefault="0019420B" w:rsidP="004655B8">
      <w:r>
        <w:t xml:space="preserve">Moule, P. (2018) </w:t>
      </w:r>
      <w:r w:rsidRPr="004655B8">
        <w:rPr>
          <w:i/>
        </w:rPr>
        <w:t xml:space="preserve">Making Sense of Research in Nursing, Health and Social Care. </w:t>
      </w:r>
      <w:r>
        <w:t>6</w:t>
      </w:r>
      <w:r w:rsidRPr="004655B8">
        <w:rPr>
          <w:vertAlign w:val="superscript"/>
        </w:rPr>
        <w:t>th</w:t>
      </w:r>
      <w:r>
        <w:t xml:space="preserve"> Edition. London: Sage.</w:t>
      </w:r>
    </w:p>
    <w:p w:rsidR="0019420B" w:rsidRDefault="0019420B" w:rsidP="004655B8">
      <w:r>
        <w:t xml:space="preserve">Nass, S.J., </w:t>
      </w:r>
      <w:proofErr w:type="spellStart"/>
      <w:r>
        <w:t>Levit</w:t>
      </w:r>
      <w:proofErr w:type="spellEnd"/>
      <w:r>
        <w:t xml:space="preserve">, L.A. and </w:t>
      </w:r>
      <w:proofErr w:type="spellStart"/>
      <w:r>
        <w:t>Gostin</w:t>
      </w:r>
      <w:proofErr w:type="spellEnd"/>
      <w:r>
        <w:t xml:space="preserve">, L.O. (2009) </w:t>
      </w:r>
      <w:bookmarkEnd w:id="3"/>
      <w:r>
        <w:t xml:space="preserve">The Value, Importance, and Oversight of Health Research. </w:t>
      </w:r>
      <w:r w:rsidRPr="004655B8">
        <w:rPr>
          <w:i/>
        </w:rPr>
        <w:t>Beyond the HIPAA Privacy Rule: Enhancing Privacy, Improving Health Through Research.</w:t>
      </w:r>
      <w:r>
        <w:t xml:space="preserve"> Washington DC: The National Academics Press.</w:t>
      </w:r>
    </w:p>
    <w:p w:rsidR="0019420B" w:rsidRPr="00603C0C" w:rsidRDefault="0019420B" w:rsidP="004655B8">
      <w:proofErr w:type="spellStart"/>
      <w:r w:rsidRPr="00254CE9">
        <w:t>Streubert-speziale</w:t>
      </w:r>
      <w:proofErr w:type="spellEnd"/>
      <w:r w:rsidRPr="00254CE9">
        <w:t xml:space="preserve">, H., </w:t>
      </w:r>
      <w:proofErr w:type="spellStart"/>
      <w:r w:rsidRPr="00254CE9">
        <w:t>Streubert</w:t>
      </w:r>
      <w:proofErr w:type="spellEnd"/>
      <w:r w:rsidRPr="00254CE9">
        <w:t xml:space="preserve">, H. J. And Rinaldi-carpenter, D. (2011) </w:t>
      </w:r>
      <w:r w:rsidRPr="004655B8">
        <w:rPr>
          <w:i/>
          <w:iCs/>
        </w:rPr>
        <w:t xml:space="preserve">Qualitative Research </w:t>
      </w:r>
      <w:r w:rsidR="00537B77" w:rsidRPr="004655B8">
        <w:rPr>
          <w:i/>
          <w:iCs/>
        </w:rPr>
        <w:t>in</w:t>
      </w:r>
      <w:r w:rsidRPr="004655B8">
        <w:rPr>
          <w:i/>
          <w:iCs/>
        </w:rPr>
        <w:t xml:space="preserve"> Nursing: Advancing </w:t>
      </w:r>
      <w:proofErr w:type="gramStart"/>
      <w:r w:rsidRPr="004655B8">
        <w:rPr>
          <w:i/>
          <w:iCs/>
        </w:rPr>
        <w:t>The</w:t>
      </w:r>
      <w:proofErr w:type="gramEnd"/>
      <w:r w:rsidRPr="004655B8">
        <w:rPr>
          <w:i/>
          <w:iCs/>
        </w:rPr>
        <w:t xml:space="preserve"> Humanistic Imperative</w:t>
      </w:r>
      <w:r w:rsidRPr="00254CE9">
        <w:t>. London: Wolters Kluwer Health</w:t>
      </w:r>
      <w:r>
        <w:t>.</w:t>
      </w:r>
    </w:p>
    <w:p w:rsidR="0019420B" w:rsidRPr="00576251" w:rsidRDefault="0019420B" w:rsidP="004655B8">
      <w:r>
        <w:t xml:space="preserve">Taylor, B. and Francis, K. (2013) </w:t>
      </w:r>
      <w:r w:rsidRPr="004655B8">
        <w:rPr>
          <w:i/>
        </w:rPr>
        <w:t>Qualitative Research in the Health Sciences: Methodology, Methods and Processes.</w:t>
      </w:r>
      <w:r>
        <w:t xml:space="preserve"> London: Routledge.</w:t>
      </w:r>
    </w:p>
    <w:p w:rsidR="0019420B" w:rsidRDefault="0019420B" w:rsidP="004655B8">
      <w:r>
        <w:lastRenderedPageBreak/>
        <w:t xml:space="preserve">The Welsh NHS Confederation (NHS) (2017) </w:t>
      </w:r>
      <w:r w:rsidRPr="004655B8">
        <w:rPr>
          <w:i/>
        </w:rPr>
        <w:t xml:space="preserve">The Importance of Research to NHS Wales. </w:t>
      </w:r>
      <w:r>
        <w:t xml:space="preserve">Available at: </w:t>
      </w:r>
      <w:hyperlink r:id="rId14" w:history="1">
        <w:r w:rsidRPr="004655B8">
          <w:rPr>
            <w:rStyle w:val="Hyperlink"/>
            <w:color w:val="auto"/>
            <w:u w:val="none"/>
          </w:rPr>
          <w:t>http://www.nhsconfed.org/-/media/Confederation/Files/Wales-Confed/WNHSC-Research-Briefing.pdf</w:t>
        </w:r>
      </w:hyperlink>
      <w:r w:rsidRPr="0022042E">
        <w:t xml:space="preserve"> </w:t>
      </w:r>
      <w:r>
        <w:t>(Accessed 23 October 2018)</w:t>
      </w:r>
    </w:p>
    <w:p w:rsidR="0019420B" w:rsidRDefault="0019420B" w:rsidP="004655B8">
      <w:pPr>
        <w:tabs>
          <w:tab w:val="left" w:pos="6060"/>
        </w:tabs>
      </w:pPr>
      <w:r>
        <w:t xml:space="preserve">The Writing Centre. University of North Carolina at Chapel Hill (2018) </w:t>
      </w:r>
      <w:r w:rsidRPr="004655B8">
        <w:rPr>
          <w:i/>
        </w:rPr>
        <w:t xml:space="preserve">Abstracts. </w:t>
      </w:r>
      <w:r>
        <w:t>Available at:</w:t>
      </w:r>
      <w:r w:rsidRPr="00AC4036">
        <w:t xml:space="preserve"> https://writingcenter.unc.edu/tips-and-tools/abstracts/</w:t>
      </w:r>
      <w:r>
        <w:t xml:space="preserve"> (Accessed 2 November 2018)</w:t>
      </w:r>
    </w:p>
    <w:p w:rsidR="0019420B" w:rsidRDefault="0019420B" w:rsidP="004655B8">
      <w:pPr>
        <w:tabs>
          <w:tab w:val="left" w:pos="6060"/>
        </w:tabs>
      </w:pPr>
      <w:r>
        <w:t xml:space="preserve">The Writing Centre. University of North Carolina at Chapel Hill (2018) </w:t>
      </w:r>
      <w:r w:rsidRPr="004655B8">
        <w:rPr>
          <w:i/>
        </w:rPr>
        <w:t xml:space="preserve">Literature Reviews. </w:t>
      </w:r>
      <w:r>
        <w:t xml:space="preserve">Available at: </w:t>
      </w:r>
      <w:r w:rsidRPr="00274A4E">
        <w:t>https://writingcenter.unc.edu/tips-and-tools/literature-reviews/</w:t>
      </w:r>
      <w:r>
        <w:t xml:space="preserve"> (Accessed 9</w:t>
      </w:r>
      <w:r w:rsidRPr="004655B8">
        <w:rPr>
          <w:vertAlign w:val="superscript"/>
        </w:rPr>
        <w:t xml:space="preserve"> </w:t>
      </w:r>
      <w:r>
        <w:t>November 2018)</w:t>
      </w:r>
    </w:p>
    <w:p w:rsidR="00537B77" w:rsidRPr="00537B77" w:rsidRDefault="00537B77" w:rsidP="004655B8">
      <w:pPr>
        <w:shd w:val="clear" w:color="auto" w:fill="FFFFFF"/>
        <w:tabs>
          <w:tab w:val="left" w:pos="6060"/>
        </w:tabs>
      </w:pPr>
      <w:r>
        <w:t xml:space="preserve">Thorne, S. (2000) Data Analysis in Qualitative Research. </w:t>
      </w:r>
      <w:r w:rsidRPr="004655B8">
        <w:rPr>
          <w:i/>
        </w:rPr>
        <w:t xml:space="preserve">Evidence-Based Nursing. </w:t>
      </w:r>
      <w:r>
        <w:t>3. pp. 68-70.</w:t>
      </w:r>
    </w:p>
    <w:p w:rsidR="0019420B" w:rsidRDefault="0019420B" w:rsidP="004655B8">
      <w:r>
        <w:t xml:space="preserve">Randall, S. Et al. (2013) Case Management of Individuals with Long-Term Conditions by Community Matrons: Report of Qualitative Findings of a Mixed Method Evaluation. </w:t>
      </w:r>
      <w:r w:rsidRPr="004655B8">
        <w:rPr>
          <w:i/>
        </w:rPr>
        <w:t xml:space="preserve">Primary Health Care Research &amp; Development. </w:t>
      </w:r>
      <w:r>
        <w:t xml:space="preserve">15. pp. 26-37. </w:t>
      </w:r>
    </w:p>
    <w:p w:rsidR="0019420B" w:rsidRDefault="0019420B" w:rsidP="004655B8">
      <w:proofErr w:type="spellStart"/>
      <w:r w:rsidRPr="00F94410">
        <w:t>Remenyi</w:t>
      </w:r>
      <w:proofErr w:type="spellEnd"/>
      <w:r w:rsidRPr="00F94410">
        <w:t xml:space="preserve">, D., Swan, N. And Van Den </w:t>
      </w:r>
      <w:proofErr w:type="spellStart"/>
      <w:r w:rsidRPr="00F94410">
        <w:t>Assem</w:t>
      </w:r>
      <w:proofErr w:type="spellEnd"/>
      <w:r w:rsidRPr="00F94410">
        <w:t xml:space="preserve">, B (2011) </w:t>
      </w:r>
      <w:r w:rsidRPr="004655B8">
        <w:rPr>
          <w:i/>
          <w:iCs/>
        </w:rPr>
        <w:t>Ethics Protocols and Research Ethics Committees: Successfully Obtaining Approval for Your Academic Research.</w:t>
      </w:r>
      <w:r w:rsidRPr="00F94410">
        <w:t xml:space="preserve"> Reading: Academic Publishing International Ltd</w:t>
      </w:r>
      <w:r>
        <w:t>.</w:t>
      </w:r>
    </w:p>
    <w:p w:rsidR="0019420B" w:rsidRDefault="0019420B" w:rsidP="004655B8">
      <w:r>
        <w:t xml:space="preserve">University of Wales Trinity Saint David (UWTSD) (2018) </w:t>
      </w:r>
      <w:r w:rsidRPr="004655B8">
        <w:rPr>
          <w:i/>
        </w:rPr>
        <w:t xml:space="preserve">Library and Learning Resources. </w:t>
      </w:r>
      <w:r>
        <w:t xml:space="preserve">Available at: </w:t>
      </w:r>
      <w:hyperlink r:id="rId15" w:history="1">
        <w:r w:rsidRPr="004655B8">
          <w:rPr>
            <w:rStyle w:val="Hyperlink"/>
            <w:color w:val="auto"/>
            <w:u w:val="none"/>
          </w:rPr>
          <w:t>https://www.uwtsd.ac.uk/library/</w:t>
        </w:r>
      </w:hyperlink>
      <w:r w:rsidRPr="000F01A2">
        <w:t xml:space="preserve"> </w:t>
      </w:r>
      <w:r>
        <w:t>(Accessed 23 October 2018)</w:t>
      </w:r>
    </w:p>
    <w:p w:rsidR="0019420B" w:rsidRPr="000F7FF1" w:rsidRDefault="0019420B" w:rsidP="004655B8">
      <w:r>
        <w:t xml:space="preserve">Worth, N. (2009) Making Use of Audio Diaries in Research with Young People: Examining Narrative, Participation and Audience. </w:t>
      </w:r>
      <w:r w:rsidRPr="004655B8">
        <w:rPr>
          <w:i/>
        </w:rPr>
        <w:t xml:space="preserve">Sociological Research Online. </w:t>
      </w:r>
      <w:r>
        <w:t xml:space="preserve">14 (4) Available at: </w:t>
      </w:r>
      <w:r w:rsidRPr="000F7FF1">
        <w:t>http://www.socresonline.org.uk/14/4/9.html</w:t>
      </w:r>
      <w:r>
        <w:t xml:space="preserve"> (Accessed 11 November 2018)</w:t>
      </w:r>
    </w:p>
    <w:p w:rsidR="0019420B" w:rsidRPr="00951001" w:rsidRDefault="0019420B" w:rsidP="00E352CC">
      <w:pPr>
        <w:jc w:val="both"/>
        <w:rPr>
          <w:sz w:val="24"/>
        </w:rPr>
      </w:pPr>
    </w:p>
    <w:sectPr w:rsidR="0019420B" w:rsidRPr="00951001" w:rsidSect="00E90B83">
      <w:footerReference w:type="first" r:id="rId16"/>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864CE" w:rsidRDefault="006864CE" w:rsidP="00052701">
      <w:pPr>
        <w:spacing w:after="0" w:line="240" w:lineRule="auto"/>
      </w:pPr>
      <w:r>
        <w:separator/>
      </w:r>
    </w:p>
  </w:endnote>
  <w:endnote w:type="continuationSeparator" w:id="0">
    <w:p w:rsidR="006864CE" w:rsidRDefault="006864CE" w:rsidP="000527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00848789"/>
      <w:docPartObj>
        <w:docPartGallery w:val="Page Numbers (Bottom of Page)"/>
        <w:docPartUnique/>
      </w:docPartObj>
    </w:sdtPr>
    <w:sdtEndPr>
      <w:rPr>
        <w:color w:val="7F7F7F" w:themeColor="background1" w:themeShade="7F"/>
        <w:spacing w:val="60"/>
      </w:rPr>
    </w:sdtEndPr>
    <w:sdtContent>
      <w:p w:rsidR="003D21C5" w:rsidRDefault="003D21C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3D21C5" w:rsidRDefault="003D21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D21C5" w:rsidRDefault="003D21C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8960637"/>
      <w:docPartObj>
        <w:docPartGallery w:val="Page Numbers (Bottom of Page)"/>
        <w:docPartUnique/>
      </w:docPartObj>
    </w:sdtPr>
    <w:sdtEndPr>
      <w:rPr>
        <w:color w:val="7F7F7F" w:themeColor="background1" w:themeShade="7F"/>
        <w:spacing w:val="60"/>
      </w:rPr>
    </w:sdtEndPr>
    <w:sdtContent>
      <w:p w:rsidR="003D21C5" w:rsidRDefault="003D21C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3D21C5" w:rsidRDefault="003D21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864CE" w:rsidRDefault="006864CE" w:rsidP="00052701">
      <w:pPr>
        <w:spacing w:after="0" w:line="240" w:lineRule="auto"/>
      </w:pPr>
      <w:r>
        <w:separator/>
      </w:r>
    </w:p>
  </w:footnote>
  <w:footnote w:type="continuationSeparator" w:id="0">
    <w:p w:rsidR="006864CE" w:rsidRDefault="006864CE" w:rsidP="000527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D21C5" w:rsidRDefault="003D21C5">
    <w:pPr>
      <w:pStyle w:val="Header"/>
    </w:pPr>
    <w:r>
      <w:t>Introduction to Health Research</w:t>
    </w:r>
    <w:r>
      <w:tab/>
    </w:r>
    <w:r>
      <w:ptab w:relativeTo="margin" w:alignment="center" w:leader="none"/>
    </w:r>
    <w:r>
      <w:ptab w:relativeTo="margin" w:alignment="right" w:leader="none"/>
    </w:r>
    <w:r>
      <w:t>Emma Gallienne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204A0F"/>
    <w:multiLevelType w:val="hybridMultilevel"/>
    <w:tmpl w:val="9C608748"/>
    <w:lvl w:ilvl="0" w:tplc="F0800EF8">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7C5EC9"/>
    <w:multiLevelType w:val="hybridMultilevel"/>
    <w:tmpl w:val="372623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94511E"/>
    <w:multiLevelType w:val="hybridMultilevel"/>
    <w:tmpl w:val="890616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701"/>
    <w:rsid w:val="0003598B"/>
    <w:rsid w:val="00052701"/>
    <w:rsid w:val="00052D1A"/>
    <w:rsid w:val="00056601"/>
    <w:rsid w:val="00077E7D"/>
    <w:rsid w:val="000932E9"/>
    <w:rsid w:val="000E526D"/>
    <w:rsid w:val="00102390"/>
    <w:rsid w:val="0010603B"/>
    <w:rsid w:val="00114047"/>
    <w:rsid w:val="0011658F"/>
    <w:rsid w:val="00142ADB"/>
    <w:rsid w:val="00170486"/>
    <w:rsid w:val="0019420B"/>
    <w:rsid w:val="001B4063"/>
    <w:rsid w:val="001B6C64"/>
    <w:rsid w:val="001D5C09"/>
    <w:rsid w:val="00212B98"/>
    <w:rsid w:val="002311A0"/>
    <w:rsid w:val="00235863"/>
    <w:rsid w:val="002370C5"/>
    <w:rsid w:val="002403EA"/>
    <w:rsid w:val="002564C3"/>
    <w:rsid w:val="00263AEB"/>
    <w:rsid w:val="002A4E99"/>
    <w:rsid w:val="002C21C7"/>
    <w:rsid w:val="002D4D5B"/>
    <w:rsid w:val="00325498"/>
    <w:rsid w:val="003546BE"/>
    <w:rsid w:val="00393D3E"/>
    <w:rsid w:val="003D0421"/>
    <w:rsid w:val="003D21C5"/>
    <w:rsid w:val="003F4A09"/>
    <w:rsid w:val="00411DD6"/>
    <w:rsid w:val="00425C81"/>
    <w:rsid w:val="004655B8"/>
    <w:rsid w:val="004967CE"/>
    <w:rsid w:val="004C3117"/>
    <w:rsid w:val="00500F9E"/>
    <w:rsid w:val="005156E2"/>
    <w:rsid w:val="00523287"/>
    <w:rsid w:val="005260E5"/>
    <w:rsid w:val="005357AF"/>
    <w:rsid w:val="00537B77"/>
    <w:rsid w:val="00565ED2"/>
    <w:rsid w:val="005767CE"/>
    <w:rsid w:val="00581E0E"/>
    <w:rsid w:val="005A328D"/>
    <w:rsid w:val="005B38DE"/>
    <w:rsid w:val="005C3C78"/>
    <w:rsid w:val="005C627C"/>
    <w:rsid w:val="005E63B3"/>
    <w:rsid w:val="005F4756"/>
    <w:rsid w:val="00603E8E"/>
    <w:rsid w:val="00614942"/>
    <w:rsid w:val="00617286"/>
    <w:rsid w:val="006864CE"/>
    <w:rsid w:val="006C3AED"/>
    <w:rsid w:val="007022CA"/>
    <w:rsid w:val="007B27E7"/>
    <w:rsid w:val="007B5633"/>
    <w:rsid w:val="007C3708"/>
    <w:rsid w:val="007D086F"/>
    <w:rsid w:val="007E325B"/>
    <w:rsid w:val="007E5BE4"/>
    <w:rsid w:val="007F2853"/>
    <w:rsid w:val="008539FF"/>
    <w:rsid w:val="008770ED"/>
    <w:rsid w:val="008A2B66"/>
    <w:rsid w:val="008A57FB"/>
    <w:rsid w:val="008E565B"/>
    <w:rsid w:val="008F2AB6"/>
    <w:rsid w:val="00916466"/>
    <w:rsid w:val="00922A5F"/>
    <w:rsid w:val="00943EA5"/>
    <w:rsid w:val="00951001"/>
    <w:rsid w:val="0098739C"/>
    <w:rsid w:val="009A1470"/>
    <w:rsid w:val="009B764F"/>
    <w:rsid w:val="009E1F35"/>
    <w:rsid w:val="00A16505"/>
    <w:rsid w:val="00A54DAE"/>
    <w:rsid w:val="00A743DE"/>
    <w:rsid w:val="00AC6396"/>
    <w:rsid w:val="00AE2A7F"/>
    <w:rsid w:val="00AF3D1A"/>
    <w:rsid w:val="00B451A9"/>
    <w:rsid w:val="00B77703"/>
    <w:rsid w:val="00B911F5"/>
    <w:rsid w:val="00B92768"/>
    <w:rsid w:val="00B94440"/>
    <w:rsid w:val="00B968C2"/>
    <w:rsid w:val="00BA1813"/>
    <w:rsid w:val="00BA739F"/>
    <w:rsid w:val="00BB5CD5"/>
    <w:rsid w:val="00BD4A13"/>
    <w:rsid w:val="00BE0DCC"/>
    <w:rsid w:val="00BF2D06"/>
    <w:rsid w:val="00C16D1B"/>
    <w:rsid w:val="00C32FCB"/>
    <w:rsid w:val="00C81AE8"/>
    <w:rsid w:val="00CA5C12"/>
    <w:rsid w:val="00CC39F6"/>
    <w:rsid w:val="00CD5760"/>
    <w:rsid w:val="00D03F01"/>
    <w:rsid w:val="00D07459"/>
    <w:rsid w:val="00D30CFB"/>
    <w:rsid w:val="00D5029C"/>
    <w:rsid w:val="00D532BB"/>
    <w:rsid w:val="00D65A1D"/>
    <w:rsid w:val="00DA6AC0"/>
    <w:rsid w:val="00DE3171"/>
    <w:rsid w:val="00E0680B"/>
    <w:rsid w:val="00E32E48"/>
    <w:rsid w:val="00E352CC"/>
    <w:rsid w:val="00E42EA4"/>
    <w:rsid w:val="00E45AD2"/>
    <w:rsid w:val="00E87FCF"/>
    <w:rsid w:val="00E90B83"/>
    <w:rsid w:val="00E97149"/>
    <w:rsid w:val="00EA6CDF"/>
    <w:rsid w:val="00EB3D21"/>
    <w:rsid w:val="00ED27E6"/>
    <w:rsid w:val="00F17691"/>
    <w:rsid w:val="00F325A3"/>
    <w:rsid w:val="00F53F26"/>
    <w:rsid w:val="00F618D7"/>
    <w:rsid w:val="00F843F4"/>
    <w:rsid w:val="00F858D0"/>
    <w:rsid w:val="00FB50E7"/>
    <w:rsid w:val="00FD6B47"/>
    <w:rsid w:val="00FF20AB"/>
    <w:rsid w:val="00FF55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0C960C"/>
  <w15:chartTrackingRefBased/>
  <w15:docId w15:val="{A641EF1E-ED89-4402-B5EE-A616ADD780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19420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5270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52701"/>
    <w:rPr>
      <w:rFonts w:eastAsiaTheme="minorEastAsia"/>
      <w:lang w:val="en-US"/>
    </w:rPr>
  </w:style>
  <w:style w:type="paragraph" w:styleId="Header">
    <w:name w:val="header"/>
    <w:basedOn w:val="Normal"/>
    <w:link w:val="HeaderChar"/>
    <w:uiPriority w:val="99"/>
    <w:unhideWhenUsed/>
    <w:rsid w:val="000527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2701"/>
  </w:style>
  <w:style w:type="paragraph" w:styleId="Footer">
    <w:name w:val="footer"/>
    <w:basedOn w:val="Normal"/>
    <w:link w:val="FooterChar"/>
    <w:uiPriority w:val="99"/>
    <w:unhideWhenUsed/>
    <w:rsid w:val="000527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2701"/>
  </w:style>
  <w:style w:type="paragraph" w:styleId="ListParagraph">
    <w:name w:val="List Paragraph"/>
    <w:basedOn w:val="Normal"/>
    <w:uiPriority w:val="34"/>
    <w:qFormat/>
    <w:rsid w:val="0098739C"/>
    <w:pPr>
      <w:ind w:left="720"/>
      <w:contextualSpacing/>
    </w:pPr>
  </w:style>
  <w:style w:type="character" w:styleId="Hyperlink">
    <w:name w:val="Hyperlink"/>
    <w:basedOn w:val="DefaultParagraphFont"/>
    <w:uiPriority w:val="99"/>
    <w:semiHidden/>
    <w:unhideWhenUsed/>
    <w:rsid w:val="00B451A9"/>
    <w:rPr>
      <w:color w:val="0000FF"/>
      <w:u w:val="single"/>
    </w:rPr>
  </w:style>
  <w:style w:type="character" w:customStyle="1" w:styleId="Heading1Char">
    <w:name w:val="Heading 1 Char"/>
    <w:basedOn w:val="DefaultParagraphFont"/>
    <w:link w:val="Heading1"/>
    <w:uiPriority w:val="9"/>
    <w:rsid w:val="0019420B"/>
    <w:rPr>
      <w:rFonts w:ascii="Times New Roman" w:eastAsia="Times New Roman" w:hAnsi="Times New Roman" w:cs="Times New Roman"/>
      <w:b/>
      <w:bCs/>
      <w:kern w:val="36"/>
      <w:sz w:val="48"/>
      <w:szCs w:val="48"/>
      <w:lang w:eastAsia="en-GB"/>
    </w:rPr>
  </w:style>
  <w:style w:type="paragraph" w:styleId="BalloonText">
    <w:name w:val="Balloon Text"/>
    <w:basedOn w:val="Normal"/>
    <w:link w:val="BalloonTextChar"/>
    <w:uiPriority w:val="99"/>
    <w:semiHidden/>
    <w:unhideWhenUsed/>
    <w:rsid w:val="00F843F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843F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0873355">
      <w:bodyDiv w:val="1"/>
      <w:marLeft w:val="0"/>
      <w:marRight w:val="0"/>
      <w:marTop w:val="0"/>
      <w:marBottom w:val="0"/>
      <w:divBdr>
        <w:top w:val="none" w:sz="0" w:space="0" w:color="auto"/>
        <w:left w:val="none" w:sz="0" w:space="0" w:color="auto"/>
        <w:bottom w:val="none" w:sz="0" w:space="0" w:color="auto"/>
        <w:right w:val="none" w:sz="0" w:space="0" w:color="auto"/>
      </w:divBdr>
    </w:div>
    <w:div w:id="1389646956">
      <w:bodyDiv w:val="1"/>
      <w:marLeft w:val="0"/>
      <w:marRight w:val="0"/>
      <w:marTop w:val="0"/>
      <w:marBottom w:val="0"/>
      <w:divBdr>
        <w:top w:val="none" w:sz="0" w:space="0" w:color="auto"/>
        <w:left w:val="none" w:sz="0" w:space="0" w:color="auto"/>
        <w:bottom w:val="none" w:sz="0" w:space="0" w:color="auto"/>
        <w:right w:val="none" w:sz="0" w:space="0" w:color="auto"/>
      </w:divBdr>
      <w:divsChild>
        <w:div w:id="2017265473">
          <w:marLeft w:val="0"/>
          <w:marRight w:val="0"/>
          <w:marTop w:val="0"/>
          <w:marBottom w:val="0"/>
          <w:divBdr>
            <w:top w:val="none" w:sz="0" w:space="0" w:color="auto"/>
            <w:left w:val="none" w:sz="0" w:space="0" w:color="auto"/>
            <w:bottom w:val="none" w:sz="0" w:space="0" w:color="auto"/>
            <w:right w:val="none" w:sz="0" w:space="0" w:color="auto"/>
          </w:divBdr>
        </w:div>
      </w:divsChild>
    </w:div>
    <w:div w:id="2037341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cmsa.org/who-we-are/what-is-a-case-manager/"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uwtsd.ac.uk/library/" TargetMode="Externa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nhsconfed.org/-/media/Confederation/Files/Wales-Confed/WNHSC-Research-Brief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Egallienne.144475@student.uwtsd.ac.uk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11669</TotalTime>
  <Pages>9</Pages>
  <Words>2837</Words>
  <Characters>16173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Introduction to health research</vt:lpstr>
    </vt:vector>
  </TitlesOfParts>
  <Company/>
  <LinksUpToDate>false</LinksUpToDate>
  <CharactersWithSpaces>18973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health research</dc:title>
  <dc:subject>Primary Health Care Research and Development</dc:subject>
  <dc:creator>Emma Gallienne (P144475)</dc:creator>
  <cp:keywords/>
  <dc:description/>
  <cp:lastModifiedBy>ShawFamily</cp:lastModifiedBy>
  <cp:revision>30</cp:revision>
  <cp:lastPrinted>2018-12-04T07:25:00Z</cp:lastPrinted>
  <dcterms:created xsi:type="dcterms:W3CDTF">2018-10-23T17:35:00Z</dcterms:created>
  <dcterms:modified xsi:type="dcterms:W3CDTF">2018-12-05T23:32:00Z</dcterms:modified>
</cp:coreProperties>
</file>