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5584B" w14:textId="51605DCE" w:rsidR="00AA5746" w:rsidRDefault="00761064" w:rsidP="00C924A3">
      <w:pPr>
        <w:spacing w:line="480" w:lineRule="auto"/>
        <w:jc w:val="center"/>
        <w:rPr>
          <w:rFonts w:ascii="Times New Roman" w:hAnsi="Times New Roman" w:cs="Times New Roman"/>
          <w:sz w:val="24"/>
          <w:szCs w:val="24"/>
          <w:u w:val="single"/>
        </w:rPr>
      </w:pPr>
      <w:r w:rsidRPr="00AB10E1">
        <w:rPr>
          <w:rFonts w:ascii="Times New Roman" w:hAnsi="Times New Roman" w:cs="Times New Roman"/>
          <w:sz w:val="24"/>
          <w:szCs w:val="24"/>
          <w:u w:val="single"/>
        </w:rPr>
        <w:t>Critically evaluate how a narrative psychological approach can contribute to explaining how people construct and negotiate identity</w:t>
      </w:r>
      <w:r w:rsidR="00C924A3">
        <w:rPr>
          <w:rFonts w:ascii="Times New Roman" w:hAnsi="Times New Roman" w:cs="Times New Roman"/>
          <w:sz w:val="24"/>
          <w:szCs w:val="24"/>
          <w:u w:val="single"/>
        </w:rPr>
        <w:br/>
      </w:r>
    </w:p>
    <w:p w14:paraId="0DA62F12" w14:textId="73D67A6D" w:rsidR="00600322" w:rsidRPr="00600322" w:rsidRDefault="652D73E9" w:rsidP="00600322">
      <w:pPr>
        <w:spacing w:line="480" w:lineRule="auto"/>
        <w:ind w:firstLine="720"/>
        <w:rPr>
          <w:rFonts w:ascii="Times New Roman" w:hAnsi="Times New Roman" w:cs="Times New Roman"/>
          <w:sz w:val="24"/>
          <w:szCs w:val="24"/>
          <w:u w:val="single"/>
        </w:rPr>
      </w:pPr>
      <w:r w:rsidRPr="652D73E9">
        <w:rPr>
          <w:rFonts w:ascii="Times New Roman" w:hAnsi="Times New Roman" w:cs="Times New Roman"/>
          <w:sz w:val="24"/>
          <w:szCs w:val="24"/>
        </w:rPr>
        <w:t>Narrative identity can be described as a selective and subjective recollection of an individual’s own personal experiences. This approach to identity is used for the telling of stories in order to entertain others, the development of connections from each other’s experiences and explain ‘the self’ (McLean &amp; Syed, 2019). The formation of narrative identity starts within adolescence as cognition starts to devel</w:t>
      </w:r>
      <w:bookmarkStart w:id="0" w:name="_GoBack"/>
      <w:bookmarkEnd w:id="0"/>
      <w:r w:rsidRPr="652D73E9">
        <w:rPr>
          <w:rFonts w:ascii="Times New Roman" w:hAnsi="Times New Roman" w:cs="Times New Roman"/>
          <w:sz w:val="24"/>
          <w:szCs w:val="24"/>
        </w:rPr>
        <w:t xml:space="preserve">op into adulthood. With this maturity, children begin to understand how stories are supposed to look and can even piece coherent and meaningful narratives about their past which continues with complexity into adult life (Reese et al., 2016). Previous research has identified that the reason for this development in children is from parent-child interactions where the children are taught by their parents to tell stories about themselves as they are perceived as </w:t>
      </w:r>
      <w:r w:rsidR="00302E73" w:rsidRPr="652D73E9">
        <w:rPr>
          <w:rFonts w:ascii="Times New Roman" w:hAnsi="Times New Roman" w:cs="Times New Roman"/>
          <w:sz w:val="24"/>
          <w:szCs w:val="24"/>
        </w:rPr>
        <w:t>storytelling</w:t>
      </w:r>
      <w:r w:rsidRPr="652D73E9">
        <w:rPr>
          <w:rFonts w:ascii="Times New Roman" w:hAnsi="Times New Roman" w:cs="Times New Roman"/>
          <w:sz w:val="24"/>
          <w:szCs w:val="24"/>
        </w:rPr>
        <w:t xml:space="preserve"> ‘experts’ by the child (McLean &amp; </w:t>
      </w:r>
      <w:proofErr w:type="spellStart"/>
      <w:r w:rsidRPr="652D73E9">
        <w:rPr>
          <w:rFonts w:ascii="Times New Roman" w:hAnsi="Times New Roman" w:cs="Times New Roman"/>
          <w:sz w:val="24"/>
          <w:szCs w:val="24"/>
        </w:rPr>
        <w:t>Lilgendahl</w:t>
      </w:r>
      <w:proofErr w:type="spellEnd"/>
      <w:r w:rsidRPr="652D73E9">
        <w:rPr>
          <w:rFonts w:ascii="Times New Roman" w:hAnsi="Times New Roman" w:cs="Times New Roman"/>
          <w:sz w:val="24"/>
          <w:szCs w:val="24"/>
        </w:rPr>
        <w:t xml:space="preserve">, 2019). </w:t>
      </w:r>
      <w:r w:rsidR="00E507BA">
        <w:rPr>
          <w:rFonts w:ascii="Times New Roman" w:hAnsi="Times New Roman" w:cs="Times New Roman"/>
          <w:sz w:val="24"/>
          <w:szCs w:val="24"/>
        </w:rPr>
        <w:t xml:space="preserve">These stories can help explain how the ‘self’ of yesterday has become the </w:t>
      </w:r>
      <w:r w:rsidR="000C08D3">
        <w:rPr>
          <w:rFonts w:ascii="Times New Roman" w:hAnsi="Times New Roman" w:cs="Times New Roman"/>
          <w:sz w:val="24"/>
          <w:szCs w:val="24"/>
        </w:rPr>
        <w:t>‘</w:t>
      </w:r>
      <w:r w:rsidR="00E507BA">
        <w:rPr>
          <w:rFonts w:ascii="Times New Roman" w:hAnsi="Times New Roman" w:cs="Times New Roman"/>
          <w:sz w:val="24"/>
          <w:szCs w:val="24"/>
        </w:rPr>
        <w:t>self</w:t>
      </w:r>
      <w:r w:rsidR="000C08D3">
        <w:rPr>
          <w:rFonts w:ascii="Times New Roman" w:hAnsi="Times New Roman" w:cs="Times New Roman"/>
          <w:sz w:val="24"/>
          <w:szCs w:val="24"/>
        </w:rPr>
        <w:t>’</w:t>
      </w:r>
      <w:r w:rsidR="00E507BA">
        <w:rPr>
          <w:rFonts w:ascii="Times New Roman" w:hAnsi="Times New Roman" w:cs="Times New Roman"/>
          <w:sz w:val="24"/>
          <w:szCs w:val="24"/>
        </w:rPr>
        <w:t xml:space="preserve"> of today and which will become the ‘self’ of tomorrow (</w:t>
      </w:r>
      <w:proofErr w:type="spellStart"/>
      <w:r w:rsidR="00E507BA">
        <w:rPr>
          <w:rFonts w:ascii="Times New Roman" w:hAnsi="Times New Roman" w:cs="Times New Roman"/>
          <w:sz w:val="24"/>
          <w:szCs w:val="24"/>
        </w:rPr>
        <w:t>Lengelle</w:t>
      </w:r>
      <w:proofErr w:type="spellEnd"/>
      <w:r w:rsidR="00E507BA">
        <w:rPr>
          <w:rFonts w:ascii="Times New Roman" w:hAnsi="Times New Roman" w:cs="Times New Roman"/>
          <w:sz w:val="24"/>
          <w:szCs w:val="24"/>
        </w:rPr>
        <w:t xml:space="preserve"> &amp; </w:t>
      </w:r>
      <w:proofErr w:type="spellStart"/>
      <w:r w:rsidR="00E507BA">
        <w:rPr>
          <w:rFonts w:ascii="Times New Roman" w:hAnsi="Times New Roman" w:cs="Times New Roman"/>
          <w:sz w:val="24"/>
          <w:szCs w:val="24"/>
        </w:rPr>
        <w:t>Meijers</w:t>
      </w:r>
      <w:proofErr w:type="spellEnd"/>
      <w:r w:rsidR="00E507BA">
        <w:rPr>
          <w:rFonts w:ascii="Times New Roman" w:hAnsi="Times New Roman" w:cs="Times New Roman"/>
          <w:sz w:val="24"/>
          <w:szCs w:val="24"/>
        </w:rPr>
        <w:t xml:space="preserve">, 2013). </w:t>
      </w:r>
      <w:r w:rsidRPr="652D73E9">
        <w:rPr>
          <w:rFonts w:ascii="Times New Roman" w:hAnsi="Times New Roman" w:cs="Times New Roman"/>
          <w:sz w:val="24"/>
          <w:szCs w:val="24"/>
        </w:rPr>
        <w:t>This essay will critically discuss and evaluate how a narrative approach can contribute to explaining how people construct and negotiate identity.</w:t>
      </w:r>
    </w:p>
    <w:p w14:paraId="726BD2B7" w14:textId="480DC4A4" w:rsidR="007B0529" w:rsidRDefault="00AA5746" w:rsidP="000F197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7B0529">
        <w:rPr>
          <w:rFonts w:ascii="Times New Roman" w:hAnsi="Times New Roman" w:cs="Times New Roman"/>
          <w:sz w:val="24"/>
          <w:szCs w:val="24"/>
        </w:rPr>
        <w:t>Research conducted by personality psychologists have found contributing evidence on narrative</w:t>
      </w:r>
      <w:r w:rsidR="004F44E1">
        <w:rPr>
          <w:rFonts w:ascii="Times New Roman" w:hAnsi="Times New Roman" w:cs="Times New Roman"/>
          <w:sz w:val="24"/>
          <w:szCs w:val="24"/>
        </w:rPr>
        <w:t xml:space="preserve"> methods of</w:t>
      </w:r>
      <w:r w:rsidR="007B0529">
        <w:rPr>
          <w:rFonts w:ascii="Times New Roman" w:hAnsi="Times New Roman" w:cs="Times New Roman"/>
          <w:sz w:val="24"/>
          <w:szCs w:val="24"/>
        </w:rPr>
        <w:t xml:space="preserve"> identity </w:t>
      </w:r>
      <w:r w:rsidR="002E34D8">
        <w:rPr>
          <w:rFonts w:ascii="Times New Roman" w:hAnsi="Times New Roman" w:cs="Times New Roman"/>
          <w:sz w:val="24"/>
          <w:szCs w:val="24"/>
        </w:rPr>
        <w:t>that compiles reconstructions of past events, the present</w:t>
      </w:r>
      <w:r w:rsidR="003E6B3D">
        <w:rPr>
          <w:rFonts w:ascii="Times New Roman" w:hAnsi="Times New Roman" w:cs="Times New Roman"/>
          <w:sz w:val="24"/>
          <w:szCs w:val="24"/>
        </w:rPr>
        <w:t>,</w:t>
      </w:r>
      <w:r w:rsidR="002E34D8">
        <w:rPr>
          <w:rFonts w:ascii="Times New Roman" w:hAnsi="Times New Roman" w:cs="Times New Roman"/>
          <w:sz w:val="24"/>
          <w:szCs w:val="24"/>
        </w:rPr>
        <w:t xml:space="preserve"> and imagined future by providing a sense of meaning (Adler et al., 2017).</w:t>
      </w:r>
      <w:r w:rsidR="00851CEC">
        <w:rPr>
          <w:rFonts w:ascii="Times New Roman" w:hAnsi="Times New Roman" w:cs="Times New Roman"/>
          <w:sz w:val="24"/>
          <w:szCs w:val="24"/>
        </w:rPr>
        <w:t xml:space="preserve"> Nonetheless, there are still many questions wondering what narrative is and how to use it. Adler et al. (2017) describes narrative as a way in which people understand their experiences and </w:t>
      </w:r>
      <w:r w:rsidR="00E259E0">
        <w:rPr>
          <w:rFonts w:ascii="Times New Roman" w:hAnsi="Times New Roman" w:cs="Times New Roman"/>
          <w:sz w:val="24"/>
          <w:szCs w:val="24"/>
        </w:rPr>
        <w:t>how</w:t>
      </w:r>
      <w:r w:rsidR="00851CEC">
        <w:rPr>
          <w:rFonts w:ascii="Times New Roman" w:hAnsi="Times New Roman" w:cs="Times New Roman"/>
          <w:sz w:val="24"/>
          <w:szCs w:val="24"/>
        </w:rPr>
        <w:t xml:space="preserve"> they perceive themselves</w:t>
      </w:r>
      <w:r w:rsidR="00E259E0">
        <w:rPr>
          <w:rFonts w:ascii="Times New Roman" w:hAnsi="Times New Roman" w:cs="Times New Roman"/>
          <w:sz w:val="24"/>
          <w:szCs w:val="24"/>
        </w:rPr>
        <w:t>,</w:t>
      </w:r>
      <w:r w:rsidR="001B73BC">
        <w:rPr>
          <w:rFonts w:ascii="Times New Roman" w:hAnsi="Times New Roman" w:cs="Times New Roman"/>
          <w:sz w:val="24"/>
          <w:szCs w:val="24"/>
        </w:rPr>
        <w:t xml:space="preserve"> </w:t>
      </w:r>
      <w:r w:rsidR="00E259E0">
        <w:rPr>
          <w:rFonts w:ascii="Times New Roman" w:hAnsi="Times New Roman" w:cs="Times New Roman"/>
          <w:sz w:val="24"/>
          <w:szCs w:val="24"/>
        </w:rPr>
        <w:t>a</w:t>
      </w:r>
      <w:r w:rsidR="004F44E1">
        <w:rPr>
          <w:rFonts w:ascii="Times New Roman" w:hAnsi="Times New Roman" w:cs="Times New Roman"/>
          <w:sz w:val="24"/>
          <w:szCs w:val="24"/>
        </w:rPr>
        <w:t>s well as</w:t>
      </w:r>
      <w:r w:rsidR="00E259E0">
        <w:rPr>
          <w:rFonts w:ascii="Times New Roman" w:hAnsi="Times New Roman" w:cs="Times New Roman"/>
          <w:sz w:val="24"/>
          <w:szCs w:val="24"/>
        </w:rPr>
        <w:t xml:space="preserve"> </w:t>
      </w:r>
      <w:r w:rsidR="001B73BC">
        <w:rPr>
          <w:rFonts w:ascii="Times New Roman" w:hAnsi="Times New Roman" w:cs="Times New Roman"/>
          <w:sz w:val="24"/>
          <w:szCs w:val="24"/>
        </w:rPr>
        <w:t>how individuals create these stories that reflect their lives in efforts at meaning-making</w:t>
      </w:r>
      <w:r w:rsidR="00851CEC">
        <w:rPr>
          <w:rFonts w:ascii="Times New Roman" w:hAnsi="Times New Roman" w:cs="Times New Roman"/>
          <w:sz w:val="24"/>
          <w:szCs w:val="24"/>
        </w:rPr>
        <w:t>.</w:t>
      </w:r>
      <w:r w:rsidR="001B73BC">
        <w:rPr>
          <w:rFonts w:ascii="Times New Roman" w:hAnsi="Times New Roman" w:cs="Times New Roman"/>
          <w:sz w:val="24"/>
          <w:szCs w:val="24"/>
        </w:rPr>
        <w:t xml:space="preserve"> </w:t>
      </w:r>
      <w:r w:rsidR="00E536A0">
        <w:rPr>
          <w:rFonts w:ascii="Times New Roman" w:hAnsi="Times New Roman" w:cs="Times New Roman"/>
          <w:sz w:val="24"/>
          <w:szCs w:val="24"/>
        </w:rPr>
        <w:t>Narrative methods allow the examination of the extent that individuals believe their life stories are meaningful, which they can then re-enact</w:t>
      </w:r>
      <w:r w:rsidR="00CF5ED7">
        <w:rPr>
          <w:rFonts w:ascii="Times New Roman" w:hAnsi="Times New Roman" w:cs="Times New Roman"/>
          <w:sz w:val="24"/>
          <w:szCs w:val="24"/>
        </w:rPr>
        <w:t>.</w:t>
      </w:r>
    </w:p>
    <w:p w14:paraId="5AABF12B" w14:textId="6B960379" w:rsidR="004F44E1" w:rsidRDefault="652D73E9" w:rsidP="000F197E">
      <w:pPr>
        <w:spacing w:line="480" w:lineRule="auto"/>
        <w:ind w:firstLine="720"/>
        <w:rPr>
          <w:rFonts w:ascii="Times New Roman" w:hAnsi="Times New Roman" w:cs="Times New Roman"/>
          <w:sz w:val="24"/>
          <w:szCs w:val="24"/>
        </w:rPr>
      </w:pPr>
      <w:r w:rsidRPr="652D73E9">
        <w:rPr>
          <w:rFonts w:ascii="Times New Roman" w:hAnsi="Times New Roman" w:cs="Times New Roman"/>
          <w:sz w:val="24"/>
          <w:szCs w:val="24"/>
        </w:rPr>
        <w:lastRenderedPageBreak/>
        <w:t>Narrative analysis (NA) can recognise that individuals make sense of the world around them by creating stories for themselves (Bailey-Rodriguez et al., 2018). The way in which people decide to tell their stories may differ depending on who they are telling it to, as well as other additional factors such as the time period for example, immediately after or many years on. But narrative analysis’ focal point is what the person telling the story chooses to include. All aspects of the story are providing an insight for the researcher about how the individual understands their own identity from past life events (Bailey-Rodriguez et al., 2018). Bailey-Rodriguez et al. (2018) expressed that the method of narrative analysis is suitable for investigating how people construct their own identity. This construction of identity derives from the Social Learning Theory</w:t>
      </w:r>
      <w:r w:rsidR="00061924">
        <w:rPr>
          <w:rFonts w:ascii="Times New Roman" w:hAnsi="Times New Roman" w:cs="Times New Roman"/>
          <w:sz w:val="24"/>
          <w:szCs w:val="24"/>
        </w:rPr>
        <w:t>,</w:t>
      </w:r>
      <w:r w:rsidRPr="652D73E9">
        <w:rPr>
          <w:rFonts w:ascii="Times New Roman" w:hAnsi="Times New Roman" w:cs="Times New Roman"/>
          <w:sz w:val="24"/>
          <w:szCs w:val="24"/>
        </w:rPr>
        <w:t xml:space="preserve"> as this explains how people associate themselves in a certain way from identifying themselves with other social groups (Bruner et al., 2017).</w:t>
      </w:r>
    </w:p>
    <w:p w14:paraId="46111B81" w14:textId="1B63D44F" w:rsidR="007E123B" w:rsidRPr="00E32A7B" w:rsidRDefault="00E32A7B" w:rsidP="00E32A7B">
      <w:pPr>
        <w:spacing w:line="480" w:lineRule="auto"/>
        <w:rPr>
          <w:rFonts w:ascii="Times New Roman" w:hAnsi="Times New Roman" w:cs="Times New Roman"/>
          <w:sz w:val="24"/>
          <w:szCs w:val="24"/>
        </w:rPr>
      </w:pPr>
      <w:r>
        <w:rPr>
          <w:rFonts w:ascii="Times New Roman" w:hAnsi="Times New Roman" w:cs="Times New Roman"/>
          <w:sz w:val="24"/>
          <w:szCs w:val="24"/>
        </w:rPr>
        <w:tab/>
        <w:t>One of the most commonly used methods used by narrative analysts are semi-structured interviews (Bailey-Rodriguez et al., 2018) as they inspire participants to discuss their own experiences</w:t>
      </w:r>
      <w:r w:rsidR="00480D5B">
        <w:rPr>
          <w:rFonts w:ascii="Times New Roman" w:hAnsi="Times New Roman" w:cs="Times New Roman"/>
          <w:sz w:val="24"/>
          <w:szCs w:val="24"/>
        </w:rPr>
        <w:t xml:space="preserve">. </w:t>
      </w:r>
      <w:r w:rsidR="00734D6A">
        <w:rPr>
          <w:rFonts w:ascii="Times New Roman" w:hAnsi="Times New Roman" w:cs="Times New Roman"/>
          <w:sz w:val="24"/>
          <w:szCs w:val="24"/>
        </w:rPr>
        <w:t xml:space="preserve">However, </w:t>
      </w:r>
      <w:r w:rsidR="0058138C">
        <w:rPr>
          <w:rFonts w:ascii="Times New Roman" w:hAnsi="Times New Roman" w:cs="Times New Roman"/>
          <w:sz w:val="24"/>
          <w:szCs w:val="24"/>
        </w:rPr>
        <w:t xml:space="preserve">this can also be achieved by </w:t>
      </w:r>
      <w:r w:rsidR="00061924">
        <w:rPr>
          <w:rFonts w:ascii="Times New Roman" w:hAnsi="Times New Roman" w:cs="Times New Roman"/>
          <w:sz w:val="24"/>
          <w:szCs w:val="24"/>
        </w:rPr>
        <w:t>diaries and autobiographies</w:t>
      </w:r>
      <w:r w:rsidR="00734D6A">
        <w:rPr>
          <w:rFonts w:ascii="Times New Roman" w:hAnsi="Times New Roman" w:cs="Times New Roman"/>
          <w:sz w:val="24"/>
          <w:szCs w:val="24"/>
        </w:rPr>
        <w:t>. Although, what is important is not only what the individual is saying, but also how they decide to say it. Narrative methods have been used in hope that they would enable the understanding of one's authentic identity</w:t>
      </w:r>
      <w:r w:rsidR="001F448A">
        <w:rPr>
          <w:rFonts w:ascii="Times New Roman" w:hAnsi="Times New Roman" w:cs="Times New Roman"/>
          <w:sz w:val="24"/>
          <w:szCs w:val="24"/>
        </w:rPr>
        <w:t>,</w:t>
      </w:r>
      <w:r w:rsidR="00734D6A">
        <w:rPr>
          <w:rFonts w:ascii="Times New Roman" w:hAnsi="Times New Roman" w:cs="Times New Roman"/>
          <w:sz w:val="24"/>
          <w:szCs w:val="24"/>
        </w:rPr>
        <w:t xml:space="preserve"> (Bamberg, 2020) as the narrative questions are interested in the story’s content, the emotional language used to explain that story, themes that may be associated with it and structural coherence (Adler et al. 2017). For example, highlighting personal experiences within narrative methods can focus on themes or patterns of meaning-making such as previous drug abuse, illnesses or inequalities etc</w:t>
      </w:r>
      <w:r w:rsidR="00061924">
        <w:rPr>
          <w:rFonts w:ascii="Times New Roman" w:hAnsi="Times New Roman" w:cs="Times New Roman"/>
          <w:sz w:val="24"/>
          <w:szCs w:val="24"/>
        </w:rPr>
        <w:t>,</w:t>
      </w:r>
      <w:r w:rsidR="00734D6A">
        <w:rPr>
          <w:rFonts w:ascii="Times New Roman" w:hAnsi="Times New Roman" w:cs="Times New Roman"/>
          <w:sz w:val="24"/>
          <w:szCs w:val="24"/>
        </w:rPr>
        <w:t xml:space="preserve"> (Bamberg, 2020) as they have a high level of emotional significance to the individual telling their story (Bruner et al., 2017). However, in the attempt of engaging participants in self-confessed </w:t>
      </w:r>
      <w:r w:rsidR="00734D6A">
        <w:rPr>
          <w:rFonts w:ascii="Times New Roman" w:hAnsi="Times New Roman" w:cs="Times New Roman"/>
          <w:sz w:val="24"/>
          <w:szCs w:val="24"/>
        </w:rPr>
        <w:lastRenderedPageBreak/>
        <w:t xml:space="preserve">accounts of their own experience, interview strategies were criticised for unknowing whether the participants were disclosing true identities of themselves. </w:t>
      </w:r>
    </w:p>
    <w:p w14:paraId="1792DD0A" w14:textId="14049B69" w:rsidR="000F2EAE" w:rsidRDefault="652D73E9" w:rsidP="000F2EAE">
      <w:pPr>
        <w:spacing w:line="480" w:lineRule="auto"/>
        <w:ind w:firstLine="720"/>
        <w:rPr>
          <w:rFonts w:ascii="Times New Roman" w:hAnsi="Times New Roman" w:cs="Times New Roman"/>
          <w:sz w:val="24"/>
          <w:szCs w:val="24"/>
        </w:rPr>
      </w:pPr>
      <w:r w:rsidRPr="652D73E9">
        <w:rPr>
          <w:rFonts w:ascii="Times New Roman" w:hAnsi="Times New Roman" w:cs="Times New Roman"/>
          <w:sz w:val="24"/>
          <w:szCs w:val="24"/>
        </w:rPr>
        <w:t xml:space="preserve">Social media has become a forefront </w:t>
      </w:r>
      <w:r w:rsidR="008F0BFF">
        <w:rPr>
          <w:rFonts w:ascii="Times New Roman" w:hAnsi="Times New Roman" w:cs="Times New Roman"/>
          <w:sz w:val="24"/>
          <w:szCs w:val="24"/>
        </w:rPr>
        <w:t xml:space="preserve">aspect in modern society that enables people to view a variety of different identities, socialisation and romantic development (Bates et al., 2019). This platform enables adolescents and adults the opportunity to share their own personal experiences with others, especially for LGBTQ+ individuals who may share sexuality-relevant information which can allow these individuals to present a preferred version of themselves to the world. </w:t>
      </w:r>
      <w:r w:rsidR="003A63F6">
        <w:rPr>
          <w:rFonts w:ascii="Times New Roman" w:hAnsi="Times New Roman" w:cs="Times New Roman"/>
          <w:sz w:val="24"/>
          <w:szCs w:val="24"/>
        </w:rPr>
        <w:t xml:space="preserve">The LGBTQ+ community can </w:t>
      </w:r>
      <w:r w:rsidR="00CE4A83">
        <w:rPr>
          <w:rFonts w:ascii="Times New Roman" w:hAnsi="Times New Roman" w:cs="Times New Roman"/>
          <w:sz w:val="24"/>
          <w:szCs w:val="24"/>
        </w:rPr>
        <w:t>use this platform to ask questions to help understand who they are</w:t>
      </w:r>
      <w:r w:rsidR="00061924">
        <w:rPr>
          <w:rFonts w:ascii="Times New Roman" w:hAnsi="Times New Roman" w:cs="Times New Roman"/>
          <w:sz w:val="24"/>
          <w:szCs w:val="24"/>
        </w:rPr>
        <w:t>,</w:t>
      </w:r>
      <w:r w:rsidR="00CE4A83">
        <w:rPr>
          <w:rFonts w:ascii="Times New Roman" w:hAnsi="Times New Roman" w:cs="Times New Roman"/>
          <w:sz w:val="24"/>
          <w:szCs w:val="24"/>
        </w:rPr>
        <w:t xml:space="preserve"> as they seek information about what they are feeling (Fox &amp; Ralston, 2016). </w:t>
      </w:r>
      <w:r w:rsidR="008F0BFF">
        <w:rPr>
          <w:rFonts w:ascii="Times New Roman" w:hAnsi="Times New Roman" w:cs="Times New Roman"/>
          <w:sz w:val="24"/>
          <w:szCs w:val="24"/>
        </w:rPr>
        <w:t xml:space="preserve">The content in which the LGBTQ+ community </w:t>
      </w:r>
      <w:r w:rsidR="0021751E">
        <w:rPr>
          <w:rFonts w:ascii="Times New Roman" w:hAnsi="Times New Roman" w:cs="Times New Roman"/>
          <w:sz w:val="24"/>
          <w:szCs w:val="24"/>
        </w:rPr>
        <w:t>may</w:t>
      </w:r>
      <w:r w:rsidR="008F0BFF">
        <w:rPr>
          <w:rFonts w:ascii="Times New Roman" w:hAnsi="Times New Roman" w:cs="Times New Roman"/>
          <w:sz w:val="24"/>
          <w:szCs w:val="24"/>
        </w:rPr>
        <w:t xml:space="preserve"> come across within different socio-cultural dynamics could influence the development of their narrative identity (Bates et al., 2019). </w:t>
      </w:r>
    </w:p>
    <w:p w14:paraId="7C68C77F" w14:textId="35A503EE" w:rsidR="008B71A5" w:rsidRDefault="008B71A5" w:rsidP="008B71A5">
      <w:pPr>
        <w:spacing w:line="480" w:lineRule="auto"/>
        <w:ind w:firstLine="720"/>
        <w:rPr>
          <w:rFonts w:ascii="Times New Roman" w:hAnsi="Times New Roman" w:cs="Times New Roman"/>
          <w:sz w:val="24"/>
          <w:szCs w:val="24"/>
        </w:rPr>
      </w:pPr>
      <w:r w:rsidRPr="00041E22">
        <w:rPr>
          <w:rFonts w:ascii="Times New Roman" w:hAnsi="Times New Roman" w:cs="Times New Roman"/>
          <w:sz w:val="24"/>
          <w:szCs w:val="24"/>
        </w:rPr>
        <w:t xml:space="preserve">As sexual identity can be important for identity development, three different narrative analysis </w:t>
      </w:r>
      <w:r w:rsidR="00061924">
        <w:rPr>
          <w:rFonts w:ascii="Times New Roman" w:hAnsi="Times New Roman" w:cs="Times New Roman"/>
          <w:sz w:val="24"/>
          <w:szCs w:val="24"/>
        </w:rPr>
        <w:t xml:space="preserve">interview </w:t>
      </w:r>
      <w:r w:rsidRPr="00041E22">
        <w:rPr>
          <w:rFonts w:ascii="Times New Roman" w:hAnsi="Times New Roman" w:cs="Times New Roman"/>
          <w:sz w:val="24"/>
          <w:szCs w:val="24"/>
        </w:rPr>
        <w:t xml:space="preserve">studies aimed to examine how LGBTQ+ individuals integrated internet access into their own identity development (Bates et al., 2019; Fox &amp; Ralston, 2016; </w:t>
      </w:r>
      <w:proofErr w:type="spellStart"/>
      <w:r w:rsidRPr="00041E22">
        <w:rPr>
          <w:rFonts w:ascii="Times New Roman" w:hAnsi="Times New Roman" w:cs="Times New Roman"/>
          <w:sz w:val="24"/>
          <w:szCs w:val="24"/>
        </w:rPr>
        <w:t>Kuper</w:t>
      </w:r>
      <w:proofErr w:type="spellEnd"/>
      <w:r w:rsidRPr="00041E22">
        <w:rPr>
          <w:rFonts w:ascii="Times New Roman" w:hAnsi="Times New Roman" w:cs="Times New Roman"/>
          <w:sz w:val="24"/>
          <w:szCs w:val="24"/>
        </w:rPr>
        <w:t xml:space="preserve"> &amp; </w:t>
      </w:r>
      <w:proofErr w:type="spellStart"/>
      <w:r w:rsidRPr="00041E22">
        <w:rPr>
          <w:rFonts w:ascii="Times New Roman" w:hAnsi="Times New Roman" w:cs="Times New Roman"/>
          <w:sz w:val="24"/>
          <w:szCs w:val="24"/>
        </w:rPr>
        <w:t>Mustanski</w:t>
      </w:r>
      <w:proofErr w:type="spellEnd"/>
      <w:r w:rsidRPr="00041E22">
        <w:rPr>
          <w:rFonts w:ascii="Times New Roman" w:hAnsi="Times New Roman" w:cs="Times New Roman"/>
          <w:sz w:val="24"/>
          <w:szCs w:val="24"/>
        </w:rPr>
        <w:t>, 2014).</w:t>
      </w:r>
      <w:r>
        <w:rPr>
          <w:rFonts w:ascii="Times New Roman" w:hAnsi="Times New Roman" w:cs="Times New Roman"/>
          <w:sz w:val="24"/>
          <w:szCs w:val="24"/>
        </w:rPr>
        <w:t xml:space="preserve"> Bates et al. (201</w:t>
      </w:r>
      <w:r w:rsidR="006C00B6">
        <w:rPr>
          <w:rFonts w:ascii="Times New Roman" w:hAnsi="Times New Roman" w:cs="Times New Roman"/>
          <w:sz w:val="24"/>
          <w:szCs w:val="24"/>
        </w:rPr>
        <w:t>9</w:t>
      </w:r>
      <w:r>
        <w:rPr>
          <w:rFonts w:ascii="Times New Roman" w:hAnsi="Times New Roman" w:cs="Times New Roman"/>
          <w:sz w:val="24"/>
          <w:szCs w:val="24"/>
        </w:rPr>
        <w:t xml:space="preserve">) conducted their study to amongst LGBTQ+ undergraduates as their identities may not conform to the norm, who had consistent social media access during their adolescence. The study consisted of each participant taking part in a semi structured interview, which were then analysed individually before being analysed amongst each other to investigate common ‘themes’ across each person’s narrative. Each participant was questioned on the amount social media shaped their identity but as it was participant-centred, each person was able to focus on the aspects that they found most important. Each participant was also asked to describe any critical points where they began to understand and negotiate their sexual orientation, and how they made sense of these life experiences. The themes that were highlighted throughout each interview were then linked by </w:t>
      </w:r>
      <w:r>
        <w:rPr>
          <w:rFonts w:ascii="Times New Roman" w:hAnsi="Times New Roman" w:cs="Times New Roman"/>
          <w:sz w:val="24"/>
          <w:szCs w:val="24"/>
        </w:rPr>
        <w:lastRenderedPageBreak/>
        <w:t>similar and contrasting narratives through a thematic analysis. The study found that amongst the individuals who participated, several common narrative themes were constructed as each one spoke about finding social media a ‘safe’ environment to be themselves and individuality. Also, the findings also showed that social media creates a positive role for LGBTQ+ individuals’ narrative identity development due to various learning experiences and meaning making (Bates et al., 2019). This learning experiences enabled the LGBTQ+ youth in this present study to feel more secure about their authentic self and were able to project their identity. However, there were limitations to this study as the population consisted of mainly white individuals who already identified themselves as openly ‘out’. As well as the undergraduates were recruited from a university that was notorious for its inclusion of diversity. Therefore, the overwhelming positivity displayed for feeling ‘safe’ could be due to their accepting environment. Suggestions for future research could be to explore narrative identity amongst younger individuals who may not feel as ‘open’ as the participants in this study but also minority groups such as black</w:t>
      </w:r>
      <w:r w:rsidR="00314313">
        <w:rPr>
          <w:rFonts w:ascii="Times New Roman" w:hAnsi="Times New Roman" w:cs="Times New Roman"/>
          <w:sz w:val="24"/>
          <w:szCs w:val="24"/>
        </w:rPr>
        <w:t xml:space="preserve"> individuals</w:t>
      </w:r>
      <w:r>
        <w:rPr>
          <w:rFonts w:ascii="Times New Roman" w:hAnsi="Times New Roman" w:cs="Times New Roman"/>
          <w:sz w:val="24"/>
          <w:szCs w:val="24"/>
        </w:rPr>
        <w:t xml:space="preserve"> or LGBTQ+ individuals</w:t>
      </w:r>
      <w:r w:rsidR="00314313">
        <w:rPr>
          <w:rFonts w:ascii="Times New Roman" w:hAnsi="Times New Roman" w:cs="Times New Roman"/>
          <w:sz w:val="24"/>
          <w:szCs w:val="24"/>
        </w:rPr>
        <w:t xml:space="preserve"> that come from religious backgrounds</w:t>
      </w:r>
      <w:r>
        <w:rPr>
          <w:rFonts w:ascii="Times New Roman" w:hAnsi="Times New Roman" w:cs="Times New Roman"/>
          <w:sz w:val="24"/>
          <w:szCs w:val="24"/>
        </w:rPr>
        <w:t xml:space="preserve">. </w:t>
      </w:r>
      <w:r w:rsidRPr="006134FE">
        <w:rPr>
          <w:rFonts w:ascii="Times New Roman" w:hAnsi="Times New Roman" w:cs="Times New Roman"/>
          <w:sz w:val="24"/>
          <w:szCs w:val="24"/>
        </w:rPr>
        <w:t>Despite that, the narrative interview itself appears to be a successful way to understand differences in peoples stories of identity development.</w:t>
      </w:r>
    </w:p>
    <w:p w14:paraId="5ABA59B5" w14:textId="3EFFB09C" w:rsidR="008B71A5" w:rsidRDefault="008B71A5" w:rsidP="008B71A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Fox and Ralston’s (2016) study was very similar to Bates et al. </w:t>
      </w:r>
      <w:r w:rsidR="000E7E79">
        <w:rPr>
          <w:rFonts w:ascii="Times New Roman" w:hAnsi="Times New Roman" w:cs="Times New Roman"/>
          <w:sz w:val="24"/>
          <w:szCs w:val="24"/>
        </w:rPr>
        <w:t>(</w:t>
      </w:r>
      <w:r>
        <w:rPr>
          <w:rFonts w:ascii="Times New Roman" w:hAnsi="Times New Roman" w:cs="Times New Roman"/>
          <w:sz w:val="24"/>
          <w:szCs w:val="24"/>
        </w:rPr>
        <w:t>2019). They found that their sample of random individuals used a substantial amount of social media, especially during the sensitive stages of the ‘coming out’ process due to fear of being stigmatized. These individuals chose to remain anonymous during their learning experiences of their identity but acknowledged learning from internet socialisation from peers and LGBT</w:t>
      </w:r>
      <w:r w:rsidR="00E66D3A">
        <w:rPr>
          <w:rFonts w:ascii="Times New Roman" w:hAnsi="Times New Roman" w:cs="Times New Roman"/>
          <w:sz w:val="24"/>
          <w:szCs w:val="24"/>
        </w:rPr>
        <w:t>Q+</w:t>
      </w:r>
      <w:r>
        <w:rPr>
          <w:rFonts w:ascii="Times New Roman" w:hAnsi="Times New Roman" w:cs="Times New Roman"/>
          <w:sz w:val="24"/>
          <w:szCs w:val="24"/>
        </w:rPr>
        <w:t xml:space="preserve"> celebrities (Fox &amp; Ralston, 2016). Despite the success of the narrative interview, there were limitations to this study as this sample was also mainly white. Although there were some university students amongst the participants, their approach to participants was open to all people who identify as </w:t>
      </w:r>
      <w:r>
        <w:rPr>
          <w:rFonts w:ascii="Times New Roman" w:hAnsi="Times New Roman" w:cs="Times New Roman"/>
          <w:sz w:val="24"/>
          <w:szCs w:val="24"/>
        </w:rPr>
        <w:lastRenderedPageBreak/>
        <w:t>a sexual minority which included various subcategories of gender labelling. Therefore, some subgroups were under-represented.</w:t>
      </w:r>
    </w:p>
    <w:p w14:paraId="3A105749" w14:textId="1D8F6B36" w:rsidR="008B71A5" w:rsidRDefault="008B71A5" w:rsidP="008B71A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Finally, </w:t>
      </w:r>
      <w:proofErr w:type="spellStart"/>
      <w:r>
        <w:rPr>
          <w:rFonts w:ascii="Times New Roman" w:hAnsi="Times New Roman" w:cs="Times New Roman"/>
          <w:sz w:val="24"/>
          <w:szCs w:val="24"/>
        </w:rPr>
        <w:t>Kuper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Mustanski’s</w:t>
      </w:r>
      <w:proofErr w:type="spellEnd"/>
      <w:r>
        <w:rPr>
          <w:rFonts w:ascii="Times New Roman" w:hAnsi="Times New Roman" w:cs="Times New Roman"/>
          <w:sz w:val="24"/>
          <w:szCs w:val="24"/>
        </w:rPr>
        <w:t xml:space="preserve"> (2014) study was slightly more open in terms of participants as 78% were racial/ethnic minorities. Their experiment also followed a similar layout to Bates et al. (2019) and Fox and Ralston (2016), however their findings were not as positive. Out of the four participants, each one reported that they had received homophobic remarks and rejection which was when they were most likely to turn to social media support due to lack of offline support and connection. This was also shown to impact their trust for other online LGBTQ+ users and more easily influenced by negative views online. As these findings were not shown within the other studies, this could be due to the differences in culture and ethnicity.</w:t>
      </w:r>
    </w:p>
    <w:p w14:paraId="2210B0C4" w14:textId="73873C2B" w:rsidR="00A30E81" w:rsidRDefault="00B2014F" w:rsidP="008B71A5">
      <w:pPr>
        <w:spacing w:line="480" w:lineRule="auto"/>
        <w:ind w:firstLine="720"/>
        <w:rPr>
          <w:rFonts w:ascii="Times New Roman" w:hAnsi="Times New Roman" w:cs="Times New Roman"/>
          <w:sz w:val="24"/>
          <w:szCs w:val="24"/>
        </w:rPr>
      </w:pPr>
      <w:r>
        <w:rPr>
          <w:rFonts w:ascii="Times New Roman" w:hAnsi="Times New Roman" w:cs="Times New Roman"/>
          <w:sz w:val="24"/>
          <w:szCs w:val="24"/>
        </w:rPr>
        <w:t>Another method for analysing narrative identity comes from the use of individual diaries</w:t>
      </w:r>
      <w:r w:rsidR="00065F1E">
        <w:rPr>
          <w:rFonts w:ascii="Times New Roman" w:hAnsi="Times New Roman" w:cs="Times New Roman"/>
          <w:sz w:val="24"/>
          <w:szCs w:val="24"/>
        </w:rPr>
        <w:t xml:space="preserve"> or journals</w:t>
      </w:r>
      <w:r w:rsidR="0063786F">
        <w:rPr>
          <w:rFonts w:ascii="Times New Roman" w:hAnsi="Times New Roman" w:cs="Times New Roman"/>
          <w:sz w:val="24"/>
          <w:szCs w:val="24"/>
        </w:rPr>
        <w:t>;</w:t>
      </w:r>
      <w:r w:rsidR="00065F1E">
        <w:rPr>
          <w:rFonts w:ascii="Times New Roman" w:hAnsi="Times New Roman" w:cs="Times New Roman"/>
          <w:sz w:val="24"/>
          <w:szCs w:val="24"/>
        </w:rPr>
        <w:t xml:space="preserve"> also known as </w:t>
      </w:r>
      <w:r w:rsidR="00E93EA9">
        <w:rPr>
          <w:rFonts w:ascii="Times New Roman" w:hAnsi="Times New Roman" w:cs="Times New Roman"/>
          <w:sz w:val="24"/>
          <w:szCs w:val="24"/>
        </w:rPr>
        <w:t>autobiographies,</w:t>
      </w:r>
      <w:r w:rsidR="00065F1E">
        <w:rPr>
          <w:rFonts w:ascii="Times New Roman" w:hAnsi="Times New Roman" w:cs="Times New Roman"/>
          <w:sz w:val="24"/>
          <w:szCs w:val="24"/>
        </w:rPr>
        <w:t xml:space="preserve"> </w:t>
      </w:r>
      <w:r w:rsidR="00607B26">
        <w:rPr>
          <w:rFonts w:ascii="Times New Roman" w:hAnsi="Times New Roman" w:cs="Times New Roman"/>
          <w:sz w:val="24"/>
          <w:szCs w:val="24"/>
        </w:rPr>
        <w:t>a</w:t>
      </w:r>
      <w:r w:rsidR="00E93EA9">
        <w:rPr>
          <w:rFonts w:ascii="Times New Roman" w:hAnsi="Times New Roman" w:cs="Times New Roman"/>
          <w:sz w:val="24"/>
          <w:szCs w:val="24"/>
        </w:rPr>
        <w:t>s</w:t>
      </w:r>
      <w:r w:rsidR="00065F1E">
        <w:rPr>
          <w:rFonts w:ascii="Times New Roman" w:hAnsi="Times New Roman" w:cs="Times New Roman"/>
          <w:sz w:val="24"/>
          <w:szCs w:val="24"/>
        </w:rPr>
        <w:t xml:space="preserve"> they provide valuable data based on the record of one’s own experiences, thoughts and feelings from a first persons perspective without imposing on the individual (</w:t>
      </w:r>
      <w:r w:rsidR="00AD5DC6">
        <w:rPr>
          <w:rFonts w:ascii="Times New Roman" w:hAnsi="Times New Roman" w:cs="Times New Roman"/>
          <w:sz w:val="24"/>
          <w:szCs w:val="24"/>
        </w:rPr>
        <w:t>Rezaei, 2017</w:t>
      </w:r>
      <w:r w:rsidR="00065F1E">
        <w:rPr>
          <w:rFonts w:ascii="Times New Roman" w:hAnsi="Times New Roman" w:cs="Times New Roman"/>
          <w:sz w:val="24"/>
          <w:szCs w:val="24"/>
        </w:rPr>
        <w:t xml:space="preserve">). For diary research on narrative identity, </w:t>
      </w:r>
      <w:r w:rsidR="008E68B1">
        <w:rPr>
          <w:rFonts w:ascii="Times New Roman" w:hAnsi="Times New Roman" w:cs="Times New Roman"/>
          <w:sz w:val="24"/>
          <w:szCs w:val="24"/>
        </w:rPr>
        <w:t>participants must remain motivated in order to maintain the diary as this requires patience and skill.</w:t>
      </w:r>
      <w:r w:rsidR="00976F4C">
        <w:rPr>
          <w:rFonts w:ascii="Times New Roman" w:hAnsi="Times New Roman" w:cs="Times New Roman"/>
          <w:sz w:val="24"/>
          <w:szCs w:val="24"/>
        </w:rPr>
        <w:t xml:space="preserve"> A potential issue with analysing narrative identity from a diary is recruiting participants who would be willing to commit to completing a diary</w:t>
      </w:r>
      <w:r w:rsidR="0063786F">
        <w:rPr>
          <w:rFonts w:ascii="Times New Roman" w:hAnsi="Times New Roman" w:cs="Times New Roman"/>
          <w:sz w:val="24"/>
          <w:szCs w:val="24"/>
        </w:rPr>
        <w:t xml:space="preserve"> on a day-to-day basis</w:t>
      </w:r>
      <w:r w:rsidR="00976F4C">
        <w:rPr>
          <w:rFonts w:ascii="Times New Roman" w:hAnsi="Times New Roman" w:cs="Times New Roman"/>
          <w:sz w:val="24"/>
          <w:szCs w:val="24"/>
        </w:rPr>
        <w:t xml:space="preserve">. As this can be deemed as quite difficult, this is the reason </w:t>
      </w:r>
      <w:r w:rsidR="00AB2C0E">
        <w:rPr>
          <w:rFonts w:ascii="Times New Roman" w:hAnsi="Times New Roman" w:cs="Times New Roman"/>
          <w:sz w:val="24"/>
          <w:szCs w:val="24"/>
        </w:rPr>
        <w:t>for the lack of diary-based narrative identity studies, as well as researchers preferring to conduct interviews as it is less time consuming for the participant (</w:t>
      </w:r>
      <w:r w:rsidR="00AD5DC6">
        <w:rPr>
          <w:rFonts w:ascii="Times New Roman" w:hAnsi="Times New Roman" w:cs="Times New Roman"/>
          <w:sz w:val="24"/>
          <w:szCs w:val="24"/>
        </w:rPr>
        <w:t>Rezaei, 2017</w:t>
      </w:r>
      <w:r w:rsidR="00AB2C0E">
        <w:rPr>
          <w:rFonts w:ascii="Times New Roman" w:hAnsi="Times New Roman" w:cs="Times New Roman"/>
          <w:sz w:val="24"/>
          <w:szCs w:val="24"/>
        </w:rPr>
        <w:t xml:space="preserve">). Limitations to diary studies could be that they can contain </w:t>
      </w:r>
      <w:r w:rsidR="00FD2F09">
        <w:rPr>
          <w:rFonts w:ascii="Times New Roman" w:hAnsi="Times New Roman" w:cs="Times New Roman"/>
          <w:sz w:val="24"/>
          <w:szCs w:val="24"/>
        </w:rPr>
        <w:t xml:space="preserve">extremely personal accounts of life events that could not be delivered to the researcher. Also, </w:t>
      </w:r>
      <w:r w:rsidR="00BF0DA8">
        <w:rPr>
          <w:rFonts w:ascii="Times New Roman" w:hAnsi="Times New Roman" w:cs="Times New Roman"/>
          <w:sz w:val="24"/>
          <w:szCs w:val="24"/>
        </w:rPr>
        <w:t>the relevance of the stories kept in the individuals diary may not be relevant to what the researcher is investigating.</w:t>
      </w:r>
      <w:r w:rsidR="00FD2F09">
        <w:rPr>
          <w:rFonts w:ascii="Times New Roman" w:hAnsi="Times New Roman" w:cs="Times New Roman"/>
          <w:sz w:val="24"/>
          <w:szCs w:val="24"/>
        </w:rPr>
        <w:t xml:space="preserve"> </w:t>
      </w:r>
      <w:r w:rsidR="000270B2">
        <w:rPr>
          <w:rFonts w:ascii="Times New Roman" w:hAnsi="Times New Roman" w:cs="Times New Roman"/>
          <w:sz w:val="24"/>
          <w:szCs w:val="24"/>
        </w:rPr>
        <w:t xml:space="preserve">Also, diary studies differ from interviews as they are often </w:t>
      </w:r>
      <w:r w:rsidR="000270B2">
        <w:rPr>
          <w:rFonts w:ascii="Times New Roman" w:hAnsi="Times New Roman" w:cs="Times New Roman"/>
          <w:sz w:val="24"/>
          <w:szCs w:val="24"/>
        </w:rPr>
        <w:lastRenderedPageBreak/>
        <w:t xml:space="preserve">conducted for one participant which could question the reliability and validity of the outcomes. </w:t>
      </w:r>
    </w:p>
    <w:p w14:paraId="0E1E1B47" w14:textId="1FA6DAD7" w:rsidR="00ED3348" w:rsidRDefault="00ED3348" w:rsidP="008B71A5">
      <w:pPr>
        <w:spacing w:line="480" w:lineRule="auto"/>
        <w:ind w:firstLine="720"/>
        <w:rPr>
          <w:rFonts w:ascii="Times New Roman" w:hAnsi="Times New Roman" w:cs="Times New Roman"/>
          <w:sz w:val="24"/>
          <w:szCs w:val="24"/>
        </w:rPr>
      </w:pPr>
      <w:r>
        <w:rPr>
          <w:rFonts w:ascii="Times New Roman" w:hAnsi="Times New Roman" w:cs="Times New Roman"/>
          <w:sz w:val="24"/>
          <w:szCs w:val="24"/>
        </w:rPr>
        <w:t>Diaries are not often used for scientific research as their purpose is mainly for person</w:t>
      </w:r>
      <w:r w:rsidR="00FA572B">
        <w:rPr>
          <w:rFonts w:ascii="Times New Roman" w:hAnsi="Times New Roman" w:cs="Times New Roman"/>
          <w:sz w:val="24"/>
          <w:szCs w:val="24"/>
        </w:rPr>
        <w:t>al</w:t>
      </w:r>
      <w:r>
        <w:rPr>
          <w:rFonts w:ascii="Times New Roman" w:hAnsi="Times New Roman" w:cs="Times New Roman"/>
          <w:sz w:val="24"/>
          <w:szCs w:val="24"/>
        </w:rPr>
        <w:t xml:space="preserve"> use</w:t>
      </w:r>
      <w:r w:rsidR="001E59D3">
        <w:rPr>
          <w:rFonts w:ascii="Times New Roman" w:hAnsi="Times New Roman" w:cs="Times New Roman"/>
          <w:sz w:val="24"/>
          <w:szCs w:val="24"/>
        </w:rPr>
        <w:t xml:space="preserve"> </w:t>
      </w:r>
      <w:r>
        <w:rPr>
          <w:rFonts w:ascii="Times New Roman" w:hAnsi="Times New Roman" w:cs="Times New Roman"/>
          <w:sz w:val="24"/>
          <w:szCs w:val="24"/>
        </w:rPr>
        <w:t>(Kenton, 2010). The nature of the content some individuals may narrate in their diaries may not be for an audience as it is personal to themselves however, some individuals may decide to publish their personal diaries which are later referred to as autobiographies.</w:t>
      </w:r>
      <w:r w:rsidR="002F6A4E">
        <w:rPr>
          <w:rFonts w:ascii="Times New Roman" w:hAnsi="Times New Roman" w:cs="Times New Roman"/>
          <w:sz w:val="24"/>
          <w:szCs w:val="24"/>
        </w:rPr>
        <w:t xml:space="preserve"> </w:t>
      </w:r>
    </w:p>
    <w:p w14:paraId="599F1E26" w14:textId="4EB934A4" w:rsidR="00CD3963" w:rsidRDefault="00590CC1" w:rsidP="00424EF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study was conducted amongst twenty-three LGBTQ+ individuals to examine diary-based narratives of their sexual identity. Prior to providing narratives in diary-form, the participants underwent a semi-structured interview </w:t>
      </w:r>
      <w:r w:rsidR="009F4740">
        <w:rPr>
          <w:rFonts w:ascii="Times New Roman" w:hAnsi="Times New Roman" w:cs="Times New Roman"/>
          <w:sz w:val="24"/>
          <w:szCs w:val="24"/>
        </w:rPr>
        <w:t>to discuss their general experiences of their sexuality (</w:t>
      </w:r>
      <w:proofErr w:type="spellStart"/>
      <w:r w:rsidR="009F4740">
        <w:rPr>
          <w:rFonts w:ascii="Times New Roman" w:hAnsi="Times New Roman" w:cs="Times New Roman"/>
          <w:sz w:val="24"/>
          <w:szCs w:val="24"/>
        </w:rPr>
        <w:t>Kenten</w:t>
      </w:r>
      <w:proofErr w:type="spellEnd"/>
      <w:r w:rsidR="009F4740">
        <w:rPr>
          <w:rFonts w:ascii="Times New Roman" w:hAnsi="Times New Roman" w:cs="Times New Roman"/>
          <w:sz w:val="24"/>
          <w:szCs w:val="24"/>
        </w:rPr>
        <w:t>, 2010). Once being informed on the type of information required from them to record in the diary, fourteen individuals agreed to provide a diary before being re-interviewed about their diaries a while later.</w:t>
      </w:r>
      <w:r w:rsidR="00CD3963">
        <w:rPr>
          <w:rFonts w:ascii="Times New Roman" w:hAnsi="Times New Roman" w:cs="Times New Roman"/>
          <w:sz w:val="24"/>
          <w:szCs w:val="24"/>
        </w:rPr>
        <w:t xml:space="preserve"> A limitation to this study however is that as each participant is directed with what they should write in order to provide the right information, this may affect the individuals</w:t>
      </w:r>
      <w:r w:rsidR="005D2DD7">
        <w:rPr>
          <w:rFonts w:ascii="Times New Roman" w:hAnsi="Times New Roman" w:cs="Times New Roman"/>
          <w:sz w:val="24"/>
          <w:szCs w:val="24"/>
        </w:rPr>
        <w:t xml:space="preserve"> account as they may not feel that they are including the right information</w:t>
      </w:r>
      <w:r w:rsidR="00CD3963">
        <w:rPr>
          <w:rFonts w:ascii="Times New Roman" w:hAnsi="Times New Roman" w:cs="Times New Roman"/>
          <w:sz w:val="24"/>
          <w:szCs w:val="24"/>
        </w:rPr>
        <w:t xml:space="preserve"> (</w:t>
      </w:r>
      <w:proofErr w:type="spellStart"/>
      <w:r w:rsidR="00CD3963">
        <w:rPr>
          <w:rFonts w:ascii="Times New Roman" w:hAnsi="Times New Roman" w:cs="Times New Roman"/>
          <w:sz w:val="24"/>
          <w:szCs w:val="24"/>
        </w:rPr>
        <w:t>Kenten</w:t>
      </w:r>
      <w:proofErr w:type="spellEnd"/>
      <w:r w:rsidR="00CD3963">
        <w:rPr>
          <w:rFonts w:ascii="Times New Roman" w:hAnsi="Times New Roman" w:cs="Times New Roman"/>
          <w:sz w:val="24"/>
          <w:szCs w:val="24"/>
        </w:rPr>
        <w:t>, 2010). Although this may have been the reasoning for the follow-up interview.</w:t>
      </w:r>
      <w:r w:rsidR="00587F02">
        <w:rPr>
          <w:rFonts w:ascii="Times New Roman" w:hAnsi="Times New Roman" w:cs="Times New Roman"/>
          <w:sz w:val="24"/>
          <w:szCs w:val="24"/>
        </w:rPr>
        <w:t xml:space="preserve"> However, this may also help guide the writer on what to </w:t>
      </w:r>
      <w:r w:rsidR="0063786F">
        <w:rPr>
          <w:rFonts w:ascii="Times New Roman" w:hAnsi="Times New Roman" w:cs="Times New Roman"/>
          <w:sz w:val="24"/>
          <w:szCs w:val="24"/>
        </w:rPr>
        <w:t>include,</w:t>
      </w:r>
      <w:r w:rsidR="00587F02">
        <w:rPr>
          <w:rFonts w:ascii="Times New Roman" w:hAnsi="Times New Roman" w:cs="Times New Roman"/>
          <w:sz w:val="24"/>
          <w:szCs w:val="24"/>
        </w:rPr>
        <w:t xml:space="preserve"> should they feel as though they have nothing to say. For example, the interviewer may ask the writer to explain how they ‘came out’, which could be too vague and therefore enable sub-</w:t>
      </w:r>
      <w:r w:rsidR="0063786F">
        <w:rPr>
          <w:rFonts w:ascii="Times New Roman" w:hAnsi="Times New Roman" w:cs="Times New Roman"/>
          <w:sz w:val="24"/>
          <w:szCs w:val="24"/>
        </w:rPr>
        <w:t>questions</w:t>
      </w:r>
      <w:r w:rsidR="00587F02">
        <w:rPr>
          <w:rFonts w:ascii="Times New Roman" w:hAnsi="Times New Roman" w:cs="Times New Roman"/>
          <w:sz w:val="24"/>
          <w:szCs w:val="24"/>
        </w:rPr>
        <w:t xml:space="preserve"> such as ‘when did you come out?’ or ‘who did you come out to and what was their reaction?’.</w:t>
      </w:r>
      <w:r w:rsidR="00424EF7">
        <w:rPr>
          <w:rFonts w:ascii="Times New Roman" w:hAnsi="Times New Roman" w:cs="Times New Roman"/>
          <w:sz w:val="24"/>
          <w:szCs w:val="24"/>
        </w:rPr>
        <w:t xml:space="preserve"> </w:t>
      </w:r>
      <w:r w:rsidR="008C57FF">
        <w:rPr>
          <w:rFonts w:ascii="Times New Roman" w:hAnsi="Times New Roman" w:cs="Times New Roman"/>
          <w:sz w:val="24"/>
          <w:szCs w:val="24"/>
        </w:rPr>
        <w:t>During the diary interview, the participants were asked how they felt about completing a diary about their</w:t>
      </w:r>
      <w:r w:rsidR="00EB5CD7">
        <w:rPr>
          <w:rFonts w:ascii="Times New Roman" w:hAnsi="Times New Roman" w:cs="Times New Roman"/>
          <w:sz w:val="24"/>
          <w:szCs w:val="24"/>
        </w:rPr>
        <w:t xml:space="preserve"> identity</w:t>
      </w:r>
      <w:r w:rsidR="008C57FF">
        <w:rPr>
          <w:rFonts w:ascii="Times New Roman" w:hAnsi="Times New Roman" w:cs="Times New Roman"/>
          <w:sz w:val="24"/>
          <w:szCs w:val="24"/>
        </w:rPr>
        <w:t xml:space="preserve"> as a member of the LGBT</w:t>
      </w:r>
      <w:r w:rsidR="0034753B">
        <w:rPr>
          <w:rFonts w:ascii="Times New Roman" w:hAnsi="Times New Roman" w:cs="Times New Roman"/>
          <w:sz w:val="24"/>
          <w:szCs w:val="24"/>
        </w:rPr>
        <w:t>Q+</w:t>
      </w:r>
      <w:r w:rsidR="008C57FF">
        <w:rPr>
          <w:rFonts w:ascii="Times New Roman" w:hAnsi="Times New Roman" w:cs="Times New Roman"/>
          <w:sz w:val="24"/>
          <w:szCs w:val="24"/>
        </w:rPr>
        <w:t xml:space="preserve"> community. Several participants highlighted that </w:t>
      </w:r>
      <w:r w:rsidR="00D154E6">
        <w:rPr>
          <w:rFonts w:ascii="Times New Roman" w:hAnsi="Times New Roman" w:cs="Times New Roman"/>
          <w:sz w:val="24"/>
          <w:szCs w:val="24"/>
        </w:rPr>
        <w:t>they found it difficult as they were not ‘out’ or as ‘open’ about their sexuality</w:t>
      </w:r>
      <w:r w:rsidR="0034753B">
        <w:rPr>
          <w:rFonts w:ascii="Times New Roman" w:hAnsi="Times New Roman" w:cs="Times New Roman"/>
          <w:sz w:val="24"/>
          <w:szCs w:val="24"/>
        </w:rPr>
        <w:t>.</w:t>
      </w:r>
      <w:r w:rsidR="00D154E6">
        <w:rPr>
          <w:rFonts w:ascii="Times New Roman" w:hAnsi="Times New Roman" w:cs="Times New Roman"/>
          <w:sz w:val="24"/>
          <w:szCs w:val="24"/>
        </w:rPr>
        <w:t xml:space="preserve"> </w:t>
      </w:r>
      <w:r w:rsidR="0034753B">
        <w:rPr>
          <w:rFonts w:ascii="Times New Roman" w:hAnsi="Times New Roman" w:cs="Times New Roman"/>
          <w:sz w:val="24"/>
          <w:szCs w:val="24"/>
        </w:rPr>
        <w:t>T</w:t>
      </w:r>
      <w:r w:rsidR="00D154E6">
        <w:rPr>
          <w:rFonts w:ascii="Times New Roman" w:hAnsi="Times New Roman" w:cs="Times New Roman"/>
          <w:sz w:val="24"/>
          <w:szCs w:val="24"/>
        </w:rPr>
        <w:t>herefore, they found it a challenge to ensure their diary was always hidden or safe to prevent somebody from reading it. This may have also impacted the content of the diaries as some participants may feel more withdrawn about how much detail they wished to provide</w:t>
      </w:r>
      <w:r w:rsidR="0063786F">
        <w:rPr>
          <w:rFonts w:ascii="Times New Roman" w:hAnsi="Times New Roman" w:cs="Times New Roman"/>
          <w:sz w:val="24"/>
          <w:szCs w:val="24"/>
        </w:rPr>
        <w:t xml:space="preserve"> </w:t>
      </w:r>
      <w:r w:rsidR="0063786F">
        <w:rPr>
          <w:rFonts w:ascii="Times New Roman" w:hAnsi="Times New Roman" w:cs="Times New Roman"/>
          <w:sz w:val="24"/>
          <w:szCs w:val="24"/>
        </w:rPr>
        <w:lastRenderedPageBreak/>
        <w:t>in fear that someone else would read it</w:t>
      </w:r>
      <w:r w:rsidR="00D154E6">
        <w:rPr>
          <w:rFonts w:ascii="Times New Roman" w:hAnsi="Times New Roman" w:cs="Times New Roman"/>
          <w:sz w:val="24"/>
          <w:szCs w:val="24"/>
        </w:rPr>
        <w:t>.</w:t>
      </w:r>
      <w:r w:rsidR="00892FE7">
        <w:rPr>
          <w:rFonts w:ascii="Times New Roman" w:hAnsi="Times New Roman" w:cs="Times New Roman"/>
          <w:sz w:val="24"/>
          <w:szCs w:val="24"/>
        </w:rPr>
        <w:t xml:space="preserve"> Despite this specific study not highlight</w:t>
      </w:r>
      <w:r w:rsidR="00250D3B">
        <w:rPr>
          <w:rFonts w:ascii="Times New Roman" w:hAnsi="Times New Roman" w:cs="Times New Roman"/>
          <w:sz w:val="24"/>
          <w:szCs w:val="24"/>
        </w:rPr>
        <w:t>ing</w:t>
      </w:r>
      <w:r w:rsidR="00892FE7">
        <w:rPr>
          <w:rFonts w:ascii="Times New Roman" w:hAnsi="Times New Roman" w:cs="Times New Roman"/>
          <w:sz w:val="24"/>
          <w:szCs w:val="24"/>
        </w:rPr>
        <w:t xml:space="preserve"> diary methods or narrative identity alone, the diary interview together does open more opportunity to investigate people’s narratives further (</w:t>
      </w:r>
      <w:proofErr w:type="spellStart"/>
      <w:r w:rsidR="00892FE7">
        <w:rPr>
          <w:rFonts w:ascii="Times New Roman" w:hAnsi="Times New Roman" w:cs="Times New Roman"/>
          <w:sz w:val="24"/>
          <w:szCs w:val="24"/>
        </w:rPr>
        <w:t>Kenten</w:t>
      </w:r>
      <w:proofErr w:type="spellEnd"/>
      <w:r w:rsidR="00892FE7">
        <w:rPr>
          <w:rFonts w:ascii="Times New Roman" w:hAnsi="Times New Roman" w:cs="Times New Roman"/>
          <w:sz w:val="24"/>
          <w:szCs w:val="24"/>
        </w:rPr>
        <w:t>, 2010).</w:t>
      </w:r>
      <w:r w:rsidR="00E832D1">
        <w:rPr>
          <w:rFonts w:ascii="Times New Roman" w:hAnsi="Times New Roman" w:cs="Times New Roman"/>
          <w:sz w:val="24"/>
          <w:szCs w:val="24"/>
        </w:rPr>
        <w:t xml:space="preserve"> However, the benefits of this method are that it can offer a deeper insight into the individuals narratives that other methods would not. </w:t>
      </w:r>
      <w:proofErr w:type="spellStart"/>
      <w:r w:rsidR="00E832D1">
        <w:rPr>
          <w:rFonts w:ascii="Times New Roman" w:hAnsi="Times New Roman" w:cs="Times New Roman"/>
          <w:sz w:val="24"/>
          <w:szCs w:val="24"/>
        </w:rPr>
        <w:t>Kenten</w:t>
      </w:r>
      <w:proofErr w:type="spellEnd"/>
      <w:r w:rsidR="00E832D1">
        <w:rPr>
          <w:rFonts w:ascii="Times New Roman" w:hAnsi="Times New Roman" w:cs="Times New Roman"/>
          <w:sz w:val="24"/>
          <w:szCs w:val="24"/>
        </w:rPr>
        <w:t xml:space="preserve"> (2010) explains that diary studies should move past previous health and food diaries</w:t>
      </w:r>
      <w:r w:rsidR="0034753B">
        <w:rPr>
          <w:rFonts w:ascii="Times New Roman" w:hAnsi="Times New Roman" w:cs="Times New Roman"/>
          <w:sz w:val="24"/>
          <w:szCs w:val="24"/>
        </w:rPr>
        <w:t xml:space="preserve"> and begin </w:t>
      </w:r>
      <w:r w:rsidR="00E832D1">
        <w:rPr>
          <w:rFonts w:ascii="Times New Roman" w:hAnsi="Times New Roman" w:cs="Times New Roman"/>
          <w:sz w:val="24"/>
          <w:szCs w:val="24"/>
        </w:rPr>
        <w:t xml:space="preserve">to </w:t>
      </w:r>
      <w:r w:rsidR="00587F02">
        <w:rPr>
          <w:rFonts w:ascii="Times New Roman" w:hAnsi="Times New Roman" w:cs="Times New Roman"/>
          <w:sz w:val="24"/>
          <w:szCs w:val="24"/>
        </w:rPr>
        <w:t>examine a larger variety of personal experiences, also the duration that the diary is in use and the frequency should also be acknowledged.</w:t>
      </w:r>
    </w:p>
    <w:p w14:paraId="62E010EB" w14:textId="5C2A4C21" w:rsidR="00424EF7" w:rsidRDefault="00894F08" w:rsidP="00424EF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diary-based study was conducted by Thomas (2006) focusing on the emotional well-being of HIV/AIDS positive individuals. Thomas (2006) explains that one of the main reasons for conducting diary studies was for the </w:t>
      </w:r>
      <w:r w:rsidR="0093014B">
        <w:rPr>
          <w:rFonts w:ascii="Times New Roman" w:hAnsi="Times New Roman" w:cs="Times New Roman"/>
          <w:sz w:val="24"/>
          <w:szCs w:val="24"/>
        </w:rPr>
        <w:t>participants who did not feel comfortable sharing their negative personal experiences with others as they could be considered shameful. As the risk of upsetting the individual carrying the illness, diaries provide a major advantage to gain access to the individuals thoughts and feelings and avoiding the potential harm inflicted on the individual.</w:t>
      </w:r>
      <w:r w:rsidR="00377062">
        <w:rPr>
          <w:rFonts w:ascii="Times New Roman" w:hAnsi="Times New Roman" w:cs="Times New Roman"/>
          <w:sz w:val="24"/>
          <w:szCs w:val="24"/>
        </w:rPr>
        <w:t xml:space="preserve"> </w:t>
      </w:r>
      <w:r w:rsidR="00250D3B">
        <w:rPr>
          <w:rFonts w:ascii="Times New Roman" w:hAnsi="Times New Roman" w:cs="Times New Roman"/>
          <w:sz w:val="24"/>
          <w:szCs w:val="24"/>
        </w:rPr>
        <w:t>Over the years, p</w:t>
      </w:r>
      <w:r w:rsidR="00377062">
        <w:rPr>
          <w:rFonts w:ascii="Times New Roman" w:hAnsi="Times New Roman" w:cs="Times New Roman"/>
          <w:sz w:val="24"/>
          <w:szCs w:val="24"/>
        </w:rPr>
        <w:t>revious research on individuals with this illness had used interview methods which offered a more reflective narrative, therefore the benefits of diary studies in these circumstances are possibly much more beneficial to understanding the feelings of one’s own identity after</w:t>
      </w:r>
      <w:r>
        <w:rPr>
          <w:rFonts w:ascii="Times New Roman" w:hAnsi="Times New Roman" w:cs="Times New Roman"/>
          <w:sz w:val="24"/>
          <w:szCs w:val="24"/>
        </w:rPr>
        <w:t xml:space="preserve"> </w:t>
      </w:r>
      <w:r w:rsidR="00377062">
        <w:rPr>
          <w:rFonts w:ascii="Times New Roman" w:hAnsi="Times New Roman" w:cs="Times New Roman"/>
          <w:sz w:val="24"/>
          <w:szCs w:val="24"/>
        </w:rPr>
        <w:t>contracting this disease</w:t>
      </w:r>
      <w:r w:rsidR="00250D3B">
        <w:rPr>
          <w:rFonts w:ascii="Times New Roman" w:hAnsi="Times New Roman" w:cs="Times New Roman"/>
          <w:sz w:val="24"/>
          <w:szCs w:val="24"/>
        </w:rPr>
        <w:t xml:space="preserve"> by viewing their day-to-day thoughts about themselves</w:t>
      </w:r>
      <w:r w:rsidR="004146EE">
        <w:rPr>
          <w:rFonts w:ascii="Times New Roman" w:hAnsi="Times New Roman" w:cs="Times New Roman"/>
          <w:sz w:val="24"/>
          <w:szCs w:val="24"/>
        </w:rPr>
        <w:t xml:space="preserve">. This is because before contracting this disease, it is likely that these individuals had an imagined future for themselves which, before medication, could have been cut short. Therefore, these diary studies suggest being very useful for examining the challenges that </w:t>
      </w:r>
      <w:r w:rsidR="000C08D3">
        <w:rPr>
          <w:rFonts w:ascii="Times New Roman" w:hAnsi="Times New Roman" w:cs="Times New Roman"/>
          <w:sz w:val="24"/>
          <w:szCs w:val="24"/>
        </w:rPr>
        <w:t>everyone</w:t>
      </w:r>
      <w:r w:rsidR="004146EE">
        <w:rPr>
          <w:rFonts w:ascii="Times New Roman" w:hAnsi="Times New Roman" w:cs="Times New Roman"/>
          <w:sz w:val="24"/>
          <w:szCs w:val="24"/>
        </w:rPr>
        <w:t xml:space="preserve"> is currently going through</w:t>
      </w:r>
      <w:r w:rsidR="00E52130">
        <w:rPr>
          <w:rFonts w:ascii="Times New Roman" w:hAnsi="Times New Roman" w:cs="Times New Roman"/>
          <w:sz w:val="24"/>
          <w:szCs w:val="24"/>
        </w:rPr>
        <w:t>,</w:t>
      </w:r>
      <w:r w:rsidR="004146EE">
        <w:rPr>
          <w:rFonts w:ascii="Times New Roman" w:hAnsi="Times New Roman" w:cs="Times New Roman"/>
          <w:sz w:val="24"/>
          <w:szCs w:val="24"/>
        </w:rPr>
        <w:t xml:space="preserve"> rather than a general reflection of the population</w:t>
      </w:r>
      <w:r w:rsidR="00E52130">
        <w:rPr>
          <w:rFonts w:ascii="Times New Roman" w:hAnsi="Times New Roman" w:cs="Times New Roman"/>
          <w:sz w:val="24"/>
          <w:szCs w:val="24"/>
        </w:rPr>
        <w:t xml:space="preserve"> and looking back on these events years later when they are less emotionally daunting.</w:t>
      </w:r>
    </w:p>
    <w:p w14:paraId="6C28A4CE" w14:textId="6F698BC3" w:rsidR="005F516F" w:rsidRDefault="000C08D3" w:rsidP="005F516F">
      <w:pPr>
        <w:spacing w:line="480" w:lineRule="auto"/>
        <w:ind w:firstLine="720"/>
        <w:rPr>
          <w:rFonts w:ascii="Times New Roman" w:hAnsi="Times New Roman" w:cs="Times New Roman"/>
          <w:sz w:val="24"/>
          <w:szCs w:val="24"/>
        </w:rPr>
      </w:pPr>
      <w:r>
        <w:rPr>
          <w:rFonts w:ascii="Times New Roman" w:hAnsi="Times New Roman" w:cs="Times New Roman"/>
          <w:sz w:val="24"/>
          <w:szCs w:val="24"/>
        </w:rPr>
        <w:t>To conclude, overall it appears that narrative methods of exploring identity are successful in obtaining a well-rounded story of a person</w:t>
      </w:r>
      <w:r w:rsidR="005176B8">
        <w:rPr>
          <w:rFonts w:ascii="Times New Roman" w:hAnsi="Times New Roman" w:cs="Times New Roman"/>
          <w:sz w:val="24"/>
          <w:szCs w:val="24"/>
        </w:rPr>
        <w:t>’</w:t>
      </w:r>
      <w:r>
        <w:rPr>
          <w:rFonts w:ascii="Times New Roman" w:hAnsi="Times New Roman" w:cs="Times New Roman"/>
          <w:sz w:val="24"/>
          <w:szCs w:val="24"/>
        </w:rPr>
        <w:t xml:space="preserve">s experience rather than methods </w:t>
      </w:r>
      <w:r w:rsidR="007770D7">
        <w:rPr>
          <w:rFonts w:ascii="Times New Roman" w:hAnsi="Times New Roman" w:cs="Times New Roman"/>
          <w:sz w:val="24"/>
          <w:szCs w:val="24"/>
        </w:rPr>
        <w:lastRenderedPageBreak/>
        <w:t>such as</w:t>
      </w:r>
      <w:r>
        <w:rPr>
          <w:rFonts w:ascii="Times New Roman" w:hAnsi="Times New Roman" w:cs="Times New Roman"/>
          <w:sz w:val="24"/>
          <w:szCs w:val="24"/>
        </w:rPr>
        <w:t xml:space="preserve"> questionnaires, as narratives provide an openness to listening to each </w:t>
      </w:r>
      <w:r w:rsidR="007770D7">
        <w:rPr>
          <w:rFonts w:ascii="Times New Roman" w:hAnsi="Times New Roman" w:cs="Times New Roman"/>
          <w:sz w:val="24"/>
          <w:szCs w:val="24"/>
        </w:rPr>
        <w:t xml:space="preserve">person’s </w:t>
      </w:r>
      <w:r>
        <w:rPr>
          <w:rFonts w:ascii="Times New Roman" w:hAnsi="Times New Roman" w:cs="Times New Roman"/>
          <w:sz w:val="24"/>
          <w:szCs w:val="24"/>
        </w:rPr>
        <w:t>story as their own. Rather than trying to narrow every person’s experience into one category.</w:t>
      </w:r>
      <w:r w:rsidR="007770D7">
        <w:rPr>
          <w:rFonts w:ascii="Times New Roman" w:hAnsi="Times New Roman" w:cs="Times New Roman"/>
          <w:sz w:val="24"/>
          <w:szCs w:val="24"/>
        </w:rPr>
        <w:t xml:space="preserve"> As for interview methods exploring narrative identity these could suggest less reliability</w:t>
      </w:r>
      <w:r w:rsidR="002705E7">
        <w:rPr>
          <w:rFonts w:ascii="Times New Roman" w:hAnsi="Times New Roman" w:cs="Times New Roman"/>
          <w:sz w:val="24"/>
          <w:szCs w:val="24"/>
        </w:rPr>
        <w:t>,</w:t>
      </w:r>
      <w:r w:rsidR="007770D7">
        <w:rPr>
          <w:rFonts w:ascii="Times New Roman" w:hAnsi="Times New Roman" w:cs="Times New Roman"/>
          <w:sz w:val="24"/>
          <w:szCs w:val="24"/>
        </w:rPr>
        <w:t xml:space="preserve"> </w:t>
      </w:r>
      <w:r w:rsidR="002705E7">
        <w:rPr>
          <w:rFonts w:ascii="Times New Roman" w:hAnsi="Times New Roman" w:cs="Times New Roman"/>
          <w:sz w:val="24"/>
          <w:szCs w:val="24"/>
        </w:rPr>
        <w:t>for</w:t>
      </w:r>
      <w:r w:rsidR="007770D7">
        <w:rPr>
          <w:rFonts w:ascii="Times New Roman" w:hAnsi="Times New Roman" w:cs="Times New Roman"/>
          <w:sz w:val="24"/>
          <w:szCs w:val="24"/>
        </w:rPr>
        <w:t xml:space="preserve"> </w:t>
      </w:r>
      <w:r w:rsidR="00916F26">
        <w:rPr>
          <w:rFonts w:ascii="Times New Roman" w:hAnsi="Times New Roman" w:cs="Times New Roman"/>
          <w:sz w:val="24"/>
          <w:szCs w:val="24"/>
        </w:rPr>
        <w:t>the recollection o</w:t>
      </w:r>
      <w:r w:rsidR="007770D7">
        <w:rPr>
          <w:rFonts w:ascii="Times New Roman" w:hAnsi="Times New Roman" w:cs="Times New Roman"/>
          <w:sz w:val="24"/>
          <w:szCs w:val="24"/>
        </w:rPr>
        <w:t>f past events may not be</w:t>
      </w:r>
      <w:r w:rsidR="00801631">
        <w:rPr>
          <w:rFonts w:ascii="Times New Roman" w:hAnsi="Times New Roman" w:cs="Times New Roman"/>
          <w:sz w:val="24"/>
          <w:szCs w:val="24"/>
        </w:rPr>
        <w:t xml:space="preserve"> provided</w:t>
      </w:r>
      <w:r w:rsidR="007770D7">
        <w:rPr>
          <w:rFonts w:ascii="Times New Roman" w:hAnsi="Times New Roman" w:cs="Times New Roman"/>
          <w:sz w:val="24"/>
          <w:szCs w:val="24"/>
        </w:rPr>
        <w:t xml:space="preserve"> immediately after or when they are fresh in the memory. Therefore, this involves more reflection, and with this may become less accuracy as the individual is trying to remember how they were feeling at the time they were discovering themselves. </w:t>
      </w:r>
      <w:r w:rsidR="005F516F">
        <w:rPr>
          <w:rFonts w:ascii="Times New Roman" w:hAnsi="Times New Roman" w:cs="Times New Roman"/>
          <w:sz w:val="24"/>
          <w:szCs w:val="24"/>
        </w:rPr>
        <w:t>As people are always trying to remember the good from their past</w:t>
      </w:r>
      <w:r w:rsidR="00371612">
        <w:rPr>
          <w:rFonts w:ascii="Times New Roman" w:hAnsi="Times New Roman" w:cs="Times New Roman"/>
          <w:sz w:val="24"/>
          <w:szCs w:val="24"/>
        </w:rPr>
        <w:t xml:space="preserve"> and forget the bad,</w:t>
      </w:r>
      <w:r w:rsidR="005F516F">
        <w:rPr>
          <w:rFonts w:ascii="Times New Roman" w:hAnsi="Times New Roman" w:cs="Times New Roman"/>
          <w:sz w:val="24"/>
          <w:szCs w:val="24"/>
        </w:rPr>
        <w:t xml:space="preserve"> reflecting on past experiences may not demonstrate a true reflection of how they were feeling at the time. For example, feelings of depression or distraught may be remembered as </w:t>
      </w:r>
      <w:r w:rsidR="00371612">
        <w:rPr>
          <w:rFonts w:ascii="Times New Roman" w:hAnsi="Times New Roman" w:cs="Times New Roman"/>
          <w:sz w:val="24"/>
          <w:szCs w:val="24"/>
        </w:rPr>
        <w:t>‘</w:t>
      </w:r>
      <w:r w:rsidR="005F516F">
        <w:rPr>
          <w:rFonts w:ascii="Times New Roman" w:hAnsi="Times New Roman" w:cs="Times New Roman"/>
          <w:sz w:val="24"/>
          <w:szCs w:val="24"/>
        </w:rPr>
        <w:t>down</w:t>
      </w:r>
      <w:r w:rsidR="00371612">
        <w:rPr>
          <w:rFonts w:ascii="Times New Roman" w:hAnsi="Times New Roman" w:cs="Times New Roman"/>
          <w:sz w:val="24"/>
          <w:szCs w:val="24"/>
        </w:rPr>
        <w:t>’</w:t>
      </w:r>
      <w:r w:rsidR="005F516F">
        <w:rPr>
          <w:rFonts w:ascii="Times New Roman" w:hAnsi="Times New Roman" w:cs="Times New Roman"/>
          <w:sz w:val="24"/>
          <w:szCs w:val="24"/>
        </w:rPr>
        <w:t xml:space="preserve"> or </w:t>
      </w:r>
      <w:r w:rsidR="00371612">
        <w:rPr>
          <w:rFonts w:ascii="Times New Roman" w:hAnsi="Times New Roman" w:cs="Times New Roman"/>
          <w:sz w:val="24"/>
          <w:szCs w:val="24"/>
        </w:rPr>
        <w:t>‘</w:t>
      </w:r>
      <w:r w:rsidR="005F516F">
        <w:rPr>
          <w:rFonts w:ascii="Times New Roman" w:hAnsi="Times New Roman" w:cs="Times New Roman"/>
          <w:sz w:val="24"/>
          <w:szCs w:val="24"/>
        </w:rPr>
        <w:t>sadness</w:t>
      </w:r>
      <w:r w:rsidR="00371612">
        <w:rPr>
          <w:rFonts w:ascii="Times New Roman" w:hAnsi="Times New Roman" w:cs="Times New Roman"/>
          <w:sz w:val="24"/>
          <w:szCs w:val="24"/>
        </w:rPr>
        <w:t>’,</w:t>
      </w:r>
      <w:r w:rsidR="005F516F">
        <w:rPr>
          <w:rFonts w:ascii="Times New Roman" w:hAnsi="Times New Roman" w:cs="Times New Roman"/>
          <w:sz w:val="24"/>
          <w:szCs w:val="24"/>
        </w:rPr>
        <w:t xml:space="preserve"> so not as</w:t>
      </w:r>
      <w:r w:rsidR="00371612">
        <w:rPr>
          <w:rFonts w:ascii="Times New Roman" w:hAnsi="Times New Roman" w:cs="Times New Roman"/>
          <w:sz w:val="24"/>
          <w:szCs w:val="24"/>
        </w:rPr>
        <w:t xml:space="preserve"> honest or accurate</w:t>
      </w:r>
      <w:r w:rsidR="005F516F">
        <w:rPr>
          <w:rFonts w:ascii="Times New Roman" w:hAnsi="Times New Roman" w:cs="Times New Roman"/>
          <w:sz w:val="24"/>
          <w:szCs w:val="24"/>
        </w:rPr>
        <w:t xml:space="preserve">. However, despite this, the method </w:t>
      </w:r>
      <w:r w:rsidR="00371612">
        <w:rPr>
          <w:rFonts w:ascii="Times New Roman" w:hAnsi="Times New Roman" w:cs="Times New Roman"/>
          <w:sz w:val="24"/>
          <w:szCs w:val="24"/>
        </w:rPr>
        <w:t xml:space="preserve">of interviews </w:t>
      </w:r>
      <w:r w:rsidR="005F516F">
        <w:rPr>
          <w:rFonts w:ascii="Times New Roman" w:hAnsi="Times New Roman" w:cs="Times New Roman"/>
          <w:sz w:val="24"/>
          <w:szCs w:val="24"/>
        </w:rPr>
        <w:t xml:space="preserve">shows great validity </w:t>
      </w:r>
      <w:proofErr w:type="gramStart"/>
      <w:r w:rsidR="005F516F">
        <w:rPr>
          <w:rFonts w:ascii="Times New Roman" w:hAnsi="Times New Roman" w:cs="Times New Roman"/>
          <w:sz w:val="24"/>
          <w:szCs w:val="24"/>
        </w:rPr>
        <w:t>for the amount of</w:t>
      </w:r>
      <w:proofErr w:type="gramEnd"/>
      <w:r w:rsidR="005F516F">
        <w:rPr>
          <w:rFonts w:ascii="Times New Roman" w:hAnsi="Times New Roman" w:cs="Times New Roman"/>
          <w:sz w:val="24"/>
          <w:szCs w:val="24"/>
        </w:rPr>
        <w:t xml:space="preserve"> information they receive from the individual as they can continue to ask deeper sub-questions until they achieve the type of</w:t>
      </w:r>
      <w:r w:rsidR="00371612">
        <w:rPr>
          <w:rFonts w:ascii="Times New Roman" w:hAnsi="Times New Roman" w:cs="Times New Roman"/>
          <w:sz w:val="24"/>
          <w:szCs w:val="24"/>
        </w:rPr>
        <w:t xml:space="preserve"> in-depth</w:t>
      </w:r>
      <w:r w:rsidR="005F516F">
        <w:rPr>
          <w:rFonts w:ascii="Times New Roman" w:hAnsi="Times New Roman" w:cs="Times New Roman"/>
          <w:sz w:val="24"/>
          <w:szCs w:val="24"/>
        </w:rPr>
        <w:t xml:space="preserve"> answers they were looking for. Also, should an individual feel uncomfortable speaking about their feelings this may also impact how well they are able to provide an account of their stories.</w:t>
      </w:r>
    </w:p>
    <w:p w14:paraId="4B775E0A" w14:textId="7C004CAC" w:rsidR="005F516F" w:rsidRDefault="005F516F" w:rsidP="005F516F">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for diary/autobiography methods of narrative identity, these indicate a great way of providing a detailed narrative of their past experiences and identity as they are free to explain as much or as little detail as they wish when they are ready to at any time of day. For individuals who may not feel comfortable speaking about their feelings some people may find it much easier to write them down rather than saying them aloud. However, as previously mentioned completing a diary may be difficult for those who do not enjoy writing. Another benefit for the diaries is the ability to go back and change the way a story was told or to add more information and take some away</w:t>
      </w:r>
      <w:r w:rsidR="008B2AA5">
        <w:rPr>
          <w:rFonts w:ascii="Times New Roman" w:hAnsi="Times New Roman" w:cs="Times New Roman"/>
          <w:sz w:val="24"/>
          <w:szCs w:val="24"/>
        </w:rPr>
        <w:t xml:space="preserve">, as they may later decide they do not want to tell the researcher certain </w:t>
      </w:r>
      <w:r w:rsidR="00854046">
        <w:rPr>
          <w:rFonts w:ascii="Times New Roman" w:hAnsi="Times New Roman" w:cs="Times New Roman"/>
          <w:sz w:val="24"/>
          <w:szCs w:val="24"/>
        </w:rPr>
        <w:t xml:space="preserve">personal </w:t>
      </w:r>
      <w:r w:rsidR="008B2AA5">
        <w:rPr>
          <w:rFonts w:ascii="Times New Roman" w:hAnsi="Times New Roman" w:cs="Times New Roman"/>
          <w:sz w:val="24"/>
          <w:szCs w:val="24"/>
        </w:rPr>
        <w:t>details</w:t>
      </w:r>
      <w:r>
        <w:rPr>
          <w:rFonts w:ascii="Times New Roman" w:hAnsi="Times New Roman" w:cs="Times New Roman"/>
          <w:sz w:val="24"/>
          <w:szCs w:val="24"/>
        </w:rPr>
        <w:t xml:space="preserve">. This may not be available for interview studies once the participant has left the researcher. Also, the diary method is a great way of providing </w:t>
      </w:r>
      <w:r>
        <w:rPr>
          <w:rFonts w:ascii="Times New Roman" w:hAnsi="Times New Roman" w:cs="Times New Roman"/>
          <w:sz w:val="24"/>
          <w:szCs w:val="24"/>
        </w:rPr>
        <w:lastRenderedPageBreak/>
        <w:t xml:space="preserve">a detailed emotional account of an event during the time where emotional reactions might be heightened </w:t>
      </w:r>
      <w:r w:rsidR="003F291F">
        <w:rPr>
          <w:rFonts w:ascii="Times New Roman" w:hAnsi="Times New Roman" w:cs="Times New Roman"/>
          <w:sz w:val="24"/>
          <w:szCs w:val="24"/>
        </w:rPr>
        <w:t xml:space="preserve">and </w:t>
      </w:r>
      <w:r>
        <w:rPr>
          <w:rFonts w:ascii="Times New Roman" w:hAnsi="Times New Roman" w:cs="Times New Roman"/>
          <w:sz w:val="24"/>
          <w:szCs w:val="24"/>
        </w:rPr>
        <w:t>recite a true reflection o</w:t>
      </w:r>
      <w:r w:rsidR="003F291F">
        <w:rPr>
          <w:rFonts w:ascii="Times New Roman" w:hAnsi="Times New Roman" w:cs="Times New Roman"/>
          <w:sz w:val="24"/>
          <w:szCs w:val="24"/>
        </w:rPr>
        <w:t>f</w:t>
      </w:r>
      <w:r>
        <w:rPr>
          <w:rFonts w:ascii="Times New Roman" w:hAnsi="Times New Roman" w:cs="Times New Roman"/>
          <w:sz w:val="24"/>
          <w:szCs w:val="24"/>
        </w:rPr>
        <w:t xml:space="preserve"> how these events affected their identity, in comparison to interview methods when emotional reactions may have declined.</w:t>
      </w:r>
    </w:p>
    <w:p w14:paraId="3F216D98" w14:textId="1802D482" w:rsidR="00CF5ED7" w:rsidRPr="004146EE" w:rsidRDefault="005F516F" w:rsidP="000F197E">
      <w:pPr>
        <w:spacing w:line="480" w:lineRule="auto"/>
        <w:ind w:firstLine="720"/>
        <w:rPr>
          <w:rFonts w:ascii="Times New Roman" w:hAnsi="Times New Roman" w:cs="Times New Roman"/>
          <w:color w:val="FF0000"/>
          <w:sz w:val="24"/>
          <w:szCs w:val="24"/>
        </w:rPr>
      </w:pPr>
      <w:r>
        <w:rPr>
          <w:rFonts w:ascii="Times New Roman" w:hAnsi="Times New Roman" w:cs="Times New Roman"/>
          <w:sz w:val="24"/>
          <w:szCs w:val="24"/>
        </w:rPr>
        <w:t>Overall, this research suggest</w:t>
      </w:r>
      <w:r w:rsidR="006A0CC7">
        <w:rPr>
          <w:rFonts w:ascii="Times New Roman" w:hAnsi="Times New Roman" w:cs="Times New Roman"/>
          <w:sz w:val="24"/>
          <w:szCs w:val="24"/>
        </w:rPr>
        <w:t>s</w:t>
      </w:r>
      <w:r>
        <w:rPr>
          <w:rFonts w:ascii="Times New Roman" w:hAnsi="Times New Roman" w:cs="Times New Roman"/>
          <w:sz w:val="24"/>
          <w:szCs w:val="24"/>
        </w:rPr>
        <w:t xml:space="preserve"> that </w:t>
      </w:r>
      <w:r w:rsidR="00EC124D">
        <w:rPr>
          <w:rFonts w:ascii="Times New Roman" w:hAnsi="Times New Roman" w:cs="Times New Roman"/>
          <w:sz w:val="24"/>
          <w:szCs w:val="24"/>
        </w:rPr>
        <w:t>a narrati</w:t>
      </w:r>
      <w:r w:rsidR="00F03E62">
        <w:rPr>
          <w:rFonts w:ascii="Times New Roman" w:hAnsi="Times New Roman" w:cs="Times New Roman"/>
          <w:sz w:val="24"/>
          <w:szCs w:val="24"/>
        </w:rPr>
        <w:t>ve</w:t>
      </w:r>
      <w:r w:rsidR="00EC124D">
        <w:rPr>
          <w:rFonts w:ascii="Times New Roman" w:hAnsi="Times New Roman" w:cs="Times New Roman"/>
          <w:sz w:val="24"/>
          <w:szCs w:val="24"/>
        </w:rPr>
        <w:t xml:space="preserve"> approach to explaining </w:t>
      </w:r>
      <w:r w:rsidR="006A0CC7">
        <w:rPr>
          <w:rFonts w:ascii="Times New Roman" w:hAnsi="Times New Roman" w:cs="Times New Roman"/>
          <w:sz w:val="24"/>
          <w:szCs w:val="24"/>
        </w:rPr>
        <w:t xml:space="preserve">how people understand their own </w:t>
      </w:r>
      <w:r w:rsidR="00EC124D">
        <w:rPr>
          <w:rFonts w:ascii="Times New Roman" w:hAnsi="Times New Roman" w:cs="Times New Roman"/>
          <w:sz w:val="24"/>
          <w:szCs w:val="24"/>
        </w:rPr>
        <w:t xml:space="preserve">identity is positive for accessing and gaining </w:t>
      </w:r>
      <w:r w:rsidR="006A0CC7">
        <w:rPr>
          <w:rFonts w:ascii="Times New Roman" w:hAnsi="Times New Roman" w:cs="Times New Roman"/>
          <w:sz w:val="24"/>
          <w:szCs w:val="24"/>
        </w:rPr>
        <w:t xml:space="preserve">information to </w:t>
      </w:r>
      <w:r w:rsidR="00EC124D">
        <w:rPr>
          <w:rFonts w:ascii="Times New Roman" w:hAnsi="Times New Roman" w:cs="Times New Roman"/>
          <w:sz w:val="24"/>
          <w:szCs w:val="24"/>
        </w:rPr>
        <w:t>research personal experiences which can be used for case studies or population studies.</w:t>
      </w:r>
    </w:p>
    <w:p w14:paraId="36362CF6" w14:textId="5767B980" w:rsidR="004A4DCA" w:rsidRDefault="004A4DCA" w:rsidP="000F197E">
      <w:pPr>
        <w:spacing w:line="480" w:lineRule="auto"/>
        <w:ind w:firstLine="720"/>
        <w:rPr>
          <w:rFonts w:ascii="Times New Roman" w:hAnsi="Times New Roman" w:cs="Times New Roman"/>
          <w:sz w:val="24"/>
          <w:szCs w:val="24"/>
        </w:rPr>
      </w:pPr>
    </w:p>
    <w:p w14:paraId="41443F10" w14:textId="7234214D" w:rsidR="004A4DCA" w:rsidRDefault="004A4DCA" w:rsidP="000F197E">
      <w:pPr>
        <w:spacing w:line="480" w:lineRule="auto"/>
        <w:ind w:firstLine="720"/>
        <w:rPr>
          <w:rFonts w:ascii="Times New Roman" w:hAnsi="Times New Roman" w:cs="Times New Roman"/>
          <w:sz w:val="24"/>
          <w:szCs w:val="24"/>
        </w:rPr>
      </w:pPr>
    </w:p>
    <w:p w14:paraId="54EE74AB" w14:textId="5AFE9AF6" w:rsidR="004A4DCA" w:rsidRDefault="004A4DCA" w:rsidP="000F197E">
      <w:pPr>
        <w:spacing w:line="480" w:lineRule="auto"/>
        <w:ind w:firstLine="720"/>
        <w:rPr>
          <w:rFonts w:ascii="Times New Roman" w:hAnsi="Times New Roman" w:cs="Times New Roman"/>
          <w:sz w:val="24"/>
          <w:szCs w:val="24"/>
        </w:rPr>
      </w:pPr>
    </w:p>
    <w:p w14:paraId="748BBD36" w14:textId="7820898E" w:rsidR="004A4DCA" w:rsidRDefault="004A4DCA" w:rsidP="000F197E">
      <w:pPr>
        <w:spacing w:line="480" w:lineRule="auto"/>
        <w:ind w:firstLine="720"/>
        <w:rPr>
          <w:rFonts w:ascii="Times New Roman" w:hAnsi="Times New Roman" w:cs="Times New Roman"/>
          <w:sz w:val="24"/>
          <w:szCs w:val="24"/>
        </w:rPr>
      </w:pPr>
    </w:p>
    <w:p w14:paraId="1349F783" w14:textId="17A917DC" w:rsidR="00EC124D" w:rsidRDefault="00EC124D" w:rsidP="000F197E">
      <w:pPr>
        <w:spacing w:line="480" w:lineRule="auto"/>
        <w:ind w:firstLine="720"/>
        <w:rPr>
          <w:rFonts w:ascii="Times New Roman" w:hAnsi="Times New Roman" w:cs="Times New Roman"/>
          <w:sz w:val="24"/>
          <w:szCs w:val="24"/>
        </w:rPr>
      </w:pPr>
    </w:p>
    <w:p w14:paraId="4D052066" w14:textId="58B8BBD9" w:rsidR="00EC124D" w:rsidRDefault="00EC124D" w:rsidP="000F197E">
      <w:pPr>
        <w:spacing w:line="480" w:lineRule="auto"/>
        <w:ind w:firstLine="720"/>
        <w:rPr>
          <w:rFonts w:ascii="Times New Roman" w:hAnsi="Times New Roman" w:cs="Times New Roman"/>
          <w:sz w:val="24"/>
          <w:szCs w:val="24"/>
        </w:rPr>
      </w:pPr>
    </w:p>
    <w:p w14:paraId="420B6905" w14:textId="4AC8C1F4" w:rsidR="00EC124D" w:rsidRDefault="00EC124D" w:rsidP="000F197E">
      <w:pPr>
        <w:spacing w:line="480" w:lineRule="auto"/>
        <w:ind w:firstLine="720"/>
        <w:rPr>
          <w:rFonts w:ascii="Times New Roman" w:hAnsi="Times New Roman" w:cs="Times New Roman"/>
          <w:sz w:val="24"/>
          <w:szCs w:val="24"/>
        </w:rPr>
      </w:pPr>
    </w:p>
    <w:p w14:paraId="12C57F04" w14:textId="3DA679F8" w:rsidR="00EC124D" w:rsidRDefault="00EC124D" w:rsidP="000F197E">
      <w:pPr>
        <w:spacing w:line="480" w:lineRule="auto"/>
        <w:ind w:firstLine="720"/>
        <w:rPr>
          <w:rFonts w:ascii="Times New Roman" w:hAnsi="Times New Roman" w:cs="Times New Roman"/>
          <w:sz w:val="24"/>
          <w:szCs w:val="24"/>
        </w:rPr>
      </w:pPr>
    </w:p>
    <w:p w14:paraId="36A1FDCE" w14:textId="7F929216" w:rsidR="00EC124D" w:rsidRDefault="00EC124D" w:rsidP="000F197E">
      <w:pPr>
        <w:spacing w:line="480" w:lineRule="auto"/>
        <w:ind w:firstLine="720"/>
        <w:rPr>
          <w:rFonts w:ascii="Times New Roman" w:hAnsi="Times New Roman" w:cs="Times New Roman"/>
          <w:sz w:val="24"/>
          <w:szCs w:val="24"/>
        </w:rPr>
      </w:pPr>
    </w:p>
    <w:p w14:paraId="34FB566C" w14:textId="292F2D99" w:rsidR="00EC124D" w:rsidRDefault="00EC124D" w:rsidP="000F197E">
      <w:pPr>
        <w:spacing w:line="480" w:lineRule="auto"/>
        <w:ind w:firstLine="720"/>
        <w:rPr>
          <w:rFonts w:ascii="Times New Roman" w:hAnsi="Times New Roman" w:cs="Times New Roman"/>
          <w:sz w:val="24"/>
          <w:szCs w:val="24"/>
        </w:rPr>
      </w:pPr>
    </w:p>
    <w:p w14:paraId="11F5218C" w14:textId="0414BEF8" w:rsidR="00EC124D" w:rsidRDefault="00EC124D" w:rsidP="000F197E">
      <w:pPr>
        <w:spacing w:line="480" w:lineRule="auto"/>
        <w:ind w:firstLine="720"/>
        <w:rPr>
          <w:rFonts w:ascii="Times New Roman" w:hAnsi="Times New Roman" w:cs="Times New Roman"/>
          <w:sz w:val="24"/>
          <w:szCs w:val="24"/>
        </w:rPr>
      </w:pPr>
    </w:p>
    <w:p w14:paraId="13279AE1" w14:textId="3F23A84F" w:rsidR="00E507BA" w:rsidRDefault="00E507BA" w:rsidP="00E507BA">
      <w:pPr>
        <w:spacing w:line="480" w:lineRule="auto"/>
        <w:rPr>
          <w:rFonts w:ascii="Times New Roman" w:hAnsi="Times New Roman" w:cs="Times New Roman"/>
          <w:sz w:val="24"/>
          <w:szCs w:val="24"/>
        </w:rPr>
      </w:pPr>
    </w:p>
    <w:p w14:paraId="55FCAAE6" w14:textId="59352F57" w:rsidR="002705E7" w:rsidRDefault="002705E7" w:rsidP="00E507BA">
      <w:pPr>
        <w:spacing w:line="480" w:lineRule="auto"/>
        <w:rPr>
          <w:rFonts w:ascii="Times New Roman" w:hAnsi="Times New Roman" w:cs="Times New Roman"/>
          <w:sz w:val="24"/>
          <w:szCs w:val="24"/>
        </w:rPr>
      </w:pPr>
    </w:p>
    <w:p w14:paraId="68660B1F" w14:textId="77777777" w:rsidR="002705E7" w:rsidRDefault="002705E7" w:rsidP="00E507BA">
      <w:pPr>
        <w:spacing w:line="480" w:lineRule="auto"/>
        <w:rPr>
          <w:rFonts w:ascii="Times New Roman" w:hAnsi="Times New Roman" w:cs="Times New Roman"/>
          <w:sz w:val="24"/>
          <w:szCs w:val="24"/>
        </w:rPr>
      </w:pPr>
    </w:p>
    <w:p w14:paraId="09ECE0A2" w14:textId="77777777" w:rsidR="002F2E5D" w:rsidRDefault="002F2E5D" w:rsidP="00E507BA">
      <w:pPr>
        <w:spacing w:line="480" w:lineRule="auto"/>
        <w:rPr>
          <w:rFonts w:ascii="Times New Roman" w:hAnsi="Times New Roman" w:cs="Times New Roman"/>
          <w:sz w:val="24"/>
          <w:szCs w:val="24"/>
        </w:rPr>
      </w:pPr>
    </w:p>
    <w:p w14:paraId="261E329D" w14:textId="0BAF17E1" w:rsidR="002E34D8" w:rsidRDefault="004A4DCA" w:rsidP="00E507BA">
      <w:pPr>
        <w:spacing w:line="480" w:lineRule="auto"/>
        <w:ind w:firstLine="720"/>
        <w:jc w:val="center"/>
        <w:rPr>
          <w:rFonts w:ascii="Times New Roman" w:hAnsi="Times New Roman" w:cs="Times New Roman"/>
          <w:sz w:val="24"/>
          <w:szCs w:val="24"/>
          <w:u w:val="single"/>
        </w:rPr>
      </w:pPr>
      <w:r w:rsidRPr="004A4DCA">
        <w:rPr>
          <w:rFonts w:ascii="Times New Roman" w:hAnsi="Times New Roman" w:cs="Times New Roman"/>
          <w:sz w:val="24"/>
          <w:szCs w:val="24"/>
          <w:u w:val="single"/>
        </w:rPr>
        <w:lastRenderedPageBreak/>
        <w:t>Reference</w:t>
      </w:r>
      <w:r w:rsidR="00D81B48">
        <w:rPr>
          <w:rFonts w:ascii="Times New Roman" w:hAnsi="Times New Roman" w:cs="Times New Roman"/>
          <w:sz w:val="24"/>
          <w:szCs w:val="24"/>
          <w:u w:val="single"/>
        </w:rPr>
        <w:t>s</w:t>
      </w:r>
    </w:p>
    <w:p w14:paraId="6416871D" w14:textId="29D9A0B9" w:rsidR="002E34D8" w:rsidRDefault="652D73E9" w:rsidP="00F7538C">
      <w:pPr>
        <w:spacing w:line="240" w:lineRule="auto"/>
        <w:ind w:left="709" w:hanging="709"/>
        <w:rPr>
          <w:rFonts w:ascii="Times New Roman" w:hAnsi="Times New Roman" w:cs="Times New Roman"/>
          <w:sz w:val="24"/>
          <w:szCs w:val="24"/>
        </w:rPr>
      </w:pPr>
      <w:r w:rsidRPr="652D73E9">
        <w:rPr>
          <w:rFonts w:ascii="Times New Roman" w:hAnsi="Times New Roman" w:cs="Times New Roman"/>
          <w:sz w:val="24"/>
          <w:szCs w:val="24"/>
        </w:rPr>
        <w:t xml:space="preserve">Adler, J., Dunlop, W., </w:t>
      </w:r>
      <w:proofErr w:type="spellStart"/>
      <w:r w:rsidRPr="652D73E9">
        <w:rPr>
          <w:rFonts w:ascii="Times New Roman" w:hAnsi="Times New Roman" w:cs="Times New Roman"/>
          <w:sz w:val="24"/>
          <w:szCs w:val="24"/>
        </w:rPr>
        <w:t>Fivush</w:t>
      </w:r>
      <w:proofErr w:type="spellEnd"/>
      <w:r w:rsidRPr="652D73E9">
        <w:rPr>
          <w:rFonts w:ascii="Times New Roman" w:hAnsi="Times New Roman" w:cs="Times New Roman"/>
          <w:sz w:val="24"/>
          <w:szCs w:val="24"/>
        </w:rPr>
        <w:t xml:space="preserve">, R., </w:t>
      </w:r>
      <w:proofErr w:type="spellStart"/>
      <w:r w:rsidRPr="652D73E9">
        <w:rPr>
          <w:rFonts w:ascii="Times New Roman" w:hAnsi="Times New Roman" w:cs="Times New Roman"/>
          <w:sz w:val="24"/>
          <w:szCs w:val="24"/>
        </w:rPr>
        <w:t>Lilgendahl</w:t>
      </w:r>
      <w:proofErr w:type="spellEnd"/>
      <w:r w:rsidRPr="652D73E9">
        <w:rPr>
          <w:rFonts w:ascii="Times New Roman" w:hAnsi="Times New Roman" w:cs="Times New Roman"/>
          <w:sz w:val="24"/>
          <w:szCs w:val="24"/>
        </w:rPr>
        <w:t xml:space="preserve">, J, Lodi-Smith, J., &amp; McAdams, D. et al. (2017). Research Methods for Studying Narrative Identity. </w:t>
      </w:r>
      <w:r w:rsidRPr="652D73E9">
        <w:rPr>
          <w:rFonts w:ascii="Times New Roman" w:hAnsi="Times New Roman" w:cs="Times New Roman"/>
          <w:i/>
          <w:iCs/>
          <w:sz w:val="24"/>
          <w:szCs w:val="24"/>
        </w:rPr>
        <w:t>Social Psychological and Personality Science, 8</w:t>
      </w:r>
      <w:r w:rsidRPr="652D73E9">
        <w:rPr>
          <w:rFonts w:ascii="Times New Roman" w:hAnsi="Times New Roman" w:cs="Times New Roman"/>
          <w:sz w:val="24"/>
          <w:szCs w:val="24"/>
        </w:rPr>
        <w:t xml:space="preserve">(5), 519-527. </w:t>
      </w:r>
      <w:hyperlink r:id="rId4">
        <w:r w:rsidRPr="652D73E9">
          <w:rPr>
            <w:rStyle w:val="Hyperlink"/>
            <w:rFonts w:ascii="Times New Roman" w:hAnsi="Times New Roman" w:cs="Times New Roman"/>
            <w:sz w:val="24"/>
            <w:szCs w:val="24"/>
          </w:rPr>
          <w:t>https://doi.org/10.1177/1948550617698202</w:t>
        </w:r>
      </w:hyperlink>
    </w:p>
    <w:p w14:paraId="557249CD" w14:textId="07079890" w:rsidR="00A10D65" w:rsidRDefault="652D73E9" w:rsidP="00F7538C">
      <w:pPr>
        <w:spacing w:line="240" w:lineRule="auto"/>
        <w:ind w:left="709" w:hanging="709"/>
        <w:rPr>
          <w:rFonts w:ascii="Times New Roman" w:hAnsi="Times New Roman" w:cs="Times New Roman"/>
          <w:sz w:val="24"/>
          <w:szCs w:val="24"/>
        </w:rPr>
      </w:pPr>
      <w:r w:rsidRPr="652D73E9">
        <w:rPr>
          <w:rFonts w:ascii="Times New Roman" w:hAnsi="Times New Roman" w:cs="Times New Roman"/>
          <w:sz w:val="24"/>
          <w:szCs w:val="24"/>
        </w:rPr>
        <w:t xml:space="preserve">Bailey-Rodriguez, D., Frost, N., &amp; </w:t>
      </w:r>
      <w:proofErr w:type="spellStart"/>
      <w:r w:rsidRPr="652D73E9">
        <w:rPr>
          <w:rFonts w:ascii="Times New Roman" w:hAnsi="Times New Roman" w:cs="Times New Roman"/>
          <w:sz w:val="24"/>
          <w:szCs w:val="24"/>
        </w:rPr>
        <w:t>Elichaoff</w:t>
      </w:r>
      <w:proofErr w:type="spellEnd"/>
      <w:r w:rsidRPr="652D73E9">
        <w:rPr>
          <w:rFonts w:ascii="Times New Roman" w:hAnsi="Times New Roman" w:cs="Times New Roman"/>
          <w:sz w:val="24"/>
          <w:szCs w:val="24"/>
        </w:rPr>
        <w:t xml:space="preserve">, F. (2018). Narrative Analysis. </w:t>
      </w:r>
      <w:r w:rsidRPr="652D73E9">
        <w:rPr>
          <w:rFonts w:ascii="Times New Roman" w:hAnsi="Times New Roman" w:cs="Times New Roman"/>
          <w:i/>
          <w:iCs/>
          <w:sz w:val="24"/>
          <w:szCs w:val="24"/>
        </w:rPr>
        <w:t>Doing Qualitative Research in Psychology: A Practical Guide</w:t>
      </w:r>
      <w:r w:rsidRPr="652D73E9">
        <w:rPr>
          <w:rFonts w:ascii="Times New Roman" w:hAnsi="Times New Roman" w:cs="Times New Roman"/>
          <w:sz w:val="24"/>
          <w:szCs w:val="24"/>
        </w:rPr>
        <w:t>, 209.</w:t>
      </w:r>
    </w:p>
    <w:p w14:paraId="543113E0" w14:textId="0C283D4B" w:rsidR="652D73E9" w:rsidRDefault="652D73E9" w:rsidP="00F7538C">
      <w:pPr>
        <w:spacing w:line="240" w:lineRule="auto"/>
        <w:ind w:left="709" w:hanging="709"/>
        <w:rPr>
          <w:rFonts w:ascii="Times New Roman" w:hAnsi="Times New Roman" w:cs="Times New Roman"/>
          <w:sz w:val="24"/>
          <w:szCs w:val="24"/>
        </w:rPr>
      </w:pPr>
      <w:r w:rsidRPr="652D73E9">
        <w:rPr>
          <w:rFonts w:ascii="Times New Roman" w:hAnsi="Times New Roman" w:cs="Times New Roman"/>
          <w:sz w:val="24"/>
          <w:szCs w:val="24"/>
        </w:rPr>
        <w:t>Bamberg, M. (2020). Narrative Analysis: An Integrative Approach.</w:t>
      </w:r>
      <w:r w:rsidRPr="652D73E9">
        <w:rPr>
          <w:rFonts w:ascii="Times New Roman" w:hAnsi="Times New Roman" w:cs="Times New Roman"/>
          <w:i/>
          <w:iCs/>
          <w:sz w:val="24"/>
          <w:szCs w:val="24"/>
        </w:rPr>
        <w:t xml:space="preserve"> Qualitative Analysis: Eight Approaches for the Social Sciences,</w:t>
      </w:r>
      <w:r w:rsidRPr="652D73E9">
        <w:rPr>
          <w:rFonts w:ascii="Times New Roman" w:hAnsi="Times New Roman" w:cs="Times New Roman"/>
          <w:sz w:val="24"/>
          <w:szCs w:val="24"/>
        </w:rPr>
        <w:t xml:space="preserve"> 243.</w:t>
      </w:r>
    </w:p>
    <w:p w14:paraId="7EC40F61" w14:textId="15868B97" w:rsidR="004F46E5" w:rsidRDefault="004F46E5" w:rsidP="00F7538C">
      <w:pPr>
        <w:spacing w:line="240" w:lineRule="auto"/>
        <w:ind w:left="709" w:hanging="709"/>
        <w:rPr>
          <w:rFonts w:ascii="Times New Roman" w:hAnsi="Times New Roman" w:cs="Times New Roman"/>
          <w:sz w:val="24"/>
          <w:szCs w:val="24"/>
        </w:rPr>
      </w:pPr>
      <w:r>
        <w:rPr>
          <w:rFonts w:ascii="Times New Roman" w:hAnsi="Times New Roman" w:cs="Times New Roman"/>
          <w:sz w:val="24"/>
          <w:szCs w:val="24"/>
        </w:rPr>
        <w:t xml:space="preserve">Bates, A., </w:t>
      </w:r>
      <w:proofErr w:type="spellStart"/>
      <w:r>
        <w:rPr>
          <w:rFonts w:ascii="Times New Roman" w:hAnsi="Times New Roman" w:cs="Times New Roman"/>
          <w:sz w:val="24"/>
          <w:szCs w:val="24"/>
        </w:rPr>
        <w:t>Hobman</w:t>
      </w:r>
      <w:proofErr w:type="spellEnd"/>
      <w:r>
        <w:rPr>
          <w:rFonts w:ascii="Times New Roman" w:hAnsi="Times New Roman" w:cs="Times New Roman"/>
          <w:sz w:val="24"/>
          <w:szCs w:val="24"/>
        </w:rPr>
        <w:t xml:space="preserve">, T., &amp; Bell, B. (2019). “Let Me Do What I Please </w:t>
      </w: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It…Don’t Decide My Identity For Me”: LGBTQ+ Youth Experiences of Social Media in Narrative Identity Development. </w:t>
      </w:r>
      <w:r w:rsidRPr="004F46E5">
        <w:rPr>
          <w:rFonts w:ascii="Times New Roman" w:hAnsi="Times New Roman" w:cs="Times New Roman"/>
          <w:i/>
          <w:iCs/>
          <w:sz w:val="24"/>
          <w:szCs w:val="24"/>
        </w:rPr>
        <w:t>Journal of Adolescent Research, 35</w:t>
      </w:r>
      <w:r>
        <w:rPr>
          <w:rFonts w:ascii="Times New Roman" w:hAnsi="Times New Roman" w:cs="Times New Roman"/>
          <w:sz w:val="24"/>
          <w:szCs w:val="24"/>
        </w:rPr>
        <w:t>(1), 51-83. Https://doi.org/10.1177/0743558419884700</w:t>
      </w:r>
    </w:p>
    <w:p w14:paraId="26740E10" w14:textId="30781D62" w:rsidR="652D73E9" w:rsidRDefault="652D73E9" w:rsidP="00F7538C">
      <w:pPr>
        <w:spacing w:line="240" w:lineRule="auto"/>
        <w:ind w:left="709" w:hanging="709"/>
        <w:rPr>
          <w:rFonts w:ascii="Times New Roman" w:hAnsi="Times New Roman" w:cs="Times New Roman"/>
          <w:sz w:val="24"/>
          <w:szCs w:val="24"/>
        </w:rPr>
      </w:pPr>
      <w:r w:rsidRPr="652D73E9">
        <w:rPr>
          <w:rFonts w:ascii="Times New Roman" w:hAnsi="Times New Roman" w:cs="Times New Roman"/>
          <w:sz w:val="24"/>
          <w:szCs w:val="24"/>
        </w:rPr>
        <w:t xml:space="preserve">Bruner, M., </w:t>
      </w:r>
      <w:proofErr w:type="spellStart"/>
      <w:r w:rsidRPr="652D73E9">
        <w:rPr>
          <w:rFonts w:ascii="Times New Roman" w:hAnsi="Times New Roman" w:cs="Times New Roman"/>
          <w:sz w:val="24"/>
          <w:szCs w:val="24"/>
        </w:rPr>
        <w:t>Boardley</w:t>
      </w:r>
      <w:proofErr w:type="spellEnd"/>
      <w:r w:rsidRPr="652D73E9">
        <w:rPr>
          <w:rFonts w:ascii="Times New Roman" w:hAnsi="Times New Roman" w:cs="Times New Roman"/>
          <w:sz w:val="24"/>
          <w:szCs w:val="24"/>
        </w:rPr>
        <w:t xml:space="preserve">, I., Allan, V., Forrest, C., Root, Z &amp; </w:t>
      </w:r>
      <w:proofErr w:type="spellStart"/>
      <w:r w:rsidRPr="652D73E9">
        <w:rPr>
          <w:rFonts w:ascii="Times New Roman" w:hAnsi="Times New Roman" w:cs="Times New Roman"/>
          <w:sz w:val="24"/>
          <w:szCs w:val="24"/>
        </w:rPr>
        <w:t>Côté</w:t>
      </w:r>
      <w:proofErr w:type="spellEnd"/>
      <w:r w:rsidRPr="652D73E9">
        <w:rPr>
          <w:rFonts w:ascii="Times New Roman" w:hAnsi="Times New Roman" w:cs="Times New Roman"/>
          <w:sz w:val="24"/>
          <w:szCs w:val="24"/>
        </w:rPr>
        <w:t>, J. (2017). Understanding Social Identity and Intrateam Moral Behaviour in Competitive Youth Ice Hockey: A Narrative Perspective.</w:t>
      </w:r>
      <w:r w:rsidRPr="652D73E9">
        <w:rPr>
          <w:rFonts w:ascii="Times New Roman" w:hAnsi="Times New Roman" w:cs="Times New Roman"/>
          <w:i/>
          <w:iCs/>
          <w:sz w:val="24"/>
          <w:szCs w:val="24"/>
        </w:rPr>
        <w:t xml:space="preserve"> The Sport Psychologist, 31</w:t>
      </w:r>
      <w:r w:rsidRPr="652D73E9">
        <w:rPr>
          <w:rFonts w:ascii="Times New Roman" w:hAnsi="Times New Roman" w:cs="Times New Roman"/>
          <w:sz w:val="24"/>
          <w:szCs w:val="24"/>
        </w:rPr>
        <w:t>(2), pp. 173-186.</w:t>
      </w:r>
    </w:p>
    <w:p w14:paraId="0B0C0A34" w14:textId="79A12B78" w:rsidR="003A63F6" w:rsidRDefault="003A63F6" w:rsidP="00F7538C">
      <w:pPr>
        <w:spacing w:line="240" w:lineRule="auto"/>
        <w:ind w:left="709" w:hanging="709"/>
        <w:rPr>
          <w:rFonts w:ascii="Times New Roman" w:hAnsi="Times New Roman" w:cs="Times New Roman"/>
          <w:sz w:val="24"/>
          <w:szCs w:val="24"/>
        </w:rPr>
      </w:pPr>
      <w:r>
        <w:rPr>
          <w:rFonts w:ascii="Times New Roman" w:hAnsi="Times New Roman" w:cs="Times New Roman"/>
          <w:sz w:val="24"/>
          <w:szCs w:val="24"/>
        </w:rPr>
        <w:t xml:space="preserve">Fox, J., &amp; Ralston, R. (2016). Queer Identity Online: Information Learning and Teaching Experiences of LGBTQ Individuals on Social Media. </w:t>
      </w:r>
      <w:r w:rsidRPr="003A63F6">
        <w:rPr>
          <w:rFonts w:ascii="Times New Roman" w:hAnsi="Times New Roman" w:cs="Times New Roman"/>
          <w:i/>
          <w:iCs/>
          <w:sz w:val="24"/>
          <w:szCs w:val="24"/>
        </w:rPr>
        <w:t>Computers in Human Behaviour, 65</w:t>
      </w:r>
      <w:r>
        <w:rPr>
          <w:rFonts w:ascii="Times New Roman" w:hAnsi="Times New Roman" w:cs="Times New Roman"/>
          <w:sz w:val="24"/>
          <w:szCs w:val="24"/>
        </w:rPr>
        <w:t xml:space="preserve">, 635-642. </w:t>
      </w:r>
      <w:hyperlink r:id="rId5" w:history="1">
        <w:r w:rsidR="00303F57" w:rsidRPr="00AD28DC">
          <w:rPr>
            <w:rStyle w:val="Hyperlink"/>
            <w:rFonts w:ascii="Times New Roman" w:hAnsi="Times New Roman" w:cs="Times New Roman"/>
            <w:sz w:val="24"/>
            <w:szCs w:val="24"/>
          </w:rPr>
          <w:t>https://doi.org/10.1016/j.chb.2016.06.009</w:t>
        </w:r>
      </w:hyperlink>
    </w:p>
    <w:p w14:paraId="370D9E52" w14:textId="25513A54" w:rsidR="00696ED6" w:rsidRDefault="00696ED6" w:rsidP="00F7538C">
      <w:pPr>
        <w:spacing w:line="24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Kenten</w:t>
      </w:r>
      <w:proofErr w:type="spellEnd"/>
      <w:r>
        <w:rPr>
          <w:rFonts w:ascii="Times New Roman" w:hAnsi="Times New Roman" w:cs="Times New Roman"/>
          <w:sz w:val="24"/>
          <w:szCs w:val="24"/>
        </w:rPr>
        <w:t xml:space="preserve">, C. (2010). Narrative Oneself: Reflections on the Use of Solicited Diaries with Diary Interviews. </w:t>
      </w:r>
      <w:r w:rsidRPr="00696ED6">
        <w:rPr>
          <w:rFonts w:ascii="Times New Roman" w:hAnsi="Times New Roman" w:cs="Times New Roman"/>
          <w:i/>
          <w:iCs/>
          <w:sz w:val="24"/>
          <w:szCs w:val="24"/>
        </w:rPr>
        <w:t xml:space="preserve">In Forum Qualitative </w:t>
      </w:r>
      <w:proofErr w:type="spellStart"/>
      <w:r w:rsidRPr="00696ED6">
        <w:rPr>
          <w:rFonts w:ascii="Times New Roman" w:hAnsi="Times New Roman" w:cs="Times New Roman"/>
          <w:i/>
          <w:iCs/>
          <w:sz w:val="24"/>
          <w:szCs w:val="24"/>
        </w:rPr>
        <w:t>Sozialforschung</w:t>
      </w:r>
      <w:proofErr w:type="spellEnd"/>
      <w:r w:rsidRPr="00696ED6">
        <w:rPr>
          <w:rFonts w:ascii="Times New Roman" w:hAnsi="Times New Roman" w:cs="Times New Roman"/>
          <w:i/>
          <w:iCs/>
          <w:sz w:val="24"/>
          <w:szCs w:val="24"/>
        </w:rPr>
        <w:t>/ Forum: Qualitative S</w:t>
      </w:r>
      <w:r>
        <w:rPr>
          <w:rFonts w:ascii="Times New Roman" w:hAnsi="Times New Roman" w:cs="Times New Roman"/>
          <w:i/>
          <w:iCs/>
          <w:sz w:val="24"/>
          <w:szCs w:val="24"/>
        </w:rPr>
        <w:t>o</w:t>
      </w:r>
      <w:r w:rsidRPr="00696ED6">
        <w:rPr>
          <w:rFonts w:ascii="Times New Roman" w:hAnsi="Times New Roman" w:cs="Times New Roman"/>
          <w:i/>
          <w:iCs/>
          <w:sz w:val="24"/>
          <w:szCs w:val="24"/>
        </w:rPr>
        <w:t>cial Research, 11</w:t>
      </w:r>
      <w:r>
        <w:rPr>
          <w:rFonts w:ascii="Times New Roman" w:hAnsi="Times New Roman" w:cs="Times New Roman"/>
          <w:sz w:val="24"/>
          <w:szCs w:val="24"/>
        </w:rPr>
        <w:t>(2).</w:t>
      </w:r>
    </w:p>
    <w:p w14:paraId="6B294327" w14:textId="5733D366" w:rsidR="00696ED6" w:rsidRDefault="00303F57" w:rsidP="00F7538C">
      <w:pPr>
        <w:spacing w:line="24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Kuper</w:t>
      </w:r>
      <w:proofErr w:type="spellEnd"/>
      <w:r>
        <w:rPr>
          <w:rFonts w:ascii="Times New Roman" w:hAnsi="Times New Roman" w:cs="Times New Roman"/>
          <w:sz w:val="24"/>
          <w:szCs w:val="24"/>
        </w:rPr>
        <w:t xml:space="preserve">, L., &amp; </w:t>
      </w:r>
      <w:proofErr w:type="spellStart"/>
      <w:r>
        <w:rPr>
          <w:rFonts w:ascii="Times New Roman" w:hAnsi="Times New Roman" w:cs="Times New Roman"/>
          <w:sz w:val="24"/>
          <w:szCs w:val="24"/>
        </w:rPr>
        <w:t>Mustanski</w:t>
      </w:r>
      <w:proofErr w:type="spellEnd"/>
      <w:r>
        <w:rPr>
          <w:rFonts w:ascii="Times New Roman" w:hAnsi="Times New Roman" w:cs="Times New Roman"/>
          <w:sz w:val="24"/>
          <w:szCs w:val="24"/>
        </w:rPr>
        <w:t xml:space="preserve">, B. (2014). Using Narrative Analysis to Identify Patterns of Internet Influence on the Identity Development of Same-Sex Attracted Youth. </w:t>
      </w:r>
      <w:r w:rsidRPr="00134DC3">
        <w:rPr>
          <w:rFonts w:ascii="Times New Roman" w:hAnsi="Times New Roman" w:cs="Times New Roman"/>
          <w:i/>
          <w:iCs/>
          <w:sz w:val="24"/>
          <w:szCs w:val="24"/>
        </w:rPr>
        <w:t>Journal of Adolescent Research, 29</w:t>
      </w:r>
      <w:r>
        <w:rPr>
          <w:rFonts w:ascii="Times New Roman" w:hAnsi="Times New Roman" w:cs="Times New Roman"/>
          <w:sz w:val="24"/>
          <w:szCs w:val="24"/>
        </w:rPr>
        <w:t xml:space="preserve">(4), 499-532. </w:t>
      </w:r>
      <w:hyperlink r:id="rId6" w:history="1">
        <w:r w:rsidR="00696ED6" w:rsidRPr="00986ED8">
          <w:rPr>
            <w:rStyle w:val="Hyperlink"/>
            <w:rFonts w:ascii="Times New Roman" w:hAnsi="Times New Roman" w:cs="Times New Roman"/>
            <w:sz w:val="24"/>
            <w:szCs w:val="24"/>
          </w:rPr>
          <w:t>https://doi.org/10.1177/0743558414528975</w:t>
        </w:r>
      </w:hyperlink>
    </w:p>
    <w:p w14:paraId="7A41E6E3" w14:textId="7BB39918" w:rsidR="00E507BA" w:rsidRDefault="00E507BA" w:rsidP="00F7538C">
      <w:pPr>
        <w:spacing w:line="24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Lengelle</w:t>
      </w:r>
      <w:proofErr w:type="spellEnd"/>
      <w:r>
        <w:rPr>
          <w:rFonts w:ascii="Times New Roman" w:hAnsi="Times New Roman" w:cs="Times New Roman"/>
          <w:sz w:val="24"/>
          <w:szCs w:val="24"/>
        </w:rPr>
        <w:t xml:space="preserve">, R., &amp; </w:t>
      </w:r>
      <w:proofErr w:type="spellStart"/>
      <w:r>
        <w:rPr>
          <w:rFonts w:ascii="Times New Roman" w:hAnsi="Times New Roman" w:cs="Times New Roman"/>
          <w:sz w:val="24"/>
          <w:szCs w:val="24"/>
        </w:rPr>
        <w:t>Meijers</w:t>
      </w:r>
      <w:proofErr w:type="spellEnd"/>
      <w:r>
        <w:rPr>
          <w:rFonts w:ascii="Times New Roman" w:hAnsi="Times New Roman" w:cs="Times New Roman"/>
          <w:sz w:val="24"/>
          <w:szCs w:val="24"/>
        </w:rPr>
        <w:t xml:space="preserve">, F. (2013). Narrative Identity: Writing the Self in Career Learning. </w:t>
      </w:r>
      <w:r w:rsidRPr="000A3F48">
        <w:rPr>
          <w:rFonts w:ascii="Times New Roman" w:hAnsi="Times New Roman" w:cs="Times New Roman"/>
          <w:i/>
          <w:iCs/>
          <w:sz w:val="24"/>
          <w:szCs w:val="24"/>
        </w:rPr>
        <w:t>British Journal of Guidance &amp; Counselling, 42</w:t>
      </w:r>
      <w:r>
        <w:rPr>
          <w:rFonts w:ascii="Times New Roman" w:hAnsi="Times New Roman" w:cs="Times New Roman"/>
          <w:sz w:val="24"/>
          <w:szCs w:val="24"/>
        </w:rPr>
        <w:t>(1), 52-72. https://doi.org/10.1080</w:t>
      </w:r>
      <w:r w:rsidR="000A3F48">
        <w:rPr>
          <w:rFonts w:ascii="Times New Roman" w:hAnsi="Times New Roman" w:cs="Times New Roman"/>
          <w:sz w:val="24"/>
          <w:szCs w:val="24"/>
        </w:rPr>
        <w:t>/03069885.2013.816837</w:t>
      </w:r>
    </w:p>
    <w:p w14:paraId="711177EE" w14:textId="28F2F896" w:rsidR="003B56C9" w:rsidRPr="003B56C9" w:rsidRDefault="003B56C9" w:rsidP="00F7538C">
      <w:pPr>
        <w:spacing w:line="240" w:lineRule="auto"/>
        <w:ind w:left="709" w:hanging="709"/>
        <w:rPr>
          <w:rFonts w:ascii="Times New Roman" w:hAnsi="Times New Roman" w:cs="Times New Roman"/>
          <w:i/>
          <w:iCs/>
          <w:sz w:val="24"/>
          <w:szCs w:val="24"/>
        </w:rPr>
      </w:pPr>
      <w:r>
        <w:rPr>
          <w:rFonts w:ascii="Times New Roman" w:hAnsi="Times New Roman" w:cs="Times New Roman"/>
          <w:sz w:val="24"/>
          <w:szCs w:val="24"/>
        </w:rPr>
        <w:t>McLean, K.,</w:t>
      </w:r>
      <w:r w:rsidR="00D318BC">
        <w:rPr>
          <w:rFonts w:ascii="Times New Roman" w:hAnsi="Times New Roman" w:cs="Times New Roman"/>
          <w:sz w:val="24"/>
          <w:szCs w:val="24"/>
        </w:rPr>
        <w:t xml:space="preserve"> </w:t>
      </w:r>
      <w:r>
        <w:rPr>
          <w:rFonts w:ascii="Times New Roman" w:hAnsi="Times New Roman" w:cs="Times New Roman"/>
          <w:sz w:val="24"/>
          <w:szCs w:val="24"/>
        </w:rPr>
        <w:t xml:space="preserve">&amp; </w:t>
      </w:r>
      <w:proofErr w:type="spellStart"/>
      <w:r>
        <w:rPr>
          <w:rFonts w:ascii="Times New Roman" w:hAnsi="Times New Roman" w:cs="Times New Roman"/>
          <w:sz w:val="24"/>
          <w:szCs w:val="24"/>
        </w:rPr>
        <w:t>Lilgendahl</w:t>
      </w:r>
      <w:proofErr w:type="spellEnd"/>
      <w:r>
        <w:rPr>
          <w:rFonts w:ascii="Times New Roman" w:hAnsi="Times New Roman" w:cs="Times New Roman"/>
          <w:sz w:val="24"/>
          <w:szCs w:val="24"/>
        </w:rPr>
        <w:t xml:space="preserve">, J. P. (2018). Narrative Identity in Adolescence and Adulthood. </w:t>
      </w:r>
      <w:r w:rsidRPr="003B56C9">
        <w:rPr>
          <w:rFonts w:ascii="Times New Roman" w:hAnsi="Times New Roman" w:cs="Times New Roman"/>
          <w:i/>
          <w:iCs/>
          <w:sz w:val="24"/>
          <w:szCs w:val="24"/>
        </w:rPr>
        <w:t>Handbook of Personality Development.</w:t>
      </w:r>
    </w:p>
    <w:p w14:paraId="196260DA" w14:textId="1852494D" w:rsidR="004A4DCA" w:rsidRDefault="004A4DCA" w:rsidP="00F7538C">
      <w:pPr>
        <w:spacing w:line="240" w:lineRule="auto"/>
        <w:ind w:left="709" w:hanging="709"/>
        <w:rPr>
          <w:rFonts w:ascii="Times New Roman" w:hAnsi="Times New Roman" w:cs="Times New Roman"/>
          <w:sz w:val="24"/>
          <w:szCs w:val="24"/>
        </w:rPr>
      </w:pPr>
      <w:r>
        <w:rPr>
          <w:rFonts w:ascii="Times New Roman" w:hAnsi="Times New Roman" w:cs="Times New Roman"/>
          <w:sz w:val="24"/>
          <w:szCs w:val="24"/>
        </w:rPr>
        <w:t xml:space="preserve">McLean, K. C., &amp; Syed, M. (2019). Narrative Identity. </w:t>
      </w:r>
      <w:r w:rsidRPr="004A4DCA">
        <w:rPr>
          <w:rFonts w:ascii="Times New Roman" w:hAnsi="Times New Roman" w:cs="Times New Roman"/>
          <w:i/>
          <w:iCs/>
          <w:sz w:val="24"/>
          <w:szCs w:val="24"/>
        </w:rPr>
        <w:t xml:space="preserve">The </w:t>
      </w:r>
      <w:proofErr w:type="spellStart"/>
      <w:r w:rsidRPr="004A4DCA">
        <w:rPr>
          <w:rFonts w:ascii="Times New Roman" w:hAnsi="Times New Roman" w:cs="Times New Roman"/>
          <w:i/>
          <w:iCs/>
          <w:sz w:val="24"/>
          <w:szCs w:val="24"/>
        </w:rPr>
        <w:t>Encyclopedia</w:t>
      </w:r>
      <w:proofErr w:type="spellEnd"/>
      <w:r w:rsidRPr="004A4DCA">
        <w:rPr>
          <w:rFonts w:ascii="Times New Roman" w:hAnsi="Times New Roman" w:cs="Times New Roman"/>
          <w:i/>
          <w:iCs/>
          <w:sz w:val="24"/>
          <w:szCs w:val="24"/>
        </w:rPr>
        <w:t xml:space="preserve"> of Child and Adolescent Development</w:t>
      </w:r>
      <w:r>
        <w:rPr>
          <w:rFonts w:ascii="Times New Roman" w:hAnsi="Times New Roman" w:cs="Times New Roman"/>
          <w:sz w:val="24"/>
          <w:szCs w:val="24"/>
        </w:rPr>
        <w:t>, 1-10.</w:t>
      </w:r>
      <w:r w:rsidR="00954A5B">
        <w:rPr>
          <w:rFonts w:ascii="Times New Roman" w:hAnsi="Times New Roman" w:cs="Times New Roman"/>
          <w:sz w:val="24"/>
          <w:szCs w:val="24"/>
        </w:rPr>
        <w:t xml:space="preserve"> </w:t>
      </w:r>
    </w:p>
    <w:p w14:paraId="3FA7FC51" w14:textId="2F00159C" w:rsidR="00AF3630" w:rsidRDefault="00AF3630" w:rsidP="00F7538C">
      <w:pPr>
        <w:spacing w:line="240" w:lineRule="auto"/>
        <w:ind w:left="709" w:hanging="709"/>
        <w:rPr>
          <w:rStyle w:val="Hyperlink"/>
          <w:rFonts w:ascii="Times New Roman" w:hAnsi="Times New Roman" w:cs="Times New Roman"/>
          <w:sz w:val="24"/>
          <w:szCs w:val="24"/>
        </w:rPr>
      </w:pPr>
      <w:r>
        <w:rPr>
          <w:rFonts w:ascii="Times New Roman" w:hAnsi="Times New Roman" w:cs="Times New Roman"/>
          <w:sz w:val="24"/>
          <w:szCs w:val="24"/>
        </w:rPr>
        <w:t xml:space="preserve">Reese, E., </w:t>
      </w:r>
      <w:proofErr w:type="spellStart"/>
      <w:r>
        <w:rPr>
          <w:rFonts w:ascii="Times New Roman" w:hAnsi="Times New Roman" w:cs="Times New Roman"/>
          <w:sz w:val="24"/>
          <w:szCs w:val="24"/>
        </w:rPr>
        <w:t>Myftari</w:t>
      </w:r>
      <w:proofErr w:type="spellEnd"/>
      <w:r>
        <w:rPr>
          <w:rFonts w:ascii="Times New Roman" w:hAnsi="Times New Roman" w:cs="Times New Roman"/>
          <w:sz w:val="24"/>
          <w:szCs w:val="24"/>
        </w:rPr>
        <w:t xml:space="preserve">, E., McAnally, H., Chen, Y., Neha, T., &amp; Wang, Q. et al. (2016). Telling the Tale and Living Well: Adolescent Narrative Identity, </w:t>
      </w:r>
      <w:r w:rsidRPr="00AF3630">
        <w:rPr>
          <w:rFonts w:ascii="Times New Roman" w:hAnsi="Times New Roman" w:cs="Times New Roman"/>
          <w:i/>
          <w:iCs/>
          <w:sz w:val="24"/>
          <w:szCs w:val="24"/>
        </w:rPr>
        <w:t>Personality Traits and Well-Being Across Cultures. Child Development, 88</w:t>
      </w:r>
      <w:r>
        <w:rPr>
          <w:rFonts w:ascii="Times New Roman" w:hAnsi="Times New Roman" w:cs="Times New Roman"/>
          <w:sz w:val="24"/>
          <w:szCs w:val="24"/>
        </w:rPr>
        <w:t xml:space="preserve">(2), 612-628. </w:t>
      </w:r>
      <w:hyperlink r:id="rId7" w:history="1">
        <w:r w:rsidR="00954A5B" w:rsidRPr="00AD28DC">
          <w:rPr>
            <w:rStyle w:val="Hyperlink"/>
            <w:rFonts w:ascii="Times New Roman" w:hAnsi="Times New Roman" w:cs="Times New Roman"/>
            <w:sz w:val="24"/>
            <w:szCs w:val="24"/>
          </w:rPr>
          <w:t>https://doi.org/10.1111/cdev.12618</w:t>
        </w:r>
      </w:hyperlink>
    </w:p>
    <w:p w14:paraId="07C5B0ED" w14:textId="7F641821" w:rsidR="00954A5B" w:rsidRDefault="00954A5B" w:rsidP="00F7538C">
      <w:pPr>
        <w:spacing w:line="240" w:lineRule="auto"/>
        <w:ind w:left="709" w:hanging="709"/>
        <w:rPr>
          <w:rFonts w:ascii="Times New Roman" w:hAnsi="Times New Roman" w:cs="Times New Roman"/>
          <w:sz w:val="24"/>
          <w:szCs w:val="24"/>
        </w:rPr>
      </w:pPr>
      <w:r>
        <w:rPr>
          <w:rFonts w:ascii="Times New Roman" w:hAnsi="Times New Roman" w:cs="Times New Roman"/>
          <w:sz w:val="24"/>
          <w:szCs w:val="24"/>
        </w:rPr>
        <w:t xml:space="preserve">Rezaei, S. (2017). Researching Identity in Language and Education. </w:t>
      </w:r>
      <w:r w:rsidRPr="00954A5B">
        <w:rPr>
          <w:rFonts w:ascii="Times New Roman" w:hAnsi="Times New Roman" w:cs="Times New Roman"/>
          <w:i/>
          <w:iCs/>
          <w:sz w:val="24"/>
          <w:szCs w:val="24"/>
        </w:rPr>
        <w:t>Research Methods in Language and Education</w:t>
      </w:r>
      <w:r>
        <w:rPr>
          <w:rFonts w:ascii="Times New Roman" w:hAnsi="Times New Roman" w:cs="Times New Roman"/>
          <w:sz w:val="24"/>
          <w:szCs w:val="24"/>
        </w:rPr>
        <w:t>, 171-182.</w:t>
      </w:r>
    </w:p>
    <w:p w14:paraId="3ED98B77" w14:textId="5F725515" w:rsidR="00AF3630" w:rsidRPr="004A4DCA" w:rsidRDefault="00EC664A" w:rsidP="002F2E5D">
      <w:pPr>
        <w:spacing w:line="240" w:lineRule="auto"/>
        <w:ind w:left="709" w:hanging="709"/>
        <w:rPr>
          <w:rFonts w:ascii="Times New Roman" w:hAnsi="Times New Roman" w:cs="Times New Roman"/>
          <w:sz w:val="24"/>
          <w:szCs w:val="24"/>
        </w:rPr>
      </w:pPr>
      <w:r>
        <w:rPr>
          <w:rFonts w:ascii="Times New Roman" w:hAnsi="Times New Roman" w:cs="Times New Roman"/>
          <w:sz w:val="24"/>
          <w:szCs w:val="24"/>
        </w:rPr>
        <w:t xml:space="preserve">Thomas, F. (2007). Eliciting Emotions in HIV/AIDS Research: A Diary-Based Approach. </w:t>
      </w:r>
      <w:r w:rsidRPr="00EC664A">
        <w:rPr>
          <w:rFonts w:ascii="Times New Roman" w:hAnsi="Times New Roman" w:cs="Times New Roman"/>
          <w:i/>
          <w:iCs/>
          <w:sz w:val="24"/>
          <w:szCs w:val="24"/>
        </w:rPr>
        <w:t>Area, 39</w:t>
      </w:r>
      <w:r>
        <w:rPr>
          <w:rFonts w:ascii="Times New Roman" w:hAnsi="Times New Roman" w:cs="Times New Roman"/>
          <w:sz w:val="24"/>
          <w:szCs w:val="24"/>
        </w:rPr>
        <w:t>(1), 74-82. https://doi.org/10.1111/j.1475-4762.2007.00723.x</w:t>
      </w:r>
    </w:p>
    <w:sectPr w:rsidR="00AF3630" w:rsidRPr="004A4D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64"/>
    <w:rsid w:val="000270B2"/>
    <w:rsid w:val="00030F3F"/>
    <w:rsid w:val="00061924"/>
    <w:rsid w:val="00065F1E"/>
    <w:rsid w:val="000A3F48"/>
    <w:rsid w:val="000B4A91"/>
    <w:rsid w:val="000C08D3"/>
    <w:rsid w:val="000E2C66"/>
    <w:rsid w:val="000E7E79"/>
    <w:rsid w:val="000F197E"/>
    <w:rsid w:val="000F2EAE"/>
    <w:rsid w:val="001074AC"/>
    <w:rsid w:val="00134DC3"/>
    <w:rsid w:val="00156D0B"/>
    <w:rsid w:val="001824D9"/>
    <w:rsid w:val="00186ED3"/>
    <w:rsid w:val="001B73BC"/>
    <w:rsid w:val="001E59D3"/>
    <w:rsid w:val="001E680B"/>
    <w:rsid w:val="001F448A"/>
    <w:rsid w:val="002135A0"/>
    <w:rsid w:val="0021751E"/>
    <w:rsid w:val="00250D3B"/>
    <w:rsid w:val="002705E7"/>
    <w:rsid w:val="002A7BE1"/>
    <w:rsid w:val="002E34D8"/>
    <w:rsid w:val="002F2E5D"/>
    <w:rsid w:val="002F6A4E"/>
    <w:rsid w:val="00302E73"/>
    <w:rsid w:val="00303F57"/>
    <w:rsid w:val="00306511"/>
    <w:rsid w:val="00314313"/>
    <w:rsid w:val="0031710F"/>
    <w:rsid w:val="0033052C"/>
    <w:rsid w:val="00334FE0"/>
    <w:rsid w:val="0034753B"/>
    <w:rsid w:val="00371612"/>
    <w:rsid w:val="00375996"/>
    <w:rsid w:val="00377062"/>
    <w:rsid w:val="00395326"/>
    <w:rsid w:val="003A63F6"/>
    <w:rsid w:val="003B56C9"/>
    <w:rsid w:val="003E6B3D"/>
    <w:rsid w:val="003F291F"/>
    <w:rsid w:val="004006D2"/>
    <w:rsid w:val="004146EE"/>
    <w:rsid w:val="00424EF7"/>
    <w:rsid w:val="00480D5B"/>
    <w:rsid w:val="00481BFC"/>
    <w:rsid w:val="004A4DCA"/>
    <w:rsid w:val="004C1871"/>
    <w:rsid w:val="004D6A26"/>
    <w:rsid w:val="004F2D7C"/>
    <w:rsid w:val="004F44E1"/>
    <w:rsid w:val="004F46E5"/>
    <w:rsid w:val="004F6C40"/>
    <w:rsid w:val="005176B8"/>
    <w:rsid w:val="0058138C"/>
    <w:rsid w:val="00587F02"/>
    <w:rsid w:val="00590CC1"/>
    <w:rsid w:val="005D2DD7"/>
    <w:rsid w:val="005E3271"/>
    <w:rsid w:val="005E527A"/>
    <w:rsid w:val="005F516F"/>
    <w:rsid w:val="00600322"/>
    <w:rsid w:val="00603CEC"/>
    <w:rsid w:val="00607B26"/>
    <w:rsid w:val="00616733"/>
    <w:rsid w:val="006317F3"/>
    <w:rsid w:val="0063786F"/>
    <w:rsid w:val="00696ED6"/>
    <w:rsid w:val="006A0CC7"/>
    <w:rsid w:val="006C00B6"/>
    <w:rsid w:val="006D7D2C"/>
    <w:rsid w:val="006F24E2"/>
    <w:rsid w:val="006F614A"/>
    <w:rsid w:val="007156B9"/>
    <w:rsid w:val="00734D6A"/>
    <w:rsid w:val="00747771"/>
    <w:rsid w:val="00761064"/>
    <w:rsid w:val="007665A6"/>
    <w:rsid w:val="00774AB3"/>
    <w:rsid w:val="007770D7"/>
    <w:rsid w:val="007B0529"/>
    <w:rsid w:val="007B1807"/>
    <w:rsid w:val="007E123B"/>
    <w:rsid w:val="00801631"/>
    <w:rsid w:val="008400B9"/>
    <w:rsid w:val="00851CEC"/>
    <w:rsid w:val="00854046"/>
    <w:rsid w:val="00892FE7"/>
    <w:rsid w:val="00894F08"/>
    <w:rsid w:val="008B2AA5"/>
    <w:rsid w:val="008B71A5"/>
    <w:rsid w:val="008C57FF"/>
    <w:rsid w:val="008E68B1"/>
    <w:rsid w:val="008F0BFF"/>
    <w:rsid w:val="00916F26"/>
    <w:rsid w:val="00917702"/>
    <w:rsid w:val="00921920"/>
    <w:rsid w:val="0093014B"/>
    <w:rsid w:val="009426AA"/>
    <w:rsid w:val="00946D19"/>
    <w:rsid w:val="00954A5B"/>
    <w:rsid w:val="00976F4C"/>
    <w:rsid w:val="009B5015"/>
    <w:rsid w:val="009E200C"/>
    <w:rsid w:val="009F4740"/>
    <w:rsid w:val="00A10D65"/>
    <w:rsid w:val="00A30E81"/>
    <w:rsid w:val="00A36A6D"/>
    <w:rsid w:val="00A376B2"/>
    <w:rsid w:val="00A71FC9"/>
    <w:rsid w:val="00AA5746"/>
    <w:rsid w:val="00AB10E1"/>
    <w:rsid w:val="00AB2C0E"/>
    <w:rsid w:val="00AD5DC6"/>
    <w:rsid w:val="00AF3630"/>
    <w:rsid w:val="00B2014F"/>
    <w:rsid w:val="00B40026"/>
    <w:rsid w:val="00B6450C"/>
    <w:rsid w:val="00B812FB"/>
    <w:rsid w:val="00BF0DA8"/>
    <w:rsid w:val="00C16995"/>
    <w:rsid w:val="00C43831"/>
    <w:rsid w:val="00C924A3"/>
    <w:rsid w:val="00CA559C"/>
    <w:rsid w:val="00CD3963"/>
    <w:rsid w:val="00CE4A83"/>
    <w:rsid w:val="00CF5ED7"/>
    <w:rsid w:val="00D03B5D"/>
    <w:rsid w:val="00D11ED7"/>
    <w:rsid w:val="00D154E6"/>
    <w:rsid w:val="00D318BC"/>
    <w:rsid w:val="00D41B89"/>
    <w:rsid w:val="00D643B6"/>
    <w:rsid w:val="00D81B48"/>
    <w:rsid w:val="00D8406C"/>
    <w:rsid w:val="00D844FA"/>
    <w:rsid w:val="00DA1DC5"/>
    <w:rsid w:val="00E055B7"/>
    <w:rsid w:val="00E259E0"/>
    <w:rsid w:val="00E32A7B"/>
    <w:rsid w:val="00E507BA"/>
    <w:rsid w:val="00E52130"/>
    <w:rsid w:val="00E536A0"/>
    <w:rsid w:val="00E66D3A"/>
    <w:rsid w:val="00E832D1"/>
    <w:rsid w:val="00E93EA9"/>
    <w:rsid w:val="00EB5CD7"/>
    <w:rsid w:val="00EC124D"/>
    <w:rsid w:val="00EC664A"/>
    <w:rsid w:val="00EC6943"/>
    <w:rsid w:val="00ED3348"/>
    <w:rsid w:val="00ED426D"/>
    <w:rsid w:val="00F03E62"/>
    <w:rsid w:val="00F113E3"/>
    <w:rsid w:val="00F533DF"/>
    <w:rsid w:val="00F7538C"/>
    <w:rsid w:val="00FA572B"/>
    <w:rsid w:val="00FD2F09"/>
    <w:rsid w:val="00FD689B"/>
    <w:rsid w:val="00FE6E9C"/>
    <w:rsid w:val="652D7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ECB76"/>
  <w15:chartTrackingRefBased/>
  <w15:docId w15:val="{1C4D5168-B02B-4C5C-976B-68B9DAD0B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56C9"/>
    <w:rPr>
      <w:color w:val="0563C1" w:themeColor="hyperlink"/>
      <w:u w:val="single"/>
    </w:rPr>
  </w:style>
  <w:style w:type="character" w:styleId="UnresolvedMention">
    <w:name w:val="Unresolved Mention"/>
    <w:basedOn w:val="DefaultParagraphFont"/>
    <w:uiPriority w:val="99"/>
    <w:semiHidden/>
    <w:unhideWhenUsed/>
    <w:rsid w:val="003B5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cdev.1261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77/0743558414528975" TargetMode="External"/><Relationship Id="rId5" Type="http://schemas.openxmlformats.org/officeDocument/2006/relationships/hyperlink" Target="https://doi.org/10.1016/j.chb.2016.06.009" TargetMode="External"/><Relationship Id="rId4" Type="http://schemas.openxmlformats.org/officeDocument/2006/relationships/hyperlink" Target="https://doi.org/10.1177/1948550617698202"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3071</Words>
  <Characters>17509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2</cp:revision>
  <dcterms:created xsi:type="dcterms:W3CDTF">2020-03-09T12:53:00Z</dcterms:created>
  <dcterms:modified xsi:type="dcterms:W3CDTF">2020-03-09T12:53:00Z</dcterms:modified>
</cp:coreProperties>
</file>