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82C34" w14:textId="3F7543BB" w:rsidR="00A45BC0" w:rsidRPr="000C65F6" w:rsidRDefault="00A45BC0" w:rsidP="00A45BC0">
      <w:pPr>
        <w:jc w:val="center"/>
        <w:rPr>
          <w:rFonts w:ascii="Arial" w:hAnsi="Arial" w:cs="Arial"/>
          <w:sz w:val="52"/>
          <w:szCs w:val="52"/>
        </w:rPr>
      </w:pPr>
      <w:r w:rsidRPr="000C65F6">
        <w:rPr>
          <w:rFonts w:ascii="Arial" w:hAnsi="Arial" w:cs="Arial"/>
          <w:sz w:val="52"/>
          <w:szCs w:val="52"/>
        </w:rPr>
        <w:t xml:space="preserve">Assessment Component </w:t>
      </w:r>
      <w:r>
        <w:rPr>
          <w:rFonts w:ascii="Arial" w:hAnsi="Arial" w:cs="Arial"/>
          <w:sz w:val="52"/>
          <w:szCs w:val="52"/>
        </w:rPr>
        <w:t>2</w:t>
      </w:r>
      <w:r w:rsidRPr="000C65F6">
        <w:rPr>
          <w:rFonts w:ascii="Arial" w:hAnsi="Arial" w:cs="Arial"/>
          <w:sz w:val="52"/>
          <w:szCs w:val="52"/>
        </w:rPr>
        <w:t xml:space="preserve"> </w:t>
      </w:r>
    </w:p>
    <w:p w14:paraId="0E547978" w14:textId="77777777" w:rsidR="00A45BC0" w:rsidRPr="000C65F6" w:rsidRDefault="00A45BC0" w:rsidP="00A45BC0">
      <w:pPr>
        <w:jc w:val="center"/>
        <w:rPr>
          <w:rFonts w:ascii="Arial" w:hAnsi="Arial" w:cs="Arial"/>
          <w:sz w:val="36"/>
          <w:szCs w:val="36"/>
        </w:rPr>
      </w:pPr>
      <w:r w:rsidRPr="000C65F6">
        <w:rPr>
          <w:rFonts w:ascii="Arial" w:hAnsi="Arial" w:cs="Arial"/>
          <w:sz w:val="36"/>
          <w:szCs w:val="36"/>
        </w:rPr>
        <w:t>(</w:t>
      </w:r>
      <w:r>
        <w:rPr>
          <w:rFonts w:ascii="Arial" w:hAnsi="Arial" w:cs="Arial"/>
          <w:sz w:val="36"/>
          <w:szCs w:val="36"/>
        </w:rPr>
        <w:t>40</w:t>
      </w:r>
      <w:r w:rsidRPr="000C65F6">
        <w:rPr>
          <w:rFonts w:ascii="Arial" w:hAnsi="Arial" w:cs="Arial"/>
          <w:sz w:val="36"/>
          <w:szCs w:val="36"/>
        </w:rPr>
        <w:t>% of the total assignment marks)</w:t>
      </w:r>
    </w:p>
    <w:p w14:paraId="59C4BB5F" w14:textId="77777777" w:rsidR="00A45BC0" w:rsidRPr="00E247B0" w:rsidRDefault="00A45BC0" w:rsidP="00A45BC0">
      <w:pPr>
        <w:jc w:val="center"/>
        <w:rPr>
          <w:rFonts w:ascii="Arial" w:hAnsi="Arial" w:cs="Arial"/>
          <w:sz w:val="56"/>
          <w:szCs w:val="56"/>
        </w:rPr>
      </w:pPr>
    </w:p>
    <w:p w14:paraId="6B550FFD" w14:textId="77777777" w:rsidR="00A45BC0" w:rsidRDefault="00A45BC0" w:rsidP="00A45BC0">
      <w:pPr>
        <w:jc w:val="center"/>
        <w:rPr>
          <w:rFonts w:ascii="Arial" w:hAnsi="Arial" w:cs="Arial"/>
          <w:sz w:val="40"/>
          <w:szCs w:val="40"/>
        </w:rPr>
      </w:pPr>
    </w:p>
    <w:p w14:paraId="39534D01" w14:textId="77777777" w:rsidR="00A45BC0" w:rsidRDefault="00A45BC0" w:rsidP="00A45BC0">
      <w:pPr>
        <w:jc w:val="center"/>
        <w:rPr>
          <w:rFonts w:ascii="Arial" w:hAnsi="Arial" w:cs="Arial"/>
          <w:sz w:val="40"/>
          <w:szCs w:val="40"/>
        </w:rPr>
      </w:pPr>
    </w:p>
    <w:p w14:paraId="4BBDEF03" w14:textId="77777777" w:rsidR="00A45BC0" w:rsidRDefault="00A45BC0" w:rsidP="00A45BC0">
      <w:pPr>
        <w:jc w:val="center"/>
        <w:rPr>
          <w:rFonts w:ascii="Arial" w:hAnsi="Arial" w:cs="Arial"/>
          <w:sz w:val="40"/>
          <w:szCs w:val="40"/>
        </w:rPr>
      </w:pPr>
    </w:p>
    <w:p w14:paraId="50872326" w14:textId="77777777" w:rsidR="00A45BC0" w:rsidRDefault="00A45BC0" w:rsidP="00A45BC0">
      <w:pPr>
        <w:jc w:val="center"/>
        <w:rPr>
          <w:rFonts w:ascii="Arial" w:hAnsi="Arial" w:cs="Arial"/>
          <w:sz w:val="40"/>
          <w:szCs w:val="40"/>
        </w:rPr>
      </w:pPr>
    </w:p>
    <w:p w14:paraId="6B5C5992" w14:textId="77777777" w:rsidR="00A45BC0" w:rsidRPr="00E247B0" w:rsidRDefault="00A45BC0" w:rsidP="00A45BC0">
      <w:pPr>
        <w:rPr>
          <w:sz w:val="40"/>
          <w:szCs w:val="40"/>
        </w:rPr>
      </w:pPr>
    </w:p>
    <w:p w14:paraId="50E51E0A" w14:textId="77777777" w:rsidR="00A45BC0" w:rsidRDefault="00A45BC0" w:rsidP="00A45BC0"/>
    <w:p w14:paraId="00BE43F9" w14:textId="77777777" w:rsidR="00A45BC0" w:rsidRDefault="00A45BC0" w:rsidP="00A45BC0"/>
    <w:p w14:paraId="1E424EDF" w14:textId="77777777" w:rsidR="00A45BC0" w:rsidRDefault="00A45BC0" w:rsidP="00A45BC0"/>
    <w:p w14:paraId="70D88951" w14:textId="77777777" w:rsidR="00A45BC0" w:rsidRDefault="00A45BC0" w:rsidP="00A45BC0"/>
    <w:p w14:paraId="3E18D8A2" w14:textId="77777777" w:rsidR="00A45BC0" w:rsidRDefault="00A45BC0" w:rsidP="00A45BC0"/>
    <w:p w14:paraId="5A3B85CF" w14:textId="77777777" w:rsidR="00A45BC0" w:rsidRDefault="00A45BC0" w:rsidP="00A45BC0"/>
    <w:p w14:paraId="38893090" w14:textId="77777777" w:rsidR="00A45BC0" w:rsidRDefault="00A45BC0" w:rsidP="00A45BC0"/>
    <w:p w14:paraId="0218E067" w14:textId="77777777" w:rsidR="00A45BC0" w:rsidRDefault="00A45BC0" w:rsidP="00A45BC0"/>
    <w:p w14:paraId="0F658BF7" w14:textId="77777777" w:rsidR="00A45BC0" w:rsidRDefault="00A45BC0" w:rsidP="00A45BC0"/>
    <w:p w14:paraId="45B72D38" w14:textId="77777777" w:rsidR="00A45BC0" w:rsidRPr="007A3CAA" w:rsidRDefault="00A45BC0" w:rsidP="00A45BC0">
      <w:pPr>
        <w:jc w:val="center"/>
        <w:rPr>
          <w:rFonts w:ascii="Arial" w:hAnsi="Arial" w:cs="Arial"/>
          <w:sz w:val="36"/>
          <w:szCs w:val="36"/>
        </w:rPr>
      </w:pPr>
      <w:r w:rsidRPr="007A3CAA">
        <w:rPr>
          <w:rFonts w:ascii="Arial" w:hAnsi="Arial" w:cs="Arial"/>
          <w:sz w:val="36"/>
          <w:szCs w:val="36"/>
        </w:rPr>
        <w:t>By Judith Nthere</w:t>
      </w:r>
    </w:p>
    <w:p w14:paraId="1F4E8773" w14:textId="77777777" w:rsidR="00A45BC0" w:rsidRDefault="00A45BC0" w:rsidP="00A45BC0"/>
    <w:p w14:paraId="22AF12E8" w14:textId="77777777" w:rsidR="00A45BC0" w:rsidRDefault="00A45BC0" w:rsidP="00A45BC0"/>
    <w:p w14:paraId="317516BD" w14:textId="77777777" w:rsidR="00A45BC0" w:rsidRDefault="00A45BC0" w:rsidP="00A45BC0"/>
    <w:p w14:paraId="73F61CEF" w14:textId="77777777" w:rsidR="00A45BC0" w:rsidRDefault="00A45BC0" w:rsidP="00A45BC0"/>
    <w:p w14:paraId="43C0F994" w14:textId="77777777" w:rsidR="00A45BC0" w:rsidRDefault="00A45BC0" w:rsidP="00A45BC0"/>
    <w:p w14:paraId="5D338D3D" w14:textId="77777777" w:rsidR="00A45BC0" w:rsidRDefault="00A45BC0" w:rsidP="00A45BC0"/>
    <w:p w14:paraId="1DBE3B46" w14:textId="77777777" w:rsidR="00A45BC0" w:rsidRDefault="00A45BC0" w:rsidP="00A45BC0"/>
    <w:p w14:paraId="25F4A54D" w14:textId="77777777" w:rsidR="00A45BC0" w:rsidRDefault="00A45BC0" w:rsidP="00A45BC0"/>
    <w:p w14:paraId="35764FA5" w14:textId="77777777" w:rsidR="00A45BC0" w:rsidRDefault="00A45BC0" w:rsidP="00A45BC0">
      <w:pPr>
        <w:jc w:val="center"/>
        <w:rPr>
          <w:rFonts w:ascii="Arial" w:hAnsi="Arial" w:cs="Arial"/>
          <w:sz w:val="40"/>
          <w:szCs w:val="40"/>
        </w:rPr>
      </w:pPr>
      <w:r>
        <w:rPr>
          <w:rFonts w:ascii="Arial" w:hAnsi="Arial" w:cs="Arial"/>
          <w:sz w:val="40"/>
          <w:szCs w:val="40"/>
        </w:rPr>
        <w:lastRenderedPageBreak/>
        <w:t xml:space="preserve">UWTSD FINANCIAL </w:t>
      </w:r>
      <w:r w:rsidRPr="000C65F6">
        <w:rPr>
          <w:rFonts w:ascii="Arial" w:hAnsi="Arial" w:cs="Arial"/>
          <w:sz w:val="40"/>
          <w:szCs w:val="40"/>
        </w:rPr>
        <w:t>M</w:t>
      </w:r>
      <w:r>
        <w:rPr>
          <w:rFonts w:ascii="Arial" w:hAnsi="Arial" w:cs="Arial"/>
          <w:sz w:val="40"/>
          <w:szCs w:val="40"/>
        </w:rPr>
        <w:t xml:space="preserve">ANAGEMENT </w:t>
      </w:r>
    </w:p>
    <w:p w14:paraId="16DA2A29" w14:textId="52B2F5E1" w:rsidR="00A45BC0" w:rsidRPr="000C65F6" w:rsidRDefault="00A45BC0" w:rsidP="00A45BC0">
      <w:pPr>
        <w:jc w:val="center"/>
        <w:rPr>
          <w:rFonts w:ascii="Arial" w:hAnsi="Arial" w:cs="Arial"/>
          <w:sz w:val="40"/>
          <w:szCs w:val="40"/>
        </w:rPr>
      </w:pPr>
      <w:r>
        <w:rPr>
          <w:rFonts w:ascii="Arial" w:hAnsi="Arial" w:cs="Arial"/>
          <w:sz w:val="40"/>
          <w:szCs w:val="40"/>
        </w:rPr>
        <w:t>Assessment Part 2</w:t>
      </w:r>
    </w:p>
    <w:p w14:paraId="4A9029BB" w14:textId="77777777" w:rsidR="00A45BC0" w:rsidRDefault="00A45BC0" w:rsidP="00A45BC0">
      <w:pPr>
        <w:jc w:val="center"/>
        <w:rPr>
          <w:rFonts w:ascii="Arial" w:hAnsi="Arial" w:cs="Arial"/>
          <w:sz w:val="32"/>
          <w:szCs w:val="32"/>
        </w:rPr>
      </w:pPr>
    </w:p>
    <w:p w14:paraId="7E92800F" w14:textId="5547AABF" w:rsidR="00A45BC0" w:rsidRDefault="00A45BC0" w:rsidP="00A45BC0">
      <w:pPr>
        <w:jc w:val="center"/>
        <w:rPr>
          <w:rFonts w:ascii="Arial" w:hAnsi="Arial" w:cs="Arial"/>
          <w:sz w:val="32"/>
          <w:szCs w:val="32"/>
        </w:rPr>
      </w:pPr>
    </w:p>
    <w:p w14:paraId="396E3F6C" w14:textId="77777777" w:rsidR="00A45BC0" w:rsidRPr="00E247B0" w:rsidRDefault="00A45BC0" w:rsidP="00A45BC0">
      <w:pPr>
        <w:jc w:val="center"/>
        <w:rPr>
          <w:rFonts w:ascii="Arial" w:hAnsi="Arial" w:cs="Arial"/>
          <w:sz w:val="32"/>
          <w:szCs w:val="32"/>
        </w:rPr>
      </w:pPr>
    </w:p>
    <w:p w14:paraId="34013106" w14:textId="77777777" w:rsidR="00A45BC0" w:rsidRPr="00E247B0" w:rsidRDefault="00A45BC0" w:rsidP="00A45BC0">
      <w:pPr>
        <w:jc w:val="center"/>
        <w:rPr>
          <w:rFonts w:ascii="Arial" w:hAnsi="Arial" w:cs="Arial"/>
          <w:sz w:val="32"/>
          <w:szCs w:val="32"/>
        </w:rPr>
      </w:pPr>
      <w:r w:rsidRPr="00E247B0">
        <w:rPr>
          <w:rFonts w:ascii="Arial" w:hAnsi="Arial" w:cs="Arial"/>
          <w:sz w:val="32"/>
          <w:szCs w:val="32"/>
        </w:rPr>
        <w:t>SBMA710</w:t>
      </w:r>
      <w:r>
        <w:rPr>
          <w:rFonts w:ascii="Arial" w:hAnsi="Arial" w:cs="Arial"/>
          <w:sz w:val="32"/>
          <w:szCs w:val="32"/>
        </w:rPr>
        <w:t>0</w:t>
      </w:r>
      <w:r w:rsidRPr="00E247B0">
        <w:rPr>
          <w:rFonts w:ascii="Arial" w:hAnsi="Arial" w:cs="Arial"/>
          <w:sz w:val="32"/>
          <w:szCs w:val="32"/>
        </w:rPr>
        <w:t>D</w:t>
      </w:r>
    </w:p>
    <w:p w14:paraId="2CC285E7" w14:textId="77777777" w:rsidR="00A45BC0" w:rsidRDefault="00A45BC0" w:rsidP="00A45BC0">
      <w:pPr>
        <w:jc w:val="center"/>
        <w:rPr>
          <w:rFonts w:ascii="Arial" w:hAnsi="Arial" w:cs="Arial"/>
          <w:b/>
          <w:sz w:val="32"/>
          <w:szCs w:val="32"/>
        </w:rPr>
      </w:pPr>
    </w:p>
    <w:p w14:paraId="3D97B6C6" w14:textId="4C757744" w:rsidR="00A45BC0" w:rsidRDefault="00A45BC0" w:rsidP="00A45BC0">
      <w:pPr>
        <w:jc w:val="center"/>
        <w:rPr>
          <w:rFonts w:ascii="Arial" w:hAnsi="Arial" w:cs="Arial"/>
          <w:b/>
          <w:sz w:val="32"/>
          <w:szCs w:val="32"/>
        </w:rPr>
      </w:pPr>
    </w:p>
    <w:p w14:paraId="004BAB31" w14:textId="5583EA80" w:rsidR="00A45BC0" w:rsidRDefault="00A45BC0" w:rsidP="00A45BC0">
      <w:pPr>
        <w:jc w:val="center"/>
        <w:rPr>
          <w:rFonts w:ascii="Arial" w:hAnsi="Arial" w:cs="Arial"/>
          <w:b/>
          <w:sz w:val="32"/>
          <w:szCs w:val="32"/>
        </w:rPr>
      </w:pPr>
    </w:p>
    <w:p w14:paraId="40C8094A" w14:textId="77777777" w:rsidR="00A45BC0" w:rsidRDefault="00A45BC0" w:rsidP="00A45BC0">
      <w:pPr>
        <w:jc w:val="center"/>
        <w:rPr>
          <w:rFonts w:ascii="Arial" w:hAnsi="Arial" w:cs="Arial"/>
          <w:b/>
          <w:sz w:val="32"/>
          <w:szCs w:val="32"/>
        </w:rPr>
      </w:pPr>
    </w:p>
    <w:p w14:paraId="71F3216F" w14:textId="69A1E097" w:rsidR="00A45BC0" w:rsidRPr="000C65F6" w:rsidRDefault="00A45BC0" w:rsidP="00A45BC0">
      <w:pPr>
        <w:jc w:val="center"/>
        <w:rPr>
          <w:rFonts w:ascii="Arial" w:hAnsi="Arial" w:cs="Arial"/>
          <w:sz w:val="32"/>
          <w:szCs w:val="32"/>
        </w:rPr>
      </w:pPr>
      <w:r>
        <w:rPr>
          <w:rFonts w:ascii="Arial" w:hAnsi="Arial" w:cs="Arial"/>
          <w:sz w:val="32"/>
          <w:szCs w:val="32"/>
        </w:rPr>
        <w:t>James Plc</w:t>
      </w:r>
      <w:r w:rsidRPr="000C65F6">
        <w:rPr>
          <w:rFonts w:ascii="Arial" w:hAnsi="Arial" w:cs="Arial"/>
          <w:sz w:val="32"/>
          <w:szCs w:val="32"/>
        </w:rPr>
        <w:t xml:space="preserve">– </w:t>
      </w:r>
      <w:r>
        <w:rPr>
          <w:rFonts w:ascii="Arial" w:hAnsi="Arial" w:cs="Arial"/>
          <w:sz w:val="32"/>
          <w:szCs w:val="32"/>
        </w:rPr>
        <w:t>‘Evaluation of three investment options using the Net Present Value (NPV) technique and explaining whether the company should undertake the project or look for other opportunities’</w:t>
      </w:r>
    </w:p>
    <w:p w14:paraId="175686BB" w14:textId="77777777" w:rsidR="00A45BC0" w:rsidRDefault="00A45BC0" w:rsidP="00A45BC0"/>
    <w:p w14:paraId="3274763B" w14:textId="77777777" w:rsidR="00A45BC0" w:rsidRDefault="00A45BC0" w:rsidP="00A45BC0"/>
    <w:p w14:paraId="38E88947" w14:textId="77777777" w:rsidR="00A45BC0" w:rsidRPr="00A45BC0" w:rsidRDefault="00A45BC0" w:rsidP="00A45BC0">
      <w:pPr>
        <w:jc w:val="center"/>
        <w:rPr>
          <w:rFonts w:ascii="Arial" w:hAnsi="Arial" w:cs="Arial"/>
          <w:sz w:val="28"/>
          <w:szCs w:val="28"/>
        </w:rPr>
      </w:pPr>
      <w:r w:rsidRPr="00A45BC0">
        <w:rPr>
          <w:rFonts w:ascii="Arial" w:hAnsi="Arial" w:cs="Arial"/>
          <w:sz w:val="28"/>
          <w:szCs w:val="28"/>
        </w:rPr>
        <w:t>In Agreement with Dr Richard Dunstan</w:t>
      </w:r>
    </w:p>
    <w:p w14:paraId="4BE74C72" w14:textId="77777777" w:rsidR="00A45BC0" w:rsidRPr="00E247B0" w:rsidRDefault="00A45BC0" w:rsidP="00A45BC0">
      <w:pPr>
        <w:jc w:val="center"/>
        <w:rPr>
          <w:rFonts w:ascii="Arial" w:hAnsi="Arial" w:cs="Arial"/>
          <w:sz w:val="32"/>
          <w:szCs w:val="32"/>
        </w:rPr>
      </w:pPr>
    </w:p>
    <w:p w14:paraId="036CA196" w14:textId="77777777" w:rsidR="00A45BC0" w:rsidRDefault="00A45BC0" w:rsidP="00A45BC0">
      <w:pPr>
        <w:jc w:val="center"/>
        <w:rPr>
          <w:rFonts w:ascii="Arial" w:hAnsi="Arial" w:cs="Arial"/>
          <w:sz w:val="32"/>
          <w:szCs w:val="32"/>
        </w:rPr>
      </w:pPr>
    </w:p>
    <w:p w14:paraId="797FA7BE" w14:textId="77777777" w:rsidR="00A45BC0" w:rsidRDefault="00A45BC0" w:rsidP="00A45BC0">
      <w:pPr>
        <w:jc w:val="center"/>
        <w:rPr>
          <w:rFonts w:ascii="Arial" w:hAnsi="Arial" w:cs="Arial"/>
          <w:sz w:val="32"/>
          <w:szCs w:val="32"/>
        </w:rPr>
      </w:pPr>
    </w:p>
    <w:p w14:paraId="31532354" w14:textId="77777777" w:rsidR="00A45BC0" w:rsidRPr="00E247B0" w:rsidRDefault="00A45BC0" w:rsidP="00A45BC0">
      <w:pPr>
        <w:rPr>
          <w:rFonts w:ascii="Arial" w:hAnsi="Arial" w:cs="Arial"/>
          <w:sz w:val="32"/>
          <w:szCs w:val="32"/>
        </w:rPr>
      </w:pPr>
    </w:p>
    <w:p w14:paraId="5D7F185E" w14:textId="10B4331B" w:rsidR="00A45BC0" w:rsidRDefault="00A45BC0" w:rsidP="00A45BC0">
      <w:pPr>
        <w:jc w:val="center"/>
        <w:rPr>
          <w:rFonts w:ascii="Arial" w:hAnsi="Arial" w:cs="Arial"/>
          <w:sz w:val="32"/>
          <w:szCs w:val="32"/>
        </w:rPr>
      </w:pPr>
    </w:p>
    <w:p w14:paraId="4013A388" w14:textId="77777777" w:rsidR="00A45BC0" w:rsidRDefault="00A45BC0" w:rsidP="00A45BC0">
      <w:pPr>
        <w:rPr>
          <w:rFonts w:ascii="Arial" w:hAnsi="Arial" w:cs="Arial"/>
          <w:sz w:val="32"/>
          <w:szCs w:val="32"/>
        </w:rPr>
      </w:pPr>
    </w:p>
    <w:p w14:paraId="6FD6B998" w14:textId="77777777" w:rsidR="00A45BC0" w:rsidRPr="00326DA9" w:rsidRDefault="00A45BC0" w:rsidP="00A45BC0">
      <w:pPr>
        <w:jc w:val="center"/>
        <w:rPr>
          <w:rFonts w:ascii="Arial" w:hAnsi="Arial" w:cs="Arial"/>
          <w:sz w:val="32"/>
          <w:szCs w:val="32"/>
        </w:rPr>
      </w:pPr>
      <w:r>
        <w:rPr>
          <w:rFonts w:ascii="Arial" w:hAnsi="Arial" w:cs="Arial"/>
          <w:sz w:val="32"/>
          <w:szCs w:val="32"/>
        </w:rPr>
        <w:t xml:space="preserve">18 January </w:t>
      </w:r>
      <w:r w:rsidRPr="00E247B0">
        <w:rPr>
          <w:rFonts w:ascii="Arial" w:hAnsi="Arial" w:cs="Arial"/>
          <w:sz w:val="32"/>
          <w:szCs w:val="32"/>
        </w:rPr>
        <w:t>201</w:t>
      </w:r>
      <w:r>
        <w:rPr>
          <w:rFonts w:ascii="Arial" w:hAnsi="Arial" w:cs="Arial"/>
          <w:sz w:val="32"/>
          <w:szCs w:val="32"/>
        </w:rPr>
        <w:t>9</w:t>
      </w:r>
    </w:p>
    <w:p w14:paraId="1B9AE831" w14:textId="77777777" w:rsidR="00A45BC0" w:rsidRDefault="00A45BC0" w:rsidP="00A45BC0">
      <w:pPr>
        <w:jc w:val="center"/>
        <w:rPr>
          <w:rFonts w:ascii="Arial" w:hAnsi="Arial" w:cs="Arial"/>
        </w:rPr>
      </w:pPr>
    </w:p>
    <w:p w14:paraId="20CA6FE7" w14:textId="77777777" w:rsidR="00A45BC0" w:rsidRPr="00326DA9" w:rsidRDefault="00A45BC0" w:rsidP="00A45BC0">
      <w:pPr>
        <w:jc w:val="center"/>
        <w:rPr>
          <w:rFonts w:ascii="Arial" w:hAnsi="Arial" w:cs="Arial"/>
          <w:i/>
        </w:rPr>
      </w:pPr>
      <w:r w:rsidRPr="00326DA9">
        <w:rPr>
          <w:rFonts w:ascii="Arial" w:hAnsi="Arial" w:cs="Arial"/>
          <w:i/>
        </w:rPr>
        <w:t>By Judith Nthere</w:t>
      </w:r>
    </w:p>
    <w:p w14:paraId="1133AB11" w14:textId="77777777" w:rsidR="00A45BC0" w:rsidRDefault="00A45BC0" w:rsidP="00A45BC0">
      <w:pPr>
        <w:rPr>
          <w:rFonts w:ascii="Arial" w:hAnsi="Arial" w:cs="Arial"/>
          <w:sz w:val="24"/>
          <w:szCs w:val="24"/>
          <w:u w:val="single"/>
        </w:rPr>
      </w:pPr>
    </w:p>
    <w:p w14:paraId="06365CDB" w14:textId="77777777" w:rsidR="00A45BC0" w:rsidRPr="004327E5" w:rsidRDefault="00A45BC0" w:rsidP="00A45BC0">
      <w:pPr>
        <w:rPr>
          <w:rFonts w:ascii="Arial" w:hAnsi="Arial" w:cs="Arial"/>
          <w:b/>
          <w:sz w:val="24"/>
          <w:szCs w:val="24"/>
          <w:u w:val="single"/>
        </w:rPr>
      </w:pPr>
      <w:r w:rsidRPr="004327E5">
        <w:rPr>
          <w:rFonts w:ascii="Arial" w:hAnsi="Arial" w:cs="Arial"/>
          <w:b/>
          <w:sz w:val="24"/>
          <w:szCs w:val="24"/>
          <w:u w:val="single"/>
        </w:rPr>
        <w:t>Contents</w:t>
      </w:r>
    </w:p>
    <w:p w14:paraId="6E950171" w14:textId="77777777" w:rsidR="00A45BC0" w:rsidRDefault="00A45BC0" w:rsidP="00A45BC0">
      <w:pPr>
        <w:rPr>
          <w:rFonts w:ascii="Arial" w:hAnsi="Arial" w:cs="Arial"/>
          <w:sz w:val="24"/>
          <w:szCs w:val="24"/>
        </w:rPr>
      </w:pPr>
    </w:p>
    <w:p w14:paraId="65653B9E" w14:textId="5230A54E" w:rsidR="00A45BC0" w:rsidRDefault="00A45BC0" w:rsidP="00A45BC0">
      <w:pPr>
        <w:rPr>
          <w:rFonts w:ascii="Arial" w:hAnsi="Arial" w:cs="Arial"/>
          <w:sz w:val="24"/>
          <w:szCs w:val="24"/>
        </w:rPr>
      </w:pPr>
      <w:r>
        <w:rPr>
          <w:rFonts w:ascii="Arial" w:hAnsi="Arial" w:cs="Arial"/>
          <w:sz w:val="24"/>
          <w:szCs w:val="24"/>
        </w:rPr>
        <w:t>1.0</w:t>
      </w:r>
      <w:r w:rsidR="0081463D">
        <w:rPr>
          <w:rFonts w:ascii="Arial" w:hAnsi="Arial" w:cs="Arial"/>
          <w:sz w:val="24"/>
          <w:szCs w:val="24"/>
        </w:rPr>
        <w:t>.</w:t>
      </w:r>
      <w:r>
        <w:rPr>
          <w:rFonts w:ascii="Arial" w:hAnsi="Arial" w:cs="Arial"/>
          <w:sz w:val="24"/>
          <w:szCs w:val="24"/>
        </w:rPr>
        <w:t xml:space="preserve"> </w:t>
      </w:r>
      <w:r>
        <w:rPr>
          <w:rFonts w:ascii="Arial" w:hAnsi="Arial" w:cs="Arial"/>
          <w:sz w:val="24"/>
          <w:szCs w:val="24"/>
        </w:rPr>
        <w:tab/>
        <w:t>Executive Summary</w:t>
      </w:r>
      <w:r w:rsidRPr="00F2031C">
        <w:rPr>
          <w:rFonts w:ascii="Arial" w:hAnsi="Arial" w:cs="Arial"/>
          <w:sz w:val="24"/>
          <w:szCs w:val="24"/>
        </w:rPr>
        <w:t>: ………………………………………………………………</w:t>
      </w:r>
      <w:r>
        <w:rPr>
          <w:rFonts w:ascii="Arial" w:hAnsi="Arial" w:cs="Arial"/>
          <w:sz w:val="24"/>
          <w:szCs w:val="24"/>
        </w:rPr>
        <w:t xml:space="preserve">.4 </w:t>
      </w:r>
    </w:p>
    <w:p w14:paraId="77AD0811" w14:textId="77777777" w:rsidR="00A45BC0" w:rsidRDefault="00A45BC0" w:rsidP="00A45BC0">
      <w:pPr>
        <w:ind w:left="720" w:hanging="720"/>
        <w:rPr>
          <w:rFonts w:ascii="Arial" w:hAnsi="Arial" w:cs="Arial"/>
          <w:sz w:val="24"/>
          <w:szCs w:val="24"/>
        </w:rPr>
      </w:pPr>
    </w:p>
    <w:p w14:paraId="441B750D" w14:textId="2400A495" w:rsidR="00A45BC0" w:rsidRDefault="00A45BC0" w:rsidP="00A45BC0">
      <w:pPr>
        <w:ind w:left="720" w:hanging="720"/>
        <w:rPr>
          <w:rFonts w:ascii="Arial" w:hAnsi="Arial" w:cs="Arial"/>
          <w:sz w:val="24"/>
          <w:szCs w:val="24"/>
        </w:rPr>
      </w:pPr>
      <w:r w:rsidRPr="00F2031C">
        <w:rPr>
          <w:rFonts w:ascii="Arial" w:hAnsi="Arial" w:cs="Arial"/>
          <w:sz w:val="24"/>
          <w:szCs w:val="24"/>
        </w:rPr>
        <w:t>2.0</w:t>
      </w:r>
      <w:r w:rsidR="0081463D">
        <w:rPr>
          <w:rFonts w:ascii="Arial" w:hAnsi="Arial" w:cs="Arial"/>
          <w:sz w:val="24"/>
          <w:szCs w:val="24"/>
        </w:rPr>
        <w:t>.</w:t>
      </w:r>
      <w:r w:rsidRPr="00F2031C">
        <w:rPr>
          <w:rFonts w:ascii="Arial" w:hAnsi="Arial" w:cs="Arial"/>
          <w:sz w:val="24"/>
          <w:szCs w:val="24"/>
        </w:rPr>
        <w:t xml:space="preserve"> </w:t>
      </w:r>
      <w:r w:rsidRPr="00F2031C">
        <w:rPr>
          <w:rFonts w:ascii="Arial" w:hAnsi="Arial" w:cs="Arial"/>
          <w:sz w:val="24"/>
          <w:szCs w:val="24"/>
        </w:rPr>
        <w:tab/>
        <w:t>Introduction</w:t>
      </w:r>
      <w:r>
        <w:rPr>
          <w:rFonts w:ascii="Arial" w:hAnsi="Arial" w:cs="Arial"/>
          <w:sz w:val="24"/>
          <w:szCs w:val="24"/>
        </w:rPr>
        <w:t>: ………………………………………………………………………</w:t>
      </w:r>
      <w:r w:rsidR="00744708">
        <w:rPr>
          <w:rFonts w:ascii="Arial" w:hAnsi="Arial" w:cs="Arial"/>
          <w:sz w:val="24"/>
          <w:szCs w:val="24"/>
        </w:rPr>
        <w:t>…</w:t>
      </w:r>
      <w:r>
        <w:rPr>
          <w:rFonts w:ascii="Arial" w:hAnsi="Arial" w:cs="Arial"/>
          <w:sz w:val="24"/>
          <w:szCs w:val="24"/>
        </w:rPr>
        <w:t>4</w:t>
      </w:r>
    </w:p>
    <w:p w14:paraId="6C665DBE" w14:textId="77777777" w:rsidR="00A45BC0" w:rsidRDefault="00A45BC0" w:rsidP="00A45BC0">
      <w:pPr>
        <w:pStyle w:val="NoSpacing"/>
        <w:rPr>
          <w:rFonts w:ascii="Arial" w:hAnsi="Arial" w:cs="Arial"/>
          <w:sz w:val="24"/>
          <w:szCs w:val="24"/>
        </w:rPr>
      </w:pPr>
    </w:p>
    <w:p w14:paraId="2E27430D" w14:textId="46FA52C3" w:rsidR="00A45BC0" w:rsidRDefault="00A45BC0" w:rsidP="00744708">
      <w:pPr>
        <w:ind w:left="720" w:hanging="720"/>
        <w:rPr>
          <w:rFonts w:ascii="Arial" w:hAnsi="Arial" w:cs="Arial"/>
          <w:sz w:val="24"/>
          <w:szCs w:val="24"/>
        </w:rPr>
      </w:pPr>
      <w:r w:rsidRPr="00744708">
        <w:rPr>
          <w:rFonts w:ascii="Arial" w:hAnsi="Arial" w:cs="Arial"/>
          <w:sz w:val="24"/>
          <w:szCs w:val="24"/>
        </w:rPr>
        <w:t>3.0</w:t>
      </w:r>
      <w:r w:rsidR="0081463D">
        <w:rPr>
          <w:rFonts w:ascii="Arial" w:hAnsi="Arial" w:cs="Arial"/>
          <w:sz w:val="24"/>
          <w:szCs w:val="24"/>
        </w:rPr>
        <w:t>.</w:t>
      </w:r>
      <w:r w:rsidRPr="00F2031C">
        <w:t xml:space="preserve"> </w:t>
      </w:r>
      <w:r w:rsidRPr="00F2031C">
        <w:tab/>
      </w:r>
      <w:r w:rsidR="00744708" w:rsidRPr="00744708">
        <w:rPr>
          <w:rFonts w:ascii="Arial" w:hAnsi="Arial" w:cs="Arial"/>
          <w:sz w:val="24"/>
          <w:szCs w:val="24"/>
        </w:rPr>
        <w:t>An evaluation of the three investment options using a net present value (NPV) technique assuming the cost of capital to be 8%.</w:t>
      </w:r>
      <w:r>
        <w:rPr>
          <w:rFonts w:ascii="Arial" w:hAnsi="Arial" w:cs="Arial"/>
          <w:sz w:val="24"/>
          <w:szCs w:val="24"/>
        </w:rPr>
        <w:t>………………</w:t>
      </w:r>
      <w:r w:rsidR="00744708">
        <w:rPr>
          <w:rFonts w:ascii="Arial" w:hAnsi="Arial" w:cs="Arial"/>
          <w:sz w:val="24"/>
          <w:szCs w:val="24"/>
        </w:rPr>
        <w:t>……………</w:t>
      </w:r>
      <w:proofErr w:type="gramStart"/>
      <w:r w:rsidR="00744708">
        <w:rPr>
          <w:rFonts w:ascii="Arial" w:hAnsi="Arial" w:cs="Arial"/>
          <w:sz w:val="24"/>
          <w:szCs w:val="24"/>
        </w:rPr>
        <w:t>….</w:t>
      </w:r>
      <w:r>
        <w:rPr>
          <w:rFonts w:ascii="Arial" w:hAnsi="Arial" w:cs="Arial"/>
          <w:sz w:val="24"/>
          <w:szCs w:val="24"/>
        </w:rPr>
        <w:t>.</w:t>
      </w:r>
      <w:proofErr w:type="gramEnd"/>
      <w:r>
        <w:rPr>
          <w:rFonts w:ascii="Arial" w:hAnsi="Arial" w:cs="Arial"/>
          <w:sz w:val="24"/>
          <w:szCs w:val="24"/>
        </w:rPr>
        <w:t>5</w:t>
      </w:r>
    </w:p>
    <w:p w14:paraId="56DEAAF3" w14:textId="3D37ED1A" w:rsidR="00A45BC0" w:rsidRDefault="00A45BC0" w:rsidP="0081463D">
      <w:pPr>
        <w:ind w:left="720"/>
        <w:rPr>
          <w:rFonts w:ascii="Arial" w:hAnsi="Arial" w:cs="Arial"/>
          <w:sz w:val="24"/>
          <w:szCs w:val="24"/>
        </w:rPr>
      </w:pPr>
      <w:r>
        <w:rPr>
          <w:rFonts w:ascii="Arial" w:hAnsi="Arial" w:cs="Arial"/>
          <w:sz w:val="24"/>
          <w:szCs w:val="24"/>
        </w:rPr>
        <w:t>3.1</w:t>
      </w:r>
      <w:r w:rsidR="0081463D">
        <w:rPr>
          <w:rFonts w:ascii="Arial" w:hAnsi="Arial" w:cs="Arial"/>
          <w:sz w:val="24"/>
          <w:szCs w:val="24"/>
        </w:rPr>
        <w:t>.</w:t>
      </w:r>
      <w:r>
        <w:rPr>
          <w:rFonts w:ascii="Arial" w:hAnsi="Arial" w:cs="Arial"/>
          <w:sz w:val="24"/>
          <w:szCs w:val="24"/>
        </w:rPr>
        <w:tab/>
      </w:r>
      <w:r w:rsidR="0081463D" w:rsidRPr="0081463D">
        <w:rPr>
          <w:rFonts w:ascii="Arial" w:hAnsi="Arial" w:cs="Arial"/>
          <w:sz w:val="24"/>
          <w:szCs w:val="24"/>
        </w:rPr>
        <w:t>Calculation of the three project proposals</w:t>
      </w:r>
      <w:r>
        <w:rPr>
          <w:rFonts w:ascii="Arial" w:hAnsi="Arial" w:cs="Arial"/>
          <w:sz w:val="24"/>
          <w:szCs w:val="24"/>
        </w:rPr>
        <w:t>…………………...</w:t>
      </w:r>
      <w:r w:rsidR="0081463D">
        <w:rPr>
          <w:rFonts w:ascii="Arial" w:hAnsi="Arial" w:cs="Arial"/>
          <w:sz w:val="24"/>
          <w:szCs w:val="24"/>
        </w:rPr>
        <w:t>..................</w:t>
      </w:r>
      <w:r>
        <w:rPr>
          <w:rFonts w:ascii="Arial" w:hAnsi="Arial" w:cs="Arial"/>
          <w:sz w:val="24"/>
          <w:szCs w:val="24"/>
        </w:rPr>
        <w:t>5</w:t>
      </w:r>
    </w:p>
    <w:p w14:paraId="05C063BA" w14:textId="128C70D8" w:rsidR="0081463D" w:rsidRPr="00A60AA4" w:rsidRDefault="0081463D" w:rsidP="0081463D">
      <w:pPr>
        <w:rPr>
          <w:rFonts w:ascii="Arial" w:hAnsi="Arial" w:cs="Arial"/>
          <w:sz w:val="24"/>
          <w:szCs w:val="24"/>
        </w:rPr>
      </w:pPr>
      <w:r>
        <w:rPr>
          <w:rFonts w:ascii="Arial" w:hAnsi="Arial" w:cs="Arial"/>
          <w:sz w:val="24"/>
          <w:szCs w:val="24"/>
        </w:rPr>
        <w:tab/>
        <w:t>3.2</w:t>
      </w:r>
      <w:r w:rsidRPr="00A60AA4">
        <w:rPr>
          <w:rFonts w:ascii="Arial" w:hAnsi="Arial" w:cs="Arial"/>
          <w:sz w:val="24"/>
          <w:szCs w:val="24"/>
        </w:rPr>
        <w:t>.</w:t>
      </w:r>
      <w:r w:rsidRPr="00A60AA4">
        <w:rPr>
          <w:rFonts w:ascii="Arial" w:hAnsi="Arial" w:cs="Arial"/>
          <w:sz w:val="24"/>
          <w:szCs w:val="24"/>
        </w:rPr>
        <w:tab/>
      </w:r>
      <w:r w:rsidRPr="00E87C96">
        <w:rPr>
          <w:rFonts w:ascii="Arial" w:hAnsi="Arial" w:cs="Arial"/>
          <w:sz w:val="24"/>
          <w:szCs w:val="24"/>
        </w:rPr>
        <w:t xml:space="preserve">Calculation of option 1 with an initial expenditure of </w:t>
      </w:r>
      <w:r w:rsidRPr="00E87C96">
        <w:rPr>
          <w:rFonts w:ascii="Arial" w:eastAsia="Times New Roman" w:hAnsi="Arial" w:cs="Arial"/>
          <w:bCs/>
          <w:color w:val="000000"/>
          <w:sz w:val="24"/>
          <w:szCs w:val="24"/>
          <w:lang w:eastAsia="en-ZA"/>
        </w:rPr>
        <w:t>£750,000</w:t>
      </w:r>
      <w:r w:rsidR="00E87C96">
        <w:rPr>
          <w:rFonts w:ascii="Arial" w:eastAsia="Times New Roman" w:hAnsi="Arial" w:cs="Arial"/>
          <w:bCs/>
          <w:color w:val="000000"/>
          <w:sz w:val="24"/>
          <w:szCs w:val="24"/>
          <w:lang w:eastAsia="en-ZA"/>
        </w:rPr>
        <w:t>……</w:t>
      </w:r>
      <w:proofErr w:type="gramStart"/>
      <w:r w:rsidR="00E87C96">
        <w:rPr>
          <w:rFonts w:ascii="Arial" w:eastAsia="Times New Roman" w:hAnsi="Arial" w:cs="Arial"/>
          <w:bCs/>
          <w:color w:val="000000"/>
          <w:sz w:val="24"/>
          <w:szCs w:val="24"/>
          <w:lang w:eastAsia="en-ZA"/>
        </w:rPr>
        <w:t>…..</w:t>
      </w:r>
      <w:proofErr w:type="gramEnd"/>
    </w:p>
    <w:p w14:paraId="16CC9A01" w14:textId="77777777" w:rsidR="00E87C96" w:rsidRDefault="00E87C96" w:rsidP="00E87C96">
      <w:pPr>
        <w:ind w:left="1440" w:hanging="731"/>
        <w:rPr>
          <w:rFonts w:ascii="Arial" w:hAnsi="Arial" w:cs="Arial"/>
          <w:sz w:val="24"/>
          <w:szCs w:val="24"/>
        </w:rPr>
      </w:pPr>
      <w:r>
        <w:rPr>
          <w:rFonts w:ascii="Arial" w:hAnsi="Arial" w:cs="Arial"/>
          <w:sz w:val="24"/>
          <w:szCs w:val="24"/>
        </w:rPr>
        <w:t>3.3</w:t>
      </w:r>
      <w:r w:rsidRPr="00A60AA4">
        <w:rPr>
          <w:rFonts w:ascii="Arial" w:hAnsi="Arial" w:cs="Arial"/>
          <w:sz w:val="24"/>
          <w:szCs w:val="24"/>
        </w:rPr>
        <w:t>.</w:t>
      </w:r>
      <w:r>
        <w:rPr>
          <w:rFonts w:ascii="Arial" w:hAnsi="Arial" w:cs="Arial"/>
          <w:sz w:val="24"/>
          <w:szCs w:val="24"/>
        </w:rPr>
        <w:tab/>
      </w:r>
      <w:r w:rsidRPr="00A60AA4">
        <w:rPr>
          <w:rFonts w:ascii="Arial" w:hAnsi="Arial" w:cs="Arial"/>
          <w:sz w:val="24"/>
          <w:szCs w:val="24"/>
        </w:rPr>
        <w:t>Calculation of net cash flow for Option 1 and net present value factor formula</w:t>
      </w:r>
      <w:r>
        <w:rPr>
          <w:rFonts w:ascii="Arial" w:hAnsi="Arial" w:cs="Arial"/>
          <w:sz w:val="24"/>
          <w:szCs w:val="24"/>
        </w:rPr>
        <w:t>……………………………………………………………………</w:t>
      </w:r>
    </w:p>
    <w:p w14:paraId="5C700A03" w14:textId="58F38584" w:rsidR="00E87C96" w:rsidRPr="00E87C96" w:rsidRDefault="00E87C96" w:rsidP="00E87C96">
      <w:pPr>
        <w:rPr>
          <w:rFonts w:ascii="Arial" w:hAnsi="Arial" w:cs="Arial"/>
          <w:sz w:val="24"/>
          <w:szCs w:val="24"/>
        </w:rPr>
      </w:pPr>
      <w:r>
        <w:rPr>
          <w:rFonts w:ascii="Arial" w:hAnsi="Arial" w:cs="Arial"/>
          <w:sz w:val="24"/>
          <w:szCs w:val="24"/>
        </w:rPr>
        <w:tab/>
        <w:t>3.4</w:t>
      </w:r>
      <w:r w:rsidRPr="00A60AA4">
        <w:rPr>
          <w:rFonts w:ascii="Arial" w:hAnsi="Arial" w:cs="Arial"/>
          <w:sz w:val="24"/>
          <w:szCs w:val="24"/>
        </w:rPr>
        <w:t>.</w:t>
      </w:r>
      <w:r>
        <w:rPr>
          <w:rFonts w:ascii="Arial" w:hAnsi="Arial" w:cs="Arial"/>
          <w:sz w:val="24"/>
          <w:szCs w:val="24"/>
        </w:rPr>
        <w:tab/>
      </w:r>
      <w:r w:rsidRPr="00E87C96">
        <w:rPr>
          <w:rFonts w:ascii="Arial" w:hAnsi="Arial" w:cs="Arial"/>
          <w:sz w:val="24"/>
          <w:szCs w:val="24"/>
        </w:rPr>
        <w:t xml:space="preserve">Calculation of option 2 with initial expenditure of </w:t>
      </w:r>
      <w:r w:rsidRPr="00E87C96">
        <w:rPr>
          <w:rFonts w:ascii="Arial" w:eastAsia="Times New Roman" w:hAnsi="Arial" w:cs="Arial"/>
          <w:bCs/>
          <w:color w:val="000000"/>
          <w:sz w:val="24"/>
          <w:szCs w:val="24"/>
          <w:lang w:eastAsia="en-ZA"/>
        </w:rPr>
        <w:t>£1,200,000</w:t>
      </w:r>
      <w:r>
        <w:rPr>
          <w:rFonts w:ascii="Arial" w:eastAsia="Times New Roman" w:hAnsi="Arial" w:cs="Arial"/>
          <w:bCs/>
          <w:color w:val="000000"/>
          <w:sz w:val="24"/>
          <w:szCs w:val="24"/>
          <w:lang w:eastAsia="en-ZA"/>
        </w:rPr>
        <w:t>…………</w:t>
      </w:r>
    </w:p>
    <w:p w14:paraId="37511CBF" w14:textId="7B0F3DD1" w:rsidR="00A45BC0" w:rsidRDefault="00E87C96" w:rsidP="00E87C96">
      <w:pPr>
        <w:ind w:left="1440" w:hanging="731"/>
        <w:rPr>
          <w:rFonts w:ascii="Arial" w:hAnsi="Arial" w:cs="Arial"/>
          <w:sz w:val="24"/>
          <w:szCs w:val="24"/>
        </w:rPr>
      </w:pPr>
      <w:r>
        <w:rPr>
          <w:rFonts w:ascii="Arial" w:hAnsi="Arial" w:cs="Arial"/>
          <w:sz w:val="24"/>
          <w:szCs w:val="24"/>
        </w:rPr>
        <w:t>3.5</w:t>
      </w:r>
      <w:r w:rsidRPr="00A60AA4">
        <w:rPr>
          <w:rFonts w:ascii="Arial" w:hAnsi="Arial" w:cs="Arial"/>
          <w:sz w:val="24"/>
          <w:szCs w:val="24"/>
        </w:rPr>
        <w:t xml:space="preserve">. </w:t>
      </w:r>
      <w:r>
        <w:rPr>
          <w:rFonts w:ascii="Arial" w:hAnsi="Arial" w:cs="Arial"/>
          <w:sz w:val="24"/>
          <w:szCs w:val="24"/>
        </w:rPr>
        <w:tab/>
      </w:r>
      <w:r w:rsidRPr="00A60AA4">
        <w:rPr>
          <w:rFonts w:ascii="Arial" w:hAnsi="Arial" w:cs="Arial"/>
          <w:sz w:val="24"/>
          <w:szCs w:val="24"/>
        </w:rPr>
        <w:t>Calculation of net cash flow for Option 2 and net present value factor formula</w:t>
      </w:r>
      <w:r>
        <w:rPr>
          <w:rFonts w:ascii="Arial" w:hAnsi="Arial" w:cs="Arial"/>
          <w:sz w:val="24"/>
          <w:szCs w:val="24"/>
        </w:rPr>
        <w:t>………………………………………………………………</w:t>
      </w:r>
      <w:proofErr w:type="gramStart"/>
      <w:r>
        <w:rPr>
          <w:rFonts w:ascii="Arial" w:hAnsi="Arial" w:cs="Arial"/>
          <w:sz w:val="24"/>
          <w:szCs w:val="24"/>
        </w:rPr>
        <w:t>…..</w:t>
      </w:r>
      <w:proofErr w:type="gramEnd"/>
    </w:p>
    <w:p w14:paraId="12C381CD" w14:textId="0E9DDEF8" w:rsidR="00E87C96" w:rsidRDefault="00E87C96" w:rsidP="00E87C96">
      <w:pPr>
        <w:ind w:left="1440" w:hanging="731"/>
        <w:rPr>
          <w:rFonts w:ascii="Arial" w:eastAsia="Times New Roman" w:hAnsi="Arial" w:cs="Arial"/>
          <w:bCs/>
          <w:color w:val="000000"/>
          <w:sz w:val="24"/>
          <w:szCs w:val="24"/>
          <w:lang w:eastAsia="en-ZA"/>
        </w:rPr>
      </w:pPr>
      <w:r w:rsidRPr="00E87C96">
        <w:rPr>
          <w:rFonts w:ascii="Arial" w:hAnsi="Arial" w:cs="Arial"/>
          <w:sz w:val="24"/>
          <w:szCs w:val="24"/>
        </w:rPr>
        <w:t>3.6.</w:t>
      </w:r>
      <w:r w:rsidRPr="00E87C96">
        <w:rPr>
          <w:rFonts w:ascii="Arial" w:hAnsi="Arial" w:cs="Arial"/>
          <w:sz w:val="24"/>
          <w:szCs w:val="24"/>
        </w:rPr>
        <w:tab/>
        <w:t xml:space="preserve">Calculation of option 3 with initial expenditure of </w:t>
      </w:r>
      <w:r w:rsidRPr="00E87C96">
        <w:rPr>
          <w:rFonts w:ascii="Arial" w:eastAsia="Times New Roman" w:hAnsi="Arial" w:cs="Arial"/>
          <w:bCs/>
          <w:color w:val="000000"/>
          <w:sz w:val="24"/>
          <w:szCs w:val="24"/>
          <w:lang w:eastAsia="en-ZA"/>
        </w:rPr>
        <w:t>£2,000,000</w:t>
      </w:r>
      <w:r>
        <w:rPr>
          <w:rFonts w:ascii="Arial" w:eastAsia="Times New Roman" w:hAnsi="Arial" w:cs="Arial"/>
          <w:bCs/>
          <w:color w:val="000000"/>
          <w:sz w:val="24"/>
          <w:szCs w:val="24"/>
          <w:lang w:eastAsia="en-ZA"/>
        </w:rPr>
        <w:t>……….</w:t>
      </w:r>
    </w:p>
    <w:p w14:paraId="597F77CE" w14:textId="5BA0DF3F" w:rsidR="00E87C96" w:rsidRDefault="00E87C96" w:rsidP="00E87C96">
      <w:pPr>
        <w:ind w:left="1440" w:hanging="731"/>
        <w:rPr>
          <w:rFonts w:ascii="Arial" w:hAnsi="Arial" w:cs="Arial"/>
          <w:sz w:val="24"/>
          <w:szCs w:val="24"/>
        </w:rPr>
      </w:pPr>
      <w:r>
        <w:rPr>
          <w:rFonts w:ascii="Arial" w:hAnsi="Arial" w:cs="Arial"/>
          <w:sz w:val="24"/>
          <w:szCs w:val="24"/>
        </w:rPr>
        <w:t>3.7.</w:t>
      </w:r>
      <w:r w:rsidRPr="00A60AA4">
        <w:rPr>
          <w:rFonts w:ascii="Arial" w:hAnsi="Arial" w:cs="Arial"/>
          <w:sz w:val="24"/>
          <w:szCs w:val="24"/>
        </w:rPr>
        <w:t xml:space="preserve"> </w:t>
      </w:r>
      <w:r w:rsidRPr="00A60AA4">
        <w:rPr>
          <w:rFonts w:ascii="Arial" w:hAnsi="Arial" w:cs="Arial"/>
          <w:sz w:val="24"/>
          <w:szCs w:val="24"/>
        </w:rPr>
        <w:tab/>
        <w:t>Calculation of net cash flow for Option 3 and net present value factor</w:t>
      </w:r>
      <w:r>
        <w:rPr>
          <w:rFonts w:ascii="Arial" w:hAnsi="Arial" w:cs="Arial"/>
          <w:sz w:val="24"/>
          <w:szCs w:val="24"/>
        </w:rPr>
        <w:t>…</w:t>
      </w:r>
    </w:p>
    <w:p w14:paraId="45A14A47" w14:textId="77777777" w:rsidR="00E87C96" w:rsidRPr="00E87C96" w:rsidRDefault="00E87C96" w:rsidP="00E87C96">
      <w:pPr>
        <w:ind w:left="1440" w:hanging="731"/>
        <w:rPr>
          <w:rFonts w:ascii="Arial" w:hAnsi="Arial" w:cs="Arial"/>
          <w:sz w:val="24"/>
          <w:szCs w:val="24"/>
        </w:rPr>
      </w:pPr>
    </w:p>
    <w:p w14:paraId="1BDB159F" w14:textId="792B515E" w:rsidR="00E87C96" w:rsidRPr="00A60AA4" w:rsidRDefault="00E87C96" w:rsidP="00E87C96">
      <w:pPr>
        <w:jc w:val="both"/>
        <w:rPr>
          <w:rFonts w:ascii="Arial" w:hAnsi="Arial" w:cs="Arial"/>
          <w:sz w:val="24"/>
          <w:szCs w:val="24"/>
        </w:rPr>
      </w:pPr>
      <w:r>
        <w:rPr>
          <w:rFonts w:ascii="Arial" w:hAnsi="Arial" w:cs="Arial"/>
          <w:sz w:val="24"/>
          <w:szCs w:val="24"/>
        </w:rPr>
        <w:t>4.0</w:t>
      </w:r>
      <w:r w:rsidRPr="00A60AA4">
        <w:rPr>
          <w:rFonts w:ascii="Arial" w:hAnsi="Arial" w:cs="Arial"/>
          <w:sz w:val="24"/>
          <w:szCs w:val="24"/>
        </w:rPr>
        <w:t>.</w:t>
      </w:r>
      <w:r w:rsidRPr="00A60AA4">
        <w:rPr>
          <w:rFonts w:ascii="Arial" w:hAnsi="Arial" w:cs="Arial"/>
          <w:sz w:val="24"/>
          <w:szCs w:val="24"/>
        </w:rPr>
        <w:tab/>
      </w:r>
      <w:r w:rsidRPr="00E87C96">
        <w:rPr>
          <w:rFonts w:ascii="Arial" w:hAnsi="Arial" w:cs="Arial"/>
          <w:sz w:val="24"/>
          <w:szCs w:val="24"/>
        </w:rPr>
        <w:t>Find the approximate internal rate of return (IRR) of your choice in (a)</w:t>
      </w:r>
      <w:r>
        <w:rPr>
          <w:rFonts w:ascii="Arial" w:hAnsi="Arial" w:cs="Arial"/>
          <w:sz w:val="24"/>
          <w:szCs w:val="24"/>
        </w:rPr>
        <w:t>………</w:t>
      </w:r>
      <w:r w:rsidRPr="00E87C96">
        <w:rPr>
          <w:rFonts w:ascii="Arial" w:hAnsi="Arial" w:cs="Arial"/>
          <w:sz w:val="24"/>
          <w:szCs w:val="24"/>
        </w:rPr>
        <w:t>.</w:t>
      </w:r>
    </w:p>
    <w:p w14:paraId="0E4A676D" w14:textId="7A8EBD6A" w:rsidR="00A45BC0" w:rsidRDefault="00E87C96" w:rsidP="00843C29">
      <w:pPr>
        <w:ind w:left="720" w:hanging="720"/>
        <w:jc w:val="both"/>
        <w:rPr>
          <w:rFonts w:ascii="Arial" w:hAnsi="Arial" w:cs="Arial"/>
          <w:sz w:val="24"/>
          <w:szCs w:val="24"/>
        </w:rPr>
      </w:pPr>
      <w:r w:rsidRPr="0058095B">
        <w:rPr>
          <w:rFonts w:ascii="Arial" w:hAnsi="Arial" w:cs="Arial"/>
          <w:sz w:val="24"/>
          <w:szCs w:val="24"/>
        </w:rPr>
        <w:t>5.0.</w:t>
      </w:r>
      <w:r w:rsidRPr="0058095B">
        <w:rPr>
          <w:rFonts w:ascii="Arial" w:hAnsi="Arial" w:cs="Arial"/>
          <w:sz w:val="24"/>
          <w:szCs w:val="24"/>
        </w:rPr>
        <w:tab/>
      </w:r>
      <w:r w:rsidRPr="00E87C96">
        <w:rPr>
          <w:rFonts w:ascii="Arial" w:hAnsi="Arial" w:cs="Arial"/>
          <w:sz w:val="24"/>
          <w:szCs w:val="24"/>
        </w:rPr>
        <w:t>A presentation of the theoretical arguments for the choice of net present value as the best method of investment appraisal.</w:t>
      </w:r>
      <w:r w:rsidR="00A45BC0">
        <w:rPr>
          <w:rFonts w:ascii="Arial" w:hAnsi="Arial" w:cs="Arial"/>
          <w:sz w:val="24"/>
          <w:szCs w:val="24"/>
        </w:rPr>
        <w:t>…………………………………</w:t>
      </w:r>
    </w:p>
    <w:p w14:paraId="056B173D" w14:textId="77777777" w:rsidR="00843C29" w:rsidRDefault="00843C29" w:rsidP="00843C29">
      <w:pPr>
        <w:ind w:left="1440" w:hanging="720"/>
        <w:rPr>
          <w:rFonts w:ascii="Arial" w:hAnsi="Arial" w:cs="Arial"/>
          <w:sz w:val="24"/>
          <w:szCs w:val="24"/>
        </w:rPr>
      </w:pPr>
      <w:r w:rsidRPr="00A60AA4">
        <w:rPr>
          <w:rFonts w:ascii="Arial" w:hAnsi="Arial" w:cs="Arial"/>
          <w:sz w:val="24"/>
          <w:szCs w:val="24"/>
        </w:rPr>
        <w:t>5.1.</w:t>
      </w:r>
      <w:r w:rsidRPr="00A60AA4">
        <w:rPr>
          <w:rFonts w:ascii="Arial" w:hAnsi="Arial" w:cs="Arial"/>
          <w:sz w:val="24"/>
          <w:szCs w:val="24"/>
        </w:rPr>
        <w:tab/>
      </w:r>
      <w:r w:rsidRPr="00843C29">
        <w:rPr>
          <w:rFonts w:ascii="Arial" w:hAnsi="Arial" w:cs="Arial"/>
          <w:sz w:val="24"/>
          <w:szCs w:val="24"/>
        </w:rPr>
        <w:t>Explain the continued popularity among decision makers of non-discounting methods of investment appraisal</w:t>
      </w:r>
      <w:r>
        <w:rPr>
          <w:rFonts w:ascii="Arial" w:hAnsi="Arial" w:cs="Arial"/>
          <w:sz w:val="24"/>
          <w:szCs w:val="24"/>
        </w:rPr>
        <w:t>……………</w:t>
      </w:r>
      <w:proofErr w:type="gramStart"/>
      <w:r>
        <w:rPr>
          <w:rFonts w:ascii="Arial" w:hAnsi="Arial" w:cs="Arial"/>
          <w:sz w:val="24"/>
          <w:szCs w:val="24"/>
        </w:rPr>
        <w:t>…..</w:t>
      </w:r>
      <w:proofErr w:type="gramEnd"/>
    </w:p>
    <w:p w14:paraId="152E043D" w14:textId="54EC9682" w:rsidR="00A45BC0" w:rsidRDefault="00843C29" w:rsidP="00843C29">
      <w:pPr>
        <w:ind w:left="720" w:hanging="720"/>
        <w:jc w:val="both"/>
        <w:rPr>
          <w:rFonts w:ascii="Arial" w:hAnsi="Arial" w:cs="Arial"/>
          <w:sz w:val="24"/>
          <w:szCs w:val="24"/>
        </w:rPr>
      </w:pPr>
      <w:r w:rsidRPr="00A60AA4">
        <w:rPr>
          <w:rFonts w:ascii="Arial" w:hAnsi="Arial" w:cs="Arial"/>
          <w:sz w:val="24"/>
          <w:szCs w:val="24"/>
        </w:rPr>
        <w:t>6.0.</w:t>
      </w:r>
      <w:r w:rsidRPr="00A60AA4">
        <w:rPr>
          <w:rFonts w:ascii="Arial" w:hAnsi="Arial" w:cs="Arial"/>
          <w:sz w:val="24"/>
          <w:szCs w:val="24"/>
        </w:rPr>
        <w:tab/>
        <w:t xml:space="preserve">If funds are limited to </w:t>
      </w:r>
      <w:r w:rsidRPr="00344DF1">
        <w:rPr>
          <w:rFonts w:ascii="Arial" w:eastAsia="Times New Roman" w:hAnsi="Arial" w:cs="Arial"/>
          <w:bCs/>
          <w:color w:val="000000"/>
          <w:sz w:val="24"/>
          <w:szCs w:val="24"/>
          <w:lang w:eastAsia="en-ZA"/>
        </w:rPr>
        <w:t>£</w:t>
      </w:r>
      <w:r w:rsidRPr="00A60AA4">
        <w:rPr>
          <w:rFonts w:ascii="Arial" w:eastAsia="Times New Roman" w:hAnsi="Arial" w:cs="Arial"/>
          <w:bCs/>
          <w:color w:val="000000"/>
          <w:sz w:val="24"/>
          <w:szCs w:val="24"/>
          <w:lang w:eastAsia="en-ZA"/>
        </w:rPr>
        <w:t xml:space="preserve"> 2,500,000 and the projects are divisible, calculate the optimal investment policy and the resulting total NPV from your investment policy</w:t>
      </w:r>
      <w:r>
        <w:rPr>
          <w:rFonts w:ascii="Arial" w:eastAsia="Times New Roman" w:hAnsi="Arial" w:cs="Arial"/>
          <w:bCs/>
          <w:color w:val="000000"/>
          <w:sz w:val="24"/>
          <w:szCs w:val="24"/>
          <w:lang w:eastAsia="en-ZA"/>
        </w:rPr>
        <w:t>………………………………………………………………………………….</w:t>
      </w:r>
    </w:p>
    <w:p w14:paraId="4776C027" w14:textId="77777777" w:rsidR="00A45BC0" w:rsidRDefault="00A45BC0" w:rsidP="00A45BC0">
      <w:pPr>
        <w:ind w:left="720" w:hanging="720"/>
        <w:rPr>
          <w:rFonts w:ascii="Arial" w:hAnsi="Arial" w:cs="Arial"/>
          <w:sz w:val="24"/>
          <w:szCs w:val="24"/>
        </w:rPr>
      </w:pPr>
      <w:r>
        <w:rPr>
          <w:rFonts w:ascii="Arial" w:hAnsi="Arial" w:cs="Arial"/>
          <w:sz w:val="24"/>
          <w:szCs w:val="24"/>
        </w:rPr>
        <w:t>6.0.</w:t>
      </w:r>
      <w:r>
        <w:rPr>
          <w:rFonts w:ascii="Arial" w:hAnsi="Arial" w:cs="Arial"/>
          <w:sz w:val="24"/>
          <w:szCs w:val="24"/>
        </w:rPr>
        <w:tab/>
        <w:t xml:space="preserve">Conclusion:  </w:t>
      </w:r>
      <w:proofErr w:type="gramStart"/>
      <w:r>
        <w:rPr>
          <w:rFonts w:ascii="Arial" w:hAnsi="Arial" w:cs="Arial"/>
          <w:sz w:val="24"/>
          <w:szCs w:val="24"/>
        </w:rPr>
        <w:t>…..</w:t>
      </w:r>
      <w:proofErr w:type="gramEnd"/>
      <w:r>
        <w:rPr>
          <w:rFonts w:ascii="Arial" w:hAnsi="Arial" w:cs="Arial"/>
          <w:sz w:val="24"/>
          <w:szCs w:val="24"/>
        </w:rPr>
        <w:t>…………………………………………………………………....10</w:t>
      </w:r>
    </w:p>
    <w:p w14:paraId="3E4393C8" w14:textId="77777777" w:rsidR="00A45BC0" w:rsidRDefault="00A45BC0" w:rsidP="00A45BC0">
      <w:pPr>
        <w:ind w:left="720" w:hanging="720"/>
        <w:rPr>
          <w:rFonts w:ascii="Arial" w:hAnsi="Arial" w:cs="Arial"/>
          <w:sz w:val="24"/>
          <w:szCs w:val="24"/>
        </w:rPr>
      </w:pPr>
      <w:r>
        <w:rPr>
          <w:rFonts w:ascii="Arial" w:hAnsi="Arial" w:cs="Arial"/>
          <w:sz w:val="24"/>
          <w:szCs w:val="24"/>
        </w:rPr>
        <w:t>7.0.</w:t>
      </w:r>
      <w:r>
        <w:rPr>
          <w:rFonts w:ascii="Arial" w:hAnsi="Arial" w:cs="Arial"/>
          <w:sz w:val="24"/>
          <w:szCs w:val="24"/>
        </w:rPr>
        <w:tab/>
        <w:t xml:space="preserve">Recommendations: </w:t>
      </w:r>
      <w:proofErr w:type="gramStart"/>
      <w:r>
        <w:rPr>
          <w:rFonts w:ascii="Arial" w:hAnsi="Arial" w:cs="Arial"/>
          <w:sz w:val="24"/>
          <w:szCs w:val="24"/>
        </w:rPr>
        <w:t xml:space="preserve"> ..</w:t>
      </w:r>
      <w:proofErr w:type="gramEnd"/>
      <w:r>
        <w:rPr>
          <w:rFonts w:ascii="Arial" w:hAnsi="Arial" w:cs="Arial"/>
          <w:sz w:val="24"/>
          <w:szCs w:val="24"/>
        </w:rPr>
        <w:t>……………………………………………………………..10</w:t>
      </w:r>
    </w:p>
    <w:p w14:paraId="481C27DC" w14:textId="652E6A9E" w:rsidR="00A45BC0" w:rsidRDefault="00A45BC0" w:rsidP="00A45BC0">
      <w:pPr>
        <w:rPr>
          <w:rFonts w:ascii="Arial" w:hAnsi="Arial" w:cs="Arial"/>
          <w:sz w:val="24"/>
          <w:szCs w:val="24"/>
        </w:rPr>
      </w:pPr>
      <w:r>
        <w:rPr>
          <w:rFonts w:ascii="Arial" w:hAnsi="Arial" w:cs="Arial"/>
          <w:sz w:val="24"/>
          <w:szCs w:val="24"/>
        </w:rPr>
        <w:t>8.0.</w:t>
      </w:r>
      <w:r>
        <w:rPr>
          <w:rFonts w:ascii="Arial" w:hAnsi="Arial" w:cs="Arial"/>
          <w:sz w:val="24"/>
          <w:szCs w:val="24"/>
        </w:rPr>
        <w:tab/>
        <w:t>References:  ……………………………………………………………………11-12</w:t>
      </w:r>
    </w:p>
    <w:p w14:paraId="76B6B9BA" w14:textId="5B000DCE" w:rsidR="00B03C32" w:rsidRDefault="00B03C32">
      <w:pPr>
        <w:rPr>
          <w:rFonts w:ascii="Arial" w:hAnsi="Arial" w:cs="Arial"/>
          <w:sz w:val="24"/>
          <w:szCs w:val="24"/>
        </w:rPr>
      </w:pPr>
    </w:p>
    <w:p w14:paraId="2C1E6DC8" w14:textId="2666523F" w:rsidR="00B03C32" w:rsidRDefault="00B03C32">
      <w:pPr>
        <w:rPr>
          <w:rFonts w:ascii="Arial" w:hAnsi="Arial" w:cs="Arial"/>
          <w:sz w:val="24"/>
          <w:szCs w:val="24"/>
        </w:rPr>
      </w:pPr>
    </w:p>
    <w:p w14:paraId="3E6E0464" w14:textId="77777777" w:rsidR="00B03C32" w:rsidRPr="00A60AA4" w:rsidRDefault="00B03C32">
      <w:pPr>
        <w:rPr>
          <w:rFonts w:ascii="Arial" w:hAnsi="Arial" w:cs="Arial"/>
          <w:sz w:val="24"/>
          <w:szCs w:val="24"/>
        </w:rPr>
      </w:pPr>
      <w:bookmarkStart w:id="0" w:name="_GoBack"/>
      <w:bookmarkEnd w:id="0"/>
    </w:p>
    <w:p w14:paraId="07BC2A39" w14:textId="022D4F5F" w:rsidR="00C232C7" w:rsidRPr="00DB7021" w:rsidRDefault="00C232C7" w:rsidP="004906C3">
      <w:pPr>
        <w:pStyle w:val="ListParagraph"/>
        <w:numPr>
          <w:ilvl w:val="0"/>
          <w:numId w:val="10"/>
        </w:numPr>
        <w:rPr>
          <w:rFonts w:ascii="Arial" w:hAnsi="Arial" w:cs="Arial"/>
          <w:b/>
          <w:sz w:val="24"/>
          <w:szCs w:val="24"/>
          <w:u w:val="single"/>
        </w:rPr>
      </w:pPr>
      <w:r w:rsidRPr="00DB7021">
        <w:rPr>
          <w:rFonts w:ascii="Arial" w:hAnsi="Arial" w:cs="Arial"/>
          <w:b/>
          <w:sz w:val="24"/>
          <w:szCs w:val="24"/>
          <w:u w:val="single"/>
        </w:rPr>
        <w:t>Executive Summary</w:t>
      </w:r>
    </w:p>
    <w:p w14:paraId="24D62698" w14:textId="77777777" w:rsidR="00B46DEC" w:rsidRDefault="004906C3" w:rsidP="00DB7021">
      <w:pPr>
        <w:jc w:val="both"/>
        <w:rPr>
          <w:rFonts w:ascii="Arial" w:hAnsi="Arial" w:cs="Arial"/>
          <w:sz w:val="24"/>
          <w:szCs w:val="24"/>
        </w:rPr>
      </w:pPr>
      <w:r>
        <w:rPr>
          <w:rFonts w:ascii="Arial" w:hAnsi="Arial" w:cs="Arial"/>
          <w:sz w:val="24"/>
          <w:szCs w:val="24"/>
        </w:rPr>
        <w:t xml:space="preserve">This report has been written using secondary academic research from scholarly </w:t>
      </w:r>
    </w:p>
    <w:p w14:paraId="1E4F8432" w14:textId="77777777" w:rsidR="00B46DEC" w:rsidRDefault="004906C3" w:rsidP="00DB7021">
      <w:pPr>
        <w:jc w:val="both"/>
        <w:rPr>
          <w:rFonts w:ascii="Arial" w:hAnsi="Arial" w:cs="Arial"/>
          <w:sz w:val="24"/>
          <w:szCs w:val="24"/>
        </w:rPr>
      </w:pPr>
      <w:r>
        <w:rPr>
          <w:rFonts w:ascii="Arial" w:hAnsi="Arial" w:cs="Arial"/>
          <w:sz w:val="24"/>
          <w:szCs w:val="24"/>
        </w:rPr>
        <w:t xml:space="preserve">websites, journal sources, and text books to provide evidence </w:t>
      </w:r>
      <w:r w:rsidR="006821FF">
        <w:rPr>
          <w:rFonts w:ascii="Arial" w:hAnsi="Arial" w:cs="Arial"/>
          <w:sz w:val="24"/>
          <w:szCs w:val="24"/>
        </w:rPr>
        <w:t xml:space="preserve">for James Plc, company </w:t>
      </w:r>
    </w:p>
    <w:p w14:paraId="71416C9B" w14:textId="77777777" w:rsidR="00B46DEC" w:rsidRDefault="006821FF" w:rsidP="00DB7021">
      <w:pPr>
        <w:jc w:val="both"/>
        <w:rPr>
          <w:rFonts w:ascii="Arial" w:hAnsi="Arial" w:cs="Arial"/>
          <w:sz w:val="24"/>
          <w:szCs w:val="24"/>
        </w:rPr>
      </w:pPr>
      <w:r>
        <w:rPr>
          <w:rFonts w:ascii="Arial" w:hAnsi="Arial" w:cs="Arial"/>
          <w:sz w:val="24"/>
          <w:szCs w:val="24"/>
        </w:rPr>
        <w:t xml:space="preserve">a </w:t>
      </w:r>
      <w:r w:rsidR="006C6792">
        <w:rPr>
          <w:rFonts w:ascii="Arial" w:hAnsi="Arial" w:cs="Arial"/>
          <w:sz w:val="24"/>
          <w:szCs w:val="24"/>
        </w:rPr>
        <w:t xml:space="preserve">producer of a </w:t>
      </w:r>
      <w:r>
        <w:rPr>
          <w:rFonts w:ascii="Arial" w:hAnsi="Arial" w:cs="Arial"/>
          <w:sz w:val="24"/>
          <w:szCs w:val="24"/>
        </w:rPr>
        <w:t>variety of high</w:t>
      </w:r>
      <w:r w:rsidR="00DB7021">
        <w:rPr>
          <w:rFonts w:ascii="Arial" w:hAnsi="Arial" w:cs="Arial"/>
          <w:sz w:val="24"/>
          <w:szCs w:val="24"/>
        </w:rPr>
        <w:t>-</w:t>
      </w:r>
      <w:r>
        <w:rPr>
          <w:rFonts w:ascii="Arial" w:hAnsi="Arial" w:cs="Arial"/>
          <w:sz w:val="24"/>
          <w:szCs w:val="24"/>
        </w:rPr>
        <w:t xml:space="preserve">quality garden furniture and associated items </w:t>
      </w:r>
    </w:p>
    <w:p w14:paraId="2189F92C" w14:textId="77777777" w:rsidR="00B46DEC" w:rsidRDefault="006821FF" w:rsidP="00DB7021">
      <w:pPr>
        <w:jc w:val="both"/>
        <w:rPr>
          <w:rFonts w:ascii="Arial" w:hAnsi="Arial" w:cs="Arial"/>
          <w:sz w:val="24"/>
          <w:szCs w:val="24"/>
        </w:rPr>
      </w:pPr>
      <w:r>
        <w:rPr>
          <w:rFonts w:ascii="Arial" w:hAnsi="Arial" w:cs="Arial"/>
          <w:sz w:val="24"/>
          <w:szCs w:val="24"/>
        </w:rPr>
        <w:t xml:space="preserve">considering investing in the potential to expand the business.  The Directors have </w:t>
      </w:r>
    </w:p>
    <w:p w14:paraId="48E7AF78" w14:textId="77777777" w:rsidR="00B46DEC" w:rsidRDefault="006821FF" w:rsidP="00DB7021">
      <w:pPr>
        <w:jc w:val="both"/>
        <w:rPr>
          <w:rFonts w:ascii="Arial" w:hAnsi="Arial" w:cs="Arial"/>
          <w:sz w:val="24"/>
          <w:szCs w:val="24"/>
        </w:rPr>
      </w:pPr>
      <w:r>
        <w:rPr>
          <w:rFonts w:ascii="Arial" w:hAnsi="Arial" w:cs="Arial"/>
          <w:sz w:val="24"/>
          <w:szCs w:val="24"/>
        </w:rPr>
        <w:t xml:space="preserve">identified three main options for a four-year plan: to </w:t>
      </w:r>
      <w:r w:rsidR="001A13BC">
        <w:rPr>
          <w:rFonts w:ascii="Arial" w:hAnsi="Arial" w:cs="Arial"/>
          <w:sz w:val="24"/>
          <w:szCs w:val="24"/>
        </w:rPr>
        <w:t xml:space="preserve">either </w:t>
      </w:r>
      <w:r>
        <w:rPr>
          <w:rFonts w:ascii="Arial" w:hAnsi="Arial" w:cs="Arial"/>
          <w:sz w:val="24"/>
          <w:szCs w:val="24"/>
        </w:rPr>
        <w:t xml:space="preserve">expand its flourishing retail </w:t>
      </w:r>
    </w:p>
    <w:p w14:paraId="62F088AB" w14:textId="77777777" w:rsidR="00B46DEC" w:rsidRDefault="006821FF" w:rsidP="00DB7021">
      <w:pPr>
        <w:jc w:val="both"/>
        <w:rPr>
          <w:rFonts w:ascii="Arial" w:hAnsi="Arial" w:cs="Arial"/>
          <w:sz w:val="24"/>
          <w:szCs w:val="24"/>
        </w:rPr>
      </w:pPr>
      <w:r>
        <w:rPr>
          <w:rFonts w:ascii="Arial" w:hAnsi="Arial" w:cs="Arial"/>
          <w:sz w:val="24"/>
          <w:szCs w:val="24"/>
        </w:rPr>
        <w:t xml:space="preserve">outlet to include all products, develop into internet sales or produce greenhouses and </w:t>
      </w:r>
    </w:p>
    <w:p w14:paraId="6C5B49E5" w14:textId="77777777" w:rsidR="00B46DEC" w:rsidRDefault="006821FF" w:rsidP="00DB7021">
      <w:pPr>
        <w:jc w:val="both"/>
        <w:rPr>
          <w:rFonts w:ascii="Arial" w:hAnsi="Arial" w:cs="Arial"/>
          <w:sz w:val="24"/>
          <w:szCs w:val="24"/>
        </w:rPr>
      </w:pPr>
      <w:r>
        <w:rPr>
          <w:rFonts w:ascii="Arial" w:hAnsi="Arial" w:cs="Arial"/>
          <w:sz w:val="24"/>
          <w:szCs w:val="24"/>
        </w:rPr>
        <w:t>conservatories</w:t>
      </w:r>
      <w:r w:rsidR="001A13BC">
        <w:rPr>
          <w:rFonts w:ascii="Arial" w:hAnsi="Arial" w:cs="Arial"/>
          <w:sz w:val="24"/>
          <w:szCs w:val="24"/>
        </w:rPr>
        <w:t xml:space="preserve"> with an initial expenditure of </w:t>
      </w:r>
      <w:r w:rsidR="001A13BC" w:rsidRPr="001A13BC">
        <w:rPr>
          <w:rFonts w:ascii="Arial" w:eastAsia="Times New Roman" w:hAnsi="Arial" w:cs="Arial"/>
          <w:bCs/>
          <w:color w:val="000000"/>
          <w:sz w:val="24"/>
          <w:szCs w:val="24"/>
          <w:lang w:eastAsia="en-ZA"/>
        </w:rPr>
        <w:t>£</w:t>
      </w:r>
      <w:r w:rsidR="001A13BC">
        <w:rPr>
          <w:rFonts w:ascii="Arial" w:hAnsi="Arial" w:cs="Arial"/>
          <w:sz w:val="24"/>
          <w:szCs w:val="24"/>
        </w:rPr>
        <w:t xml:space="preserve">750,000, </w:t>
      </w:r>
      <w:r w:rsidR="001A13BC" w:rsidRPr="001A13BC">
        <w:rPr>
          <w:rFonts w:ascii="Arial" w:eastAsia="Times New Roman" w:hAnsi="Arial" w:cs="Arial"/>
          <w:bCs/>
          <w:color w:val="000000"/>
          <w:sz w:val="24"/>
          <w:szCs w:val="24"/>
          <w:lang w:eastAsia="en-ZA"/>
        </w:rPr>
        <w:t>£</w:t>
      </w:r>
      <w:r w:rsidR="001A13BC">
        <w:rPr>
          <w:rFonts w:ascii="Arial" w:hAnsi="Arial" w:cs="Arial"/>
          <w:sz w:val="24"/>
          <w:szCs w:val="24"/>
        </w:rPr>
        <w:t xml:space="preserve">1,200,000 and </w:t>
      </w:r>
      <w:r w:rsidR="001A13BC" w:rsidRPr="001A13BC">
        <w:rPr>
          <w:rFonts w:ascii="Arial" w:eastAsia="Times New Roman" w:hAnsi="Arial" w:cs="Arial"/>
          <w:bCs/>
          <w:color w:val="000000"/>
          <w:sz w:val="24"/>
          <w:szCs w:val="24"/>
          <w:lang w:eastAsia="en-ZA"/>
        </w:rPr>
        <w:t>£</w:t>
      </w:r>
      <w:r w:rsidR="001A13BC">
        <w:rPr>
          <w:rFonts w:ascii="Arial" w:hAnsi="Arial" w:cs="Arial"/>
          <w:sz w:val="24"/>
          <w:szCs w:val="24"/>
        </w:rPr>
        <w:t xml:space="preserve">2,000,000 </w:t>
      </w:r>
    </w:p>
    <w:p w14:paraId="6EC18B02" w14:textId="77777777" w:rsidR="00B46DEC" w:rsidRDefault="001A13BC" w:rsidP="00DB7021">
      <w:pPr>
        <w:jc w:val="both"/>
        <w:rPr>
          <w:rFonts w:ascii="Arial" w:hAnsi="Arial" w:cs="Arial"/>
          <w:sz w:val="24"/>
          <w:szCs w:val="24"/>
        </w:rPr>
      </w:pPr>
      <w:r>
        <w:rPr>
          <w:rFonts w:ascii="Arial" w:hAnsi="Arial" w:cs="Arial"/>
          <w:sz w:val="24"/>
          <w:szCs w:val="24"/>
        </w:rPr>
        <w:t xml:space="preserve">given year-end estimates of cash flow over a period of four years respectively.  This </w:t>
      </w:r>
    </w:p>
    <w:p w14:paraId="747836EF" w14:textId="77777777" w:rsidR="00B46DEC" w:rsidRDefault="001A13BC" w:rsidP="00DB7021">
      <w:pPr>
        <w:jc w:val="both"/>
        <w:rPr>
          <w:rFonts w:ascii="Arial" w:hAnsi="Arial" w:cs="Arial"/>
          <w:sz w:val="24"/>
          <w:szCs w:val="24"/>
        </w:rPr>
      </w:pPr>
      <w:r>
        <w:rPr>
          <w:rFonts w:ascii="Arial" w:hAnsi="Arial" w:cs="Arial"/>
          <w:sz w:val="24"/>
          <w:szCs w:val="24"/>
        </w:rPr>
        <w:t xml:space="preserve">report will explain whether James Plc should undertake the project or look for other </w:t>
      </w:r>
    </w:p>
    <w:p w14:paraId="378BCBCE" w14:textId="77777777" w:rsidR="00B46DEC" w:rsidRDefault="001A13BC" w:rsidP="00DB7021">
      <w:pPr>
        <w:jc w:val="both"/>
        <w:rPr>
          <w:rFonts w:ascii="Arial" w:hAnsi="Arial" w:cs="Arial"/>
          <w:sz w:val="24"/>
          <w:szCs w:val="24"/>
        </w:rPr>
      </w:pPr>
      <w:r>
        <w:rPr>
          <w:rFonts w:ascii="Arial" w:hAnsi="Arial" w:cs="Arial"/>
          <w:sz w:val="24"/>
          <w:szCs w:val="24"/>
        </w:rPr>
        <w:t xml:space="preserve">opportunities by evaluating the three investment options using the net present value </w:t>
      </w:r>
    </w:p>
    <w:p w14:paraId="3C702B3D" w14:textId="77777777" w:rsidR="00B46DEC" w:rsidRDefault="001A13BC" w:rsidP="00DB7021">
      <w:pPr>
        <w:jc w:val="both"/>
        <w:rPr>
          <w:rFonts w:ascii="Arial" w:hAnsi="Arial" w:cs="Arial"/>
          <w:sz w:val="24"/>
          <w:szCs w:val="24"/>
        </w:rPr>
      </w:pPr>
      <w:r>
        <w:rPr>
          <w:rFonts w:ascii="Arial" w:hAnsi="Arial" w:cs="Arial"/>
          <w:sz w:val="24"/>
          <w:szCs w:val="24"/>
        </w:rPr>
        <w:t xml:space="preserve">(NPV) technique, given the cost of capital of 8% and recommend with reasons 1 </w:t>
      </w:r>
    </w:p>
    <w:p w14:paraId="16BC4D9A" w14:textId="09166D6A" w:rsidR="001A13BC" w:rsidRDefault="001A13BC" w:rsidP="00DB7021">
      <w:pPr>
        <w:jc w:val="both"/>
        <w:rPr>
          <w:rFonts w:ascii="Arial" w:hAnsi="Arial" w:cs="Arial"/>
          <w:sz w:val="24"/>
          <w:szCs w:val="24"/>
        </w:rPr>
      </w:pPr>
      <w:r>
        <w:rPr>
          <w:rFonts w:ascii="Arial" w:hAnsi="Arial" w:cs="Arial"/>
          <w:sz w:val="24"/>
          <w:szCs w:val="24"/>
        </w:rPr>
        <w:t xml:space="preserve">choice.  </w:t>
      </w:r>
    </w:p>
    <w:p w14:paraId="0CDCCE34" w14:textId="77777777" w:rsidR="00B46DEC" w:rsidRDefault="00B46DEC" w:rsidP="00DB7021">
      <w:pPr>
        <w:jc w:val="both"/>
        <w:rPr>
          <w:rFonts w:ascii="Arial" w:hAnsi="Arial" w:cs="Arial"/>
          <w:sz w:val="24"/>
          <w:szCs w:val="24"/>
        </w:rPr>
      </w:pPr>
    </w:p>
    <w:p w14:paraId="4CE7FDFB" w14:textId="77777777" w:rsidR="00B46DEC" w:rsidRDefault="001A13BC" w:rsidP="00DB7021">
      <w:pPr>
        <w:jc w:val="both"/>
        <w:rPr>
          <w:rFonts w:ascii="Arial" w:hAnsi="Arial" w:cs="Arial"/>
          <w:sz w:val="24"/>
          <w:szCs w:val="24"/>
        </w:rPr>
      </w:pPr>
      <w:r>
        <w:rPr>
          <w:rFonts w:ascii="Arial" w:hAnsi="Arial" w:cs="Arial"/>
          <w:sz w:val="24"/>
          <w:szCs w:val="24"/>
        </w:rPr>
        <w:t xml:space="preserve">The report will also incorporate the approximate appropriate internal rate of return </w:t>
      </w:r>
    </w:p>
    <w:p w14:paraId="67D2D721" w14:textId="77777777" w:rsidR="00B46DEC" w:rsidRDefault="001A13BC" w:rsidP="00DB7021">
      <w:pPr>
        <w:jc w:val="both"/>
        <w:rPr>
          <w:rFonts w:ascii="Arial" w:hAnsi="Arial" w:cs="Arial"/>
          <w:sz w:val="24"/>
          <w:szCs w:val="24"/>
        </w:rPr>
      </w:pPr>
      <w:r>
        <w:rPr>
          <w:rFonts w:ascii="Arial" w:hAnsi="Arial" w:cs="Arial"/>
          <w:sz w:val="24"/>
          <w:szCs w:val="24"/>
        </w:rPr>
        <w:t xml:space="preserve">(IRR) </w:t>
      </w:r>
      <w:r w:rsidR="00DB7021">
        <w:rPr>
          <w:rFonts w:ascii="Arial" w:hAnsi="Arial" w:cs="Arial"/>
          <w:sz w:val="24"/>
          <w:szCs w:val="24"/>
        </w:rPr>
        <w:t xml:space="preserve">and present theoretical arguments for the choice of the net present value (NPV) </w:t>
      </w:r>
    </w:p>
    <w:p w14:paraId="2FB6EEE4" w14:textId="77777777" w:rsidR="00B46DEC" w:rsidRDefault="00DB7021" w:rsidP="00DB7021">
      <w:pPr>
        <w:jc w:val="both"/>
        <w:rPr>
          <w:rFonts w:ascii="Arial" w:hAnsi="Arial" w:cs="Arial"/>
          <w:sz w:val="24"/>
          <w:szCs w:val="24"/>
        </w:rPr>
      </w:pPr>
      <w:r>
        <w:rPr>
          <w:rFonts w:ascii="Arial" w:hAnsi="Arial" w:cs="Arial"/>
          <w:sz w:val="24"/>
          <w:szCs w:val="24"/>
        </w:rPr>
        <w:t xml:space="preserve">as the best method of investment appraisal, explain the continued popularity among </w:t>
      </w:r>
    </w:p>
    <w:p w14:paraId="0824B218" w14:textId="77777777" w:rsidR="00B46DEC" w:rsidRDefault="00DB7021" w:rsidP="00DB7021">
      <w:pPr>
        <w:jc w:val="both"/>
        <w:rPr>
          <w:rFonts w:ascii="Arial" w:hAnsi="Arial" w:cs="Arial"/>
          <w:sz w:val="24"/>
          <w:szCs w:val="24"/>
        </w:rPr>
      </w:pPr>
      <w:r>
        <w:rPr>
          <w:rFonts w:ascii="Arial" w:hAnsi="Arial" w:cs="Arial"/>
          <w:sz w:val="24"/>
          <w:szCs w:val="24"/>
        </w:rPr>
        <w:t xml:space="preserve">decision makers of non-discounting methods of investment appraisal and identify </w:t>
      </w:r>
    </w:p>
    <w:p w14:paraId="34497C2B" w14:textId="17F75FD8" w:rsidR="004906C3" w:rsidRDefault="00DB7021" w:rsidP="00DB7021">
      <w:pPr>
        <w:jc w:val="both"/>
        <w:rPr>
          <w:rFonts w:ascii="Arial" w:hAnsi="Arial" w:cs="Arial"/>
          <w:sz w:val="24"/>
          <w:szCs w:val="24"/>
        </w:rPr>
      </w:pPr>
      <w:r>
        <w:rPr>
          <w:rFonts w:ascii="Arial" w:hAnsi="Arial" w:cs="Arial"/>
          <w:sz w:val="24"/>
          <w:szCs w:val="24"/>
        </w:rPr>
        <w:t xml:space="preserve">factors to be considered before an investment decision is made.  </w:t>
      </w:r>
    </w:p>
    <w:p w14:paraId="2811105A" w14:textId="77777777" w:rsidR="00B46DEC" w:rsidRDefault="00DB7021" w:rsidP="00DB7021">
      <w:pPr>
        <w:jc w:val="both"/>
        <w:rPr>
          <w:rFonts w:ascii="Arial" w:hAnsi="Arial" w:cs="Arial"/>
          <w:sz w:val="24"/>
          <w:szCs w:val="24"/>
        </w:rPr>
      </w:pPr>
      <w:r>
        <w:rPr>
          <w:rFonts w:ascii="Arial" w:hAnsi="Arial" w:cs="Arial"/>
          <w:sz w:val="24"/>
          <w:szCs w:val="24"/>
        </w:rPr>
        <w:t xml:space="preserve">This report will also calculate the optimal investment policy and the resulting total NPV </w:t>
      </w:r>
    </w:p>
    <w:p w14:paraId="57C69FCF" w14:textId="77777777" w:rsidR="00B46DEC" w:rsidRDefault="00DB7021" w:rsidP="00DB7021">
      <w:pPr>
        <w:jc w:val="both"/>
        <w:rPr>
          <w:rFonts w:ascii="Arial" w:hAnsi="Arial" w:cs="Arial"/>
          <w:sz w:val="24"/>
          <w:szCs w:val="24"/>
        </w:rPr>
      </w:pPr>
      <w:r>
        <w:rPr>
          <w:rFonts w:ascii="Arial" w:hAnsi="Arial" w:cs="Arial"/>
          <w:sz w:val="24"/>
          <w:szCs w:val="24"/>
        </w:rPr>
        <w:t xml:space="preserve">from the investment policy give limited funds of 2,500,000 and if </w:t>
      </w:r>
      <w:proofErr w:type="gramStart"/>
      <w:r>
        <w:rPr>
          <w:rFonts w:ascii="Arial" w:hAnsi="Arial" w:cs="Arial"/>
          <w:sz w:val="24"/>
          <w:szCs w:val="24"/>
        </w:rPr>
        <w:t>possible</w:t>
      </w:r>
      <w:proofErr w:type="gramEnd"/>
      <w:r>
        <w:rPr>
          <w:rFonts w:ascii="Arial" w:hAnsi="Arial" w:cs="Arial"/>
          <w:sz w:val="24"/>
          <w:szCs w:val="24"/>
        </w:rPr>
        <w:t xml:space="preserve"> for divisible </w:t>
      </w:r>
    </w:p>
    <w:p w14:paraId="2F1D2C66" w14:textId="77777777" w:rsidR="00B46DEC" w:rsidRDefault="00DB7021" w:rsidP="00DB7021">
      <w:pPr>
        <w:jc w:val="both"/>
        <w:rPr>
          <w:rFonts w:ascii="Arial" w:hAnsi="Arial" w:cs="Arial"/>
          <w:sz w:val="24"/>
          <w:szCs w:val="24"/>
        </w:rPr>
      </w:pPr>
      <w:r>
        <w:rPr>
          <w:rFonts w:ascii="Arial" w:hAnsi="Arial" w:cs="Arial"/>
          <w:sz w:val="24"/>
          <w:szCs w:val="24"/>
        </w:rPr>
        <w:t xml:space="preserve">projects, if </w:t>
      </w:r>
      <w:proofErr w:type="gramStart"/>
      <w:r>
        <w:rPr>
          <w:rFonts w:ascii="Arial" w:hAnsi="Arial" w:cs="Arial"/>
          <w:sz w:val="24"/>
          <w:szCs w:val="24"/>
        </w:rPr>
        <w:t>possible</w:t>
      </w:r>
      <w:proofErr w:type="gramEnd"/>
      <w:r>
        <w:rPr>
          <w:rFonts w:ascii="Arial" w:hAnsi="Arial" w:cs="Arial"/>
          <w:sz w:val="24"/>
          <w:szCs w:val="24"/>
        </w:rPr>
        <w:t xml:space="preserve"> to undertake a fraction of a total project assuming that corporation </w:t>
      </w:r>
    </w:p>
    <w:p w14:paraId="78E8F620" w14:textId="532ECD79" w:rsidR="00B46DEC" w:rsidRDefault="00DB7021" w:rsidP="00DB7021">
      <w:pPr>
        <w:jc w:val="both"/>
        <w:rPr>
          <w:rFonts w:ascii="Arial" w:hAnsi="Arial" w:cs="Arial"/>
          <w:sz w:val="24"/>
          <w:szCs w:val="24"/>
        </w:rPr>
      </w:pPr>
      <w:r>
        <w:rPr>
          <w:rFonts w:ascii="Arial" w:hAnsi="Arial" w:cs="Arial"/>
          <w:sz w:val="24"/>
          <w:szCs w:val="24"/>
        </w:rPr>
        <w:t>tax is pegged at 20% and capital allowances are 25% on a straight</w:t>
      </w:r>
      <w:r w:rsidR="00B46DEC">
        <w:rPr>
          <w:rFonts w:ascii="Arial" w:hAnsi="Arial" w:cs="Arial"/>
          <w:sz w:val="24"/>
          <w:szCs w:val="24"/>
        </w:rPr>
        <w:t>-</w:t>
      </w:r>
      <w:r>
        <w:rPr>
          <w:rFonts w:ascii="Arial" w:hAnsi="Arial" w:cs="Arial"/>
          <w:sz w:val="24"/>
          <w:szCs w:val="24"/>
        </w:rPr>
        <w:t xml:space="preserve">line basis.  In </w:t>
      </w:r>
    </w:p>
    <w:p w14:paraId="08EB172F" w14:textId="77777777" w:rsidR="00B46DEC" w:rsidRDefault="00DB7021" w:rsidP="00DB7021">
      <w:pPr>
        <w:jc w:val="both"/>
        <w:rPr>
          <w:rFonts w:ascii="Arial" w:hAnsi="Arial" w:cs="Arial"/>
          <w:sz w:val="24"/>
          <w:szCs w:val="24"/>
        </w:rPr>
      </w:pPr>
      <w:r>
        <w:rPr>
          <w:rFonts w:ascii="Arial" w:hAnsi="Arial" w:cs="Arial"/>
          <w:sz w:val="24"/>
          <w:szCs w:val="24"/>
        </w:rPr>
        <w:t xml:space="preserve">conclusion, advise will be given to the James Plc Board how the proposed investment </w:t>
      </w:r>
    </w:p>
    <w:p w14:paraId="18BEABA6" w14:textId="77777777" w:rsidR="00B46DEC" w:rsidRDefault="00DB7021" w:rsidP="00DB7021">
      <w:pPr>
        <w:jc w:val="both"/>
        <w:rPr>
          <w:rFonts w:ascii="Arial" w:hAnsi="Arial" w:cs="Arial"/>
          <w:sz w:val="24"/>
          <w:szCs w:val="24"/>
        </w:rPr>
      </w:pPr>
      <w:r>
        <w:rPr>
          <w:rFonts w:ascii="Arial" w:hAnsi="Arial" w:cs="Arial"/>
          <w:sz w:val="24"/>
          <w:szCs w:val="24"/>
        </w:rPr>
        <w:t xml:space="preserve">might be financed, identifying the main sources of finance available, and critically </w:t>
      </w:r>
    </w:p>
    <w:p w14:paraId="021F8B5B" w14:textId="3DE51761" w:rsidR="00DB7021" w:rsidRDefault="00DB7021" w:rsidP="00DB7021">
      <w:pPr>
        <w:jc w:val="both"/>
        <w:rPr>
          <w:rFonts w:ascii="Arial" w:hAnsi="Arial" w:cs="Arial"/>
          <w:sz w:val="24"/>
          <w:szCs w:val="24"/>
        </w:rPr>
      </w:pPr>
      <w:r>
        <w:rPr>
          <w:rFonts w:ascii="Arial" w:hAnsi="Arial" w:cs="Arial"/>
          <w:sz w:val="24"/>
          <w:szCs w:val="24"/>
        </w:rPr>
        <w:t xml:space="preserve">assessing the main advantages and disadvantages of each. </w:t>
      </w:r>
    </w:p>
    <w:p w14:paraId="6D0A748A" w14:textId="458D801C" w:rsidR="007C0DD4" w:rsidRDefault="007C0DD4" w:rsidP="00DB7021">
      <w:pPr>
        <w:jc w:val="both"/>
        <w:rPr>
          <w:rFonts w:ascii="Arial" w:hAnsi="Arial" w:cs="Arial"/>
          <w:sz w:val="24"/>
          <w:szCs w:val="24"/>
        </w:rPr>
      </w:pPr>
    </w:p>
    <w:p w14:paraId="60789440" w14:textId="0CDC528A" w:rsidR="00B46DEC" w:rsidRDefault="00B46DEC" w:rsidP="00DB7021">
      <w:pPr>
        <w:jc w:val="both"/>
        <w:rPr>
          <w:rFonts w:ascii="Arial" w:hAnsi="Arial" w:cs="Arial"/>
          <w:sz w:val="24"/>
          <w:szCs w:val="24"/>
        </w:rPr>
      </w:pPr>
    </w:p>
    <w:p w14:paraId="7B573233" w14:textId="5B2DC5F6" w:rsidR="00B46DEC" w:rsidRDefault="00B46DEC" w:rsidP="00DB7021">
      <w:pPr>
        <w:jc w:val="both"/>
        <w:rPr>
          <w:rFonts w:ascii="Arial" w:hAnsi="Arial" w:cs="Arial"/>
          <w:sz w:val="24"/>
          <w:szCs w:val="24"/>
        </w:rPr>
      </w:pPr>
    </w:p>
    <w:p w14:paraId="06105CE4" w14:textId="77777777" w:rsidR="00B46DEC" w:rsidRPr="004906C3" w:rsidRDefault="00B46DEC" w:rsidP="00DB7021">
      <w:pPr>
        <w:jc w:val="both"/>
        <w:rPr>
          <w:rFonts w:ascii="Arial" w:hAnsi="Arial" w:cs="Arial"/>
          <w:sz w:val="24"/>
          <w:szCs w:val="24"/>
        </w:rPr>
      </w:pPr>
    </w:p>
    <w:p w14:paraId="04A5FC58" w14:textId="23486414" w:rsidR="00C232C7" w:rsidRPr="007C0DD4" w:rsidRDefault="00C232C7" w:rsidP="007C0DD4">
      <w:pPr>
        <w:pStyle w:val="ListParagraph"/>
        <w:numPr>
          <w:ilvl w:val="0"/>
          <w:numId w:val="10"/>
        </w:numPr>
        <w:rPr>
          <w:rFonts w:ascii="Arial" w:hAnsi="Arial" w:cs="Arial"/>
          <w:b/>
          <w:sz w:val="24"/>
          <w:szCs w:val="24"/>
          <w:u w:val="single"/>
        </w:rPr>
      </w:pPr>
      <w:r w:rsidRPr="007C0DD4">
        <w:rPr>
          <w:rFonts w:ascii="Arial" w:hAnsi="Arial" w:cs="Arial"/>
          <w:b/>
          <w:sz w:val="24"/>
          <w:szCs w:val="24"/>
          <w:u w:val="single"/>
        </w:rPr>
        <w:t>Introduction</w:t>
      </w:r>
    </w:p>
    <w:p w14:paraId="12D46B15" w14:textId="77777777" w:rsidR="00B46DEC" w:rsidRDefault="00B46DEC" w:rsidP="007C0DD4">
      <w:pPr>
        <w:pStyle w:val="ListParagraph"/>
        <w:rPr>
          <w:rFonts w:ascii="Arial" w:hAnsi="Arial" w:cs="Arial"/>
          <w:sz w:val="24"/>
          <w:szCs w:val="24"/>
        </w:rPr>
      </w:pPr>
    </w:p>
    <w:p w14:paraId="5F34C6CF" w14:textId="6F4B60AC" w:rsidR="00B46DEC" w:rsidRDefault="00406BA0" w:rsidP="00744708">
      <w:pPr>
        <w:jc w:val="both"/>
        <w:rPr>
          <w:rFonts w:ascii="Arial" w:hAnsi="Arial" w:cs="Arial"/>
          <w:sz w:val="24"/>
          <w:szCs w:val="24"/>
        </w:rPr>
      </w:pPr>
      <w:r>
        <w:rPr>
          <w:rFonts w:ascii="Arial" w:hAnsi="Arial" w:cs="Arial"/>
          <w:sz w:val="24"/>
          <w:szCs w:val="24"/>
        </w:rPr>
        <w:t>James Plc produces a variety of high</w:t>
      </w:r>
      <w:r w:rsidR="00796812">
        <w:rPr>
          <w:rFonts w:ascii="Arial" w:hAnsi="Arial" w:cs="Arial"/>
          <w:sz w:val="24"/>
          <w:szCs w:val="24"/>
        </w:rPr>
        <w:t>-</w:t>
      </w:r>
      <w:r>
        <w:rPr>
          <w:rFonts w:ascii="Arial" w:hAnsi="Arial" w:cs="Arial"/>
          <w:sz w:val="24"/>
          <w:szCs w:val="24"/>
        </w:rPr>
        <w:t xml:space="preserve">quality garden furniture and associated items </w:t>
      </w:r>
    </w:p>
    <w:p w14:paraId="6FFD500D" w14:textId="77777777" w:rsidR="00B46DEC" w:rsidRDefault="00406BA0" w:rsidP="00744708">
      <w:pPr>
        <w:jc w:val="both"/>
        <w:rPr>
          <w:rFonts w:ascii="Arial" w:hAnsi="Arial" w:cs="Arial"/>
          <w:sz w:val="24"/>
          <w:szCs w:val="24"/>
        </w:rPr>
      </w:pPr>
      <w:r>
        <w:rPr>
          <w:rFonts w:ascii="Arial" w:hAnsi="Arial" w:cs="Arial"/>
          <w:sz w:val="24"/>
          <w:szCs w:val="24"/>
        </w:rPr>
        <w:t xml:space="preserve">and is considering </w:t>
      </w:r>
      <w:proofErr w:type="gramStart"/>
      <w:r>
        <w:rPr>
          <w:rFonts w:ascii="Arial" w:hAnsi="Arial" w:cs="Arial"/>
          <w:sz w:val="24"/>
          <w:szCs w:val="24"/>
        </w:rPr>
        <w:t>whether or not</w:t>
      </w:r>
      <w:proofErr w:type="gramEnd"/>
      <w:r>
        <w:rPr>
          <w:rFonts w:ascii="Arial" w:hAnsi="Arial" w:cs="Arial"/>
          <w:sz w:val="24"/>
          <w:szCs w:val="24"/>
        </w:rPr>
        <w:t xml:space="preserve"> to invest in the potential to expand the business.  </w:t>
      </w:r>
    </w:p>
    <w:p w14:paraId="44C9A5F5" w14:textId="77777777" w:rsidR="00B46DEC" w:rsidRDefault="00406BA0" w:rsidP="00744708">
      <w:pPr>
        <w:jc w:val="both"/>
        <w:rPr>
          <w:rFonts w:ascii="Arial" w:hAnsi="Arial" w:cs="Arial"/>
          <w:sz w:val="24"/>
          <w:szCs w:val="24"/>
        </w:rPr>
      </w:pPr>
      <w:r>
        <w:rPr>
          <w:rFonts w:ascii="Arial" w:hAnsi="Arial" w:cs="Arial"/>
          <w:sz w:val="24"/>
          <w:szCs w:val="24"/>
        </w:rPr>
        <w:t>James Plc Directors have identified three main options for a four</w:t>
      </w:r>
      <w:r w:rsidR="00796812">
        <w:rPr>
          <w:rFonts w:ascii="Arial" w:hAnsi="Arial" w:cs="Arial"/>
          <w:sz w:val="24"/>
          <w:szCs w:val="24"/>
        </w:rPr>
        <w:t>-</w:t>
      </w:r>
      <w:r>
        <w:rPr>
          <w:rFonts w:ascii="Arial" w:hAnsi="Arial" w:cs="Arial"/>
          <w:sz w:val="24"/>
          <w:szCs w:val="24"/>
        </w:rPr>
        <w:t xml:space="preserve">year plan to expand </w:t>
      </w:r>
    </w:p>
    <w:p w14:paraId="53AF2D45" w14:textId="77777777" w:rsidR="00B46DEC" w:rsidRDefault="00406BA0" w:rsidP="00744708">
      <w:pPr>
        <w:jc w:val="both"/>
        <w:rPr>
          <w:rFonts w:ascii="Arial" w:hAnsi="Arial" w:cs="Arial"/>
          <w:sz w:val="24"/>
          <w:szCs w:val="24"/>
        </w:rPr>
      </w:pPr>
      <w:r>
        <w:rPr>
          <w:rFonts w:ascii="Arial" w:hAnsi="Arial" w:cs="Arial"/>
          <w:sz w:val="24"/>
          <w:szCs w:val="24"/>
        </w:rPr>
        <w:t xml:space="preserve">its flourishing retail outlet to include all products, develop internet sales or produce </w:t>
      </w:r>
    </w:p>
    <w:p w14:paraId="6BAB01D9" w14:textId="06F081C6" w:rsidR="00C232C7" w:rsidRDefault="00406BA0" w:rsidP="00744708">
      <w:pPr>
        <w:jc w:val="both"/>
        <w:rPr>
          <w:rFonts w:ascii="Arial" w:hAnsi="Arial" w:cs="Arial"/>
          <w:sz w:val="24"/>
          <w:szCs w:val="24"/>
        </w:rPr>
      </w:pPr>
      <w:r>
        <w:rPr>
          <w:rFonts w:ascii="Arial" w:hAnsi="Arial" w:cs="Arial"/>
          <w:sz w:val="24"/>
          <w:szCs w:val="24"/>
        </w:rPr>
        <w:t xml:space="preserve">green houses and conservatories.  </w:t>
      </w:r>
    </w:p>
    <w:p w14:paraId="000C349F" w14:textId="77777777" w:rsidR="00B46DEC" w:rsidRDefault="00B46DEC" w:rsidP="00744708">
      <w:pPr>
        <w:jc w:val="both"/>
        <w:rPr>
          <w:rFonts w:ascii="Arial" w:hAnsi="Arial" w:cs="Arial"/>
          <w:sz w:val="24"/>
          <w:szCs w:val="24"/>
        </w:rPr>
      </w:pPr>
    </w:p>
    <w:p w14:paraId="39F53F4F" w14:textId="77777777" w:rsidR="00B46DEC" w:rsidRDefault="00406BA0" w:rsidP="00744708">
      <w:pPr>
        <w:jc w:val="both"/>
        <w:rPr>
          <w:rFonts w:ascii="Arial" w:hAnsi="Arial" w:cs="Arial"/>
          <w:sz w:val="24"/>
          <w:szCs w:val="24"/>
        </w:rPr>
      </w:pPr>
      <w:r>
        <w:rPr>
          <w:rFonts w:ascii="Arial" w:hAnsi="Arial" w:cs="Arial"/>
          <w:sz w:val="24"/>
          <w:szCs w:val="24"/>
        </w:rPr>
        <w:t xml:space="preserve">A business report will be written to the Directors explaining whether the company </w:t>
      </w:r>
    </w:p>
    <w:p w14:paraId="3030DC76" w14:textId="77777777" w:rsidR="00B46DEC" w:rsidRDefault="00406BA0" w:rsidP="00744708">
      <w:pPr>
        <w:jc w:val="both"/>
        <w:rPr>
          <w:rFonts w:ascii="Arial" w:hAnsi="Arial" w:cs="Arial"/>
          <w:sz w:val="24"/>
          <w:szCs w:val="24"/>
        </w:rPr>
      </w:pPr>
      <w:r>
        <w:rPr>
          <w:rFonts w:ascii="Arial" w:hAnsi="Arial" w:cs="Arial"/>
          <w:sz w:val="24"/>
          <w:szCs w:val="24"/>
        </w:rPr>
        <w:t xml:space="preserve">should undertake the project by evaluating the three investment options using the net </w:t>
      </w:r>
    </w:p>
    <w:p w14:paraId="06BCFD85" w14:textId="77777777" w:rsidR="00B46DEC" w:rsidRDefault="00406BA0" w:rsidP="00744708">
      <w:pPr>
        <w:jc w:val="both"/>
        <w:rPr>
          <w:rFonts w:ascii="Arial" w:hAnsi="Arial" w:cs="Arial"/>
          <w:sz w:val="24"/>
          <w:szCs w:val="24"/>
        </w:rPr>
      </w:pPr>
      <w:r>
        <w:rPr>
          <w:rFonts w:ascii="Arial" w:hAnsi="Arial" w:cs="Arial"/>
          <w:sz w:val="24"/>
          <w:szCs w:val="24"/>
        </w:rPr>
        <w:t xml:space="preserve">present value (NPV) technique and finding the approximate internal rate of return </w:t>
      </w:r>
    </w:p>
    <w:p w14:paraId="63C0CC47" w14:textId="77777777" w:rsidR="00B46DEC" w:rsidRDefault="00406BA0" w:rsidP="00744708">
      <w:pPr>
        <w:jc w:val="both"/>
        <w:rPr>
          <w:rFonts w:ascii="Arial" w:hAnsi="Arial" w:cs="Arial"/>
          <w:sz w:val="24"/>
          <w:szCs w:val="24"/>
        </w:rPr>
      </w:pPr>
      <w:r>
        <w:rPr>
          <w:rFonts w:ascii="Arial" w:hAnsi="Arial" w:cs="Arial"/>
          <w:sz w:val="24"/>
          <w:szCs w:val="24"/>
        </w:rPr>
        <w:t xml:space="preserve">(IRR) or look for other opportunities.  This report will conclude by advising the Board </w:t>
      </w:r>
    </w:p>
    <w:p w14:paraId="4CBBE793" w14:textId="77777777" w:rsidR="00B46DEC" w:rsidRDefault="00406BA0" w:rsidP="00744708">
      <w:pPr>
        <w:jc w:val="both"/>
        <w:rPr>
          <w:rFonts w:ascii="Arial" w:hAnsi="Arial" w:cs="Arial"/>
          <w:sz w:val="24"/>
          <w:szCs w:val="24"/>
        </w:rPr>
      </w:pPr>
      <w:r>
        <w:rPr>
          <w:rFonts w:ascii="Arial" w:hAnsi="Arial" w:cs="Arial"/>
          <w:sz w:val="24"/>
          <w:szCs w:val="24"/>
        </w:rPr>
        <w:t xml:space="preserve">on how the chosen viable project will be financed through the main sources of finance </w:t>
      </w:r>
    </w:p>
    <w:p w14:paraId="39A6EB43" w14:textId="76699D13" w:rsidR="00744708" w:rsidRDefault="00406BA0" w:rsidP="00744708">
      <w:pPr>
        <w:jc w:val="both"/>
        <w:rPr>
          <w:rFonts w:ascii="Arial" w:hAnsi="Arial" w:cs="Arial"/>
          <w:sz w:val="24"/>
          <w:szCs w:val="24"/>
        </w:rPr>
      </w:pPr>
      <w:r>
        <w:rPr>
          <w:rFonts w:ascii="Arial" w:hAnsi="Arial" w:cs="Arial"/>
          <w:sz w:val="24"/>
          <w:szCs w:val="24"/>
        </w:rPr>
        <w:t>available.</w:t>
      </w:r>
    </w:p>
    <w:p w14:paraId="2E86523E" w14:textId="34B88BE9" w:rsidR="0081463D" w:rsidRDefault="0081463D" w:rsidP="00744708">
      <w:pPr>
        <w:jc w:val="both"/>
        <w:rPr>
          <w:rFonts w:ascii="Arial" w:hAnsi="Arial" w:cs="Arial"/>
          <w:sz w:val="24"/>
          <w:szCs w:val="24"/>
        </w:rPr>
      </w:pPr>
    </w:p>
    <w:p w14:paraId="26E8B1A1" w14:textId="7608EE25" w:rsidR="007C0DD4" w:rsidRPr="00B46DEC" w:rsidRDefault="00C232C7" w:rsidP="00744708">
      <w:pPr>
        <w:pStyle w:val="ListParagraph"/>
        <w:numPr>
          <w:ilvl w:val="0"/>
          <w:numId w:val="10"/>
        </w:numPr>
        <w:rPr>
          <w:rFonts w:ascii="Arial" w:hAnsi="Arial" w:cs="Arial"/>
          <w:sz w:val="24"/>
          <w:szCs w:val="24"/>
          <w:u w:val="single"/>
        </w:rPr>
      </w:pPr>
      <w:r w:rsidRPr="00B46DEC">
        <w:rPr>
          <w:rFonts w:ascii="Arial" w:hAnsi="Arial" w:cs="Arial"/>
          <w:sz w:val="24"/>
          <w:szCs w:val="24"/>
          <w:u w:val="single"/>
        </w:rPr>
        <w:t>An evaluation of the three investment options using a net present value (NPV) technique assuming the cost of capital to be 8%.</w:t>
      </w:r>
    </w:p>
    <w:p w14:paraId="73253902" w14:textId="5FAFCE0A" w:rsidR="00744708" w:rsidRDefault="00744708" w:rsidP="00744708">
      <w:pPr>
        <w:pStyle w:val="ListParagraph"/>
        <w:rPr>
          <w:rFonts w:ascii="Arial" w:hAnsi="Arial" w:cs="Arial"/>
          <w:sz w:val="24"/>
          <w:szCs w:val="24"/>
        </w:rPr>
      </w:pPr>
    </w:p>
    <w:p w14:paraId="76803517" w14:textId="77777777" w:rsidR="00B46DEC" w:rsidRPr="00744708" w:rsidRDefault="00B46DEC" w:rsidP="00744708">
      <w:pPr>
        <w:pStyle w:val="ListParagraph"/>
        <w:rPr>
          <w:rFonts w:ascii="Arial" w:hAnsi="Arial" w:cs="Arial"/>
          <w:sz w:val="24"/>
          <w:szCs w:val="24"/>
        </w:rPr>
      </w:pPr>
    </w:p>
    <w:p w14:paraId="555425A7" w14:textId="2F819CEE" w:rsidR="00C232C7" w:rsidRDefault="007C0DD4">
      <w:pPr>
        <w:rPr>
          <w:rFonts w:ascii="Arial" w:hAnsi="Arial" w:cs="Arial"/>
          <w:b/>
          <w:sz w:val="24"/>
          <w:szCs w:val="24"/>
        </w:rPr>
      </w:pPr>
      <w:r>
        <w:rPr>
          <w:rFonts w:ascii="Arial" w:hAnsi="Arial" w:cs="Arial"/>
          <w:b/>
          <w:sz w:val="24"/>
          <w:szCs w:val="24"/>
        </w:rPr>
        <w:t>3.1</w:t>
      </w:r>
      <w:r w:rsidR="00C232C7" w:rsidRPr="00404E21">
        <w:rPr>
          <w:rFonts w:ascii="Arial" w:hAnsi="Arial" w:cs="Arial"/>
          <w:b/>
          <w:sz w:val="24"/>
          <w:szCs w:val="24"/>
        </w:rPr>
        <w:t>.</w:t>
      </w:r>
      <w:r w:rsidR="00C232C7" w:rsidRPr="00404E21">
        <w:rPr>
          <w:rFonts w:ascii="Arial" w:hAnsi="Arial" w:cs="Arial"/>
          <w:b/>
          <w:sz w:val="24"/>
          <w:szCs w:val="24"/>
        </w:rPr>
        <w:tab/>
      </w:r>
      <w:bookmarkStart w:id="1" w:name="_Hlk535458102"/>
      <w:r w:rsidR="00C232C7" w:rsidRPr="00404E21">
        <w:rPr>
          <w:rFonts w:ascii="Arial" w:hAnsi="Arial" w:cs="Arial"/>
          <w:b/>
          <w:sz w:val="24"/>
          <w:szCs w:val="24"/>
        </w:rPr>
        <w:t>Calculation of the three project proposals</w:t>
      </w:r>
      <w:r w:rsidR="00796812" w:rsidRPr="00404E21">
        <w:rPr>
          <w:rFonts w:ascii="Arial" w:hAnsi="Arial" w:cs="Arial"/>
          <w:b/>
          <w:sz w:val="24"/>
          <w:szCs w:val="24"/>
        </w:rPr>
        <w:t xml:space="preserve"> as shown below.</w:t>
      </w:r>
      <w:bookmarkEnd w:id="1"/>
    </w:p>
    <w:p w14:paraId="1A6E2DC1" w14:textId="77777777" w:rsidR="00B46DEC" w:rsidRPr="00404E21" w:rsidRDefault="00B46DEC">
      <w:pPr>
        <w:rPr>
          <w:rFonts w:ascii="Arial" w:hAnsi="Arial" w:cs="Arial"/>
          <w:b/>
          <w:sz w:val="24"/>
          <w:szCs w:val="24"/>
        </w:rPr>
      </w:pPr>
    </w:p>
    <w:p w14:paraId="4F488820" w14:textId="698585FF" w:rsidR="00C232C7" w:rsidRPr="00A60AA4" w:rsidRDefault="007C0DD4">
      <w:pPr>
        <w:rPr>
          <w:rFonts w:ascii="Arial" w:hAnsi="Arial" w:cs="Arial"/>
          <w:sz w:val="24"/>
          <w:szCs w:val="24"/>
        </w:rPr>
      </w:pPr>
      <w:bookmarkStart w:id="2" w:name="_Hlk535458259"/>
      <w:r>
        <w:rPr>
          <w:rFonts w:ascii="Arial" w:hAnsi="Arial" w:cs="Arial"/>
          <w:sz w:val="24"/>
          <w:szCs w:val="24"/>
        </w:rPr>
        <w:t>3.2</w:t>
      </w:r>
      <w:r w:rsidR="00C232C7" w:rsidRPr="00A60AA4">
        <w:rPr>
          <w:rFonts w:ascii="Arial" w:hAnsi="Arial" w:cs="Arial"/>
          <w:sz w:val="24"/>
          <w:szCs w:val="24"/>
        </w:rPr>
        <w:t>.</w:t>
      </w:r>
      <w:r w:rsidR="00C232C7" w:rsidRPr="00A60AA4">
        <w:rPr>
          <w:rFonts w:ascii="Arial" w:hAnsi="Arial" w:cs="Arial"/>
          <w:sz w:val="24"/>
          <w:szCs w:val="24"/>
        </w:rPr>
        <w:tab/>
      </w:r>
      <w:bookmarkStart w:id="3" w:name="_Hlk534804994"/>
      <w:r w:rsidR="00C232C7" w:rsidRPr="007C0DD4">
        <w:rPr>
          <w:rFonts w:ascii="Arial" w:hAnsi="Arial" w:cs="Arial"/>
          <w:sz w:val="24"/>
          <w:szCs w:val="24"/>
          <w:u w:val="single"/>
        </w:rPr>
        <w:t xml:space="preserve">Calculation of option 1 with </w:t>
      </w:r>
      <w:r w:rsidR="00796812" w:rsidRPr="007C0DD4">
        <w:rPr>
          <w:rFonts w:ascii="Arial" w:hAnsi="Arial" w:cs="Arial"/>
          <w:sz w:val="24"/>
          <w:szCs w:val="24"/>
          <w:u w:val="single"/>
        </w:rPr>
        <w:t xml:space="preserve">an </w:t>
      </w:r>
      <w:r w:rsidR="00C232C7" w:rsidRPr="007C0DD4">
        <w:rPr>
          <w:rFonts w:ascii="Arial" w:hAnsi="Arial" w:cs="Arial"/>
          <w:sz w:val="24"/>
          <w:szCs w:val="24"/>
          <w:u w:val="single"/>
        </w:rPr>
        <w:t xml:space="preserve">initial expenditure of </w:t>
      </w:r>
      <w:r w:rsidR="00464ED7" w:rsidRPr="007C0DD4">
        <w:rPr>
          <w:rFonts w:ascii="Arial" w:eastAsia="Times New Roman" w:hAnsi="Arial" w:cs="Arial"/>
          <w:bCs/>
          <w:color w:val="000000"/>
          <w:sz w:val="24"/>
          <w:szCs w:val="24"/>
          <w:u w:val="single"/>
          <w:lang w:eastAsia="en-ZA"/>
        </w:rPr>
        <w:t>£750,000</w:t>
      </w:r>
      <w:r w:rsidR="00796812" w:rsidRPr="007C0DD4">
        <w:rPr>
          <w:rFonts w:ascii="Arial" w:eastAsia="Times New Roman" w:hAnsi="Arial" w:cs="Arial"/>
          <w:bCs/>
          <w:color w:val="000000"/>
          <w:sz w:val="24"/>
          <w:szCs w:val="24"/>
          <w:u w:val="single"/>
          <w:lang w:eastAsia="en-ZA"/>
        </w:rPr>
        <w:t>.</w:t>
      </w:r>
    </w:p>
    <w:tbl>
      <w:tblPr>
        <w:tblW w:w="8451" w:type="dxa"/>
        <w:tblLook w:val="04A0" w:firstRow="1" w:lastRow="0" w:firstColumn="1" w:lastColumn="0" w:noHBand="0" w:noVBand="1"/>
      </w:tblPr>
      <w:tblGrid>
        <w:gridCol w:w="2313"/>
        <w:gridCol w:w="1000"/>
        <w:gridCol w:w="1218"/>
        <w:gridCol w:w="1351"/>
        <w:gridCol w:w="1218"/>
        <w:gridCol w:w="1351"/>
      </w:tblGrid>
      <w:tr w:rsidR="00464ED7" w:rsidRPr="00A60AA4" w14:paraId="098ECC23" w14:textId="77777777" w:rsidTr="006806A4">
        <w:trPr>
          <w:trHeight w:val="528"/>
        </w:trPr>
        <w:tc>
          <w:tcPr>
            <w:tcW w:w="2313"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5DDB0D9F" w14:textId="77777777" w:rsidR="00464ED7" w:rsidRPr="00A60AA4" w:rsidRDefault="00464ED7" w:rsidP="00464ED7">
            <w:pPr>
              <w:spacing w:after="0" w:line="240" w:lineRule="auto"/>
              <w:rPr>
                <w:rFonts w:ascii="Arial" w:eastAsia="Times New Roman" w:hAnsi="Arial" w:cs="Arial"/>
                <w:b/>
                <w:bCs/>
                <w:color w:val="000000"/>
                <w:sz w:val="24"/>
                <w:szCs w:val="24"/>
                <w:lang w:eastAsia="en-ZA"/>
              </w:rPr>
            </w:pPr>
            <w:bookmarkStart w:id="4" w:name="_Hlk534805063"/>
            <w:bookmarkEnd w:id="2"/>
            <w:bookmarkEnd w:id="3"/>
            <w:r w:rsidRPr="00A60AA4">
              <w:rPr>
                <w:rFonts w:ascii="Arial" w:eastAsia="Times New Roman" w:hAnsi="Arial" w:cs="Arial"/>
                <w:b/>
                <w:bCs/>
                <w:color w:val="000000"/>
                <w:sz w:val="24"/>
                <w:szCs w:val="24"/>
                <w:lang w:eastAsia="en-ZA"/>
              </w:rPr>
              <w:t>Year</w:t>
            </w:r>
          </w:p>
        </w:tc>
        <w:tc>
          <w:tcPr>
            <w:tcW w:w="1000" w:type="dxa"/>
            <w:tcBorders>
              <w:top w:val="single" w:sz="4" w:space="0" w:color="auto"/>
              <w:left w:val="nil"/>
              <w:bottom w:val="single" w:sz="4" w:space="0" w:color="auto"/>
              <w:right w:val="single" w:sz="4" w:space="0" w:color="auto"/>
            </w:tcBorders>
            <w:shd w:val="clear" w:color="000000" w:fill="00B0F0"/>
            <w:noWrap/>
            <w:vAlign w:val="bottom"/>
            <w:hideMark/>
          </w:tcPr>
          <w:p w14:paraId="37A67091" w14:textId="77777777" w:rsidR="00464ED7" w:rsidRPr="00A60AA4" w:rsidRDefault="00464ED7" w:rsidP="00464ED7">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0739426C" w14:textId="413B9339" w:rsidR="00464ED7" w:rsidRPr="00A60AA4" w:rsidRDefault="00464ED7" w:rsidP="00464ED7">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1                £</w:t>
            </w:r>
            <w:r w:rsidR="005E30F8">
              <w:rPr>
                <w:rFonts w:ascii="Arial" w:eastAsia="Times New Roman" w:hAnsi="Arial" w:cs="Arial"/>
                <w:b/>
                <w:bCs/>
                <w:color w:val="000000"/>
                <w:sz w:val="24"/>
                <w:szCs w:val="24"/>
                <w:lang w:eastAsia="en-ZA"/>
              </w:rPr>
              <w:t>’000</w:t>
            </w:r>
            <w:r w:rsidRPr="00A60AA4">
              <w:rPr>
                <w:rFonts w:ascii="Arial" w:eastAsia="Times New Roman" w:hAnsi="Arial" w:cs="Arial"/>
                <w:b/>
                <w:bCs/>
                <w:color w:val="000000"/>
                <w:sz w:val="24"/>
                <w:szCs w:val="24"/>
                <w:lang w:eastAsia="en-ZA"/>
              </w:rPr>
              <w:t xml:space="preserve"> </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3AB5D13F" w14:textId="258BB991" w:rsidR="00464ED7" w:rsidRPr="00A60AA4" w:rsidRDefault="00464ED7" w:rsidP="00464ED7">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xml:space="preserve">2           </w:t>
            </w:r>
            <w:bookmarkStart w:id="5" w:name="_Hlk535191995"/>
            <w:r w:rsidRPr="00A60AA4">
              <w:rPr>
                <w:rFonts w:ascii="Arial" w:eastAsia="Times New Roman" w:hAnsi="Arial" w:cs="Arial"/>
                <w:b/>
                <w:bCs/>
                <w:color w:val="000000"/>
                <w:sz w:val="24"/>
                <w:szCs w:val="24"/>
                <w:lang w:eastAsia="en-ZA"/>
              </w:rPr>
              <w:t>£</w:t>
            </w:r>
            <w:bookmarkEnd w:id="5"/>
            <w:r w:rsidR="005E30F8">
              <w:rPr>
                <w:rFonts w:ascii="Arial" w:eastAsia="Times New Roman" w:hAnsi="Arial" w:cs="Arial"/>
                <w:b/>
                <w:bCs/>
                <w:color w:val="000000"/>
                <w:sz w:val="24"/>
                <w:szCs w:val="24"/>
                <w:lang w:eastAsia="en-ZA"/>
              </w:rPr>
              <w:t>’000</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6C293793" w14:textId="7C5AAA91" w:rsidR="00464ED7" w:rsidRPr="00A60AA4" w:rsidRDefault="00464ED7" w:rsidP="00464ED7">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3           £</w:t>
            </w:r>
            <w:r w:rsidR="005E30F8">
              <w:rPr>
                <w:rFonts w:ascii="Arial" w:eastAsia="Times New Roman" w:hAnsi="Arial" w:cs="Arial"/>
                <w:b/>
                <w:bCs/>
                <w:color w:val="000000"/>
                <w:sz w:val="24"/>
                <w:szCs w:val="24"/>
                <w:lang w:eastAsia="en-ZA"/>
              </w:rPr>
              <w:t>’000</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0445EC81" w14:textId="3D4E7409" w:rsidR="00464ED7" w:rsidRPr="00A60AA4" w:rsidRDefault="00464ED7" w:rsidP="00464ED7">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4           £</w:t>
            </w:r>
            <w:r w:rsidR="005E30F8">
              <w:rPr>
                <w:rFonts w:ascii="Arial" w:eastAsia="Times New Roman" w:hAnsi="Arial" w:cs="Arial"/>
                <w:b/>
                <w:bCs/>
                <w:color w:val="000000"/>
                <w:sz w:val="24"/>
                <w:szCs w:val="24"/>
                <w:lang w:eastAsia="en-ZA"/>
              </w:rPr>
              <w:t>’000</w:t>
            </w:r>
          </w:p>
        </w:tc>
      </w:tr>
      <w:tr w:rsidR="00464ED7" w:rsidRPr="00A60AA4" w14:paraId="4A21214A"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463A01D4"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Cash Flow</w:t>
            </w:r>
          </w:p>
        </w:tc>
        <w:tc>
          <w:tcPr>
            <w:tcW w:w="1000" w:type="dxa"/>
            <w:tcBorders>
              <w:top w:val="nil"/>
              <w:left w:val="nil"/>
              <w:bottom w:val="single" w:sz="4" w:space="0" w:color="auto"/>
              <w:right w:val="single" w:sz="4" w:space="0" w:color="auto"/>
            </w:tcBorders>
            <w:shd w:val="clear" w:color="auto" w:fill="auto"/>
            <w:noWrap/>
            <w:vAlign w:val="bottom"/>
            <w:hideMark/>
          </w:tcPr>
          <w:p w14:paraId="3A64F4D0"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E109E63"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400</w:t>
            </w:r>
          </w:p>
        </w:tc>
        <w:tc>
          <w:tcPr>
            <w:tcW w:w="1351" w:type="dxa"/>
            <w:tcBorders>
              <w:top w:val="nil"/>
              <w:left w:val="nil"/>
              <w:bottom w:val="single" w:sz="4" w:space="0" w:color="auto"/>
              <w:right w:val="single" w:sz="4" w:space="0" w:color="auto"/>
            </w:tcBorders>
            <w:shd w:val="clear" w:color="auto" w:fill="auto"/>
            <w:noWrap/>
            <w:vAlign w:val="bottom"/>
            <w:hideMark/>
          </w:tcPr>
          <w:p w14:paraId="6E991919"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0264CBD2"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351" w:type="dxa"/>
            <w:tcBorders>
              <w:top w:val="nil"/>
              <w:left w:val="nil"/>
              <w:bottom w:val="single" w:sz="4" w:space="0" w:color="auto"/>
              <w:right w:val="single" w:sz="4" w:space="0" w:color="auto"/>
            </w:tcBorders>
            <w:shd w:val="clear" w:color="auto" w:fill="auto"/>
            <w:noWrap/>
            <w:vAlign w:val="bottom"/>
            <w:hideMark/>
          </w:tcPr>
          <w:p w14:paraId="6FEBF4F4"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r>
      <w:tr w:rsidR="00464ED7" w:rsidRPr="00A60AA4" w14:paraId="3FF6EDA3" w14:textId="77777777" w:rsidTr="006806A4">
        <w:trPr>
          <w:trHeight w:val="360"/>
        </w:trPr>
        <w:tc>
          <w:tcPr>
            <w:tcW w:w="2313" w:type="dxa"/>
            <w:tcBorders>
              <w:top w:val="nil"/>
              <w:left w:val="single" w:sz="4" w:space="0" w:color="auto"/>
              <w:bottom w:val="single" w:sz="4" w:space="0" w:color="auto"/>
              <w:right w:val="single" w:sz="4" w:space="0" w:color="auto"/>
            </w:tcBorders>
            <w:shd w:val="clear" w:color="auto" w:fill="auto"/>
            <w:vAlign w:val="bottom"/>
            <w:hideMark/>
          </w:tcPr>
          <w:p w14:paraId="7406ECF8"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Capital Allowances </w:t>
            </w:r>
          </w:p>
        </w:tc>
        <w:tc>
          <w:tcPr>
            <w:tcW w:w="1000" w:type="dxa"/>
            <w:tcBorders>
              <w:top w:val="nil"/>
              <w:left w:val="nil"/>
              <w:bottom w:val="single" w:sz="4" w:space="0" w:color="auto"/>
              <w:right w:val="single" w:sz="4" w:space="0" w:color="auto"/>
            </w:tcBorders>
            <w:shd w:val="clear" w:color="auto" w:fill="auto"/>
            <w:vAlign w:val="bottom"/>
            <w:hideMark/>
          </w:tcPr>
          <w:p w14:paraId="48BDE52C"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25%</w:t>
            </w:r>
          </w:p>
        </w:tc>
        <w:tc>
          <w:tcPr>
            <w:tcW w:w="1218" w:type="dxa"/>
            <w:tcBorders>
              <w:top w:val="nil"/>
              <w:left w:val="nil"/>
              <w:bottom w:val="single" w:sz="4" w:space="0" w:color="auto"/>
              <w:right w:val="single" w:sz="4" w:space="0" w:color="auto"/>
            </w:tcBorders>
            <w:shd w:val="clear" w:color="auto" w:fill="auto"/>
            <w:noWrap/>
            <w:vAlign w:val="bottom"/>
            <w:hideMark/>
          </w:tcPr>
          <w:p w14:paraId="380DA539"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-187.5</w:t>
            </w:r>
          </w:p>
        </w:tc>
        <w:tc>
          <w:tcPr>
            <w:tcW w:w="1351" w:type="dxa"/>
            <w:tcBorders>
              <w:top w:val="nil"/>
              <w:left w:val="nil"/>
              <w:bottom w:val="single" w:sz="4" w:space="0" w:color="auto"/>
              <w:right w:val="single" w:sz="4" w:space="0" w:color="auto"/>
            </w:tcBorders>
            <w:shd w:val="clear" w:color="auto" w:fill="auto"/>
            <w:noWrap/>
            <w:vAlign w:val="bottom"/>
            <w:hideMark/>
          </w:tcPr>
          <w:p w14:paraId="7E88462F"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-187.5</w:t>
            </w:r>
          </w:p>
        </w:tc>
        <w:tc>
          <w:tcPr>
            <w:tcW w:w="1218" w:type="dxa"/>
            <w:tcBorders>
              <w:top w:val="nil"/>
              <w:left w:val="nil"/>
              <w:bottom w:val="single" w:sz="4" w:space="0" w:color="auto"/>
              <w:right w:val="single" w:sz="4" w:space="0" w:color="auto"/>
            </w:tcBorders>
            <w:shd w:val="clear" w:color="auto" w:fill="auto"/>
            <w:noWrap/>
            <w:vAlign w:val="bottom"/>
            <w:hideMark/>
          </w:tcPr>
          <w:p w14:paraId="4CF9680B"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-187.5</w:t>
            </w:r>
          </w:p>
        </w:tc>
        <w:tc>
          <w:tcPr>
            <w:tcW w:w="1351" w:type="dxa"/>
            <w:tcBorders>
              <w:top w:val="nil"/>
              <w:left w:val="nil"/>
              <w:bottom w:val="single" w:sz="4" w:space="0" w:color="auto"/>
              <w:right w:val="single" w:sz="4" w:space="0" w:color="auto"/>
            </w:tcBorders>
            <w:shd w:val="clear" w:color="auto" w:fill="auto"/>
            <w:noWrap/>
            <w:vAlign w:val="bottom"/>
            <w:hideMark/>
          </w:tcPr>
          <w:p w14:paraId="1719484A"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-187.5</w:t>
            </w:r>
          </w:p>
        </w:tc>
      </w:tr>
      <w:tr w:rsidR="00464ED7" w:rsidRPr="00A60AA4" w14:paraId="4C629389"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7F076D3D"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5AF6B3FF"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5641AC6"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212,5</w:t>
            </w:r>
          </w:p>
        </w:tc>
        <w:tc>
          <w:tcPr>
            <w:tcW w:w="1351" w:type="dxa"/>
            <w:tcBorders>
              <w:top w:val="nil"/>
              <w:left w:val="nil"/>
              <w:bottom w:val="single" w:sz="4" w:space="0" w:color="auto"/>
              <w:right w:val="single" w:sz="4" w:space="0" w:color="auto"/>
            </w:tcBorders>
            <w:shd w:val="clear" w:color="auto" w:fill="auto"/>
            <w:noWrap/>
            <w:vAlign w:val="bottom"/>
            <w:hideMark/>
          </w:tcPr>
          <w:p w14:paraId="2C63EF4E"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312,5</w:t>
            </w:r>
          </w:p>
        </w:tc>
        <w:tc>
          <w:tcPr>
            <w:tcW w:w="1218" w:type="dxa"/>
            <w:tcBorders>
              <w:top w:val="nil"/>
              <w:left w:val="nil"/>
              <w:bottom w:val="single" w:sz="4" w:space="0" w:color="auto"/>
              <w:right w:val="single" w:sz="4" w:space="0" w:color="auto"/>
            </w:tcBorders>
            <w:shd w:val="clear" w:color="auto" w:fill="auto"/>
            <w:noWrap/>
            <w:vAlign w:val="bottom"/>
            <w:hideMark/>
          </w:tcPr>
          <w:p w14:paraId="10E040DB"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312,5</w:t>
            </w:r>
          </w:p>
        </w:tc>
        <w:tc>
          <w:tcPr>
            <w:tcW w:w="1351" w:type="dxa"/>
            <w:tcBorders>
              <w:top w:val="nil"/>
              <w:left w:val="nil"/>
              <w:bottom w:val="single" w:sz="4" w:space="0" w:color="auto"/>
              <w:right w:val="single" w:sz="4" w:space="0" w:color="auto"/>
            </w:tcBorders>
            <w:shd w:val="clear" w:color="auto" w:fill="auto"/>
            <w:noWrap/>
            <w:vAlign w:val="bottom"/>
            <w:hideMark/>
          </w:tcPr>
          <w:p w14:paraId="0624C9E9"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312,5</w:t>
            </w:r>
          </w:p>
        </w:tc>
      </w:tr>
      <w:tr w:rsidR="00464ED7" w:rsidRPr="00A60AA4" w14:paraId="1EC27751" w14:textId="77777777" w:rsidTr="006806A4">
        <w:trPr>
          <w:trHeight w:val="864"/>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7CC2C8D4"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Tax</w:t>
            </w:r>
          </w:p>
        </w:tc>
        <w:tc>
          <w:tcPr>
            <w:tcW w:w="1000" w:type="dxa"/>
            <w:tcBorders>
              <w:top w:val="nil"/>
              <w:left w:val="nil"/>
              <w:bottom w:val="single" w:sz="4" w:space="0" w:color="auto"/>
              <w:right w:val="single" w:sz="4" w:space="0" w:color="auto"/>
            </w:tcBorders>
            <w:shd w:val="clear" w:color="auto" w:fill="auto"/>
            <w:noWrap/>
            <w:vAlign w:val="bottom"/>
            <w:hideMark/>
          </w:tcPr>
          <w:p w14:paraId="579F79F4"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w:t>
            </w:r>
          </w:p>
        </w:tc>
        <w:tc>
          <w:tcPr>
            <w:tcW w:w="1218" w:type="dxa"/>
            <w:tcBorders>
              <w:top w:val="nil"/>
              <w:left w:val="nil"/>
              <w:bottom w:val="single" w:sz="4" w:space="0" w:color="auto"/>
              <w:right w:val="single" w:sz="4" w:space="0" w:color="auto"/>
            </w:tcBorders>
            <w:shd w:val="clear" w:color="auto" w:fill="auto"/>
            <w:noWrap/>
            <w:vAlign w:val="bottom"/>
            <w:hideMark/>
          </w:tcPr>
          <w:p w14:paraId="1C16791C" w14:textId="218C763E"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-42.5</w:t>
            </w:r>
          </w:p>
        </w:tc>
        <w:tc>
          <w:tcPr>
            <w:tcW w:w="1351" w:type="dxa"/>
            <w:tcBorders>
              <w:top w:val="nil"/>
              <w:left w:val="nil"/>
              <w:bottom w:val="single" w:sz="4" w:space="0" w:color="auto"/>
              <w:right w:val="single" w:sz="4" w:space="0" w:color="auto"/>
            </w:tcBorders>
            <w:shd w:val="clear" w:color="auto" w:fill="auto"/>
            <w:noWrap/>
            <w:vAlign w:val="bottom"/>
            <w:hideMark/>
          </w:tcPr>
          <w:p w14:paraId="2530D721" w14:textId="24A0F04F" w:rsidR="00464ED7" w:rsidRPr="00A60AA4" w:rsidRDefault="00A60AA4" w:rsidP="00464ED7">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w:t>
            </w:r>
            <w:r w:rsidR="00464ED7" w:rsidRPr="00A60AA4">
              <w:rPr>
                <w:rFonts w:ascii="Arial" w:eastAsia="Times New Roman" w:hAnsi="Arial" w:cs="Arial"/>
                <w:color w:val="000000"/>
                <w:sz w:val="24"/>
                <w:szCs w:val="24"/>
                <w:lang w:eastAsia="en-ZA"/>
              </w:rPr>
              <w:t>62,5</w:t>
            </w:r>
          </w:p>
        </w:tc>
        <w:tc>
          <w:tcPr>
            <w:tcW w:w="1218" w:type="dxa"/>
            <w:tcBorders>
              <w:top w:val="nil"/>
              <w:left w:val="nil"/>
              <w:bottom w:val="single" w:sz="4" w:space="0" w:color="auto"/>
              <w:right w:val="single" w:sz="4" w:space="0" w:color="auto"/>
            </w:tcBorders>
            <w:shd w:val="clear" w:color="auto" w:fill="auto"/>
            <w:noWrap/>
            <w:vAlign w:val="bottom"/>
            <w:hideMark/>
          </w:tcPr>
          <w:p w14:paraId="5DB9CA0E"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-62.5</w:t>
            </w:r>
          </w:p>
        </w:tc>
        <w:tc>
          <w:tcPr>
            <w:tcW w:w="1351" w:type="dxa"/>
            <w:tcBorders>
              <w:top w:val="nil"/>
              <w:left w:val="nil"/>
              <w:bottom w:val="single" w:sz="4" w:space="0" w:color="auto"/>
              <w:right w:val="single" w:sz="4" w:space="0" w:color="auto"/>
            </w:tcBorders>
            <w:shd w:val="clear" w:color="auto" w:fill="auto"/>
            <w:noWrap/>
            <w:vAlign w:val="bottom"/>
            <w:hideMark/>
          </w:tcPr>
          <w:p w14:paraId="3B895659"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-62.5</w:t>
            </w:r>
          </w:p>
        </w:tc>
      </w:tr>
      <w:tr w:rsidR="00464ED7" w:rsidRPr="00A60AA4" w14:paraId="475B33A2"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25680FE1"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24360015"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6ADFB32"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170</w:t>
            </w:r>
          </w:p>
        </w:tc>
        <w:tc>
          <w:tcPr>
            <w:tcW w:w="1351" w:type="dxa"/>
            <w:tcBorders>
              <w:top w:val="nil"/>
              <w:left w:val="nil"/>
              <w:bottom w:val="single" w:sz="4" w:space="0" w:color="auto"/>
              <w:right w:val="single" w:sz="4" w:space="0" w:color="auto"/>
            </w:tcBorders>
            <w:shd w:val="clear" w:color="auto" w:fill="auto"/>
            <w:noWrap/>
            <w:vAlign w:val="bottom"/>
            <w:hideMark/>
          </w:tcPr>
          <w:p w14:paraId="1B8A97A4"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250</w:t>
            </w:r>
          </w:p>
        </w:tc>
        <w:tc>
          <w:tcPr>
            <w:tcW w:w="1218" w:type="dxa"/>
            <w:tcBorders>
              <w:top w:val="nil"/>
              <w:left w:val="nil"/>
              <w:bottom w:val="single" w:sz="4" w:space="0" w:color="auto"/>
              <w:right w:val="single" w:sz="4" w:space="0" w:color="auto"/>
            </w:tcBorders>
            <w:shd w:val="clear" w:color="auto" w:fill="auto"/>
            <w:noWrap/>
            <w:vAlign w:val="bottom"/>
            <w:hideMark/>
          </w:tcPr>
          <w:p w14:paraId="2EE82653"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250</w:t>
            </w:r>
          </w:p>
        </w:tc>
        <w:tc>
          <w:tcPr>
            <w:tcW w:w="1351" w:type="dxa"/>
            <w:tcBorders>
              <w:top w:val="nil"/>
              <w:left w:val="nil"/>
              <w:bottom w:val="single" w:sz="4" w:space="0" w:color="auto"/>
              <w:right w:val="single" w:sz="4" w:space="0" w:color="auto"/>
            </w:tcBorders>
            <w:shd w:val="clear" w:color="auto" w:fill="auto"/>
            <w:noWrap/>
            <w:vAlign w:val="bottom"/>
            <w:hideMark/>
          </w:tcPr>
          <w:p w14:paraId="1B131D64"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250</w:t>
            </w:r>
          </w:p>
        </w:tc>
      </w:tr>
      <w:tr w:rsidR="00464ED7" w:rsidRPr="00A60AA4" w14:paraId="04B9CC9D"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10D8B16F"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Capital Allowances </w:t>
            </w:r>
          </w:p>
        </w:tc>
        <w:tc>
          <w:tcPr>
            <w:tcW w:w="1000" w:type="dxa"/>
            <w:tcBorders>
              <w:top w:val="nil"/>
              <w:left w:val="nil"/>
              <w:bottom w:val="single" w:sz="4" w:space="0" w:color="auto"/>
              <w:right w:val="single" w:sz="4" w:space="0" w:color="auto"/>
            </w:tcBorders>
            <w:shd w:val="clear" w:color="auto" w:fill="auto"/>
            <w:noWrap/>
            <w:vAlign w:val="bottom"/>
            <w:hideMark/>
          </w:tcPr>
          <w:p w14:paraId="641BB229"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58EA9A3"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187,5</w:t>
            </w:r>
          </w:p>
        </w:tc>
        <w:tc>
          <w:tcPr>
            <w:tcW w:w="1351" w:type="dxa"/>
            <w:tcBorders>
              <w:top w:val="nil"/>
              <w:left w:val="nil"/>
              <w:bottom w:val="single" w:sz="4" w:space="0" w:color="auto"/>
              <w:right w:val="single" w:sz="4" w:space="0" w:color="auto"/>
            </w:tcBorders>
            <w:shd w:val="clear" w:color="auto" w:fill="auto"/>
            <w:noWrap/>
            <w:vAlign w:val="bottom"/>
            <w:hideMark/>
          </w:tcPr>
          <w:p w14:paraId="1D0E846B"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187,5</w:t>
            </w:r>
          </w:p>
        </w:tc>
        <w:tc>
          <w:tcPr>
            <w:tcW w:w="1218" w:type="dxa"/>
            <w:tcBorders>
              <w:top w:val="nil"/>
              <w:left w:val="nil"/>
              <w:bottom w:val="single" w:sz="4" w:space="0" w:color="auto"/>
              <w:right w:val="single" w:sz="4" w:space="0" w:color="auto"/>
            </w:tcBorders>
            <w:shd w:val="clear" w:color="auto" w:fill="auto"/>
            <w:noWrap/>
            <w:vAlign w:val="bottom"/>
            <w:hideMark/>
          </w:tcPr>
          <w:p w14:paraId="50FACB2C"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185,5</w:t>
            </w:r>
          </w:p>
        </w:tc>
        <w:tc>
          <w:tcPr>
            <w:tcW w:w="1351" w:type="dxa"/>
            <w:tcBorders>
              <w:top w:val="nil"/>
              <w:left w:val="nil"/>
              <w:bottom w:val="single" w:sz="4" w:space="0" w:color="auto"/>
              <w:right w:val="single" w:sz="4" w:space="0" w:color="auto"/>
            </w:tcBorders>
            <w:shd w:val="clear" w:color="auto" w:fill="auto"/>
            <w:noWrap/>
            <w:vAlign w:val="bottom"/>
            <w:hideMark/>
          </w:tcPr>
          <w:p w14:paraId="405129B5"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185,5</w:t>
            </w:r>
          </w:p>
        </w:tc>
      </w:tr>
      <w:tr w:rsidR="00464ED7" w:rsidRPr="00A60AA4" w14:paraId="5E33FA12"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66EB5DED" w14:textId="77777777" w:rsidR="00464ED7" w:rsidRPr="00A60AA4" w:rsidRDefault="00464ED7" w:rsidP="00464ED7">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Cash Flow</w:t>
            </w:r>
          </w:p>
        </w:tc>
        <w:tc>
          <w:tcPr>
            <w:tcW w:w="1000" w:type="dxa"/>
            <w:tcBorders>
              <w:top w:val="nil"/>
              <w:left w:val="nil"/>
              <w:bottom w:val="single" w:sz="4" w:space="0" w:color="auto"/>
              <w:right w:val="single" w:sz="4" w:space="0" w:color="auto"/>
            </w:tcBorders>
            <w:shd w:val="clear" w:color="auto" w:fill="auto"/>
            <w:noWrap/>
            <w:vAlign w:val="bottom"/>
            <w:hideMark/>
          </w:tcPr>
          <w:p w14:paraId="6E7F4475" w14:textId="05C664C0" w:rsidR="00464ED7" w:rsidRPr="00A60AA4" w:rsidRDefault="00464ED7" w:rsidP="00464ED7">
            <w:pPr>
              <w:spacing w:after="0" w:line="240" w:lineRule="auto"/>
              <w:jc w:val="right"/>
              <w:rPr>
                <w:rFonts w:ascii="Arial" w:eastAsia="Times New Roman" w:hAnsi="Arial" w:cs="Arial"/>
                <w:b/>
                <w:color w:val="000000"/>
                <w:sz w:val="24"/>
                <w:szCs w:val="24"/>
                <w:lang w:eastAsia="en-ZA"/>
              </w:rPr>
            </w:pPr>
          </w:p>
        </w:tc>
        <w:tc>
          <w:tcPr>
            <w:tcW w:w="1218" w:type="dxa"/>
            <w:tcBorders>
              <w:top w:val="nil"/>
              <w:left w:val="nil"/>
              <w:bottom w:val="single" w:sz="4" w:space="0" w:color="auto"/>
              <w:right w:val="single" w:sz="4" w:space="0" w:color="auto"/>
            </w:tcBorders>
            <w:shd w:val="clear" w:color="auto" w:fill="auto"/>
            <w:noWrap/>
            <w:vAlign w:val="bottom"/>
            <w:hideMark/>
          </w:tcPr>
          <w:p w14:paraId="237223E8" w14:textId="77777777" w:rsidR="00464ED7" w:rsidRPr="00A60AA4" w:rsidRDefault="00464ED7" w:rsidP="00464ED7">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357,5</w:t>
            </w:r>
          </w:p>
        </w:tc>
        <w:tc>
          <w:tcPr>
            <w:tcW w:w="1351" w:type="dxa"/>
            <w:tcBorders>
              <w:top w:val="nil"/>
              <w:left w:val="nil"/>
              <w:bottom w:val="single" w:sz="4" w:space="0" w:color="auto"/>
              <w:right w:val="single" w:sz="4" w:space="0" w:color="auto"/>
            </w:tcBorders>
            <w:shd w:val="clear" w:color="auto" w:fill="auto"/>
            <w:noWrap/>
            <w:vAlign w:val="bottom"/>
            <w:hideMark/>
          </w:tcPr>
          <w:p w14:paraId="6CD8483B" w14:textId="77777777" w:rsidR="00464ED7" w:rsidRPr="00A60AA4" w:rsidRDefault="00464ED7" w:rsidP="00464ED7">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437,5</w:t>
            </w:r>
          </w:p>
        </w:tc>
        <w:tc>
          <w:tcPr>
            <w:tcW w:w="1218" w:type="dxa"/>
            <w:tcBorders>
              <w:top w:val="nil"/>
              <w:left w:val="nil"/>
              <w:bottom w:val="single" w:sz="4" w:space="0" w:color="auto"/>
              <w:right w:val="single" w:sz="4" w:space="0" w:color="auto"/>
            </w:tcBorders>
            <w:shd w:val="clear" w:color="auto" w:fill="auto"/>
            <w:noWrap/>
            <w:vAlign w:val="bottom"/>
            <w:hideMark/>
          </w:tcPr>
          <w:p w14:paraId="4057EE2E" w14:textId="77777777" w:rsidR="00464ED7" w:rsidRPr="00A60AA4" w:rsidRDefault="00464ED7" w:rsidP="00464ED7">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437,5</w:t>
            </w:r>
          </w:p>
        </w:tc>
        <w:tc>
          <w:tcPr>
            <w:tcW w:w="1351" w:type="dxa"/>
            <w:tcBorders>
              <w:top w:val="nil"/>
              <w:left w:val="nil"/>
              <w:bottom w:val="single" w:sz="4" w:space="0" w:color="auto"/>
              <w:right w:val="single" w:sz="4" w:space="0" w:color="auto"/>
            </w:tcBorders>
            <w:shd w:val="clear" w:color="auto" w:fill="auto"/>
            <w:noWrap/>
            <w:vAlign w:val="bottom"/>
            <w:hideMark/>
          </w:tcPr>
          <w:p w14:paraId="0859202C" w14:textId="77777777" w:rsidR="00464ED7" w:rsidRPr="00A60AA4" w:rsidRDefault="00464ED7" w:rsidP="00464ED7">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437,5</w:t>
            </w:r>
          </w:p>
        </w:tc>
      </w:tr>
      <w:tr w:rsidR="00464ED7" w:rsidRPr="00A60AA4" w14:paraId="67CCA017"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0B0D6653" w14:textId="2C1B6D42"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r w:rsidR="005E30F8">
              <w:rPr>
                <w:rFonts w:ascii="Arial" w:eastAsia="Times New Roman" w:hAnsi="Arial" w:cs="Arial"/>
                <w:color w:val="000000"/>
                <w:sz w:val="24"/>
                <w:szCs w:val="24"/>
                <w:lang w:eastAsia="en-ZA"/>
              </w:rPr>
              <w:t xml:space="preserve">PV of </w:t>
            </w:r>
            <w:r w:rsidR="00CC26B5">
              <w:rPr>
                <w:rFonts w:ascii="Arial" w:eastAsia="Times New Roman" w:hAnsi="Arial" w:cs="Arial"/>
                <w:color w:val="000000"/>
                <w:sz w:val="24"/>
                <w:szCs w:val="24"/>
                <w:lang w:eastAsia="en-ZA"/>
              </w:rPr>
              <w:t xml:space="preserve">Net </w:t>
            </w:r>
            <w:r w:rsidR="005E30F8">
              <w:rPr>
                <w:rFonts w:ascii="Arial" w:eastAsia="Times New Roman" w:hAnsi="Arial" w:cs="Arial"/>
                <w:color w:val="000000"/>
                <w:sz w:val="24"/>
                <w:szCs w:val="24"/>
                <w:lang w:eastAsia="en-ZA"/>
              </w:rPr>
              <w:t>Cash Flow*</w:t>
            </w:r>
          </w:p>
        </w:tc>
        <w:tc>
          <w:tcPr>
            <w:tcW w:w="1000" w:type="dxa"/>
            <w:tcBorders>
              <w:top w:val="nil"/>
              <w:left w:val="nil"/>
              <w:bottom w:val="single" w:sz="4" w:space="0" w:color="auto"/>
              <w:right w:val="single" w:sz="4" w:space="0" w:color="auto"/>
            </w:tcBorders>
            <w:shd w:val="clear" w:color="auto" w:fill="auto"/>
            <w:noWrap/>
            <w:vAlign w:val="bottom"/>
            <w:hideMark/>
          </w:tcPr>
          <w:p w14:paraId="1C1B3334"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A881C71" w14:textId="17F4CF3B"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331</w:t>
            </w:r>
            <w:r w:rsidR="00FA543E">
              <w:rPr>
                <w:rFonts w:ascii="Arial" w:eastAsia="Times New Roman" w:hAnsi="Arial" w:cs="Arial"/>
                <w:color w:val="000000"/>
                <w:sz w:val="24"/>
                <w:szCs w:val="24"/>
                <w:lang w:eastAsia="en-ZA"/>
              </w:rPr>
              <w:t>,</w:t>
            </w:r>
            <w:r w:rsidRPr="00A60AA4">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32B810FD" w14:textId="3CD1E5F6"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375,</w:t>
            </w:r>
            <w:r w:rsidR="005E30F8">
              <w:rPr>
                <w:rFonts w:ascii="Arial" w:eastAsia="Times New Roman" w:hAnsi="Arial" w:cs="Arial"/>
                <w:color w:val="000000"/>
                <w:sz w:val="24"/>
                <w:szCs w:val="24"/>
                <w:lang w:eastAsia="en-ZA"/>
              </w:rPr>
              <w:t>1</w:t>
            </w:r>
          </w:p>
        </w:tc>
        <w:tc>
          <w:tcPr>
            <w:tcW w:w="1218" w:type="dxa"/>
            <w:tcBorders>
              <w:top w:val="nil"/>
              <w:left w:val="nil"/>
              <w:bottom w:val="single" w:sz="4" w:space="0" w:color="auto"/>
              <w:right w:val="single" w:sz="4" w:space="0" w:color="auto"/>
            </w:tcBorders>
            <w:shd w:val="clear" w:color="auto" w:fill="auto"/>
            <w:noWrap/>
            <w:vAlign w:val="bottom"/>
            <w:hideMark/>
          </w:tcPr>
          <w:p w14:paraId="5A709000" w14:textId="5B6FD40D"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347,3</w:t>
            </w:r>
          </w:p>
        </w:tc>
        <w:tc>
          <w:tcPr>
            <w:tcW w:w="1351" w:type="dxa"/>
            <w:tcBorders>
              <w:top w:val="nil"/>
              <w:left w:val="nil"/>
              <w:bottom w:val="single" w:sz="4" w:space="0" w:color="auto"/>
              <w:right w:val="single" w:sz="4" w:space="0" w:color="auto"/>
            </w:tcBorders>
            <w:shd w:val="clear" w:color="auto" w:fill="auto"/>
            <w:noWrap/>
            <w:vAlign w:val="bottom"/>
            <w:hideMark/>
          </w:tcPr>
          <w:p w14:paraId="2B5144E4" w14:textId="6C26CDB6"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321,</w:t>
            </w:r>
            <w:r w:rsidR="005E30F8">
              <w:rPr>
                <w:rFonts w:ascii="Arial" w:eastAsia="Times New Roman" w:hAnsi="Arial" w:cs="Arial"/>
                <w:color w:val="000000"/>
                <w:sz w:val="24"/>
                <w:szCs w:val="24"/>
                <w:lang w:eastAsia="en-ZA"/>
              </w:rPr>
              <w:t>6</w:t>
            </w:r>
          </w:p>
        </w:tc>
      </w:tr>
      <w:tr w:rsidR="00464ED7" w:rsidRPr="00A60AA4" w14:paraId="172289BC" w14:textId="77777777" w:rsidTr="006806A4">
        <w:trPr>
          <w:trHeight w:val="576"/>
        </w:trPr>
        <w:tc>
          <w:tcPr>
            <w:tcW w:w="2313" w:type="dxa"/>
            <w:tcBorders>
              <w:top w:val="nil"/>
              <w:left w:val="single" w:sz="4" w:space="0" w:color="auto"/>
              <w:bottom w:val="single" w:sz="4" w:space="0" w:color="auto"/>
              <w:right w:val="single" w:sz="4" w:space="0" w:color="auto"/>
            </w:tcBorders>
            <w:shd w:val="clear" w:color="auto" w:fill="auto"/>
            <w:vAlign w:val="bottom"/>
            <w:hideMark/>
          </w:tcPr>
          <w:p w14:paraId="30267437" w14:textId="7544E617" w:rsidR="00464ED7" w:rsidRPr="00A60AA4" w:rsidRDefault="002205B8" w:rsidP="00464ED7">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Total </w:t>
            </w:r>
            <w:r w:rsidR="00464ED7" w:rsidRPr="00A60AA4">
              <w:rPr>
                <w:rFonts w:ascii="Arial" w:eastAsia="Times New Roman" w:hAnsi="Arial" w:cs="Arial"/>
                <w:color w:val="000000"/>
                <w:sz w:val="24"/>
                <w:szCs w:val="24"/>
                <w:lang w:eastAsia="en-ZA"/>
              </w:rPr>
              <w:t>Present value of</w:t>
            </w:r>
            <w:r>
              <w:rPr>
                <w:rFonts w:ascii="Arial" w:eastAsia="Times New Roman" w:hAnsi="Arial" w:cs="Arial"/>
                <w:color w:val="000000"/>
                <w:sz w:val="24"/>
                <w:szCs w:val="24"/>
                <w:lang w:eastAsia="en-ZA"/>
              </w:rPr>
              <w:t xml:space="preserve"> </w:t>
            </w:r>
            <w:r w:rsidR="00464ED7" w:rsidRPr="00A60AA4">
              <w:rPr>
                <w:rFonts w:ascii="Arial" w:eastAsia="Times New Roman" w:hAnsi="Arial" w:cs="Arial"/>
                <w:color w:val="000000"/>
                <w:sz w:val="24"/>
                <w:szCs w:val="24"/>
                <w:lang w:eastAsia="en-ZA"/>
              </w:rPr>
              <w:t>cash inflow</w:t>
            </w:r>
          </w:p>
        </w:tc>
        <w:tc>
          <w:tcPr>
            <w:tcW w:w="1000" w:type="dxa"/>
            <w:tcBorders>
              <w:top w:val="nil"/>
              <w:left w:val="nil"/>
              <w:bottom w:val="single" w:sz="4" w:space="0" w:color="auto"/>
              <w:right w:val="single" w:sz="4" w:space="0" w:color="auto"/>
            </w:tcBorders>
            <w:shd w:val="clear" w:color="auto" w:fill="auto"/>
            <w:noWrap/>
            <w:vAlign w:val="bottom"/>
            <w:hideMark/>
          </w:tcPr>
          <w:p w14:paraId="4E451DFF" w14:textId="5AD6274B"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w:t>
            </w:r>
            <w:r w:rsidR="00FA543E">
              <w:rPr>
                <w:rFonts w:ascii="Arial" w:eastAsia="Times New Roman" w:hAnsi="Arial" w:cs="Arial"/>
                <w:color w:val="000000"/>
                <w:sz w:val="24"/>
                <w:szCs w:val="24"/>
                <w:lang w:eastAsia="en-ZA"/>
              </w:rPr>
              <w:t>.</w:t>
            </w:r>
            <w:r w:rsidRPr="00A60AA4">
              <w:rPr>
                <w:rFonts w:ascii="Arial" w:eastAsia="Times New Roman" w:hAnsi="Arial" w:cs="Arial"/>
                <w:color w:val="000000"/>
                <w:sz w:val="24"/>
                <w:szCs w:val="24"/>
                <w:lang w:eastAsia="en-ZA"/>
              </w:rPr>
              <w:t>375</w:t>
            </w:r>
          </w:p>
        </w:tc>
        <w:tc>
          <w:tcPr>
            <w:tcW w:w="1218" w:type="dxa"/>
            <w:tcBorders>
              <w:top w:val="nil"/>
              <w:left w:val="nil"/>
              <w:bottom w:val="single" w:sz="4" w:space="0" w:color="auto"/>
              <w:right w:val="single" w:sz="4" w:space="0" w:color="auto"/>
            </w:tcBorders>
            <w:shd w:val="clear" w:color="auto" w:fill="auto"/>
            <w:noWrap/>
            <w:vAlign w:val="bottom"/>
            <w:hideMark/>
          </w:tcPr>
          <w:p w14:paraId="4C9CAC6F"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318FEE46"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79B4C5FF"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271CCE49"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464ED7" w:rsidRPr="00A60AA4" w14:paraId="3B0F03F0"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230AA227" w14:textId="77777777" w:rsidR="00464ED7" w:rsidRPr="00A60AA4" w:rsidRDefault="00464ED7" w:rsidP="00464ED7">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Present Value NPV</w:t>
            </w:r>
          </w:p>
        </w:tc>
        <w:tc>
          <w:tcPr>
            <w:tcW w:w="1000" w:type="dxa"/>
            <w:tcBorders>
              <w:top w:val="nil"/>
              <w:left w:val="nil"/>
              <w:bottom w:val="single" w:sz="4" w:space="0" w:color="auto"/>
              <w:right w:val="single" w:sz="4" w:space="0" w:color="auto"/>
            </w:tcBorders>
            <w:shd w:val="clear" w:color="auto" w:fill="auto"/>
            <w:noWrap/>
            <w:vAlign w:val="bottom"/>
            <w:hideMark/>
          </w:tcPr>
          <w:p w14:paraId="69FB7620" w14:textId="77777777" w:rsidR="00464ED7" w:rsidRPr="00A60AA4" w:rsidRDefault="00464ED7" w:rsidP="00464ED7">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625</w:t>
            </w:r>
          </w:p>
        </w:tc>
        <w:tc>
          <w:tcPr>
            <w:tcW w:w="1218" w:type="dxa"/>
            <w:tcBorders>
              <w:top w:val="nil"/>
              <w:left w:val="nil"/>
              <w:bottom w:val="single" w:sz="4" w:space="0" w:color="auto"/>
              <w:right w:val="single" w:sz="4" w:space="0" w:color="auto"/>
            </w:tcBorders>
            <w:shd w:val="clear" w:color="auto" w:fill="auto"/>
            <w:noWrap/>
            <w:vAlign w:val="bottom"/>
            <w:hideMark/>
          </w:tcPr>
          <w:p w14:paraId="6EEFA029"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79E02C5E"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28130C82"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7DD3A287"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464ED7" w:rsidRPr="00A60AA4" w14:paraId="5862A38A" w14:textId="77777777" w:rsidTr="006806A4">
        <w:trPr>
          <w:trHeight w:val="563"/>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4A16E16F"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6AD33198"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3227EFE"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1D6EA9F9"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97B64D0"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4DD7519C"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464ED7" w:rsidRPr="00A60AA4" w14:paraId="3DFA8B3A"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5B28C51D"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Cost of capital </w:t>
            </w:r>
          </w:p>
        </w:tc>
        <w:tc>
          <w:tcPr>
            <w:tcW w:w="1000" w:type="dxa"/>
            <w:tcBorders>
              <w:top w:val="nil"/>
              <w:left w:val="nil"/>
              <w:bottom w:val="single" w:sz="4" w:space="0" w:color="auto"/>
              <w:right w:val="single" w:sz="4" w:space="0" w:color="auto"/>
            </w:tcBorders>
            <w:shd w:val="clear" w:color="auto" w:fill="auto"/>
            <w:noWrap/>
            <w:vAlign w:val="bottom"/>
            <w:hideMark/>
          </w:tcPr>
          <w:p w14:paraId="461EDD86"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8%</w:t>
            </w:r>
          </w:p>
        </w:tc>
        <w:tc>
          <w:tcPr>
            <w:tcW w:w="1218" w:type="dxa"/>
            <w:tcBorders>
              <w:top w:val="nil"/>
              <w:left w:val="nil"/>
              <w:bottom w:val="single" w:sz="4" w:space="0" w:color="auto"/>
              <w:right w:val="single" w:sz="4" w:space="0" w:color="auto"/>
            </w:tcBorders>
            <w:shd w:val="clear" w:color="auto" w:fill="auto"/>
            <w:noWrap/>
            <w:vAlign w:val="bottom"/>
            <w:hideMark/>
          </w:tcPr>
          <w:p w14:paraId="29253E6A"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14D82F18"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493633E"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65530BDA"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464ED7" w:rsidRPr="00A60AA4" w14:paraId="599CA1C3"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4FBC1287"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Initial capital expenditure</w:t>
            </w:r>
          </w:p>
        </w:tc>
        <w:tc>
          <w:tcPr>
            <w:tcW w:w="1000" w:type="dxa"/>
            <w:tcBorders>
              <w:top w:val="nil"/>
              <w:left w:val="nil"/>
              <w:bottom w:val="single" w:sz="4" w:space="0" w:color="auto"/>
              <w:right w:val="single" w:sz="4" w:space="0" w:color="auto"/>
            </w:tcBorders>
            <w:shd w:val="clear" w:color="auto" w:fill="auto"/>
            <w:noWrap/>
            <w:vAlign w:val="bottom"/>
            <w:hideMark/>
          </w:tcPr>
          <w:p w14:paraId="7D1F9271" w14:textId="77777777" w:rsidR="00464ED7" w:rsidRPr="00A60AA4" w:rsidRDefault="00464ED7" w:rsidP="00464ED7">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-750</w:t>
            </w:r>
          </w:p>
        </w:tc>
        <w:tc>
          <w:tcPr>
            <w:tcW w:w="1218" w:type="dxa"/>
            <w:tcBorders>
              <w:top w:val="nil"/>
              <w:left w:val="nil"/>
              <w:bottom w:val="single" w:sz="4" w:space="0" w:color="auto"/>
              <w:right w:val="single" w:sz="4" w:space="0" w:color="auto"/>
            </w:tcBorders>
            <w:shd w:val="clear" w:color="auto" w:fill="auto"/>
            <w:noWrap/>
            <w:vAlign w:val="bottom"/>
            <w:hideMark/>
          </w:tcPr>
          <w:p w14:paraId="3F41EB3E"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5EEA7C78"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64B5E45A"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31064BF4" w14:textId="77777777" w:rsidR="00464ED7" w:rsidRPr="00A60AA4" w:rsidRDefault="00464ED7" w:rsidP="00464ED7">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bl>
    <w:p w14:paraId="11D82302" w14:textId="31BF475D" w:rsidR="00464ED7" w:rsidRPr="00A60AA4" w:rsidRDefault="00464ED7">
      <w:pPr>
        <w:rPr>
          <w:rFonts w:ascii="Arial" w:hAnsi="Arial" w:cs="Arial"/>
          <w:sz w:val="24"/>
          <w:szCs w:val="24"/>
        </w:rPr>
      </w:pPr>
    </w:p>
    <w:p w14:paraId="12217BAD" w14:textId="69A3FBD5" w:rsidR="00464ED7" w:rsidRPr="006C6792" w:rsidRDefault="007C0DD4">
      <w:pPr>
        <w:rPr>
          <w:rFonts w:ascii="Arial" w:hAnsi="Arial" w:cs="Arial"/>
          <w:sz w:val="24"/>
          <w:szCs w:val="24"/>
          <w:u w:val="single"/>
        </w:rPr>
      </w:pPr>
      <w:bookmarkStart w:id="6" w:name="_Hlk535458341"/>
      <w:r>
        <w:rPr>
          <w:rFonts w:ascii="Arial" w:hAnsi="Arial" w:cs="Arial"/>
          <w:sz w:val="24"/>
          <w:szCs w:val="24"/>
        </w:rPr>
        <w:t>3.3</w:t>
      </w:r>
      <w:r w:rsidR="00464ED7" w:rsidRPr="00A60AA4">
        <w:rPr>
          <w:rFonts w:ascii="Arial" w:hAnsi="Arial" w:cs="Arial"/>
          <w:sz w:val="24"/>
          <w:szCs w:val="24"/>
        </w:rPr>
        <w:t xml:space="preserve">. </w:t>
      </w:r>
      <w:r w:rsidR="00464ED7" w:rsidRPr="006C6792">
        <w:rPr>
          <w:rFonts w:ascii="Arial" w:hAnsi="Arial" w:cs="Arial"/>
          <w:sz w:val="24"/>
          <w:szCs w:val="24"/>
          <w:u w:val="single"/>
        </w:rPr>
        <w:t xml:space="preserve">Calculation of net cash flow for Option 1 and net present value factor formula </w:t>
      </w:r>
      <w:bookmarkEnd w:id="6"/>
      <w:r w:rsidR="00464ED7" w:rsidRPr="006C6792">
        <w:rPr>
          <w:rFonts w:ascii="Arial" w:hAnsi="Arial" w:cs="Arial"/>
          <w:sz w:val="24"/>
          <w:szCs w:val="24"/>
          <w:u w:val="single"/>
        </w:rPr>
        <w:t>as follows: -</w:t>
      </w:r>
    </w:p>
    <w:p w14:paraId="0AFA6E8E" w14:textId="77777777" w:rsidR="00A60AA4" w:rsidRDefault="00A60AA4" w:rsidP="00630024">
      <w:pPr>
        <w:pStyle w:val="NoSpacing"/>
        <w:rPr>
          <w:rFonts w:ascii="Arial" w:hAnsi="Arial" w:cs="Arial"/>
          <w:sz w:val="24"/>
          <w:szCs w:val="24"/>
        </w:rPr>
      </w:pPr>
    </w:p>
    <w:p w14:paraId="38DA46D5" w14:textId="77777777" w:rsidR="006D783D" w:rsidRDefault="006D783D" w:rsidP="00630024">
      <w:pPr>
        <w:pStyle w:val="NoSpacing"/>
        <w:rPr>
          <w:rFonts w:ascii="Arial" w:hAnsi="Arial" w:cs="Arial"/>
          <w:sz w:val="24"/>
          <w:szCs w:val="24"/>
        </w:rPr>
      </w:pPr>
    </w:p>
    <w:p w14:paraId="64D9FEE8" w14:textId="6F3BE6B4" w:rsidR="00630024" w:rsidRPr="00A60AA4" w:rsidRDefault="00464ED7" w:rsidP="00630024">
      <w:pPr>
        <w:pStyle w:val="NoSpacing"/>
        <w:rPr>
          <w:rFonts w:ascii="Arial" w:hAnsi="Arial" w:cs="Arial"/>
          <w:sz w:val="24"/>
          <w:szCs w:val="24"/>
        </w:rPr>
      </w:pPr>
      <w:r w:rsidRPr="00A60AA4">
        <w:rPr>
          <w:rFonts w:ascii="Arial" w:hAnsi="Arial" w:cs="Arial"/>
          <w:sz w:val="24"/>
          <w:szCs w:val="24"/>
        </w:rPr>
        <w:t xml:space="preserve">a. </w:t>
      </w:r>
      <w:r w:rsidR="00A60AA4">
        <w:rPr>
          <w:rFonts w:ascii="Arial" w:hAnsi="Arial" w:cs="Arial"/>
          <w:sz w:val="24"/>
          <w:szCs w:val="24"/>
        </w:rPr>
        <w:tab/>
      </w:r>
      <w:r w:rsidR="005E30F8">
        <w:rPr>
          <w:rFonts w:ascii="Arial" w:hAnsi="Arial" w:cs="Arial"/>
          <w:sz w:val="24"/>
          <w:szCs w:val="24"/>
        </w:rPr>
        <w:t>*</w:t>
      </w:r>
      <w:r w:rsidRPr="00A60AA4">
        <w:rPr>
          <w:rFonts w:ascii="Arial" w:hAnsi="Arial" w:cs="Arial"/>
          <w:sz w:val="24"/>
          <w:szCs w:val="24"/>
        </w:rPr>
        <w:t xml:space="preserve">Present value </w:t>
      </w:r>
      <w:r w:rsidR="005E30F8">
        <w:rPr>
          <w:rFonts w:ascii="Arial" w:hAnsi="Arial" w:cs="Arial"/>
          <w:sz w:val="24"/>
          <w:szCs w:val="24"/>
        </w:rPr>
        <w:t xml:space="preserve">of cash flow </w:t>
      </w:r>
      <w:r w:rsidRPr="00A60AA4">
        <w:rPr>
          <w:rFonts w:ascii="Arial" w:hAnsi="Arial" w:cs="Arial"/>
          <w:sz w:val="24"/>
          <w:szCs w:val="24"/>
        </w:rPr>
        <w:t xml:space="preserve">formula = </w:t>
      </w:r>
      <w:r w:rsidR="00630024" w:rsidRPr="00A60AA4">
        <w:rPr>
          <w:rFonts w:ascii="Arial" w:hAnsi="Arial" w:cs="Arial"/>
          <w:sz w:val="24"/>
          <w:szCs w:val="24"/>
        </w:rPr>
        <w:t>C/(1+</w:t>
      </w:r>
      <w:proofErr w:type="gramStart"/>
      <w:r w:rsidR="00630024" w:rsidRPr="00A60AA4">
        <w:rPr>
          <w:rFonts w:ascii="Arial" w:hAnsi="Arial" w:cs="Arial"/>
          <w:sz w:val="24"/>
          <w:szCs w:val="24"/>
        </w:rPr>
        <w:t>r)</w:t>
      </w:r>
      <w:r w:rsidR="005E30F8">
        <w:rPr>
          <w:rFonts w:ascii="Arial" w:hAnsi="Arial" w:cs="Arial"/>
          <w:sz w:val="24"/>
          <w:szCs w:val="24"/>
        </w:rPr>
        <w:t>^</w:t>
      </w:r>
      <w:proofErr w:type="gramEnd"/>
      <w:r w:rsidR="00630024" w:rsidRPr="00A60AA4">
        <w:rPr>
          <w:rFonts w:ascii="Arial" w:hAnsi="Arial" w:cs="Arial"/>
          <w:sz w:val="24"/>
          <w:szCs w:val="24"/>
        </w:rPr>
        <w:t>n</w:t>
      </w:r>
      <w:r w:rsidR="00630024" w:rsidRPr="00A60AA4">
        <w:rPr>
          <w:rFonts w:ascii="Arial" w:hAnsi="Arial" w:cs="Arial"/>
          <w:noProof/>
          <w:sz w:val="24"/>
          <w:szCs w:val="24"/>
        </w:rPr>
        <mc:AlternateContent>
          <mc:Choice Requires="wps">
            <w:drawing>
              <wp:inline distT="0" distB="0" distL="0" distR="0" wp14:anchorId="1A150431" wp14:editId="334E9395">
                <wp:extent cx="304800" cy="304800"/>
                <wp:effectExtent l="0" t="0" r="0" b="0"/>
                <wp:docPr id="3" name="AutoShape 3" descr="PV={\frac  {C}{(1+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62EC93" id="AutoShape 3" o:spid="_x0000_s1026" alt="PV={\frac  {C}{(1+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BjXdpHVAgAA3AUAAA4AAAAAAAAAAAAAAAAALgIAAGRycy9lMm9Eb2Mu&#10;eG1sUEsBAi0AFAAGAAgAAAAhAEyg6SzYAAAAAwEAAA8AAAAAAAAAAAAAAAAALwUAAGRycy9kb3du&#10;cmV2LnhtbFBLBQYAAAAABAAEAPMAAAA0BgAAAAA=&#10;" filled="f" stroked="f">
                <o:lock v:ext="edit" aspectratio="t"/>
                <w10:anchorlock/>
              </v:rect>
            </w:pict>
          </mc:Fallback>
        </mc:AlternateContent>
      </w:r>
    </w:p>
    <w:p w14:paraId="01AB59BE" w14:textId="77777777" w:rsidR="005E30F8" w:rsidRDefault="005E30F8" w:rsidP="00A60AA4">
      <w:pPr>
        <w:pStyle w:val="NoSpacing"/>
        <w:ind w:firstLine="720"/>
        <w:rPr>
          <w:rFonts w:ascii="Arial" w:hAnsi="Arial" w:cs="Arial"/>
          <w:sz w:val="24"/>
          <w:szCs w:val="24"/>
        </w:rPr>
      </w:pPr>
    </w:p>
    <w:p w14:paraId="1D9C8097" w14:textId="77777777" w:rsidR="00A60AA4" w:rsidRPr="00A60AA4" w:rsidRDefault="00A60AA4" w:rsidP="00A60AA4">
      <w:pPr>
        <w:pStyle w:val="NoSpacing"/>
        <w:ind w:firstLine="720"/>
        <w:rPr>
          <w:rFonts w:ascii="Arial" w:hAnsi="Arial" w:cs="Arial"/>
          <w:sz w:val="24"/>
          <w:szCs w:val="24"/>
        </w:rPr>
      </w:pPr>
    </w:p>
    <w:p w14:paraId="1AD213AE" w14:textId="19A6F358" w:rsidR="005E30F8" w:rsidRPr="006806A4" w:rsidRDefault="00630024" w:rsidP="00630024">
      <w:pPr>
        <w:pStyle w:val="ListParagraph"/>
        <w:numPr>
          <w:ilvl w:val="0"/>
          <w:numId w:val="2"/>
        </w:numPr>
        <w:rPr>
          <w:rFonts w:ascii="Arial" w:hAnsi="Arial" w:cs="Arial"/>
          <w:sz w:val="24"/>
          <w:szCs w:val="24"/>
        </w:rPr>
      </w:pPr>
      <w:bookmarkStart w:id="7" w:name="_Hlk534804352"/>
      <w:r w:rsidRPr="00A60AA4">
        <w:rPr>
          <w:rFonts w:ascii="Arial" w:hAnsi="Arial" w:cs="Arial"/>
          <w:sz w:val="24"/>
          <w:szCs w:val="24"/>
          <w:u w:val="single"/>
        </w:rPr>
        <w:t>400</w:t>
      </w:r>
      <w:r w:rsidR="005E30F8">
        <w:rPr>
          <w:rFonts w:ascii="Arial" w:hAnsi="Arial" w:cs="Arial"/>
          <w:sz w:val="24"/>
          <w:szCs w:val="24"/>
          <w:u w:val="single"/>
        </w:rPr>
        <w:t>/1+0.</w:t>
      </w:r>
      <w:proofErr w:type="gramStart"/>
      <w:r w:rsidR="005E30F8">
        <w:rPr>
          <w:rFonts w:ascii="Arial" w:hAnsi="Arial" w:cs="Arial"/>
          <w:sz w:val="24"/>
          <w:szCs w:val="24"/>
          <w:u w:val="single"/>
        </w:rPr>
        <w:t>08)^</w:t>
      </w:r>
      <w:proofErr w:type="gramEnd"/>
      <w:r w:rsidR="005E30F8">
        <w:rPr>
          <w:rFonts w:ascii="Arial" w:hAnsi="Arial" w:cs="Arial"/>
          <w:sz w:val="24"/>
          <w:szCs w:val="24"/>
          <w:u w:val="single"/>
        </w:rPr>
        <w:t>1</w:t>
      </w:r>
      <w:r w:rsidRPr="00A60AA4">
        <w:rPr>
          <w:rFonts w:ascii="Arial" w:hAnsi="Arial" w:cs="Arial"/>
          <w:sz w:val="24"/>
          <w:szCs w:val="24"/>
        </w:rPr>
        <w:t xml:space="preserve">= </w:t>
      </w:r>
      <w:r w:rsidRPr="00A60AA4">
        <w:rPr>
          <w:rFonts w:ascii="Arial" w:hAnsi="Arial" w:cs="Arial"/>
          <w:sz w:val="24"/>
          <w:szCs w:val="24"/>
        </w:rPr>
        <w:tab/>
        <w:t>331</w:t>
      </w:r>
      <w:r w:rsidR="002F7680">
        <w:rPr>
          <w:rFonts w:ascii="Arial" w:hAnsi="Arial" w:cs="Arial"/>
          <w:sz w:val="24"/>
          <w:szCs w:val="24"/>
        </w:rPr>
        <w:t>.</w:t>
      </w:r>
      <w:r w:rsidRPr="00A60AA4">
        <w:rPr>
          <w:rFonts w:ascii="Arial" w:hAnsi="Arial" w:cs="Arial"/>
          <w:sz w:val="24"/>
          <w:szCs w:val="24"/>
        </w:rPr>
        <w:t>0185</w:t>
      </w:r>
      <w:bookmarkEnd w:id="7"/>
      <w:r w:rsidRPr="00A60AA4">
        <w:rPr>
          <w:rFonts w:ascii="Arial" w:hAnsi="Arial" w:cs="Arial"/>
          <w:b/>
          <w:sz w:val="24"/>
          <w:szCs w:val="24"/>
        </w:rPr>
        <w:tab/>
      </w:r>
    </w:p>
    <w:p w14:paraId="1FEEC284" w14:textId="020B970A" w:rsidR="00630024" w:rsidRPr="00A60AA4" w:rsidRDefault="00630024" w:rsidP="00630024">
      <w:pPr>
        <w:pStyle w:val="ListParagraph"/>
        <w:numPr>
          <w:ilvl w:val="0"/>
          <w:numId w:val="2"/>
        </w:numPr>
        <w:rPr>
          <w:rFonts w:ascii="Arial" w:hAnsi="Arial" w:cs="Arial"/>
          <w:sz w:val="24"/>
          <w:szCs w:val="24"/>
        </w:rPr>
      </w:pPr>
      <w:r w:rsidRPr="00A60AA4">
        <w:rPr>
          <w:rFonts w:ascii="Arial" w:hAnsi="Arial" w:cs="Arial"/>
          <w:sz w:val="24"/>
          <w:szCs w:val="24"/>
          <w:u w:val="single"/>
        </w:rPr>
        <w:t>500</w:t>
      </w:r>
      <w:r w:rsidR="005E30F8">
        <w:rPr>
          <w:rFonts w:ascii="Arial" w:hAnsi="Arial" w:cs="Arial"/>
          <w:sz w:val="24"/>
          <w:szCs w:val="24"/>
          <w:u w:val="single"/>
        </w:rPr>
        <w:t>/1+0.</w:t>
      </w:r>
      <w:proofErr w:type="gramStart"/>
      <w:r w:rsidR="005E30F8">
        <w:rPr>
          <w:rFonts w:ascii="Arial" w:hAnsi="Arial" w:cs="Arial"/>
          <w:sz w:val="24"/>
          <w:szCs w:val="24"/>
          <w:u w:val="single"/>
        </w:rPr>
        <w:t>08)^</w:t>
      </w:r>
      <w:proofErr w:type="gramEnd"/>
      <w:r w:rsidR="005E30F8">
        <w:rPr>
          <w:rFonts w:ascii="Arial" w:hAnsi="Arial" w:cs="Arial"/>
          <w:sz w:val="24"/>
          <w:szCs w:val="24"/>
          <w:u w:val="single"/>
        </w:rPr>
        <w:t>2</w:t>
      </w:r>
      <w:r w:rsidRPr="00A60AA4">
        <w:rPr>
          <w:rFonts w:ascii="Arial" w:hAnsi="Arial" w:cs="Arial"/>
          <w:sz w:val="24"/>
          <w:szCs w:val="24"/>
        </w:rPr>
        <w:t xml:space="preserve">= </w:t>
      </w:r>
      <w:r w:rsidRPr="00A60AA4">
        <w:rPr>
          <w:rFonts w:ascii="Arial" w:hAnsi="Arial" w:cs="Arial"/>
          <w:sz w:val="24"/>
          <w:szCs w:val="24"/>
        </w:rPr>
        <w:tab/>
        <w:t>375</w:t>
      </w:r>
      <w:r w:rsidR="002F7680">
        <w:rPr>
          <w:rFonts w:ascii="Arial" w:hAnsi="Arial" w:cs="Arial"/>
          <w:sz w:val="24"/>
          <w:szCs w:val="24"/>
        </w:rPr>
        <w:t>.</w:t>
      </w:r>
      <w:r w:rsidRPr="00A60AA4">
        <w:rPr>
          <w:rFonts w:ascii="Arial" w:hAnsi="Arial" w:cs="Arial"/>
          <w:sz w:val="24"/>
          <w:szCs w:val="24"/>
        </w:rPr>
        <w:t>0857</w:t>
      </w:r>
    </w:p>
    <w:p w14:paraId="56E7D603" w14:textId="5FC45E4C" w:rsidR="005E30F8" w:rsidRDefault="00EA7935" w:rsidP="00630024">
      <w:pPr>
        <w:pStyle w:val="ListParagraph"/>
        <w:numPr>
          <w:ilvl w:val="0"/>
          <w:numId w:val="2"/>
        </w:numPr>
        <w:rPr>
          <w:rFonts w:ascii="Arial" w:hAnsi="Arial" w:cs="Arial"/>
          <w:sz w:val="24"/>
          <w:szCs w:val="24"/>
        </w:rPr>
      </w:pPr>
      <w:r w:rsidRPr="00A60AA4">
        <w:rPr>
          <w:rFonts w:ascii="Arial" w:hAnsi="Arial" w:cs="Arial"/>
          <w:sz w:val="24"/>
          <w:szCs w:val="24"/>
          <w:u w:val="single"/>
        </w:rPr>
        <w:t>500</w:t>
      </w:r>
      <w:r w:rsidR="005E30F8">
        <w:rPr>
          <w:rFonts w:ascii="Arial" w:hAnsi="Arial" w:cs="Arial"/>
          <w:sz w:val="24"/>
          <w:szCs w:val="24"/>
          <w:u w:val="single"/>
        </w:rPr>
        <w:t>/1+0.</w:t>
      </w:r>
      <w:proofErr w:type="gramStart"/>
      <w:r w:rsidR="005E30F8">
        <w:rPr>
          <w:rFonts w:ascii="Arial" w:hAnsi="Arial" w:cs="Arial"/>
          <w:sz w:val="24"/>
          <w:szCs w:val="24"/>
          <w:u w:val="single"/>
        </w:rPr>
        <w:t>08)^</w:t>
      </w:r>
      <w:proofErr w:type="gramEnd"/>
      <w:r w:rsidR="005E30F8">
        <w:rPr>
          <w:rFonts w:ascii="Arial" w:hAnsi="Arial" w:cs="Arial"/>
          <w:sz w:val="24"/>
          <w:szCs w:val="24"/>
          <w:u w:val="single"/>
        </w:rPr>
        <w:t>3</w:t>
      </w:r>
      <w:r w:rsidRPr="00A60AA4">
        <w:rPr>
          <w:rFonts w:ascii="Arial" w:hAnsi="Arial" w:cs="Arial"/>
          <w:sz w:val="24"/>
          <w:szCs w:val="24"/>
        </w:rPr>
        <w:t xml:space="preserve">= </w:t>
      </w:r>
      <w:r w:rsidRPr="00A60AA4">
        <w:rPr>
          <w:rFonts w:ascii="Arial" w:hAnsi="Arial" w:cs="Arial"/>
          <w:sz w:val="24"/>
          <w:szCs w:val="24"/>
        </w:rPr>
        <w:tab/>
        <w:t>347</w:t>
      </w:r>
      <w:r w:rsidR="002F7680">
        <w:rPr>
          <w:rFonts w:ascii="Arial" w:hAnsi="Arial" w:cs="Arial"/>
          <w:sz w:val="24"/>
          <w:szCs w:val="24"/>
        </w:rPr>
        <w:t>.</w:t>
      </w:r>
      <w:r w:rsidRPr="00A60AA4">
        <w:rPr>
          <w:rFonts w:ascii="Arial" w:hAnsi="Arial" w:cs="Arial"/>
          <w:sz w:val="24"/>
          <w:szCs w:val="24"/>
        </w:rPr>
        <w:t>3016</w:t>
      </w:r>
    </w:p>
    <w:p w14:paraId="7BAD6D0E" w14:textId="5C9E95A2" w:rsidR="00630024" w:rsidRPr="00A60AA4" w:rsidRDefault="00EA7935" w:rsidP="00630024">
      <w:pPr>
        <w:pStyle w:val="ListParagraph"/>
        <w:numPr>
          <w:ilvl w:val="0"/>
          <w:numId w:val="2"/>
        </w:numPr>
        <w:rPr>
          <w:rFonts w:ascii="Arial" w:hAnsi="Arial" w:cs="Arial"/>
          <w:sz w:val="24"/>
          <w:szCs w:val="24"/>
        </w:rPr>
      </w:pPr>
      <w:r w:rsidRPr="00A60AA4">
        <w:rPr>
          <w:rFonts w:ascii="Arial" w:hAnsi="Arial" w:cs="Arial"/>
          <w:sz w:val="24"/>
          <w:szCs w:val="24"/>
          <w:u w:val="single"/>
        </w:rPr>
        <w:t>500</w:t>
      </w:r>
      <w:r w:rsidR="005E30F8">
        <w:rPr>
          <w:rFonts w:ascii="Arial" w:hAnsi="Arial" w:cs="Arial"/>
          <w:sz w:val="24"/>
          <w:szCs w:val="24"/>
          <w:u w:val="single"/>
        </w:rPr>
        <w:t>/1+0.</w:t>
      </w:r>
      <w:proofErr w:type="gramStart"/>
      <w:r w:rsidR="005E30F8">
        <w:rPr>
          <w:rFonts w:ascii="Arial" w:hAnsi="Arial" w:cs="Arial"/>
          <w:sz w:val="24"/>
          <w:szCs w:val="24"/>
          <w:u w:val="single"/>
        </w:rPr>
        <w:t>08)^</w:t>
      </w:r>
      <w:proofErr w:type="gramEnd"/>
      <w:r w:rsidR="005E30F8">
        <w:rPr>
          <w:rFonts w:ascii="Arial" w:hAnsi="Arial" w:cs="Arial"/>
          <w:sz w:val="24"/>
          <w:szCs w:val="24"/>
          <w:u w:val="single"/>
        </w:rPr>
        <w:t>4</w:t>
      </w:r>
      <w:r w:rsidRPr="00A60AA4">
        <w:rPr>
          <w:rFonts w:ascii="Arial" w:hAnsi="Arial" w:cs="Arial"/>
          <w:sz w:val="24"/>
          <w:szCs w:val="24"/>
        </w:rPr>
        <w:t xml:space="preserve">= </w:t>
      </w:r>
      <w:r w:rsidRPr="00A60AA4">
        <w:rPr>
          <w:rFonts w:ascii="Arial" w:hAnsi="Arial" w:cs="Arial"/>
          <w:sz w:val="24"/>
          <w:szCs w:val="24"/>
        </w:rPr>
        <w:tab/>
        <w:t>321</w:t>
      </w:r>
      <w:r w:rsidR="002F7680">
        <w:rPr>
          <w:rFonts w:ascii="Arial" w:hAnsi="Arial" w:cs="Arial"/>
          <w:sz w:val="24"/>
          <w:szCs w:val="24"/>
        </w:rPr>
        <w:t>.</w:t>
      </w:r>
      <w:r w:rsidRPr="00A60AA4">
        <w:rPr>
          <w:rFonts w:ascii="Arial" w:hAnsi="Arial" w:cs="Arial"/>
          <w:sz w:val="24"/>
          <w:szCs w:val="24"/>
        </w:rPr>
        <w:t>5756</w:t>
      </w:r>
    </w:p>
    <w:p w14:paraId="3353E2AF" w14:textId="0E687C5F" w:rsidR="00E8516C" w:rsidRPr="00A60AA4" w:rsidRDefault="00E8516C" w:rsidP="00EA7935">
      <w:pPr>
        <w:pStyle w:val="ListParagraph"/>
        <w:ind w:left="1080"/>
        <w:rPr>
          <w:rFonts w:ascii="Arial" w:hAnsi="Arial" w:cs="Arial"/>
          <w:sz w:val="24"/>
          <w:szCs w:val="24"/>
        </w:rPr>
      </w:pPr>
    </w:p>
    <w:p w14:paraId="4713B6B6" w14:textId="77777777" w:rsidR="00E8516C" w:rsidRPr="00A60AA4" w:rsidRDefault="00E8516C" w:rsidP="00E8516C">
      <w:pPr>
        <w:pStyle w:val="ListParagraph"/>
        <w:ind w:left="1080"/>
        <w:rPr>
          <w:rFonts w:ascii="Arial" w:hAnsi="Arial" w:cs="Arial"/>
          <w:sz w:val="24"/>
          <w:szCs w:val="24"/>
        </w:rPr>
      </w:pPr>
      <w:r w:rsidRPr="00A60AA4">
        <w:rPr>
          <w:rFonts w:ascii="Arial" w:hAnsi="Arial" w:cs="Arial"/>
          <w:sz w:val="24"/>
          <w:szCs w:val="24"/>
        </w:rPr>
        <w:t>NPV= Present value of cash inflow – net cash flow (initial expenditure)</w:t>
      </w:r>
    </w:p>
    <w:p w14:paraId="0A069BE6" w14:textId="5CA3C2E4" w:rsidR="005E30F8" w:rsidRDefault="00E8516C" w:rsidP="00EA7935">
      <w:pPr>
        <w:pStyle w:val="ListParagraph"/>
        <w:ind w:left="1080"/>
        <w:rPr>
          <w:rFonts w:ascii="Arial" w:hAnsi="Arial" w:cs="Arial"/>
          <w:sz w:val="24"/>
          <w:szCs w:val="24"/>
        </w:rPr>
      </w:pPr>
      <w:r w:rsidRPr="00A60AA4">
        <w:rPr>
          <w:rFonts w:ascii="Arial" w:hAnsi="Arial" w:cs="Arial"/>
          <w:sz w:val="24"/>
          <w:szCs w:val="24"/>
        </w:rPr>
        <w:tab/>
      </w:r>
      <w:r w:rsidRPr="00A60AA4">
        <w:rPr>
          <w:rFonts w:ascii="Arial" w:hAnsi="Arial" w:cs="Arial"/>
          <w:sz w:val="24"/>
          <w:szCs w:val="24"/>
        </w:rPr>
        <w:tab/>
        <w:t>= 750 – 1</w:t>
      </w:r>
      <w:r w:rsidR="00FA543E">
        <w:rPr>
          <w:rFonts w:ascii="Arial" w:hAnsi="Arial" w:cs="Arial"/>
          <w:sz w:val="24"/>
          <w:szCs w:val="24"/>
        </w:rPr>
        <w:t>.</w:t>
      </w:r>
      <w:r w:rsidRPr="00A60AA4">
        <w:rPr>
          <w:rFonts w:ascii="Arial" w:hAnsi="Arial" w:cs="Arial"/>
          <w:sz w:val="24"/>
          <w:szCs w:val="24"/>
        </w:rPr>
        <w:t>375</w:t>
      </w:r>
      <w:r w:rsidR="00A60AA4">
        <w:rPr>
          <w:rFonts w:ascii="Arial" w:hAnsi="Arial" w:cs="Arial"/>
          <w:sz w:val="24"/>
          <w:szCs w:val="24"/>
        </w:rPr>
        <w:t xml:space="preserve"> = </w:t>
      </w:r>
    </w:p>
    <w:p w14:paraId="5977EE94" w14:textId="332ABFA3" w:rsidR="00E8516C" w:rsidRDefault="00E8516C" w:rsidP="00EA7935">
      <w:pPr>
        <w:pStyle w:val="ListParagraph"/>
        <w:ind w:left="1080"/>
        <w:rPr>
          <w:rFonts w:ascii="Arial" w:hAnsi="Arial" w:cs="Arial"/>
          <w:b/>
          <w:sz w:val="24"/>
          <w:szCs w:val="24"/>
        </w:rPr>
      </w:pPr>
      <w:r w:rsidRPr="00A60AA4">
        <w:rPr>
          <w:rFonts w:ascii="Arial" w:hAnsi="Arial" w:cs="Arial"/>
          <w:b/>
          <w:sz w:val="24"/>
          <w:szCs w:val="24"/>
        </w:rPr>
        <w:t>NPV= 625 for option 1</w:t>
      </w:r>
    </w:p>
    <w:p w14:paraId="270924F3" w14:textId="5D2D27A1" w:rsidR="00A60AA4" w:rsidRDefault="00A60AA4" w:rsidP="00EA7935">
      <w:pPr>
        <w:pStyle w:val="ListParagraph"/>
        <w:ind w:left="1080"/>
        <w:rPr>
          <w:rFonts w:ascii="Arial" w:hAnsi="Arial" w:cs="Arial"/>
          <w:sz w:val="24"/>
          <w:szCs w:val="24"/>
        </w:rPr>
      </w:pPr>
    </w:p>
    <w:p w14:paraId="28563B6F" w14:textId="77777777" w:rsidR="00941F31" w:rsidRPr="00A60AA4" w:rsidRDefault="00941F31" w:rsidP="00EA7935">
      <w:pPr>
        <w:pStyle w:val="ListParagraph"/>
        <w:ind w:left="1080"/>
        <w:rPr>
          <w:rFonts w:ascii="Arial" w:hAnsi="Arial" w:cs="Arial"/>
          <w:sz w:val="24"/>
          <w:szCs w:val="24"/>
        </w:rPr>
      </w:pPr>
    </w:p>
    <w:p w14:paraId="03A5C845" w14:textId="781AD296" w:rsidR="00EA7935" w:rsidRDefault="007C0DD4" w:rsidP="00EA7935">
      <w:pPr>
        <w:rPr>
          <w:rFonts w:ascii="Arial" w:eastAsia="Times New Roman" w:hAnsi="Arial" w:cs="Arial"/>
          <w:bCs/>
          <w:color w:val="000000"/>
          <w:sz w:val="24"/>
          <w:szCs w:val="24"/>
          <w:u w:val="single"/>
          <w:lang w:eastAsia="en-ZA"/>
        </w:rPr>
      </w:pPr>
      <w:bookmarkStart w:id="8" w:name="_Hlk535458410"/>
      <w:bookmarkEnd w:id="4"/>
      <w:r>
        <w:rPr>
          <w:rFonts w:ascii="Arial" w:hAnsi="Arial" w:cs="Arial"/>
          <w:sz w:val="24"/>
          <w:szCs w:val="24"/>
        </w:rPr>
        <w:t>3.4</w:t>
      </w:r>
      <w:r w:rsidR="00EA7935" w:rsidRPr="00A60AA4">
        <w:rPr>
          <w:rFonts w:ascii="Arial" w:hAnsi="Arial" w:cs="Arial"/>
          <w:sz w:val="24"/>
          <w:szCs w:val="24"/>
        </w:rPr>
        <w:t xml:space="preserve">. </w:t>
      </w:r>
      <w:r w:rsidR="00EA7935" w:rsidRPr="007C0DD4">
        <w:rPr>
          <w:rFonts w:ascii="Arial" w:hAnsi="Arial" w:cs="Arial"/>
          <w:sz w:val="24"/>
          <w:szCs w:val="24"/>
          <w:u w:val="single"/>
        </w:rPr>
        <w:t xml:space="preserve">Calculation of option </w:t>
      </w:r>
      <w:r w:rsidR="000C5FDC" w:rsidRPr="007C0DD4">
        <w:rPr>
          <w:rFonts w:ascii="Arial" w:hAnsi="Arial" w:cs="Arial"/>
          <w:sz w:val="24"/>
          <w:szCs w:val="24"/>
          <w:u w:val="single"/>
        </w:rPr>
        <w:t>2</w:t>
      </w:r>
      <w:r w:rsidR="00EA7935" w:rsidRPr="007C0DD4">
        <w:rPr>
          <w:rFonts w:ascii="Arial" w:hAnsi="Arial" w:cs="Arial"/>
          <w:sz w:val="24"/>
          <w:szCs w:val="24"/>
          <w:u w:val="single"/>
        </w:rPr>
        <w:t xml:space="preserve"> with initial expenditure of </w:t>
      </w:r>
      <w:r w:rsidR="00EA7935" w:rsidRPr="007C0DD4">
        <w:rPr>
          <w:rFonts w:ascii="Arial" w:eastAsia="Times New Roman" w:hAnsi="Arial" w:cs="Arial"/>
          <w:bCs/>
          <w:color w:val="000000"/>
          <w:sz w:val="24"/>
          <w:szCs w:val="24"/>
          <w:u w:val="single"/>
          <w:lang w:eastAsia="en-ZA"/>
        </w:rPr>
        <w:t>£1,200,000</w:t>
      </w:r>
    </w:p>
    <w:p w14:paraId="380DC6F1" w14:textId="77777777" w:rsidR="00B46DEC" w:rsidRPr="00A60AA4" w:rsidRDefault="00B46DEC" w:rsidP="00EA7935">
      <w:pPr>
        <w:rPr>
          <w:rFonts w:ascii="Arial" w:hAnsi="Arial" w:cs="Arial"/>
          <w:sz w:val="24"/>
          <w:szCs w:val="24"/>
        </w:rPr>
      </w:pPr>
    </w:p>
    <w:tbl>
      <w:tblPr>
        <w:tblW w:w="8451" w:type="dxa"/>
        <w:tblLook w:val="04A0" w:firstRow="1" w:lastRow="0" w:firstColumn="1" w:lastColumn="0" w:noHBand="0" w:noVBand="1"/>
      </w:tblPr>
      <w:tblGrid>
        <w:gridCol w:w="2313"/>
        <w:gridCol w:w="1000"/>
        <w:gridCol w:w="1218"/>
        <w:gridCol w:w="1351"/>
        <w:gridCol w:w="1351"/>
        <w:gridCol w:w="1218"/>
      </w:tblGrid>
      <w:tr w:rsidR="00CC26B5" w:rsidRPr="00A60AA4" w14:paraId="1F5BBF2F" w14:textId="77777777" w:rsidTr="006806A4">
        <w:trPr>
          <w:trHeight w:val="528"/>
        </w:trPr>
        <w:tc>
          <w:tcPr>
            <w:tcW w:w="2313"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bookmarkEnd w:id="8"/>
          <w:p w14:paraId="03C1EB13" w14:textId="77777777" w:rsidR="00CC26B5" w:rsidRPr="00A60AA4" w:rsidRDefault="00CC26B5" w:rsidP="00CC26B5">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Year</w:t>
            </w:r>
          </w:p>
        </w:tc>
        <w:tc>
          <w:tcPr>
            <w:tcW w:w="1000" w:type="dxa"/>
            <w:tcBorders>
              <w:top w:val="single" w:sz="4" w:space="0" w:color="auto"/>
              <w:left w:val="nil"/>
              <w:bottom w:val="single" w:sz="4" w:space="0" w:color="auto"/>
              <w:right w:val="single" w:sz="4" w:space="0" w:color="auto"/>
            </w:tcBorders>
            <w:shd w:val="clear" w:color="000000" w:fill="00B0F0"/>
            <w:noWrap/>
            <w:vAlign w:val="bottom"/>
            <w:hideMark/>
          </w:tcPr>
          <w:p w14:paraId="4163F7E4" w14:textId="77777777" w:rsidR="00CC26B5" w:rsidRPr="00A60AA4" w:rsidRDefault="00CC26B5" w:rsidP="00CC26B5">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3329C450" w14:textId="7B695E43" w:rsidR="00CC26B5" w:rsidRPr="00A60AA4" w:rsidRDefault="00CC26B5" w:rsidP="00CC26B5">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1                £</w:t>
            </w:r>
            <w:r>
              <w:rPr>
                <w:rFonts w:ascii="Arial" w:eastAsia="Times New Roman" w:hAnsi="Arial" w:cs="Arial"/>
                <w:b/>
                <w:bCs/>
                <w:color w:val="000000"/>
                <w:sz w:val="24"/>
                <w:szCs w:val="24"/>
                <w:lang w:eastAsia="en-ZA"/>
              </w:rPr>
              <w:t>’000</w:t>
            </w:r>
            <w:r w:rsidRPr="00A60AA4">
              <w:rPr>
                <w:rFonts w:ascii="Arial" w:eastAsia="Times New Roman" w:hAnsi="Arial" w:cs="Arial"/>
                <w:b/>
                <w:bCs/>
                <w:color w:val="000000"/>
                <w:sz w:val="24"/>
                <w:szCs w:val="24"/>
                <w:lang w:eastAsia="en-ZA"/>
              </w:rPr>
              <w:t xml:space="preserve"> </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645D0CC6" w14:textId="145222D5" w:rsidR="00CC26B5" w:rsidRPr="00A60AA4" w:rsidRDefault="00CC26B5" w:rsidP="00CC26B5">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2           £</w:t>
            </w:r>
            <w:r>
              <w:rPr>
                <w:rFonts w:ascii="Arial" w:eastAsia="Times New Roman" w:hAnsi="Arial" w:cs="Arial"/>
                <w:b/>
                <w:bCs/>
                <w:color w:val="000000"/>
                <w:sz w:val="24"/>
                <w:szCs w:val="24"/>
                <w:lang w:eastAsia="en-ZA"/>
              </w:rPr>
              <w:t>’000</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60BFEE5B" w14:textId="2E0F0DD6" w:rsidR="00CC26B5" w:rsidRPr="00A60AA4" w:rsidRDefault="00CC26B5" w:rsidP="00CC26B5">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3           £</w:t>
            </w:r>
            <w:r>
              <w:rPr>
                <w:rFonts w:ascii="Arial" w:eastAsia="Times New Roman" w:hAnsi="Arial" w:cs="Arial"/>
                <w:b/>
                <w:bCs/>
                <w:color w:val="000000"/>
                <w:sz w:val="24"/>
                <w:szCs w:val="24"/>
                <w:lang w:eastAsia="en-ZA"/>
              </w:rPr>
              <w:t>’000</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3E27FE83" w14:textId="12929706" w:rsidR="00CC26B5" w:rsidRPr="00A60AA4" w:rsidRDefault="00CC26B5" w:rsidP="00CC26B5">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4           £</w:t>
            </w:r>
            <w:r>
              <w:rPr>
                <w:rFonts w:ascii="Arial" w:eastAsia="Times New Roman" w:hAnsi="Arial" w:cs="Arial"/>
                <w:b/>
                <w:bCs/>
                <w:color w:val="000000"/>
                <w:sz w:val="24"/>
                <w:szCs w:val="24"/>
                <w:lang w:eastAsia="en-ZA"/>
              </w:rPr>
              <w:t>’000</w:t>
            </w:r>
          </w:p>
        </w:tc>
      </w:tr>
      <w:tr w:rsidR="00EA7935" w:rsidRPr="00A60AA4" w14:paraId="4651B9BC"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1DC22E84"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Cash Flow</w:t>
            </w:r>
          </w:p>
        </w:tc>
        <w:tc>
          <w:tcPr>
            <w:tcW w:w="1000" w:type="dxa"/>
            <w:tcBorders>
              <w:top w:val="nil"/>
              <w:left w:val="nil"/>
              <w:bottom w:val="single" w:sz="4" w:space="0" w:color="auto"/>
              <w:right w:val="single" w:sz="4" w:space="0" w:color="auto"/>
            </w:tcBorders>
            <w:shd w:val="clear" w:color="auto" w:fill="auto"/>
            <w:noWrap/>
            <w:vAlign w:val="bottom"/>
            <w:hideMark/>
          </w:tcPr>
          <w:p w14:paraId="3D7F3986"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4CE8CAA" w14:textId="25A1FD65"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w:t>
            </w:r>
            <w:r w:rsidR="00EA7935" w:rsidRPr="00A60AA4">
              <w:rPr>
                <w:rFonts w:ascii="Arial" w:eastAsia="Times New Roman" w:hAnsi="Arial" w:cs="Arial"/>
                <w:color w:val="000000"/>
                <w:sz w:val="24"/>
                <w:szCs w:val="24"/>
                <w:lang w:eastAsia="en-ZA"/>
              </w:rPr>
              <w:t>00</w:t>
            </w:r>
          </w:p>
        </w:tc>
        <w:tc>
          <w:tcPr>
            <w:tcW w:w="1351" w:type="dxa"/>
            <w:tcBorders>
              <w:top w:val="nil"/>
              <w:left w:val="nil"/>
              <w:bottom w:val="single" w:sz="4" w:space="0" w:color="auto"/>
              <w:right w:val="single" w:sz="4" w:space="0" w:color="auto"/>
            </w:tcBorders>
            <w:shd w:val="clear" w:color="auto" w:fill="auto"/>
            <w:noWrap/>
            <w:vAlign w:val="bottom"/>
            <w:hideMark/>
          </w:tcPr>
          <w:p w14:paraId="12F73E70" w14:textId="0261A772"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6</w:t>
            </w:r>
            <w:r w:rsidR="00EA7935" w:rsidRPr="00A60AA4">
              <w:rPr>
                <w:rFonts w:ascii="Arial" w:eastAsia="Times New Roman" w:hAnsi="Arial" w:cs="Arial"/>
                <w:color w:val="000000"/>
                <w:sz w:val="24"/>
                <w:szCs w:val="24"/>
                <w:lang w:eastAsia="en-ZA"/>
              </w:rPr>
              <w:t>00</w:t>
            </w:r>
          </w:p>
        </w:tc>
        <w:tc>
          <w:tcPr>
            <w:tcW w:w="1351" w:type="dxa"/>
            <w:tcBorders>
              <w:top w:val="nil"/>
              <w:left w:val="nil"/>
              <w:bottom w:val="single" w:sz="4" w:space="0" w:color="auto"/>
              <w:right w:val="single" w:sz="4" w:space="0" w:color="auto"/>
            </w:tcBorders>
            <w:shd w:val="clear" w:color="auto" w:fill="auto"/>
            <w:noWrap/>
            <w:vAlign w:val="bottom"/>
            <w:hideMark/>
          </w:tcPr>
          <w:p w14:paraId="3222F8A6" w14:textId="6F65D1FC"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8</w:t>
            </w:r>
            <w:r w:rsidR="00EA7935" w:rsidRPr="00A60AA4">
              <w:rPr>
                <w:rFonts w:ascii="Arial" w:eastAsia="Times New Roman" w:hAnsi="Arial" w:cs="Arial"/>
                <w:color w:val="000000"/>
                <w:sz w:val="24"/>
                <w:szCs w:val="24"/>
                <w:lang w:eastAsia="en-ZA"/>
              </w:rPr>
              <w:t>00</w:t>
            </w:r>
          </w:p>
        </w:tc>
        <w:tc>
          <w:tcPr>
            <w:tcW w:w="1218" w:type="dxa"/>
            <w:tcBorders>
              <w:top w:val="nil"/>
              <w:left w:val="nil"/>
              <w:bottom w:val="single" w:sz="4" w:space="0" w:color="auto"/>
              <w:right w:val="single" w:sz="4" w:space="0" w:color="auto"/>
            </w:tcBorders>
            <w:shd w:val="clear" w:color="auto" w:fill="auto"/>
            <w:noWrap/>
            <w:vAlign w:val="bottom"/>
            <w:hideMark/>
          </w:tcPr>
          <w:p w14:paraId="02A9C75C" w14:textId="560151E7"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1,0</w:t>
            </w:r>
            <w:r w:rsidR="00EA7935" w:rsidRPr="00A60AA4">
              <w:rPr>
                <w:rFonts w:ascii="Arial" w:eastAsia="Times New Roman" w:hAnsi="Arial" w:cs="Arial"/>
                <w:color w:val="000000"/>
                <w:sz w:val="24"/>
                <w:szCs w:val="24"/>
                <w:lang w:eastAsia="en-ZA"/>
              </w:rPr>
              <w:t>00</w:t>
            </w:r>
          </w:p>
        </w:tc>
      </w:tr>
      <w:tr w:rsidR="00EA7935" w:rsidRPr="00A60AA4" w14:paraId="0C651F16" w14:textId="77777777" w:rsidTr="006806A4">
        <w:trPr>
          <w:trHeight w:val="360"/>
        </w:trPr>
        <w:tc>
          <w:tcPr>
            <w:tcW w:w="2313" w:type="dxa"/>
            <w:tcBorders>
              <w:top w:val="nil"/>
              <w:left w:val="single" w:sz="4" w:space="0" w:color="auto"/>
              <w:bottom w:val="single" w:sz="4" w:space="0" w:color="auto"/>
              <w:right w:val="single" w:sz="4" w:space="0" w:color="auto"/>
            </w:tcBorders>
            <w:shd w:val="clear" w:color="auto" w:fill="auto"/>
            <w:vAlign w:val="bottom"/>
            <w:hideMark/>
          </w:tcPr>
          <w:p w14:paraId="484F4CAC"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Capital Allowances </w:t>
            </w:r>
          </w:p>
        </w:tc>
        <w:tc>
          <w:tcPr>
            <w:tcW w:w="1000" w:type="dxa"/>
            <w:tcBorders>
              <w:top w:val="nil"/>
              <w:left w:val="nil"/>
              <w:bottom w:val="single" w:sz="4" w:space="0" w:color="auto"/>
              <w:right w:val="single" w:sz="4" w:space="0" w:color="auto"/>
            </w:tcBorders>
            <w:shd w:val="clear" w:color="auto" w:fill="auto"/>
            <w:vAlign w:val="bottom"/>
            <w:hideMark/>
          </w:tcPr>
          <w:p w14:paraId="253D3821" w14:textId="77777777"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25%</w:t>
            </w:r>
          </w:p>
        </w:tc>
        <w:tc>
          <w:tcPr>
            <w:tcW w:w="1218" w:type="dxa"/>
            <w:tcBorders>
              <w:top w:val="nil"/>
              <w:left w:val="nil"/>
              <w:bottom w:val="single" w:sz="4" w:space="0" w:color="auto"/>
              <w:right w:val="single" w:sz="4" w:space="0" w:color="auto"/>
            </w:tcBorders>
            <w:shd w:val="clear" w:color="auto" w:fill="auto"/>
            <w:noWrap/>
            <w:vAlign w:val="bottom"/>
            <w:hideMark/>
          </w:tcPr>
          <w:p w14:paraId="389F1511" w14:textId="451AD88F"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2B1E1D" w:rsidRPr="00A60AA4">
              <w:rPr>
                <w:rFonts w:ascii="Arial" w:eastAsia="Times New Roman" w:hAnsi="Arial" w:cs="Arial"/>
                <w:color w:val="000000"/>
                <w:sz w:val="24"/>
                <w:szCs w:val="24"/>
                <w:lang w:eastAsia="en-ZA"/>
              </w:rPr>
              <w:t>300</w:t>
            </w:r>
          </w:p>
        </w:tc>
        <w:tc>
          <w:tcPr>
            <w:tcW w:w="1351" w:type="dxa"/>
            <w:tcBorders>
              <w:top w:val="nil"/>
              <w:left w:val="nil"/>
              <w:bottom w:val="single" w:sz="4" w:space="0" w:color="auto"/>
              <w:right w:val="single" w:sz="4" w:space="0" w:color="auto"/>
            </w:tcBorders>
            <w:shd w:val="clear" w:color="auto" w:fill="auto"/>
            <w:noWrap/>
            <w:vAlign w:val="bottom"/>
            <w:hideMark/>
          </w:tcPr>
          <w:p w14:paraId="49F8072A" w14:textId="7493C4B5"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2B1E1D" w:rsidRPr="00A60AA4">
              <w:rPr>
                <w:rFonts w:ascii="Arial" w:eastAsia="Times New Roman" w:hAnsi="Arial" w:cs="Arial"/>
                <w:color w:val="000000"/>
                <w:sz w:val="24"/>
                <w:szCs w:val="24"/>
                <w:lang w:eastAsia="en-ZA"/>
              </w:rPr>
              <w:t>300</w:t>
            </w:r>
          </w:p>
        </w:tc>
        <w:tc>
          <w:tcPr>
            <w:tcW w:w="1351" w:type="dxa"/>
            <w:tcBorders>
              <w:top w:val="nil"/>
              <w:left w:val="nil"/>
              <w:bottom w:val="single" w:sz="4" w:space="0" w:color="auto"/>
              <w:right w:val="single" w:sz="4" w:space="0" w:color="auto"/>
            </w:tcBorders>
            <w:shd w:val="clear" w:color="auto" w:fill="auto"/>
            <w:noWrap/>
            <w:vAlign w:val="bottom"/>
            <w:hideMark/>
          </w:tcPr>
          <w:p w14:paraId="4B37B5DE" w14:textId="2377D332"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2B1E1D" w:rsidRPr="00A60AA4">
              <w:rPr>
                <w:rFonts w:ascii="Arial" w:eastAsia="Times New Roman" w:hAnsi="Arial" w:cs="Arial"/>
                <w:color w:val="000000"/>
                <w:sz w:val="24"/>
                <w:szCs w:val="24"/>
                <w:lang w:eastAsia="en-ZA"/>
              </w:rPr>
              <w:t>300</w:t>
            </w:r>
          </w:p>
        </w:tc>
        <w:tc>
          <w:tcPr>
            <w:tcW w:w="1218" w:type="dxa"/>
            <w:tcBorders>
              <w:top w:val="nil"/>
              <w:left w:val="nil"/>
              <w:bottom w:val="single" w:sz="4" w:space="0" w:color="auto"/>
              <w:right w:val="single" w:sz="4" w:space="0" w:color="auto"/>
            </w:tcBorders>
            <w:shd w:val="clear" w:color="auto" w:fill="auto"/>
            <w:noWrap/>
            <w:vAlign w:val="bottom"/>
            <w:hideMark/>
          </w:tcPr>
          <w:p w14:paraId="3348D6CC" w14:textId="495645D6"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2B1E1D" w:rsidRPr="00A60AA4">
              <w:rPr>
                <w:rFonts w:ascii="Arial" w:eastAsia="Times New Roman" w:hAnsi="Arial" w:cs="Arial"/>
                <w:color w:val="000000"/>
                <w:sz w:val="24"/>
                <w:szCs w:val="24"/>
                <w:lang w:eastAsia="en-ZA"/>
              </w:rPr>
              <w:t>300</w:t>
            </w:r>
          </w:p>
        </w:tc>
      </w:tr>
      <w:tr w:rsidR="00EA7935" w:rsidRPr="00A60AA4" w14:paraId="76CDA97D"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1E6653B4"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56A5E985"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5FC77F2" w14:textId="6F340A84"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200</w:t>
            </w:r>
          </w:p>
        </w:tc>
        <w:tc>
          <w:tcPr>
            <w:tcW w:w="1351" w:type="dxa"/>
            <w:tcBorders>
              <w:top w:val="nil"/>
              <w:left w:val="nil"/>
              <w:bottom w:val="single" w:sz="4" w:space="0" w:color="auto"/>
              <w:right w:val="single" w:sz="4" w:space="0" w:color="auto"/>
            </w:tcBorders>
            <w:shd w:val="clear" w:color="auto" w:fill="auto"/>
            <w:noWrap/>
            <w:vAlign w:val="bottom"/>
            <w:hideMark/>
          </w:tcPr>
          <w:p w14:paraId="31925695" w14:textId="5D14F887"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w:t>
            </w:r>
            <w:r w:rsidR="002B1E1D" w:rsidRPr="00A60AA4">
              <w:rPr>
                <w:rFonts w:ascii="Arial" w:eastAsia="Times New Roman" w:hAnsi="Arial" w:cs="Arial"/>
                <w:color w:val="000000"/>
                <w:sz w:val="24"/>
                <w:szCs w:val="24"/>
                <w:lang w:eastAsia="en-ZA"/>
              </w:rPr>
              <w:t>00</w:t>
            </w:r>
          </w:p>
        </w:tc>
        <w:tc>
          <w:tcPr>
            <w:tcW w:w="1351" w:type="dxa"/>
            <w:tcBorders>
              <w:top w:val="nil"/>
              <w:left w:val="nil"/>
              <w:bottom w:val="single" w:sz="4" w:space="0" w:color="auto"/>
              <w:right w:val="single" w:sz="4" w:space="0" w:color="auto"/>
            </w:tcBorders>
            <w:shd w:val="clear" w:color="auto" w:fill="auto"/>
            <w:noWrap/>
            <w:vAlign w:val="bottom"/>
            <w:hideMark/>
          </w:tcPr>
          <w:p w14:paraId="56105989" w14:textId="5D9A6604"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4C47BA94" w14:textId="1624627C"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700</w:t>
            </w:r>
          </w:p>
        </w:tc>
      </w:tr>
      <w:tr w:rsidR="00EA7935" w:rsidRPr="00A60AA4" w14:paraId="657C55A1" w14:textId="77777777" w:rsidTr="006806A4">
        <w:trPr>
          <w:trHeight w:val="864"/>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4AEC0590"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Tax</w:t>
            </w:r>
          </w:p>
        </w:tc>
        <w:tc>
          <w:tcPr>
            <w:tcW w:w="1000" w:type="dxa"/>
            <w:tcBorders>
              <w:top w:val="nil"/>
              <w:left w:val="nil"/>
              <w:bottom w:val="single" w:sz="4" w:space="0" w:color="auto"/>
              <w:right w:val="single" w:sz="4" w:space="0" w:color="auto"/>
            </w:tcBorders>
            <w:shd w:val="clear" w:color="auto" w:fill="auto"/>
            <w:noWrap/>
            <w:vAlign w:val="bottom"/>
            <w:hideMark/>
          </w:tcPr>
          <w:p w14:paraId="5B9E478B" w14:textId="77777777"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w:t>
            </w:r>
          </w:p>
        </w:tc>
        <w:tc>
          <w:tcPr>
            <w:tcW w:w="1218" w:type="dxa"/>
            <w:tcBorders>
              <w:top w:val="nil"/>
              <w:left w:val="nil"/>
              <w:bottom w:val="single" w:sz="4" w:space="0" w:color="auto"/>
              <w:right w:val="single" w:sz="4" w:space="0" w:color="auto"/>
            </w:tcBorders>
            <w:shd w:val="clear" w:color="auto" w:fill="auto"/>
            <w:noWrap/>
            <w:vAlign w:val="bottom"/>
            <w:hideMark/>
          </w:tcPr>
          <w:p w14:paraId="622B7E5B" w14:textId="66C36AA8" w:rsidR="00EA7935" w:rsidRPr="00A60AA4" w:rsidRDefault="002B1E1D" w:rsidP="006806A4">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EA7935" w:rsidRPr="00A60AA4">
              <w:rPr>
                <w:rFonts w:ascii="Arial" w:eastAsia="Times New Roman" w:hAnsi="Arial" w:cs="Arial"/>
                <w:color w:val="000000"/>
                <w:sz w:val="24"/>
                <w:szCs w:val="24"/>
                <w:lang w:eastAsia="en-ZA"/>
              </w:rPr>
              <w:t>4</w:t>
            </w:r>
            <w:r w:rsidRPr="00A60AA4">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399B4140" w14:textId="7E1B622E"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EA7935" w:rsidRPr="00A60AA4">
              <w:rPr>
                <w:rFonts w:ascii="Arial" w:eastAsia="Times New Roman" w:hAnsi="Arial" w:cs="Arial"/>
                <w:color w:val="000000"/>
                <w:sz w:val="24"/>
                <w:szCs w:val="24"/>
                <w:lang w:eastAsia="en-ZA"/>
              </w:rPr>
              <w:t>6</w:t>
            </w:r>
            <w:r w:rsidRPr="00A60AA4">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14230613" w14:textId="3519AC74"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2B1E1D" w:rsidRPr="00A60AA4">
              <w:rPr>
                <w:rFonts w:ascii="Arial" w:eastAsia="Times New Roman" w:hAnsi="Arial" w:cs="Arial"/>
                <w:color w:val="000000"/>
                <w:sz w:val="24"/>
                <w:szCs w:val="24"/>
                <w:lang w:eastAsia="en-ZA"/>
              </w:rPr>
              <w:t>100</w:t>
            </w:r>
          </w:p>
        </w:tc>
        <w:tc>
          <w:tcPr>
            <w:tcW w:w="1218" w:type="dxa"/>
            <w:tcBorders>
              <w:top w:val="nil"/>
              <w:left w:val="nil"/>
              <w:bottom w:val="single" w:sz="4" w:space="0" w:color="auto"/>
              <w:right w:val="single" w:sz="4" w:space="0" w:color="auto"/>
            </w:tcBorders>
            <w:shd w:val="clear" w:color="auto" w:fill="auto"/>
            <w:noWrap/>
            <w:vAlign w:val="bottom"/>
            <w:hideMark/>
          </w:tcPr>
          <w:p w14:paraId="1EACC7DE" w14:textId="5C723FAA"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2B1E1D" w:rsidRPr="00A60AA4">
              <w:rPr>
                <w:rFonts w:ascii="Arial" w:eastAsia="Times New Roman" w:hAnsi="Arial" w:cs="Arial"/>
                <w:color w:val="000000"/>
                <w:sz w:val="24"/>
                <w:szCs w:val="24"/>
                <w:lang w:eastAsia="en-ZA"/>
              </w:rPr>
              <w:t>140</w:t>
            </w:r>
          </w:p>
        </w:tc>
      </w:tr>
      <w:tr w:rsidR="00EA7935" w:rsidRPr="00A60AA4" w14:paraId="21F8670A"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6DEDF45A"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5CC40BFE"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680CED4E" w14:textId="1AF6B675"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w:t>
            </w:r>
            <w:r w:rsidR="002B1E1D" w:rsidRPr="00A60AA4">
              <w:rPr>
                <w:rFonts w:ascii="Arial" w:eastAsia="Times New Roman" w:hAnsi="Arial" w:cs="Arial"/>
                <w:color w:val="000000"/>
                <w:sz w:val="24"/>
                <w:szCs w:val="24"/>
                <w:lang w:eastAsia="en-ZA"/>
              </w:rPr>
              <w:t>6</w:t>
            </w:r>
            <w:r w:rsidRPr="00A60AA4">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52F8C7F7" w14:textId="1063D16C"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w:t>
            </w:r>
            <w:r w:rsidR="002B1E1D" w:rsidRPr="00A60AA4">
              <w:rPr>
                <w:rFonts w:ascii="Arial" w:eastAsia="Times New Roman" w:hAnsi="Arial" w:cs="Arial"/>
                <w:color w:val="000000"/>
                <w:sz w:val="24"/>
                <w:szCs w:val="24"/>
                <w:lang w:eastAsia="en-ZA"/>
              </w:rPr>
              <w:t>4</w:t>
            </w:r>
            <w:r w:rsidRPr="00A60AA4">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2D1C2786" w14:textId="1BC183E4"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40</w:t>
            </w:r>
            <w:r w:rsidR="00EA7935" w:rsidRPr="00A60AA4">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2C24FC86" w14:textId="4153CDA5"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56</w:t>
            </w:r>
            <w:r w:rsidR="00EA7935" w:rsidRPr="00A60AA4">
              <w:rPr>
                <w:rFonts w:ascii="Arial" w:eastAsia="Times New Roman" w:hAnsi="Arial" w:cs="Arial"/>
                <w:color w:val="000000"/>
                <w:sz w:val="24"/>
                <w:szCs w:val="24"/>
                <w:lang w:eastAsia="en-ZA"/>
              </w:rPr>
              <w:t>0</w:t>
            </w:r>
          </w:p>
        </w:tc>
      </w:tr>
      <w:tr w:rsidR="00EA7935" w:rsidRPr="00A60AA4" w14:paraId="12FC0F34"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5195B39D"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Capital Allowances </w:t>
            </w:r>
          </w:p>
        </w:tc>
        <w:tc>
          <w:tcPr>
            <w:tcW w:w="1000" w:type="dxa"/>
            <w:tcBorders>
              <w:top w:val="nil"/>
              <w:left w:val="nil"/>
              <w:bottom w:val="single" w:sz="4" w:space="0" w:color="auto"/>
              <w:right w:val="single" w:sz="4" w:space="0" w:color="auto"/>
            </w:tcBorders>
            <w:shd w:val="clear" w:color="auto" w:fill="auto"/>
            <w:noWrap/>
            <w:vAlign w:val="bottom"/>
            <w:hideMark/>
          </w:tcPr>
          <w:p w14:paraId="771864B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7DDD137A" w14:textId="3E14F452"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300</w:t>
            </w:r>
          </w:p>
        </w:tc>
        <w:tc>
          <w:tcPr>
            <w:tcW w:w="1351" w:type="dxa"/>
            <w:tcBorders>
              <w:top w:val="nil"/>
              <w:left w:val="nil"/>
              <w:bottom w:val="single" w:sz="4" w:space="0" w:color="auto"/>
              <w:right w:val="single" w:sz="4" w:space="0" w:color="auto"/>
            </w:tcBorders>
            <w:shd w:val="clear" w:color="auto" w:fill="auto"/>
            <w:noWrap/>
            <w:vAlign w:val="bottom"/>
            <w:hideMark/>
          </w:tcPr>
          <w:p w14:paraId="25411C58" w14:textId="0910F85C"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300</w:t>
            </w:r>
          </w:p>
        </w:tc>
        <w:tc>
          <w:tcPr>
            <w:tcW w:w="1351" w:type="dxa"/>
            <w:tcBorders>
              <w:top w:val="nil"/>
              <w:left w:val="nil"/>
              <w:bottom w:val="single" w:sz="4" w:space="0" w:color="auto"/>
              <w:right w:val="single" w:sz="4" w:space="0" w:color="auto"/>
            </w:tcBorders>
            <w:shd w:val="clear" w:color="auto" w:fill="auto"/>
            <w:noWrap/>
            <w:vAlign w:val="bottom"/>
            <w:hideMark/>
          </w:tcPr>
          <w:p w14:paraId="4DE91A89" w14:textId="022DBDB9"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300</w:t>
            </w:r>
          </w:p>
        </w:tc>
        <w:tc>
          <w:tcPr>
            <w:tcW w:w="1218" w:type="dxa"/>
            <w:tcBorders>
              <w:top w:val="nil"/>
              <w:left w:val="nil"/>
              <w:bottom w:val="single" w:sz="4" w:space="0" w:color="auto"/>
              <w:right w:val="single" w:sz="4" w:space="0" w:color="auto"/>
            </w:tcBorders>
            <w:shd w:val="clear" w:color="auto" w:fill="auto"/>
            <w:noWrap/>
            <w:vAlign w:val="bottom"/>
            <w:hideMark/>
          </w:tcPr>
          <w:p w14:paraId="02ABC6F3" w14:textId="3D7B7654" w:rsidR="00EA7935" w:rsidRPr="00A60AA4" w:rsidRDefault="002B1E1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300</w:t>
            </w:r>
          </w:p>
        </w:tc>
      </w:tr>
      <w:tr w:rsidR="00EA7935" w:rsidRPr="00A60AA4" w14:paraId="32FF8480"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6ADFF6D6" w14:textId="77777777" w:rsidR="00EA7935" w:rsidRPr="00A60AA4" w:rsidRDefault="00EA7935" w:rsidP="00B10ED8">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Cash Flow</w:t>
            </w:r>
          </w:p>
        </w:tc>
        <w:tc>
          <w:tcPr>
            <w:tcW w:w="1000" w:type="dxa"/>
            <w:tcBorders>
              <w:top w:val="nil"/>
              <w:left w:val="nil"/>
              <w:bottom w:val="single" w:sz="4" w:space="0" w:color="auto"/>
              <w:right w:val="single" w:sz="4" w:space="0" w:color="auto"/>
            </w:tcBorders>
            <w:shd w:val="clear" w:color="auto" w:fill="auto"/>
            <w:noWrap/>
            <w:vAlign w:val="bottom"/>
            <w:hideMark/>
          </w:tcPr>
          <w:p w14:paraId="2D0D6262" w14:textId="6ADBE8A6" w:rsidR="00EA7935" w:rsidRPr="00A60AA4" w:rsidRDefault="00EA7935" w:rsidP="00B10ED8">
            <w:pPr>
              <w:spacing w:after="0" w:line="240" w:lineRule="auto"/>
              <w:jc w:val="right"/>
              <w:rPr>
                <w:rFonts w:ascii="Arial" w:eastAsia="Times New Roman" w:hAnsi="Arial" w:cs="Arial"/>
                <w:b/>
                <w:color w:val="000000"/>
                <w:sz w:val="24"/>
                <w:szCs w:val="24"/>
                <w:lang w:eastAsia="en-ZA"/>
              </w:rPr>
            </w:pPr>
          </w:p>
        </w:tc>
        <w:tc>
          <w:tcPr>
            <w:tcW w:w="1218" w:type="dxa"/>
            <w:tcBorders>
              <w:top w:val="nil"/>
              <w:left w:val="nil"/>
              <w:bottom w:val="single" w:sz="4" w:space="0" w:color="auto"/>
              <w:right w:val="single" w:sz="4" w:space="0" w:color="auto"/>
            </w:tcBorders>
            <w:shd w:val="clear" w:color="auto" w:fill="auto"/>
            <w:noWrap/>
            <w:vAlign w:val="bottom"/>
            <w:hideMark/>
          </w:tcPr>
          <w:p w14:paraId="75842024" w14:textId="0AA7364B" w:rsidR="00EA7935" w:rsidRPr="00A60AA4" w:rsidRDefault="004E304D"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46</w:t>
            </w:r>
            <w:r w:rsidR="002B1E1D" w:rsidRPr="00A60AA4">
              <w:rPr>
                <w:rFonts w:ascii="Arial" w:eastAsia="Times New Roman" w:hAnsi="Arial" w:cs="Arial"/>
                <w:b/>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68D1FD69" w14:textId="3BB4F193" w:rsidR="00EA7935" w:rsidRPr="00A60AA4" w:rsidRDefault="004E304D"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540</w:t>
            </w:r>
          </w:p>
        </w:tc>
        <w:tc>
          <w:tcPr>
            <w:tcW w:w="1351" w:type="dxa"/>
            <w:tcBorders>
              <w:top w:val="nil"/>
              <w:left w:val="nil"/>
              <w:bottom w:val="single" w:sz="4" w:space="0" w:color="auto"/>
              <w:right w:val="single" w:sz="4" w:space="0" w:color="auto"/>
            </w:tcBorders>
            <w:shd w:val="clear" w:color="auto" w:fill="auto"/>
            <w:noWrap/>
            <w:vAlign w:val="bottom"/>
            <w:hideMark/>
          </w:tcPr>
          <w:p w14:paraId="5AF39A8E" w14:textId="09C60593" w:rsidR="00EA7935" w:rsidRPr="00A60AA4" w:rsidRDefault="004E304D"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700</w:t>
            </w:r>
          </w:p>
        </w:tc>
        <w:tc>
          <w:tcPr>
            <w:tcW w:w="1218" w:type="dxa"/>
            <w:tcBorders>
              <w:top w:val="nil"/>
              <w:left w:val="nil"/>
              <w:bottom w:val="single" w:sz="4" w:space="0" w:color="auto"/>
              <w:right w:val="single" w:sz="4" w:space="0" w:color="auto"/>
            </w:tcBorders>
            <w:shd w:val="clear" w:color="auto" w:fill="auto"/>
            <w:noWrap/>
            <w:vAlign w:val="bottom"/>
            <w:hideMark/>
          </w:tcPr>
          <w:p w14:paraId="4E7D2BA0" w14:textId="30B0B22B" w:rsidR="00EA7935" w:rsidRPr="00A60AA4" w:rsidRDefault="004E304D"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860</w:t>
            </w:r>
          </w:p>
        </w:tc>
      </w:tr>
      <w:tr w:rsidR="00EA7935" w:rsidRPr="00A60AA4" w14:paraId="0432E4AD"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0F8AE125" w14:textId="333B55D8"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r w:rsidR="00CC26B5">
              <w:rPr>
                <w:rFonts w:ascii="Arial" w:eastAsia="Times New Roman" w:hAnsi="Arial" w:cs="Arial"/>
                <w:color w:val="000000"/>
                <w:sz w:val="24"/>
                <w:szCs w:val="24"/>
                <w:lang w:eastAsia="en-ZA"/>
              </w:rPr>
              <w:t>PV of Net Cash Flow*</w:t>
            </w:r>
          </w:p>
        </w:tc>
        <w:tc>
          <w:tcPr>
            <w:tcW w:w="1000" w:type="dxa"/>
            <w:tcBorders>
              <w:top w:val="nil"/>
              <w:left w:val="nil"/>
              <w:bottom w:val="single" w:sz="4" w:space="0" w:color="auto"/>
              <w:right w:val="single" w:sz="4" w:space="0" w:color="auto"/>
            </w:tcBorders>
            <w:shd w:val="clear" w:color="auto" w:fill="auto"/>
            <w:noWrap/>
            <w:vAlign w:val="bottom"/>
            <w:hideMark/>
          </w:tcPr>
          <w:p w14:paraId="5DEBF63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051C1DF" w14:textId="117925D0" w:rsidR="00EA7935" w:rsidRPr="00A60AA4" w:rsidRDefault="004E304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425,9</w:t>
            </w:r>
          </w:p>
        </w:tc>
        <w:tc>
          <w:tcPr>
            <w:tcW w:w="1351" w:type="dxa"/>
            <w:tcBorders>
              <w:top w:val="nil"/>
              <w:left w:val="nil"/>
              <w:bottom w:val="single" w:sz="4" w:space="0" w:color="auto"/>
              <w:right w:val="single" w:sz="4" w:space="0" w:color="auto"/>
            </w:tcBorders>
            <w:shd w:val="clear" w:color="auto" w:fill="auto"/>
            <w:noWrap/>
            <w:vAlign w:val="bottom"/>
            <w:hideMark/>
          </w:tcPr>
          <w:p w14:paraId="1B8767B3" w14:textId="41F750C0" w:rsidR="00EA7935" w:rsidRPr="00A60AA4" w:rsidRDefault="004E304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46</w:t>
            </w:r>
            <w:r w:rsidR="00CC26B5">
              <w:rPr>
                <w:rFonts w:ascii="Arial" w:eastAsia="Times New Roman" w:hAnsi="Arial" w:cs="Arial"/>
                <w:color w:val="000000"/>
                <w:sz w:val="24"/>
                <w:szCs w:val="24"/>
                <w:lang w:eastAsia="en-ZA"/>
              </w:rPr>
              <w:t>3</w:t>
            </w:r>
            <w:r w:rsidRPr="00A60AA4">
              <w:rPr>
                <w:rFonts w:ascii="Arial" w:eastAsia="Times New Roman" w:hAnsi="Arial" w:cs="Arial"/>
                <w:color w:val="000000"/>
                <w:sz w:val="24"/>
                <w:szCs w:val="24"/>
                <w:lang w:eastAsia="en-ZA"/>
              </w:rPr>
              <w:t>,</w:t>
            </w:r>
            <w:r w:rsidR="00CC26B5">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34A1EFC8" w14:textId="47E1B8E1" w:rsidR="00EA7935" w:rsidRPr="00A60AA4" w:rsidRDefault="004E304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555,</w:t>
            </w:r>
            <w:r w:rsidR="00CC26B5">
              <w:rPr>
                <w:rFonts w:ascii="Arial" w:eastAsia="Times New Roman" w:hAnsi="Arial" w:cs="Arial"/>
                <w:color w:val="000000"/>
                <w:sz w:val="24"/>
                <w:szCs w:val="24"/>
                <w:lang w:eastAsia="en-ZA"/>
              </w:rPr>
              <w:t>7</w:t>
            </w:r>
          </w:p>
        </w:tc>
        <w:tc>
          <w:tcPr>
            <w:tcW w:w="1218" w:type="dxa"/>
            <w:tcBorders>
              <w:top w:val="nil"/>
              <w:left w:val="nil"/>
              <w:bottom w:val="single" w:sz="4" w:space="0" w:color="auto"/>
              <w:right w:val="single" w:sz="4" w:space="0" w:color="auto"/>
            </w:tcBorders>
            <w:shd w:val="clear" w:color="auto" w:fill="auto"/>
            <w:noWrap/>
            <w:vAlign w:val="bottom"/>
            <w:hideMark/>
          </w:tcPr>
          <w:p w14:paraId="43789682" w14:textId="397E757E" w:rsidR="00EA7935" w:rsidRPr="00A60AA4" w:rsidRDefault="004E304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632,1</w:t>
            </w:r>
          </w:p>
        </w:tc>
      </w:tr>
      <w:tr w:rsidR="00EA7935" w:rsidRPr="00A60AA4" w14:paraId="0A2179BC" w14:textId="77777777" w:rsidTr="006806A4">
        <w:trPr>
          <w:trHeight w:val="576"/>
        </w:trPr>
        <w:tc>
          <w:tcPr>
            <w:tcW w:w="2313" w:type="dxa"/>
            <w:tcBorders>
              <w:top w:val="nil"/>
              <w:left w:val="single" w:sz="4" w:space="0" w:color="auto"/>
              <w:bottom w:val="single" w:sz="4" w:space="0" w:color="auto"/>
              <w:right w:val="single" w:sz="4" w:space="0" w:color="auto"/>
            </w:tcBorders>
            <w:shd w:val="clear" w:color="auto" w:fill="auto"/>
            <w:vAlign w:val="bottom"/>
            <w:hideMark/>
          </w:tcPr>
          <w:p w14:paraId="2F7B8675" w14:textId="436E2FE0" w:rsidR="00EA7935" w:rsidRPr="00A60AA4" w:rsidRDefault="002205B8" w:rsidP="00B10ED8">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Total </w:t>
            </w:r>
            <w:r w:rsidRPr="00A60AA4">
              <w:rPr>
                <w:rFonts w:ascii="Arial" w:eastAsia="Times New Roman" w:hAnsi="Arial" w:cs="Arial"/>
                <w:color w:val="000000"/>
                <w:sz w:val="24"/>
                <w:szCs w:val="24"/>
                <w:lang w:eastAsia="en-ZA"/>
              </w:rPr>
              <w:t>Present value of</w:t>
            </w:r>
            <w:r>
              <w:rPr>
                <w:rFonts w:ascii="Arial" w:eastAsia="Times New Roman" w:hAnsi="Arial" w:cs="Arial"/>
                <w:color w:val="000000"/>
                <w:sz w:val="24"/>
                <w:szCs w:val="24"/>
                <w:lang w:eastAsia="en-ZA"/>
              </w:rPr>
              <w:t xml:space="preserve"> </w:t>
            </w:r>
            <w:r w:rsidRPr="00A60AA4">
              <w:rPr>
                <w:rFonts w:ascii="Arial" w:eastAsia="Times New Roman" w:hAnsi="Arial" w:cs="Arial"/>
                <w:color w:val="000000"/>
                <w:sz w:val="24"/>
                <w:szCs w:val="24"/>
                <w:lang w:eastAsia="en-ZA"/>
              </w:rPr>
              <w:t>cash inflow</w:t>
            </w:r>
          </w:p>
        </w:tc>
        <w:tc>
          <w:tcPr>
            <w:tcW w:w="1000" w:type="dxa"/>
            <w:tcBorders>
              <w:top w:val="nil"/>
              <w:left w:val="nil"/>
              <w:bottom w:val="single" w:sz="4" w:space="0" w:color="auto"/>
              <w:right w:val="single" w:sz="4" w:space="0" w:color="auto"/>
            </w:tcBorders>
            <w:shd w:val="clear" w:color="auto" w:fill="auto"/>
            <w:noWrap/>
            <w:vAlign w:val="bottom"/>
            <w:hideMark/>
          </w:tcPr>
          <w:p w14:paraId="30E20687" w14:textId="73B0B76D" w:rsidR="00EA7935" w:rsidRPr="00A60AA4" w:rsidRDefault="004E304D"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2,077</w:t>
            </w:r>
          </w:p>
        </w:tc>
        <w:tc>
          <w:tcPr>
            <w:tcW w:w="1218" w:type="dxa"/>
            <w:tcBorders>
              <w:top w:val="nil"/>
              <w:left w:val="nil"/>
              <w:bottom w:val="single" w:sz="4" w:space="0" w:color="auto"/>
              <w:right w:val="single" w:sz="4" w:space="0" w:color="auto"/>
            </w:tcBorders>
            <w:shd w:val="clear" w:color="auto" w:fill="auto"/>
            <w:noWrap/>
            <w:vAlign w:val="bottom"/>
            <w:hideMark/>
          </w:tcPr>
          <w:p w14:paraId="6A214294"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19042A4B"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4FD742C1"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028D935"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EA7935" w:rsidRPr="00A60AA4" w14:paraId="53C59E7C"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4147CC9B" w14:textId="77777777" w:rsidR="00EA7935" w:rsidRPr="00A60AA4" w:rsidRDefault="00EA7935" w:rsidP="00B10ED8">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Present Value NPV</w:t>
            </w:r>
          </w:p>
        </w:tc>
        <w:tc>
          <w:tcPr>
            <w:tcW w:w="1000" w:type="dxa"/>
            <w:tcBorders>
              <w:top w:val="nil"/>
              <w:left w:val="nil"/>
              <w:bottom w:val="single" w:sz="4" w:space="0" w:color="auto"/>
              <w:right w:val="single" w:sz="4" w:space="0" w:color="auto"/>
            </w:tcBorders>
            <w:shd w:val="clear" w:color="auto" w:fill="auto"/>
            <w:noWrap/>
            <w:vAlign w:val="bottom"/>
            <w:hideMark/>
          </w:tcPr>
          <w:p w14:paraId="7A812FB2" w14:textId="35168F24" w:rsidR="00EA7935" w:rsidRPr="00A60AA4" w:rsidRDefault="004E304D"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877</w:t>
            </w:r>
          </w:p>
        </w:tc>
        <w:tc>
          <w:tcPr>
            <w:tcW w:w="1218" w:type="dxa"/>
            <w:tcBorders>
              <w:top w:val="nil"/>
              <w:left w:val="nil"/>
              <w:bottom w:val="single" w:sz="4" w:space="0" w:color="auto"/>
              <w:right w:val="single" w:sz="4" w:space="0" w:color="auto"/>
            </w:tcBorders>
            <w:shd w:val="clear" w:color="auto" w:fill="auto"/>
            <w:noWrap/>
            <w:vAlign w:val="bottom"/>
            <w:hideMark/>
          </w:tcPr>
          <w:p w14:paraId="490FB441"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7A82ED5D"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0BD8FB21"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E26DBA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EA7935" w:rsidRPr="00A60AA4" w14:paraId="10EFF7DC" w14:textId="77777777" w:rsidTr="006806A4">
        <w:trPr>
          <w:trHeight w:val="563"/>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5F5DEECF"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319F6D64"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C346846"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11912232"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07D986B3"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F112CC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EA7935" w:rsidRPr="00A60AA4" w14:paraId="16B775A7"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6104686B"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Cost of capital </w:t>
            </w:r>
          </w:p>
        </w:tc>
        <w:tc>
          <w:tcPr>
            <w:tcW w:w="1000" w:type="dxa"/>
            <w:tcBorders>
              <w:top w:val="nil"/>
              <w:left w:val="nil"/>
              <w:bottom w:val="single" w:sz="4" w:space="0" w:color="auto"/>
              <w:right w:val="single" w:sz="4" w:space="0" w:color="auto"/>
            </w:tcBorders>
            <w:shd w:val="clear" w:color="auto" w:fill="auto"/>
            <w:noWrap/>
            <w:vAlign w:val="bottom"/>
            <w:hideMark/>
          </w:tcPr>
          <w:p w14:paraId="0126C53D" w14:textId="77777777"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8%</w:t>
            </w:r>
          </w:p>
        </w:tc>
        <w:tc>
          <w:tcPr>
            <w:tcW w:w="1218" w:type="dxa"/>
            <w:tcBorders>
              <w:top w:val="nil"/>
              <w:left w:val="nil"/>
              <w:bottom w:val="single" w:sz="4" w:space="0" w:color="auto"/>
              <w:right w:val="single" w:sz="4" w:space="0" w:color="auto"/>
            </w:tcBorders>
            <w:shd w:val="clear" w:color="auto" w:fill="auto"/>
            <w:noWrap/>
            <w:vAlign w:val="bottom"/>
            <w:hideMark/>
          </w:tcPr>
          <w:p w14:paraId="47696C02"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32616112"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5CD5B466"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0D768420"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EA7935" w:rsidRPr="00A60AA4" w14:paraId="02969BEE"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172939B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Initial capital expenditure</w:t>
            </w:r>
          </w:p>
        </w:tc>
        <w:tc>
          <w:tcPr>
            <w:tcW w:w="1000" w:type="dxa"/>
            <w:tcBorders>
              <w:top w:val="nil"/>
              <w:left w:val="nil"/>
              <w:bottom w:val="single" w:sz="4" w:space="0" w:color="auto"/>
              <w:right w:val="single" w:sz="4" w:space="0" w:color="auto"/>
            </w:tcBorders>
            <w:shd w:val="clear" w:color="auto" w:fill="auto"/>
            <w:noWrap/>
            <w:vAlign w:val="bottom"/>
            <w:hideMark/>
          </w:tcPr>
          <w:p w14:paraId="23982E93" w14:textId="4A1EF1CE" w:rsidR="00EA7935" w:rsidRPr="00A60AA4" w:rsidRDefault="00EA793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w:t>
            </w:r>
            <w:r w:rsidR="004E304D" w:rsidRPr="00A60AA4">
              <w:rPr>
                <w:rFonts w:ascii="Arial" w:eastAsia="Times New Roman" w:hAnsi="Arial" w:cs="Arial"/>
                <w:color w:val="000000"/>
                <w:sz w:val="24"/>
                <w:szCs w:val="24"/>
                <w:lang w:eastAsia="en-ZA"/>
              </w:rPr>
              <w:t>120</w:t>
            </w:r>
            <w:r w:rsidRPr="00A60AA4">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203F7201"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3D05577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10F97EE6"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E85EB09" w14:textId="77777777" w:rsidR="00EA7935" w:rsidRPr="00A60AA4" w:rsidRDefault="00EA793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bl>
    <w:p w14:paraId="1EE357F9" w14:textId="77777777" w:rsidR="00EA7935" w:rsidRPr="00A60AA4" w:rsidRDefault="00EA7935" w:rsidP="00EA7935">
      <w:pPr>
        <w:rPr>
          <w:rFonts w:ascii="Arial" w:hAnsi="Arial" w:cs="Arial"/>
          <w:sz w:val="24"/>
          <w:szCs w:val="24"/>
        </w:rPr>
      </w:pPr>
    </w:p>
    <w:p w14:paraId="12B2B5B7" w14:textId="3A79E32C" w:rsidR="00EA7935" w:rsidRPr="00D37D68" w:rsidRDefault="007C0DD4" w:rsidP="00D37D68">
      <w:pPr>
        <w:ind w:left="426" w:hanging="426"/>
        <w:rPr>
          <w:rFonts w:ascii="Arial" w:hAnsi="Arial" w:cs="Arial"/>
          <w:sz w:val="24"/>
          <w:szCs w:val="24"/>
          <w:u w:val="single"/>
        </w:rPr>
      </w:pPr>
      <w:bookmarkStart w:id="9" w:name="_Hlk535458517"/>
      <w:r>
        <w:rPr>
          <w:rFonts w:ascii="Arial" w:hAnsi="Arial" w:cs="Arial"/>
          <w:sz w:val="24"/>
          <w:szCs w:val="24"/>
        </w:rPr>
        <w:t>3.5</w:t>
      </w:r>
      <w:r w:rsidR="00EA7935" w:rsidRPr="00A60AA4">
        <w:rPr>
          <w:rFonts w:ascii="Arial" w:hAnsi="Arial" w:cs="Arial"/>
          <w:sz w:val="24"/>
          <w:szCs w:val="24"/>
        </w:rPr>
        <w:t xml:space="preserve">. </w:t>
      </w:r>
      <w:r w:rsidR="00EA7935" w:rsidRPr="00D37D68">
        <w:rPr>
          <w:rFonts w:ascii="Arial" w:hAnsi="Arial" w:cs="Arial"/>
          <w:sz w:val="24"/>
          <w:szCs w:val="24"/>
          <w:u w:val="single"/>
        </w:rPr>
        <w:t xml:space="preserve">Calculation of net cash flow for Option </w:t>
      </w:r>
      <w:r w:rsidR="004E304D" w:rsidRPr="00D37D68">
        <w:rPr>
          <w:rFonts w:ascii="Arial" w:hAnsi="Arial" w:cs="Arial"/>
          <w:sz w:val="24"/>
          <w:szCs w:val="24"/>
          <w:u w:val="single"/>
        </w:rPr>
        <w:t>2</w:t>
      </w:r>
      <w:r w:rsidR="00EA7935" w:rsidRPr="00D37D68">
        <w:rPr>
          <w:rFonts w:ascii="Arial" w:hAnsi="Arial" w:cs="Arial"/>
          <w:sz w:val="24"/>
          <w:szCs w:val="24"/>
          <w:u w:val="single"/>
        </w:rPr>
        <w:t xml:space="preserve"> and net present value factor formula</w:t>
      </w:r>
      <w:bookmarkEnd w:id="9"/>
      <w:r w:rsidR="00EA7935" w:rsidRPr="00D37D68">
        <w:rPr>
          <w:rFonts w:ascii="Arial" w:hAnsi="Arial" w:cs="Arial"/>
          <w:sz w:val="24"/>
          <w:szCs w:val="24"/>
          <w:u w:val="single"/>
        </w:rPr>
        <w:t xml:space="preserve"> as follows: -</w:t>
      </w:r>
    </w:p>
    <w:p w14:paraId="45B33F43" w14:textId="77777777" w:rsidR="00A60AA4" w:rsidRPr="00A60AA4" w:rsidRDefault="00A60AA4" w:rsidP="00EA7935">
      <w:pPr>
        <w:rPr>
          <w:rFonts w:ascii="Arial" w:hAnsi="Arial" w:cs="Arial"/>
          <w:sz w:val="24"/>
          <w:szCs w:val="24"/>
        </w:rPr>
      </w:pPr>
    </w:p>
    <w:p w14:paraId="1658884A" w14:textId="317AFC33" w:rsidR="00EA7935" w:rsidRPr="00A60AA4" w:rsidRDefault="00EA7935" w:rsidP="004E304D">
      <w:pPr>
        <w:pStyle w:val="NoSpacing"/>
        <w:rPr>
          <w:rFonts w:ascii="Arial" w:hAnsi="Arial" w:cs="Arial"/>
          <w:sz w:val="24"/>
          <w:szCs w:val="24"/>
        </w:rPr>
      </w:pPr>
      <w:r w:rsidRPr="00A60AA4">
        <w:rPr>
          <w:rFonts w:ascii="Arial" w:hAnsi="Arial" w:cs="Arial"/>
          <w:sz w:val="24"/>
          <w:szCs w:val="24"/>
        </w:rPr>
        <w:t>a.</w:t>
      </w:r>
      <w:r w:rsidR="00CC26B5">
        <w:rPr>
          <w:rFonts w:ascii="Arial" w:hAnsi="Arial" w:cs="Arial"/>
          <w:sz w:val="24"/>
          <w:szCs w:val="24"/>
        </w:rPr>
        <w:t>*</w:t>
      </w:r>
      <w:r w:rsidRPr="00A60AA4">
        <w:rPr>
          <w:rFonts w:ascii="Arial" w:hAnsi="Arial" w:cs="Arial"/>
          <w:sz w:val="24"/>
          <w:szCs w:val="24"/>
        </w:rPr>
        <w:t xml:space="preserve"> </w:t>
      </w:r>
      <w:r w:rsidR="00A60AA4">
        <w:rPr>
          <w:rFonts w:ascii="Arial" w:hAnsi="Arial" w:cs="Arial"/>
          <w:sz w:val="24"/>
          <w:szCs w:val="24"/>
        </w:rPr>
        <w:tab/>
      </w:r>
      <w:r w:rsidRPr="00A60AA4">
        <w:rPr>
          <w:rFonts w:ascii="Arial" w:hAnsi="Arial" w:cs="Arial"/>
          <w:sz w:val="24"/>
          <w:szCs w:val="24"/>
        </w:rPr>
        <w:t>Present value factor formula = C/(1+</w:t>
      </w:r>
      <w:proofErr w:type="gramStart"/>
      <w:r w:rsidRPr="00A60AA4">
        <w:rPr>
          <w:rFonts w:ascii="Arial" w:hAnsi="Arial" w:cs="Arial"/>
          <w:sz w:val="24"/>
          <w:szCs w:val="24"/>
        </w:rPr>
        <w:t>r)</w:t>
      </w:r>
      <w:r w:rsidR="00CC26B5">
        <w:rPr>
          <w:rFonts w:ascii="Arial" w:hAnsi="Arial" w:cs="Arial"/>
          <w:sz w:val="24"/>
          <w:szCs w:val="24"/>
        </w:rPr>
        <w:t>^</w:t>
      </w:r>
      <w:proofErr w:type="gramEnd"/>
      <w:r w:rsidRPr="00A60AA4">
        <w:rPr>
          <w:rFonts w:ascii="Arial" w:hAnsi="Arial" w:cs="Arial"/>
          <w:sz w:val="24"/>
          <w:szCs w:val="24"/>
        </w:rPr>
        <w:t>n</w:t>
      </w:r>
      <w:r w:rsidRPr="00A60AA4">
        <w:rPr>
          <w:rFonts w:ascii="Arial" w:hAnsi="Arial" w:cs="Arial"/>
          <w:noProof/>
          <w:sz w:val="24"/>
          <w:szCs w:val="24"/>
        </w:rPr>
        <mc:AlternateContent>
          <mc:Choice Requires="wps">
            <w:drawing>
              <wp:inline distT="0" distB="0" distL="0" distR="0" wp14:anchorId="4F4E45EC" wp14:editId="08DD3BD7">
                <wp:extent cx="304800" cy="304800"/>
                <wp:effectExtent l="0" t="0" r="0" b="0"/>
                <wp:docPr id="4" name="AutoShape 3" descr="PV={\frac  {C}{(1+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26BC07" id="AutoShape 3" o:spid="_x0000_s1026" alt="PV={\frac  {C}{(1+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CPQmsf1gIAANwFAAAOAAAAAAAAAAAAAAAAAC4CAABkcnMvZTJvRG9j&#10;LnhtbFBLAQItABQABgAIAAAAIQBMoOks2AAAAAMBAAAPAAAAAAAAAAAAAAAAADAFAABkcnMvZG93&#10;bnJldi54bWxQSwUGAAAAAAQABADzAAAANQYAAAAA&#10;" filled="f" stroked="f">
                <o:lock v:ext="edit" aspectratio="t"/>
                <w10:anchorlock/>
              </v:rect>
            </w:pict>
          </mc:Fallback>
        </mc:AlternateContent>
      </w:r>
    </w:p>
    <w:p w14:paraId="1307D88E" w14:textId="3B0AD104" w:rsidR="00CC26B5" w:rsidRDefault="002205B8" w:rsidP="006806A4">
      <w:pPr>
        <w:pStyle w:val="ListParagraph"/>
        <w:ind w:left="1080"/>
        <w:rPr>
          <w:rFonts w:ascii="Arial" w:hAnsi="Arial" w:cs="Arial"/>
          <w:b/>
          <w:sz w:val="24"/>
          <w:szCs w:val="24"/>
        </w:rPr>
      </w:pPr>
      <w:proofErr w:type="spellStart"/>
      <w:r>
        <w:rPr>
          <w:rFonts w:ascii="Arial" w:hAnsi="Arial" w:cs="Arial"/>
          <w:sz w:val="24"/>
          <w:szCs w:val="24"/>
        </w:rPr>
        <w:t>i</w:t>
      </w:r>
      <w:proofErr w:type="spellEnd"/>
      <w:r>
        <w:rPr>
          <w:rFonts w:ascii="Arial" w:hAnsi="Arial" w:cs="Arial"/>
          <w:sz w:val="24"/>
          <w:szCs w:val="24"/>
        </w:rPr>
        <w:t xml:space="preserve">.   </w:t>
      </w:r>
      <w:r w:rsidR="004E304D" w:rsidRPr="00A60AA4">
        <w:rPr>
          <w:rFonts w:ascii="Arial" w:hAnsi="Arial" w:cs="Arial"/>
          <w:sz w:val="24"/>
          <w:szCs w:val="24"/>
          <w:u w:val="single"/>
        </w:rPr>
        <w:t>5</w:t>
      </w:r>
      <w:r w:rsidR="00EA7935" w:rsidRPr="00A60AA4">
        <w:rPr>
          <w:rFonts w:ascii="Arial" w:hAnsi="Arial" w:cs="Arial"/>
          <w:sz w:val="24"/>
          <w:szCs w:val="24"/>
          <w:u w:val="single"/>
        </w:rPr>
        <w:t>00</w:t>
      </w:r>
      <w:proofErr w:type="gramStart"/>
      <w:r w:rsidR="00CC26B5">
        <w:rPr>
          <w:rFonts w:ascii="Arial" w:hAnsi="Arial" w:cs="Arial"/>
          <w:sz w:val="24"/>
          <w:szCs w:val="24"/>
          <w:u w:val="single"/>
        </w:rPr>
        <w:t>/(</w:t>
      </w:r>
      <w:proofErr w:type="gramEnd"/>
      <w:r w:rsidR="00CC26B5">
        <w:rPr>
          <w:rFonts w:ascii="Arial" w:hAnsi="Arial" w:cs="Arial"/>
          <w:sz w:val="24"/>
          <w:szCs w:val="24"/>
          <w:u w:val="single"/>
        </w:rPr>
        <w:t>1+0.08)^1</w:t>
      </w:r>
      <w:r w:rsidR="00EA7935" w:rsidRPr="00A60AA4">
        <w:rPr>
          <w:rFonts w:ascii="Arial" w:hAnsi="Arial" w:cs="Arial"/>
          <w:sz w:val="24"/>
          <w:szCs w:val="24"/>
        </w:rPr>
        <w:t xml:space="preserve">= </w:t>
      </w:r>
      <w:r w:rsidR="00A60AA4">
        <w:rPr>
          <w:rFonts w:ascii="Arial" w:hAnsi="Arial" w:cs="Arial"/>
          <w:sz w:val="24"/>
          <w:szCs w:val="24"/>
        </w:rPr>
        <w:tab/>
      </w:r>
      <w:r w:rsidR="000C5FDC" w:rsidRPr="00A60AA4">
        <w:rPr>
          <w:rFonts w:ascii="Arial" w:hAnsi="Arial" w:cs="Arial"/>
          <w:sz w:val="24"/>
          <w:szCs w:val="24"/>
        </w:rPr>
        <w:t>425,9259</w:t>
      </w:r>
      <w:r w:rsidR="00EA7935" w:rsidRPr="00A60AA4">
        <w:rPr>
          <w:rFonts w:ascii="Arial" w:hAnsi="Arial" w:cs="Arial"/>
          <w:b/>
          <w:sz w:val="24"/>
          <w:szCs w:val="24"/>
        </w:rPr>
        <w:tab/>
      </w:r>
    </w:p>
    <w:p w14:paraId="63B2910A" w14:textId="08679BBB" w:rsidR="002205B8" w:rsidRDefault="00EA7935" w:rsidP="006806A4">
      <w:pPr>
        <w:pStyle w:val="ListParagraph"/>
        <w:ind w:left="1080"/>
        <w:rPr>
          <w:rFonts w:ascii="Arial" w:hAnsi="Arial" w:cs="Arial"/>
          <w:sz w:val="24"/>
          <w:szCs w:val="24"/>
        </w:rPr>
      </w:pPr>
      <w:r w:rsidRPr="006806A4">
        <w:rPr>
          <w:rFonts w:ascii="Arial" w:hAnsi="Arial" w:cs="Arial"/>
          <w:sz w:val="24"/>
          <w:szCs w:val="24"/>
        </w:rPr>
        <w:t>ii.</w:t>
      </w:r>
      <w:r w:rsidR="002205B8">
        <w:rPr>
          <w:rFonts w:ascii="Arial" w:hAnsi="Arial" w:cs="Arial"/>
          <w:sz w:val="24"/>
          <w:szCs w:val="24"/>
        </w:rPr>
        <w:t xml:space="preserve">  </w:t>
      </w:r>
      <w:r w:rsidR="004E304D" w:rsidRPr="006806A4">
        <w:rPr>
          <w:rFonts w:ascii="Arial" w:hAnsi="Arial" w:cs="Arial"/>
          <w:sz w:val="24"/>
          <w:szCs w:val="24"/>
          <w:u w:val="single"/>
        </w:rPr>
        <w:t>6</w:t>
      </w:r>
      <w:r w:rsidRPr="006806A4">
        <w:rPr>
          <w:rFonts w:ascii="Arial" w:hAnsi="Arial" w:cs="Arial"/>
          <w:sz w:val="24"/>
          <w:szCs w:val="24"/>
          <w:u w:val="single"/>
        </w:rPr>
        <w:t>00</w:t>
      </w:r>
      <w:proofErr w:type="gramStart"/>
      <w:r w:rsidR="002205B8">
        <w:rPr>
          <w:rFonts w:ascii="Arial" w:hAnsi="Arial" w:cs="Arial"/>
          <w:sz w:val="24"/>
          <w:szCs w:val="24"/>
          <w:u w:val="single"/>
        </w:rPr>
        <w:t>/</w:t>
      </w:r>
      <w:r w:rsidR="00CC26B5">
        <w:rPr>
          <w:rFonts w:ascii="Arial" w:hAnsi="Arial" w:cs="Arial"/>
          <w:sz w:val="24"/>
          <w:szCs w:val="24"/>
          <w:u w:val="single"/>
        </w:rPr>
        <w:t>(</w:t>
      </w:r>
      <w:proofErr w:type="gramEnd"/>
      <w:r w:rsidR="00CC26B5">
        <w:rPr>
          <w:rFonts w:ascii="Arial" w:hAnsi="Arial" w:cs="Arial"/>
          <w:sz w:val="24"/>
          <w:szCs w:val="24"/>
          <w:u w:val="single"/>
        </w:rPr>
        <w:t>1+0.08)^1</w:t>
      </w:r>
      <w:r w:rsidRPr="006806A4">
        <w:rPr>
          <w:rFonts w:ascii="Arial" w:hAnsi="Arial" w:cs="Arial"/>
          <w:sz w:val="24"/>
          <w:szCs w:val="24"/>
        </w:rPr>
        <w:t xml:space="preserve">= </w:t>
      </w:r>
      <w:r w:rsidRPr="006806A4">
        <w:rPr>
          <w:rFonts w:ascii="Arial" w:hAnsi="Arial" w:cs="Arial"/>
          <w:sz w:val="24"/>
          <w:szCs w:val="24"/>
        </w:rPr>
        <w:tab/>
      </w:r>
      <w:r w:rsidR="000C5FDC" w:rsidRPr="006806A4">
        <w:rPr>
          <w:rFonts w:ascii="Arial" w:hAnsi="Arial" w:cs="Arial"/>
          <w:sz w:val="24"/>
          <w:szCs w:val="24"/>
        </w:rPr>
        <w:t>462,963</w:t>
      </w:r>
      <w:r w:rsidR="002205B8">
        <w:rPr>
          <w:rFonts w:ascii="Arial" w:hAnsi="Arial" w:cs="Arial"/>
          <w:sz w:val="24"/>
          <w:szCs w:val="24"/>
        </w:rPr>
        <w:t xml:space="preserve"> </w:t>
      </w:r>
    </w:p>
    <w:p w14:paraId="7B67D55F" w14:textId="2391C01D" w:rsidR="002205B8" w:rsidRDefault="002205B8" w:rsidP="006806A4">
      <w:pPr>
        <w:pStyle w:val="ListParagraph"/>
        <w:ind w:left="1080"/>
        <w:rPr>
          <w:rFonts w:ascii="Arial" w:hAnsi="Arial" w:cs="Arial"/>
          <w:sz w:val="24"/>
          <w:szCs w:val="24"/>
        </w:rPr>
      </w:pPr>
      <w:r>
        <w:rPr>
          <w:rFonts w:ascii="Arial" w:hAnsi="Arial" w:cs="Arial"/>
          <w:sz w:val="24"/>
          <w:szCs w:val="24"/>
        </w:rPr>
        <w:t xml:space="preserve">iii. </w:t>
      </w:r>
      <w:r w:rsidR="004E304D" w:rsidRPr="00A60AA4">
        <w:rPr>
          <w:rFonts w:ascii="Arial" w:hAnsi="Arial" w:cs="Arial"/>
          <w:sz w:val="24"/>
          <w:szCs w:val="24"/>
          <w:u w:val="single"/>
        </w:rPr>
        <w:t>8</w:t>
      </w:r>
      <w:r w:rsidR="00EA7935" w:rsidRPr="00A60AA4">
        <w:rPr>
          <w:rFonts w:ascii="Arial" w:hAnsi="Arial" w:cs="Arial"/>
          <w:sz w:val="24"/>
          <w:szCs w:val="24"/>
          <w:u w:val="single"/>
        </w:rPr>
        <w:t>00</w:t>
      </w:r>
      <w:proofErr w:type="gramStart"/>
      <w:r>
        <w:rPr>
          <w:rFonts w:ascii="Arial" w:hAnsi="Arial" w:cs="Arial"/>
          <w:sz w:val="24"/>
          <w:szCs w:val="24"/>
          <w:u w:val="single"/>
        </w:rPr>
        <w:t>/(</w:t>
      </w:r>
      <w:proofErr w:type="gramEnd"/>
      <w:r>
        <w:rPr>
          <w:rFonts w:ascii="Arial" w:hAnsi="Arial" w:cs="Arial"/>
          <w:sz w:val="24"/>
          <w:szCs w:val="24"/>
          <w:u w:val="single"/>
        </w:rPr>
        <w:t>1+0.08)^1</w:t>
      </w:r>
      <w:r w:rsidR="00EA7935" w:rsidRPr="00A60AA4">
        <w:rPr>
          <w:rFonts w:ascii="Arial" w:hAnsi="Arial" w:cs="Arial"/>
          <w:sz w:val="24"/>
          <w:szCs w:val="24"/>
        </w:rPr>
        <w:t xml:space="preserve">= </w:t>
      </w:r>
      <w:r w:rsidR="00A60AA4">
        <w:rPr>
          <w:rFonts w:ascii="Arial" w:hAnsi="Arial" w:cs="Arial"/>
          <w:sz w:val="24"/>
          <w:szCs w:val="24"/>
        </w:rPr>
        <w:tab/>
      </w:r>
      <w:r w:rsidR="000C5FDC" w:rsidRPr="00A60AA4">
        <w:rPr>
          <w:rFonts w:ascii="Arial" w:hAnsi="Arial" w:cs="Arial"/>
          <w:sz w:val="24"/>
          <w:szCs w:val="24"/>
        </w:rPr>
        <w:t>555,6826</w:t>
      </w:r>
      <w:r w:rsidR="00EA7935" w:rsidRPr="00A60AA4">
        <w:rPr>
          <w:rFonts w:ascii="Arial" w:hAnsi="Arial" w:cs="Arial"/>
          <w:sz w:val="24"/>
          <w:szCs w:val="24"/>
        </w:rPr>
        <w:tab/>
      </w:r>
    </w:p>
    <w:p w14:paraId="79D96A72" w14:textId="17086251" w:rsidR="00E8516C" w:rsidRPr="00A60AA4" w:rsidRDefault="00EA7935">
      <w:pPr>
        <w:pStyle w:val="ListParagraph"/>
        <w:ind w:left="1080"/>
        <w:rPr>
          <w:rFonts w:ascii="Arial" w:hAnsi="Arial" w:cs="Arial"/>
          <w:sz w:val="24"/>
          <w:szCs w:val="24"/>
        </w:rPr>
      </w:pPr>
      <w:r w:rsidRPr="00A60AA4">
        <w:rPr>
          <w:rFonts w:ascii="Arial" w:hAnsi="Arial" w:cs="Arial"/>
          <w:sz w:val="24"/>
          <w:szCs w:val="24"/>
        </w:rPr>
        <w:t>iv.</w:t>
      </w:r>
      <w:r w:rsidR="002205B8">
        <w:rPr>
          <w:rFonts w:ascii="Arial" w:hAnsi="Arial" w:cs="Arial"/>
          <w:sz w:val="24"/>
          <w:szCs w:val="24"/>
        </w:rPr>
        <w:t xml:space="preserve"> </w:t>
      </w:r>
      <w:r w:rsidR="004E304D" w:rsidRPr="00A60AA4">
        <w:rPr>
          <w:rFonts w:ascii="Arial" w:hAnsi="Arial" w:cs="Arial"/>
          <w:sz w:val="24"/>
          <w:szCs w:val="24"/>
          <w:u w:val="single"/>
        </w:rPr>
        <w:t>1,</w:t>
      </w:r>
      <w:r w:rsidRPr="00A60AA4">
        <w:rPr>
          <w:rFonts w:ascii="Arial" w:hAnsi="Arial" w:cs="Arial"/>
          <w:sz w:val="24"/>
          <w:szCs w:val="24"/>
          <w:u w:val="single"/>
        </w:rPr>
        <w:t>00</w:t>
      </w:r>
      <w:r w:rsidR="00AE5B0F" w:rsidRPr="00A60AA4">
        <w:rPr>
          <w:rFonts w:ascii="Arial" w:hAnsi="Arial" w:cs="Arial"/>
          <w:sz w:val="24"/>
          <w:szCs w:val="24"/>
          <w:u w:val="single"/>
        </w:rPr>
        <w:t>0</w:t>
      </w:r>
      <w:proofErr w:type="gramStart"/>
      <w:r w:rsidR="002205B8">
        <w:rPr>
          <w:rFonts w:ascii="Arial" w:hAnsi="Arial" w:cs="Arial"/>
          <w:sz w:val="24"/>
          <w:szCs w:val="24"/>
          <w:u w:val="single"/>
        </w:rPr>
        <w:t>/(</w:t>
      </w:r>
      <w:proofErr w:type="gramEnd"/>
      <w:r w:rsidR="002205B8">
        <w:rPr>
          <w:rFonts w:ascii="Arial" w:hAnsi="Arial" w:cs="Arial"/>
          <w:sz w:val="24"/>
          <w:szCs w:val="24"/>
          <w:u w:val="single"/>
        </w:rPr>
        <w:t>1+0.08)^1</w:t>
      </w:r>
      <w:r w:rsidRPr="00A60AA4">
        <w:rPr>
          <w:rFonts w:ascii="Arial" w:hAnsi="Arial" w:cs="Arial"/>
          <w:sz w:val="24"/>
          <w:szCs w:val="24"/>
        </w:rPr>
        <w:t xml:space="preserve">= </w:t>
      </w:r>
      <w:r w:rsidR="00A60AA4">
        <w:rPr>
          <w:rFonts w:ascii="Arial" w:hAnsi="Arial" w:cs="Arial"/>
          <w:sz w:val="24"/>
          <w:szCs w:val="24"/>
        </w:rPr>
        <w:tab/>
      </w:r>
      <w:r w:rsidR="000C5FDC" w:rsidRPr="00A60AA4">
        <w:rPr>
          <w:rFonts w:ascii="Arial" w:hAnsi="Arial" w:cs="Arial"/>
          <w:sz w:val="24"/>
          <w:szCs w:val="24"/>
        </w:rPr>
        <w:t>632,1257</w:t>
      </w:r>
    </w:p>
    <w:p w14:paraId="04773BE7" w14:textId="0FAA7617" w:rsidR="00E8516C" w:rsidRPr="00A60AA4" w:rsidRDefault="00E8516C" w:rsidP="00EA7935">
      <w:pPr>
        <w:pStyle w:val="ListParagraph"/>
        <w:ind w:left="1080"/>
        <w:rPr>
          <w:rFonts w:ascii="Arial" w:hAnsi="Arial" w:cs="Arial"/>
          <w:sz w:val="24"/>
          <w:szCs w:val="24"/>
        </w:rPr>
      </w:pPr>
      <w:bookmarkStart w:id="10" w:name="_Hlk534808605"/>
      <w:r w:rsidRPr="00A60AA4">
        <w:rPr>
          <w:rFonts w:ascii="Arial" w:hAnsi="Arial" w:cs="Arial"/>
          <w:sz w:val="24"/>
          <w:szCs w:val="24"/>
        </w:rPr>
        <w:t>NPV= Present value of cash inflow – net cash flow (initial expenditure)</w:t>
      </w:r>
    </w:p>
    <w:p w14:paraId="198100FD" w14:textId="59C8C679" w:rsidR="00E8516C" w:rsidRPr="00A60AA4" w:rsidRDefault="00E8516C" w:rsidP="00EA7935">
      <w:pPr>
        <w:pStyle w:val="ListParagraph"/>
        <w:ind w:left="1080"/>
        <w:rPr>
          <w:rFonts w:ascii="Arial" w:hAnsi="Arial" w:cs="Arial"/>
          <w:sz w:val="24"/>
          <w:szCs w:val="24"/>
        </w:rPr>
      </w:pPr>
      <w:r w:rsidRPr="00A60AA4">
        <w:rPr>
          <w:rFonts w:ascii="Arial" w:hAnsi="Arial" w:cs="Arial"/>
          <w:sz w:val="24"/>
          <w:szCs w:val="24"/>
        </w:rPr>
        <w:tab/>
      </w:r>
      <w:r w:rsidRPr="00A60AA4">
        <w:rPr>
          <w:rFonts w:ascii="Arial" w:hAnsi="Arial" w:cs="Arial"/>
          <w:sz w:val="24"/>
          <w:szCs w:val="24"/>
        </w:rPr>
        <w:tab/>
      </w:r>
      <w:r w:rsidR="00A60AA4" w:rsidRPr="00A60AA4">
        <w:rPr>
          <w:rFonts w:ascii="Arial" w:hAnsi="Arial" w:cs="Arial"/>
          <w:b/>
          <w:sz w:val="24"/>
          <w:szCs w:val="24"/>
        </w:rPr>
        <w:t>NPV</w:t>
      </w:r>
      <w:r w:rsidR="00A60AA4" w:rsidRPr="00A60AA4">
        <w:rPr>
          <w:rFonts w:ascii="Arial" w:hAnsi="Arial" w:cs="Arial"/>
          <w:sz w:val="24"/>
          <w:szCs w:val="24"/>
        </w:rPr>
        <w:t xml:space="preserve"> </w:t>
      </w:r>
      <w:r w:rsidRPr="00A60AA4">
        <w:rPr>
          <w:rFonts w:ascii="Arial" w:hAnsi="Arial" w:cs="Arial"/>
          <w:sz w:val="24"/>
          <w:szCs w:val="24"/>
        </w:rPr>
        <w:t xml:space="preserve">= 2,077 – 1,200 </w:t>
      </w:r>
      <w:r w:rsidR="00A60AA4">
        <w:rPr>
          <w:rFonts w:ascii="Arial" w:hAnsi="Arial" w:cs="Arial"/>
          <w:sz w:val="24"/>
          <w:szCs w:val="24"/>
        </w:rPr>
        <w:t xml:space="preserve">= </w:t>
      </w:r>
    </w:p>
    <w:bookmarkEnd w:id="10"/>
    <w:p w14:paraId="384153A3" w14:textId="0C824235" w:rsidR="00E8516C" w:rsidRPr="00A60AA4" w:rsidRDefault="00E8516C" w:rsidP="00EA7935">
      <w:pPr>
        <w:pStyle w:val="ListParagraph"/>
        <w:ind w:left="1080"/>
        <w:rPr>
          <w:rFonts w:ascii="Arial" w:hAnsi="Arial" w:cs="Arial"/>
          <w:b/>
          <w:sz w:val="24"/>
          <w:szCs w:val="24"/>
        </w:rPr>
      </w:pPr>
      <w:r w:rsidRPr="00A60AA4">
        <w:rPr>
          <w:rFonts w:ascii="Arial" w:hAnsi="Arial" w:cs="Arial"/>
          <w:sz w:val="24"/>
          <w:szCs w:val="24"/>
        </w:rPr>
        <w:tab/>
      </w:r>
      <w:r w:rsidRPr="00A60AA4">
        <w:rPr>
          <w:rFonts w:ascii="Arial" w:hAnsi="Arial" w:cs="Arial"/>
          <w:sz w:val="24"/>
          <w:szCs w:val="24"/>
        </w:rPr>
        <w:tab/>
      </w:r>
      <w:bookmarkStart w:id="11" w:name="_Hlk534808645"/>
      <w:r w:rsidRPr="00A60AA4">
        <w:rPr>
          <w:rFonts w:ascii="Arial" w:hAnsi="Arial" w:cs="Arial"/>
          <w:b/>
          <w:sz w:val="24"/>
          <w:szCs w:val="24"/>
        </w:rPr>
        <w:t>= 877</w:t>
      </w:r>
      <w:bookmarkEnd w:id="11"/>
      <w:r w:rsidRPr="00A60AA4">
        <w:rPr>
          <w:rFonts w:ascii="Arial" w:hAnsi="Arial" w:cs="Arial"/>
          <w:b/>
          <w:sz w:val="24"/>
          <w:szCs w:val="24"/>
        </w:rPr>
        <w:t xml:space="preserve"> for option 2</w:t>
      </w:r>
    </w:p>
    <w:p w14:paraId="035C3293" w14:textId="066F91F6" w:rsidR="00E8516C" w:rsidRDefault="00E8516C" w:rsidP="00EA7935">
      <w:pPr>
        <w:pStyle w:val="ListParagraph"/>
        <w:ind w:left="1080"/>
        <w:rPr>
          <w:rFonts w:ascii="Arial" w:hAnsi="Arial" w:cs="Arial"/>
          <w:b/>
          <w:sz w:val="24"/>
          <w:szCs w:val="24"/>
        </w:rPr>
      </w:pPr>
    </w:p>
    <w:p w14:paraId="013F42A4" w14:textId="72EC50DC" w:rsidR="00404E21" w:rsidRDefault="00404E21" w:rsidP="00EA7935">
      <w:pPr>
        <w:pStyle w:val="ListParagraph"/>
        <w:ind w:left="1080"/>
        <w:rPr>
          <w:rFonts w:ascii="Arial" w:hAnsi="Arial" w:cs="Arial"/>
          <w:b/>
          <w:sz w:val="24"/>
          <w:szCs w:val="24"/>
        </w:rPr>
      </w:pPr>
    </w:p>
    <w:p w14:paraId="513AE01B" w14:textId="77777777" w:rsidR="00941F31" w:rsidRPr="00A60AA4" w:rsidRDefault="00941F31" w:rsidP="00EA7935">
      <w:pPr>
        <w:pStyle w:val="ListParagraph"/>
        <w:ind w:left="1080"/>
        <w:rPr>
          <w:rFonts w:ascii="Arial" w:hAnsi="Arial" w:cs="Arial"/>
          <w:b/>
          <w:sz w:val="24"/>
          <w:szCs w:val="24"/>
        </w:rPr>
      </w:pPr>
    </w:p>
    <w:p w14:paraId="2F6B22B4" w14:textId="05833933" w:rsidR="000C5FDC" w:rsidRDefault="007C0DD4" w:rsidP="000C5FDC">
      <w:pPr>
        <w:rPr>
          <w:rFonts w:ascii="Arial" w:eastAsia="Times New Roman" w:hAnsi="Arial" w:cs="Arial"/>
          <w:bCs/>
          <w:color w:val="000000"/>
          <w:sz w:val="24"/>
          <w:szCs w:val="24"/>
          <w:lang w:eastAsia="en-ZA"/>
        </w:rPr>
      </w:pPr>
      <w:r>
        <w:rPr>
          <w:rFonts w:ascii="Arial" w:hAnsi="Arial" w:cs="Arial"/>
          <w:sz w:val="24"/>
          <w:szCs w:val="24"/>
        </w:rPr>
        <w:t>3.6</w:t>
      </w:r>
      <w:r w:rsidR="000C5FDC" w:rsidRPr="00A60AA4">
        <w:rPr>
          <w:rFonts w:ascii="Arial" w:hAnsi="Arial" w:cs="Arial"/>
          <w:sz w:val="24"/>
          <w:szCs w:val="24"/>
        </w:rPr>
        <w:t xml:space="preserve">. </w:t>
      </w:r>
      <w:bookmarkStart w:id="12" w:name="_Hlk535458565"/>
      <w:r w:rsidR="000C5FDC" w:rsidRPr="007C0DD4">
        <w:rPr>
          <w:rFonts w:ascii="Arial" w:hAnsi="Arial" w:cs="Arial"/>
          <w:sz w:val="24"/>
          <w:szCs w:val="24"/>
          <w:u w:val="single"/>
        </w:rPr>
        <w:t>Calculation of option 3</w:t>
      </w:r>
      <w:r w:rsidR="00E8516C" w:rsidRPr="007C0DD4">
        <w:rPr>
          <w:rFonts w:ascii="Arial" w:hAnsi="Arial" w:cs="Arial"/>
          <w:sz w:val="24"/>
          <w:szCs w:val="24"/>
          <w:u w:val="single"/>
        </w:rPr>
        <w:t xml:space="preserve"> </w:t>
      </w:r>
      <w:r w:rsidR="000C5FDC" w:rsidRPr="007C0DD4">
        <w:rPr>
          <w:rFonts w:ascii="Arial" w:hAnsi="Arial" w:cs="Arial"/>
          <w:sz w:val="24"/>
          <w:szCs w:val="24"/>
          <w:u w:val="single"/>
        </w:rPr>
        <w:t xml:space="preserve">with initial expenditure of </w:t>
      </w:r>
      <w:r w:rsidR="000C5FDC" w:rsidRPr="007C0DD4">
        <w:rPr>
          <w:rFonts w:ascii="Arial" w:eastAsia="Times New Roman" w:hAnsi="Arial" w:cs="Arial"/>
          <w:bCs/>
          <w:color w:val="000000"/>
          <w:sz w:val="24"/>
          <w:szCs w:val="24"/>
          <w:u w:val="single"/>
          <w:lang w:eastAsia="en-ZA"/>
        </w:rPr>
        <w:t>£2,000,000</w:t>
      </w:r>
      <w:r>
        <w:rPr>
          <w:rFonts w:ascii="Arial" w:eastAsia="Times New Roman" w:hAnsi="Arial" w:cs="Arial"/>
          <w:bCs/>
          <w:color w:val="000000"/>
          <w:sz w:val="24"/>
          <w:szCs w:val="24"/>
          <w:lang w:eastAsia="en-ZA"/>
        </w:rPr>
        <w:t>.</w:t>
      </w:r>
      <w:bookmarkEnd w:id="12"/>
    </w:p>
    <w:p w14:paraId="163618D8" w14:textId="77777777" w:rsidR="00D37D68" w:rsidRPr="00A60AA4" w:rsidRDefault="00D37D68" w:rsidP="000C5FDC">
      <w:pPr>
        <w:rPr>
          <w:rFonts w:ascii="Arial" w:hAnsi="Arial" w:cs="Arial"/>
          <w:sz w:val="24"/>
          <w:szCs w:val="24"/>
        </w:rPr>
      </w:pPr>
    </w:p>
    <w:tbl>
      <w:tblPr>
        <w:tblW w:w="8584" w:type="dxa"/>
        <w:tblLook w:val="04A0" w:firstRow="1" w:lastRow="0" w:firstColumn="1" w:lastColumn="0" w:noHBand="0" w:noVBand="1"/>
      </w:tblPr>
      <w:tblGrid>
        <w:gridCol w:w="2313"/>
        <w:gridCol w:w="1000"/>
        <w:gridCol w:w="1351"/>
        <w:gridCol w:w="1218"/>
        <w:gridCol w:w="1484"/>
        <w:gridCol w:w="1218"/>
      </w:tblGrid>
      <w:tr w:rsidR="000C5FDC" w:rsidRPr="00A60AA4" w14:paraId="58AE4734" w14:textId="77777777" w:rsidTr="006806A4">
        <w:trPr>
          <w:trHeight w:val="528"/>
        </w:trPr>
        <w:tc>
          <w:tcPr>
            <w:tcW w:w="2313"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C1F1FBE" w14:textId="77777777" w:rsidR="000C5FDC" w:rsidRPr="00A60AA4" w:rsidRDefault="000C5FDC" w:rsidP="00B10ED8">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Year</w:t>
            </w:r>
          </w:p>
        </w:tc>
        <w:tc>
          <w:tcPr>
            <w:tcW w:w="1000" w:type="dxa"/>
            <w:tcBorders>
              <w:top w:val="single" w:sz="4" w:space="0" w:color="auto"/>
              <w:left w:val="nil"/>
              <w:bottom w:val="single" w:sz="4" w:space="0" w:color="auto"/>
              <w:right w:val="single" w:sz="4" w:space="0" w:color="auto"/>
            </w:tcBorders>
            <w:shd w:val="clear" w:color="000000" w:fill="00B0F0"/>
            <w:noWrap/>
            <w:vAlign w:val="bottom"/>
            <w:hideMark/>
          </w:tcPr>
          <w:p w14:paraId="11119963" w14:textId="77777777" w:rsidR="000C5FDC" w:rsidRPr="00A60AA4" w:rsidRDefault="000C5FDC" w:rsidP="00B10ED8">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6B362AE0" w14:textId="0DF6525C" w:rsidR="000C5FDC" w:rsidRPr="00A60AA4" w:rsidRDefault="000C5FDC" w:rsidP="00B10ED8">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1                £</w:t>
            </w:r>
            <w:r w:rsidR="006806A4">
              <w:rPr>
                <w:rFonts w:ascii="Arial" w:eastAsia="Times New Roman" w:hAnsi="Arial" w:cs="Arial"/>
                <w:b/>
                <w:bCs/>
                <w:color w:val="000000"/>
                <w:sz w:val="24"/>
                <w:szCs w:val="24"/>
                <w:lang w:eastAsia="en-ZA"/>
              </w:rPr>
              <w:t>’000</w:t>
            </w:r>
            <w:r w:rsidRPr="00A60AA4">
              <w:rPr>
                <w:rFonts w:ascii="Arial" w:eastAsia="Times New Roman" w:hAnsi="Arial" w:cs="Arial"/>
                <w:b/>
                <w:bCs/>
                <w:color w:val="000000"/>
                <w:sz w:val="24"/>
                <w:szCs w:val="24"/>
                <w:lang w:eastAsia="en-ZA"/>
              </w:rPr>
              <w:t xml:space="preserve"> </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1817D142" w14:textId="73420F0F" w:rsidR="000C5FDC" w:rsidRPr="00A60AA4" w:rsidRDefault="006D783D" w:rsidP="006D783D">
            <w:pPr>
              <w:spacing w:after="0" w:line="240" w:lineRule="auto"/>
              <w:rPr>
                <w:rFonts w:ascii="Arial" w:eastAsia="Times New Roman" w:hAnsi="Arial" w:cs="Arial"/>
                <w:b/>
                <w:bCs/>
                <w:color w:val="000000"/>
                <w:sz w:val="24"/>
                <w:szCs w:val="24"/>
                <w:lang w:eastAsia="en-ZA"/>
              </w:rPr>
            </w:pPr>
            <w:r>
              <w:rPr>
                <w:rFonts w:ascii="Arial" w:eastAsia="Times New Roman" w:hAnsi="Arial" w:cs="Arial"/>
                <w:b/>
                <w:bCs/>
                <w:color w:val="000000"/>
                <w:sz w:val="24"/>
                <w:szCs w:val="24"/>
                <w:lang w:eastAsia="en-ZA"/>
              </w:rPr>
              <w:t xml:space="preserve">    2       </w:t>
            </w:r>
            <w:r w:rsidRPr="00A60AA4">
              <w:rPr>
                <w:rFonts w:ascii="Arial" w:eastAsia="Times New Roman" w:hAnsi="Arial" w:cs="Arial"/>
                <w:b/>
                <w:bCs/>
                <w:color w:val="000000"/>
                <w:sz w:val="24"/>
                <w:szCs w:val="24"/>
                <w:lang w:eastAsia="en-ZA"/>
              </w:rPr>
              <w:t>£</w:t>
            </w:r>
            <w:r>
              <w:rPr>
                <w:rFonts w:ascii="Arial" w:eastAsia="Times New Roman" w:hAnsi="Arial" w:cs="Arial"/>
                <w:b/>
                <w:bCs/>
                <w:color w:val="000000"/>
                <w:sz w:val="24"/>
                <w:szCs w:val="24"/>
                <w:lang w:eastAsia="en-ZA"/>
              </w:rPr>
              <w:t>’000</w:t>
            </w:r>
            <w:r w:rsidR="000C5FDC" w:rsidRPr="00A60AA4">
              <w:rPr>
                <w:rFonts w:ascii="Arial" w:eastAsia="Times New Roman" w:hAnsi="Arial" w:cs="Arial"/>
                <w:b/>
                <w:bCs/>
                <w:color w:val="000000"/>
                <w:sz w:val="24"/>
                <w:szCs w:val="24"/>
                <w:lang w:eastAsia="en-ZA"/>
              </w:rPr>
              <w:t xml:space="preserve">         </w:t>
            </w:r>
          </w:p>
        </w:tc>
        <w:tc>
          <w:tcPr>
            <w:tcW w:w="1484" w:type="dxa"/>
            <w:tcBorders>
              <w:top w:val="single" w:sz="4" w:space="0" w:color="auto"/>
              <w:left w:val="nil"/>
              <w:bottom w:val="single" w:sz="4" w:space="0" w:color="auto"/>
              <w:right w:val="single" w:sz="4" w:space="0" w:color="auto"/>
            </w:tcBorders>
            <w:shd w:val="clear" w:color="000000" w:fill="00B0F0"/>
            <w:vAlign w:val="bottom"/>
            <w:hideMark/>
          </w:tcPr>
          <w:p w14:paraId="64C38A72" w14:textId="7A2AF470" w:rsidR="000C5FDC" w:rsidRPr="00A60AA4" w:rsidRDefault="000C5FDC" w:rsidP="00B10ED8">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3           £</w:t>
            </w:r>
            <w:r w:rsidR="006D783D">
              <w:rPr>
                <w:rFonts w:ascii="Arial" w:eastAsia="Times New Roman" w:hAnsi="Arial" w:cs="Arial"/>
                <w:b/>
                <w:bCs/>
                <w:color w:val="000000"/>
                <w:sz w:val="24"/>
                <w:szCs w:val="24"/>
                <w:lang w:eastAsia="en-ZA"/>
              </w:rPr>
              <w:t>’000</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3CA31D78" w14:textId="65906E14" w:rsidR="000C5FDC" w:rsidRPr="00A60AA4" w:rsidRDefault="000C5FDC" w:rsidP="00B10ED8">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4           £</w:t>
            </w:r>
            <w:r w:rsidR="006D783D">
              <w:rPr>
                <w:rFonts w:ascii="Arial" w:eastAsia="Times New Roman" w:hAnsi="Arial" w:cs="Arial"/>
                <w:b/>
                <w:bCs/>
                <w:color w:val="000000"/>
                <w:sz w:val="24"/>
                <w:szCs w:val="24"/>
                <w:lang w:eastAsia="en-ZA"/>
              </w:rPr>
              <w:t>’000</w:t>
            </w:r>
          </w:p>
        </w:tc>
      </w:tr>
      <w:tr w:rsidR="000C5FDC" w:rsidRPr="00A60AA4" w14:paraId="08E6C75A"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30EE8217"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Cash Flow</w:t>
            </w:r>
          </w:p>
        </w:tc>
        <w:tc>
          <w:tcPr>
            <w:tcW w:w="1000" w:type="dxa"/>
            <w:tcBorders>
              <w:top w:val="nil"/>
              <w:left w:val="nil"/>
              <w:bottom w:val="single" w:sz="4" w:space="0" w:color="auto"/>
              <w:right w:val="single" w:sz="4" w:space="0" w:color="auto"/>
            </w:tcBorders>
            <w:shd w:val="clear" w:color="auto" w:fill="auto"/>
            <w:noWrap/>
            <w:vAlign w:val="bottom"/>
            <w:hideMark/>
          </w:tcPr>
          <w:p w14:paraId="49016AEC"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566FACE9" w14:textId="77777777"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154943EF" w14:textId="4EDC6B14"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1,000</w:t>
            </w:r>
          </w:p>
        </w:tc>
        <w:tc>
          <w:tcPr>
            <w:tcW w:w="1484" w:type="dxa"/>
            <w:tcBorders>
              <w:top w:val="nil"/>
              <w:left w:val="nil"/>
              <w:bottom w:val="single" w:sz="4" w:space="0" w:color="auto"/>
              <w:right w:val="single" w:sz="4" w:space="0" w:color="auto"/>
            </w:tcBorders>
            <w:shd w:val="clear" w:color="auto" w:fill="auto"/>
            <w:noWrap/>
            <w:vAlign w:val="bottom"/>
            <w:hideMark/>
          </w:tcPr>
          <w:p w14:paraId="36BFE0C5" w14:textId="62117BCB"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1,500</w:t>
            </w:r>
          </w:p>
        </w:tc>
        <w:tc>
          <w:tcPr>
            <w:tcW w:w="1218" w:type="dxa"/>
            <w:tcBorders>
              <w:top w:val="nil"/>
              <w:left w:val="nil"/>
              <w:bottom w:val="single" w:sz="4" w:space="0" w:color="auto"/>
              <w:right w:val="single" w:sz="4" w:space="0" w:color="auto"/>
            </w:tcBorders>
            <w:shd w:val="clear" w:color="auto" w:fill="auto"/>
            <w:noWrap/>
            <w:vAlign w:val="bottom"/>
            <w:hideMark/>
          </w:tcPr>
          <w:p w14:paraId="7A1EC133" w14:textId="162E474D"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1,500</w:t>
            </w:r>
          </w:p>
        </w:tc>
      </w:tr>
      <w:tr w:rsidR="00F72715" w:rsidRPr="00A60AA4" w14:paraId="4F94DBA2" w14:textId="77777777" w:rsidTr="006806A4">
        <w:trPr>
          <w:trHeight w:val="360"/>
        </w:trPr>
        <w:tc>
          <w:tcPr>
            <w:tcW w:w="2313" w:type="dxa"/>
            <w:tcBorders>
              <w:top w:val="nil"/>
              <w:left w:val="single" w:sz="4" w:space="0" w:color="auto"/>
              <w:bottom w:val="single" w:sz="4" w:space="0" w:color="auto"/>
              <w:right w:val="single" w:sz="4" w:space="0" w:color="auto"/>
            </w:tcBorders>
            <w:shd w:val="clear" w:color="auto" w:fill="auto"/>
            <w:vAlign w:val="bottom"/>
          </w:tcPr>
          <w:p w14:paraId="6F3A1AA4" w14:textId="77777777" w:rsidR="00F72715" w:rsidRPr="00A60AA4" w:rsidRDefault="00F72715" w:rsidP="00B10ED8">
            <w:pPr>
              <w:spacing w:after="0" w:line="240" w:lineRule="auto"/>
              <w:rPr>
                <w:rFonts w:ascii="Arial" w:eastAsia="Times New Roman" w:hAnsi="Arial" w:cs="Arial"/>
                <w:color w:val="000000"/>
                <w:sz w:val="24"/>
                <w:szCs w:val="24"/>
                <w:lang w:eastAsia="en-ZA"/>
              </w:rPr>
            </w:pPr>
          </w:p>
        </w:tc>
        <w:tc>
          <w:tcPr>
            <w:tcW w:w="1000" w:type="dxa"/>
            <w:tcBorders>
              <w:top w:val="nil"/>
              <w:left w:val="nil"/>
              <w:bottom w:val="single" w:sz="4" w:space="0" w:color="auto"/>
              <w:right w:val="single" w:sz="4" w:space="0" w:color="auto"/>
            </w:tcBorders>
            <w:shd w:val="clear" w:color="auto" w:fill="auto"/>
            <w:vAlign w:val="bottom"/>
          </w:tcPr>
          <w:p w14:paraId="231CEE2E" w14:textId="77777777" w:rsidR="00F72715" w:rsidRPr="00A60AA4" w:rsidRDefault="00F72715" w:rsidP="00B10ED8">
            <w:pPr>
              <w:spacing w:after="0" w:line="240" w:lineRule="auto"/>
              <w:jc w:val="right"/>
              <w:rPr>
                <w:rFonts w:ascii="Arial" w:eastAsia="Times New Roman" w:hAnsi="Arial" w:cs="Arial"/>
                <w:color w:val="000000"/>
                <w:sz w:val="24"/>
                <w:szCs w:val="24"/>
                <w:lang w:eastAsia="en-ZA"/>
              </w:rPr>
            </w:pPr>
          </w:p>
        </w:tc>
        <w:tc>
          <w:tcPr>
            <w:tcW w:w="1351" w:type="dxa"/>
            <w:tcBorders>
              <w:top w:val="nil"/>
              <w:left w:val="nil"/>
              <w:bottom w:val="single" w:sz="4" w:space="0" w:color="auto"/>
              <w:right w:val="single" w:sz="4" w:space="0" w:color="auto"/>
            </w:tcBorders>
            <w:shd w:val="clear" w:color="auto" w:fill="auto"/>
            <w:noWrap/>
            <w:vAlign w:val="bottom"/>
          </w:tcPr>
          <w:p w14:paraId="27EA2411" w14:textId="77777777" w:rsidR="00F72715" w:rsidRPr="00A60AA4" w:rsidRDefault="00F72715" w:rsidP="00B10ED8">
            <w:pPr>
              <w:spacing w:after="0" w:line="240" w:lineRule="auto"/>
              <w:jc w:val="right"/>
              <w:rPr>
                <w:rFonts w:ascii="Arial" w:eastAsia="Times New Roman" w:hAnsi="Arial" w:cs="Arial"/>
                <w:color w:val="000000"/>
                <w:sz w:val="24"/>
                <w:szCs w:val="24"/>
                <w:lang w:eastAsia="en-ZA"/>
              </w:rPr>
            </w:pPr>
          </w:p>
        </w:tc>
        <w:tc>
          <w:tcPr>
            <w:tcW w:w="1218" w:type="dxa"/>
            <w:tcBorders>
              <w:top w:val="nil"/>
              <w:left w:val="nil"/>
              <w:bottom w:val="single" w:sz="4" w:space="0" w:color="auto"/>
              <w:right w:val="single" w:sz="4" w:space="0" w:color="auto"/>
            </w:tcBorders>
            <w:shd w:val="clear" w:color="auto" w:fill="auto"/>
            <w:noWrap/>
            <w:vAlign w:val="bottom"/>
          </w:tcPr>
          <w:p w14:paraId="5C767358" w14:textId="77777777" w:rsidR="00F72715" w:rsidRPr="00A60AA4" w:rsidRDefault="00F72715" w:rsidP="00B10ED8">
            <w:pPr>
              <w:spacing w:after="0" w:line="240" w:lineRule="auto"/>
              <w:jc w:val="right"/>
              <w:rPr>
                <w:rFonts w:ascii="Arial" w:eastAsia="Times New Roman" w:hAnsi="Arial" w:cs="Arial"/>
                <w:color w:val="000000"/>
                <w:sz w:val="24"/>
                <w:szCs w:val="24"/>
                <w:lang w:eastAsia="en-ZA"/>
              </w:rPr>
            </w:pPr>
          </w:p>
        </w:tc>
        <w:tc>
          <w:tcPr>
            <w:tcW w:w="1484" w:type="dxa"/>
            <w:tcBorders>
              <w:top w:val="nil"/>
              <w:left w:val="nil"/>
              <w:bottom w:val="single" w:sz="4" w:space="0" w:color="auto"/>
              <w:right w:val="single" w:sz="4" w:space="0" w:color="auto"/>
            </w:tcBorders>
            <w:shd w:val="clear" w:color="auto" w:fill="auto"/>
            <w:noWrap/>
            <w:vAlign w:val="bottom"/>
          </w:tcPr>
          <w:p w14:paraId="4733E8A3" w14:textId="77777777" w:rsidR="00F72715" w:rsidRPr="00A60AA4" w:rsidRDefault="00F72715" w:rsidP="00B10ED8">
            <w:pPr>
              <w:spacing w:after="0" w:line="240" w:lineRule="auto"/>
              <w:jc w:val="right"/>
              <w:rPr>
                <w:rFonts w:ascii="Arial" w:eastAsia="Times New Roman" w:hAnsi="Arial" w:cs="Arial"/>
                <w:color w:val="000000"/>
                <w:sz w:val="24"/>
                <w:szCs w:val="24"/>
                <w:lang w:eastAsia="en-ZA"/>
              </w:rPr>
            </w:pPr>
          </w:p>
        </w:tc>
        <w:tc>
          <w:tcPr>
            <w:tcW w:w="1218" w:type="dxa"/>
            <w:tcBorders>
              <w:top w:val="nil"/>
              <w:left w:val="nil"/>
              <w:bottom w:val="single" w:sz="4" w:space="0" w:color="auto"/>
              <w:right w:val="single" w:sz="4" w:space="0" w:color="auto"/>
            </w:tcBorders>
            <w:shd w:val="clear" w:color="auto" w:fill="auto"/>
            <w:noWrap/>
            <w:vAlign w:val="bottom"/>
          </w:tcPr>
          <w:p w14:paraId="2D707DBF" w14:textId="77777777" w:rsidR="00F72715" w:rsidRPr="00A60AA4" w:rsidRDefault="00F72715" w:rsidP="00B10ED8">
            <w:pPr>
              <w:spacing w:after="0" w:line="240" w:lineRule="auto"/>
              <w:jc w:val="right"/>
              <w:rPr>
                <w:rFonts w:ascii="Arial" w:eastAsia="Times New Roman" w:hAnsi="Arial" w:cs="Arial"/>
                <w:color w:val="000000"/>
                <w:sz w:val="24"/>
                <w:szCs w:val="24"/>
                <w:lang w:eastAsia="en-ZA"/>
              </w:rPr>
            </w:pPr>
          </w:p>
        </w:tc>
      </w:tr>
      <w:tr w:rsidR="000C5FDC" w:rsidRPr="00A60AA4" w14:paraId="0EE7F071" w14:textId="77777777" w:rsidTr="006806A4">
        <w:trPr>
          <w:trHeight w:val="360"/>
        </w:trPr>
        <w:tc>
          <w:tcPr>
            <w:tcW w:w="2313" w:type="dxa"/>
            <w:tcBorders>
              <w:top w:val="nil"/>
              <w:left w:val="single" w:sz="4" w:space="0" w:color="auto"/>
              <w:bottom w:val="single" w:sz="4" w:space="0" w:color="auto"/>
              <w:right w:val="single" w:sz="4" w:space="0" w:color="auto"/>
            </w:tcBorders>
            <w:shd w:val="clear" w:color="auto" w:fill="auto"/>
            <w:vAlign w:val="bottom"/>
            <w:hideMark/>
          </w:tcPr>
          <w:p w14:paraId="187A8B0F"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Capital Allowances </w:t>
            </w:r>
          </w:p>
        </w:tc>
        <w:tc>
          <w:tcPr>
            <w:tcW w:w="1000" w:type="dxa"/>
            <w:tcBorders>
              <w:top w:val="nil"/>
              <w:left w:val="nil"/>
              <w:bottom w:val="single" w:sz="4" w:space="0" w:color="auto"/>
              <w:right w:val="single" w:sz="4" w:space="0" w:color="auto"/>
            </w:tcBorders>
            <w:shd w:val="clear" w:color="auto" w:fill="auto"/>
            <w:vAlign w:val="bottom"/>
            <w:hideMark/>
          </w:tcPr>
          <w:p w14:paraId="30357D3E" w14:textId="77777777"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25%</w:t>
            </w:r>
          </w:p>
        </w:tc>
        <w:tc>
          <w:tcPr>
            <w:tcW w:w="1351" w:type="dxa"/>
            <w:tcBorders>
              <w:top w:val="nil"/>
              <w:left w:val="nil"/>
              <w:bottom w:val="single" w:sz="4" w:space="0" w:color="auto"/>
              <w:right w:val="single" w:sz="4" w:space="0" w:color="auto"/>
            </w:tcBorders>
            <w:shd w:val="clear" w:color="auto" w:fill="auto"/>
            <w:noWrap/>
            <w:vAlign w:val="bottom"/>
            <w:hideMark/>
          </w:tcPr>
          <w:p w14:paraId="0F126F3F" w14:textId="19FA329B"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51426E72" w14:textId="3A59224F"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484" w:type="dxa"/>
            <w:tcBorders>
              <w:top w:val="nil"/>
              <w:left w:val="nil"/>
              <w:bottom w:val="single" w:sz="4" w:space="0" w:color="auto"/>
              <w:right w:val="single" w:sz="4" w:space="0" w:color="auto"/>
            </w:tcBorders>
            <w:shd w:val="clear" w:color="auto" w:fill="auto"/>
            <w:noWrap/>
            <w:vAlign w:val="bottom"/>
            <w:hideMark/>
          </w:tcPr>
          <w:p w14:paraId="7C93EBD8" w14:textId="1715FB6A"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51CBB4E7" w14:textId="53BF3826"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r>
      <w:tr w:rsidR="000C5FDC" w:rsidRPr="00A60AA4" w14:paraId="064D5878"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72FFCF74"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5AC67C04"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0B908E6E" w14:textId="65E54F49"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43B4D7CB" w14:textId="3B0FE1F4"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500</w:t>
            </w:r>
          </w:p>
        </w:tc>
        <w:tc>
          <w:tcPr>
            <w:tcW w:w="1484" w:type="dxa"/>
            <w:tcBorders>
              <w:top w:val="nil"/>
              <w:left w:val="nil"/>
              <w:bottom w:val="single" w:sz="4" w:space="0" w:color="auto"/>
              <w:right w:val="single" w:sz="4" w:space="0" w:color="auto"/>
            </w:tcBorders>
            <w:shd w:val="clear" w:color="auto" w:fill="auto"/>
            <w:noWrap/>
            <w:vAlign w:val="bottom"/>
            <w:hideMark/>
          </w:tcPr>
          <w:p w14:paraId="0BC76BAE" w14:textId="498F927A"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1,000</w:t>
            </w:r>
          </w:p>
        </w:tc>
        <w:tc>
          <w:tcPr>
            <w:tcW w:w="1218" w:type="dxa"/>
            <w:tcBorders>
              <w:top w:val="nil"/>
              <w:left w:val="nil"/>
              <w:bottom w:val="single" w:sz="4" w:space="0" w:color="auto"/>
              <w:right w:val="single" w:sz="4" w:space="0" w:color="auto"/>
            </w:tcBorders>
            <w:shd w:val="clear" w:color="auto" w:fill="auto"/>
            <w:noWrap/>
            <w:vAlign w:val="bottom"/>
            <w:hideMark/>
          </w:tcPr>
          <w:p w14:paraId="7C7A9905" w14:textId="538C081B"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1,000</w:t>
            </w:r>
          </w:p>
        </w:tc>
      </w:tr>
      <w:tr w:rsidR="000C5FDC" w:rsidRPr="00A60AA4" w14:paraId="02EA8470" w14:textId="77777777" w:rsidTr="006806A4">
        <w:trPr>
          <w:trHeight w:val="864"/>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6047AC9D"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Tax</w:t>
            </w:r>
          </w:p>
        </w:tc>
        <w:tc>
          <w:tcPr>
            <w:tcW w:w="1000" w:type="dxa"/>
            <w:tcBorders>
              <w:top w:val="nil"/>
              <w:left w:val="nil"/>
              <w:bottom w:val="single" w:sz="4" w:space="0" w:color="auto"/>
              <w:right w:val="single" w:sz="4" w:space="0" w:color="auto"/>
            </w:tcBorders>
            <w:shd w:val="clear" w:color="auto" w:fill="auto"/>
            <w:noWrap/>
            <w:vAlign w:val="bottom"/>
            <w:hideMark/>
          </w:tcPr>
          <w:p w14:paraId="38B5E5A4" w14:textId="77777777"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w:t>
            </w:r>
          </w:p>
        </w:tc>
        <w:tc>
          <w:tcPr>
            <w:tcW w:w="1351" w:type="dxa"/>
            <w:tcBorders>
              <w:top w:val="nil"/>
              <w:left w:val="nil"/>
              <w:bottom w:val="single" w:sz="4" w:space="0" w:color="auto"/>
              <w:right w:val="single" w:sz="4" w:space="0" w:color="auto"/>
            </w:tcBorders>
            <w:shd w:val="clear" w:color="auto" w:fill="auto"/>
            <w:noWrap/>
            <w:vAlign w:val="bottom"/>
            <w:hideMark/>
          </w:tcPr>
          <w:p w14:paraId="35379FEB" w14:textId="4723CCB2" w:rsidR="000C5FDC" w:rsidRPr="00A60AA4" w:rsidRDefault="00F72715"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w:t>
            </w:r>
            <w:r w:rsidR="000C5FDC" w:rsidRPr="00A60AA4">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31FEBDF5" w14:textId="26473E87"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-100</w:t>
            </w:r>
          </w:p>
        </w:tc>
        <w:tc>
          <w:tcPr>
            <w:tcW w:w="1484" w:type="dxa"/>
            <w:tcBorders>
              <w:top w:val="nil"/>
              <w:left w:val="nil"/>
              <w:bottom w:val="single" w:sz="4" w:space="0" w:color="auto"/>
              <w:right w:val="single" w:sz="4" w:space="0" w:color="auto"/>
            </w:tcBorders>
            <w:shd w:val="clear" w:color="auto" w:fill="auto"/>
            <w:noWrap/>
            <w:vAlign w:val="bottom"/>
            <w:hideMark/>
          </w:tcPr>
          <w:p w14:paraId="14CA33B4" w14:textId="474288E3"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-200</w:t>
            </w:r>
          </w:p>
        </w:tc>
        <w:tc>
          <w:tcPr>
            <w:tcW w:w="1218" w:type="dxa"/>
            <w:tcBorders>
              <w:top w:val="nil"/>
              <w:left w:val="nil"/>
              <w:bottom w:val="single" w:sz="4" w:space="0" w:color="auto"/>
              <w:right w:val="single" w:sz="4" w:space="0" w:color="auto"/>
            </w:tcBorders>
            <w:shd w:val="clear" w:color="auto" w:fill="auto"/>
            <w:noWrap/>
            <w:vAlign w:val="bottom"/>
            <w:hideMark/>
          </w:tcPr>
          <w:p w14:paraId="2C2E2FBF" w14:textId="214AF061"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-200</w:t>
            </w:r>
          </w:p>
        </w:tc>
      </w:tr>
      <w:tr w:rsidR="000C5FDC" w:rsidRPr="00A60AA4" w14:paraId="53F79A71"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79E76C30"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3E2E73C9"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171CCAA7" w14:textId="61BB36E1"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469719F9" w14:textId="22BC8370"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400</w:t>
            </w:r>
          </w:p>
        </w:tc>
        <w:tc>
          <w:tcPr>
            <w:tcW w:w="1484" w:type="dxa"/>
            <w:tcBorders>
              <w:top w:val="nil"/>
              <w:left w:val="nil"/>
              <w:bottom w:val="single" w:sz="4" w:space="0" w:color="auto"/>
              <w:right w:val="single" w:sz="4" w:space="0" w:color="auto"/>
            </w:tcBorders>
            <w:shd w:val="clear" w:color="auto" w:fill="auto"/>
            <w:noWrap/>
            <w:vAlign w:val="bottom"/>
            <w:hideMark/>
          </w:tcPr>
          <w:p w14:paraId="2DCC2CDD" w14:textId="07F32104"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800</w:t>
            </w:r>
          </w:p>
        </w:tc>
        <w:tc>
          <w:tcPr>
            <w:tcW w:w="1218" w:type="dxa"/>
            <w:tcBorders>
              <w:top w:val="nil"/>
              <w:left w:val="nil"/>
              <w:bottom w:val="single" w:sz="4" w:space="0" w:color="auto"/>
              <w:right w:val="single" w:sz="4" w:space="0" w:color="auto"/>
            </w:tcBorders>
            <w:shd w:val="clear" w:color="auto" w:fill="auto"/>
            <w:noWrap/>
            <w:vAlign w:val="bottom"/>
            <w:hideMark/>
          </w:tcPr>
          <w:p w14:paraId="0CE1F819" w14:textId="5A2C3251"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80</w:t>
            </w:r>
            <w:r w:rsidR="000C5FDC" w:rsidRPr="00A60AA4">
              <w:rPr>
                <w:rFonts w:ascii="Arial" w:eastAsia="Times New Roman" w:hAnsi="Arial" w:cs="Arial"/>
                <w:color w:val="000000"/>
                <w:sz w:val="24"/>
                <w:szCs w:val="24"/>
                <w:lang w:eastAsia="en-ZA"/>
              </w:rPr>
              <w:t>0</w:t>
            </w:r>
          </w:p>
        </w:tc>
      </w:tr>
      <w:tr w:rsidR="000C5FDC" w:rsidRPr="00A60AA4" w14:paraId="2E501F76"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5CECC634"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 Capital Allowances </w:t>
            </w:r>
          </w:p>
        </w:tc>
        <w:tc>
          <w:tcPr>
            <w:tcW w:w="1000" w:type="dxa"/>
            <w:tcBorders>
              <w:top w:val="nil"/>
              <w:left w:val="nil"/>
              <w:bottom w:val="single" w:sz="4" w:space="0" w:color="auto"/>
              <w:right w:val="single" w:sz="4" w:space="0" w:color="auto"/>
            </w:tcBorders>
            <w:shd w:val="clear" w:color="auto" w:fill="auto"/>
            <w:noWrap/>
            <w:vAlign w:val="bottom"/>
            <w:hideMark/>
          </w:tcPr>
          <w:p w14:paraId="027C9AFA"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01521362" w14:textId="65CBDC90"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w:t>
            </w:r>
            <w:r w:rsidR="000C5FDC" w:rsidRPr="00A60AA4">
              <w:rPr>
                <w:rFonts w:ascii="Arial" w:eastAsia="Times New Roman" w:hAnsi="Arial" w:cs="Arial"/>
                <w:color w:val="000000"/>
                <w:sz w:val="24"/>
                <w:szCs w:val="24"/>
                <w:lang w:eastAsia="en-ZA"/>
              </w:rPr>
              <w:t>00</w:t>
            </w:r>
          </w:p>
        </w:tc>
        <w:tc>
          <w:tcPr>
            <w:tcW w:w="1218" w:type="dxa"/>
            <w:tcBorders>
              <w:top w:val="nil"/>
              <w:left w:val="nil"/>
              <w:bottom w:val="single" w:sz="4" w:space="0" w:color="auto"/>
              <w:right w:val="single" w:sz="4" w:space="0" w:color="auto"/>
            </w:tcBorders>
            <w:shd w:val="clear" w:color="auto" w:fill="auto"/>
            <w:noWrap/>
            <w:vAlign w:val="bottom"/>
            <w:hideMark/>
          </w:tcPr>
          <w:p w14:paraId="44BE50AC" w14:textId="2586DA4A"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w:t>
            </w:r>
            <w:r w:rsidR="000C5FDC" w:rsidRPr="00A60AA4">
              <w:rPr>
                <w:rFonts w:ascii="Arial" w:eastAsia="Times New Roman" w:hAnsi="Arial" w:cs="Arial"/>
                <w:color w:val="000000"/>
                <w:sz w:val="24"/>
                <w:szCs w:val="24"/>
                <w:lang w:eastAsia="en-ZA"/>
              </w:rPr>
              <w:t>00</w:t>
            </w:r>
          </w:p>
        </w:tc>
        <w:tc>
          <w:tcPr>
            <w:tcW w:w="1484" w:type="dxa"/>
            <w:tcBorders>
              <w:top w:val="nil"/>
              <w:left w:val="nil"/>
              <w:bottom w:val="single" w:sz="4" w:space="0" w:color="auto"/>
              <w:right w:val="single" w:sz="4" w:space="0" w:color="auto"/>
            </w:tcBorders>
            <w:shd w:val="clear" w:color="auto" w:fill="auto"/>
            <w:noWrap/>
            <w:vAlign w:val="bottom"/>
            <w:hideMark/>
          </w:tcPr>
          <w:p w14:paraId="5429BE8E" w14:textId="2A9338CC"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w:t>
            </w:r>
            <w:r w:rsidR="000C5FDC" w:rsidRPr="00A60AA4">
              <w:rPr>
                <w:rFonts w:ascii="Arial" w:eastAsia="Times New Roman" w:hAnsi="Arial" w:cs="Arial"/>
                <w:color w:val="000000"/>
                <w:sz w:val="24"/>
                <w:szCs w:val="24"/>
                <w:lang w:eastAsia="en-ZA"/>
              </w:rPr>
              <w:t>00</w:t>
            </w:r>
          </w:p>
        </w:tc>
        <w:tc>
          <w:tcPr>
            <w:tcW w:w="1218" w:type="dxa"/>
            <w:tcBorders>
              <w:top w:val="nil"/>
              <w:left w:val="nil"/>
              <w:bottom w:val="single" w:sz="4" w:space="0" w:color="auto"/>
              <w:right w:val="single" w:sz="4" w:space="0" w:color="auto"/>
            </w:tcBorders>
            <w:shd w:val="clear" w:color="auto" w:fill="auto"/>
            <w:noWrap/>
            <w:vAlign w:val="bottom"/>
            <w:hideMark/>
          </w:tcPr>
          <w:p w14:paraId="60801FC8" w14:textId="4F1631FD"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5</w:t>
            </w:r>
            <w:r w:rsidR="000C5FDC" w:rsidRPr="00A60AA4">
              <w:rPr>
                <w:rFonts w:ascii="Arial" w:eastAsia="Times New Roman" w:hAnsi="Arial" w:cs="Arial"/>
                <w:color w:val="000000"/>
                <w:sz w:val="24"/>
                <w:szCs w:val="24"/>
                <w:lang w:eastAsia="en-ZA"/>
              </w:rPr>
              <w:t>00</w:t>
            </w:r>
          </w:p>
        </w:tc>
      </w:tr>
      <w:tr w:rsidR="000C5FDC" w:rsidRPr="00A60AA4" w14:paraId="72CBD877"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52D3C99B" w14:textId="77777777" w:rsidR="000C5FDC" w:rsidRPr="00A60AA4" w:rsidRDefault="000C5FDC" w:rsidP="00B10ED8">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Cash Flow</w:t>
            </w:r>
          </w:p>
        </w:tc>
        <w:tc>
          <w:tcPr>
            <w:tcW w:w="1000" w:type="dxa"/>
            <w:tcBorders>
              <w:top w:val="nil"/>
              <w:left w:val="nil"/>
              <w:bottom w:val="single" w:sz="4" w:space="0" w:color="auto"/>
              <w:right w:val="single" w:sz="4" w:space="0" w:color="auto"/>
            </w:tcBorders>
            <w:shd w:val="clear" w:color="auto" w:fill="auto"/>
            <w:noWrap/>
            <w:vAlign w:val="bottom"/>
            <w:hideMark/>
          </w:tcPr>
          <w:p w14:paraId="21EA340D" w14:textId="6C7872BF" w:rsidR="000C5FDC" w:rsidRPr="00A60AA4" w:rsidRDefault="000C5FDC" w:rsidP="00B10ED8">
            <w:pPr>
              <w:spacing w:after="0" w:line="240" w:lineRule="auto"/>
              <w:jc w:val="right"/>
              <w:rPr>
                <w:rFonts w:ascii="Arial" w:eastAsia="Times New Roman" w:hAnsi="Arial" w:cs="Arial"/>
                <w:b/>
                <w:color w:val="000000"/>
                <w:sz w:val="24"/>
                <w:szCs w:val="24"/>
                <w:lang w:eastAsia="en-ZA"/>
              </w:rPr>
            </w:pPr>
          </w:p>
        </w:tc>
        <w:tc>
          <w:tcPr>
            <w:tcW w:w="1351" w:type="dxa"/>
            <w:tcBorders>
              <w:top w:val="nil"/>
              <w:left w:val="nil"/>
              <w:bottom w:val="single" w:sz="4" w:space="0" w:color="auto"/>
              <w:right w:val="single" w:sz="4" w:space="0" w:color="auto"/>
            </w:tcBorders>
            <w:shd w:val="clear" w:color="auto" w:fill="auto"/>
            <w:noWrap/>
            <w:vAlign w:val="bottom"/>
            <w:hideMark/>
          </w:tcPr>
          <w:p w14:paraId="30DB8A0D" w14:textId="762ED7C7" w:rsidR="000C5FDC" w:rsidRPr="00A60AA4" w:rsidRDefault="00F72715"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714BD875" w14:textId="195833C3" w:rsidR="000C5FDC" w:rsidRPr="00A60AA4" w:rsidRDefault="00F72715"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900</w:t>
            </w:r>
          </w:p>
        </w:tc>
        <w:tc>
          <w:tcPr>
            <w:tcW w:w="1484" w:type="dxa"/>
            <w:tcBorders>
              <w:top w:val="nil"/>
              <w:left w:val="nil"/>
              <w:bottom w:val="single" w:sz="4" w:space="0" w:color="auto"/>
              <w:right w:val="single" w:sz="4" w:space="0" w:color="auto"/>
            </w:tcBorders>
            <w:shd w:val="clear" w:color="auto" w:fill="auto"/>
            <w:noWrap/>
            <w:vAlign w:val="bottom"/>
            <w:hideMark/>
          </w:tcPr>
          <w:p w14:paraId="05BBE224" w14:textId="4993D28D" w:rsidR="000C5FDC" w:rsidRPr="00A60AA4" w:rsidRDefault="00F72715"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1300</w:t>
            </w:r>
          </w:p>
        </w:tc>
        <w:tc>
          <w:tcPr>
            <w:tcW w:w="1218" w:type="dxa"/>
            <w:tcBorders>
              <w:top w:val="nil"/>
              <w:left w:val="nil"/>
              <w:bottom w:val="single" w:sz="4" w:space="0" w:color="auto"/>
              <w:right w:val="single" w:sz="4" w:space="0" w:color="auto"/>
            </w:tcBorders>
            <w:shd w:val="clear" w:color="auto" w:fill="auto"/>
            <w:noWrap/>
            <w:vAlign w:val="bottom"/>
            <w:hideMark/>
          </w:tcPr>
          <w:p w14:paraId="13DF2645" w14:textId="7687E967" w:rsidR="000C5FDC" w:rsidRPr="00A60AA4" w:rsidRDefault="00F72715"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1300</w:t>
            </w:r>
          </w:p>
        </w:tc>
      </w:tr>
      <w:tr w:rsidR="000C5FDC" w:rsidRPr="00A60AA4" w14:paraId="32526BCB"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113C3E4D" w14:textId="3F190426"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r w:rsidR="002205B8">
              <w:rPr>
                <w:rFonts w:ascii="Arial" w:eastAsia="Times New Roman" w:hAnsi="Arial" w:cs="Arial"/>
                <w:color w:val="000000"/>
                <w:sz w:val="24"/>
                <w:szCs w:val="24"/>
                <w:lang w:eastAsia="en-ZA"/>
              </w:rPr>
              <w:t>PV of Net Cash Flow*</w:t>
            </w:r>
          </w:p>
        </w:tc>
        <w:tc>
          <w:tcPr>
            <w:tcW w:w="1000" w:type="dxa"/>
            <w:tcBorders>
              <w:top w:val="nil"/>
              <w:left w:val="nil"/>
              <w:bottom w:val="single" w:sz="4" w:space="0" w:color="auto"/>
              <w:right w:val="single" w:sz="4" w:space="0" w:color="auto"/>
            </w:tcBorders>
            <w:shd w:val="clear" w:color="auto" w:fill="auto"/>
            <w:noWrap/>
            <w:vAlign w:val="bottom"/>
            <w:hideMark/>
          </w:tcPr>
          <w:p w14:paraId="4F2EC732"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509C9DFB" w14:textId="497E2FB6"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4</w:t>
            </w:r>
            <w:r w:rsidR="00F72715" w:rsidRPr="00A60AA4">
              <w:rPr>
                <w:rFonts w:ascii="Arial" w:eastAsia="Times New Roman" w:hAnsi="Arial" w:cs="Arial"/>
                <w:color w:val="000000"/>
                <w:sz w:val="24"/>
                <w:szCs w:val="24"/>
                <w:lang w:eastAsia="en-ZA"/>
              </w:rPr>
              <w:t>6</w:t>
            </w:r>
            <w:r w:rsidR="002205B8">
              <w:rPr>
                <w:rFonts w:ascii="Arial" w:eastAsia="Times New Roman" w:hAnsi="Arial" w:cs="Arial"/>
                <w:color w:val="000000"/>
                <w:sz w:val="24"/>
                <w:szCs w:val="24"/>
                <w:lang w:eastAsia="en-ZA"/>
              </w:rPr>
              <w:t>3</w:t>
            </w:r>
            <w:r w:rsidR="00F72715" w:rsidRPr="00A60AA4">
              <w:rPr>
                <w:rFonts w:ascii="Arial" w:eastAsia="Times New Roman" w:hAnsi="Arial" w:cs="Arial"/>
                <w:color w:val="000000"/>
                <w:sz w:val="24"/>
                <w:szCs w:val="24"/>
                <w:lang w:eastAsia="en-ZA"/>
              </w:rPr>
              <w:t>,</w:t>
            </w:r>
            <w:r w:rsidR="002205B8">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236597B4" w14:textId="08F935E2"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771,6</w:t>
            </w:r>
          </w:p>
        </w:tc>
        <w:tc>
          <w:tcPr>
            <w:tcW w:w="1484" w:type="dxa"/>
            <w:tcBorders>
              <w:top w:val="nil"/>
              <w:left w:val="nil"/>
              <w:bottom w:val="single" w:sz="4" w:space="0" w:color="auto"/>
              <w:right w:val="single" w:sz="4" w:space="0" w:color="auto"/>
            </w:tcBorders>
            <w:shd w:val="clear" w:color="auto" w:fill="auto"/>
            <w:noWrap/>
            <w:vAlign w:val="bottom"/>
            <w:hideMark/>
          </w:tcPr>
          <w:p w14:paraId="0B798EFD" w14:textId="76A191F8"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103</w:t>
            </w:r>
            <w:r w:rsidR="002205B8">
              <w:rPr>
                <w:rFonts w:ascii="Arial" w:eastAsia="Times New Roman" w:hAnsi="Arial" w:cs="Arial"/>
                <w:color w:val="000000"/>
                <w:sz w:val="24"/>
                <w:szCs w:val="24"/>
                <w:lang w:eastAsia="en-ZA"/>
              </w:rPr>
              <w:t>2</w:t>
            </w:r>
            <w:r w:rsidRPr="00A60AA4">
              <w:rPr>
                <w:rFonts w:ascii="Arial" w:eastAsia="Times New Roman" w:hAnsi="Arial" w:cs="Arial"/>
                <w:color w:val="000000"/>
                <w:sz w:val="24"/>
                <w:szCs w:val="24"/>
                <w:lang w:eastAsia="en-ZA"/>
              </w:rPr>
              <w:t>,</w:t>
            </w:r>
            <w:r w:rsidR="002205B8">
              <w:rPr>
                <w:rFonts w:ascii="Arial" w:eastAsia="Times New Roman" w:hAnsi="Arial" w:cs="Arial"/>
                <w:color w:val="000000"/>
                <w:sz w:val="24"/>
                <w:szCs w:val="24"/>
                <w:lang w:eastAsia="en-ZA"/>
              </w:rPr>
              <w:t>0</w:t>
            </w:r>
          </w:p>
        </w:tc>
        <w:tc>
          <w:tcPr>
            <w:tcW w:w="1218" w:type="dxa"/>
            <w:tcBorders>
              <w:top w:val="nil"/>
              <w:left w:val="nil"/>
              <w:bottom w:val="single" w:sz="4" w:space="0" w:color="auto"/>
              <w:right w:val="single" w:sz="4" w:space="0" w:color="auto"/>
            </w:tcBorders>
            <w:shd w:val="clear" w:color="auto" w:fill="auto"/>
            <w:noWrap/>
            <w:vAlign w:val="bottom"/>
            <w:hideMark/>
          </w:tcPr>
          <w:p w14:paraId="516F3509" w14:textId="2F69DA4B"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955,5</w:t>
            </w:r>
          </w:p>
        </w:tc>
      </w:tr>
      <w:tr w:rsidR="000C5FDC" w:rsidRPr="00A60AA4" w14:paraId="6ABC5D3C" w14:textId="77777777" w:rsidTr="006806A4">
        <w:trPr>
          <w:trHeight w:val="576"/>
        </w:trPr>
        <w:tc>
          <w:tcPr>
            <w:tcW w:w="2313" w:type="dxa"/>
            <w:tcBorders>
              <w:top w:val="nil"/>
              <w:left w:val="single" w:sz="4" w:space="0" w:color="auto"/>
              <w:bottom w:val="single" w:sz="4" w:space="0" w:color="auto"/>
              <w:right w:val="single" w:sz="4" w:space="0" w:color="auto"/>
            </w:tcBorders>
            <w:shd w:val="clear" w:color="auto" w:fill="auto"/>
            <w:vAlign w:val="bottom"/>
            <w:hideMark/>
          </w:tcPr>
          <w:p w14:paraId="1EFE1634" w14:textId="0AE84B30" w:rsidR="000C5FDC" w:rsidRPr="00A60AA4" w:rsidRDefault="002205B8" w:rsidP="00B10ED8">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Total </w:t>
            </w:r>
            <w:r w:rsidRPr="00A60AA4">
              <w:rPr>
                <w:rFonts w:ascii="Arial" w:eastAsia="Times New Roman" w:hAnsi="Arial" w:cs="Arial"/>
                <w:color w:val="000000"/>
                <w:sz w:val="24"/>
                <w:szCs w:val="24"/>
                <w:lang w:eastAsia="en-ZA"/>
              </w:rPr>
              <w:t>Present value of</w:t>
            </w:r>
            <w:r>
              <w:rPr>
                <w:rFonts w:ascii="Arial" w:eastAsia="Times New Roman" w:hAnsi="Arial" w:cs="Arial"/>
                <w:color w:val="000000"/>
                <w:sz w:val="24"/>
                <w:szCs w:val="24"/>
                <w:lang w:eastAsia="en-ZA"/>
              </w:rPr>
              <w:t xml:space="preserve"> </w:t>
            </w:r>
            <w:r w:rsidRPr="00A60AA4">
              <w:rPr>
                <w:rFonts w:ascii="Arial" w:eastAsia="Times New Roman" w:hAnsi="Arial" w:cs="Arial"/>
                <w:color w:val="000000"/>
                <w:sz w:val="24"/>
                <w:szCs w:val="24"/>
                <w:lang w:eastAsia="en-ZA"/>
              </w:rPr>
              <w:t>cash inflow</w:t>
            </w:r>
          </w:p>
        </w:tc>
        <w:tc>
          <w:tcPr>
            <w:tcW w:w="1000" w:type="dxa"/>
            <w:tcBorders>
              <w:top w:val="nil"/>
              <w:left w:val="nil"/>
              <w:bottom w:val="single" w:sz="4" w:space="0" w:color="auto"/>
              <w:right w:val="single" w:sz="4" w:space="0" w:color="auto"/>
            </w:tcBorders>
            <w:shd w:val="clear" w:color="auto" w:fill="auto"/>
            <w:noWrap/>
            <w:vAlign w:val="bottom"/>
            <w:hideMark/>
          </w:tcPr>
          <w:p w14:paraId="14A678FF" w14:textId="194CB0E7" w:rsidR="000C5FDC" w:rsidRPr="00A60AA4" w:rsidRDefault="00F72715"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3,222</w:t>
            </w:r>
          </w:p>
        </w:tc>
        <w:tc>
          <w:tcPr>
            <w:tcW w:w="1351" w:type="dxa"/>
            <w:tcBorders>
              <w:top w:val="nil"/>
              <w:left w:val="nil"/>
              <w:bottom w:val="single" w:sz="4" w:space="0" w:color="auto"/>
              <w:right w:val="single" w:sz="4" w:space="0" w:color="auto"/>
            </w:tcBorders>
            <w:shd w:val="clear" w:color="auto" w:fill="auto"/>
            <w:noWrap/>
            <w:vAlign w:val="bottom"/>
            <w:hideMark/>
          </w:tcPr>
          <w:p w14:paraId="517C99A4"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41EFB9A"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23A70050"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8C3CDD6"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0C5FDC" w:rsidRPr="00A60AA4" w14:paraId="3086D693"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5751C679" w14:textId="77777777" w:rsidR="000C5FDC" w:rsidRPr="00A60AA4" w:rsidRDefault="000C5FDC" w:rsidP="00B10ED8">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Present Value NPV</w:t>
            </w:r>
          </w:p>
        </w:tc>
        <w:tc>
          <w:tcPr>
            <w:tcW w:w="1000" w:type="dxa"/>
            <w:tcBorders>
              <w:top w:val="nil"/>
              <w:left w:val="nil"/>
              <w:bottom w:val="single" w:sz="4" w:space="0" w:color="auto"/>
              <w:right w:val="single" w:sz="4" w:space="0" w:color="auto"/>
            </w:tcBorders>
            <w:shd w:val="clear" w:color="auto" w:fill="auto"/>
            <w:noWrap/>
            <w:vAlign w:val="bottom"/>
            <w:hideMark/>
          </w:tcPr>
          <w:p w14:paraId="7737FD93" w14:textId="218E8BDB" w:rsidR="000C5FDC" w:rsidRPr="00A60AA4" w:rsidRDefault="00F72715" w:rsidP="00B10ED8">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1,222</w:t>
            </w:r>
          </w:p>
        </w:tc>
        <w:tc>
          <w:tcPr>
            <w:tcW w:w="1351" w:type="dxa"/>
            <w:tcBorders>
              <w:top w:val="nil"/>
              <w:left w:val="nil"/>
              <w:bottom w:val="single" w:sz="4" w:space="0" w:color="auto"/>
              <w:right w:val="single" w:sz="4" w:space="0" w:color="auto"/>
            </w:tcBorders>
            <w:shd w:val="clear" w:color="auto" w:fill="auto"/>
            <w:noWrap/>
            <w:vAlign w:val="bottom"/>
            <w:hideMark/>
          </w:tcPr>
          <w:p w14:paraId="3A07E6A4"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C27ED54"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02C8A1DC"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65F62F70"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0C5FDC" w:rsidRPr="00A60AA4" w14:paraId="316ACCBB" w14:textId="77777777" w:rsidTr="006806A4">
        <w:trPr>
          <w:trHeight w:val="563"/>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3FE28BAF"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000" w:type="dxa"/>
            <w:tcBorders>
              <w:top w:val="nil"/>
              <w:left w:val="nil"/>
              <w:bottom w:val="single" w:sz="4" w:space="0" w:color="auto"/>
              <w:right w:val="single" w:sz="4" w:space="0" w:color="auto"/>
            </w:tcBorders>
            <w:shd w:val="clear" w:color="auto" w:fill="auto"/>
            <w:noWrap/>
            <w:vAlign w:val="bottom"/>
            <w:hideMark/>
          </w:tcPr>
          <w:p w14:paraId="7115A0F2"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65CC6517"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6D4F02E3"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0B2EAF03"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8FCB2F9"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0C5FDC" w:rsidRPr="00A60AA4" w14:paraId="15C10E8F"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693CE657"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Cost of capital </w:t>
            </w:r>
          </w:p>
        </w:tc>
        <w:tc>
          <w:tcPr>
            <w:tcW w:w="1000" w:type="dxa"/>
            <w:tcBorders>
              <w:top w:val="nil"/>
              <w:left w:val="nil"/>
              <w:bottom w:val="single" w:sz="4" w:space="0" w:color="auto"/>
              <w:right w:val="single" w:sz="4" w:space="0" w:color="auto"/>
            </w:tcBorders>
            <w:shd w:val="clear" w:color="auto" w:fill="auto"/>
            <w:noWrap/>
            <w:vAlign w:val="bottom"/>
            <w:hideMark/>
          </w:tcPr>
          <w:p w14:paraId="605D9196" w14:textId="77777777"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8%</w:t>
            </w:r>
          </w:p>
        </w:tc>
        <w:tc>
          <w:tcPr>
            <w:tcW w:w="1351" w:type="dxa"/>
            <w:tcBorders>
              <w:top w:val="nil"/>
              <w:left w:val="nil"/>
              <w:bottom w:val="single" w:sz="4" w:space="0" w:color="auto"/>
              <w:right w:val="single" w:sz="4" w:space="0" w:color="auto"/>
            </w:tcBorders>
            <w:shd w:val="clear" w:color="auto" w:fill="auto"/>
            <w:noWrap/>
            <w:vAlign w:val="bottom"/>
            <w:hideMark/>
          </w:tcPr>
          <w:p w14:paraId="00A71C9C"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26013C7A"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1879E9D1"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80BBF92"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0C5FDC" w:rsidRPr="00A60AA4" w14:paraId="23E40BED" w14:textId="77777777" w:rsidTr="006806A4">
        <w:trPr>
          <w:trHeight w:val="288"/>
        </w:trPr>
        <w:tc>
          <w:tcPr>
            <w:tcW w:w="2313" w:type="dxa"/>
            <w:tcBorders>
              <w:top w:val="nil"/>
              <w:left w:val="single" w:sz="4" w:space="0" w:color="auto"/>
              <w:bottom w:val="single" w:sz="4" w:space="0" w:color="auto"/>
              <w:right w:val="single" w:sz="4" w:space="0" w:color="auto"/>
            </w:tcBorders>
            <w:shd w:val="clear" w:color="auto" w:fill="auto"/>
            <w:noWrap/>
            <w:vAlign w:val="bottom"/>
            <w:hideMark/>
          </w:tcPr>
          <w:p w14:paraId="2A583CDC"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Initial capital expenditure</w:t>
            </w:r>
          </w:p>
        </w:tc>
        <w:tc>
          <w:tcPr>
            <w:tcW w:w="1000" w:type="dxa"/>
            <w:tcBorders>
              <w:top w:val="nil"/>
              <w:left w:val="nil"/>
              <w:bottom w:val="single" w:sz="4" w:space="0" w:color="auto"/>
              <w:right w:val="single" w:sz="4" w:space="0" w:color="auto"/>
            </w:tcBorders>
            <w:shd w:val="clear" w:color="auto" w:fill="auto"/>
            <w:noWrap/>
            <w:vAlign w:val="bottom"/>
            <w:hideMark/>
          </w:tcPr>
          <w:p w14:paraId="162388E5" w14:textId="07FF1203" w:rsidR="000C5FDC" w:rsidRPr="00A60AA4" w:rsidRDefault="000C5FDC" w:rsidP="00B10ED8">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-200</w:t>
            </w:r>
            <w:r w:rsidR="00F72715" w:rsidRPr="00A60AA4">
              <w:rPr>
                <w:rFonts w:ascii="Arial" w:eastAsia="Times New Roman" w:hAnsi="Arial" w:cs="Arial"/>
                <w:color w:val="000000"/>
                <w:sz w:val="24"/>
                <w:szCs w:val="24"/>
                <w:lang w:eastAsia="en-ZA"/>
              </w:rPr>
              <w:t>0</w:t>
            </w:r>
          </w:p>
        </w:tc>
        <w:tc>
          <w:tcPr>
            <w:tcW w:w="1351" w:type="dxa"/>
            <w:tcBorders>
              <w:top w:val="nil"/>
              <w:left w:val="nil"/>
              <w:bottom w:val="single" w:sz="4" w:space="0" w:color="auto"/>
              <w:right w:val="single" w:sz="4" w:space="0" w:color="auto"/>
            </w:tcBorders>
            <w:shd w:val="clear" w:color="auto" w:fill="auto"/>
            <w:noWrap/>
            <w:vAlign w:val="bottom"/>
            <w:hideMark/>
          </w:tcPr>
          <w:p w14:paraId="6C478787"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0F272F6F"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6D53680C"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3CB9370" w14:textId="77777777" w:rsidR="000C5FDC" w:rsidRPr="00A60AA4" w:rsidRDefault="000C5FDC" w:rsidP="00B10ED8">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bl>
    <w:p w14:paraId="43C0FEED" w14:textId="77777777" w:rsidR="000C5FDC" w:rsidRPr="00A60AA4" w:rsidRDefault="000C5FDC" w:rsidP="000C5FDC">
      <w:pPr>
        <w:rPr>
          <w:rFonts w:ascii="Arial" w:hAnsi="Arial" w:cs="Arial"/>
          <w:sz w:val="24"/>
          <w:szCs w:val="24"/>
        </w:rPr>
      </w:pPr>
    </w:p>
    <w:p w14:paraId="5E00AA87" w14:textId="4FA72522" w:rsidR="000C5FDC" w:rsidRPr="00A60AA4" w:rsidRDefault="00E87C96" w:rsidP="00D37D68">
      <w:pPr>
        <w:ind w:left="709" w:hanging="709"/>
        <w:rPr>
          <w:rFonts w:ascii="Arial" w:hAnsi="Arial" w:cs="Arial"/>
          <w:sz w:val="24"/>
          <w:szCs w:val="24"/>
        </w:rPr>
      </w:pPr>
      <w:bookmarkStart w:id="13" w:name="_Hlk535458646"/>
      <w:r>
        <w:rPr>
          <w:rFonts w:ascii="Arial" w:hAnsi="Arial" w:cs="Arial"/>
          <w:sz w:val="24"/>
          <w:szCs w:val="24"/>
        </w:rPr>
        <w:t>3.7.</w:t>
      </w:r>
      <w:r w:rsidR="000C5FDC" w:rsidRPr="00A60AA4">
        <w:rPr>
          <w:rFonts w:ascii="Arial" w:hAnsi="Arial" w:cs="Arial"/>
          <w:sz w:val="24"/>
          <w:szCs w:val="24"/>
        </w:rPr>
        <w:t xml:space="preserve"> </w:t>
      </w:r>
      <w:r w:rsidR="00415A65" w:rsidRPr="00A60AA4">
        <w:rPr>
          <w:rFonts w:ascii="Arial" w:hAnsi="Arial" w:cs="Arial"/>
          <w:sz w:val="24"/>
          <w:szCs w:val="24"/>
        </w:rPr>
        <w:tab/>
      </w:r>
      <w:r w:rsidR="000C5FDC" w:rsidRPr="00D37D68">
        <w:rPr>
          <w:rFonts w:ascii="Arial" w:hAnsi="Arial" w:cs="Arial"/>
          <w:sz w:val="24"/>
          <w:szCs w:val="24"/>
          <w:u w:val="single"/>
        </w:rPr>
        <w:t xml:space="preserve">Calculation of net cash flow for Option </w:t>
      </w:r>
      <w:r w:rsidR="00AE5B0F" w:rsidRPr="00D37D68">
        <w:rPr>
          <w:rFonts w:ascii="Arial" w:hAnsi="Arial" w:cs="Arial"/>
          <w:sz w:val="24"/>
          <w:szCs w:val="24"/>
          <w:u w:val="single"/>
        </w:rPr>
        <w:t>3</w:t>
      </w:r>
      <w:r w:rsidR="000C5FDC" w:rsidRPr="00D37D68">
        <w:rPr>
          <w:rFonts w:ascii="Arial" w:hAnsi="Arial" w:cs="Arial"/>
          <w:sz w:val="24"/>
          <w:szCs w:val="24"/>
          <w:u w:val="single"/>
        </w:rPr>
        <w:t xml:space="preserve"> and net present value factor</w:t>
      </w:r>
      <w:bookmarkEnd w:id="13"/>
      <w:r w:rsidR="000C5FDC" w:rsidRPr="00D37D68">
        <w:rPr>
          <w:rFonts w:ascii="Arial" w:hAnsi="Arial" w:cs="Arial"/>
          <w:sz w:val="24"/>
          <w:szCs w:val="24"/>
          <w:u w:val="single"/>
        </w:rPr>
        <w:t xml:space="preserve"> formula as follows</w:t>
      </w:r>
      <w:r w:rsidR="000C5FDC" w:rsidRPr="00A60AA4">
        <w:rPr>
          <w:rFonts w:ascii="Arial" w:hAnsi="Arial" w:cs="Arial"/>
          <w:sz w:val="24"/>
          <w:szCs w:val="24"/>
        </w:rPr>
        <w:t>: -</w:t>
      </w:r>
    </w:p>
    <w:p w14:paraId="0DCD4FB8" w14:textId="187802B0" w:rsidR="002205B8" w:rsidRDefault="002205B8" w:rsidP="006806A4">
      <w:pPr>
        <w:pStyle w:val="NoSpacing"/>
        <w:rPr>
          <w:rFonts w:ascii="Arial" w:hAnsi="Arial" w:cs="Arial"/>
          <w:sz w:val="24"/>
          <w:szCs w:val="24"/>
        </w:rPr>
      </w:pPr>
      <w:r>
        <w:rPr>
          <w:rFonts w:ascii="Arial" w:hAnsi="Arial" w:cs="Arial"/>
          <w:sz w:val="24"/>
          <w:szCs w:val="24"/>
        </w:rPr>
        <w:t>*</w:t>
      </w:r>
      <w:r w:rsidR="000C5FDC" w:rsidRPr="00A60AA4">
        <w:rPr>
          <w:rFonts w:ascii="Arial" w:hAnsi="Arial" w:cs="Arial"/>
          <w:sz w:val="24"/>
          <w:szCs w:val="24"/>
        </w:rPr>
        <w:t>a.</w:t>
      </w:r>
      <w:r w:rsidR="00A60AA4">
        <w:rPr>
          <w:rFonts w:ascii="Arial" w:hAnsi="Arial" w:cs="Arial"/>
          <w:sz w:val="24"/>
          <w:szCs w:val="24"/>
        </w:rPr>
        <w:tab/>
      </w:r>
      <w:r w:rsidR="000C5FDC" w:rsidRPr="00A60AA4">
        <w:rPr>
          <w:rFonts w:ascii="Arial" w:hAnsi="Arial" w:cs="Arial"/>
          <w:sz w:val="24"/>
          <w:szCs w:val="24"/>
        </w:rPr>
        <w:t>Present value factor formula = C/(1+</w:t>
      </w:r>
      <w:proofErr w:type="gramStart"/>
      <w:r w:rsidR="000C5FDC" w:rsidRPr="00A60AA4">
        <w:rPr>
          <w:rFonts w:ascii="Arial" w:hAnsi="Arial" w:cs="Arial"/>
          <w:sz w:val="24"/>
          <w:szCs w:val="24"/>
        </w:rPr>
        <w:t>r)</w:t>
      </w:r>
      <w:r>
        <w:rPr>
          <w:rFonts w:ascii="Arial" w:hAnsi="Arial" w:cs="Arial"/>
          <w:sz w:val="24"/>
          <w:szCs w:val="24"/>
        </w:rPr>
        <w:t>^</w:t>
      </w:r>
      <w:proofErr w:type="gramEnd"/>
      <w:r w:rsidR="000C5FDC" w:rsidRPr="00A60AA4">
        <w:rPr>
          <w:rFonts w:ascii="Arial" w:hAnsi="Arial" w:cs="Arial"/>
          <w:sz w:val="24"/>
          <w:szCs w:val="24"/>
        </w:rPr>
        <w:t>n</w:t>
      </w:r>
    </w:p>
    <w:p w14:paraId="05A1DAB2" w14:textId="6E970FDE" w:rsidR="000C5FDC" w:rsidRPr="00A60AA4" w:rsidRDefault="000C5FDC" w:rsidP="006806A4">
      <w:pPr>
        <w:pStyle w:val="NoSpacing"/>
        <w:rPr>
          <w:rFonts w:ascii="Arial" w:hAnsi="Arial" w:cs="Arial"/>
          <w:sz w:val="24"/>
          <w:szCs w:val="24"/>
        </w:rPr>
      </w:pPr>
      <w:bookmarkStart w:id="14" w:name="_Hlk534808310"/>
    </w:p>
    <w:bookmarkEnd w:id="14"/>
    <w:p w14:paraId="077E7888" w14:textId="19E2B6ED" w:rsidR="00CC26B5" w:rsidRDefault="00CC26B5" w:rsidP="000C5FDC">
      <w:pPr>
        <w:pStyle w:val="NoSpacing"/>
        <w:rPr>
          <w:rFonts w:ascii="Arial" w:hAnsi="Arial" w:cs="Arial"/>
          <w:sz w:val="24"/>
          <w:szCs w:val="24"/>
          <w:u w:val="single"/>
        </w:rPr>
      </w:pPr>
    </w:p>
    <w:p w14:paraId="29905A72" w14:textId="77777777" w:rsidR="00CC26B5" w:rsidRPr="00A60AA4" w:rsidRDefault="00CC26B5" w:rsidP="000C5FDC">
      <w:pPr>
        <w:pStyle w:val="NoSpacing"/>
        <w:rPr>
          <w:rFonts w:ascii="Arial" w:hAnsi="Arial" w:cs="Arial"/>
          <w:sz w:val="24"/>
          <w:szCs w:val="24"/>
        </w:rPr>
      </w:pPr>
    </w:p>
    <w:p w14:paraId="508197FA" w14:textId="3A09D1E1" w:rsidR="00CC26B5" w:rsidRPr="006806A4" w:rsidRDefault="000C5FDC" w:rsidP="006806A4">
      <w:pPr>
        <w:pStyle w:val="ListParagraph"/>
        <w:numPr>
          <w:ilvl w:val="0"/>
          <w:numId w:val="8"/>
        </w:numPr>
        <w:rPr>
          <w:rFonts w:ascii="Arial" w:hAnsi="Arial" w:cs="Arial"/>
          <w:sz w:val="24"/>
          <w:szCs w:val="24"/>
        </w:rPr>
      </w:pPr>
      <w:r w:rsidRPr="006806A4">
        <w:rPr>
          <w:rFonts w:ascii="Arial" w:hAnsi="Arial" w:cs="Arial"/>
          <w:sz w:val="24"/>
          <w:szCs w:val="24"/>
        </w:rPr>
        <w:t>500</w:t>
      </w:r>
      <w:proofErr w:type="gramStart"/>
      <w:r w:rsidR="00CC26B5" w:rsidRPr="006806A4">
        <w:rPr>
          <w:rFonts w:ascii="Arial" w:hAnsi="Arial" w:cs="Arial"/>
          <w:sz w:val="24"/>
          <w:szCs w:val="24"/>
        </w:rPr>
        <w:t>/(</w:t>
      </w:r>
      <w:proofErr w:type="gramEnd"/>
      <w:r w:rsidR="00CC26B5" w:rsidRPr="006806A4">
        <w:rPr>
          <w:rFonts w:ascii="Arial" w:hAnsi="Arial" w:cs="Arial"/>
          <w:sz w:val="24"/>
          <w:szCs w:val="24"/>
        </w:rPr>
        <w:t xml:space="preserve">1+0.08)^1 </w:t>
      </w:r>
      <w:r w:rsidRPr="006806A4">
        <w:rPr>
          <w:rFonts w:ascii="Arial" w:hAnsi="Arial" w:cs="Arial"/>
          <w:sz w:val="24"/>
          <w:szCs w:val="24"/>
        </w:rPr>
        <w:t xml:space="preserve">= </w:t>
      </w:r>
      <w:r w:rsidR="00AE5B0F" w:rsidRPr="006806A4">
        <w:rPr>
          <w:rFonts w:ascii="Arial" w:hAnsi="Arial" w:cs="Arial"/>
          <w:sz w:val="24"/>
          <w:szCs w:val="24"/>
        </w:rPr>
        <w:t>462,963</w:t>
      </w:r>
      <w:r w:rsidRPr="006806A4">
        <w:rPr>
          <w:rFonts w:ascii="Arial" w:hAnsi="Arial" w:cs="Arial"/>
          <w:b/>
          <w:sz w:val="24"/>
          <w:szCs w:val="24"/>
        </w:rPr>
        <w:tab/>
      </w:r>
    </w:p>
    <w:p w14:paraId="2EA4DFC2" w14:textId="40E60B99" w:rsidR="00CC26B5" w:rsidRPr="002205B8" w:rsidRDefault="00AE5B0F" w:rsidP="006806A4">
      <w:pPr>
        <w:pStyle w:val="ListParagraph"/>
        <w:numPr>
          <w:ilvl w:val="0"/>
          <w:numId w:val="8"/>
        </w:numPr>
      </w:pPr>
      <w:r w:rsidRPr="006806A4">
        <w:rPr>
          <w:rFonts w:ascii="Arial" w:hAnsi="Arial" w:cs="Arial"/>
          <w:sz w:val="24"/>
          <w:szCs w:val="24"/>
        </w:rPr>
        <w:t>1,0</w:t>
      </w:r>
      <w:r w:rsidR="000C5FDC" w:rsidRPr="006806A4">
        <w:rPr>
          <w:rFonts w:ascii="Arial" w:hAnsi="Arial" w:cs="Arial"/>
          <w:sz w:val="24"/>
          <w:szCs w:val="24"/>
        </w:rPr>
        <w:t>00</w:t>
      </w:r>
      <w:proofErr w:type="gramStart"/>
      <w:r w:rsidR="00CC26B5" w:rsidRPr="006806A4">
        <w:rPr>
          <w:rFonts w:ascii="Arial" w:hAnsi="Arial" w:cs="Arial"/>
          <w:sz w:val="24"/>
          <w:szCs w:val="24"/>
        </w:rPr>
        <w:t>/(</w:t>
      </w:r>
      <w:proofErr w:type="gramEnd"/>
      <w:r w:rsidR="00CC26B5" w:rsidRPr="006806A4">
        <w:rPr>
          <w:rFonts w:ascii="Arial" w:hAnsi="Arial" w:cs="Arial"/>
          <w:sz w:val="24"/>
          <w:szCs w:val="24"/>
        </w:rPr>
        <w:t>1+0.08)^</w:t>
      </w:r>
      <w:r w:rsidR="002205B8" w:rsidRPr="006806A4">
        <w:rPr>
          <w:rFonts w:ascii="Arial" w:hAnsi="Arial" w:cs="Arial"/>
          <w:sz w:val="24"/>
          <w:szCs w:val="24"/>
        </w:rPr>
        <w:t>2</w:t>
      </w:r>
      <w:r w:rsidR="000C5FDC" w:rsidRPr="006806A4">
        <w:rPr>
          <w:rFonts w:ascii="Arial" w:hAnsi="Arial" w:cs="Arial"/>
          <w:sz w:val="24"/>
          <w:szCs w:val="24"/>
        </w:rPr>
        <w:t xml:space="preserve">= </w:t>
      </w:r>
      <w:r w:rsidRPr="006806A4">
        <w:rPr>
          <w:rFonts w:ascii="Arial" w:hAnsi="Arial" w:cs="Arial"/>
          <w:sz w:val="24"/>
          <w:szCs w:val="24"/>
        </w:rPr>
        <w:t>771,6049</w:t>
      </w:r>
    </w:p>
    <w:p w14:paraId="655E38D0" w14:textId="43253448" w:rsidR="00CC26B5" w:rsidRPr="006806A4" w:rsidRDefault="00AE5B0F" w:rsidP="006806A4">
      <w:pPr>
        <w:pStyle w:val="ListParagraph"/>
        <w:numPr>
          <w:ilvl w:val="0"/>
          <w:numId w:val="8"/>
        </w:numPr>
        <w:rPr>
          <w:rFonts w:ascii="Arial" w:hAnsi="Arial" w:cs="Arial"/>
          <w:sz w:val="24"/>
          <w:szCs w:val="24"/>
        </w:rPr>
      </w:pPr>
      <w:r w:rsidRPr="006806A4">
        <w:rPr>
          <w:rFonts w:ascii="Arial" w:hAnsi="Arial" w:cs="Arial"/>
          <w:sz w:val="24"/>
          <w:szCs w:val="24"/>
        </w:rPr>
        <w:t>1,5</w:t>
      </w:r>
      <w:r w:rsidR="000C5FDC" w:rsidRPr="006806A4">
        <w:rPr>
          <w:rFonts w:ascii="Arial" w:hAnsi="Arial" w:cs="Arial"/>
          <w:sz w:val="24"/>
          <w:szCs w:val="24"/>
        </w:rPr>
        <w:t>00</w:t>
      </w:r>
      <w:proofErr w:type="gramStart"/>
      <w:r w:rsidR="00CC26B5" w:rsidRPr="006806A4">
        <w:rPr>
          <w:rFonts w:ascii="Arial" w:hAnsi="Arial" w:cs="Arial"/>
          <w:sz w:val="24"/>
          <w:szCs w:val="24"/>
        </w:rPr>
        <w:t>/(</w:t>
      </w:r>
      <w:proofErr w:type="gramEnd"/>
      <w:r w:rsidR="00CC26B5" w:rsidRPr="006806A4">
        <w:rPr>
          <w:rFonts w:ascii="Arial" w:hAnsi="Arial" w:cs="Arial"/>
          <w:sz w:val="24"/>
          <w:szCs w:val="24"/>
        </w:rPr>
        <w:t>1+0.08)^</w:t>
      </w:r>
      <w:r w:rsidR="002205B8" w:rsidRPr="006806A4">
        <w:rPr>
          <w:rFonts w:ascii="Arial" w:hAnsi="Arial" w:cs="Arial"/>
          <w:sz w:val="24"/>
          <w:szCs w:val="24"/>
        </w:rPr>
        <w:t>3</w:t>
      </w:r>
      <w:r w:rsidR="000C5FDC" w:rsidRPr="006806A4">
        <w:rPr>
          <w:rFonts w:ascii="Arial" w:hAnsi="Arial" w:cs="Arial"/>
          <w:sz w:val="24"/>
          <w:szCs w:val="24"/>
        </w:rPr>
        <w:t>=</w:t>
      </w:r>
      <w:r w:rsidR="002205B8" w:rsidRPr="006806A4">
        <w:rPr>
          <w:rFonts w:ascii="Arial" w:hAnsi="Arial" w:cs="Arial"/>
          <w:sz w:val="24"/>
          <w:szCs w:val="24"/>
        </w:rPr>
        <w:t xml:space="preserve"> </w:t>
      </w:r>
      <w:r w:rsidRPr="006806A4">
        <w:rPr>
          <w:rFonts w:ascii="Arial" w:hAnsi="Arial" w:cs="Arial"/>
          <w:sz w:val="24"/>
          <w:szCs w:val="24"/>
        </w:rPr>
        <w:t>1031,982</w:t>
      </w:r>
      <w:r w:rsidR="000C5FDC" w:rsidRPr="006806A4">
        <w:rPr>
          <w:rFonts w:ascii="Arial" w:hAnsi="Arial" w:cs="Arial"/>
          <w:sz w:val="24"/>
          <w:szCs w:val="24"/>
        </w:rPr>
        <w:tab/>
      </w:r>
    </w:p>
    <w:p w14:paraId="19E81847" w14:textId="70C5F11B" w:rsidR="000C5FDC" w:rsidRPr="006806A4" w:rsidRDefault="000C5FDC" w:rsidP="006806A4">
      <w:pPr>
        <w:pStyle w:val="ListParagraph"/>
        <w:numPr>
          <w:ilvl w:val="0"/>
          <w:numId w:val="8"/>
        </w:numPr>
        <w:rPr>
          <w:rFonts w:ascii="Arial" w:hAnsi="Arial" w:cs="Arial"/>
          <w:sz w:val="24"/>
          <w:szCs w:val="24"/>
        </w:rPr>
      </w:pPr>
      <w:r w:rsidRPr="006806A4">
        <w:rPr>
          <w:rFonts w:ascii="Arial" w:hAnsi="Arial" w:cs="Arial"/>
          <w:sz w:val="24"/>
          <w:szCs w:val="24"/>
        </w:rPr>
        <w:t>1,</w:t>
      </w:r>
      <w:r w:rsidR="00AE5B0F" w:rsidRPr="006806A4">
        <w:rPr>
          <w:rFonts w:ascii="Arial" w:hAnsi="Arial" w:cs="Arial"/>
          <w:sz w:val="24"/>
          <w:szCs w:val="24"/>
        </w:rPr>
        <w:t>5</w:t>
      </w:r>
      <w:r w:rsidRPr="006806A4">
        <w:rPr>
          <w:rFonts w:ascii="Arial" w:hAnsi="Arial" w:cs="Arial"/>
          <w:sz w:val="24"/>
          <w:szCs w:val="24"/>
        </w:rPr>
        <w:t>00</w:t>
      </w:r>
      <w:proofErr w:type="gramStart"/>
      <w:r w:rsidR="002205B8" w:rsidRPr="006806A4">
        <w:rPr>
          <w:rFonts w:ascii="Arial" w:hAnsi="Arial" w:cs="Arial"/>
          <w:sz w:val="24"/>
          <w:szCs w:val="24"/>
        </w:rPr>
        <w:t>/(</w:t>
      </w:r>
      <w:proofErr w:type="gramEnd"/>
      <w:r w:rsidR="002205B8" w:rsidRPr="006806A4">
        <w:rPr>
          <w:rFonts w:ascii="Arial" w:hAnsi="Arial" w:cs="Arial"/>
          <w:sz w:val="24"/>
          <w:szCs w:val="24"/>
        </w:rPr>
        <w:t>1+0.08)^4</w:t>
      </w:r>
      <w:r w:rsidRPr="006806A4">
        <w:rPr>
          <w:rFonts w:ascii="Arial" w:hAnsi="Arial" w:cs="Arial"/>
          <w:sz w:val="24"/>
          <w:szCs w:val="24"/>
        </w:rPr>
        <w:t>=</w:t>
      </w:r>
      <w:r w:rsidR="002205B8">
        <w:rPr>
          <w:rFonts w:ascii="Arial" w:hAnsi="Arial" w:cs="Arial"/>
          <w:sz w:val="24"/>
          <w:szCs w:val="24"/>
        </w:rPr>
        <w:t xml:space="preserve"> </w:t>
      </w:r>
      <w:r w:rsidR="00AE5B0F" w:rsidRPr="006806A4">
        <w:rPr>
          <w:rFonts w:ascii="Arial" w:hAnsi="Arial" w:cs="Arial"/>
          <w:sz w:val="24"/>
          <w:szCs w:val="24"/>
        </w:rPr>
        <w:t>955.5388</w:t>
      </w:r>
    </w:p>
    <w:p w14:paraId="083260A8" w14:textId="77777777" w:rsidR="00E8516C" w:rsidRPr="00A60AA4" w:rsidRDefault="00E8516C" w:rsidP="00E8516C">
      <w:pPr>
        <w:pStyle w:val="ListParagraph"/>
        <w:ind w:left="1080"/>
        <w:rPr>
          <w:rFonts w:ascii="Arial" w:hAnsi="Arial" w:cs="Arial"/>
          <w:sz w:val="24"/>
          <w:szCs w:val="24"/>
        </w:rPr>
      </w:pPr>
    </w:p>
    <w:p w14:paraId="3BDB048E" w14:textId="320BC286" w:rsidR="00E8516C" w:rsidRPr="00A60AA4" w:rsidRDefault="00E8516C" w:rsidP="00E8516C">
      <w:pPr>
        <w:pStyle w:val="ListParagraph"/>
        <w:ind w:left="1080"/>
        <w:rPr>
          <w:rFonts w:ascii="Arial" w:hAnsi="Arial" w:cs="Arial"/>
          <w:sz w:val="24"/>
          <w:szCs w:val="24"/>
        </w:rPr>
      </w:pPr>
      <w:r w:rsidRPr="00A60AA4">
        <w:rPr>
          <w:rFonts w:ascii="Arial" w:hAnsi="Arial" w:cs="Arial"/>
          <w:sz w:val="24"/>
          <w:szCs w:val="24"/>
        </w:rPr>
        <w:t>NPV= Present value of cash inflow – net cash flow (initial expenditure)</w:t>
      </w:r>
    </w:p>
    <w:p w14:paraId="0D4F596D" w14:textId="77777777" w:rsidR="00A60AA4" w:rsidRDefault="00E8516C" w:rsidP="00A60AA4">
      <w:pPr>
        <w:pStyle w:val="ListParagraph"/>
        <w:ind w:left="1800" w:firstLine="360"/>
        <w:rPr>
          <w:rFonts w:ascii="Arial" w:hAnsi="Arial" w:cs="Arial"/>
          <w:sz w:val="24"/>
          <w:szCs w:val="24"/>
        </w:rPr>
      </w:pPr>
      <w:r w:rsidRPr="00A60AA4">
        <w:rPr>
          <w:rFonts w:ascii="Arial" w:hAnsi="Arial" w:cs="Arial"/>
          <w:sz w:val="24"/>
          <w:szCs w:val="24"/>
        </w:rPr>
        <w:tab/>
      </w:r>
    </w:p>
    <w:p w14:paraId="5B1D8B4E" w14:textId="590F718C" w:rsidR="00CC26B5" w:rsidRDefault="00E8516C" w:rsidP="00A60AA4">
      <w:pPr>
        <w:pStyle w:val="ListParagraph"/>
        <w:ind w:left="1800" w:firstLine="360"/>
        <w:rPr>
          <w:rFonts w:ascii="Arial" w:hAnsi="Arial" w:cs="Arial"/>
          <w:sz w:val="24"/>
          <w:szCs w:val="24"/>
        </w:rPr>
      </w:pPr>
      <w:r w:rsidRPr="00A60AA4">
        <w:rPr>
          <w:rFonts w:ascii="Arial" w:hAnsi="Arial" w:cs="Arial"/>
          <w:sz w:val="24"/>
          <w:szCs w:val="24"/>
        </w:rPr>
        <w:t xml:space="preserve">= </w:t>
      </w:r>
      <w:r w:rsidR="00CC26B5">
        <w:rPr>
          <w:rFonts w:ascii="Arial" w:hAnsi="Arial" w:cs="Arial"/>
          <w:sz w:val="24"/>
          <w:szCs w:val="24"/>
        </w:rPr>
        <w:t>3</w:t>
      </w:r>
      <w:r w:rsidRPr="00A60AA4">
        <w:rPr>
          <w:rFonts w:ascii="Arial" w:hAnsi="Arial" w:cs="Arial"/>
          <w:sz w:val="24"/>
          <w:szCs w:val="24"/>
        </w:rPr>
        <w:t>,</w:t>
      </w:r>
      <w:r w:rsidR="00CC26B5">
        <w:rPr>
          <w:rFonts w:ascii="Arial" w:hAnsi="Arial" w:cs="Arial"/>
          <w:sz w:val="24"/>
          <w:szCs w:val="24"/>
        </w:rPr>
        <w:t>222</w:t>
      </w:r>
      <w:r w:rsidRPr="00A60AA4">
        <w:rPr>
          <w:rFonts w:ascii="Arial" w:hAnsi="Arial" w:cs="Arial"/>
          <w:sz w:val="24"/>
          <w:szCs w:val="24"/>
        </w:rPr>
        <w:t xml:space="preserve"> – </w:t>
      </w:r>
      <w:r w:rsidR="00CC26B5">
        <w:rPr>
          <w:rFonts w:ascii="Arial" w:hAnsi="Arial" w:cs="Arial"/>
          <w:sz w:val="24"/>
          <w:szCs w:val="24"/>
        </w:rPr>
        <w:t>2</w:t>
      </w:r>
      <w:r w:rsidR="00415A65" w:rsidRPr="00A60AA4">
        <w:rPr>
          <w:rFonts w:ascii="Arial" w:hAnsi="Arial" w:cs="Arial"/>
          <w:sz w:val="24"/>
          <w:szCs w:val="24"/>
        </w:rPr>
        <w:t>,</w:t>
      </w:r>
      <w:r w:rsidR="00CC26B5">
        <w:rPr>
          <w:rFonts w:ascii="Arial" w:hAnsi="Arial" w:cs="Arial"/>
          <w:sz w:val="24"/>
          <w:szCs w:val="24"/>
        </w:rPr>
        <w:t>000</w:t>
      </w:r>
      <w:r w:rsidR="00CC26B5" w:rsidRPr="00A60AA4">
        <w:rPr>
          <w:rFonts w:ascii="Arial" w:hAnsi="Arial" w:cs="Arial"/>
          <w:sz w:val="24"/>
          <w:szCs w:val="24"/>
        </w:rPr>
        <w:t xml:space="preserve"> </w:t>
      </w:r>
    </w:p>
    <w:p w14:paraId="7B30AC2B" w14:textId="4071718A" w:rsidR="00A60AA4" w:rsidRPr="00A60AA4" w:rsidRDefault="00A60AA4" w:rsidP="00A60AA4">
      <w:pPr>
        <w:pStyle w:val="ListParagraph"/>
        <w:ind w:left="1800" w:firstLine="360"/>
        <w:rPr>
          <w:rFonts w:ascii="Arial" w:hAnsi="Arial" w:cs="Arial"/>
          <w:b/>
          <w:sz w:val="24"/>
          <w:szCs w:val="24"/>
        </w:rPr>
      </w:pPr>
      <w:r>
        <w:rPr>
          <w:rFonts w:ascii="Arial" w:hAnsi="Arial" w:cs="Arial"/>
          <w:sz w:val="24"/>
          <w:szCs w:val="24"/>
        </w:rPr>
        <w:t>=</w:t>
      </w:r>
      <w:r w:rsidRPr="00A60AA4">
        <w:rPr>
          <w:rFonts w:ascii="Arial" w:hAnsi="Arial" w:cs="Arial"/>
          <w:b/>
          <w:sz w:val="24"/>
          <w:szCs w:val="24"/>
        </w:rPr>
        <w:t xml:space="preserve"> NPV= 1,222</w:t>
      </w:r>
    </w:p>
    <w:p w14:paraId="682348E8" w14:textId="41D10776" w:rsidR="00E8516C" w:rsidRPr="00A60AA4" w:rsidRDefault="00E8516C" w:rsidP="00E8516C">
      <w:pPr>
        <w:pStyle w:val="ListParagraph"/>
        <w:ind w:left="1080"/>
        <w:rPr>
          <w:rFonts w:ascii="Arial" w:hAnsi="Arial" w:cs="Arial"/>
          <w:sz w:val="24"/>
          <w:szCs w:val="24"/>
        </w:rPr>
      </w:pPr>
    </w:p>
    <w:p w14:paraId="10018B60" w14:textId="7DA58C3A" w:rsidR="00415A65" w:rsidRDefault="00415A65" w:rsidP="00415A65">
      <w:pPr>
        <w:pStyle w:val="ListParagraph"/>
        <w:ind w:left="1800"/>
        <w:rPr>
          <w:rFonts w:ascii="Arial" w:hAnsi="Arial" w:cs="Arial"/>
          <w:b/>
          <w:sz w:val="24"/>
          <w:szCs w:val="24"/>
        </w:rPr>
      </w:pPr>
      <w:r w:rsidRPr="00A60AA4">
        <w:rPr>
          <w:rFonts w:ascii="Arial" w:hAnsi="Arial" w:cs="Arial"/>
          <w:b/>
          <w:sz w:val="24"/>
          <w:szCs w:val="24"/>
        </w:rPr>
        <w:t xml:space="preserve">Option C </w:t>
      </w:r>
      <w:r w:rsidR="002205B8">
        <w:rPr>
          <w:rFonts w:ascii="Arial" w:hAnsi="Arial" w:cs="Arial"/>
          <w:b/>
          <w:sz w:val="24"/>
          <w:szCs w:val="24"/>
        </w:rPr>
        <w:t>ha</w:t>
      </w:r>
      <w:r w:rsidRPr="00A60AA4">
        <w:rPr>
          <w:rFonts w:ascii="Arial" w:hAnsi="Arial" w:cs="Arial"/>
          <w:b/>
          <w:sz w:val="24"/>
          <w:szCs w:val="24"/>
        </w:rPr>
        <w:t xml:space="preserve">s the highest </w:t>
      </w:r>
      <w:r w:rsidR="002205B8">
        <w:rPr>
          <w:rFonts w:ascii="Arial" w:hAnsi="Arial" w:cs="Arial"/>
          <w:b/>
          <w:sz w:val="24"/>
          <w:szCs w:val="24"/>
        </w:rPr>
        <w:t xml:space="preserve">Net Present </w:t>
      </w:r>
      <w:r w:rsidRPr="00A60AA4">
        <w:rPr>
          <w:rFonts w:ascii="Arial" w:hAnsi="Arial" w:cs="Arial"/>
          <w:b/>
          <w:sz w:val="24"/>
          <w:szCs w:val="24"/>
        </w:rPr>
        <w:t>value and is therefore the best option. It will increase</w:t>
      </w:r>
      <w:r>
        <w:rPr>
          <w:b/>
        </w:rPr>
        <w:t xml:space="preserve"> </w:t>
      </w:r>
      <w:r w:rsidRPr="00A60AA4">
        <w:rPr>
          <w:rFonts w:ascii="Arial" w:hAnsi="Arial" w:cs="Arial"/>
          <w:b/>
          <w:sz w:val="24"/>
          <w:szCs w:val="24"/>
        </w:rPr>
        <w:t>value to the organisation by 1,222.</w:t>
      </w:r>
    </w:p>
    <w:p w14:paraId="53018BD9" w14:textId="77777777" w:rsidR="00D37D68" w:rsidRPr="00A60AA4" w:rsidRDefault="00D37D68" w:rsidP="00415A65">
      <w:pPr>
        <w:pStyle w:val="ListParagraph"/>
        <w:ind w:left="1800"/>
        <w:rPr>
          <w:rFonts w:ascii="Arial" w:hAnsi="Arial" w:cs="Arial"/>
          <w:b/>
          <w:sz w:val="24"/>
          <w:szCs w:val="24"/>
        </w:rPr>
      </w:pPr>
    </w:p>
    <w:p w14:paraId="406D3DD4" w14:textId="39A4B20B" w:rsidR="00415A65" w:rsidRPr="006C6792" w:rsidRDefault="00E87C96" w:rsidP="00A60AA4">
      <w:pPr>
        <w:jc w:val="both"/>
        <w:rPr>
          <w:rFonts w:ascii="Arial" w:hAnsi="Arial" w:cs="Arial"/>
          <w:b/>
          <w:sz w:val="24"/>
          <w:szCs w:val="24"/>
        </w:rPr>
      </w:pPr>
      <w:bookmarkStart w:id="15" w:name="_Hlk535458762"/>
      <w:r>
        <w:rPr>
          <w:rFonts w:ascii="Arial" w:hAnsi="Arial" w:cs="Arial"/>
          <w:sz w:val="24"/>
          <w:szCs w:val="24"/>
        </w:rPr>
        <w:t>4.0</w:t>
      </w:r>
      <w:r w:rsidR="00415A65" w:rsidRPr="00A60AA4">
        <w:rPr>
          <w:rFonts w:ascii="Arial" w:hAnsi="Arial" w:cs="Arial"/>
          <w:sz w:val="24"/>
          <w:szCs w:val="24"/>
        </w:rPr>
        <w:t>.</w:t>
      </w:r>
      <w:r w:rsidR="00415A65" w:rsidRPr="00A60AA4">
        <w:rPr>
          <w:rFonts w:ascii="Arial" w:hAnsi="Arial" w:cs="Arial"/>
          <w:sz w:val="24"/>
          <w:szCs w:val="24"/>
        </w:rPr>
        <w:tab/>
      </w:r>
      <w:r w:rsidR="00415A65" w:rsidRPr="00D37D68">
        <w:rPr>
          <w:rFonts w:ascii="Arial" w:hAnsi="Arial" w:cs="Arial"/>
          <w:b/>
          <w:sz w:val="24"/>
          <w:szCs w:val="24"/>
          <w:u w:val="single"/>
        </w:rPr>
        <w:t>Find the approximate internal rate of return (IRR) of your choice</w:t>
      </w:r>
      <w:r w:rsidR="00C93E09" w:rsidRPr="00D37D68">
        <w:rPr>
          <w:rFonts w:ascii="Arial" w:hAnsi="Arial" w:cs="Arial"/>
          <w:b/>
          <w:sz w:val="24"/>
          <w:szCs w:val="24"/>
          <w:u w:val="single"/>
        </w:rPr>
        <w:t xml:space="preserve"> in (a).</w:t>
      </w:r>
    </w:p>
    <w:bookmarkEnd w:id="15"/>
    <w:p w14:paraId="40C5C1B8" w14:textId="77777777" w:rsidR="00D37D68" w:rsidRDefault="00D37D68" w:rsidP="00A60AA4">
      <w:pPr>
        <w:jc w:val="both"/>
        <w:rPr>
          <w:rFonts w:ascii="Arial" w:hAnsi="Arial" w:cs="Arial"/>
          <w:sz w:val="24"/>
          <w:szCs w:val="24"/>
        </w:rPr>
      </w:pPr>
    </w:p>
    <w:p w14:paraId="54AFF986" w14:textId="7B27CBE3" w:rsidR="002205B8" w:rsidRDefault="00415A65" w:rsidP="00A60AA4">
      <w:pPr>
        <w:jc w:val="both"/>
        <w:rPr>
          <w:rFonts w:ascii="Arial" w:hAnsi="Arial" w:cs="Arial"/>
          <w:sz w:val="24"/>
          <w:szCs w:val="24"/>
        </w:rPr>
      </w:pPr>
      <w:r w:rsidRPr="00A60AA4">
        <w:rPr>
          <w:rFonts w:ascii="Arial" w:hAnsi="Arial" w:cs="Arial"/>
          <w:sz w:val="24"/>
          <w:szCs w:val="24"/>
        </w:rPr>
        <w:t>IRR is the rate of return at which NPV is equal to zero</w:t>
      </w:r>
      <w:r w:rsidR="00F61358" w:rsidRPr="00A60AA4">
        <w:rPr>
          <w:rFonts w:ascii="Arial" w:hAnsi="Arial" w:cs="Arial"/>
          <w:sz w:val="24"/>
          <w:szCs w:val="24"/>
        </w:rPr>
        <w:t>.</w:t>
      </w:r>
      <w:r w:rsidR="00B10ED8" w:rsidRPr="00A60AA4">
        <w:rPr>
          <w:rFonts w:ascii="Arial" w:hAnsi="Arial" w:cs="Arial"/>
          <w:sz w:val="24"/>
          <w:szCs w:val="24"/>
        </w:rPr>
        <w:t xml:space="preserve">  </w:t>
      </w:r>
      <w:r w:rsidR="00344DF1" w:rsidRPr="00A60AA4">
        <w:rPr>
          <w:rFonts w:ascii="Arial" w:hAnsi="Arial" w:cs="Arial"/>
          <w:sz w:val="24"/>
          <w:szCs w:val="24"/>
        </w:rPr>
        <w:t>Therefore</w:t>
      </w:r>
      <w:r w:rsidR="0058095B" w:rsidRPr="00A60AA4">
        <w:rPr>
          <w:rFonts w:ascii="Arial" w:hAnsi="Arial" w:cs="Arial"/>
          <w:sz w:val="24"/>
          <w:szCs w:val="24"/>
        </w:rPr>
        <w:t>,</w:t>
      </w:r>
      <w:r w:rsidR="00344DF1" w:rsidRPr="00A60AA4">
        <w:rPr>
          <w:rFonts w:ascii="Arial" w:hAnsi="Arial" w:cs="Arial"/>
          <w:sz w:val="24"/>
          <w:szCs w:val="24"/>
        </w:rPr>
        <w:t xml:space="preserve"> in option (C) which is my </w:t>
      </w:r>
      <w:r w:rsidR="002205B8">
        <w:rPr>
          <w:rFonts w:ascii="Arial" w:hAnsi="Arial" w:cs="Arial"/>
          <w:sz w:val="24"/>
          <w:szCs w:val="24"/>
        </w:rPr>
        <w:t xml:space="preserve">recommended </w:t>
      </w:r>
      <w:r w:rsidR="00344DF1" w:rsidRPr="00A60AA4">
        <w:rPr>
          <w:rFonts w:ascii="Arial" w:hAnsi="Arial" w:cs="Arial"/>
          <w:sz w:val="24"/>
          <w:szCs w:val="24"/>
        </w:rPr>
        <w:t xml:space="preserve">choice, </w:t>
      </w:r>
      <w:r w:rsidR="00C93E09">
        <w:rPr>
          <w:rFonts w:ascii="Arial" w:hAnsi="Arial" w:cs="Arial"/>
          <w:sz w:val="24"/>
          <w:szCs w:val="24"/>
        </w:rPr>
        <w:t>I</w:t>
      </w:r>
      <w:r w:rsidR="002205B8">
        <w:rPr>
          <w:rFonts w:ascii="Arial" w:hAnsi="Arial" w:cs="Arial"/>
          <w:sz w:val="24"/>
          <w:szCs w:val="24"/>
        </w:rPr>
        <w:t xml:space="preserve"> will first calculate NPV at 28%</w:t>
      </w:r>
      <w:r w:rsidR="00C93E09">
        <w:rPr>
          <w:rFonts w:ascii="Arial" w:hAnsi="Arial" w:cs="Arial"/>
          <w:sz w:val="24"/>
          <w:szCs w:val="24"/>
        </w:rPr>
        <w:t>.</w:t>
      </w:r>
      <w:r w:rsidR="002205B8">
        <w:rPr>
          <w:rFonts w:ascii="Arial" w:hAnsi="Arial" w:cs="Arial"/>
          <w:sz w:val="24"/>
          <w:szCs w:val="24"/>
        </w:rPr>
        <w:t xml:space="preserve"> </w:t>
      </w:r>
    </w:p>
    <w:p w14:paraId="70F6FDC2" w14:textId="5E5237BC" w:rsidR="002205B8" w:rsidRDefault="002205B8" w:rsidP="006806A4">
      <w:pPr>
        <w:jc w:val="both"/>
        <w:rPr>
          <w:rFonts w:ascii="Arial" w:hAnsi="Arial" w:cs="Arial"/>
          <w:sz w:val="24"/>
          <w:szCs w:val="24"/>
        </w:rPr>
      </w:pPr>
      <w:r>
        <w:rPr>
          <w:rFonts w:ascii="Arial" w:hAnsi="Arial" w:cs="Arial"/>
          <w:sz w:val="24"/>
          <w:szCs w:val="24"/>
        </w:rPr>
        <w:t>At 28% the NPV is</w:t>
      </w:r>
      <w:r w:rsidR="00C93E09">
        <w:rPr>
          <w:rFonts w:ascii="Arial" w:hAnsi="Arial" w:cs="Arial"/>
          <w:sz w:val="24"/>
          <w:szCs w:val="24"/>
        </w:rPr>
        <w:t xml:space="preserve"> calculated and shown </w:t>
      </w:r>
      <w:r>
        <w:rPr>
          <w:rFonts w:ascii="Arial" w:hAnsi="Arial" w:cs="Arial"/>
          <w:sz w:val="24"/>
          <w:szCs w:val="24"/>
        </w:rPr>
        <w:t>below</w:t>
      </w:r>
      <w:r w:rsidR="00344DF1" w:rsidRPr="00A60AA4">
        <w:rPr>
          <w:rFonts w:ascii="Arial" w:hAnsi="Arial" w:cs="Arial"/>
          <w:sz w:val="24"/>
          <w:szCs w:val="24"/>
        </w:rPr>
        <w:t xml:space="preserve">.  </w:t>
      </w:r>
    </w:p>
    <w:tbl>
      <w:tblPr>
        <w:tblW w:w="8584" w:type="dxa"/>
        <w:tblLook w:val="04A0" w:firstRow="1" w:lastRow="0" w:firstColumn="1" w:lastColumn="0" w:noHBand="0" w:noVBand="1"/>
      </w:tblPr>
      <w:tblGrid>
        <w:gridCol w:w="2547"/>
        <w:gridCol w:w="817"/>
        <w:gridCol w:w="1351"/>
        <w:gridCol w:w="1218"/>
        <w:gridCol w:w="1484"/>
        <w:gridCol w:w="1218"/>
      </w:tblGrid>
      <w:tr w:rsidR="003658CC" w:rsidRPr="00A60AA4" w14:paraId="74164AA7" w14:textId="77777777" w:rsidTr="006806A4">
        <w:trPr>
          <w:trHeight w:val="528"/>
        </w:trPr>
        <w:tc>
          <w:tcPr>
            <w:tcW w:w="254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7CB555A3" w14:textId="77777777" w:rsidR="003658CC" w:rsidRPr="00A60AA4" w:rsidRDefault="003658CC" w:rsidP="006806A4">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Year</w:t>
            </w:r>
          </w:p>
        </w:tc>
        <w:tc>
          <w:tcPr>
            <w:tcW w:w="766" w:type="dxa"/>
            <w:tcBorders>
              <w:top w:val="single" w:sz="4" w:space="0" w:color="auto"/>
              <w:left w:val="nil"/>
              <w:bottom w:val="single" w:sz="4" w:space="0" w:color="auto"/>
              <w:right w:val="single" w:sz="4" w:space="0" w:color="auto"/>
            </w:tcBorders>
            <w:shd w:val="clear" w:color="000000" w:fill="00B0F0"/>
            <w:noWrap/>
            <w:vAlign w:val="bottom"/>
            <w:hideMark/>
          </w:tcPr>
          <w:p w14:paraId="53A35409" w14:textId="77777777" w:rsidR="003658CC" w:rsidRPr="00A60AA4" w:rsidRDefault="003658CC" w:rsidP="006806A4">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3BDBC6FE" w14:textId="630BF403" w:rsidR="003658CC" w:rsidRPr="00A60AA4" w:rsidRDefault="003658CC"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1                £</w:t>
            </w:r>
            <w:r w:rsidR="006D783D">
              <w:rPr>
                <w:rFonts w:ascii="Arial" w:eastAsia="Times New Roman" w:hAnsi="Arial" w:cs="Arial"/>
                <w:b/>
                <w:bCs/>
                <w:color w:val="000000"/>
                <w:sz w:val="24"/>
                <w:szCs w:val="24"/>
                <w:lang w:eastAsia="en-ZA"/>
              </w:rPr>
              <w:t>’000</w:t>
            </w:r>
            <w:r w:rsidRPr="00A60AA4">
              <w:rPr>
                <w:rFonts w:ascii="Arial" w:eastAsia="Times New Roman" w:hAnsi="Arial" w:cs="Arial"/>
                <w:b/>
                <w:bCs/>
                <w:color w:val="000000"/>
                <w:sz w:val="24"/>
                <w:szCs w:val="24"/>
                <w:lang w:eastAsia="en-ZA"/>
              </w:rPr>
              <w:t xml:space="preserve"> </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796DE36C" w14:textId="4B4D2DE3" w:rsidR="003658CC" w:rsidRPr="00A60AA4" w:rsidRDefault="003658CC"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2           £</w:t>
            </w:r>
            <w:r w:rsidR="006D783D">
              <w:rPr>
                <w:rFonts w:ascii="Arial" w:eastAsia="Times New Roman" w:hAnsi="Arial" w:cs="Arial"/>
                <w:b/>
                <w:bCs/>
                <w:color w:val="000000"/>
                <w:sz w:val="24"/>
                <w:szCs w:val="24"/>
                <w:lang w:eastAsia="en-ZA"/>
              </w:rPr>
              <w:t>’000</w:t>
            </w:r>
          </w:p>
        </w:tc>
        <w:tc>
          <w:tcPr>
            <w:tcW w:w="1484" w:type="dxa"/>
            <w:tcBorders>
              <w:top w:val="single" w:sz="4" w:space="0" w:color="auto"/>
              <w:left w:val="nil"/>
              <w:bottom w:val="single" w:sz="4" w:space="0" w:color="auto"/>
              <w:right w:val="single" w:sz="4" w:space="0" w:color="auto"/>
            </w:tcBorders>
            <w:shd w:val="clear" w:color="000000" w:fill="00B0F0"/>
            <w:vAlign w:val="bottom"/>
            <w:hideMark/>
          </w:tcPr>
          <w:p w14:paraId="07BAAEAF" w14:textId="32A44CAE" w:rsidR="003658CC" w:rsidRPr="00A60AA4" w:rsidRDefault="003658CC"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xml:space="preserve"> </w:t>
            </w:r>
            <w:r w:rsidR="006D783D">
              <w:rPr>
                <w:rFonts w:ascii="Arial" w:eastAsia="Times New Roman" w:hAnsi="Arial" w:cs="Arial"/>
                <w:b/>
                <w:bCs/>
                <w:color w:val="000000"/>
                <w:sz w:val="24"/>
                <w:szCs w:val="24"/>
                <w:lang w:eastAsia="en-ZA"/>
              </w:rPr>
              <w:t xml:space="preserve">3        </w:t>
            </w:r>
            <w:r w:rsidRPr="00A60AA4">
              <w:rPr>
                <w:rFonts w:ascii="Arial" w:eastAsia="Times New Roman" w:hAnsi="Arial" w:cs="Arial"/>
                <w:b/>
                <w:bCs/>
                <w:color w:val="000000"/>
                <w:sz w:val="24"/>
                <w:szCs w:val="24"/>
                <w:lang w:eastAsia="en-ZA"/>
              </w:rPr>
              <w:t>£</w:t>
            </w:r>
            <w:r w:rsidR="006D783D">
              <w:rPr>
                <w:rFonts w:ascii="Arial" w:eastAsia="Times New Roman" w:hAnsi="Arial" w:cs="Arial"/>
                <w:b/>
                <w:bCs/>
                <w:color w:val="000000"/>
                <w:sz w:val="24"/>
                <w:szCs w:val="24"/>
                <w:lang w:eastAsia="en-ZA"/>
              </w:rPr>
              <w:t>’000</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1FCC1A36" w14:textId="4C249F21" w:rsidR="003658CC" w:rsidRPr="00A60AA4" w:rsidRDefault="003658CC"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4           £</w:t>
            </w:r>
            <w:r w:rsidR="006D783D">
              <w:rPr>
                <w:rFonts w:ascii="Arial" w:eastAsia="Times New Roman" w:hAnsi="Arial" w:cs="Arial"/>
                <w:b/>
                <w:bCs/>
                <w:color w:val="000000"/>
                <w:sz w:val="24"/>
                <w:szCs w:val="24"/>
                <w:lang w:eastAsia="en-ZA"/>
              </w:rPr>
              <w:t>’000</w:t>
            </w:r>
          </w:p>
        </w:tc>
      </w:tr>
      <w:tr w:rsidR="003658CC" w:rsidRPr="00A60AA4" w14:paraId="43B4E23F" w14:textId="77777777" w:rsidTr="006806A4">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41FA5AF3" w14:textId="77777777" w:rsidR="003658CC" w:rsidRPr="00A60AA4" w:rsidRDefault="003658CC" w:rsidP="006806A4">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Cash Flow</w:t>
            </w:r>
          </w:p>
        </w:tc>
        <w:tc>
          <w:tcPr>
            <w:tcW w:w="766" w:type="dxa"/>
            <w:tcBorders>
              <w:top w:val="nil"/>
              <w:left w:val="nil"/>
              <w:bottom w:val="single" w:sz="4" w:space="0" w:color="auto"/>
              <w:right w:val="single" w:sz="4" w:space="0" w:color="auto"/>
            </w:tcBorders>
            <w:shd w:val="clear" w:color="auto" w:fill="auto"/>
            <w:noWrap/>
            <w:vAlign w:val="bottom"/>
            <w:hideMark/>
          </w:tcPr>
          <w:p w14:paraId="3C7FFD03" w14:textId="1B5BC70F" w:rsidR="003658CC" w:rsidRPr="00A60AA4" w:rsidRDefault="003658CC" w:rsidP="006806A4">
            <w:pPr>
              <w:spacing w:after="0" w:line="240" w:lineRule="auto"/>
              <w:jc w:val="right"/>
              <w:rPr>
                <w:rFonts w:ascii="Arial" w:eastAsia="Times New Roman" w:hAnsi="Arial" w:cs="Arial"/>
                <w:b/>
                <w:color w:val="000000"/>
                <w:sz w:val="24"/>
                <w:szCs w:val="24"/>
                <w:lang w:eastAsia="en-ZA"/>
              </w:rPr>
            </w:pPr>
          </w:p>
        </w:tc>
        <w:tc>
          <w:tcPr>
            <w:tcW w:w="1351" w:type="dxa"/>
            <w:tcBorders>
              <w:top w:val="nil"/>
              <w:left w:val="nil"/>
              <w:bottom w:val="single" w:sz="4" w:space="0" w:color="auto"/>
              <w:right w:val="single" w:sz="4" w:space="0" w:color="auto"/>
            </w:tcBorders>
            <w:shd w:val="clear" w:color="auto" w:fill="auto"/>
            <w:noWrap/>
            <w:vAlign w:val="bottom"/>
            <w:hideMark/>
          </w:tcPr>
          <w:p w14:paraId="151A22AD" w14:textId="77777777" w:rsidR="003658CC" w:rsidRPr="00A60AA4" w:rsidRDefault="003658CC"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26B0FE5F" w14:textId="77777777" w:rsidR="003658CC" w:rsidRPr="00A60AA4" w:rsidRDefault="003658CC"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900</w:t>
            </w:r>
          </w:p>
        </w:tc>
        <w:tc>
          <w:tcPr>
            <w:tcW w:w="1484" w:type="dxa"/>
            <w:tcBorders>
              <w:top w:val="nil"/>
              <w:left w:val="nil"/>
              <w:bottom w:val="single" w:sz="4" w:space="0" w:color="auto"/>
              <w:right w:val="single" w:sz="4" w:space="0" w:color="auto"/>
            </w:tcBorders>
            <w:shd w:val="clear" w:color="auto" w:fill="auto"/>
            <w:noWrap/>
            <w:vAlign w:val="bottom"/>
            <w:hideMark/>
          </w:tcPr>
          <w:p w14:paraId="6F1B4CD7" w14:textId="77777777" w:rsidR="003658CC" w:rsidRPr="00A60AA4" w:rsidRDefault="003658CC"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1300</w:t>
            </w:r>
          </w:p>
        </w:tc>
        <w:tc>
          <w:tcPr>
            <w:tcW w:w="1218" w:type="dxa"/>
            <w:tcBorders>
              <w:top w:val="nil"/>
              <w:left w:val="nil"/>
              <w:bottom w:val="single" w:sz="4" w:space="0" w:color="auto"/>
              <w:right w:val="single" w:sz="4" w:space="0" w:color="auto"/>
            </w:tcBorders>
            <w:shd w:val="clear" w:color="auto" w:fill="auto"/>
            <w:noWrap/>
            <w:vAlign w:val="bottom"/>
            <w:hideMark/>
          </w:tcPr>
          <w:p w14:paraId="055FB524" w14:textId="77777777" w:rsidR="003658CC" w:rsidRPr="00A60AA4" w:rsidRDefault="003658CC"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1300</w:t>
            </w:r>
          </w:p>
        </w:tc>
      </w:tr>
      <w:tr w:rsidR="0090778E" w:rsidRPr="00A60AA4" w14:paraId="3F08F2E0" w14:textId="77777777" w:rsidTr="006806A4">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D585F42" w14:textId="7C210022" w:rsidR="0090778E" w:rsidRPr="00A60AA4" w:rsidRDefault="0090778E" w:rsidP="0090778E">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r>
              <w:rPr>
                <w:rFonts w:ascii="Arial" w:eastAsia="Times New Roman" w:hAnsi="Arial" w:cs="Arial"/>
                <w:color w:val="000000"/>
                <w:sz w:val="24"/>
                <w:szCs w:val="24"/>
                <w:lang w:eastAsia="en-ZA"/>
              </w:rPr>
              <w:t>PV of Net Cash flow*</w:t>
            </w:r>
          </w:p>
        </w:tc>
        <w:tc>
          <w:tcPr>
            <w:tcW w:w="766" w:type="dxa"/>
            <w:tcBorders>
              <w:top w:val="nil"/>
              <w:left w:val="nil"/>
              <w:bottom w:val="single" w:sz="4" w:space="0" w:color="auto"/>
              <w:right w:val="single" w:sz="4" w:space="0" w:color="auto"/>
            </w:tcBorders>
            <w:shd w:val="clear" w:color="auto" w:fill="auto"/>
            <w:noWrap/>
            <w:vAlign w:val="bottom"/>
            <w:hideMark/>
          </w:tcPr>
          <w:p w14:paraId="124B2EB0" w14:textId="77777777" w:rsidR="0090778E" w:rsidRPr="00A60AA4" w:rsidRDefault="0090778E" w:rsidP="0090778E">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hideMark/>
          </w:tcPr>
          <w:p w14:paraId="694AC2E4" w14:textId="367BF352" w:rsidR="0090778E" w:rsidRPr="00A60AA4" w:rsidRDefault="0090778E">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390</w:t>
            </w:r>
            <w:r w:rsidR="00181B78">
              <w:rPr>
                <w:rFonts w:ascii="Arial" w:eastAsia="Times New Roman" w:hAnsi="Arial" w:cs="Arial"/>
                <w:color w:val="000000"/>
                <w:sz w:val="24"/>
                <w:szCs w:val="24"/>
                <w:lang w:eastAsia="en-ZA"/>
              </w:rPr>
              <w:t>.</w:t>
            </w:r>
            <w:r w:rsidRPr="006806A4">
              <w:rPr>
                <w:rFonts w:ascii="Arial" w:eastAsia="Times New Roman" w:hAnsi="Arial" w:cs="Arial"/>
                <w:color w:val="000000"/>
                <w:sz w:val="24"/>
                <w:szCs w:val="24"/>
                <w:lang w:eastAsia="en-ZA"/>
              </w:rPr>
              <w:t>6</w:t>
            </w:r>
          </w:p>
        </w:tc>
        <w:tc>
          <w:tcPr>
            <w:tcW w:w="1218" w:type="dxa"/>
            <w:tcBorders>
              <w:top w:val="nil"/>
              <w:left w:val="nil"/>
              <w:bottom w:val="single" w:sz="4" w:space="0" w:color="auto"/>
              <w:right w:val="single" w:sz="4" w:space="0" w:color="auto"/>
            </w:tcBorders>
            <w:shd w:val="clear" w:color="auto" w:fill="auto"/>
            <w:noWrap/>
            <w:hideMark/>
          </w:tcPr>
          <w:p w14:paraId="7423A46E" w14:textId="465986D7" w:rsidR="0090778E" w:rsidRPr="00A60AA4" w:rsidRDefault="0090778E" w:rsidP="0090778E">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549</w:t>
            </w:r>
            <w:r w:rsidR="00181B78">
              <w:rPr>
                <w:rFonts w:ascii="Arial" w:eastAsia="Times New Roman" w:hAnsi="Arial" w:cs="Arial"/>
                <w:color w:val="000000"/>
                <w:sz w:val="24"/>
                <w:szCs w:val="24"/>
                <w:lang w:eastAsia="en-ZA"/>
              </w:rPr>
              <w:t>.</w:t>
            </w:r>
            <w:r w:rsidRPr="006806A4">
              <w:rPr>
                <w:rFonts w:ascii="Arial" w:eastAsia="Times New Roman" w:hAnsi="Arial" w:cs="Arial"/>
                <w:color w:val="000000"/>
                <w:sz w:val="24"/>
                <w:szCs w:val="24"/>
                <w:lang w:eastAsia="en-ZA"/>
              </w:rPr>
              <w:t xml:space="preserve">3 </w:t>
            </w:r>
          </w:p>
        </w:tc>
        <w:tc>
          <w:tcPr>
            <w:tcW w:w="1484" w:type="dxa"/>
            <w:tcBorders>
              <w:top w:val="nil"/>
              <w:left w:val="nil"/>
              <w:bottom w:val="single" w:sz="4" w:space="0" w:color="auto"/>
              <w:right w:val="single" w:sz="4" w:space="0" w:color="auto"/>
            </w:tcBorders>
            <w:shd w:val="clear" w:color="auto" w:fill="auto"/>
            <w:noWrap/>
            <w:hideMark/>
          </w:tcPr>
          <w:p w14:paraId="1667F69E" w14:textId="78DE5DA0" w:rsidR="0090778E" w:rsidRPr="00A60AA4" w:rsidRDefault="0090778E" w:rsidP="0090778E">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619</w:t>
            </w:r>
            <w:r w:rsidR="00181B78">
              <w:rPr>
                <w:rFonts w:ascii="Arial" w:eastAsia="Times New Roman" w:hAnsi="Arial" w:cs="Arial"/>
                <w:color w:val="000000"/>
                <w:sz w:val="24"/>
                <w:szCs w:val="24"/>
                <w:lang w:eastAsia="en-ZA"/>
              </w:rPr>
              <w:t>.</w:t>
            </w:r>
            <w:r w:rsidRPr="006806A4">
              <w:rPr>
                <w:rFonts w:ascii="Arial" w:eastAsia="Times New Roman" w:hAnsi="Arial" w:cs="Arial"/>
                <w:color w:val="000000"/>
                <w:sz w:val="24"/>
                <w:szCs w:val="24"/>
                <w:lang w:eastAsia="en-ZA"/>
              </w:rPr>
              <w:t xml:space="preserve">9 </w:t>
            </w:r>
          </w:p>
        </w:tc>
        <w:tc>
          <w:tcPr>
            <w:tcW w:w="1218" w:type="dxa"/>
            <w:tcBorders>
              <w:top w:val="nil"/>
              <w:left w:val="nil"/>
              <w:bottom w:val="single" w:sz="4" w:space="0" w:color="auto"/>
              <w:right w:val="single" w:sz="4" w:space="0" w:color="auto"/>
            </w:tcBorders>
            <w:shd w:val="clear" w:color="auto" w:fill="auto"/>
            <w:noWrap/>
            <w:hideMark/>
          </w:tcPr>
          <w:p w14:paraId="2D6CB92E" w14:textId="69ECB35D" w:rsidR="0090778E" w:rsidRPr="00A60AA4" w:rsidRDefault="0090778E" w:rsidP="0090778E">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484</w:t>
            </w:r>
            <w:r w:rsidR="00181B78">
              <w:rPr>
                <w:rFonts w:ascii="Arial" w:eastAsia="Times New Roman" w:hAnsi="Arial" w:cs="Arial"/>
                <w:color w:val="000000"/>
                <w:sz w:val="24"/>
                <w:szCs w:val="24"/>
                <w:lang w:eastAsia="en-ZA"/>
              </w:rPr>
              <w:t>.</w:t>
            </w:r>
            <w:r w:rsidRPr="006806A4">
              <w:rPr>
                <w:rFonts w:ascii="Arial" w:eastAsia="Times New Roman" w:hAnsi="Arial" w:cs="Arial"/>
                <w:color w:val="000000"/>
                <w:sz w:val="24"/>
                <w:szCs w:val="24"/>
                <w:lang w:eastAsia="en-ZA"/>
              </w:rPr>
              <w:t xml:space="preserve">3 </w:t>
            </w:r>
          </w:p>
        </w:tc>
      </w:tr>
      <w:tr w:rsidR="003658CC" w:rsidRPr="00A60AA4" w14:paraId="00C796AB" w14:textId="77777777" w:rsidTr="006806A4">
        <w:trPr>
          <w:trHeight w:val="576"/>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555A5B0F"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Total </w:t>
            </w:r>
            <w:r w:rsidRPr="00A60AA4">
              <w:rPr>
                <w:rFonts w:ascii="Arial" w:eastAsia="Times New Roman" w:hAnsi="Arial" w:cs="Arial"/>
                <w:color w:val="000000"/>
                <w:sz w:val="24"/>
                <w:szCs w:val="24"/>
                <w:lang w:eastAsia="en-ZA"/>
              </w:rPr>
              <w:t>Present value of</w:t>
            </w:r>
            <w:r>
              <w:rPr>
                <w:rFonts w:ascii="Arial" w:eastAsia="Times New Roman" w:hAnsi="Arial" w:cs="Arial"/>
                <w:color w:val="000000"/>
                <w:sz w:val="24"/>
                <w:szCs w:val="24"/>
                <w:lang w:eastAsia="en-ZA"/>
              </w:rPr>
              <w:t xml:space="preserve"> </w:t>
            </w:r>
            <w:r w:rsidRPr="00A60AA4">
              <w:rPr>
                <w:rFonts w:ascii="Arial" w:eastAsia="Times New Roman" w:hAnsi="Arial" w:cs="Arial"/>
                <w:color w:val="000000"/>
                <w:sz w:val="24"/>
                <w:szCs w:val="24"/>
                <w:lang w:eastAsia="en-ZA"/>
              </w:rPr>
              <w:t>cash inflow</w:t>
            </w:r>
          </w:p>
        </w:tc>
        <w:tc>
          <w:tcPr>
            <w:tcW w:w="766" w:type="dxa"/>
            <w:tcBorders>
              <w:top w:val="nil"/>
              <w:left w:val="nil"/>
              <w:bottom w:val="single" w:sz="4" w:space="0" w:color="auto"/>
              <w:right w:val="single" w:sz="4" w:space="0" w:color="auto"/>
            </w:tcBorders>
            <w:shd w:val="clear" w:color="auto" w:fill="auto"/>
            <w:noWrap/>
            <w:vAlign w:val="bottom"/>
            <w:hideMark/>
          </w:tcPr>
          <w:p w14:paraId="06642692" w14:textId="3801E056" w:rsidR="003658CC" w:rsidRPr="00A60AA4" w:rsidRDefault="0090778E" w:rsidP="006806A4">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2.044</w:t>
            </w:r>
          </w:p>
        </w:tc>
        <w:tc>
          <w:tcPr>
            <w:tcW w:w="1351" w:type="dxa"/>
            <w:tcBorders>
              <w:top w:val="nil"/>
              <w:left w:val="nil"/>
              <w:bottom w:val="single" w:sz="4" w:space="0" w:color="auto"/>
              <w:right w:val="single" w:sz="4" w:space="0" w:color="auto"/>
            </w:tcBorders>
            <w:shd w:val="clear" w:color="auto" w:fill="auto"/>
            <w:noWrap/>
            <w:vAlign w:val="bottom"/>
            <w:hideMark/>
          </w:tcPr>
          <w:p w14:paraId="4B285387"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65194D7D"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16BEA062"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2A1B9FA0"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3658CC" w:rsidRPr="00A60AA4" w14:paraId="2CF76A16" w14:textId="77777777" w:rsidTr="006806A4">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3EBD3EC" w14:textId="77777777" w:rsidR="003658CC" w:rsidRPr="00A60AA4" w:rsidRDefault="003658CC" w:rsidP="006806A4">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Present Value NPV</w:t>
            </w:r>
          </w:p>
        </w:tc>
        <w:tc>
          <w:tcPr>
            <w:tcW w:w="766" w:type="dxa"/>
            <w:tcBorders>
              <w:top w:val="nil"/>
              <w:left w:val="nil"/>
              <w:bottom w:val="single" w:sz="4" w:space="0" w:color="auto"/>
              <w:right w:val="single" w:sz="4" w:space="0" w:color="auto"/>
            </w:tcBorders>
            <w:shd w:val="clear" w:color="auto" w:fill="auto"/>
            <w:noWrap/>
            <w:vAlign w:val="bottom"/>
            <w:hideMark/>
          </w:tcPr>
          <w:p w14:paraId="092DC840" w14:textId="4A9ECFF0" w:rsidR="003658CC" w:rsidRPr="00A60AA4" w:rsidRDefault="0090778E" w:rsidP="006806A4">
            <w:pPr>
              <w:spacing w:after="0" w:line="240" w:lineRule="auto"/>
              <w:jc w:val="right"/>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44</w:t>
            </w:r>
          </w:p>
        </w:tc>
        <w:tc>
          <w:tcPr>
            <w:tcW w:w="1351" w:type="dxa"/>
            <w:tcBorders>
              <w:top w:val="nil"/>
              <w:left w:val="nil"/>
              <w:bottom w:val="single" w:sz="4" w:space="0" w:color="auto"/>
              <w:right w:val="single" w:sz="4" w:space="0" w:color="auto"/>
            </w:tcBorders>
            <w:shd w:val="clear" w:color="auto" w:fill="auto"/>
            <w:noWrap/>
            <w:vAlign w:val="bottom"/>
            <w:hideMark/>
          </w:tcPr>
          <w:p w14:paraId="3C67F11C"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7A99A008"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729D55A7"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8EBE686"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3658CC" w:rsidRPr="00A60AA4" w14:paraId="581A443B" w14:textId="77777777" w:rsidTr="006806A4">
        <w:trPr>
          <w:trHeight w:val="563"/>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AADABCE"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766" w:type="dxa"/>
            <w:tcBorders>
              <w:top w:val="nil"/>
              <w:left w:val="nil"/>
              <w:bottom w:val="single" w:sz="4" w:space="0" w:color="auto"/>
              <w:right w:val="single" w:sz="4" w:space="0" w:color="auto"/>
            </w:tcBorders>
            <w:shd w:val="clear" w:color="auto" w:fill="auto"/>
            <w:noWrap/>
            <w:vAlign w:val="bottom"/>
            <w:hideMark/>
          </w:tcPr>
          <w:p w14:paraId="63A4C132"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42948051"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60B8582"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130D9D27"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0C529B3E"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3658CC" w:rsidRPr="00A60AA4" w14:paraId="5835A4A7" w14:textId="77777777" w:rsidTr="006806A4">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2B879CF"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Cost of capital </w:t>
            </w:r>
          </w:p>
        </w:tc>
        <w:tc>
          <w:tcPr>
            <w:tcW w:w="766" w:type="dxa"/>
            <w:tcBorders>
              <w:top w:val="nil"/>
              <w:left w:val="nil"/>
              <w:bottom w:val="single" w:sz="4" w:space="0" w:color="auto"/>
              <w:right w:val="single" w:sz="4" w:space="0" w:color="auto"/>
            </w:tcBorders>
            <w:shd w:val="clear" w:color="auto" w:fill="auto"/>
            <w:noWrap/>
            <w:vAlign w:val="bottom"/>
            <w:hideMark/>
          </w:tcPr>
          <w:p w14:paraId="7A259CAA" w14:textId="499BFE8E" w:rsidR="003658CC" w:rsidRPr="00A60AA4" w:rsidRDefault="0090778E" w:rsidP="006806A4">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2</w:t>
            </w:r>
            <w:r w:rsidR="003658CC" w:rsidRPr="00A60AA4">
              <w:rPr>
                <w:rFonts w:ascii="Arial" w:eastAsia="Times New Roman" w:hAnsi="Arial" w:cs="Arial"/>
                <w:color w:val="000000"/>
                <w:sz w:val="24"/>
                <w:szCs w:val="24"/>
                <w:lang w:eastAsia="en-ZA"/>
              </w:rPr>
              <w:t>8%</w:t>
            </w:r>
          </w:p>
        </w:tc>
        <w:tc>
          <w:tcPr>
            <w:tcW w:w="1351" w:type="dxa"/>
            <w:tcBorders>
              <w:top w:val="nil"/>
              <w:left w:val="nil"/>
              <w:bottom w:val="single" w:sz="4" w:space="0" w:color="auto"/>
              <w:right w:val="single" w:sz="4" w:space="0" w:color="auto"/>
            </w:tcBorders>
            <w:shd w:val="clear" w:color="auto" w:fill="auto"/>
            <w:noWrap/>
            <w:vAlign w:val="bottom"/>
            <w:hideMark/>
          </w:tcPr>
          <w:p w14:paraId="0FF814E2"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B45D487"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00F72241"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23E9B79C"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3658CC" w:rsidRPr="00A60AA4" w14:paraId="3AC5AF66" w14:textId="77777777" w:rsidTr="006806A4">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CFA7CDD"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Initial capital expenditure</w:t>
            </w:r>
          </w:p>
        </w:tc>
        <w:tc>
          <w:tcPr>
            <w:tcW w:w="766" w:type="dxa"/>
            <w:tcBorders>
              <w:top w:val="nil"/>
              <w:left w:val="nil"/>
              <w:bottom w:val="single" w:sz="4" w:space="0" w:color="auto"/>
              <w:right w:val="single" w:sz="4" w:space="0" w:color="auto"/>
            </w:tcBorders>
            <w:shd w:val="clear" w:color="auto" w:fill="auto"/>
            <w:noWrap/>
            <w:vAlign w:val="bottom"/>
            <w:hideMark/>
          </w:tcPr>
          <w:p w14:paraId="5094F284" w14:textId="77777777" w:rsidR="003658CC" w:rsidRPr="00A60AA4" w:rsidRDefault="003658CC" w:rsidP="006806A4">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-2000</w:t>
            </w:r>
          </w:p>
        </w:tc>
        <w:tc>
          <w:tcPr>
            <w:tcW w:w="1351" w:type="dxa"/>
            <w:tcBorders>
              <w:top w:val="nil"/>
              <w:left w:val="nil"/>
              <w:bottom w:val="single" w:sz="4" w:space="0" w:color="auto"/>
              <w:right w:val="single" w:sz="4" w:space="0" w:color="auto"/>
            </w:tcBorders>
            <w:shd w:val="clear" w:color="auto" w:fill="auto"/>
            <w:noWrap/>
            <w:vAlign w:val="bottom"/>
            <w:hideMark/>
          </w:tcPr>
          <w:p w14:paraId="7D288FAF"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81D35B2"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33A1B0BA"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D0598D9" w14:textId="77777777" w:rsidR="003658CC" w:rsidRPr="00A60AA4" w:rsidRDefault="003658CC"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bl>
    <w:p w14:paraId="026FDAF7" w14:textId="5A10ECDE" w:rsidR="002205B8" w:rsidRDefault="002205B8" w:rsidP="006806A4">
      <w:pPr>
        <w:jc w:val="both"/>
        <w:rPr>
          <w:rFonts w:ascii="Arial" w:hAnsi="Arial" w:cs="Arial"/>
          <w:sz w:val="24"/>
          <w:szCs w:val="24"/>
        </w:rPr>
      </w:pPr>
    </w:p>
    <w:p w14:paraId="68F2C208" w14:textId="77777777" w:rsidR="00C93E09" w:rsidRPr="006C6792" w:rsidRDefault="00C93E09" w:rsidP="007C0DD4">
      <w:pPr>
        <w:ind w:left="720" w:hanging="720"/>
        <w:jc w:val="both"/>
        <w:rPr>
          <w:rFonts w:ascii="Arial" w:hAnsi="Arial" w:cs="Arial"/>
          <w:b/>
          <w:sz w:val="24"/>
          <w:szCs w:val="24"/>
        </w:rPr>
      </w:pPr>
      <w:bookmarkStart w:id="16" w:name="_Hlk535458851"/>
      <w:r w:rsidRPr="006C6792">
        <w:rPr>
          <w:rFonts w:ascii="Arial" w:hAnsi="Arial" w:cs="Arial"/>
          <w:b/>
          <w:sz w:val="24"/>
          <w:szCs w:val="24"/>
        </w:rPr>
        <w:t>5.0.</w:t>
      </w:r>
      <w:r w:rsidRPr="0058095B">
        <w:rPr>
          <w:rFonts w:ascii="Arial" w:hAnsi="Arial" w:cs="Arial"/>
          <w:sz w:val="24"/>
          <w:szCs w:val="24"/>
        </w:rPr>
        <w:tab/>
      </w:r>
      <w:r w:rsidRPr="006C6792">
        <w:rPr>
          <w:rFonts w:ascii="Arial" w:hAnsi="Arial" w:cs="Arial"/>
          <w:b/>
          <w:sz w:val="24"/>
          <w:szCs w:val="24"/>
        </w:rPr>
        <w:t>A presentation of the theoretical arguments for the choice of net present value as the best method of investment appraisal.</w:t>
      </w:r>
    </w:p>
    <w:bookmarkEnd w:id="16"/>
    <w:p w14:paraId="60EB288B" w14:textId="77777777" w:rsidR="007C0DD4" w:rsidRDefault="007C0DD4" w:rsidP="006806A4">
      <w:pPr>
        <w:jc w:val="both"/>
        <w:rPr>
          <w:rFonts w:ascii="Arial" w:hAnsi="Arial" w:cs="Arial"/>
          <w:sz w:val="24"/>
          <w:szCs w:val="24"/>
        </w:rPr>
      </w:pPr>
    </w:p>
    <w:p w14:paraId="737600ED" w14:textId="2215035F" w:rsidR="002205B8" w:rsidRDefault="0090778E" w:rsidP="006806A4">
      <w:pPr>
        <w:jc w:val="both"/>
        <w:rPr>
          <w:rFonts w:ascii="Arial" w:hAnsi="Arial" w:cs="Arial"/>
          <w:sz w:val="24"/>
          <w:szCs w:val="24"/>
        </w:rPr>
      </w:pPr>
      <w:r>
        <w:rPr>
          <w:rFonts w:ascii="Arial" w:hAnsi="Arial" w:cs="Arial"/>
          <w:sz w:val="24"/>
          <w:szCs w:val="24"/>
        </w:rPr>
        <w:t>Since the NPV above at 28% is still positive we increase the rate by 100 bps and recalculate the NPV at 29%</w:t>
      </w:r>
      <w:r w:rsidR="00D37D68">
        <w:rPr>
          <w:rFonts w:ascii="Arial" w:hAnsi="Arial" w:cs="Arial"/>
          <w:sz w:val="24"/>
          <w:szCs w:val="24"/>
        </w:rPr>
        <w:t>.</w:t>
      </w:r>
    </w:p>
    <w:p w14:paraId="3D594AEA" w14:textId="77777777" w:rsidR="00D37D68" w:rsidRDefault="00D37D68" w:rsidP="006806A4">
      <w:pPr>
        <w:jc w:val="both"/>
        <w:rPr>
          <w:rFonts w:ascii="Arial" w:hAnsi="Arial" w:cs="Arial"/>
          <w:sz w:val="24"/>
          <w:szCs w:val="24"/>
        </w:rPr>
      </w:pPr>
    </w:p>
    <w:tbl>
      <w:tblPr>
        <w:tblW w:w="8635" w:type="dxa"/>
        <w:tblLook w:val="04A0" w:firstRow="1" w:lastRow="0" w:firstColumn="1" w:lastColumn="0" w:noHBand="0" w:noVBand="1"/>
      </w:tblPr>
      <w:tblGrid>
        <w:gridCol w:w="2547"/>
        <w:gridCol w:w="817"/>
        <w:gridCol w:w="1351"/>
        <w:gridCol w:w="1218"/>
        <w:gridCol w:w="1484"/>
        <w:gridCol w:w="1218"/>
      </w:tblGrid>
      <w:tr w:rsidR="0090778E" w:rsidRPr="00A60AA4" w14:paraId="01C25564" w14:textId="77777777" w:rsidTr="0090778E">
        <w:trPr>
          <w:trHeight w:val="528"/>
        </w:trPr>
        <w:tc>
          <w:tcPr>
            <w:tcW w:w="254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8FAF528" w14:textId="77777777" w:rsidR="0090778E" w:rsidRPr="00A60AA4" w:rsidRDefault="0090778E" w:rsidP="006806A4">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Year</w:t>
            </w:r>
          </w:p>
        </w:tc>
        <w:tc>
          <w:tcPr>
            <w:tcW w:w="817" w:type="dxa"/>
            <w:tcBorders>
              <w:top w:val="single" w:sz="4" w:space="0" w:color="auto"/>
              <w:left w:val="nil"/>
              <w:bottom w:val="single" w:sz="4" w:space="0" w:color="auto"/>
              <w:right w:val="single" w:sz="4" w:space="0" w:color="auto"/>
            </w:tcBorders>
            <w:shd w:val="clear" w:color="000000" w:fill="00B0F0"/>
            <w:noWrap/>
            <w:vAlign w:val="bottom"/>
            <w:hideMark/>
          </w:tcPr>
          <w:p w14:paraId="3E9BB81A" w14:textId="77777777" w:rsidR="0090778E" w:rsidRPr="00A60AA4" w:rsidRDefault="0090778E" w:rsidP="006806A4">
            <w:pPr>
              <w:spacing w:after="0" w:line="240" w:lineRule="auto"/>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 </w:t>
            </w:r>
          </w:p>
        </w:tc>
        <w:tc>
          <w:tcPr>
            <w:tcW w:w="1351" w:type="dxa"/>
            <w:tcBorders>
              <w:top w:val="single" w:sz="4" w:space="0" w:color="auto"/>
              <w:left w:val="nil"/>
              <w:bottom w:val="single" w:sz="4" w:space="0" w:color="auto"/>
              <w:right w:val="single" w:sz="4" w:space="0" w:color="auto"/>
            </w:tcBorders>
            <w:shd w:val="clear" w:color="000000" w:fill="00B0F0"/>
            <w:vAlign w:val="bottom"/>
            <w:hideMark/>
          </w:tcPr>
          <w:p w14:paraId="76F29C9A" w14:textId="33F2D302" w:rsidR="0090778E" w:rsidRPr="00A60AA4" w:rsidRDefault="0090778E"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1                £</w:t>
            </w:r>
            <w:r w:rsidR="006D783D">
              <w:rPr>
                <w:rFonts w:ascii="Arial" w:eastAsia="Times New Roman" w:hAnsi="Arial" w:cs="Arial"/>
                <w:b/>
                <w:bCs/>
                <w:color w:val="000000"/>
                <w:sz w:val="24"/>
                <w:szCs w:val="24"/>
                <w:lang w:eastAsia="en-ZA"/>
              </w:rPr>
              <w:t>’000</w:t>
            </w:r>
            <w:r w:rsidRPr="00A60AA4">
              <w:rPr>
                <w:rFonts w:ascii="Arial" w:eastAsia="Times New Roman" w:hAnsi="Arial" w:cs="Arial"/>
                <w:b/>
                <w:bCs/>
                <w:color w:val="000000"/>
                <w:sz w:val="24"/>
                <w:szCs w:val="24"/>
                <w:lang w:eastAsia="en-ZA"/>
              </w:rPr>
              <w:t xml:space="preserve"> </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546EB402" w14:textId="5DEBB23A" w:rsidR="0090778E" w:rsidRPr="00A60AA4" w:rsidRDefault="0090778E"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2           £</w:t>
            </w:r>
            <w:r w:rsidR="006D783D">
              <w:rPr>
                <w:rFonts w:ascii="Arial" w:eastAsia="Times New Roman" w:hAnsi="Arial" w:cs="Arial"/>
                <w:b/>
                <w:bCs/>
                <w:color w:val="000000"/>
                <w:sz w:val="24"/>
                <w:szCs w:val="24"/>
                <w:lang w:eastAsia="en-ZA"/>
              </w:rPr>
              <w:t>’000</w:t>
            </w:r>
          </w:p>
        </w:tc>
        <w:tc>
          <w:tcPr>
            <w:tcW w:w="1484" w:type="dxa"/>
            <w:tcBorders>
              <w:top w:val="single" w:sz="4" w:space="0" w:color="auto"/>
              <w:left w:val="nil"/>
              <w:bottom w:val="single" w:sz="4" w:space="0" w:color="auto"/>
              <w:right w:val="single" w:sz="4" w:space="0" w:color="auto"/>
            </w:tcBorders>
            <w:shd w:val="clear" w:color="000000" w:fill="00B0F0"/>
            <w:vAlign w:val="bottom"/>
            <w:hideMark/>
          </w:tcPr>
          <w:p w14:paraId="35FC9881" w14:textId="3221D24B" w:rsidR="0090778E" w:rsidRPr="00A60AA4" w:rsidRDefault="0090778E"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3           £</w:t>
            </w:r>
            <w:r w:rsidR="006D783D">
              <w:rPr>
                <w:rFonts w:ascii="Arial" w:eastAsia="Times New Roman" w:hAnsi="Arial" w:cs="Arial"/>
                <w:b/>
                <w:bCs/>
                <w:color w:val="000000"/>
                <w:sz w:val="24"/>
                <w:szCs w:val="24"/>
                <w:lang w:eastAsia="en-ZA"/>
              </w:rPr>
              <w:t>’000</w:t>
            </w:r>
          </w:p>
        </w:tc>
        <w:tc>
          <w:tcPr>
            <w:tcW w:w="1218" w:type="dxa"/>
            <w:tcBorders>
              <w:top w:val="single" w:sz="4" w:space="0" w:color="auto"/>
              <w:left w:val="nil"/>
              <w:bottom w:val="single" w:sz="4" w:space="0" w:color="auto"/>
              <w:right w:val="single" w:sz="4" w:space="0" w:color="auto"/>
            </w:tcBorders>
            <w:shd w:val="clear" w:color="000000" w:fill="00B0F0"/>
            <w:vAlign w:val="bottom"/>
            <w:hideMark/>
          </w:tcPr>
          <w:p w14:paraId="3673564B" w14:textId="26F335AD" w:rsidR="0090778E" w:rsidRPr="00A60AA4" w:rsidRDefault="0090778E" w:rsidP="006806A4">
            <w:pPr>
              <w:spacing w:after="0" w:line="240" w:lineRule="auto"/>
              <w:jc w:val="center"/>
              <w:rPr>
                <w:rFonts w:ascii="Arial" w:eastAsia="Times New Roman" w:hAnsi="Arial" w:cs="Arial"/>
                <w:b/>
                <w:bCs/>
                <w:color w:val="000000"/>
                <w:sz w:val="24"/>
                <w:szCs w:val="24"/>
                <w:lang w:eastAsia="en-ZA"/>
              </w:rPr>
            </w:pPr>
            <w:r w:rsidRPr="00A60AA4">
              <w:rPr>
                <w:rFonts w:ascii="Arial" w:eastAsia="Times New Roman" w:hAnsi="Arial" w:cs="Arial"/>
                <w:b/>
                <w:bCs/>
                <w:color w:val="000000"/>
                <w:sz w:val="24"/>
                <w:szCs w:val="24"/>
                <w:lang w:eastAsia="en-ZA"/>
              </w:rPr>
              <w:t>4           £</w:t>
            </w:r>
            <w:r w:rsidR="006D783D">
              <w:rPr>
                <w:rFonts w:ascii="Arial" w:eastAsia="Times New Roman" w:hAnsi="Arial" w:cs="Arial"/>
                <w:b/>
                <w:bCs/>
                <w:color w:val="000000"/>
                <w:sz w:val="24"/>
                <w:szCs w:val="24"/>
                <w:lang w:eastAsia="en-ZA"/>
              </w:rPr>
              <w:t>’000</w:t>
            </w:r>
          </w:p>
        </w:tc>
      </w:tr>
      <w:tr w:rsidR="0090778E" w:rsidRPr="00A60AA4" w14:paraId="2743EC30" w14:textId="77777777" w:rsidTr="0090778E">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7527E26" w14:textId="77777777" w:rsidR="0090778E" w:rsidRPr="00A60AA4" w:rsidRDefault="0090778E" w:rsidP="006806A4">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Cash Flow</w:t>
            </w:r>
          </w:p>
        </w:tc>
        <w:tc>
          <w:tcPr>
            <w:tcW w:w="817" w:type="dxa"/>
            <w:tcBorders>
              <w:top w:val="nil"/>
              <w:left w:val="nil"/>
              <w:bottom w:val="single" w:sz="4" w:space="0" w:color="auto"/>
              <w:right w:val="single" w:sz="4" w:space="0" w:color="auto"/>
            </w:tcBorders>
            <w:shd w:val="clear" w:color="auto" w:fill="auto"/>
            <w:noWrap/>
            <w:vAlign w:val="bottom"/>
            <w:hideMark/>
          </w:tcPr>
          <w:p w14:paraId="52BE40B6" w14:textId="77777777" w:rsidR="0090778E" w:rsidRPr="00A60AA4" w:rsidRDefault="0090778E" w:rsidP="006806A4">
            <w:pPr>
              <w:spacing w:after="0" w:line="240" w:lineRule="auto"/>
              <w:jc w:val="right"/>
              <w:rPr>
                <w:rFonts w:ascii="Arial" w:eastAsia="Times New Roman" w:hAnsi="Arial" w:cs="Arial"/>
                <w:b/>
                <w:color w:val="000000"/>
                <w:sz w:val="24"/>
                <w:szCs w:val="24"/>
                <w:lang w:eastAsia="en-ZA"/>
              </w:rPr>
            </w:pPr>
          </w:p>
        </w:tc>
        <w:tc>
          <w:tcPr>
            <w:tcW w:w="1351" w:type="dxa"/>
            <w:tcBorders>
              <w:top w:val="nil"/>
              <w:left w:val="nil"/>
              <w:bottom w:val="single" w:sz="4" w:space="0" w:color="auto"/>
              <w:right w:val="single" w:sz="4" w:space="0" w:color="auto"/>
            </w:tcBorders>
            <w:shd w:val="clear" w:color="auto" w:fill="auto"/>
            <w:noWrap/>
            <w:vAlign w:val="bottom"/>
            <w:hideMark/>
          </w:tcPr>
          <w:p w14:paraId="67C56CD7" w14:textId="77777777" w:rsidR="0090778E" w:rsidRPr="00A60AA4" w:rsidRDefault="0090778E"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500</w:t>
            </w:r>
          </w:p>
        </w:tc>
        <w:tc>
          <w:tcPr>
            <w:tcW w:w="1218" w:type="dxa"/>
            <w:tcBorders>
              <w:top w:val="nil"/>
              <w:left w:val="nil"/>
              <w:bottom w:val="single" w:sz="4" w:space="0" w:color="auto"/>
              <w:right w:val="single" w:sz="4" w:space="0" w:color="auto"/>
            </w:tcBorders>
            <w:shd w:val="clear" w:color="auto" w:fill="auto"/>
            <w:noWrap/>
            <w:vAlign w:val="bottom"/>
            <w:hideMark/>
          </w:tcPr>
          <w:p w14:paraId="1BED756F" w14:textId="77777777" w:rsidR="0090778E" w:rsidRPr="00A60AA4" w:rsidRDefault="0090778E"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900</w:t>
            </w:r>
          </w:p>
        </w:tc>
        <w:tc>
          <w:tcPr>
            <w:tcW w:w="1484" w:type="dxa"/>
            <w:tcBorders>
              <w:top w:val="nil"/>
              <w:left w:val="nil"/>
              <w:bottom w:val="single" w:sz="4" w:space="0" w:color="auto"/>
              <w:right w:val="single" w:sz="4" w:space="0" w:color="auto"/>
            </w:tcBorders>
            <w:shd w:val="clear" w:color="auto" w:fill="auto"/>
            <w:noWrap/>
            <w:vAlign w:val="bottom"/>
            <w:hideMark/>
          </w:tcPr>
          <w:p w14:paraId="7FBEEA6D" w14:textId="77777777" w:rsidR="0090778E" w:rsidRPr="00A60AA4" w:rsidRDefault="0090778E"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1300</w:t>
            </w:r>
          </w:p>
        </w:tc>
        <w:tc>
          <w:tcPr>
            <w:tcW w:w="1218" w:type="dxa"/>
            <w:tcBorders>
              <w:top w:val="nil"/>
              <w:left w:val="nil"/>
              <w:bottom w:val="single" w:sz="4" w:space="0" w:color="auto"/>
              <w:right w:val="single" w:sz="4" w:space="0" w:color="auto"/>
            </w:tcBorders>
            <w:shd w:val="clear" w:color="auto" w:fill="auto"/>
            <w:noWrap/>
            <w:vAlign w:val="bottom"/>
            <w:hideMark/>
          </w:tcPr>
          <w:p w14:paraId="5A346643" w14:textId="77777777" w:rsidR="0090778E" w:rsidRPr="00A60AA4" w:rsidRDefault="0090778E" w:rsidP="006806A4">
            <w:pPr>
              <w:spacing w:after="0" w:line="240" w:lineRule="auto"/>
              <w:jc w:val="right"/>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1300</w:t>
            </w:r>
          </w:p>
        </w:tc>
      </w:tr>
      <w:tr w:rsidR="0090778E" w:rsidRPr="00A60AA4" w14:paraId="028CC4CC" w14:textId="77777777" w:rsidTr="0090778E">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3C8AABA" w14:textId="77777777" w:rsidR="0090778E" w:rsidRPr="00A60AA4" w:rsidRDefault="0090778E" w:rsidP="0090778E">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r>
              <w:rPr>
                <w:rFonts w:ascii="Arial" w:eastAsia="Times New Roman" w:hAnsi="Arial" w:cs="Arial"/>
                <w:color w:val="000000"/>
                <w:sz w:val="24"/>
                <w:szCs w:val="24"/>
                <w:lang w:eastAsia="en-ZA"/>
              </w:rPr>
              <w:t>PV of Net Cash flow*</w:t>
            </w:r>
          </w:p>
        </w:tc>
        <w:tc>
          <w:tcPr>
            <w:tcW w:w="817" w:type="dxa"/>
            <w:tcBorders>
              <w:top w:val="nil"/>
              <w:left w:val="nil"/>
              <w:bottom w:val="single" w:sz="4" w:space="0" w:color="auto"/>
              <w:right w:val="single" w:sz="4" w:space="0" w:color="auto"/>
            </w:tcBorders>
            <w:shd w:val="clear" w:color="auto" w:fill="auto"/>
            <w:noWrap/>
            <w:vAlign w:val="bottom"/>
            <w:hideMark/>
          </w:tcPr>
          <w:p w14:paraId="744A91BC" w14:textId="77777777" w:rsidR="0090778E" w:rsidRPr="00A60AA4" w:rsidRDefault="0090778E" w:rsidP="0090778E">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hideMark/>
          </w:tcPr>
          <w:p w14:paraId="6BC5D65A" w14:textId="2CBEF822" w:rsidR="0090778E" w:rsidRPr="006D783D" w:rsidRDefault="0090778E" w:rsidP="0090778E">
            <w:pPr>
              <w:spacing w:after="0" w:line="240" w:lineRule="auto"/>
              <w:jc w:val="right"/>
              <w:rPr>
                <w:rFonts w:ascii="Arial" w:eastAsia="Times New Roman" w:hAnsi="Arial" w:cs="Arial"/>
                <w:color w:val="000000"/>
                <w:sz w:val="24"/>
                <w:szCs w:val="24"/>
                <w:lang w:eastAsia="en-ZA"/>
              </w:rPr>
            </w:pPr>
            <w:r w:rsidRPr="006D783D">
              <w:rPr>
                <w:rFonts w:ascii="Arial" w:hAnsi="Arial" w:cs="Arial"/>
                <w:sz w:val="24"/>
                <w:szCs w:val="24"/>
              </w:rPr>
              <w:t xml:space="preserve"> 387.6 </w:t>
            </w:r>
          </w:p>
        </w:tc>
        <w:tc>
          <w:tcPr>
            <w:tcW w:w="1218" w:type="dxa"/>
            <w:tcBorders>
              <w:top w:val="nil"/>
              <w:left w:val="nil"/>
              <w:bottom w:val="single" w:sz="4" w:space="0" w:color="auto"/>
              <w:right w:val="single" w:sz="4" w:space="0" w:color="auto"/>
            </w:tcBorders>
            <w:shd w:val="clear" w:color="auto" w:fill="auto"/>
            <w:noWrap/>
            <w:hideMark/>
          </w:tcPr>
          <w:p w14:paraId="1FBD1AAE" w14:textId="0BE0A8F3" w:rsidR="0090778E" w:rsidRPr="006D783D" w:rsidRDefault="0090778E" w:rsidP="0090778E">
            <w:pPr>
              <w:spacing w:after="0" w:line="240" w:lineRule="auto"/>
              <w:jc w:val="right"/>
              <w:rPr>
                <w:rFonts w:ascii="Arial" w:eastAsia="Times New Roman" w:hAnsi="Arial" w:cs="Arial"/>
                <w:color w:val="000000"/>
                <w:sz w:val="24"/>
                <w:szCs w:val="24"/>
                <w:lang w:eastAsia="en-ZA"/>
              </w:rPr>
            </w:pPr>
            <w:r w:rsidRPr="006D783D">
              <w:rPr>
                <w:rFonts w:ascii="Arial" w:hAnsi="Arial" w:cs="Arial"/>
                <w:sz w:val="24"/>
                <w:szCs w:val="24"/>
              </w:rPr>
              <w:t xml:space="preserve"> 540.8 </w:t>
            </w:r>
          </w:p>
        </w:tc>
        <w:tc>
          <w:tcPr>
            <w:tcW w:w="1484" w:type="dxa"/>
            <w:tcBorders>
              <w:top w:val="nil"/>
              <w:left w:val="nil"/>
              <w:bottom w:val="single" w:sz="4" w:space="0" w:color="auto"/>
              <w:right w:val="single" w:sz="4" w:space="0" w:color="auto"/>
            </w:tcBorders>
            <w:shd w:val="clear" w:color="auto" w:fill="auto"/>
            <w:noWrap/>
            <w:hideMark/>
          </w:tcPr>
          <w:p w14:paraId="34B552EA" w14:textId="6768926B" w:rsidR="0090778E" w:rsidRPr="006D783D" w:rsidRDefault="0090778E" w:rsidP="0090778E">
            <w:pPr>
              <w:spacing w:after="0" w:line="240" w:lineRule="auto"/>
              <w:jc w:val="right"/>
              <w:rPr>
                <w:rFonts w:ascii="Arial" w:eastAsia="Times New Roman" w:hAnsi="Arial" w:cs="Arial"/>
                <w:color w:val="000000"/>
                <w:sz w:val="24"/>
                <w:szCs w:val="24"/>
                <w:lang w:eastAsia="en-ZA"/>
              </w:rPr>
            </w:pPr>
            <w:r w:rsidRPr="006D783D">
              <w:rPr>
                <w:rFonts w:ascii="Arial" w:hAnsi="Arial" w:cs="Arial"/>
                <w:sz w:val="24"/>
                <w:szCs w:val="24"/>
              </w:rPr>
              <w:t xml:space="preserve"> 605.6 </w:t>
            </w:r>
          </w:p>
        </w:tc>
        <w:tc>
          <w:tcPr>
            <w:tcW w:w="1218" w:type="dxa"/>
            <w:tcBorders>
              <w:top w:val="nil"/>
              <w:left w:val="nil"/>
              <w:bottom w:val="single" w:sz="4" w:space="0" w:color="auto"/>
              <w:right w:val="single" w:sz="4" w:space="0" w:color="auto"/>
            </w:tcBorders>
            <w:shd w:val="clear" w:color="auto" w:fill="auto"/>
            <w:noWrap/>
            <w:hideMark/>
          </w:tcPr>
          <w:p w14:paraId="2B3A9C59" w14:textId="358F8CBB" w:rsidR="0090778E" w:rsidRPr="006D783D" w:rsidRDefault="0090778E" w:rsidP="0090778E">
            <w:pPr>
              <w:spacing w:after="0" w:line="240" w:lineRule="auto"/>
              <w:jc w:val="right"/>
              <w:rPr>
                <w:rFonts w:ascii="Arial" w:eastAsia="Times New Roman" w:hAnsi="Arial" w:cs="Arial"/>
                <w:color w:val="000000"/>
                <w:sz w:val="24"/>
                <w:szCs w:val="24"/>
                <w:lang w:eastAsia="en-ZA"/>
              </w:rPr>
            </w:pPr>
            <w:r w:rsidRPr="006D783D">
              <w:rPr>
                <w:rFonts w:ascii="Arial" w:hAnsi="Arial" w:cs="Arial"/>
                <w:sz w:val="24"/>
                <w:szCs w:val="24"/>
              </w:rPr>
              <w:t xml:space="preserve"> 469.4 </w:t>
            </w:r>
          </w:p>
        </w:tc>
      </w:tr>
      <w:tr w:rsidR="0090778E" w:rsidRPr="00A60AA4" w14:paraId="7DC42B37" w14:textId="77777777" w:rsidTr="0090778E">
        <w:trPr>
          <w:trHeight w:val="576"/>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6D667E01"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Total </w:t>
            </w:r>
            <w:r w:rsidRPr="00A60AA4">
              <w:rPr>
                <w:rFonts w:ascii="Arial" w:eastAsia="Times New Roman" w:hAnsi="Arial" w:cs="Arial"/>
                <w:color w:val="000000"/>
                <w:sz w:val="24"/>
                <w:szCs w:val="24"/>
                <w:lang w:eastAsia="en-ZA"/>
              </w:rPr>
              <w:t>Present value of</w:t>
            </w:r>
            <w:r>
              <w:rPr>
                <w:rFonts w:ascii="Arial" w:eastAsia="Times New Roman" w:hAnsi="Arial" w:cs="Arial"/>
                <w:color w:val="000000"/>
                <w:sz w:val="24"/>
                <w:szCs w:val="24"/>
                <w:lang w:eastAsia="en-ZA"/>
              </w:rPr>
              <w:t xml:space="preserve"> </w:t>
            </w:r>
            <w:r w:rsidRPr="00A60AA4">
              <w:rPr>
                <w:rFonts w:ascii="Arial" w:eastAsia="Times New Roman" w:hAnsi="Arial" w:cs="Arial"/>
                <w:color w:val="000000"/>
                <w:sz w:val="24"/>
                <w:szCs w:val="24"/>
                <w:lang w:eastAsia="en-ZA"/>
              </w:rPr>
              <w:t>cash inflow</w:t>
            </w:r>
          </w:p>
        </w:tc>
        <w:tc>
          <w:tcPr>
            <w:tcW w:w="817" w:type="dxa"/>
            <w:tcBorders>
              <w:top w:val="nil"/>
              <w:left w:val="nil"/>
              <w:bottom w:val="single" w:sz="4" w:space="0" w:color="auto"/>
              <w:right w:val="single" w:sz="4" w:space="0" w:color="auto"/>
            </w:tcBorders>
            <w:shd w:val="clear" w:color="auto" w:fill="auto"/>
            <w:noWrap/>
            <w:vAlign w:val="bottom"/>
            <w:hideMark/>
          </w:tcPr>
          <w:p w14:paraId="0FFCD98A" w14:textId="2D309C35" w:rsidR="0090778E" w:rsidRPr="00A60AA4" w:rsidRDefault="0090778E" w:rsidP="006806A4">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2.003</w:t>
            </w:r>
          </w:p>
        </w:tc>
        <w:tc>
          <w:tcPr>
            <w:tcW w:w="1351" w:type="dxa"/>
            <w:tcBorders>
              <w:top w:val="nil"/>
              <w:left w:val="nil"/>
              <w:bottom w:val="single" w:sz="4" w:space="0" w:color="auto"/>
              <w:right w:val="single" w:sz="4" w:space="0" w:color="auto"/>
            </w:tcBorders>
            <w:shd w:val="clear" w:color="auto" w:fill="auto"/>
            <w:noWrap/>
            <w:vAlign w:val="bottom"/>
            <w:hideMark/>
          </w:tcPr>
          <w:p w14:paraId="72324032"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0CD5BFCB"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7F2B8B82"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44940658"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90778E" w:rsidRPr="00A60AA4" w14:paraId="1544AD1F" w14:textId="77777777" w:rsidTr="0090778E">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9BAE798" w14:textId="77777777" w:rsidR="0090778E" w:rsidRPr="00A60AA4" w:rsidRDefault="0090778E" w:rsidP="006806A4">
            <w:pPr>
              <w:spacing w:after="0" w:line="240" w:lineRule="auto"/>
              <w:rPr>
                <w:rFonts w:ascii="Arial" w:eastAsia="Times New Roman" w:hAnsi="Arial" w:cs="Arial"/>
                <w:b/>
                <w:color w:val="000000"/>
                <w:sz w:val="24"/>
                <w:szCs w:val="24"/>
                <w:lang w:eastAsia="en-ZA"/>
              </w:rPr>
            </w:pPr>
            <w:r w:rsidRPr="00A60AA4">
              <w:rPr>
                <w:rFonts w:ascii="Arial" w:eastAsia="Times New Roman" w:hAnsi="Arial" w:cs="Arial"/>
                <w:b/>
                <w:color w:val="000000"/>
                <w:sz w:val="24"/>
                <w:szCs w:val="24"/>
                <w:lang w:eastAsia="en-ZA"/>
              </w:rPr>
              <w:t>Net Present Value NPV</w:t>
            </w:r>
          </w:p>
        </w:tc>
        <w:tc>
          <w:tcPr>
            <w:tcW w:w="817" w:type="dxa"/>
            <w:tcBorders>
              <w:top w:val="nil"/>
              <w:left w:val="nil"/>
              <w:bottom w:val="single" w:sz="4" w:space="0" w:color="auto"/>
              <w:right w:val="single" w:sz="4" w:space="0" w:color="auto"/>
            </w:tcBorders>
            <w:shd w:val="clear" w:color="auto" w:fill="auto"/>
            <w:noWrap/>
            <w:vAlign w:val="bottom"/>
            <w:hideMark/>
          </w:tcPr>
          <w:p w14:paraId="4253B3EB" w14:textId="206E6E5D" w:rsidR="0090778E" w:rsidRPr="00A60AA4" w:rsidRDefault="0090778E" w:rsidP="006806A4">
            <w:pPr>
              <w:spacing w:after="0" w:line="240" w:lineRule="auto"/>
              <w:jc w:val="right"/>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3</w:t>
            </w:r>
          </w:p>
        </w:tc>
        <w:tc>
          <w:tcPr>
            <w:tcW w:w="1351" w:type="dxa"/>
            <w:tcBorders>
              <w:top w:val="nil"/>
              <w:left w:val="nil"/>
              <w:bottom w:val="single" w:sz="4" w:space="0" w:color="auto"/>
              <w:right w:val="single" w:sz="4" w:space="0" w:color="auto"/>
            </w:tcBorders>
            <w:shd w:val="clear" w:color="auto" w:fill="auto"/>
            <w:noWrap/>
            <w:vAlign w:val="bottom"/>
            <w:hideMark/>
          </w:tcPr>
          <w:p w14:paraId="202A2852"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0C59A57D"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662E5BC3"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B834041"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90778E" w:rsidRPr="00A60AA4" w14:paraId="7EC65091" w14:textId="77777777" w:rsidTr="0090778E">
        <w:trPr>
          <w:trHeight w:val="563"/>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6B237E3"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817" w:type="dxa"/>
            <w:tcBorders>
              <w:top w:val="nil"/>
              <w:left w:val="nil"/>
              <w:bottom w:val="single" w:sz="4" w:space="0" w:color="auto"/>
              <w:right w:val="single" w:sz="4" w:space="0" w:color="auto"/>
            </w:tcBorders>
            <w:shd w:val="clear" w:color="auto" w:fill="auto"/>
            <w:noWrap/>
            <w:vAlign w:val="bottom"/>
            <w:hideMark/>
          </w:tcPr>
          <w:p w14:paraId="7E16A6B9"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351" w:type="dxa"/>
            <w:tcBorders>
              <w:top w:val="nil"/>
              <w:left w:val="nil"/>
              <w:bottom w:val="single" w:sz="4" w:space="0" w:color="auto"/>
              <w:right w:val="single" w:sz="4" w:space="0" w:color="auto"/>
            </w:tcBorders>
            <w:shd w:val="clear" w:color="auto" w:fill="auto"/>
            <w:noWrap/>
            <w:vAlign w:val="bottom"/>
            <w:hideMark/>
          </w:tcPr>
          <w:p w14:paraId="46070E4D"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17BC8CFF"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3779D121"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5758A532"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90778E" w:rsidRPr="00A60AA4" w14:paraId="7FD0F5A0" w14:textId="77777777" w:rsidTr="0090778E">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90DCFFA"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xml:space="preserve">Cost of capital </w:t>
            </w:r>
          </w:p>
        </w:tc>
        <w:tc>
          <w:tcPr>
            <w:tcW w:w="817" w:type="dxa"/>
            <w:tcBorders>
              <w:top w:val="nil"/>
              <w:left w:val="nil"/>
              <w:bottom w:val="single" w:sz="4" w:space="0" w:color="auto"/>
              <w:right w:val="single" w:sz="4" w:space="0" w:color="auto"/>
            </w:tcBorders>
            <w:shd w:val="clear" w:color="auto" w:fill="auto"/>
            <w:noWrap/>
            <w:vAlign w:val="bottom"/>
            <w:hideMark/>
          </w:tcPr>
          <w:p w14:paraId="41F062B1" w14:textId="23896A3B" w:rsidR="0090778E" w:rsidRPr="00A60AA4" w:rsidRDefault="0090778E" w:rsidP="006806A4">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29</w:t>
            </w:r>
            <w:r w:rsidRPr="00A60AA4">
              <w:rPr>
                <w:rFonts w:ascii="Arial" w:eastAsia="Times New Roman" w:hAnsi="Arial" w:cs="Arial"/>
                <w:color w:val="000000"/>
                <w:sz w:val="24"/>
                <w:szCs w:val="24"/>
                <w:lang w:eastAsia="en-ZA"/>
              </w:rPr>
              <w:t>%</w:t>
            </w:r>
          </w:p>
        </w:tc>
        <w:tc>
          <w:tcPr>
            <w:tcW w:w="1351" w:type="dxa"/>
            <w:tcBorders>
              <w:top w:val="nil"/>
              <w:left w:val="nil"/>
              <w:bottom w:val="single" w:sz="4" w:space="0" w:color="auto"/>
              <w:right w:val="single" w:sz="4" w:space="0" w:color="auto"/>
            </w:tcBorders>
            <w:shd w:val="clear" w:color="auto" w:fill="auto"/>
            <w:noWrap/>
            <w:vAlign w:val="bottom"/>
            <w:hideMark/>
          </w:tcPr>
          <w:p w14:paraId="3E06F4F8"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2BF0B1AD"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4BDCFCAF"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77D6A04F"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r w:rsidR="0090778E" w:rsidRPr="00A60AA4" w14:paraId="074AFEE2" w14:textId="77777777" w:rsidTr="0090778E">
        <w:trPr>
          <w:trHeight w:val="28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E6BEFF1"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Initial capital expenditure</w:t>
            </w:r>
          </w:p>
        </w:tc>
        <w:tc>
          <w:tcPr>
            <w:tcW w:w="817" w:type="dxa"/>
            <w:tcBorders>
              <w:top w:val="nil"/>
              <w:left w:val="nil"/>
              <w:bottom w:val="single" w:sz="4" w:space="0" w:color="auto"/>
              <w:right w:val="single" w:sz="4" w:space="0" w:color="auto"/>
            </w:tcBorders>
            <w:shd w:val="clear" w:color="auto" w:fill="auto"/>
            <w:noWrap/>
            <w:vAlign w:val="bottom"/>
            <w:hideMark/>
          </w:tcPr>
          <w:p w14:paraId="5DE0AAEB" w14:textId="77777777" w:rsidR="0090778E" w:rsidRPr="00A60AA4" w:rsidRDefault="0090778E" w:rsidP="006806A4">
            <w:pPr>
              <w:spacing w:after="0" w:line="240" w:lineRule="auto"/>
              <w:jc w:val="right"/>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-2000</w:t>
            </w:r>
          </w:p>
        </w:tc>
        <w:tc>
          <w:tcPr>
            <w:tcW w:w="1351" w:type="dxa"/>
            <w:tcBorders>
              <w:top w:val="nil"/>
              <w:left w:val="nil"/>
              <w:bottom w:val="single" w:sz="4" w:space="0" w:color="auto"/>
              <w:right w:val="single" w:sz="4" w:space="0" w:color="auto"/>
            </w:tcBorders>
            <w:shd w:val="clear" w:color="auto" w:fill="auto"/>
            <w:noWrap/>
            <w:vAlign w:val="bottom"/>
            <w:hideMark/>
          </w:tcPr>
          <w:p w14:paraId="0F09E652"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09D58F51"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484" w:type="dxa"/>
            <w:tcBorders>
              <w:top w:val="nil"/>
              <w:left w:val="nil"/>
              <w:bottom w:val="single" w:sz="4" w:space="0" w:color="auto"/>
              <w:right w:val="single" w:sz="4" w:space="0" w:color="auto"/>
            </w:tcBorders>
            <w:shd w:val="clear" w:color="auto" w:fill="auto"/>
            <w:noWrap/>
            <w:vAlign w:val="bottom"/>
            <w:hideMark/>
          </w:tcPr>
          <w:p w14:paraId="60E7BA64"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c>
          <w:tcPr>
            <w:tcW w:w="1218" w:type="dxa"/>
            <w:tcBorders>
              <w:top w:val="nil"/>
              <w:left w:val="nil"/>
              <w:bottom w:val="single" w:sz="4" w:space="0" w:color="auto"/>
              <w:right w:val="single" w:sz="4" w:space="0" w:color="auto"/>
            </w:tcBorders>
            <w:shd w:val="clear" w:color="auto" w:fill="auto"/>
            <w:noWrap/>
            <w:vAlign w:val="bottom"/>
            <w:hideMark/>
          </w:tcPr>
          <w:p w14:paraId="34E66F5C" w14:textId="77777777" w:rsidR="0090778E" w:rsidRPr="00A60AA4" w:rsidRDefault="0090778E" w:rsidP="006806A4">
            <w:pPr>
              <w:spacing w:after="0" w:line="240" w:lineRule="auto"/>
              <w:rPr>
                <w:rFonts w:ascii="Arial" w:eastAsia="Times New Roman" w:hAnsi="Arial" w:cs="Arial"/>
                <w:color w:val="000000"/>
                <w:sz w:val="24"/>
                <w:szCs w:val="24"/>
                <w:lang w:eastAsia="en-ZA"/>
              </w:rPr>
            </w:pPr>
            <w:r w:rsidRPr="00A60AA4">
              <w:rPr>
                <w:rFonts w:ascii="Arial" w:eastAsia="Times New Roman" w:hAnsi="Arial" w:cs="Arial"/>
                <w:color w:val="000000"/>
                <w:sz w:val="24"/>
                <w:szCs w:val="24"/>
                <w:lang w:eastAsia="en-ZA"/>
              </w:rPr>
              <w:t> </w:t>
            </w:r>
          </w:p>
        </w:tc>
      </w:tr>
    </w:tbl>
    <w:p w14:paraId="161FE94F" w14:textId="478CAD7E" w:rsidR="0090778E" w:rsidRDefault="0090778E" w:rsidP="006806A4">
      <w:pPr>
        <w:jc w:val="both"/>
        <w:rPr>
          <w:rFonts w:ascii="Arial" w:hAnsi="Arial" w:cs="Arial"/>
          <w:sz w:val="24"/>
          <w:szCs w:val="24"/>
        </w:rPr>
      </w:pPr>
    </w:p>
    <w:p w14:paraId="7AE88E17" w14:textId="7D78DB84" w:rsidR="0090778E" w:rsidRDefault="0090778E" w:rsidP="006806A4">
      <w:pPr>
        <w:jc w:val="both"/>
        <w:rPr>
          <w:rFonts w:ascii="Arial" w:hAnsi="Arial" w:cs="Arial"/>
          <w:sz w:val="24"/>
          <w:szCs w:val="24"/>
        </w:rPr>
      </w:pPr>
      <w:proofErr w:type="gramStart"/>
      <w:r>
        <w:rPr>
          <w:rFonts w:ascii="Arial" w:hAnsi="Arial" w:cs="Arial"/>
          <w:sz w:val="24"/>
          <w:szCs w:val="24"/>
        </w:rPr>
        <w:t>Hence</w:t>
      </w:r>
      <w:proofErr w:type="gramEnd"/>
      <w:r>
        <w:rPr>
          <w:rFonts w:ascii="Arial" w:hAnsi="Arial" w:cs="Arial"/>
          <w:sz w:val="24"/>
          <w:szCs w:val="24"/>
        </w:rPr>
        <w:t xml:space="preserve"> we can conclude that the IRR for option C is ~29% as at 29% the NPV is ~0</w:t>
      </w:r>
    </w:p>
    <w:p w14:paraId="208A45ED" w14:textId="680F5A15" w:rsidR="0090778E" w:rsidRPr="006806A4" w:rsidRDefault="0090778E" w:rsidP="006806A4">
      <w:pPr>
        <w:jc w:val="both"/>
        <w:rPr>
          <w:rFonts w:ascii="Arial" w:hAnsi="Arial" w:cs="Arial"/>
          <w:b/>
          <w:sz w:val="24"/>
          <w:szCs w:val="24"/>
        </w:rPr>
      </w:pPr>
      <w:r w:rsidRPr="006806A4">
        <w:rPr>
          <w:rFonts w:ascii="Arial" w:hAnsi="Arial" w:cs="Arial"/>
          <w:b/>
          <w:sz w:val="24"/>
          <w:szCs w:val="24"/>
        </w:rPr>
        <w:t>IRR for Option C = 29%</w:t>
      </w:r>
    </w:p>
    <w:p w14:paraId="6266D23B" w14:textId="1D9C0AEF" w:rsidR="00344DF1" w:rsidRDefault="00344DF1" w:rsidP="00EA7935"/>
    <w:p w14:paraId="065C4314" w14:textId="05EC550B" w:rsidR="00344DF1" w:rsidRPr="006C6792" w:rsidRDefault="0058095B" w:rsidP="00843C29">
      <w:pPr>
        <w:ind w:left="720" w:hanging="567"/>
        <w:rPr>
          <w:rFonts w:ascii="Arial" w:hAnsi="Arial" w:cs="Arial"/>
          <w:b/>
          <w:sz w:val="24"/>
          <w:szCs w:val="24"/>
        </w:rPr>
      </w:pPr>
      <w:r w:rsidRPr="006C6792">
        <w:rPr>
          <w:rFonts w:ascii="Arial" w:hAnsi="Arial" w:cs="Arial"/>
          <w:b/>
          <w:sz w:val="24"/>
          <w:szCs w:val="24"/>
        </w:rPr>
        <w:t>5.1.</w:t>
      </w:r>
      <w:r w:rsidRPr="006C6792">
        <w:rPr>
          <w:rFonts w:ascii="Arial" w:hAnsi="Arial" w:cs="Arial"/>
          <w:b/>
          <w:sz w:val="24"/>
          <w:szCs w:val="24"/>
        </w:rPr>
        <w:tab/>
        <w:t>Explain the continued popularity among decision makers of non-discounting</w:t>
      </w:r>
      <w:r w:rsidR="007C0DD4" w:rsidRPr="006C6792">
        <w:rPr>
          <w:rFonts w:ascii="Arial" w:hAnsi="Arial" w:cs="Arial"/>
          <w:b/>
          <w:sz w:val="24"/>
          <w:szCs w:val="24"/>
        </w:rPr>
        <w:t xml:space="preserve"> </w:t>
      </w:r>
      <w:r w:rsidRPr="006C6792">
        <w:rPr>
          <w:rFonts w:ascii="Arial" w:hAnsi="Arial" w:cs="Arial"/>
          <w:b/>
          <w:sz w:val="24"/>
          <w:szCs w:val="24"/>
        </w:rPr>
        <w:t>methods of investment appraisal</w:t>
      </w:r>
      <w:r w:rsidR="00BC31F2" w:rsidRPr="006C6792">
        <w:rPr>
          <w:rFonts w:ascii="Arial" w:hAnsi="Arial" w:cs="Arial"/>
          <w:b/>
          <w:sz w:val="24"/>
          <w:szCs w:val="24"/>
        </w:rPr>
        <w:t>.</w:t>
      </w:r>
    </w:p>
    <w:p w14:paraId="5AB3AB7B" w14:textId="77777777" w:rsidR="00B03C32" w:rsidRDefault="006C4EDF" w:rsidP="006C4EDF">
      <w:pPr>
        <w:jc w:val="both"/>
        <w:rPr>
          <w:rFonts w:ascii="Arial" w:hAnsi="Arial" w:cs="Arial"/>
          <w:sz w:val="24"/>
          <w:szCs w:val="24"/>
        </w:rPr>
      </w:pPr>
      <w:r>
        <w:rPr>
          <w:rFonts w:ascii="Arial" w:hAnsi="Arial" w:cs="Arial"/>
          <w:sz w:val="24"/>
          <w:szCs w:val="24"/>
        </w:rPr>
        <w:t xml:space="preserve">“The essence of all investment appraisals is to measure the worthwhile nature of </w:t>
      </w:r>
    </w:p>
    <w:p w14:paraId="0BC62E1F" w14:textId="77777777" w:rsidR="00B03C32" w:rsidRDefault="006C4EDF" w:rsidP="006C4EDF">
      <w:pPr>
        <w:jc w:val="both"/>
        <w:rPr>
          <w:rFonts w:ascii="Arial" w:hAnsi="Arial" w:cs="Arial"/>
          <w:sz w:val="24"/>
          <w:szCs w:val="24"/>
        </w:rPr>
      </w:pPr>
      <w:r>
        <w:rPr>
          <w:rFonts w:ascii="Arial" w:hAnsi="Arial" w:cs="Arial"/>
          <w:sz w:val="24"/>
          <w:szCs w:val="24"/>
        </w:rPr>
        <w:t xml:space="preserve">proposals to spend money by comparing the benefits with the costs”, </w:t>
      </w:r>
      <w:proofErr w:type="spellStart"/>
      <w:r w:rsidR="00D37D68">
        <w:rPr>
          <w:rFonts w:ascii="Arial" w:hAnsi="Arial" w:cs="Arial"/>
          <w:sz w:val="24"/>
          <w:szCs w:val="24"/>
        </w:rPr>
        <w:t>Atril</w:t>
      </w:r>
      <w:proofErr w:type="spellEnd"/>
      <w:r w:rsidR="00D37D68">
        <w:rPr>
          <w:rFonts w:ascii="Arial" w:hAnsi="Arial" w:cs="Arial"/>
          <w:sz w:val="24"/>
          <w:szCs w:val="24"/>
        </w:rPr>
        <w:t xml:space="preserve"> </w:t>
      </w:r>
      <w:r>
        <w:rPr>
          <w:rFonts w:ascii="Arial" w:hAnsi="Arial" w:cs="Arial"/>
          <w:sz w:val="24"/>
          <w:szCs w:val="24"/>
        </w:rPr>
        <w:t xml:space="preserve">(2018, p. </w:t>
      </w:r>
    </w:p>
    <w:p w14:paraId="65D3C649" w14:textId="77777777" w:rsidR="00B03C32" w:rsidRDefault="006C4EDF" w:rsidP="006C4EDF">
      <w:pPr>
        <w:jc w:val="both"/>
        <w:rPr>
          <w:rFonts w:ascii="Arial" w:hAnsi="Arial" w:cs="Arial"/>
          <w:sz w:val="24"/>
          <w:szCs w:val="24"/>
        </w:rPr>
      </w:pPr>
      <w:r>
        <w:rPr>
          <w:rFonts w:ascii="Arial" w:hAnsi="Arial" w:cs="Arial"/>
          <w:sz w:val="24"/>
          <w:szCs w:val="24"/>
        </w:rPr>
        <w:t xml:space="preserve">207). </w:t>
      </w:r>
      <w:r w:rsidR="00D37D68">
        <w:rPr>
          <w:rFonts w:ascii="Arial" w:hAnsi="Arial" w:cs="Arial"/>
          <w:sz w:val="24"/>
          <w:szCs w:val="24"/>
        </w:rPr>
        <w:t xml:space="preserve"> </w:t>
      </w:r>
      <w:r>
        <w:rPr>
          <w:rFonts w:ascii="Arial" w:hAnsi="Arial" w:cs="Arial"/>
          <w:sz w:val="24"/>
          <w:szCs w:val="24"/>
        </w:rPr>
        <w:t xml:space="preserve">The </w:t>
      </w:r>
      <w:r w:rsidR="002F3296">
        <w:rPr>
          <w:rFonts w:ascii="Arial" w:hAnsi="Arial" w:cs="Arial"/>
          <w:sz w:val="24"/>
          <w:szCs w:val="24"/>
        </w:rPr>
        <w:t xml:space="preserve">PP method </w:t>
      </w:r>
      <w:proofErr w:type="gramStart"/>
      <w:r w:rsidR="002F3296">
        <w:rPr>
          <w:rFonts w:ascii="Arial" w:hAnsi="Arial" w:cs="Arial"/>
          <w:sz w:val="24"/>
          <w:szCs w:val="24"/>
        </w:rPr>
        <w:t>takes into account</w:t>
      </w:r>
      <w:proofErr w:type="gramEnd"/>
      <w:r w:rsidR="002F3296">
        <w:rPr>
          <w:rFonts w:ascii="Arial" w:hAnsi="Arial" w:cs="Arial"/>
          <w:sz w:val="24"/>
          <w:szCs w:val="24"/>
        </w:rPr>
        <w:t xml:space="preserve"> the payback period set by the business, </w:t>
      </w:r>
    </w:p>
    <w:p w14:paraId="0320BCB9" w14:textId="77777777" w:rsidR="00B03C32" w:rsidRDefault="002F3296" w:rsidP="006C4EDF">
      <w:pPr>
        <w:jc w:val="both"/>
        <w:rPr>
          <w:rFonts w:ascii="Arial" w:hAnsi="Arial" w:cs="Arial"/>
          <w:sz w:val="24"/>
          <w:szCs w:val="24"/>
        </w:rPr>
      </w:pPr>
      <w:proofErr w:type="gramStart"/>
      <w:r>
        <w:rPr>
          <w:rFonts w:ascii="Arial" w:hAnsi="Arial" w:cs="Arial"/>
          <w:sz w:val="24"/>
          <w:szCs w:val="24"/>
        </w:rPr>
        <w:t>therefore</w:t>
      </w:r>
      <w:proofErr w:type="gramEnd"/>
      <w:r>
        <w:rPr>
          <w:rFonts w:ascii="Arial" w:hAnsi="Arial" w:cs="Arial"/>
          <w:sz w:val="24"/>
          <w:szCs w:val="24"/>
        </w:rPr>
        <w:t xml:space="preserve"> the logic in using the PP method is that “projects that can recoup their cost </w:t>
      </w:r>
    </w:p>
    <w:p w14:paraId="5EB0E87A" w14:textId="77777777" w:rsidR="00B03C32" w:rsidRDefault="002F3296" w:rsidP="006C4EDF">
      <w:pPr>
        <w:jc w:val="both"/>
        <w:rPr>
          <w:rFonts w:ascii="Arial" w:hAnsi="Arial" w:cs="Arial"/>
          <w:sz w:val="24"/>
          <w:szCs w:val="24"/>
        </w:rPr>
      </w:pPr>
      <w:r>
        <w:rPr>
          <w:rFonts w:ascii="Arial" w:hAnsi="Arial" w:cs="Arial"/>
          <w:sz w:val="24"/>
          <w:szCs w:val="24"/>
        </w:rPr>
        <w:t xml:space="preserve">quickly are economically more attractive than those with longer payback periods” </w:t>
      </w:r>
      <w:proofErr w:type="spellStart"/>
      <w:r>
        <w:rPr>
          <w:rFonts w:ascii="Arial" w:hAnsi="Arial" w:cs="Arial"/>
          <w:sz w:val="24"/>
          <w:szCs w:val="24"/>
        </w:rPr>
        <w:t>Atril</w:t>
      </w:r>
      <w:proofErr w:type="spellEnd"/>
      <w:r>
        <w:rPr>
          <w:rFonts w:ascii="Arial" w:hAnsi="Arial" w:cs="Arial"/>
          <w:sz w:val="24"/>
          <w:szCs w:val="24"/>
        </w:rPr>
        <w:t xml:space="preserve"> </w:t>
      </w:r>
    </w:p>
    <w:p w14:paraId="22A1E14A" w14:textId="77777777" w:rsidR="00B03C32" w:rsidRDefault="002F3296" w:rsidP="006C4EDF">
      <w:pPr>
        <w:jc w:val="both"/>
        <w:rPr>
          <w:rFonts w:ascii="Arial" w:hAnsi="Arial" w:cs="Arial"/>
          <w:sz w:val="24"/>
          <w:szCs w:val="24"/>
        </w:rPr>
      </w:pPr>
      <w:r>
        <w:rPr>
          <w:rFonts w:ascii="Arial" w:hAnsi="Arial" w:cs="Arial"/>
          <w:sz w:val="24"/>
          <w:szCs w:val="24"/>
        </w:rPr>
        <w:t xml:space="preserve">(2018, p. 277).  This method is easy to calculate and understand but it is not “however </w:t>
      </w:r>
    </w:p>
    <w:p w14:paraId="11B1BAE7" w14:textId="77777777" w:rsidR="00B03C32" w:rsidRDefault="002F3296" w:rsidP="006C4EDF">
      <w:pPr>
        <w:jc w:val="both"/>
        <w:rPr>
          <w:rFonts w:ascii="Arial" w:hAnsi="Arial" w:cs="Arial"/>
          <w:sz w:val="24"/>
          <w:szCs w:val="24"/>
        </w:rPr>
      </w:pPr>
      <w:r>
        <w:rPr>
          <w:rFonts w:ascii="Arial" w:hAnsi="Arial" w:cs="Arial"/>
          <w:sz w:val="24"/>
          <w:szCs w:val="24"/>
        </w:rPr>
        <w:t xml:space="preserve">a complete answer to the problem”, </w:t>
      </w:r>
      <w:proofErr w:type="spellStart"/>
      <w:r>
        <w:rPr>
          <w:rFonts w:ascii="Arial" w:hAnsi="Arial" w:cs="Arial"/>
          <w:sz w:val="24"/>
          <w:szCs w:val="24"/>
        </w:rPr>
        <w:t>Atril</w:t>
      </w:r>
      <w:proofErr w:type="spellEnd"/>
      <w:r>
        <w:rPr>
          <w:rFonts w:ascii="Arial" w:hAnsi="Arial" w:cs="Arial"/>
          <w:sz w:val="24"/>
          <w:szCs w:val="24"/>
        </w:rPr>
        <w:t xml:space="preserve"> (2018, p.277).  Cash flows arising beyond the </w:t>
      </w:r>
    </w:p>
    <w:p w14:paraId="62D0641F" w14:textId="77777777" w:rsidR="00B03C32" w:rsidRDefault="002F3296" w:rsidP="006C4EDF">
      <w:pPr>
        <w:jc w:val="both"/>
        <w:rPr>
          <w:rFonts w:ascii="Arial" w:hAnsi="Arial" w:cs="Arial"/>
          <w:sz w:val="24"/>
          <w:szCs w:val="24"/>
        </w:rPr>
      </w:pPr>
      <w:r>
        <w:rPr>
          <w:rFonts w:ascii="Arial" w:hAnsi="Arial" w:cs="Arial"/>
          <w:sz w:val="24"/>
          <w:szCs w:val="24"/>
        </w:rPr>
        <w:t xml:space="preserve">payback period </w:t>
      </w:r>
      <w:proofErr w:type="gramStart"/>
      <w:r>
        <w:rPr>
          <w:rFonts w:ascii="Arial" w:hAnsi="Arial" w:cs="Arial"/>
          <w:sz w:val="24"/>
          <w:szCs w:val="24"/>
        </w:rPr>
        <w:t>are</w:t>
      </w:r>
      <w:proofErr w:type="gramEnd"/>
      <w:r>
        <w:rPr>
          <w:rFonts w:ascii="Arial" w:hAnsi="Arial" w:cs="Arial"/>
          <w:sz w:val="24"/>
          <w:szCs w:val="24"/>
        </w:rPr>
        <w:t xml:space="preserve"> also ignored implying that not all information relevant to the project </w:t>
      </w:r>
    </w:p>
    <w:p w14:paraId="14901FEE" w14:textId="77777777" w:rsidR="00B03C32" w:rsidRDefault="002F3296" w:rsidP="006C4EDF">
      <w:pPr>
        <w:jc w:val="both"/>
        <w:rPr>
          <w:rFonts w:ascii="Arial" w:hAnsi="Arial" w:cs="Arial"/>
          <w:sz w:val="24"/>
          <w:szCs w:val="24"/>
        </w:rPr>
      </w:pPr>
      <w:r>
        <w:rPr>
          <w:rFonts w:ascii="Arial" w:hAnsi="Arial" w:cs="Arial"/>
          <w:sz w:val="24"/>
          <w:szCs w:val="24"/>
        </w:rPr>
        <w:t xml:space="preserve">will be </w:t>
      </w:r>
      <w:proofErr w:type="gramStart"/>
      <w:r>
        <w:rPr>
          <w:rFonts w:ascii="Arial" w:hAnsi="Arial" w:cs="Arial"/>
          <w:sz w:val="24"/>
          <w:szCs w:val="24"/>
        </w:rPr>
        <w:t>taken into account</w:t>
      </w:r>
      <w:proofErr w:type="gramEnd"/>
      <w:r>
        <w:rPr>
          <w:rFonts w:ascii="Arial" w:hAnsi="Arial" w:cs="Arial"/>
          <w:sz w:val="24"/>
          <w:szCs w:val="24"/>
        </w:rPr>
        <w:t>.</w:t>
      </w:r>
      <w:r w:rsidR="006C4EDF">
        <w:rPr>
          <w:rFonts w:ascii="Arial" w:hAnsi="Arial" w:cs="Arial"/>
          <w:sz w:val="24"/>
          <w:szCs w:val="24"/>
        </w:rPr>
        <w:t xml:space="preserve"> </w:t>
      </w:r>
      <w:r w:rsidR="00346082">
        <w:rPr>
          <w:rFonts w:ascii="Arial" w:hAnsi="Arial" w:cs="Arial"/>
          <w:sz w:val="24"/>
          <w:szCs w:val="24"/>
        </w:rPr>
        <w:t xml:space="preserve">The PP method does not also deal with the problem of risk </w:t>
      </w:r>
    </w:p>
    <w:p w14:paraId="6B1B5EA6" w14:textId="6F9DD20D" w:rsidR="00A57759" w:rsidRDefault="00346082" w:rsidP="006C4EDF">
      <w:pPr>
        <w:jc w:val="both"/>
        <w:rPr>
          <w:rFonts w:ascii="Arial" w:hAnsi="Arial" w:cs="Arial"/>
          <w:sz w:val="24"/>
          <w:szCs w:val="24"/>
        </w:rPr>
      </w:pPr>
      <w:r>
        <w:rPr>
          <w:rFonts w:ascii="Arial" w:hAnsi="Arial" w:cs="Arial"/>
          <w:sz w:val="24"/>
          <w:szCs w:val="24"/>
        </w:rPr>
        <w:t xml:space="preserve">since it only favours projects “with short paybacks”, </w:t>
      </w:r>
      <w:proofErr w:type="spellStart"/>
      <w:r>
        <w:rPr>
          <w:rFonts w:ascii="Arial" w:hAnsi="Arial" w:cs="Arial"/>
          <w:sz w:val="24"/>
          <w:szCs w:val="24"/>
        </w:rPr>
        <w:t>Atril</w:t>
      </w:r>
      <w:proofErr w:type="spellEnd"/>
      <w:r>
        <w:rPr>
          <w:rFonts w:ascii="Arial" w:hAnsi="Arial" w:cs="Arial"/>
          <w:sz w:val="24"/>
          <w:szCs w:val="24"/>
        </w:rPr>
        <w:t xml:space="preserve"> (2018, p. 278).  </w:t>
      </w:r>
      <w:r w:rsidR="006C4EDF">
        <w:rPr>
          <w:rFonts w:ascii="Arial" w:hAnsi="Arial" w:cs="Arial"/>
          <w:sz w:val="24"/>
          <w:szCs w:val="24"/>
        </w:rPr>
        <w:t xml:space="preserve">  </w:t>
      </w:r>
      <w:r w:rsidR="002F3296">
        <w:rPr>
          <w:rFonts w:ascii="Arial" w:hAnsi="Arial" w:cs="Arial"/>
          <w:sz w:val="24"/>
          <w:szCs w:val="24"/>
        </w:rPr>
        <w:t xml:space="preserve"> </w:t>
      </w:r>
    </w:p>
    <w:p w14:paraId="7967DDF4" w14:textId="77777777" w:rsidR="00B03C32" w:rsidRDefault="000540CB" w:rsidP="006C4EDF">
      <w:pPr>
        <w:jc w:val="both"/>
        <w:rPr>
          <w:rFonts w:ascii="Arial" w:hAnsi="Arial" w:cs="Arial"/>
          <w:sz w:val="24"/>
          <w:szCs w:val="24"/>
        </w:rPr>
      </w:pPr>
      <w:r>
        <w:rPr>
          <w:rFonts w:ascii="Arial" w:hAnsi="Arial" w:cs="Arial"/>
          <w:sz w:val="24"/>
          <w:szCs w:val="24"/>
        </w:rPr>
        <w:t xml:space="preserve">The ARR financial accounting measure of managerial and company performance is </w:t>
      </w:r>
    </w:p>
    <w:p w14:paraId="385E6695" w14:textId="77777777" w:rsidR="00B03C32" w:rsidRDefault="000540CB" w:rsidP="006C4EDF">
      <w:pPr>
        <w:jc w:val="both"/>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widely used by managers to know how any new investment contributes to the </w:t>
      </w:r>
    </w:p>
    <w:p w14:paraId="4C5BD9EA" w14:textId="20BAC684" w:rsidR="006C4EDF" w:rsidRPr="00A60AA4" w:rsidRDefault="000540CB" w:rsidP="006C4EDF">
      <w:pPr>
        <w:jc w:val="both"/>
        <w:rPr>
          <w:rFonts w:ascii="Arial" w:hAnsi="Arial" w:cs="Arial"/>
          <w:sz w:val="24"/>
          <w:szCs w:val="24"/>
        </w:rPr>
      </w:pPr>
      <w:r>
        <w:rPr>
          <w:rFonts w:ascii="Arial" w:hAnsi="Arial" w:cs="Arial"/>
          <w:sz w:val="24"/>
          <w:szCs w:val="24"/>
        </w:rPr>
        <w:t xml:space="preserve">business units overall ARR, Drury (2011, p. 230).  </w:t>
      </w:r>
    </w:p>
    <w:p w14:paraId="3C69D265" w14:textId="77777777" w:rsidR="00B03C32" w:rsidRDefault="00B03C32" w:rsidP="007C0DD4">
      <w:pPr>
        <w:ind w:left="720" w:hanging="720"/>
        <w:rPr>
          <w:rFonts w:ascii="Arial" w:hAnsi="Arial" w:cs="Arial"/>
          <w:b/>
          <w:sz w:val="24"/>
          <w:szCs w:val="24"/>
        </w:rPr>
      </w:pPr>
    </w:p>
    <w:p w14:paraId="6F8D05C1" w14:textId="1892378D" w:rsidR="0058095B" w:rsidRDefault="0058095B" w:rsidP="007C0DD4">
      <w:pPr>
        <w:ind w:left="720" w:hanging="720"/>
        <w:rPr>
          <w:rFonts w:ascii="Arial" w:hAnsi="Arial" w:cs="Arial"/>
          <w:sz w:val="24"/>
          <w:szCs w:val="24"/>
        </w:rPr>
      </w:pPr>
      <w:r w:rsidRPr="006C6792">
        <w:rPr>
          <w:rFonts w:ascii="Arial" w:hAnsi="Arial" w:cs="Arial"/>
          <w:b/>
          <w:sz w:val="24"/>
          <w:szCs w:val="24"/>
        </w:rPr>
        <w:t>5.2.</w:t>
      </w:r>
      <w:r w:rsidRPr="00A60AA4">
        <w:rPr>
          <w:rFonts w:ascii="Arial" w:hAnsi="Arial" w:cs="Arial"/>
          <w:sz w:val="24"/>
          <w:szCs w:val="24"/>
        </w:rPr>
        <w:tab/>
      </w:r>
      <w:r w:rsidRPr="006C6792">
        <w:rPr>
          <w:rFonts w:ascii="Arial" w:hAnsi="Arial" w:cs="Arial"/>
          <w:b/>
          <w:sz w:val="24"/>
          <w:szCs w:val="24"/>
        </w:rPr>
        <w:t>Identify what other factors should be considered before an investment decision is made.</w:t>
      </w:r>
    </w:p>
    <w:p w14:paraId="6358C7B5" w14:textId="089C314F" w:rsidR="00201326" w:rsidRDefault="00201326" w:rsidP="00300201">
      <w:pPr>
        <w:ind w:left="1440" w:hanging="720"/>
        <w:jc w:val="both"/>
        <w:rPr>
          <w:rFonts w:ascii="Arial" w:hAnsi="Arial" w:cs="Arial"/>
          <w:sz w:val="24"/>
          <w:szCs w:val="24"/>
        </w:rPr>
      </w:pPr>
      <w:proofErr w:type="spellStart"/>
      <w:r>
        <w:rPr>
          <w:rFonts w:ascii="Arial" w:hAnsi="Arial" w:cs="Arial"/>
          <w:sz w:val="24"/>
          <w:szCs w:val="24"/>
        </w:rPr>
        <w:t>i</w:t>
      </w:r>
      <w:proofErr w:type="spellEnd"/>
      <w:r>
        <w:rPr>
          <w:rFonts w:ascii="Arial" w:hAnsi="Arial" w:cs="Arial"/>
          <w:sz w:val="24"/>
          <w:szCs w:val="24"/>
        </w:rPr>
        <w:t>.</w:t>
      </w:r>
      <w:r>
        <w:rPr>
          <w:rFonts w:ascii="Arial" w:hAnsi="Arial" w:cs="Arial"/>
          <w:sz w:val="24"/>
          <w:szCs w:val="24"/>
        </w:rPr>
        <w:tab/>
      </w:r>
      <w:r w:rsidRPr="00201326">
        <w:rPr>
          <w:rFonts w:ascii="Arial" w:hAnsi="Arial" w:cs="Arial"/>
          <w:sz w:val="24"/>
          <w:szCs w:val="24"/>
        </w:rPr>
        <w:t>Define the objective</w:t>
      </w:r>
      <w:r>
        <w:rPr>
          <w:rFonts w:ascii="Arial" w:hAnsi="Arial" w:cs="Arial"/>
          <w:sz w:val="24"/>
          <w:szCs w:val="24"/>
        </w:rPr>
        <w:t xml:space="preserve">:  </w:t>
      </w:r>
      <w:r w:rsidRPr="00201326">
        <w:rPr>
          <w:rFonts w:ascii="Arial" w:hAnsi="Arial" w:cs="Arial"/>
          <w:sz w:val="24"/>
          <w:szCs w:val="24"/>
        </w:rPr>
        <w:t xml:space="preserve">Lay out proposal objectives, economic rationale, and showcase model of inputs, outputs and outcomes </w:t>
      </w:r>
    </w:p>
    <w:p w14:paraId="5A17E668" w14:textId="6E0300E1" w:rsidR="00201326" w:rsidRDefault="00941F31" w:rsidP="00300201">
      <w:pPr>
        <w:ind w:left="1440" w:hanging="720"/>
        <w:jc w:val="both"/>
        <w:rPr>
          <w:rFonts w:ascii="Arial" w:hAnsi="Arial" w:cs="Arial"/>
          <w:sz w:val="24"/>
          <w:szCs w:val="24"/>
        </w:rPr>
      </w:pPr>
      <w:r>
        <w:rPr>
          <w:rFonts w:ascii="Arial" w:hAnsi="Arial" w:cs="Arial"/>
          <w:sz w:val="24"/>
          <w:szCs w:val="24"/>
        </w:rPr>
        <w:t>ii.</w:t>
      </w:r>
      <w:r>
        <w:rPr>
          <w:rFonts w:ascii="Arial" w:hAnsi="Arial" w:cs="Arial"/>
          <w:sz w:val="24"/>
          <w:szCs w:val="24"/>
        </w:rPr>
        <w:tab/>
      </w:r>
      <w:r w:rsidR="00201326" w:rsidRPr="00201326">
        <w:rPr>
          <w:rFonts w:ascii="Arial" w:hAnsi="Arial" w:cs="Arial"/>
          <w:sz w:val="24"/>
          <w:szCs w:val="24"/>
        </w:rPr>
        <w:t>Clarify the scope</w:t>
      </w:r>
      <w:r w:rsidR="00201326">
        <w:rPr>
          <w:rFonts w:ascii="Arial" w:hAnsi="Arial" w:cs="Arial"/>
          <w:sz w:val="24"/>
          <w:szCs w:val="24"/>
        </w:rPr>
        <w:t xml:space="preserve">: </w:t>
      </w:r>
      <w:r w:rsidR="00201326" w:rsidRPr="00201326">
        <w:rPr>
          <w:rFonts w:ascii="Arial" w:hAnsi="Arial" w:cs="Arial"/>
          <w:sz w:val="24"/>
          <w:szCs w:val="24"/>
        </w:rPr>
        <w:t xml:space="preserve">Specify duration of spending proposal and establish sunset clause to prevent scope creep; Identify departments affected; Identify number of clients </w:t>
      </w:r>
    </w:p>
    <w:p w14:paraId="6AC4AF01" w14:textId="4FE4C209" w:rsidR="00201326" w:rsidRDefault="00941F31" w:rsidP="00300201">
      <w:pPr>
        <w:ind w:left="1440" w:hanging="720"/>
        <w:jc w:val="both"/>
        <w:rPr>
          <w:rFonts w:ascii="Arial" w:hAnsi="Arial" w:cs="Arial"/>
          <w:sz w:val="24"/>
          <w:szCs w:val="24"/>
        </w:rPr>
      </w:pPr>
      <w:r>
        <w:rPr>
          <w:rFonts w:ascii="Arial" w:hAnsi="Arial" w:cs="Arial"/>
          <w:sz w:val="24"/>
          <w:szCs w:val="24"/>
        </w:rPr>
        <w:t>iii.</w:t>
      </w:r>
      <w:r>
        <w:rPr>
          <w:rFonts w:ascii="Arial" w:hAnsi="Arial" w:cs="Arial"/>
          <w:sz w:val="24"/>
          <w:szCs w:val="24"/>
        </w:rPr>
        <w:tab/>
      </w:r>
      <w:r w:rsidR="00201326" w:rsidRPr="00201326">
        <w:rPr>
          <w:rFonts w:ascii="Arial" w:hAnsi="Arial" w:cs="Arial"/>
          <w:sz w:val="24"/>
          <w:szCs w:val="24"/>
        </w:rPr>
        <w:t>Assess Feasibility</w:t>
      </w:r>
      <w:r w:rsidR="00300201">
        <w:rPr>
          <w:rFonts w:ascii="Arial" w:hAnsi="Arial" w:cs="Arial"/>
          <w:sz w:val="24"/>
          <w:szCs w:val="24"/>
        </w:rPr>
        <w:t>:</w:t>
      </w:r>
      <w:r w:rsidR="00201326" w:rsidRPr="00201326">
        <w:rPr>
          <w:rFonts w:ascii="Arial" w:hAnsi="Arial" w:cs="Arial"/>
          <w:sz w:val="24"/>
          <w:szCs w:val="24"/>
        </w:rPr>
        <w:t xml:space="preserve"> Identify constraints such as financial, legal, environmental, administrative; Describe previous experience </w:t>
      </w:r>
    </w:p>
    <w:p w14:paraId="6572CF72" w14:textId="6DC8D838" w:rsidR="00201326" w:rsidRPr="00941F31" w:rsidRDefault="00941F31" w:rsidP="00300201">
      <w:pPr>
        <w:ind w:left="1440" w:hanging="720"/>
        <w:jc w:val="both"/>
        <w:rPr>
          <w:rFonts w:ascii="Arial" w:hAnsi="Arial" w:cs="Arial"/>
          <w:sz w:val="24"/>
          <w:szCs w:val="24"/>
        </w:rPr>
      </w:pPr>
      <w:r>
        <w:rPr>
          <w:rFonts w:ascii="Arial" w:hAnsi="Arial" w:cs="Arial"/>
          <w:sz w:val="24"/>
          <w:szCs w:val="24"/>
        </w:rPr>
        <w:t>iv</w:t>
      </w:r>
      <w:r w:rsidRPr="00941F31">
        <w:rPr>
          <w:rFonts w:ascii="Arial" w:hAnsi="Arial" w:cs="Arial"/>
          <w:sz w:val="24"/>
          <w:szCs w:val="24"/>
        </w:rPr>
        <w:t>.</w:t>
      </w:r>
      <w:r w:rsidRPr="00941F31">
        <w:rPr>
          <w:rFonts w:ascii="Arial" w:hAnsi="Arial" w:cs="Arial"/>
          <w:sz w:val="24"/>
          <w:szCs w:val="24"/>
        </w:rPr>
        <w:tab/>
      </w:r>
      <w:r w:rsidR="00201326" w:rsidRPr="00941F31">
        <w:rPr>
          <w:rFonts w:ascii="Arial" w:hAnsi="Arial" w:cs="Arial"/>
          <w:sz w:val="24"/>
          <w:szCs w:val="24"/>
        </w:rPr>
        <w:t>Explore the Different Options to Achieve the Identified Objective:  Options appraisal; Core assumptions; Justification of Options/Decision criteria; Quantify costs of viable options and specify sources of funding.</w:t>
      </w:r>
    </w:p>
    <w:p w14:paraId="0F653CCA" w14:textId="3E398150" w:rsidR="00201326" w:rsidRPr="00941F31" w:rsidRDefault="00941F31" w:rsidP="00300201">
      <w:pPr>
        <w:ind w:left="1440" w:hanging="720"/>
        <w:jc w:val="both"/>
        <w:rPr>
          <w:rFonts w:ascii="Arial" w:hAnsi="Arial" w:cs="Arial"/>
          <w:sz w:val="24"/>
          <w:szCs w:val="24"/>
        </w:rPr>
      </w:pPr>
      <w:r>
        <w:rPr>
          <w:rFonts w:ascii="Arial" w:hAnsi="Arial" w:cs="Arial"/>
          <w:sz w:val="24"/>
          <w:szCs w:val="24"/>
        </w:rPr>
        <w:t>v.</w:t>
      </w:r>
      <w:r>
        <w:rPr>
          <w:rFonts w:ascii="Arial" w:hAnsi="Arial" w:cs="Arial"/>
          <w:sz w:val="24"/>
          <w:szCs w:val="24"/>
        </w:rPr>
        <w:tab/>
      </w:r>
      <w:r w:rsidR="00201326" w:rsidRPr="00941F31">
        <w:rPr>
          <w:rFonts w:ascii="Arial" w:hAnsi="Arial" w:cs="Arial"/>
          <w:sz w:val="24"/>
          <w:szCs w:val="24"/>
        </w:rPr>
        <w:t>Analyse the Main Options:  Conduct Financial Appraisal (Capital Costs, Operating and Maintenance, Revenues); Conduct cash-flow appraisal (Capital costs, tax costs, charges); Analyse sources of funding, conduct qualitative and quantitative economic appraisal, which includes economic, safety, environment, accessibility and social inclusion.</w:t>
      </w:r>
    </w:p>
    <w:p w14:paraId="01DFADB8" w14:textId="718B3235" w:rsidR="00201326" w:rsidRDefault="00941F31" w:rsidP="00300201">
      <w:pPr>
        <w:ind w:left="1440" w:hanging="720"/>
        <w:jc w:val="both"/>
        <w:rPr>
          <w:rFonts w:ascii="Arial" w:hAnsi="Arial" w:cs="Arial"/>
          <w:sz w:val="24"/>
          <w:szCs w:val="24"/>
        </w:rPr>
      </w:pPr>
      <w:r>
        <w:rPr>
          <w:rFonts w:ascii="Arial" w:hAnsi="Arial" w:cs="Arial"/>
          <w:sz w:val="24"/>
          <w:szCs w:val="24"/>
        </w:rPr>
        <w:t>vi.</w:t>
      </w:r>
      <w:r>
        <w:rPr>
          <w:rFonts w:ascii="Arial" w:hAnsi="Arial" w:cs="Arial"/>
          <w:sz w:val="24"/>
          <w:szCs w:val="24"/>
        </w:rPr>
        <w:tab/>
      </w:r>
      <w:r w:rsidR="00201326" w:rsidRPr="00201326">
        <w:rPr>
          <w:rFonts w:ascii="Arial" w:hAnsi="Arial" w:cs="Arial"/>
          <w:sz w:val="24"/>
          <w:szCs w:val="24"/>
        </w:rPr>
        <w:t>Risk Analysis</w:t>
      </w:r>
      <w:r w:rsidR="00201326">
        <w:rPr>
          <w:rFonts w:ascii="Arial" w:hAnsi="Arial" w:cs="Arial"/>
          <w:sz w:val="24"/>
          <w:szCs w:val="24"/>
        </w:rPr>
        <w:t xml:space="preserve">:  </w:t>
      </w:r>
      <w:r w:rsidR="00201326" w:rsidRPr="00201326">
        <w:rPr>
          <w:rFonts w:ascii="Arial" w:hAnsi="Arial" w:cs="Arial"/>
          <w:sz w:val="24"/>
          <w:szCs w:val="24"/>
        </w:rPr>
        <w:t xml:space="preserve">Identify risks; Make realistic assumptions about future prices, costs, market growth, and other relevant factors; Conduct sensitivity and scenario analysis; Risk mitigation strategy </w:t>
      </w:r>
    </w:p>
    <w:p w14:paraId="1F90AB51" w14:textId="32A1410D" w:rsidR="00201326" w:rsidRDefault="00941F31" w:rsidP="00941F31">
      <w:pPr>
        <w:ind w:left="1440" w:hanging="720"/>
        <w:rPr>
          <w:rFonts w:ascii="Arial" w:hAnsi="Arial" w:cs="Arial"/>
          <w:sz w:val="24"/>
          <w:szCs w:val="24"/>
        </w:rPr>
      </w:pPr>
      <w:r>
        <w:rPr>
          <w:rFonts w:ascii="Arial" w:hAnsi="Arial" w:cs="Arial"/>
          <w:sz w:val="24"/>
          <w:szCs w:val="24"/>
        </w:rPr>
        <w:t>vii.</w:t>
      </w:r>
      <w:r>
        <w:rPr>
          <w:rFonts w:ascii="Arial" w:hAnsi="Arial" w:cs="Arial"/>
          <w:sz w:val="24"/>
          <w:szCs w:val="24"/>
        </w:rPr>
        <w:tab/>
      </w:r>
      <w:r w:rsidR="00201326" w:rsidRPr="00201326">
        <w:rPr>
          <w:rFonts w:ascii="Arial" w:hAnsi="Arial" w:cs="Arial"/>
          <w:sz w:val="24"/>
          <w:szCs w:val="24"/>
        </w:rPr>
        <w:t>Recommendations • Key results from appraisal; Address Qualitative issues</w:t>
      </w:r>
      <w:r>
        <w:rPr>
          <w:rFonts w:ascii="Arial" w:hAnsi="Arial" w:cs="Arial"/>
          <w:sz w:val="24"/>
          <w:szCs w:val="24"/>
        </w:rPr>
        <w:t xml:space="preserve">. </w:t>
      </w:r>
    </w:p>
    <w:p w14:paraId="359D4EDF" w14:textId="2BE1EFAC" w:rsidR="00201326" w:rsidRPr="00941F31" w:rsidRDefault="00201326" w:rsidP="00EA7935">
      <w:pPr>
        <w:rPr>
          <w:rFonts w:ascii="Arial" w:hAnsi="Arial" w:cs="Arial"/>
          <w:sz w:val="18"/>
          <w:szCs w:val="18"/>
        </w:rPr>
      </w:pPr>
      <w:r w:rsidRPr="00941F31">
        <w:rPr>
          <w:rFonts w:ascii="Arial" w:hAnsi="Arial" w:cs="Arial"/>
          <w:sz w:val="18"/>
          <w:szCs w:val="18"/>
        </w:rPr>
        <w:t>Source: Investment Appraisal Framework December 2018 Ireland Department of Transport, Tourism, and Sport, (March 2016), “Common Appraisal Framework”</w:t>
      </w:r>
    </w:p>
    <w:p w14:paraId="5E74C45A" w14:textId="77777777" w:rsidR="00B03C32" w:rsidRDefault="00B03C32" w:rsidP="00EA7935">
      <w:pPr>
        <w:rPr>
          <w:rFonts w:ascii="Arial" w:hAnsi="Arial" w:cs="Arial"/>
          <w:sz w:val="24"/>
          <w:szCs w:val="24"/>
        </w:rPr>
      </w:pPr>
    </w:p>
    <w:p w14:paraId="14963E41" w14:textId="183FB0F7" w:rsidR="001F03C3" w:rsidRDefault="001F03C3" w:rsidP="00EA7935">
      <w:pPr>
        <w:rPr>
          <w:rFonts w:ascii="Arial" w:hAnsi="Arial" w:cs="Arial"/>
          <w:sz w:val="24"/>
          <w:szCs w:val="24"/>
        </w:rPr>
      </w:pPr>
      <w:r>
        <w:rPr>
          <w:rFonts w:ascii="Arial" w:hAnsi="Arial" w:cs="Arial"/>
          <w:sz w:val="24"/>
          <w:szCs w:val="24"/>
        </w:rPr>
        <w:t xml:space="preserve">The following factors should </w:t>
      </w:r>
      <w:r w:rsidR="00F35933">
        <w:rPr>
          <w:rFonts w:ascii="Arial" w:hAnsi="Arial" w:cs="Arial"/>
          <w:sz w:val="24"/>
          <w:szCs w:val="24"/>
        </w:rPr>
        <w:t xml:space="preserve">also </w:t>
      </w:r>
      <w:r>
        <w:rPr>
          <w:rFonts w:ascii="Arial" w:hAnsi="Arial" w:cs="Arial"/>
          <w:sz w:val="24"/>
          <w:szCs w:val="24"/>
        </w:rPr>
        <w:t>be considered before an investment decision is made: -</w:t>
      </w:r>
    </w:p>
    <w:p w14:paraId="73B4C46D" w14:textId="77777777" w:rsidR="009A0AF2" w:rsidRDefault="00300201" w:rsidP="002F7680">
      <w:pPr>
        <w:pStyle w:val="ListParagraph"/>
        <w:numPr>
          <w:ilvl w:val="0"/>
          <w:numId w:val="9"/>
        </w:numPr>
        <w:jc w:val="both"/>
        <w:rPr>
          <w:rFonts w:ascii="Arial" w:hAnsi="Arial" w:cs="Arial"/>
          <w:sz w:val="24"/>
          <w:szCs w:val="24"/>
        </w:rPr>
      </w:pPr>
      <w:r>
        <w:rPr>
          <w:rFonts w:ascii="Arial" w:hAnsi="Arial" w:cs="Arial"/>
          <w:sz w:val="24"/>
          <w:szCs w:val="24"/>
        </w:rPr>
        <w:t>Although projects with positive NPV’s are desirable investments, non-</w:t>
      </w:r>
    </w:p>
    <w:p w14:paraId="7D55008B" w14:textId="77777777" w:rsidR="009A0AF2" w:rsidRDefault="009A0AF2" w:rsidP="009A0AF2">
      <w:pPr>
        <w:pStyle w:val="ListParagraph"/>
        <w:ind w:left="1080"/>
        <w:jc w:val="both"/>
        <w:rPr>
          <w:rFonts w:ascii="Arial" w:hAnsi="Arial" w:cs="Arial"/>
          <w:sz w:val="24"/>
          <w:szCs w:val="24"/>
        </w:rPr>
      </w:pPr>
    </w:p>
    <w:p w14:paraId="263ED669" w14:textId="77777777" w:rsidR="009A0AF2" w:rsidRDefault="00300201" w:rsidP="009A0AF2">
      <w:pPr>
        <w:pStyle w:val="ListParagraph"/>
        <w:ind w:left="1080"/>
        <w:jc w:val="both"/>
        <w:rPr>
          <w:rFonts w:ascii="Arial" w:hAnsi="Arial" w:cs="Arial"/>
          <w:sz w:val="24"/>
          <w:szCs w:val="24"/>
        </w:rPr>
      </w:pPr>
      <w:r>
        <w:rPr>
          <w:rFonts w:ascii="Arial" w:hAnsi="Arial" w:cs="Arial"/>
          <w:sz w:val="24"/>
          <w:szCs w:val="24"/>
        </w:rPr>
        <w:t xml:space="preserve">financial factors should also be taken into consideration which could </w:t>
      </w:r>
    </w:p>
    <w:p w14:paraId="553246CD" w14:textId="77777777" w:rsidR="009A0AF2" w:rsidRDefault="009A0AF2" w:rsidP="009A0AF2">
      <w:pPr>
        <w:pStyle w:val="ListParagraph"/>
        <w:ind w:left="1080"/>
        <w:jc w:val="both"/>
        <w:rPr>
          <w:rFonts w:ascii="Arial" w:hAnsi="Arial" w:cs="Arial"/>
          <w:sz w:val="24"/>
          <w:szCs w:val="24"/>
        </w:rPr>
      </w:pPr>
    </w:p>
    <w:p w14:paraId="478B21C8" w14:textId="3F9BC06F" w:rsidR="009A0AF2" w:rsidRDefault="00300201" w:rsidP="009A0AF2">
      <w:pPr>
        <w:pStyle w:val="ListParagraph"/>
        <w:ind w:left="1080"/>
        <w:jc w:val="both"/>
        <w:rPr>
          <w:rFonts w:ascii="Arial" w:hAnsi="Arial" w:cs="Arial"/>
          <w:sz w:val="24"/>
          <w:szCs w:val="24"/>
        </w:rPr>
      </w:pPr>
      <w:r>
        <w:rPr>
          <w:rFonts w:ascii="Arial" w:hAnsi="Arial" w:cs="Arial"/>
          <w:sz w:val="24"/>
          <w:szCs w:val="24"/>
        </w:rPr>
        <w:t xml:space="preserve">ultimately affect shareholder value and may include, compliance with </w:t>
      </w:r>
    </w:p>
    <w:p w14:paraId="31158853" w14:textId="77777777" w:rsidR="009A0AF2" w:rsidRDefault="009A0AF2" w:rsidP="009A0AF2">
      <w:pPr>
        <w:pStyle w:val="ListParagraph"/>
        <w:ind w:left="1080"/>
        <w:jc w:val="both"/>
        <w:rPr>
          <w:rFonts w:ascii="Arial" w:hAnsi="Arial" w:cs="Arial"/>
          <w:sz w:val="24"/>
          <w:szCs w:val="24"/>
        </w:rPr>
      </w:pPr>
    </w:p>
    <w:p w14:paraId="1C03C963" w14:textId="77777777" w:rsidR="009A0AF2" w:rsidRDefault="00300201" w:rsidP="009A0AF2">
      <w:pPr>
        <w:pStyle w:val="ListParagraph"/>
        <w:ind w:left="1080"/>
        <w:jc w:val="both"/>
        <w:rPr>
          <w:rFonts w:ascii="Arial" w:hAnsi="Arial" w:cs="Arial"/>
          <w:sz w:val="24"/>
          <w:szCs w:val="24"/>
        </w:rPr>
      </w:pPr>
      <w:r>
        <w:rPr>
          <w:rFonts w:ascii="Arial" w:hAnsi="Arial" w:cs="Arial"/>
          <w:sz w:val="24"/>
          <w:szCs w:val="24"/>
        </w:rPr>
        <w:t xml:space="preserve">current and future legislation, reputation of an organisation, impact on </w:t>
      </w:r>
    </w:p>
    <w:p w14:paraId="4DF19E48" w14:textId="77777777" w:rsidR="009A0AF2" w:rsidRDefault="009A0AF2" w:rsidP="009A0AF2">
      <w:pPr>
        <w:pStyle w:val="ListParagraph"/>
        <w:ind w:left="1080"/>
        <w:jc w:val="both"/>
        <w:rPr>
          <w:rFonts w:ascii="Arial" w:hAnsi="Arial" w:cs="Arial"/>
          <w:sz w:val="24"/>
          <w:szCs w:val="24"/>
        </w:rPr>
      </w:pPr>
    </w:p>
    <w:p w14:paraId="0F677FF5" w14:textId="58519C9A" w:rsidR="00300201" w:rsidRPr="00300201" w:rsidRDefault="00300201" w:rsidP="009A0AF2">
      <w:pPr>
        <w:pStyle w:val="ListParagraph"/>
        <w:ind w:left="1080"/>
        <w:jc w:val="both"/>
        <w:rPr>
          <w:rFonts w:ascii="Arial" w:hAnsi="Arial" w:cs="Arial"/>
          <w:sz w:val="24"/>
          <w:szCs w:val="24"/>
        </w:rPr>
      </w:pPr>
      <w:r>
        <w:rPr>
          <w:rFonts w:ascii="Arial" w:hAnsi="Arial" w:cs="Arial"/>
          <w:sz w:val="24"/>
          <w:szCs w:val="24"/>
        </w:rPr>
        <w:t>suppliers and customers, impact on staff morale and sustainability</w:t>
      </w:r>
      <w:r w:rsidRPr="00300201">
        <w:rPr>
          <w:rFonts w:ascii="Arial" w:hAnsi="Arial" w:cs="Arial"/>
          <w:sz w:val="24"/>
          <w:szCs w:val="24"/>
        </w:rPr>
        <w:t xml:space="preserve">, </w:t>
      </w:r>
      <w:r w:rsidRPr="00300201">
        <w:rPr>
          <w:rFonts w:ascii="Arial" w:hAnsi="Arial" w:cs="Arial"/>
          <w:color w:val="26282A"/>
          <w:sz w:val="24"/>
          <w:szCs w:val="24"/>
          <w:shd w:val="clear" w:color="auto" w:fill="FFFFFF"/>
        </w:rPr>
        <w:t>ICAEW (2017, p.22).</w:t>
      </w:r>
    </w:p>
    <w:p w14:paraId="56584ABF" w14:textId="14385E27" w:rsidR="001F03C3" w:rsidRDefault="001F03C3" w:rsidP="002F7680">
      <w:pPr>
        <w:pStyle w:val="ListParagraph"/>
        <w:ind w:left="1080"/>
        <w:jc w:val="both"/>
        <w:rPr>
          <w:rFonts w:ascii="Arial" w:hAnsi="Arial" w:cs="Arial"/>
          <w:sz w:val="24"/>
          <w:szCs w:val="24"/>
        </w:rPr>
      </w:pPr>
    </w:p>
    <w:p w14:paraId="5180ACB3" w14:textId="65CB6E29" w:rsidR="001F03C3" w:rsidRDefault="001F03C3" w:rsidP="002F7680">
      <w:pPr>
        <w:pStyle w:val="ListParagraph"/>
        <w:numPr>
          <w:ilvl w:val="0"/>
          <w:numId w:val="9"/>
        </w:numPr>
        <w:jc w:val="both"/>
        <w:rPr>
          <w:rFonts w:ascii="Arial" w:hAnsi="Arial" w:cs="Arial"/>
          <w:sz w:val="24"/>
          <w:szCs w:val="24"/>
        </w:rPr>
      </w:pPr>
      <w:r>
        <w:rPr>
          <w:rFonts w:ascii="Arial" w:hAnsi="Arial" w:cs="Arial"/>
          <w:sz w:val="24"/>
          <w:szCs w:val="24"/>
        </w:rPr>
        <w:t>Obtain information on the business upfront: Potential investors should obtain as much information as possible about the “business industry and the deal”, Caldbeck (2014).  This implies that research must be done in advance before any investment decisions to increase the chances of success.</w:t>
      </w:r>
    </w:p>
    <w:p w14:paraId="484E1A7F" w14:textId="7508F578" w:rsidR="001F03C3" w:rsidRDefault="001F03C3" w:rsidP="009A0AF2">
      <w:pPr>
        <w:pStyle w:val="ListParagraph"/>
        <w:ind w:left="1080"/>
        <w:jc w:val="both"/>
        <w:rPr>
          <w:rFonts w:ascii="Arial" w:hAnsi="Arial" w:cs="Arial"/>
          <w:sz w:val="24"/>
          <w:szCs w:val="24"/>
        </w:rPr>
      </w:pPr>
    </w:p>
    <w:p w14:paraId="2E84DFC0" w14:textId="77777777" w:rsidR="00612FB1" w:rsidRPr="00612FB1" w:rsidRDefault="00612FB1" w:rsidP="002F7680">
      <w:pPr>
        <w:pStyle w:val="ListParagraph"/>
        <w:jc w:val="both"/>
        <w:rPr>
          <w:rFonts w:ascii="Arial" w:hAnsi="Arial" w:cs="Arial"/>
          <w:sz w:val="24"/>
          <w:szCs w:val="24"/>
        </w:rPr>
      </w:pPr>
    </w:p>
    <w:p w14:paraId="19C83030" w14:textId="77777777" w:rsidR="00612FB1" w:rsidRDefault="00612FB1" w:rsidP="002F7680">
      <w:pPr>
        <w:pStyle w:val="ListParagraph"/>
        <w:numPr>
          <w:ilvl w:val="0"/>
          <w:numId w:val="9"/>
        </w:numPr>
        <w:jc w:val="both"/>
        <w:rPr>
          <w:rFonts w:ascii="Arial" w:hAnsi="Arial" w:cs="Arial"/>
          <w:sz w:val="24"/>
          <w:szCs w:val="24"/>
        </w:rPr>
      </w:pPr>
      <w:r>
        <w:rPr>
          <w:rFonts w:ascii="Arial" w:hAnsi="Arial" w:cs="Arial"/>
          <w:sz w:val="24"/>
          <w:szCs w:val="24"/>
        </w:rPr>
        <w:t xml:space="preserve">Start-up capital: Start-up capital is very important </w:t>
      </w:r>
      <w:proofErr w:type="gramStart"/>
      <w:r>
        <w:rPr>
          <w:rFonts w:ascii="Arial" w:hAnsi="Arial" w:cs="Arial"/>
          <w:sz w:val="24"/>
          <w:szCs w:val="24"/>
        </w:rPr>
        <w:t>and also</w:t>
      </w:r>
      <w:proofErr w:type="gramEnd"/>
      <w:r>
        <w:rPr>
          <w:rFonts w:ascii="Arial" w:hAnsi="Arial" w:cs="Arial"/>
          <w:sz w:val="24"/>
          <w:szCs w:val="24"/>
        </w:rPr>
        <w:t xml:space="preserve"> the need to examine the business’s credit needs which can be done by “reviewing the company’s current cash reserves, access to credit, accounts payables and receivables and cash flow to determine liquidity prospects of running the business” Edmund (n d). </w:t>
      </w:r>
    </w:p>
    <w:p w14:paraId="5A0DF610" w14:textId="77777777" w:rsidR="009A0AF2" w:rsidRDefault="009A0AF2" w:rsidP="002F7680">
      <w:pPr>
        <w:jc w:val="both"/>
        <w:rPr>
          <w:rFonts w:ascii="Arial" w:hAnsi="Arial" w:cs="Arial"/>
          <w:b/>
          <w:sz w:val="24"/>
          <w:szCs w:val="24"/>
        </w:rPr>
      </w:pPr>
      <w:bookmarkStart w:id="17" w:name="_Hlk535459065"/>
    </w:p>
    <w:p w14:paraId="6DB299A4" w14:textId="73BDF932" w:rsidR="0058095B" w:rsidRPr="006C6792" w:rsidRDefault="0058095B" w:rsidP="002F7680">
      <w:pPr>
        <w:jc w:val="both"/>
        <w:rPr>
          <w:rFonts w:ascii="Arial" w:eastAsia="Times New Roman" w:hAnsi="Arial" w:cs="Arial"/>
          <w:b/>
          <w:bCs/>
          <w:color w:val="000000"/>
          <w:sz w:val="24"/>
          <w:szCs w:val="24"/>
          <w:lang w:eastAsia="en-ZA"/>
        </w:rPr>
      </w:pPr>
      <w:r w:rsidRPr="006C6792">
        <w:rPr>
          <w:rFonts w:ascii="Arial" w:hAnsi="Arial" w:cs="Arial"/>
          <w:b/>
          <w:sz w:val="24"/>
          <w:szCs w:val="24"/>
        </w:rPr>
        <w:t>6.0.</w:t>
      </w:r>
      <w:r w:rsidRPr="006C6792">
        <w:rPr>
          <w:rFonts w:ascii="Arial" w:hAnsi="Arial" w:cs="Arial"/>
          <w:b/>
          <w:sz w:val="24"/>
          <w:szCs w:val="24"/>
        </w:rPr>
        <w:tab/>
        <w:t xml:space="preserve">If funds are limited to </w:t>
      </w:r>
      <w:r w:rsidRPr="006C6792">
        <w:rPr>
          <w:rFonts w:ascii="Arial" w:eastAsia="Times New Roman" w:hAnsi="Arial" w:cs="Arial"/>
          <w:b/>
          <w:bCs/>
          <w:color w:val="000000"/>
          <w:sz w:val="24"/>
          <w:szCs w:val="24"/>
          <w:lang w:eastAsia="en-ZA"/>
        </w:rPr>
        <w:t>£ 2,500,000 and the projects are divisible, calculate the optimal investment policy and the resulting total NPV.  Assume corporation tax is 20% and capital allowances are 25% on a straight</w:t>
      </w:r>
      <w:r w:rsidR="00A60AA4" w:rsidRPr="006C6792">
        <w:rPr>
          <w:rFonts w:ascii="Arial" w:eastAsia="Times New Roman" w:hAnsi="Arial" w:cs="Arial"/>
          <w:b/>
          <w:bCs/>
          <w:color w:val="000000"/>
          <w:sz w:val="24"/>
          <w:szCs w:val="24"/>
          <w:lang w:eastAsia="en-ZA"/>
        </w:rPr>
        <w:t>-</w:t>
      </w:r>
      <w:r w:rsidRPr="006C6792">
        <w:rPr>
          <w:rFonts w:ascii="Arial" w:eastAsia="Times New Roman" w:hAnsi="Arial" w:cs="Arial"/>
          <w:b/>
          <w:bCs/>
          <w:color w:val="000000"/>
          <w:sz w:val="24"/>
          <w:szCs w:val="24"/>
          <w:lang w:eastAsia="en-ZA"/>
        </w:rPr>
        <w:t>line basis.</w:t>
      </w:r>
    </w:p>
    <w:bookmarkEnd w:id="17"/>
    <w:p w14:paraId="504B5813" w14:textId="77777777" w:rsidR="00300201" w:rsidRDefault="00300201" w:rsidP="002F7680">
      <w:pPr>
        <w:jc w:val="both"/>
        <w:rPr>
          <w:rFonts w:ascii="Arial" w:eastAsia="Times New Roman" w:hAnsi="Arial" w:cs="Arial"/>
          <w:bCs/>
          <w:color w:val="000000"/>
          <w:sz w:val="24"/>
          <w:szCs w:val="24"/>
          <w:lang w:eastAsia="en-ZA"/>
        </w:rPr>
      </w:pPr>
    </w:p>
    <w:tbl>
      <w:tblPr>
        <w:tblW w:w="8215" w:type="dxa"/>
        <w:tblLook w:val="04A0" w:firstRow="1" w:lastRow="0" w:firstColumn="1" w:lastColumn="0" w:noHBand="0" w:noVBand="1"/>
      </w:tblPr>
      <w:tblGrid>
        <w:gridCol w:w="2646"/>
        <w:gridCol w:w="1318"/>
        <w:gridCol w:w="1276"/>
        <w:gridCol w:w="1843"/>
        <w:gridCol w:w="1132"/>
      </w:tblGrid>
      <w:tr w:rsidR="00881E9B" w:rsidRPr="00344DF1" w14:paraId="210C83BA" w14:textId="77777777" w:rsidTr="006806A4">
        <w:trPr>
          <w:trHeight w:val="576"/>
        </w:trPr>
        <w:tc>
          <w:tcPr>
            <w:tcW w:w="26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6E777"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c>
          <w:tcPr>
            <w:tcW w:w="1318" w:type="dxa"/>
            <w:tcBorders>
              <w:top w:val="single" w:sz="4" w:space="0" w:color="auto"/>
              <w:left w:val="nil"/>
              <w:bottom w:val="single" w:sz="4" w:space="0" w:color="auto"/>
              <w:right w:val="single" w:sz="4" w:space="0" w:color="auto"/>
            </w:tcBorders>
            <w:shd w:val="clear" w:color="auto" w:fill="auto"/>
            <w:vAlign w:val="bottom"/>
            <w:hideMark/>
          </w:tcPr>
          <w:p w14:paraId="7CDAAD79" w14:textId="511E0C0D" w:rsidR="00881E9B" w:rsidRPr="00344DF1" w:rsidRDefault="00881E9B" w:rsidP="006806A4">
            <w:pPr>
              <w:spacing w:after="0" w:line="240" w:lineRule="auto"/>
              <w:rPr>
                <w:rFonts w:ascii="Arial" w:eastAsia="Times New Roman" w:hAnsi="Arial" w:cs="Arial"/>
                <w:b/>
                <w:bCs/>
                <w:color w:val="000000"/>
                <w:sz w:val="24"/>
                <w:szCs w:val="24"/>
                <w:lang w:eastAsia="en-ZA"/>
              </w:rPr>
            </w:pPr>
            <w:r w:rsidRPr="00344DF1">
              <w:rPr>
                <w:rFonts w:ascii="Arial" w:eastAsia="Times New Roman" w:hAnsi="Arial" w:cs="Arial"/>
                <w:b/>
                <w:bCs/>
                <w:color w:val="000000"/>
                <w:sz w:val="24"/>
                <w:szCs w:val="24"/>
                <w:lang w:eastAsia="en-ZA"/>
              </w:rPr>
              <w:t xml:space="preserve">Option </w:t>
            </w:r>
            <w:r w:rsidRPr="0058095B">
              <w:rPr>
                <w:rFonts w:ascii="Arial" w:eastAsia="Times New Roman" w:hAnsi="Arial" w:cs="Arial"/>
                <w:b/>
                <w:bCs/>
                <w:color w:val="000000"/>
                <w:sz w:val="24"/>
                <w:szCs w:val="24"/>
                <w:lang w:eastAsia="en-ZA"/>
              </w:rPr>
              <w:t xml:space="preserve">A   </w:t>
            </w:r>
            <w:r w:rsidRPr="00344DF1">
              <w:rPr>
                <w:rFonts w:ascii="Arial" w:eastAsia="Times New Roman" w:hAnsi="Arial" w:cs="Arial"/>
                <w:b/>
                <w:bCs/>
                <w:color w:val="000000"/>
                <w:sz w:val="24"/>
                <w:szCs w:val="24"/>
                <w:lang w:eastAsia="en-ZA"/>
              </w:rPr>
              <w:t xml:space="preserve"> £</w:t>
            </w:r>
            <w:r w:rsidRPr="0058095B">
              <w:rPr>
                <w:rFonts w:ascii="Arial" w:eastAsia="Times New Roman" w:hAnsi="Arial" w:cs="Arial"/>
                <w:b/>
                <w:bCs/>
                <w:color w:val="000000"/>
                <w:sz w:val="24"/>
                <w:szCs w:val="24"/>
                <w:lang w:eastAsia="en-ZA"/>
              </w:rPr>
              <w:t xml:space="preserve"> </w:t>
            </w:r>
            <w:r>
              <w:rPr>
                <w:rFonts w:ascii="Arial" w:eastAsia="Times New Roman" w:hAnsi="Arial" w:cs="Arial"/>
                <w:b/>
                <w:bCs/>
                <w:color w:val="000000"/>
                <w:sz w:val="24"/>
                <w:szCs w:val="24"/>
                <w:lang w:eastAsia="en-ZA"/>
              </w:rPr>
              <w:t>‘000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6C3DF4B7" w14:textId="4B1CE897" w:rsidR="00881E9B" w:rsidRPr="00344DF1" w:rsidRDefault="00881E9B" w:rsidP="006806A4">
            <w:pPr>
              <w:spacing w:after="0" w:line="240" w:lineRule="auto"/>
              <w:rPr>
                <w:rFonts w:ascii="Arial" w:eastAsia="Times New Roman" w:hAnsi="Arial" w:cs="Arial"/>
                <w:b/>
                <w:bCs/>
                <w:color w:val="000000"/>
                <w:sz w:val="24"/>
                <w:szCs w:val="24"/>
                <w:lang w:eastAsia="en-ZA"/>
              </w:rPr>
            </w:pPr>
            <w:r w:rsidRPr="00344DF1">
              <w:rPr>
                <w:rFonts w:ascii="Arial" w:eastAsia="Times New Roman" w:hAnsi="Arial" w:cs="Arial"/>
                <w:b/>
                <w:bCs/>
                <w:color w:val="000000"/>
                <w:sz w:val="24"/>
                <w:szCs w:val="24"/>
                <w:lang w:eastAsia="en-ZA"/>
              </w:rPr>
              <w:t xml:space="preserve">Option </w:t>
            </w:r>
            <w:r w:rsidRPr="0058095B">
              <w:rPr>
                <w:rFonts w:ascii="Arial" w:eastAsia="Times New Roman" w:hAnsi="Arial" w:cs="Arial"/>
                <w:b/>
                <w:bCs/>
                <w:color w:val="000000"/>
                <w:sz w:val="24"/>
                <w:szCs w:val="24"/>
                <w:lang w:eastAsia="en-ZA"/>
              </w:rPr>
              <w:t>B</w:t>
            </w:r>
            <w:r w:rsidRPr="00344DF1">
              <w:rPr>
                <w:rFonts w:ascii="Arial" w:eastAsia="Times New Roman" w:hAnsi="Arial" w:cs="Arial"/>
                <w:b/>
                <w:bCs/>
                <w:color w:val="000000"/>
                <w:sz w:val="24"/>
                <w:szCs w:val="24"/>
                <w:lang w:eastAsia="en-ZA"/>
              </w:rPr>
              <w:t xml:space="preserve"> </w:t>
            </w:r>
            <w:r w:rsidRPr="0058095B">
              <w:rPr>
                <w:rFonts w:ascii="Arial" w:eastAsia="Times New Roman" w:hAnsi="Arial" w:cs="Arial"/>
                <w:b/>
                <w:bCs/>
                <w:color w:val="000000"/>
                <w:sz w:val="24"/>
                <w:szCs w:val="24"/>
                <w:lang w:eastAsia="en-ZA"/>
              </w:rPr>
              <w:t xml:space="preserve">  </w:t>
            </w:r>
            <w:r w:rsidRPr="00344DF1">
              <w:rPr>
                <w:rFonts w:ascii="Arial" w:eastAsia="Times New Roman" w:hAnsi="Arial" w:cs="Arial"/>
                <w:b/>
                <w:bCs/>
                <w:color w:val="000000"/>
                <w:sz w:val="24"/>
                <w:szCs w:val="24"/>
                <w:lang w:eastAsia="en-ZA"/>
              </w:rPr>
              <w:t>£</w:t>
            </w:r>
            <w:r w:rsidRPr="0058095B">
              <w:rPr>
                <w:rFonts w:ascii="Arial" w:eastAsia="Times New Roman" w:hAnsi="Arial" w:cs="Arial"/>
                <w:b/>
                <w:bCs/>
                <w:color w:val="000000"/>
                <w:sz w:val="24"/>
                <w:szCs w:val="24"/>
                <w:lang w:eastAsia="en-ZA"/>
              </w:rPr>
              <w:t xml:space="preserve"> </w:t>
            </w:r>
            <w:r>
              <w:rPr>
                <w:rFonts w:ascii="Arial" w:eastAsia="Times New Roman" w:hAnsi="Arial" w:cs="Arial"/>
                <w:b/>
                <w:bCs/>
                <w:color w:val="000000"/>
                <w:sz w:val="24"/>
                <w:szCs w:val="24"/>
                <w:lang w:eastAsia="en-ZA"/>
              </w:rPr>
              <w:t>‘000</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14:paraId="1FE1F0C4" w14:textId="0EE9C773" w:rsidR="00881E9B" w:rsidRPr="00344DF1" w:rsidRDefault="00881E9B" w:rsidP="006806A4">
            <w:pPr>
              <w:spacing w:after="0" w:line="240" w:lineRule="auto"/>
              <w:rPr>
                <w:rFonts w:ascii="Arial" w:eastAsia="Times New Roman" w:hAnsi="Arial" w:cs="Arial"/>
                <w:b/>
                <w:bCs/>
                <w:color w:val="000000"/>
                <w:sz w:val="24"/>
                <w:szCs w:val="24"/>
                <w:lang w:eastAsia="en-ZA"/>
              </w:rPr>
            </w:pPr>
            <w:r w:rsidRPr="0058095B">
              <w:rPr>
                <w:rFonts w:ascii="Arial" w:eastAsia="Times New Roman" w:hAnsi="Arial" w:cs="Arial"/>
                <w:b/>
                <w:bCs/>
                <w:color w:val="000000"/>
                <w:sz w:val="24"/>
                <w:szCs w:val="24"/>
                <w:lang w:eastAsia="en-ZA"/>
              </w:rPr>
              <w:t>O</w:t>
            </w:r>
            <w:r w:rsidRPr="00344DF1">
              <w:rPr>
                <w:rFonts w:ascii="Arial" w:eastAsia="Times New Roman" w:hAnsi="Arial" w:cs="Arial"/>
                <w:b/>
                <w:bCs/>
                <w:color w:val="000000"/>
                <w:sz w:val="24"/>
                <w:szCs w:val="24"/>
                <w:lang w:eastAsia="en-ZA"/>
              </w:rPr>
              <w:t xml:space="preserve">ption </w:t>
            </w:r>
            <w:r w:rsidRPr="0058095B">
              <w:rPr>
                <w:rFonts w:ascii="Arial" w:eastAsia="Times New Roman" w:hAnsi="Arial" w:cs="Arial"/>
                <w:b/>
                <w:bCs/>
                <w:color w:val="000000"/>
                <w:sz w:val="24"/>
                <w:szCs w:val="24"/>
                <w:lang w:eastAsia="en-ZA"/>
              </w:rPr>
              <w:t>C</w:t>
            </w:r>
            <w:r w:rsidRPr="00344DF1">
              <w:rPr>
                <w:rFonts w:ascii="Arial" w:eastAsia="Times New Roman" w:hAnsi="Arial" w:cs="Arial"/>
                <w:b/>
                <w:bCs/>
                <w:color w:val="000000"/>
                <w:sz w:val="24"/>
                <w:szCs w:val="24"/>
                <w:lang w:eastAsia="en-ZA"/>
              </w:rPr>
              <w:t xml:space="preserve"> </w:t>
            </w:r>
            <w:r w:rsidRPr="0058095B">
              <w:rPr>
                <w:rFonts w:ascii="Arial" w:eastAsia="Times New Roman" w:hAnsi="Arial" w:cs="Arial"/>
                <w:b/>
                <w:bCs/>
                <w:color w:val="000000"/>
                <w:sz w:val="24"/>
                <w:szCs w:val="24"/>
                <w:lang w:eastAsia="en-ZA"/>
              </w:rPr>
              <w:t xml:space="preserve">  </w:t>
            </w:r>
            <w:r w:rsidR="00191DAA">
              <w:rPr>
                <w:rFonts w:ascii="Arial" w:eastAsia="Times New Roman" w:hAnsi="Arial" w:cs="Arial"/>
                <w:b/>
                <w:bCs/>
                <w:color w:val="000000"/>
                <w:sz w:val="24"/>
                <w:szCs w:val="24"/>
                <w:lang w:eastAsia="en-ZA"/>
              </w:rPr>
              <w:t xml:space="preserve">     </w:t>
            </w:r>
            <w:r w:rsidRPr="00344DF1">
              <w:rPr>
                <w:rFonts w:ascii="Arial" w:eastAsia="Times New Roman" w:hAnsi="Arial" w:cs="Arial"/>
                <w:b/>
                <w:bCs/>
                <w:color w:val="000000"/>
                <w:sz w:val="24"/>
                <w:szCs w:val="24"/>
                <w:lang w:eastAsia="en-ZA"/>
              </w:rPr>
              <w:t>£</w:t>
            </w:r>
            <w:r w:rsidRPr="0058095B">
              <w:rPr>
                <w:rFonts w:ascii="Arial" w:eastAsia="Times New Roman" w:hAnsi="Arial" w:cs="Arial"/>
                <w:b/>
                <w:bCs/>
                <w:color w:val="000000"/>
                <w:sz w:val="24"/>
                <w:szCs w:val="24"/>
                <w:lang w:eastAsia="en-ZA"/>
              </w:rPr>
              <w:t xml:space="preserve"> </w:t>
            </w:r>
            <w:r>
              <w:rPr>
                <w:rFonts w:ascii="Arial" w:eastAsia="Times New Roman" w:hAnsi="Arial" w:cs="Arial"/>
                <w:b/>
                <w:bCs/>
                <w:color w:val="000000"/>
                <w:sz w:val="24"/>
                <w:szCs w:val="24"/>
                <w:lang w:eastAsia="en-ZA"/>
              </w:rPr>
              <w:t>‘000</w:t>
            </w:r>
          </w:p>
        </w:tc>
        <w:tc>
          <w:tcPr>
            <w:tcW w:w="1132" w:type="dxa"/>
            <w:tcBorders>
              <w:top w:val="single" w:sz="4" w:space="0" w:color="auto"/>
              <w:left w:val="nil"/>
              <w:bottom w:val="single" w:sz="4" w:space="0" w:color="auto"/>
              <w:right w:val="single" w:sz="4" w:space="0" w:color="auto"/>
            </w:tcBorders>
            <w:shd w:val="clear" w:color="auto" w:fill="auto"/>
            <w:vAlign w:val="bottom"/>
            <w:hideMark/>
          </w:tcPr>
          <w:p w14:paraId="39DE526A"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6C7A3BD3"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78263A87"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PV of FCF</w:t>
            </w:r>
          </w:p>
        </w:tc>
        <w:tc>
          <w:tcPr>
            <w:tcW w:w="1318" w:type="dxa"/>
            <w:tcBorders>
              <w:top w:val="nil"/>
              <w:left w:val="nil"/>
              <w:bottom w:val="single" w:sz="4" w:space="0" w:color="auto"/>
              <w:right w:val="single" w:sz="4" w:space="0" w:color="auto"/>
            </w:tcBorders>
            <w:shd w:val="clear" w:color="auto" w:fill="auto"/>
            <w:noWrap/>
            <w:vAlign w:val="bottom"/>
            <w:hideMark/>
          </w:tcPr>
          <w:p w14:paraId="6DA04394"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xml:space="preserve">       1 375 </w:t>
            </w:r>
          </w:p>
        </w:tc>
        <w:tc>
          <w:tcPr>
            <w:tcW w:w="1276" w:type="dxa"/>
            <w:tcBorders>
              <w:top w:val="nil"/>
              <w:left w:val="nil"/>
              <w:bottom w:val="single" w:sz="4" w:space="0" w:color="auto"/>
              <w:right w:val="single" w:sz="4" w:space="0" w:color="auto"/>
            </w:tcBorders>
            <w:shd w:val="clear" w:color="auto" w:fill="auto"/>
            <w:noWrap/>
            <w:vAlign w:val="bottom"/>
            <w:hideMark/>
          </w:tcPr>
          <w:p w14:paraId="384D6C64"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 xml:space="preserve"> </w:t>
            </w:r>
            <w:r w:rsidRPr="0058095B">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2</w:t>
            </w:r>
            <w:r w:rsidRPr="0058095B">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 xml:space="preserve">077 </w:t>
            </w:r>
          </w:p>
        </w:tc>
        <w:tc>
          <w:tcPr>
            <w:tcW w:w="1843" w:type="dxa"/>
            <w:tcBorders>
              <w:top w:val="nil"/>
              <w:left w:val="nil"/>
              <w:bottom w:val="single" w:sz="4" w:space="0" w:color="auto"/>
              <w:right w:val="single" w:sz="4" w:space="0" w:color="auto"/>
            </w:tcBorders>
            <w:shd w:val="clear" w:color="auto" w:fill="auto"/>
            <w:noWrap/>
            <w:vAlign w:val="bottom"/>
            <w:hideMark/>
          </w:tcPr>
          <w:p w14:paraId="0D441A43" w14:textId="1016DED9"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000270C1">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3</w:t>
            </w:r>
            <w:r w:rsidR="00181B78">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222</w:t>
            </w:r>
          </w:p>
        </w:tc>
        <w:tc>
          <w:tcPr>
            <w:tcW w:w="1132" w:type="dxa"/>
            <w:tcBorders>
              <w:top w:val="nil"/>
              <w:left w:val="nil"/>
              <w:bottom w:val="single" w:sz="4" w:space="0" w:color="auto"/>
              <w:right w:val="single" w:sz="4" w:space="0" w:color="auto"/>
            </w:tcBorders>
            <w:shd w:val="clear" w:color="auto" w:fill="auto"/>
            <w:noWrap/>
            <w:vAlign w:val="bottom"/>
            <w:hideMark/>
          </w:tcPr>
          <w:p w14:paraId="08B03F54"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02554B82"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28560457" w14:textId="60F4B0E8"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In</w:t>
            </w:r>
            <w:r w:rsidR="00542413">
              <w:rPr>
                <w:rFonts w:ascii="Arial" w:eastAsia="Times New Roman" w:hAnsi="Arial" w:cs="Arial"/>
                <w:color w:val="000000"/>
                <w:sz w:val="24"/>
                <w:szCs w:val="24"/>
                <w:lang w:eastAsia="en-ZA"/>
              </w:rPr>
              <w:t>itial expenditure</w:t>
            </w:r>
          </w:p>
        </w:tc>
        <w:tc>
          <w:tcPr>
            <w:tcW w:w="1318" w:type="dxa"/>
            <w:tcBorders>
              <w:top w:val="nil"/>
              <w:left w:val="nil"/>
              <w:bottom w:val="single" w:sz="4" w:space="0" w:color="auto"/>
              <w:right w:val="single" w:sz="4" w:space="0" w:color="auto"/>
            </w:tcBorders>
            <w:shd w:val="clear" w:color="auto" w:fill="auto"/>
            <w:noWrap/>
            <w:vAlign w:val="bottom"/>
            <w:hideMark/>
          </w:tcPr>
          <w:p w14:paraId="06F14CA9" w14:textId="77777777"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750</w:t>
            </w:r>
          </w:p>
        </w:tc>
        <w:tc>
          <w:tcPr>
            <w:tcW w:w="1276" w:type="dxa"/>
            <w:tcBorders>
              <w:top w:val="nil"/>
              <w:left w:val="nil"/>
              <w:bottom w:val="single" w:sz="4" w:space="0" w:color="auto"/>
              <w:right w:val="single" w:sz="4" w:space="0" w:color="auto"/>
            </w:tcBorders>
            <w:shd w:val="clear" w:color="auto" w:fill="auto"/>
            <w:noWrap/>
            <w:vAlign w:val="bottom"/>
            <w:hideMark/>
          </w:tcPr>
          <w:p w14:paraId="721694B5" w14:textId="77777777"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1</w:t>
            </w:r>
            <w:r w:rsidRPr="0058095B">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200</w:t>
            </w:r>
          </w:p>
        </w:tc>
        <w:tc>
          <w:tcPr>
            <w:tcW w:w="1843" w:type="dxa"/>
            <w:tcBorders>
              <w:top w:val="nil"/>
              <w:left w:val="nil"/>
              <w:bottom w:val="single" w:sz="4" w:space="0" w:color="auto"/>
              <w:right w:val="single" w:sz="4" w:space="0" w:color="auto"/>
            </w:tcBorders>
            <w:shd w:val="clear" w:color="auto" w:fill="auto"/>
            <w:noWrap/>
            <w:vAlign w:val="bottom"/>
            <w:hideMark/>
          </w:tcPr>
          <w:p w14:paraId="6753CF20" w14:textId="60404B6C"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2</w:t>
            </w:r>
            <w:r w:rsidR="00181B78">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000</w:t>
            </w:r>
          </w:p>
        </w:tc>
        <w:tc>
          <w:tcPr>
            <w:tcW w:w="1132" w:type="dxa"/>
            <w:tcBorders>
              <w:top w:val="nil"/>
              <w:left w:val="nil"/>
              <w:bottom w:val="single" w:sz="4" w:space="0" w:color="auto"/>
              <w:right w:val="single" w:sz="4" w:space="0" w:color="auto"/>
            </w:tcBorders>
            <w:shd w:val="clear" w:color="auto" w:fill="auto"/>
            <w:noWrap/>
            <w:vAlign w:val="bottom"/>
            <w:hideMark/>
          </w:tcPr>
          <w:p w14:paraId="153DE3B5"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680328E1"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1D3E68E9" w14:textId="3396C463"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Profitability Index (PV of Cash Flow/Initial Expenditure)</w:t>
            </w:r>
          </w:p>
        </w:tc>
        <w:tc>
          <w:tcPr>
            <w:tcW w:w="1318" w:type="dxa"/>
            <w:tcBorders>
              <w:top w:val="nil"/>
              <w:left w:val="nil"/>
              <w:bottom w:val="single" w:sz="4" w:space="0" w:color="auto"/>
              <w:right w:val="single" w:sz="4" w:space="0" w:color="auto"/>
            </w:tcBorders>
            <w:shd w:val="clear" w:color="auto" w:fill="auto"/>
            <w:noWrap/>
            <w:vAlign w:val="bottom"/>
            <w:hideMark/>
          </w:tcPr>
          <w:p w14:paraId="7E4B6C57" w14:textId="07400488"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xml:space="preserve">         1</w:t>
            </w:r>
            <w:r w:rsidR="00181B78">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 xml:space="preserve">83 </w:t>
            </w:r>
          </w:p>
        </w:tc>
        <w:tc>
          <w:tcPr>
            <w:tcW w:w="1276" w:type="dxa"/>
            <w:tcBorders>
              <w:top w:val="nil"/>
              <w:left w:val="nil"/>
              <w:bottom w:val="single" w:sz="4" w:space="0" w:color="auto"/>
              <w:right w:val="single" w:sz="4" w:space="0" w:color="auto"/>
            </w:tcBorders>
            <w:shd w:val="clear" w:color="auto" w:fill="auto"/>
            <w:noWrap/>
            <w:vAlign w:val="bottom"/>
            <w:hideMark/>
          </w:tcPr>
          <w:p w14:paraId="2E883134" w14:textId="752D5C8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xml:space="preserve">     </w:t>
            </w:r>
            <w:r w:rsidRPr="0058095B">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1</w:t>
            </w:r>
            <w:r w:rsidR="00181B78">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 xml:space="preserve">73 </w:t>
            </w:r>
          </w:p>
        </w:tc>
        <w:tc>
          <w:tcPr>
            <w:tcW w:w="1843" w:type="dxa"/>
            <w:tcBorders>
              <w:top w:val="nil"/>
              <w:left w:val="nil"/>
              <w:bottom w:val="single" w:sz="4" w:space="0" w:color="auto"/>
              <w:right w:val="single" w:sz="4" w:space="0" w:color="auto"/>
            </w:tcBorders>
            <w:shd w:val="clear" w:color="auto" w:fill="auto"/>
            <w:noWrap/>
            <w:vAlign w:val="bottom"/>
            <w:hideMark/>
          </w:tcPr>
          <w:p w14:paraId="39D46B70" w14:textId="675BE8C9"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 xml:space="preserve">   </w:t>
            </w:r>
            <w:r w:rsidRPr="0058095B">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1</w:t>
            </w:r>
            <w:r w:rsidR="00181B78">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 xml:space="preserve">61 </w:t>
            </w:r>
          </w:p>
        </w:tc>
        <w:tc>
          <w:tcPr>
            <w:tcW w:w="1132" w:type="dxa"/>
            <w:tcBorders>
              <w:top w:val="nil"/>
              <w:left w:val="nil"/>
              <w:bottom w:val="single" w:sz="4" w:space="0" w:color="auto"/>
              <w:right w:val="single" w:sz="4" w:space="0" w:color="auto"/>
            </w:tcBorders>
            <w:shd w:val="clear" w:color="auto" w:fill="auto"/>
            <w:noWrap/>
            <w:vAlign w:val="bottom"/>
            <w:hideMark/>
          </w:tcPr>
          <w:p w14:paraId="252A6F79"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3D268BE2"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5C443B38" w14:textId="38C14855"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Rank</w:t>
            </w:r>
            <w:r>
              <w:rPr>
                <w:rFonts w:ascii="Arial" w:eastAsia="Times New Roman" w:hAnsi="Arial" w:cs="Arial"/>
                <w:color w:val="000000"/>
                <w:sz w:val="24"/>
                <w:szCs w:val="24"/>
                <w:lang w:eastAsia="en-ZA"/>
              </w:rPr>
              <w:t xml:space="preserve"> (based on Profitability Index)</w:t>
            </w:r>
          </w:p>
        </w:tc>
        <w:tc>
          <w:tcPr>
            <w:tcW w:w="1318" w:type="dxa"/>
            <w:tcBorders>
              <w:top w:val="nil"/>
              <w:left w:val="nil"/>
              <w:bottom w:val="single" w:sz="4" w:space="0" w:color="auto"/>
              <w:right w:val="single" w:sz="4" w:space="0" w:color="auto"/>
            </w:tcBorders>
            <w:shd w:val="clear" w:color="auto" w:fill="auto"/>
            <w:noWrap/>
            <w:vAlign w:val="bottom"/>
            <w:hideMark/>
          </w:tcPr>
          <w:p w14:paraId="40A0BA5F"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I</w:t>
            </w:r>
          </w:p>
        </w:tc>
        <w:tc>
          <w:tcPr>
            <w:tcW w:w="1276" w:type="dxa"/>
            <w:tcBorders>
              <w:top w:val="nil"/>
              <w:left w:val="nil"/>
              <w:bottom w:val="single" w:sz="4" w:space="0" w:color="auto"/>
              <w:right w:val="single" w:sz="4" w:space="0" w:color="auto"/>
            </w:tcBorders>
            <w:shd w:val="clear" w:color="auto" w:fill="auto"/>
            <w:noWrap/>
            <w:vAlign w:val="bottom"/>
            <w:hideMark/>
          </w:tcPr>
          <w:p w14:paraId="711A9EFB"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II</w:t>
            </w:r>
          </w:p>
        </w:tc>
        <w:tc>
          <w:tcPr>
            <w:tcW w:w="1843" w:type="dxa"/>
            <w:tcBorders>
              <w:top w:val="nil"/>
              <w:left w:val="nil"/>
              <w:bottom w:val="single" w:sz="4" w:space="0" w:color="auto"/>
              <w:right w:val="single" w:sz="4" w:space="0" w:color="auto"/>
            </w:tcBorders>
            <w:shd w:val="clear" w:color="auto" w:fill="auto"/>
            <w:noWrap/>
            <w:vAlign w:val="bottom"/>
            <w:hideMark/>
          </w:tcPr>
          <w:p w14:paraId="25520689"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III</w:t>
            </w:r>
          </w:p>
        </w:tc>
        <w:tc>
          <w:tcPr>
            <w:tcW w:w="1132" w:type="dxa"/>
            <w:tcBorders>
              <w:top w:val="nil"/>
              <w:left w:val="nil"/>
              <w:bottom w:val="single" w:sz="4" w:space="0" w:color="auto"/>
              <w:right w:val="single" w:sz="4" w:space="0" w:color="auto"/>
            </w:tcBorders>
            <w:shd w:val="clear" w:color="auto" w:fill="auto"/>
            <w:noWrap/>
            <w:vAlign w:val="bottom"/>
            <w:hideMark/>
          </w:tcPr>
          <w:p w14:paraId="56D17947"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0E32CE1F"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0AD136F2" w14:textId="3A2E5B64"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r>
              <w:rPr>
                <w:rFonts w:ascii="Arial" w:eastAsia="Times New Roman" w:hAnsi="Arial" w:cs="Arial"/>
                <w:color w:val="000000"/>
                <w:sz w:val="24"/>
                <w:szCs w:val="24"/>
                <w:lang w:eastAsia="en-ZA"/>
              </w:rPr>
              <w:t>Capital Allocation to projects (£)</w:t>
            </w:r>
          </w:p>
        </w:tc>
        <w:tc>
          <w:tcPr>
            <w:tcW w:w="1318" w:type="dxa"/>
            <w:tcBorders>
              <w:top w:val="nil"/>
              <w:left w:val="nil"/>
              <w:bottom w:val="single" w:sz="4" w:space="0" w:color="auto"/>
              <w:right w:val="single" w:sz="4" w:space="0" w:color="auto"/>
            </w:tcBorders>
            <w:shd w:val="clear" w:color="auto" w:fill="auto"/>
            <w:noWrap/>
            <w:vAlign w:val="bottom"/>
            <w:hideMark/>
          </w:tcPr>
          <w:p w14:paraId="17358D3A" w14:textId="77777777"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750</w:t>
            </w:r>
          </w:p>
        </w:tc>
        <w:tc>
          <w:tcPr>
            <w:tcW w:w="1276" w:type="dxa"/>
            <w:tcBorders>
              <w:top w:val="nil"/>
              <w:left w:val="nil"/>
              <w:bottom w:val="single" w:sz="4" w:space="0" w:color="auto"/>
              <w:right w:val="single" w:sz="4" w:space="0" w:color="auto"/>
            </w:tcBorders>
            <w:shd w:val="clear" w:color="auto" w:fill="auto"/>
            <w:noWrap/>
            <w:vAlign w:val="bottom"/>
            <w:hideMark/>
          </w:tcPr>
          <w:p w14:paraId="7C779D18" w14:textId="6B71D038" w:rsidR="00881E9B" w:rsidRPr="00344DF1" w:rsidRDefault="00881E9B" w:rsidP="006806A4">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1200</w:t>
            </w:r>
          </w:p>
        </w:tc>
        <w:tc>
          <w:tcPr>
            <w:tcW w:w="1843" w:type="dxa"/>
            <w:tcBorders>
              <w:top w:val="nil"/>
              <w:left w:val="nil"/>
              <w:bottom w:val="single" w:sz="4" w:space="0" w:color="auto"/>
              <w:right w:val="single" w:sz="4" w:space="0" w:color="auto"/>
            </w:tcBorders>
            <w:shd w:val="clear" w:color="auto" w:fill="auto"/>
            <w:noWrap/>
            <w:vAlign w:val="bottom"/>
            <w:hideMark/>
          </w:tcPr>
          <w:p w14:paraId="13D2964F" w14:textId="16A7333F" w:rsidR="00881E9B" w:rsidRPr="00344DF1" w:rsidRDefault="00881E9B" w:rsidP="006806A4">
            <w:pPr>
              <w:spacing w:after="0" w:line="240" w:lineRule="auto"/>
              <w:jc w:val="right"/>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5</w:t>
            </w:r>
            <w:r w:rsidRPr="00344DF1">
              <w:rPr>
                <w:rFonts w:ascii="Arial" w:eastAsia="Times New Roman" w:hAnsi="Arial" w:cs="Arial"/>
                <w:color w:val="000000"/>
                <w:sz w:val="24"/>
                <w:szCs w:val="24"/>
                <w:lang w:eastAsia="en-ZA"/>
              </w:rPr>
              <w:t>50</w:t>
            </w:r>
            <w:r>
              <w:rPr>
                <w:rFonts w:ascii="Arial" w:eastAsia="Times New Roman" w:hAnsi="Arial" w:cs="Arial"/>
                <w:color w:val="000000"/>
                <w:sz w:val="24"/>
                <w:szCs w:val="24"/>
                <w:lang w:eastAsia="en-ZA"/>
              </w:rPr>
              <w:t xml:space="preserve"> (2500-750-1200)</w:t>
            </w:r>
          </w:p>
        </w:tc>
        <w:tc>
          <w:tcPr>
            <w:tcW w:w="1132" w:type="dxa"/>
            <w:tcBorders>
              <w:top w:val="nil"/>
              <w:left w:val="nil"/>
              <w:bottom w:val="single" w:sz="4" w:space="0" w:color="auto"/>
              <w:right w:val="single" w:sz="4" w:space="0" w:color="auto"/>
            </w:tcBorders>
            <w:shd w:val="clear" w:color="auto" w:fill="auto"/>
            <w:noWrap/>
            <w:vAlign w:val="bottom"/>
            <w:hideMark/>
          </w:tcPr>
          <w:p w14:paraId="10DD2074"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2EFDF0EA"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10D13AE0" w14:textId="51F606AD"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Capital allocation to projects</w:t>
            </w:r>
            <w:r w:rsidRPr="00344DF1">
              <w:rPr>
                <w:rFonts w:ascii="Arial" w:eastAsia="Times New Roman" w:hAnsi="Arial" w:cs="Arial"/>
                <w:color w:val="000000"/>
                <w:sz w:val="24"/>
                <w:szCs w:val="24"/>
                <w:lang w:eastAsia="en-ZA"/>
              </w:rPr>
              <w:t> </w:t>
            </w:r>
            <w:r>
              <w:rPr>
                <w:rFonts w:ascii="Arial" w:eastAsia="Times New Roman" w:hAnsi="Arial" w:cs="Arial"/>
                <w:color w:val="000000"/>
                <w:sz w:val="24"/>
                <w:szCs w:val="24"/>
                <w:lang w:eastAsia="en-ZA"/>
              </w:rPr>
              <w:t>(%)</w:t>
            </w:r>
          </w:p>
        </w:tc>
        <w:tc>
          <w:tcPr>
            <w:tcW w:w="1318" w:type="dxa"/>
            <w:tcBorders>
              <w:top w:val="nil"/>
              <w:left w:val="nil"/>
              <w:bottom w:val="single" w:sz="4" w:space="0" w:color="auto"/>
              <w:right w:val="single" w:sz="4" w:space="0" w:color="auto"/>
            </w:tcBorders>
            <w:shd w:val="clear" w:color="auto" w:fill="auto"/>
            <w:noWrap/>
            <w:vAlign w:val="bottom"/>
            <w:hideMark/>
          </w:tcPr>
          <w:p w14:paraId="45CC5A26" w14:textId="77777777"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100%</w:t>
            </w:r>
          </w:p>
        </w:tc>
        <w:tc>
          <w:tcPr>
            <w:tcW w:w="1276" w:type="dxa"/>
            <w:tcBorders>
              <w:top w:val="nil"/>
              <w:left w:val="nil"/>
              <w:bottom w:val="single" w:sz="4" w:space="0" w:color="auto"/>
              <w:right w:val="single" w:sz="4" w:space="0" w:color="auto"/>
            </w:tcBorders>
            <w:shd w:val="clear" w:color="auto" w:fill="auto"/>
            <w:noWrap/>
            <w:vAlign w:val="bottom"/>
            <w:hideMark/>
          </w:tcPr>
          <w:p w14:paraId="4BAB352D" w14:textId="77777777"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100%</w:t>
            </w:r>
          </w:p>
        </w:tc>
        <w:tc>
          <w:tcPr>
            <w:tcW w:w="1843" w:type="dxa"/>
            <w:tcBorders>
              <w:top w:val="nil"/>
              <w:left w:val="nil"/>
              <w:bottom w:val="single" w:sz="4" w:space="0" w:color="auto"/>
              <w:right w:val="single" w:sz="4" w:space="0" w:color="auto"/>
            </w:tcBorders>
            <w:shd w:val="clear" w:color="auto" w:fill="auto"/>
            <w:noWrap/>
            <w:vAlign w:val="bottom"/>
            <w:hideMark/>
          </w:tcPr>
          <w:p w14:paraId="0223E33B" w14:textId="77777777" w:rsidR="00881E9B" w:rsidRPr="00344DF1" w:rsidRDefault="00881E9B" w:rsidP="006806A4">
            <w:pPr>
              <w:spacing w:after="0" w:line="240" w:lineRule="auto"/>
              <w:jc w:val="right"/>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28%</w:t>
            </w:r>
          </w:p>
        </w:tc>
        <w:tc>
          <w:tcPr>
            <w:tcW w:w="1132" w:type="dxa"/>
            <w:tcBorders>
              <w:top w:val="nil"/>
              <w:left w:val="nil"/>
              <w:bottom w:val="single" w:sz="4" w:space="0" w:color="auto"/>
              <w:right w:val="single" w:sz="4" w:space="0" w:color="auto"/>
            </w:tcBorders>
            <w:shd w:val="clear" w:color="auto" w:fill="auto"/>
            <w:noWrap/>
            <w:vAlign w:val="bottom"/>
            <w:hideMark/>
          </w:tcPr>
          <w:p w14:paraId="35D106C8"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w:t>
            </w:r>
          </w:p>
        </w:tc>
      </w:tr>
      <w:tr w:rsidR="00881E9B" w:rsidRPr="00344DF1" w14:paraId="6AC960DF" w14:textId="77777777" w:rsidTr="006806A4">
        <w:trPr>
          <w:trHeight w:val="288"/>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5F100BB6" w14:textId="28805AF7"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NPV </w:t>
            </w:r>
            <w:r w:rsidRPr="00344DF1">
              <w:rPr>
                <w:rFonts w:ascii="Arial" w:eastAsia="Times New Roman" w:hAnsi="Arial" w:cs="Arial"/>
                <w:color w:val="000000"/>
                <w:sz w:val="24"/>
                <w:szCs w:val="24"/>
                <w:lang w:eastAsia="en-ZA"/>
              </w:rPr>
              <w:t> </w:t>
            </w:r>
          </w:p>
        </w:tc>
        <w:tc>
          <w:tcPr>
            <w:tcW w:w="1318" w:type="dxa"/>
            <w:tcBorders>
              <w:top w:val="nil"/>
              <w:left w:val="nil"/>
              <w:bottom w:val="single" w:sz="4" w:space="0" w:color="auto"/>
              <w:right w:val="single" w:sz="4" w:space="0" w:color="auto"/>
            </w:tcBorders>
            <w:shd w:val="clear" w:color="auto" w:fill="auto"/>
            <w:noWrap/>
            <w:vAlign w:val="bottom"/>
            <w:hideMark/>
          </w:tcPr>
          <w:p w14:paraId="059E22A2"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xml:space="preserve">        625 </w:t>
            </w:r>
          </w:p>
        </w:tc>
        <w:tc>
          <w:tcPr>
            <w:tcW w:w="1276" w:type="dxa"/>
            <w:tcBorders>
              <w:top w:val="nil"/>
              <w:left w:val="nil"/>
              <w:bottom w:val="single" w:sz="4" w:space="0" w:color="auto"/>
              <w:right w:val="single" w:sz="4" w:space="0" w:color="auto"/>
            </w:tcBorders>
            <w:shd w:val="clear" w:color="auto" w:fill="auto"/>
            <w:noWrap/>
            <w:vAlign w:val="bottom"/>
            <w:hideMark/>
          </w:tcPr>
          <w:p w14:paraId="1EA34857"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 xml:space="preserve">  877</w:t>
            </w:r>
          </w:p>
        </w:tc>
        <w:tc>
          <w:tcPr>
            <w:tcW w:w="1843" w:type="dxa"/>
            <w:tcBorders>
              <w:top w:val="nil"/>
              <w:left w:val="nil"/>
              <w:bottom w:val="single" w:sz="4" w:space="0" w:color="auto"/>
              <w:right w:val="single" w:sz="4" w:space="0" w:color="auto"/>
            </w:tcBorders>
            <w:shd w:val="clear" w:color="auto" w:fill="auto"/>
            <w:noWrap/>
            <w:vAlign w:val="bottom"/>
            <w:hideMark/>
          </w:tcPr>
          <w:p w14:paraId="791B00E0" w14:textId="4DCCCA02" w:rsidR="00881E9B" w:rsidRPr="00344DF1" w:rsidRDefault="00881E9B" w:rsidP="006806A4">
            <w:pPr>
              <w:spacing w:after="0" w:line="240" w:lineRule="auto"/>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336</w:t>
            </w:r>
            <w:r w:rsidR="00181B78">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07</w:t>
            </w:r>
            <w:r>
              <w:rPr>
                <w:rFonts w:ascii="Arial" w:eastAsia="Times New Roman" w:hAnsi="Arial" w:cs="Arial"/>
                <w:color w:val="000000"/>
                <w:sz w:val="24"/>
                <w:szCs w:val="24"/>
                <w:lang w:eastAsia="en-ZA"/>
              </w:rPr>
              <w:t xml:space="preserve"> (28% of 1.222)</w:t>
            </w:r>
          </w:p>
        </w:tc>
        <w:tc>
          <w:tcPr>
            <w:tcW w:w="1132" w:type="dxa"/>
            <w:tcBorders>
              <w:top w:val="nil"/>
              <w:left w:val="nil"/>
              <w:bottom w:val="single" w:sz="4" w:space="0" w:color="auto"/>
              <w:right w:val="single" w:sz="4" w:space="0" w:color="auto"/>
            </w:tcBorders>
            <w:shd w:val="clear" w:color="000000" w:fill="FFC000"/>
            <w:noWrap/>
            <w:vAlign w:val="bottom"/>
            <w:hideMark/>
          </w:tcPr>
          <w:p w14:paraId="1BFD9853" w14:textId="77777777" w:rsidR="00881E9B" w:rsidRPr="00344DF1" w:rsidRDefault="00881E9B" w:rsidP="006806A4">
            <w:pPr>
              <w:spacing w:after="0" w:line="240" w:lineRule="auto"/>
              <w:rPr>
                <w:rFonts w:ascii="Arial" w:eastAsia="Times New Roman" w:hAnsi="Arial" w:cs="Arial"/>
                <w:color w:val="000000"/>
                <w:sz w:val="24"/>
                <w:szCs w:val="24"/>
                <w:lang w:eastAsia="en-ZA"/>
              </w:rPr>
            </w:pPr>
            <w:r w:rsidRPr="00344DF1">
              <w:rPr>
                <w:rFonts w:ascii="Arial" w:eastAsia="Times New Roman" w:hAnsi="Arial" w:cs="Arial"/>
                <w:color w:val="000000"/>
                <w:sz w:val="24"/>
                <w:szCs w:val="24"/>
                <w:lang w:eastAsia="en-ZA"/>
              </w:rPr>
              <w:t xml:space="preserve"> </w:t>
            </w:r>
            <w:r>
              <w:rPr>
                <w:rFonts w:ascii="Arial" w:eastAsia="Times New Roman" w:hAnsi="Arial" w:cs="Arial"/>
                <w:color w:val="000000"/>
                <w:sz w:val="24"/>
                <w:szCs w:val="24"/>
                <w:lang w:eastAsia="en-ZA"/>
              </w:rPr>
              <w:t xml:space="preserve"> </w:t>
            </w:r>
            <w:r w:rsidRPr="00344DF1">
              <w:rPr>
                <w:rFonts w:ascii="Arial" w:eastAsia="Times New Roman" w:hAnsi="Arial" w:cs="Arial"/>
                <w:color w:val="000000"/>
                <w:sz w:val="24"/>
                <w:szCs w:val="24"/>
                <w:lang w:eastAsia="en-ZA"/>
              </w:rPr>
              <w:t xml:space="preserve">  1</w:t>
            </w:r>
            <w:r>
              <w:rPr>
                <w:rFonts w:ascii="Arial" w:eastAsia="Times New Roman" w:hAnsi="Arial" w:cs="Arial"/>
                <w:color w:val="000000"/>
                <w:sz w:val="24"/>
                <w:szCs w:val="24"/>
                <w:lang w:eastAsia="en-ZA"/>
              </w:rPr>
              <w:t>,</w:t>
            </w:r>
            <w:r w:rsidRPr="00344DF1">
              <w:rPr>
                <w:rFonts w:ascii="Arial" w:eastAsia="Times New Roman" w:hAnsi="Arial" w:cs="Arial"/>
                <w:color w:val="000000"/>
                <w:sz w:val="24"/>
                <w:szCs w:val="24"/>
                <w:lang w:eastAsia="en-ZA"/>
              </w:rPr>
              <w:t xml:space="preserve">838 </w:t>
            </w:r>
          </w:p>
        </w:tc>
      </w:tr>
    </w:tbl>
    <w:p w14:paraId="306C81A8" w14:textId="09A06B31" w:rsidR="00881E9B" w:rsidRDefault="00881E9B" w:rsidP="00EA7935">
      <w:pPr>
        <w:rPr>
          <w:rFonts w:ascii="Arial" w:eastAsia="Times New Roman" w:hAnsi="Arial" w:cs="Arial"/>
          <w:bCs/>
          <w:color w:val="000000"/>
          <w:sz w:val="24"/>
          <w:szCs w:val="24"/>
          <w:lang w:eastAsia="en-ZA"/>
        </w:rPr>
      </w:pPr>
    </w:p>
    <w:p w14:paraId="039BBB02" w14:textId="77777777" w:rsidR="009A0AF2" w:rsidRDefault="009A0AF2" w:rsidP="00EA7935">
      <w:pPr>
        <w:rPr>
          <w:rFonts w:ascii="Arial" w:hAnsi="Arial" w:cs="Arial"/>
          <w:b/>
          <w:sz w:val="24"/>
          <w:szCs w:val="24"/>
        </w:rPr>
      </w:pPr>
    </w:p>
    <w:p w14:paraId="18FEF189" w14:textId="41195341" w:rsidR="0058095B" w:rsidRPr="006C6792" w:rsidRDefault="0058095B" w:rsidP="00EA7935">
      <w:pPr>
        <w:rPr>
          <w:rFonts w:ascii="Arial" w:hAnsi="Arial" w:cs="Arial"/>
          <w:b/>
          <w:sz w:val="24"/>
          <w:szCs w:val="24"/>
        </w:rPr>
      </w:pPr>
      <w:r w:rsidRPr="006C6792">
        <w:rPr>
          <w:rFonts w:ascii="Arial" w:hAnsi="Arial" w:cs="Arial"/>
          <w:b/>
          <w:sz w:val="24"/>
          <w:szCs w:val="24"/>
        </w:rPr>
        <w:t>7.0.</w:t>
      </w:r>
      <w:r w:rsidRPr="006C6792">
        <w:rPr>
          <w:rFonts w:ascii="Arial" w:hAnsi="Arial" w:cs="Arial"/>
          <w:b/>
          <w:sz w:val="24"/>
          <w:szCs w:val="24"/>
        </w:rPr>
        <w:tab/>
        <w:t>Conclusion</w:t>
      </w:r>
    </w:p>
    <w:p w14:paraId="329DB2FC" w14:textId="77777777" w:rsidR="009A0AF2" w:rsidRDefault="009A0AF2" w:rsidP="006C6792">
      <w:pPr>
        <w:rPr>
          <w:rFonts w:ascii="Arial" w:hAnsi="Arial" w:cs="Arial"/>
          <w:color w:val="333333"/>
          <w:sz w:val="24"/>
          <w:szCs w:val="24"/>
          <w:shd w:val="clear" w:color="auto" w:fill="FFFFFF"/>
        </w:rPr>
      </w:pPr>
    </w:p>
    <w:p w14:paraId="2C8ACE60" w14:textId="0861FFC4" w:rsidR="009A0AF2" w:rsidRDefault="00300201" w:rsidP="006C6792">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Large amounts of money are involved in an investment and it is often </w:t>
      </w:r>
    </w:p>
    <w:p w14:paraId="247F82B9" w14:textId="77777777" w:rsidR="009A0AF2" w:rsidRDefault="00300201" w:rsidP="006C6792">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“expensive/difficult to bail out once an investment has been undertaken”.  </w:t>
      </w:r>
      <w:r w:rsidR="00F35933" w:rsidRPr="00240C27">
        <w:rPr>
          <w:rFonts w:ascii="Arial" w:hAnsi="Arial" w:cs="Arial"/>
          <w:color w:val="333333"/>
          <w:sz w:val="24"/>
          <w:szCs w:val="24"/>
          <w:shd w:val="clear" w:color="auto" w:fill="FFFFFF"/>
        </w:rPr>
        <w:t xml:space="preserve">According </w:t>
      </w:r>
    </w:p>
    <w:p w14:paraId="44B2B9B1" w14:textId="77777777" w:rsidR="009A0AF2" w:rsidRDefault="00F35933" w:rsidP="006C6792">
      <w:pPr>
        <w:rPr>
          <w:rFonts w:ascii="Arial" w:hAnsi="Arial" w:cs="Arial"/>
          <w:color w:val="333333"/>
          <w:sz w:val="24"/>
          <w:szCs w:val="24"/>
          <w:shd w:val="clear" w:color="auto" w:fill="FFFFFF"/>
        </w:rPr>
      </w:pPr>
      <w:r w:rsidRPr="00240C27">
        <w:rPr>
          <w:rFonts w:ascii="Arial" w:hAnsi="Arial" w:cs="Arial"/>
          <w:color w:val="333333"/>
          <w:sz w:val="24"/>
          <w:szCs w:val="24"/>
          <w:shd w:val="clear" w:color="auto" w:fill="FFFFFF"/>
        </w:rPr>
        <w:t xml:space="preserve">to </w:t>
      </w:r>
      <w:r w:rsidR="00300201">
        <w:rPr>
          <w:rFonts w:ascii="Arial" w:hAnsi="Arial" w:cs="Arial"/>
          <w:color w:val="333333"/>
          <w:sz w:val="24"/>
          <w:szCs w:val="24"/>
          <w:shd w:val="clear" w:color="auto" w:fill="FFFFFF"/>
        </w:rPr>
        <w:t xml:space="preserve">the </w:t>
      </w:r>
      <w:r w:rsidRPr="00240C27">
        <w:rPr>
          <w:rFonts w:ascii="Arial" w:hAnsi="Arial" w:cs="Arial"/>
          <w:color w:val="333333"/>
          <w:sz w:val="24"/>
          <w:szCs w:val="24"/>
          <w:shd w:val="clear" w:color="auto" w:fill="FFFFFF"/>
        </w:rPr>
        <w:t>IRGC (</w:t>
      </w:r>
      <w:proofErr w:type="spellStart"/>
      <w:r w:rsidRPr="00240C27">
        <w:rPr>
          <w:rFonts w:ascii="Arial" w:hAnsi="Arial" w:cs="Arial"/>
          <w:color w:val="333333"/>
          <w:sz w:val="24"/>
          <w:szCs w:val="24"/>
          <w:shd w:val="clear" w:color="auto" w:fill="FFFFFF"/>
        </w:rPr>
        <w:t>nd</w:t>
      </w:r>
      <w:proofErr w:type="spellEnd"/>
      <w:r w:rsidRPr="00240C27">
        <w:rPr>
          <w:rFonts w:ascii="Arial" w:hAnsi="Arial" w:cs="Arial"/>
          <w:color w:val="333333"/>
          <w:sz w:val="24"/>
          <w:szCs w:val="24"/>
          <w:shd w:val="clear" w:color="auto" w:fill="FFFFFF"/>
        </w:rPr>
        <w:t xml:space="preserve">), “understanding risk and acting accordingly is a process” in that </w:t>
      </w:r>
    </w:p>
    <w:p w14:paraId="3940A67E" w14:textId="77777777" w:rsidR="009A0AF2" w:rsidRDefault="00F35933" w:rsidP="006C6792">
      <w:pPr>
        <w:rPr>
          <w:rFonts w:ascii="Arial" w:hAnsi="Arial" w:cs="Arial"/>
          <w:color w:val="333333"/>
          <w:sz w:val="24"/>
          <w:szCs w:val="24"/>
          <w:shd w:val="clear" w:color="auto" w:fill="FFFFFF"/>
        </w:rPr>
      </w:pPr>
      <w:r w:rsidRPr="00240C27">
        <w:rPr>
          <w:rFonts w:ascii="Arial" w:hAnsi="Arial" w:cs="Arial"/>
          <w:color w:val="333333"/>
          <w:sz w:val="24"/>
          <w:szCs w:val="24"/>
          <w:shd w:val="clear" w:color="auto" w:fill="FFFFFF"/>
        </w:rPr>
        <w:t xml:space="preserve">risks need to be evaluated and quantified both in terms of their effect and </w:t>
      </w:r>
      <w:proofErr w:type="gramStart"/>
      <w:r w:rsidRPr="00240C27">
        <w:rPr>
          <w:rFonts w:ascii="Arial" w:hAnsi="Arial" w:cs="Arial"/>
          <w:color w:val="333333"/>
          <w:sz w:val="24"/>
          <w:szCs w:val="24"/>
          <w:shd w:val="clear" w:color="auto" w:fill="FFFFFF"/>
        </w:rPr>
        <w:t>their</w:t>
      </w:r>
      <w:proofErr w:type="gramEnd"/>
      <w:r w:rsidRPr="00240C27">
        <w:rPr>
          <w:rFonts w:ascii="Arial" w:hAnsi="Arial" w:cs="Arial"/>
          <w:color w:val="333333"/>
          <w:sz w:val="24"/>
          <w:szCs w:val="24"/>
          <w:shd w:val="clear" w:color="auto" w:fill="FFFFFF"/>
        </w:rPr>
        <w:t xml:space="preserve"> </w:t>
      </w:r>
    </w:p>
    <w:p w14:paraId="35168E30" w14:textId="77777777" w:rsidR="009A0AF2" w:rsidRDefault="00F35933" w:rsidP="006C6792">
      <w:pPr>
        <w:rPr>
          <w:rFonts w:ascii="Arial" w:hAnsi="Arial" w:cs="Arial"/>
          <w:color w:val="333333"/>
          <w:sz w:val="24"/>
          <w:szCs w:val="24"/>
          <w:shd w:val="clear" w:color="auto" w:fill="FFFFFF"/>
        </w:rPr>
      </w:pPr>
      <w:r w:rsidRPr="00240C27">
        <w:rPr>
          <w:rFonts w:ascii="Arial" w:hAnsi="Arial" w:cs="Arial"/>
          <w:color w:val="333333"/>
          <w:sz w:val="24"/>
          <w:szCs w:val="24"/>
          <w:shd w:val="clear" w:color="auto" w:fill="FFFFFF"/>
        </w:rPr>
        <w:t xml:space="preserve">likelihood. </w:t>
      </w:r>
      <w:r>
        <w:rPr>
          <w:rFonts w:ascii="Arial" w:hAnsi="Arial" w:cs="Arial"/>
          <w:color w:val="333333"/>
          <w:sz w:val="24"/>
          <w:szCs w:val="24"/>
          <w:shd w:val="clear" w:color="auto" w:fill="FFFFFF"/>
        </w:rPr>
        <w:t xml:space="preserve"> </w:t>
      </w:r>
      <w:r w:rsidRPr="00240C27">
        <w:rPr>
          <w:rFonts w:ascii="Arial" w:hAnsi="Arial" w:cs="Arial"/>
          <w:color w:val="333333"/>
          <w:sz w:val="24"/>
          <w:szCs w:val="24"/>
          <w:shd w:val="clear" w:color="auto" w:fill="FFFFFF"/>
        </w:rPr>
        <w:t xml:space="preserve">Some risks are easy to counter, such as interest rates.  By understanding </w:t>
      </w:r>
    </w:p>
    <w:p w14:paraId="331CBA63" w14:textId="77777777" w:rsidR="009A0AF2" w:rsidRDefault="00F35933" w:rsidP="006C6792">
      <w:pPr>
        <w:rPr>
          <w:rFonts w:ascii="Arial" w:hAnsi="Arial" w:cs="Arial"/>
          <w:color w:val="333333"/>
          <w:sz w:val="24"/>
          <w:szCs w:val="24"/>
          <w:shd w:val="clear" w:color="auto" w:fill="FFFFFF"/>
        </w:rPr>
      </w:pPr>
      <w:r w:rsidRPr="00240C27">
        <w:rPr>
          <w:rFonts w:ascii="Arial" w:hAnsi="Arial" w:cs="Arial"/>
          <w:color w:val="333333"/>
          <w:sz w:val="24"/>
          <w:szCs w:val="24"/>
          <w:shd w:val="clear" w:color="auto" w:fill="FFFFFF"/>
        </w:rPr>
        <w:t xml:space="preserve">the risks and knowing the costs of appropriate mitigation, it is possible to make a </w:t>
      </w:r>
    </w:p>
    <w:p w14:paraId="2A28EF22" w14:textId="77777777" w:rsidR="009A0AF2" w:rsidRDefault="00F35933" w:rsidP="006C6792">
      <w:pPr>
        <w:rPr>
          <w:rFonts w:ascii="Arial" w:hAnsi="Arial" w:cs="Arial"/>
          <w:color w:val="333333"/>
          <w:sz w:val="24"/>
          <w:szCs w:val="24"/>
          <w:shd w:val="clear" w:color="auto" w:fill="FFFFFF"/>
        </w:rPr>
      </w:pPr>
      <w:r w:rsidRPr="00240C27">
        <w:rPr>
          <w:rFonts w:ascii="Arial" w:hAnsi="Arial" w:cs="Arial"/>
          <w:color w:val="333333"/>
          <w:sz w:val="24"/>
          <w:szCs w:val="24"/>
          <w:shd w:val="clear" w:color="auto" w:fill="FFFFFF"/>
        </w:rPr>
        <w:t xml:space="preserve">reasonable decision on </w:t>
      </w:r>
      <w:proofErr w:type="gramStart"/>
      <w:r w:rsidRPr="00240C27">
        <w:rPr>
          <w:rFonts w:ascii="Arial" w:hAnsi="Arial" w:cs="Arial"/>
          <w:color w:val="333333"/>
          <w:sz w:val="24"/>
          <w:szCs w:val="24"/>
          <w:shd w:val="clear" w:color="auto" w:fill="FFFFFF"/>
        </w:rPr>
        <w:t>whether or not</w:t>
      </w:r>
      <w:proofErr w:type="gramEnd"/>
      <w:r w:rsidRPr="00240C27">
        <w:rPr>
          <w:rFonts w:ascii="Arial" w:hAnsi="Arial" w:cs="Arial"/>
          <w:color w:val="333333"/>
          <w:sz w:val="24"/>
          <w:szCs w:val="24"/>
          <w:shd w:val="clear" w:color="auto" w:fill="FFFFFF"/>
        </w:rPr>
        <w:t xml:space="preserve"> to proceed with an investment decision</w:t>
      </w:r>
      <w:r>
        <w:rPr>
          <w:rFonts w:ascii="Arial" w:hAnsi="Arial" w:cs="Arial"/>
          <w:color w:val="333333"/>
          <w:sz w:val="24"/>
          <w:szCs w:val="24"/>
          <w:shd w:val="clear" w:color="auto" w:fill="FFFFFF"/>
        </w:rPr>
        <w:t xml:space="preserve"> as we </w:t>
      </w:r>
    </w:p>
    <w:p w14:paraId="3DA8BFA5" w14:textId="77777777" w:rsidR="009A0AF2" w:rsidRDefault="00F35933" w:rsidP="006C6792">
      <w:pPr>
        <w:rPr>
          <w:rFonts w:ascii="Arial" w:hAnsi="Arial" w:cs="Arial"/>
          <w:color w:val="333333"/>
          <w:sz w:val="24"/>
          <w:szCs w:val="24"/>
        </w:rPr>
      </w:pPr>
      <w:r>
        <w:rPr>
          <w:rFonts w:ascii="Arial" w:hAnsi="Arial" w:cs="Arial"/>
          <w:color w:val="333333"/>
          <w:sz w:val="24"/>
          <w:szCs w:val="24"/>
          <w:shd w:val="clear" w:color="auto" w:fill="FFFFFF"/>
        </w:rPr>
        <w:t>have rightfully chosen the project for James Plc to embark on</w:t>
      </w:r>
      <w:r w:rsidRPr="00240C27">
        <w:rPr>
          <w:rFonts w:ascii="Arial" w:hAnsi="Arial" w:cs="Arial"/>
          <w:color w:val="333333"/>
          <w:sz w:val="24"/>
          <w:szCs w:val="24"/>
          <w:shd w:val="clear" w:color="auto" w:fill="FFFFFF"/>
        </w:rPr>
        <w:t>.</w:t>
      </w:r>
      <w:r w:rsidRPr="00240C27">
        <w:rPr>
          <w:rFonts w:ascii="Arial" w:hAnsi="Arial" w:cs="Arial"/>
          <w:color w:val="333333"/>
          <w:sz w:val="24"/>
          <w:szCs w:val="24"/>
        </w:rPr>
        <w:br/>
      </w:r>
    </w:p>
    <w:p w14:paraId="0CCD9531" w14:textId="77777777" w:rsidR="009A0AF2" w:rsidRDefault="00F35933" w:rsidP="006C6792">
      <w:pPr>
        <w:rPr>
          <w:rFonts w:ascii="Arial" w:hAnsi="Arial" w:cs="Arial"/>
          <w:color w:val="333333"/>
          <w:sz w:val="24"/>
          <w:szCs w:val="24"/>
          <w:shd w:val="clear" w:color="auto" w:fill="FFFFFF"/>
        </w:rPr>
      </w:pPr>
      <w:r w:rsidRPr="00240C27">
        <w:rPr>
          <w:rFonts w:ascii="Arial" w:hAnsi="Arial" w:cs="Arial"/>
          <w:color w:val="333333"/>
          <w:sz w:val="24"/>
          <w:szCs w:val="24"/>
        </w:rPr>
        <w:br/>
      </w:r>
      <w:r w:rsidRPr="00300201">
        <w:rPr>
          <w:rFonts w:ascii="Arial" w:hAnsi="Arial" w:cs="Arial"/>
          <w:color w:val="333333"/>
          <w:sz w:val="24"/>
          <w:szCs w:val="24"/>
          <w:shd w:val="clear" w:color="auto" w:fill="FFFFFF"/>
        </w:rPr>
        <w:t xml:space="preserve">The problems lie with uncertainty (unknown unknowns). Looking at James Plc, what </w:t>
      </w:r>
    </w:p>
    <w:p w14:paraId="6AF0AB83" w14:textId="77777777" w:rsidR="009A0AF2" w:rsidRDefault="00F35933"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can be predictable is the general nature of the market and the susceptibility to shifts </w:t>
      </w:r>
    </w:p>
    <w:p w14:paraId="7B3E8652" w14:textId="77777777" w:rsidR="009A0AF2" w:rsidRDefault="00F35933"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in demand and price of commodities.  As such, when </w:t>
      </w:r>
      <w:proofErr w:type="gramStart"/>
      <w:r w:rsidRPr="00300201">
        <w:rPr>
          <w:rFonts w:ascii="Arial" w:hAnsi="Arial" w:cs="Arial"/>
          <w:color w:val="333333"/>
          <w:sz w:val="24"/>
          <w:szCs w:val="24"/>
          <w:shd w:val="clear" w:color="auto" w:fill="FFFFFF"/>
        </w:rPr>
        <w:t>entering into</w:t>
      </w:r>
      <w:proofErr w:type="gramEnd"/>
      <w:r w:rsidRPr="00300201">
        <w:rPr>
          <w:rFonts w:ascii="Arial" w:hAnsi="Arial" w:cs="Arial"/>
          <w:color w:val="333333"/>
          <w:sz w:val="24"/>
          <w:szCs w:val="24"/>
          <w:shd w:val="clear" w:color="auto" w:fill="FFFFFF"/>
        </w:rPr>
        <w:t xml:space="preserve"> projects which </w:t>
      </w:r>
    </w:p>
    <w:p w14:paraId="1804A211" w14:textId="77777777" w:rsidR="009A0AF2" w:rsidRDefault="00F35933"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have understandable (if not predictable) uncertainty like in the case of James Plc, it </w:t>
      </w:r>
    </w:p>
    <w:p w14:paraId="573B995E" w14:textId="77777777" w:rsidR="009A0AF2" w:rsidRDefault="00F35933"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is necessary to ensure that the returns are commensurate with the level of risk. </w:t>
      </w:r>
    </w:p>
    <w:p w14:paraId="18161102" w14:textId="77777777" w:rsidR="009A0AF2" w:rsidRDefault="00F35933"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Investopedia (no date) outlines the principle of the proportionality of risk and return.</w:t>
      </w:r>
      <w:r w:rsidR="00300201" w:rsidRPr="00300201">
        <w:rPr>
          <w:rFonts w:ascii="Arial" w:hAnsi="Arial" w:cs="Arial"/>
          <w:color w:val="333333"/>
          <w:sz w:val="24"/>
          <w:szCs w:val="24"/>
          <w:shd w:val="clear" w:color="auto" w:fill="FFFFFF"/>
        </w:rPr>
        <w:t xml:space="preserve"> </w:t>
      </w:r>
    </w:p>
    <w:p w14:paraId="5AFE099E" w14:textId="2477842A"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The International Risk Governance Council recommends that businesses implement </w:t>
      </w:r>
    </w:p>
    <w:p w14:paraId="7D3B7837" w14:textId="219733B9"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a five-step process for managing risk.</w:t>
      </w:r>
      <w:r>
        <w:rPr>
          <w:rFonts w:ascii="Arial" w:hAnsi="Arial" w:cs="Arial"/>
          <w:color w:val="333333"/>
          <w:sz w:val="24"/>
          <w:szCs w:val="24"/>
          <w:shd w:val="clear" w:color="auto" w:fill="FFFFFF"/>
        </w:rPr>
        <w:t xml:space="preserve"> </w:t>
      </w:r>
      <w:r w:rsidRPr="00300201">
        <w:rPr>
          <w:rFonts w:ascii="Arial" w:hAnsi="Arial" w:cs="Arial"/>
          <w:color w:val="333333"/>
          <w:sz w:val="24"/>
          <w:szCs w:val="24"/>
          <w:shd w:val="clear" w:color="auto" w:fill="FFFFFF"/>
        </w:rPr>
        <w:t xml:space="preserve">IRGC (2017) who offer a supporting 5-stage </w:t>
      </w:r>
    </w:p>
    <w:p w14:paraId="1A78FB13"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theoretical framework: Pre-Assessment (defining the problem, how it is best </w:t>
      </w:r>
    </w:p>
    <w:p w14:paraId="1E4E047B"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handled), Appraisal (combining scientific assessment with systematic concern </w:t>
      </w:r>
    </w:p>
    <w:p w14:paraId="7760D502"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assessment to create a knowledge base), Characterization and Evaluation (data is </w:t>
      </w:r>
    </w:p>
    <w:p w14:paraId="0A4DA3F4"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used to classify a risk as acceptable, tolerable or intolerable), Risk Management </w:t>
      </w:r>
    </w:p>
    <w:p w14:paraId="53BF4406"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 xml:space="preserve">(remedial actions) and Communication (how stakeholders and society understand </w:t>
      </w:r>
    </w:p>
    <w:p w14:paraId="1F187712" w14:textId="5F978B13"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the risk and participate)</w:t>
      </w:r>
      <w:r>
        <w:rPr>
          <w:rFonts w:ascii="Arial" w:hAnsi="Arial" w:cs="Arial"/>
          <w:color w:val="333333"/>
          <w:sz w:val="24"/>
          <w:szCs w:val="24"/>
          <w:shd w:val="clear" w:color="auto" w:fill="FFFFFF"/>
        </w:rPr>
        <w:t>.</w:t>
      </w:r>
      <w:r w:rsidRPr="00300201">
        <w:rPr>
          <w:rFonts w:ascii="Arial" w:hAnsi="Arial" w:cs="Arial"/>
          <w:color w:val="333333"/>
          <w:sz w:val="24"/>
          <w:szCs w:val="24"/>
          <w:shd w:val="clear" w:color="auto" w:fill="FFFFFF"/>
        </w:rPr>
        <w:t xml:space="preserve"> (IRGC, 2017).</w:t>
      </w:r>
      <w:r w:rsidRPr="00300201">
        <w:rPr>
          <w:rFonts w:ascii="Arial" w:hAnsi="Arial" w:cs="Arial"/>
          <w:color w:val="333333"/>
          <w:sz w:val="24"/>
          <w:szCs w:val="24"/>
        </w:rPr>
        <w:br/>
      </w:r>
      <w:r w:rsidRPr="00300201">
        <w:rPr>
          <w:rFonts w:ascii="Arial" w:hAnsi="Arial" w:cs="Arial"/>
          <w:color w:val="333333"/>
          <w:sz w:val="24"/>
          <w:szCs w:val="24"/>
        </w:rPr>
        <w:br/>
      </w:r>
    </w:p>
    <w:p w14:paraId="671BFBC7" w14:textId="41D4E315" w:rsidR="009A0AF2" w:rsidRDefault="00300201" w:rsidP="006C6792">
      <w:pPr>
        <w:rPr>
          <w:rFonts w:ascii="Arial" w:hAnsi="Arial" w:cs="Arial"/>
          <w:color w:val="333333"/>
          <w:sz w:val="24"/>
          <w:szCs w:val="24"/>
          <w:shd w:val="clear" w:color="auto" w:fill="FFFFFF"/>
        </w:rPr>
      </w:pPr>
      <w:proofErr w:type="spellStart"/>
      <w:r w:rsidRPr="00300201">
        <w:rPr>
          <w:rFonts w:ascii="Arial" w:hAnsi="Arial" w:cs="Arial"/>
          <w:color w:val="333333"/>
          <w:sz w:val="24"/>
          <w:szCs w:val="24"/>
          <w:shd w:val="clear" w:color="auto" w:fill="FFFFFF"/>
        </w:rPr>
        <w:t>Atrill</w:t>
      </w:r>
      <w:proofErr w:type="spellEnd"/>
      <w:r w:rsidRPr="00300201">
        <w:rPr>
          <w:rFonts w:ascii="Arial" w:hAnsi="Arial" w:cs="Arial"/>
          <w:color w:val="333333"/>
          <w:sz w:val="24"/>
          <w:szCs w:val="24"/>
          <w:shd w:val="clear" w:color="auto" w:fill="FFFFFF"/>
        </w:rPr>
        <w:t xml:space="preserve"> (2017) explains that </w:t>
      </w:r>
      <w:r>
        <w:rPr>
          <w:rFonts w:ascii="Arial" w:hAnsi="Arial" w:cs="Arial"/>
          <w:color w:val="333333"/>
          <w:sz w:val="24"/>
          <w:szCs w:val="24"/>
          <w:shd w:val="clear" w:color="auto" w:fill="FFFFFF"/>
        </w:rPr>
        <w:t>“</w:t>
      </w:r>
      <w:r w:rsidRPr="00300201">
        <w:rPr>
          <w:rFonts w:ascii="Arial" w:hAnsi="Arial" w:cs="Arial"/>
          <w:color w:val="333333"/>
          <w:sz w:val="24"/>
          <w:szCs w:val="24"/>
          <w:shd w:val="clear" w:color="auto" w:fill="FFFFFF"/>
        </w:rPr>
        <w:t xml:space="preserve">risk is important in the context of investment decisions </w:t>
      </w:r>
    </w:p>
    <w:p w14:paraId="3477F576"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because of the long timescales involved</w:t>
      </w:r>
      <w:r>
        <w:rPr>
          <w:rFonts w:ascii="Arial" w:hAnsi="Arial" w:cs="Arial"/>
          <w:color w:val="333333"/>
          <w:sz w:val="24"/>
          <w:szCs w:val="24"/>
          <w:shd w:val="clear" w:color="auto" w:fill="FFFFFF"/>
        </w:rPr>
        <w:t xml:space="preserve"> </w:t>
      </w:r>
      <w:r w:rsidRPr="00300201">
        <w:rPr>
          <w:rFonts w:ascii="Arial" w:hAnsi="Arial" w:cs="Arial"/>
          <w:color w:val="333333"/>
          <w:sz w:val="24"/>
          <w:szCs w:val="24"/>
          <w:shd w:val="clear" w:color="auto" w:fill="FFFFFF"/>
        </w:rPr>
        <w:t>and the size of the investment</w:t>
      </w:r>
      <w:r>
        <w:rPr>
          <w:rFonts w:ascii="Arial" w:hAnsi="Arial" w:cs="Arial"/>
          <w:color w:val="333333"/>
          <w:sz w:val="24"/>
          <w:szCs w:val="24"/>
          <w:shd w:val="clear" w:color="auto" w:fill="FFFFFF"/>
        </w:rPr>
        <w:t xml:space="preserve">”. </w:t>
      </w:r>
      <w:r w:rsidRPr="00300201">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I</w:t>
      </w:r>
      <w:r w:rsidRPr="00300201">
        <w:rPr>
          <w:rFonts w:ascii="Arial" w:hAnsi="Arial" w:cs="Arial"/>
          <w:color w:val="333333"/>
          <w:sz w:val="24"/>
          <w:szCs w:val="24"/>
          <w:shd w:val="clear" w:color="auto" w:fill="FFFFFF"/>
        </w:rPr>
        <w:t xml:space="preserve">f things go </w:t>
      </w:r>
    </w:p>
    <w:p w14:paraId="07523B07" w14:textId="77777777" w:rsid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wrong, impact can be both significant and lasting</w:t>
      </w:r>
      <w:r>
        <w:rPr>
          <w:rFonts w:ascii="Arial" w:hAnsi="Arial" w:cs="Arial"/>
          <w:color w:val="333333"/>
          <w:sz w:val="24"/>
          <w:szCs w:val="24"/>
          <w:shd w:val="clear" w:color="auto" w:fill="FFFFFF"/>
        </w:rPr>
        <w:t xml:space="preserve">.  </w:t>
      </w:r>
      <w:r w:rsidRPr="00300201">
        <w:rPr>
          <w:rFonts w:ascii="Arial" w:hAnsi="Arial" w:cs="Arial"/>
          <w:color w:val="333333"/>
          <w:sz w:val="24"/>
          <w:szCs w:val="24"/>
          <w:shd w:val="clear" w:color="auto" w:fill="FFFFFF"/>
        </w:rPr>
        <w:t xml:space="preserve">Under the IRGC, </w:t>
      </w:r>
      <w:proofErr w:type="spellStart"/>
      <w:r w:rsidRPr="00300201">
        <w:rPr>
          <w:rFonts w:ascii="Arial" w:hAnsi="Arial" w:cs="Arial"/>
          <w:color w:val="333333"/>
          <w:sz w:val="24"/>
          <w:szCs w:val="24"/>
          <w:shd w:val="clear" w:color="auto" w:fill="FFFFFF"/>
        </w:rPr>
        <w:t>Atrill</w:t>
      </w:r>
      <w:proofErr w:type="spellEnd"/>
      <w:r w:rsidRPr="00300201">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 xml:space="preserve">(2018) </w:t>
      </w:r>
    </w:p>
    <w:p w14:paraId="75EA8A9F" w14:textId="77777777" w:rsidR="009A0AF2" w:rsidRDefault="00300201" w:rsidP="006C6792">
      <w:pPr>
        <w:rPr>
          <w:rFonts w:ascii="Arial" w:hAnsi="Arial" w:cs="Arial"/>
          <w:color w:val="333333"/>
          <w:sz w:val="24"/>
          <w:szCs w:val="24"/>
          <w:shd w:val="clear" w:color="auto" w:fill="FFFFFF"/>
        </w:rPr>
      </w:pPr>
      <w:r>
        <w:rPr>
          <w:rFonts w:ascii="Arial" w:hAnsi="Arial" w:cs="Arial"/>
          <w:color w:val="333333"/>
          <w:sz w:val="24"/>
          <w:szCs w:val="24"/>
          <w:shd w:val="clear" w:color="auto" w:fill="FFFFFF"/>
        </w:rPr>
        <w:t>‘</w:t>
      </w:r>
      <w:r w:rsidRPr="00300201">
        <w:rPr>
          <w:rFonts w:ascii="Arial" w:hAnsi="Arial" w:cs="Arial"/>
          <w:color w:val="333333"/>
          <w:sz w:val="24"/>
          <w:szCs w:val="24"/>
          <w:shd w:val="clear" w:color="auto" w:fill="FFFFFF"/>
        </w:rPr>
        <w:t>reveals how sensitivity analysis</w:t>
      </w:r>
      <w:r>
        <w:rPr>
          <w:rFonts w:ascii="Arial" w:hAnsi="Arial" w:cs="Arial"/>
          <w:color w:val="333333"/>
          <w:sz w:val="24"/>
          <w:szCs w:val="24"/>
          <w:shd w:val="clear" w:color="auto" w:fill="FFFFFF"/>
        </w:rPr>
        <w:t xml:space="preserve"> and</w:t>
      </w:r>
      <w:r w:rsidRPr="00300201">
        <w:rPr>
          <w:rFonts w:ascii="Arial" w:hAnsi="Arial" w:cs="Arial"/>
          <w:color w:val="333333"/>
          <w:sz w:val="24"/>
          <w:szCs w:val="24"/>
          <w:shd w:val="clear" w:color="auto" w:fill="FFFFFF"/>
        </w:rPr>
        <w:t xml:space="preserve"> scenario mode</w:t>
      </w:r>
      <w:r>
        <w:rPr>
          <w:rFonts w:ascii="Arial" w:hAnsi="Arial" w:cs="Arial"/>
          <w:color w:val="333333"/>
          <w:sz w:val="24"/>
          <w:szCs w:val="24"/>
          <w:shd w:val="clear" w:color="auto" w:fill="FFFFFF"/>
        </w:rPr>
        <w:t>l</w:t>
      </w:r>
      <w:r w:rsidRPr="00300201">
        <w:rPr>
          <w:rFonts w:ascii="Arial" w:hAnsi="Arial" w:cs="Arial"/>
          <w:color w:val="333333"/>
          <w:sz w:val="24"/>
          <w:szCs w:val="24"/>
          <w:shd w:val="clear" w:color="auto" w:fill="FFFFFF"/>
        </w:rPr>
        <w:t xml:space="preserve">ling, simulations can all help to </w:t>
      </w:r>
    </w:p>
    <w:p w14:paraId="49CE4880" w14:textId="78AF3E00" w:rsidR="00F35933" w:rsidRPr="009A0AF2" w:rsidRDefault="00300201" w:rsidP="006C6792">
      <w:pPr>
        <w:rPr>
          <w:rFonts w:ascii="Arial" w:hAnsi="Arial" w:cs="Arial"/>
          <w:color w:val="333333"/>
          <w:sz w:val="24"/>
          <w:szCs w:val="24"/>
          <w:shd w:val="clear" w:color="auto" w:fill="FFFFFF"/>
        </w:rPr>
      </w:pPr>
      <w:r w:rsidRPr="00300201">
        <w:rPr>
          <w:rFonts w:ascii="Arial" w:hAnsi="Arial" w:cs="Arial"/>
          <w:color w:val="333333"/>
          <w:sz w:val="24"/>
          <w:szCs w:val="24"/>
          <w:shd w:val="clear" w:color="auto" w:fill="FFFFFF"/>
        </w:rPr>
        <w:t>map out pressures around uncertainty</w:t>
      </w:r>
      <w:proofErr w:type="gramStart"/>
      <w:r>
        <w:rPr>
          <w:rFonts w:ascii="Arial" w:hAnsi="Arial" w:cs="Arial"/>
          <w:color w:val="333333"/>
          <w:sz w:val="24"/>
          <w:szCs w:val="24"/>
          <w:shd w:val="clear" w:color="auto" w:fill="FFFFFF"/>
        </w:rPr>
        <w:t>’</w:t>
      </w:r>
      <w:r w:rsidRPr="00300201">
        <w:rPr>
          <w:rFonts w:ascii="Arial" w:hAnsi="Arial" w:cs="Arial"/>
          <w:color w:val="333333"/>
          <w:sz w:val="24"/>
          <w:szCs w:val="24"/>
          <w:shd w:val="clear" w:color="auto" w:fill="FFFFFF"/>
        </w:rPr>
        <w:t xml:space="preserve"> </w:t>
      </w:r>
      <w:r w:rsidR="00F35933" w:rsidRPr="00240C27">
        <w:rPr>
          <w:rFonts w:ascii="Arial" w:hAnsi="Arial" w:cs="Arial"/>
          <w:color w:val="333333"/>
          <w:sz w:val="24"/>
          <w:szCs w:val="24"/>
          <w:shd w:val="clear" w:color="auto" w:fill="FFFFFF"/>
        </w:rPr>
        <w:t>.</w:t>
      </w:r>
      <w:proofErr w:type="gramEnd"/>
    </w:p>
    <w:p w14:paraId="4C206FC6" w14:textId="77777777" w:rsidR="009A0AF2" w:rsidRDefault="009A0AF2" w:rsidP="00EA7935">
      <w:pPr>
        <w:rPr>
          <w:rFonts w:ascii="Arial" w:hAnsi="Arial" w:cs="Arial"/>
          <w:b/>
          <w:sz w:val="24"/>
          <w:szCs w:val="24"/>
        </w:rPr>
      </w:pPr>
    </w:p>
    <w:p w14:paraId="2122958C" w14:textId="136CD181" w:rsidR="00404E21" w:rsidRDefault="00404E21" w:rsidP="00EA7935">
      <w:pPr>
        <w:rPr>
          <w:rFonts w:ascii="Arial" w:hAnsi="Arial" w:cs="Arial"/>
          <w:b/>
          <w:sz w:val="24"/>
          <w:szCs w:val="24"/>
          <w:u w:val="single"/>
        </w:rPr>
      </w:pPr>
      <w:r w:rsidRPr="00404E21">
        <w:rPr>
          <w:rFonts w:ascii="Arial" w:hAnsi="Arial" w:cs="Arial"/>
          <w:b/>
          <w:sz w:val="24"/>
          <w:szCs w:val="24"/>
        </w:rPr>
        <w:t>8.0</w:t>
      </w:r>
      <w:r w:rsidRPr="00404E21">
        <w:rPr>
          <w:rFonts w:ascii="Arial" w:hAnsi="Arial" w:cs="Arial"/>
          <w:b/>
          <w:sz w:val="24"/>
          <w:szCs w:val="24"/>
        </w:rPr>
        <w:tab/>
      </w:r>
      <w:r>
        <w:rPr>
          <w:rFonts w:ascii="Arial" w:hAnsi="Arial" w:cs="Arial"/>
          <w:b/>
          <w:sz w:val="24"/>
          <w:szCs w:val="24"/>
          <w:u w:val="single"/>
        </w:rPr>
        <w:t>Recommendation</w:t>
      </w:r>
    </w:p>
    <w:p w14:paraId="50ADFBC8" w14:textId="77777777" w:rsidR="009A0AF2" w:rsidRDefault="009A0AF2" w:rsidP="00EA7935">
      <w:pPr>
        <w:rPr>
          <w:rFonts w:ascii="Arial" w:hAnsi="Arial" w:cs="Arial"/>
          <w:sz w:val="24"/>
          <w:szCs w:val="24"/>
        </w:rPr>
      </w:pPr>
    </w:p>
    <w:p w14:paraId="32EF2C56" w14:textId="77777777" w:rsidR="009A0AF2" w:rsidRDefault="005C0012" w:rsidP="009A0AF2">
      <w:pPr>
        <w:jc w:val="both"/>
        <w:rPr>
          <w:rFonts w:ascii="Arial" w:hAnsi="Arial" w:cs="Arial"/>
          <w:sz w:val="24"/>
          <w:szCs w:val="24"/>
        </w:rPr>
      </w:pPr>
      <w:r>
        <w:rPr>
          <w:rFonts w:ascii="Arial" w:hAnsi="Arial" w:cs="Arial"/>
          <w:sz w:val="24"/>
          <w:szCs w:val="24"/>
        </w:rPr>
        <w:t xml:space="preserve">James Plc should aim to raise finance in a way that the business and its owners will </w:t>
      </w:r>
    </w:p>
    <w:p w14:paraId="267BBD51" w14:textId="77777777" w:rsidR="009A0AF2" w:rsidRDefault="005C0012" w:rsidP="009A0AF2">
      <w:pPr>
        <w:jc w:val="both"/>
        <w:rPr>
          <w:rFonts w:ascii="Arial" w:hAnsi="Arial" w:cs="Arial"/>
          <w:sz w:val="24"/>
          <w:szCs w:val="24"/>
        </w:rPr>
      </w:pPr>
      <w:r>
        <w:rPr>
          <w:rFonts w:ascii="Arial" w:hAnsi="Arial" w:cs="Arial"/>
          <w:sz w:val="24"/>
          <w:szCs w:val="24"/>
        </w:rPr>
        <w:t xml:space="preserve">be maximised </w:t>
      </w:r>
      <w:proofErr w:type="gramStart"/>
      <w:r>
        <w:rPr>
          <w:rFonts w:ascii="Arial" w:hAnsi="Arial" w:cs="Arial"/>
          <w:sz w:val="24"/>
          <w:szCs w:val="24"/>
        </w:rPr>
        <w:t>and also</w:t>
      </w:r>
      <w:proofErr w:type="gramEnd"/>
      <w:r>
        <w:rPr>
          <w:rFonts w:ascii="Arial" w:hAnsi="Arial" w:cs="Arial"/>
          <w:sz w:val="24"/>
          <w:szCs w:val="24"/>
        </w:rPr>
        <w:t xml:space="preserve"> to” combine risk and cost in a way that minimises the overall </w:t>
      </w:r>
    </w:p>
    <w:p w14:paraId="3BB1842A" w14:textId="77777777" w:rsidR="009A0AF2" w:rsidRDefault="005C0012" w:rsidP="009A0AF2">
      <w:pPr>
        <w:jc w:val="both"/>
        <w:rPr>
          <w:rFonts w:ascii="Arial" w:hAnsi="Arial" w:cs="Arial"/>
          <w:sz w:val="24"/>
          <w:szCs w:val="24"/>
        </w:rPr>
      </w:pPr>
      <w:r>
        <w:rPr>
          <w:rFonts w:ascii="Arial" w:hAnsi="Arial" w:cs="Arial"/>
          <w:sz w:val="24"/>
          <w:szCs w:val="24"/>
        </w:rPr>
        <w:t xml:space="preserve">cost of capital”, </w:t>
      </w:r>
      <w:proofErr w:type="spellStart"/>
      <w:r>
        <w:rPr>
          <w:rFonts w:ascii="Arial" w:hAnsi="Arial" w:cs="Arial"/>
          <w:sz w:val="24"/>
          <w:szCs w:val="24"/>
        </w:rPr>
        <w:t>Atril</w:t>
      </w:r>
      <w:proofErr w:type="spellEnd"/>
      <w:r>
        <w:rPr>
          <w:rFonts w:ascii="Arial" w:hAnsi="Arial" w:cs="Arial"/>
          <w:sz w:val="24"/>
          <w:szCs w:val="24"/>
        </w:rPr>
        <w:t xml:space="preserve"> (2018, p615).  The </w:t>
      </w:r>
      <w:r w:rsidR="000C45FE">
        <w:rPr>
          <w:rFonts w:ascii="Arial" w:hAnsi="Arial" w:cs="Arial"/>
          <w:sz w:val="24"/>
          <w:szCs w:val="24"/>
        </w:rPr>
        <w:t>proposed investment might be financed by</w:t>
      </w:r>
      <w:r w:rsidR="00EF1551">
        <w:rPr>
          <w:rFonts w:ascii="Arial" w:hAnsi="Arial" w:cs="Arial"/>
          <w:sz w:val="24"/>
          <w:szCs w:val="24"/>
        </w:rPr>
        <w:t xml:space="preserve"> </w:t>
      </w:r>
    </w:p>
    <w:p w14:paraId="2E0A8BC7" w14:textId="77777777" w:rsidR="009A0AF2" w:rsidRDefault="00EF1551" w:rsidP="009A0AF2">
      <w:pPr>
        <w:jc w:val="both"/>
        <w:rPr>
          <w:rFonts w:ascii="Arial" w:hAnsi="Arial" w:cs="Arial"/>
          <w:sz w:val="24"/>
          <w:szCs w:val="24"/>
        </w:rPr>
      </w:pPr>
      <w:r>
        <w:rPr>
          <w:rFonts w:ascii="Arial" w:hAnsi="Arial" w:cs="Arial"/>
          <w:sz w:val="24"/>
          <w:szCs w:val="24"/>
        </w:rPr>
        <w:t xml:space="preserve">either internal or external finance.  The business can be finance by retained earnings </w:t>
      </w:r>
    </w:p>
    <w:p w14:paraId="70882579" w14:textId="77777777" w:rsidR="009A0AF2" w:rsidRDefault="00EF1551" w:rsidP="009A0AF2">
      <w:pPr>
        <w:jc w:val="both"/>
        <w:rPr>
          <w:rFonts w:ascii="Arial" w:hAnsi="Arial" w:cs="Arial"/>
          <w:sz w:val="24"/>
          <w:szCs w:val="24"/>
        </w:rPr>
      </w:pPr>
      <w:r>
        <w:rPr>
          <w:rFonts w:ascii="Arial" w:hAnsi="Arial" w:cs="Arial"/>
          <w:sz w:val="24"/>
          <w:szCs w:val="24"/>
        </w:rPr>
        <w:t xml:space="preserve">retained and not distributed to shareholders, </w:t>
      </w:r>
      <w:proofErr w:type="spellStart"/>
      <w:r>
        <w:rPr>
          <w:rFonts w:ascii="Arial" w:hAnsi="Arial" w:cs="Arial"/>
          <w:sz w:val="24"/>
          <w:szCs w:val="24"/>
        </w:rPr>
        <w:t>Atril</w:t>
      </w:r>
      <w:proofErr w:type="spellEnd"/>
      <w:r>
        <w:rPr>
          <w:rFonts w:ascii="Arial" w:hAnsi="Arial" w:cs="Arial"/>
          <w:sz w:val="24"/>
          <w:szCs w:val="24"/>
        </w:rPr>
        <w:t xml:space="preserve"> (2017, p.617) which can be quicker </w:t>
      </w:r>
    </w:p>
    <w:p w14:paraId="0B76B6BC" w14:textId="77777777" w:rsidR="009A0AF2" w:rsidRDefault="00EF1551" w:rsidP="009A0AF2">
      <w:pPr>
        <w:jc w:val="both"/>
        <w:rPr>
          <w:rFonts w:ascii="Arial" w:hAnsi="Arial" w:cs="Arial"/>
          <w:sz w:val="24"/>
          <w:szCs w:val="24"/>
        </w:rPr>
      </w:pPr>
      <w:r>
        <w:rPr>
          <w:rFonts w:ascii="Arial" w:hAnsi="Arial" w:cs="Arial"/>
          <w:sz w:val="24"/>
          <w:szCs w:val="24"/>
        </w:rPr>
        <w:t xml:space="preserve">but the disadvantage of this is that there is no scrutiny unlike when new shares are </w:t>
      </w:r>
    </w:p>
    <w:p w14:paraId="78BEC5F4" w14:textId="77777777" w:rsidR="009A0AF2" w:rsidRDefault="00600CC9" w:rsidP="009A0AF2">
      <w:pPr>
        <w:jc w:val="both"/>
        <w:rPr>
          <w:rFonts w:ascii="Arial" w:hAnsi="Arial" w:cs="Arial"/>
          <w:sz w:val="24"/>
          <w:szCs w:val="24"/>
        </w:rPr>
      </w:pPr>
      <w:r>
        <w:rPr>
          <w:rFonts w:ascii="Arial" w:hAnsi="Arial" w:cs="Arial"/>
          <w:sz w:val="24"/>
          <w:szCs w:val="24"/>
        </w:rPr>
        <w:t>i</w:t>
      </w:r>
      <w:r w:rsidR="00EF1551">
        <w:rPr>
          <w:rFonts w:ascii="Arial" w:hAnsi="Arial" w:cs="Arial"/>
          <w:sz w:val="24"/>
          <w:szCs w:val="24"/>
        </w:rPr>
        <w:t>ntroduced</w:t>
      </w:r>
      <w:r w:rsidR="008253DD">
        <w:rPr>
          <w:rFonts w:ascii="Arial" w:hAnsi="Arial" w:cs="Arial"/>
          <w:sz w:val="24"/>
          <w:szCs w:val="24"/>
        </w:rPr>
        <w:t xml:space="preserve"> and investors will require returns </w:t>
      </w:r>
      <w:proofErr w:type="gramStart"/>
      <w:r w:rsidR="008253DD">
        <w:rPr>
          <w:rFonts w:ascii="Arial" w:hAnsi="Arial" w:cs="Arial"/>
          <w:sz w:val="24"/>
          <w:szCs w:val="24"/>
        </w:rPr>
        <w:t>similar to</w:t>
      </w:r>
      <w:proofErr w:type="gramEnd"/>
      <w:r w:rsidR="008253DD">
        <w:rPr>
          <w:rFonts w:ascii="Arial" w:hAnsi="Arial" w:cs="Arial"/>
          <w:sz w:val="24"/>
          <w:szCs w:val="24"/>
        </w:rPr>
        <w:t xml:space="preserve"> those from ordinary shares</w:t>
      </w:r>
      <w:r w:rsidR="00EF1551">
        <w:rPr>
          <w:rFonts w:ascii="Arial" w:hAnsi="Arial" w:cs="Arial"/>
          <w:sz w:val="24"/>
          <w:szCs w:val="24"/>
        </w:rPr>
        <w:t xml:space="preserve">.  </w:t>
      </w:r>
    </w:p>
    <w:p w14:paraId="74A071A1" w14:textId="77777777" w:rsidR="009A0AF2" w:rsidRDefault="00EF1551" w:rsidP="009A0AF2">
      <w:pPr>
        <w:jc w:val="both"/>
        <w:rPr>
          <w:rFonts w:ascii="Arial" w:hAnsi="Arial" w:cs="Arial"/>
          <w:sz w:val="24"/>
          <w:szCs w:val="24"/>
        </w:rPr>
      </w:pPr>
      <w:r>
        <w:rPr>
          <w:rFonts w:ascii="Arial" w:hAnsi="Arial" w:cs="Arial"/>
          <w:sz w:val="24"/>
          <w:szCs w:val="24"/>
        </w:rPr>
        <w:t xml:space="preserve">External sources </w:t>
      </w:r>
      <w:r w:rsidR="00121570">
        <w:rPr>
          <w:rFonts w:ascii="Arial" w:hAnsi="Arial" w:cs="Arial"/>
          <w:sz w:val="24"/>
          <w:szCs w:val="24"/>
        </w:rPr>
        <w:t xml:space="preserve">of </w:t>
      </w:r>
      <w:r w:rsidR="008253DD">
        <w:rPr>
          <w:rFonts w:ascii="Arial" w:hAnsi="Arial" w:cs="Arial"/>
          <w:sz w:val="24"/>
          <w:szCs w:val="24"/>
        </w:rPr>
        <w:t xml:space="preserve">long-term </w:t>
      </w:r>
      <w:r w:rsidR="00121570">
        <w:rPr>
          <w:rFonts w:ascii="Arial" w:hAnsi="Arial" w:cs="Arial"/>
          <w:sz w:val="24"/>
          <w:szCs w:val="24"/>
        </w:rPr>
        <w:t>finance can include</w:t>
      </w:r>
      <w:r w:rsidR="008253DD">
        <w:rPr>
          <w:rFonts w:ascii="Arial" w:hAnsi="Arial" w:cs="Arial"/>
          <w:sz w:val="24"/>
          <w:szCs w:val="24"/>
        </w:rPr>
        <w:t xml:space="preserve"> </w:t>
      </w:r>
      <w:r w:rsidR="00744708">
        <w:rPr>
          <w:rFonts w:ascii="Arial" w:hAnsi="Arial" w:cs="Arial"/>
          <w:sz w:val="24"/>
          <w:szCs w:val="24"/>
        </w:rPr>
        <w:t>C</w:t>
      </w:r>
      <w:r w:rsidR="000C45FE" w:rsidRPr="00121570">
        <w:rPr>
          <w:rFonts w:ascii="Arial" w:hAnsi="Arial" w:cs="Arial"/>
          <w:sz w:val="24"/>
          <w:szCs w:val="24"/>
        </w:rPr>
        <w:t xml:space="preserve">rowd-funding or peer to peer </w:t>
      </w:r>
    </w:p>
    <w:p w14:paraId="063CF74C" w14:textId="49BD0CCA" w:rsidR="00300201" w:rsidRDefault="000C45FE" w:rsidP="009A0AF2">
      <w:pPr>
        <w:jc w:val="both"/>
        <w:rPr>
          <w:sz w:val="24"/>
          <w:szCs w:val="24"/>
        </w:rPr>
      </w:pPr>
      <w:r w:rsidRPr="00121570">
        <w:rPr>
          <w:rFonts w:ascii="Arial" w:hAnsi="Arial" w:cs="Arial"/>
          <w:sz w:val="24"/>
          <w:szCs w:val="24"/>
        </w:rPr>
        <w:t>lending</w:t>
      </w:r>
    </w:p>
    <w:p w14:paraId="3935436D" w14:textId="42CC9A85" w:rsidR="00300201" w:rsidRDefault="00300201">
      <w:pPr>
        <w:rPr>
          <w:sz w:val="24"/>
          <w:szCs w:val="24"/>
        </w:rPr>
      </w:pPr>
    </w:p>
    <w:p w14:paraId="3E50C432" w14:textId="3B8390E0" w:rsidR="009A0AF2" w:rsidRDefault="009A0AF2">
      <w:pPr>
        <w:rPr>
          <w:sz w:val="24"/>
          <w:szCs w:val="24"/>
        </w:rPr>
      </w:pPr>
    </w:p>
    <w:p w14:paraId="4159ABA1" w14:textId="281A198E" w:rsidR="009A0AF2" w:rsidRDefault="009A0AF2">
      <w:pPr>
        <w:rPr>
          <w:sz w:val="24"/>
          <w:szCs w:val="24"/>
        </w:rPr>
      </w:pPr>
    </w:p>
    <w:p w14:paraId="0C531CCE" w14:textId="6B84B17F" w:rsidR="009A0AF2" w:rsidRDefault="009A0AF2">
      <w:pPr>
        <w:rPr>
          <w:sz w:val="24"/>
          <w:szCs w:val="24"/>
        </w:rPr>
      </w:pPr>
    </w:p>
    <w:p w14:paraId="5C9A4AD9" w14:textId="26364E76" w:rsidR="009A0AF2" w:rsidRDefault="009A0AF2">
      <w:pPr>
        <w:rPr>
          <w:sz w:val="24"/>
          <w:szCs w:val="24"/>
        </w:rPr>
      </w:pPr>
    </w:p>
    <w:p w14:paraId="0C6CC05D" w14:textId="431C6BCE" w:rsidR="009A0AF2" w:rsidRDefault="009A0AF2">
      <w:pPr>
        <w:rPr>
          <w:sz w:val="24"/>
          <w:szCs w:val="24"/>
        </w:rPr>
      </w:pPr>
    </w:p>
    <w:p w14:paraId="34608445" w14:textId="75BF1B03" w:rsidR="009A0AF2" w:rsidRDefault="009A0AF2">
      <w:pPr>
        <w:rPr>
          <w:sz w:val="24"/>
          <w:szCs w:val="24"/>
        </w:rPr>
      </w:pPr>
    </w:p>
    <w:p w14:paraId="3F7C3B06" w14:textId="1BF1359D" w:rsidR="009A0AF2" w:rsidRDefault="009A0AF2">
      <w:pPr>
        <w:rPr>
          <w:sz w:val="24"/>
          <w:szCs w:val="24"/>
        </w:rPr>
      </w:pPr>
    </w:p>
    <w:p w14:paraId="0FA2991C" w14:textId="6BD88F2D" w:rsidR="009A0AF2" w:rsidRDefault="009A0AF2">
      <w:pPr>
        <w:rPr>
          <w:sz w:val="24"/>
          <w:szCs w:val="24"/>
        </w:rPr>
      </w:pPr>
    </w:p>
    <w:p w14:paraId="6DF9A08A" w14:textId="1C90BD41" w:rsidR="009A0AF2" w:rsidRDefault="009A0AF2">
      <w:pPr>
        <w:rPr>
          <w:sz w:val="24"/>
          <w:szCs w:val="24"/>
        </w:rPr>
      </w:pPr>
    </w:p>
    <w:p w14:paraId="77B92879" w14:textId="15529D33" w:rsidR="009A0AF2" w:rsidRDefault="009A0AF2">
      <w:pPr>
        <w:rPr>
          <w:sz w:val="24"/>
          <w:szCs w:val="24"/>
        </w:rPr>
      </w:pPr>
    </w:p>
    <w:p w14:paraId="1D656F18" w14:textId="57639CB9" w:rsidR="009A0AF2" w:rsidRDefault="009A0AF2">
      <w:pPr>
        <w:rPr>
          <w:sz w:val="24"/>
          <w:szCs w:val="24"/>
        </w:rPr>
      </w:pPr>
    </w:p>
    <w:p w14:paraId="2380371B" w14:textId="08CECEBE" w:rsidR="009A0AF2" w:rsidRDefault="009A0AF2">
      <w:pPr>
        <w:rPr>
          <w:sz w:val="24"/>
          <w:szCs w:val="24"/>
        </w:rPr>
      </w:pPr>
    </w:p>
    <w:p w14:paraId="00DE10E4" w14:textId="623AA157" w:rsidR="009A0AF2" w:rsidRDefault="009A0AF2">
      <w:pPr>
        <w:rPr>
          <w:sz w:val="24"/>
          <w:szCs w:val="24"/>
        </w:rPr>
      </w:pPr>
    </w:p>
    <w:p w14:paraId="7E4C6E61" w14:textId="77777777" w:rsidR="009A0AF2" w:rsidRDefault="009A0AF2">
      <w:pPr>
        <w:rPr>
          <w:sz w:val="24"/>
          <w:szCs w:val="24"/>
        </w:rPr>
      </w:pPr>
    </w:p>
    <w:p w14:paraId="3C1374E5" w14:textId="77777777" w:rsidR="009A0AF2" w:rsidRPr="001C4A7E" w:rsidRDefault="009A0AF2" w:rsidP="009A0AF2">
      <w:pPr>
        <w:rPr>
          <w:rStyle w:val="Hyperlink"/>
          <w:rFonts w:ascii="Arial" w:hAnsi="Arial" w:cs="Arial"/>
          <w:color w:val="0D0D0D" w:themeColor="text1" w:themeTint="F2"/>
        </w:rPr>
      </w:pPr>
      <w:r w:rsidRPr="001C4A7E">
        <w:rPr>
          <w:rStyle w:val="Hyperlink"/>
          <w:rFonts w:ascii="Arial" w:hAnsi="Arial" w:cs="Arial"/>
          <w:color w:val="0D0D0D" w:themeColor="text1" w:themeTint="F2"/>
        </w:rPr>
        <w:t xml:space="preserve">REFERENCES </w:t>
      </w:r>
    </w:p>
    <w:p w14:paraId="517837A7" w14:textId="77777777" w:rsidR="009A0AF2" w:rsidRPr="00FB6A86" w:rsidRDefault="009A0AF2" w:rsidP="009A0AF2">
      <w:pPr>
        <w:rPr>
          <w:rStyle w:val="Hyperlink"/>
          <w:rFonts w:ascii="Arial" w:hAnsi="Arial" w:cs="Arial"/>
          <w:color w:val="0D0D0D" w:themeColor="text1" w:themeTint="F2"/>
          <w:u w:val="none"/>
        </w:rPr>
      </w:pPr>
      <w:proofErr w:type="spellStart"/>
      <w:r w:rsidRPr="00FB6A86">
        <w:rPr>
          <w:rStyle w:val="Hyperlink"/>
          <w:rFonts w:ascii="Arial" w:hAnsi="Arial" w:cs="Arial"/>
          <w:color w:val="0D0D0D" w:themeColor="text1" w:themeTint="F2"/>
          <w:u w:val="none"/>
        </w:rPr>
        <w:t>Atril</w:t>
      </w:r>
      <w:proofErr w:type="spellEnd"/>
      <w:r w:rsidRPr="00FB6A86">
        <w:rPr>
          <w:rStyle w:val="Hyperlink"/>
          <w:rFonts w:ascii="Arial" w:hAnsi="Arial" w:cs="Arial"/>
          <w:color w:val="0D0D0D" w:themeColor="text1" w:themeTint="F2"/>
          <w:u w:val="none"/>
        </w:rPr>
        <w:t>, P. (2017), Financial Management for Decision Makers, 8</w:t>
      </w:r>
      <w:r w:rsidRPr="00FB6A86">
        <w:rPr>
          <w:rStyle w:val="Hyperlink"/>
          <w:rFonts w:ascii="Arial" w:hAnsi="Arial" w:cs="Arial"/>
          <w:color w:val="0D0D0D" w:themeColor="text1" w:themeTint="F2"/>
          <w:u w:val="none"/>
          <w:vertAlign w:val="superscript"/>
        </w:rPr>
        <w:t>th</w:t>
      </w:r>
      <w:r w:rsidRPr="00FB6A86">
        <w:rPr>
          <w:rStyle w:val="Hyperlink"/>
          <w:rFonts w:ascii="Arial" w:hAnsi="Arial" w:cs="Arial"/>
          <w:color w:val="0D0D0D" w:themeColor="text1" w:themeTint="F2"/>
          <w:u w:val="none"/>
        </w:rPr>
        <w:t xml:space="preserve"> Edition, Pearson: Harlow.</w:t>
      </w:r>
    </w:p>
    <w:p w14:paraId="0BFBDFEE" w14:textId="77777777" w:rsidR="009A0AF2" w:rsidRPr="00FB6A86" w:rsidRDefault="009A0AF2" w:rsidP="009A0AF2">
      <w:pPr>
        <w:rPr>
          <w:rStyle w:val="Hyperlink"/>
          <w:rFonts w:ascii="Arial" w:hAnsi="Arial" w:cs="Arial"/>
          <w:color w:val="0D0D0D" w:themeColor="text1" w:themeTint="F2"/>
          <w:u w:val="none"/>
        </w:rPr>
      </w:pPr>
      <w:proofErr w:type="spellStart"/>
      <w:r w:rsidRPr="00FB6A86">
        <w:rPr>
          <w:rStyle w:val="Hyperlink"/>
          <w:rFonts w:ascii="Arial" w:hAnsi="Arial" w:cs="Arial"/>
          <w:color w:val="0D0D0D" w:themeColor="text1" w:themeTint="F2"/>
          <w:u w:val="none"/>
        </w:rPr>
        <w:t>Atril</w:t>
      </w:r>
      <w:proofErr w:type="spellEnd"/>
      <w:r w:rsidRPr="00FB6A86">
        <w:rPr>
          <w:rStyle w:val="Hyperlink"/>
          <w:rFonts w:ascii="Arial" w:hAnsi="Arial" w:cs="Arial"/>
          <w:color w:val="0D0D0D" w:themeColor="text1" w:themeTint="F2"/>
          <w:u w:val="none"/>
        </w:rPr>
        <w:t>, P. &amp; McLaney, E.</w:t>
      </w:r>
      <w:r>
        <w:rPr>
          <w:rStyle w:val="Hyperlink"/>
          <w:rFonts w:ascii="Arial" w:hAnsi="Arial" w:cs="Arial"/>
          <w:color w:val="0D0D0D" w:themeColor="text1" w:themeTint="F2"/>
          <w:u w:val="none"/>
        </w:rPr>
        <w:t xml:space="preserve"> </w:t>
      </w:r>
      <w:r w:rsidRPr="00FB6A86">
        <w:rPr>
          <w:rStyle w:val="Hyperlink"/>
          <w:rFonts w:ascii="Arial" w:hAnsi="Arial" w:cs="Arial"/>
          <w:color w:val="0D0D0D" w:themeColor="text1" w:themeTint="F2"/>
          <w:u w:val="none"/>
        </w:rPr>
        <w:t xml:space="preserve">(2018) </w:t>
      </w:r>
      <w:r w:rsidRPr="004E66D3">
        <w:rPr>
          <w:rStyle w:val="Hyperlink"/>
          <w:rFonts w:ascii="Arial" w:hAnsi="Arial" w:cs="Arial"/>
          <w:color w:val="0D0D0D" w:themeColor="text1" w:themeTint="F2"/>
          <w:u w:val="none"/>
        </w:rPr>
        <w:t>“Accounting and Finance for non-specialists”,</w:t>
      </w:r>
      <w:r w:rsidRPr="00FB6A86">
        <w:rPr>
          <w:rStyle w:val="Hyperlink"/>
          <w:rFonts w:ascii="Arial" w:hAnsi="Arial" w:cs="Arial"/>
          <w:color w:val="0D0D0D" w:themeColor="text1" w:themeTint="F2"/>
          <w:u w:val="none"/>
        </w:rPr>
        <w:t xml:space="preserve"> 10</w:t>
      </w:r>
      <w:r w:rsidRPr="00FB6A86">
        <w:rPr>
          <w:rStyle w:val="Hyperlink"/>
          <w:rFonts w:ascii="Arial" w:hAnsi="Arial" w:cs="Arial"/>
          <w:color w:val="0D0D0D" w:themeColor="text1" w:themeTint="F2"/>
          <w:u w:val="none"/>
          <w:vertAlign w:val="superscript"/>
        </w:rPr>
        <w:t>th</w:t>
      </w:r>
      <w:r w:rsidRPr="00FB6A86">
        <w:rPr>
          <w:rStyle w:val="Hyperlink"/>
          <w:rFonts w:ascii="Arial" w:hAnsi="Arial" w:cs="Arial"/>
          <w:color w:val="0D0D0D" w:themeColor="text1" w:themeTint="F2"/>
          <w:u w:val="none"/>
        </w:rPr>
        <w:t xml:space="preserve"> edition, Pearson: Harlow.</w:t>
      </w:r>
    </w:p>
    <w:p w14:paraId="58CA7444" w14:textId="77777777" w:rsidR="009A0AF2" w:rsidRDefault="009A0AF2" w:rsidP="009A0AF2">
      <w:pPr>
        <w:rPr>
          <w:rStyle w:val="Hyperlink"/>
          <w:rFonts w:ascii="Arial" w:hAnsi="Arial" w:cs="Arial"/>
          <w:color w:val="0D0D0D" w:themeColor="text1" w:themeTint="F2"/>
          <w:u w:val="none"/>
        </w:rPr>
      </w:pPr>
      <w:proofErr w:type="spellStart"/>
      <w:r w:rsidRPr="00FB6A86">
        <w:rPr>
          <w:rStyle w:val="Hyperlink"/>
          <w:rFonts w:ascii="Arial" w:hAnsi="Arial" w:cs="Arial"/>
          <w:color w:val="0D0D0D" w:themeColor="text1" w:themeTint="F2"/>
          <w:u w:val="none"/>
        </w:rPr>
        <w:t>Atril</w:t>
      </w:r>
      <w:proofErr w:type="spellEnd"/>
      <w:r w:rsidRPr="00FB6A86">
        <w:rPr>
          <w:rStyle w:val="Hyperlink"/>
          <w:rFonts w:ascii="Arial" w:hAnsi="Arial" w:cs="Arial"/>
          <w:color w:val="0D0D0D" w:themeColor="text1" w:themeTint="F2"/>
          <w:u w:val="none"/>
        </w:rPr>
        <w:t>, P. &amp; McLaney E.</w:t>
      </w:r>
      <w:r>
        <w:rPr>
          <w:rStyle w:val="Hyperlink"/>
          <w:rFonts w:ascii="Arial" w:hAnsi="Arial" w:cs="Arial"/>
          <w:color w:val="0D0D0D" w:themeColor="text1" w:themeTint="F2"/>
          <w:u w:val="none"/>
        </w:rPr>
        <w:t xml:space="preserve"> </w:t>
      </w:r>
      <w:r w:rsidRPr="00FB6A86">
        <w:rPr>
          <w:rStyle w:val="Hyperlink"/>
          <w:rFonts w:ascii="Arial" w:hAnsi="Arial" w:cs="Arial"/>
          <w:color w:val="0D0D0D" w:themeColor="text1" w:themeTint="F2"/>
          <w:u w:val="none"/>
        </w:rPr>
        <w:t xml:space="preserve">(2018) </w:t>
      </w:r>
      <w:r>
        <w:rPr>
          <w:rStyle w:val="Hyperlink"/>
          <w:rFonts w:ascii="Arial" w:hAnsi="Arial" w:cs="Arial"/>
          <w:color w:val="0D0D0D" w:themeColor="text1" w:themeTint="F2"/>
          <w:u w:val="none"/>
        </w:rPr>
        <w:t>“</w:t>
      </w:r>
      <w:r w:rsidRPr="004E66D3">
        <w:rPr>
          <w:rStyle w:val="Hyperlink"/>
          <w:rFonts w:ascii="Arial" w:hAnsi="Arial" w:cs="Arial"/>
          <w:color w:val="0D0D0D" w:themeColor="text1" w:themeTint="F2"/>
          <w:u w:val="none"/>
        </w:rPr>
        <w:t>Accounting and Finance, an Introduction</w:t>
      </w:r>
      <w:r>
        <w:rPr>
          <w:rStyle w:val="Hyperlink"/>
          <w:rFonts w:ascii="Arial" w:hAnsi="Arial" w:cs="Arial"/>
          <w:color w:val="0D0D0D" w:themeColor="text1" w:themeTint="F2"/>
          <w:u w:val="none"/>
        </w:rPr>
        <w:t>”</w:t>
      </w:r>
      <w:r w:rsidRPr="00FB6A86">
        <w:rPr>
          <w:rStyle w:val="Hyperlink"/>
          <w:rFonts w:ascii="Arial" w:hAnsi="Arial" w:cs="Arial"/>
          <w:color w:val="0D0D0D" w:themeColor="text1" w:themeTint="F2"/>
          <w:u w:val="none"/>
        </w:rPr>
        <w:t>, 9</w:t>
      </w:r>
      <w:r w:rsidRPr="00FB6A86">
        <w:rPr>
          <w:rStyle w:val="Hyperlink"/>
          <w:rFonts w:ascii="Arial" w:hAnsi="Arial" w:cs="Arial"/>
          <w:color w:val="0D0D0D" w:themeColor="text1" w:themeTint="F2"/>
          <w:u w:val="none"/>
          <w:vertAlign w:val="superscript"/>
        </w:rPr>
        <w:t>th</w:t>
      </w:r>
      <w:r w:rsidRPr="00FB6A86">
        <w:rPr>
          <w:rStyle w:val="Hyperlink"/>
          <w:rFonts w:ascii="Arial" w:hAnsi="Arial" w:cs="Arial"/>
          <w:color w:val="0D0D0D" w:themeColor="text1" w:themeTint="F2"/>
          <w:u w:val="none"/>
        </w:rPr>
        <w:t xml:space="preserve"> Edition, Pearson: Harlow</w:t>
      </w:r>
    </w:p>
    <w:p w14:paraId="69DB477E" w14:textId="77777777" w:rsidR="009A0AF2" w:rsidRPr="00777BDD" w:rsidRDefault="009A0AF2" w:rsidP="009A0AF2">
      <w:pPr>
        <w:rPr>
          <w:rFonts w:ascii="Arial" w:hAnsi="Arial" w:cs="Arial"/>
          <w:color w:val="26282A"/>
          <w:u w:val="single"/>
          <w:shd w:val="clear" w:color="auto" w:fill="FFFFFF"/>
        </w:rPr>
      </w:pPr>
      <w:proofErr w:type="spellStart"/>
      <w:r>
        <w:rPr>
          <w:rFonts w:ascii="Arial" w:hAnsi="Arial" w:cs="Arial"/>
        </w:rPr>
        <w:t>Curatr</w:t>
      </w:r>
      <w:proofErr w:type="spellEnd"/>
      <w:r>
        <w:rPr>
          <w:rFonts w:ascii="Arial" w:hAnsi="Arial" w:cs="Arial"/>
        </w:rPr>
        <w:t xml:space="preserve"> (2018). </w:t>
      </w:r>
      <w:r w:rsidRPr="00777BDD">
        <w:rPr>
          <w:rFonts w:ascii="Arial" w:hAnsi="Arial" w:cs="Arial"/>
          <w:color w:val="26282A"/>
          <w:shd w:val="clear" w:color="auto" w:fill="FFFFFF"/>
        </w:rPr>
        <w:t>Step 9.2: Upload your investment appraisal</w:t>
      </w:r>
      <w:r>
        <w:rPr>
          <w:rFonts w:ascii="Arial" w:hAnsi="Arial" w:cs="Arial"/>
          <w:color w:val="26282A"/>
          <w:shd w:val="clear" w:color="auto" w:fill="FFFFFF"/>
        </w:rPr>
        <w:t xml:space="preserve">: </w:t>
      </w:r>
      <w:r w:rsidRPr="00777BDD">
        <w:rPr>
          <w:rFonts w:ascii="Arial" w:hAnsi="Arial" w:cs="Arial"/>
          <w:color w:val="26282A"/>
          <w:shd w:val="clear" w:color="auto" w:fill="FFFFFF"/>
        </w:rPr>
        <w:t xml:space="preserve"> </w:t>
      </w:r>
      <w:r>
        <w:rPr>
          <w:rFonts w:ascii="Arial" w:hAnsi="Arial" w:cs="Arial"/>
          <w:color w:val="26282A"/>
          <w:shd w:val="clear" w:color="auto" w:fill="FFFFFF"/>
        </w:rPr>
        <w:t>“</w:t>
      </w:r>
      <w:r w:rsidRPr="00CD4303">
        <w:rPr>
          <w:rFonts w:ascii="Arial" w:hAnsi="Arial" w:cs="Arial"/>
        </w:rPr>
        <w:t>Investment Appraisal Framework December 2018 Ireland Department of Transport, Tourism, and Sport, (March 2016), Common Appraisal Framework”</w:t>
      </w:r>
      <w:r w:rsidRPr="00777BDD">
        <w:rPr>
          <w:rFonts w:ascii="Arial" w:hAnsi="Arial" w:cs="Arial"/>
        </w:rPr>
        <w:t xml:space="preserve"> Available [online] at</w:t>
      </w:r>
      <w:r w:rsidRPr="005E62C9">
        <w:rPr>
          <w:rFonts w:ascii="Arial" w:eastAsia="Times New Roman" w:hAnsi="Arial" w:cs="Arial"/>
          <w:color w:val="FFFFFF"/>
          <w:lang w:eastAsia="en-ZA"/>
        </w:rPr>
        <w:t xml:space="preserve">tp9.2: </w:t>
      </w:r>
      <w:hyperlink r:id="rId7" w:anchor="object/324137" w:history="1">
        <w:r w:rsidRPr="00777BDD">
          <w:rPr>
            <w:rStyle w:val="Hyperlink"/>
            <w:rFonts w:ascii="Arial" w:hAnsi="Arial" w:cs="Arial"/>
            <w:shd w:val="clear" w:color="auto" w:fill="FFFFFF"/>
          </w:rPr>
          <w:t>https://uniwales.curatr3.com/courses/SBMA7100D-Financial_Management_Oct_2018/home#object/324137</w:t>
        </w:r>
      </w:hyperlink>
    </w:p>
    <w:p w14:paraId="1C52911B" w14:textId="77777777" w:rsidR="009A0AF2" w:rsidRPr="00CD4303" w:rsidRDefault="009A0AF2" w:rsidP="009A0AF2">
      <w:pPr>
        <w:rPr>
          <w:rStyle w:val="Hyperlink"/>
          <w:rFonts w:ascii="Arial" w:hAnsi="Arial" w:cs="Arial"/>
          <w:color w:val="26282A"/>
          <w:u w:val="none"/>
          <w:shd w:val="clear" w:color="auto" w:fill="FFFFFF"/>
        </w:rPr>
      </w:pPr>
      <w:proofErr w:type="spellStart"/>
      <w:r>
        <w:rPr>
          <w:rFonts w:ascii="Arial" w:hAnsi="Arial" w:cs="Arial"/>
          <w:color w:val="26282A"/>
          <w:shd w:val="clear" w:color="auto" w:fill="FFFFFF"/>
        </w:rPr>
        <w:t>Curatr</w:t>
      </w:r>
      <w:proofErr w:type="spellEnd"/>
      <w:r>
        <w:rPr>
          <w:rFonts w:ascii="Arial" w:hAnsi="Arial" w:cs="Arial"/>
          <w:color w:val="26282A"/>
          <w:shd w:val="clear" w:color="auto" w:fill="FFFFFF"/>
        </w:rPr>
        <w:t xml:space="preserve"> (2018). Step 8.1: “</w:t>
      </w:r>
      <w:r w:rsidRPr="004E66D3">
        <w:rPr>
          <w:rFonts w:ascii="Arial" w:hAnsi="Arial" w:cs="Arial"/>
          <w:color w:val="26282A"/>
          <w:shd w:val="clear" w:color="auto" w:fill="FFFFFF"/>
        </w:rPr>
        <w:t xml:space="preserve">Evaluating investment decisions (Tata Steel to sell loss-making </w:t>
      </w:r>
      <w:proofErr w:type="spellStart"/>
      <w:r w:rsidRPr="004E66D3">
        <w:rPr>
          <w:rFonts w:ascii="Arial" w:hAnsi="Arial" w:cs="Arial"/>
          <w:color w:val="26282A"/>
          <w:shd w:val="clear" w:color="auto" w:fill="FFFFFF"/>
        </w:rPr>
        <w:t>Uk</w:t>
      </w:r>
      <w:proofErr w:type="spellEnd"/>
      <w:r w:rsidRPr="004E66D3">
        <w:rPr>
          <w:rFonts w:ascii="Arial" w:hAnsi="Arial" w:cs="Arial"/>
          <w:color w:val="26282A"/>
          <w:shd w:val="clear" w:color="auto" w:fill="FFFFFF"/>
        </w:rPr>
        <w:t xml:space="preserve"> plants – BBC News)</w:t>
      </w:r>
      <w:r>
        <w:rPr>
          <w:rFonts w:ascii="Arial" w:hAnsi="Arial" w:cs="Arial"/>
          <w:color w:val="26282A"/>
          <w:shd w:val="clear" w:color="auto" w:fill="FFFFFF"/>
        </w:rPr>
        <w:t xml:space="preserve">”.  Available at </w:t>
      </w:r>
      <w:hyperlink r:id="rId8" w:anchor="level/66162" w:history="1">
        <w:r w:rsidRPr="00B83BAB">
          <w:rPr>
            <w:rStyle w:val="Hyperlink"/>
            <w:rFonts w:ascii="Arial" w:hAnsi="Arial" w:cs="Arial"/>
            <w:shd w:val="clear" w:color="auto" w:fill="FFFFFF"/>
          </w:rPr>
          <w:t>https://uniwales.curatr3.com/courses/SBMA7100D-Financial_Management_Oct_2018/home#level/66162</w:t>
        </w:r>
      </w:hyperlink>
    </w:p>
    <w:p w14:paraId="2695749A" w14:textId="77777777" w:rsidR="009A0AF2" w:rsidRDefault="009A0AF2" w:rsidP="009A0AF2">
      <w:pPr>
        <w:rPr>
          <w:rStyle w:val="Hyperlink"/>
          <w:rFonts w:ascii="Arial" w:hAnsi="Arial" w:cs="Arial"/>
          <w:color w:val="0D0D0D" w:themeColor="text1" w:themeTint="F2"/>
          <w:u w:val="none"/>
        </w:rPr>
      </w:pPr>
      <w:r>
        <w:rPr>
          <w:rStyle w:val="Hyperlink"/>
          <w:rFonts w:ascii="Arial" w:hAnsi="Arial" w:cs="Arial"/>
          <w:color w:val="0D0D0D" w:themeColor="text1" w:themeTint="F2"/>
          <w:u w:val="none"/>
        </w:rPr>
        <w:t>Dyson, R. (2017), “Accounting for Non-Accounting students”, 9</w:t>
      </w:r>
      <w:r w:rsidRPr="00934C1C">
        <w:rPr>
          <w:rStyle w:val="Hyperlink"/>
          <w:rFonts w:ascii="Arial" w:hAnsi="Arial" w:cs="Arial"/>
          <w:color w:val="0D0D0D" w:themeColor="text1" w:themeTint="F2"/>
          <w:u w:val="none"/>
          <w:vertAlign w:val="superscript"/>
        </w:rPr>
        <w:t>th</w:t>
      </w:r>
      <w:r>
        <w:rPr>
          <w:rStyle w:val="Hyperlink"/>
          <w:rFonts w:ascii="Arial" w:hAnsi="Arial" w:cs="Arial"/>
          <w:color w:val="0D0D0D" w:themeColor="text1" w:themeTint="F2"/>
          <w:u w:val="none"/>
        </w:rPr>
        <w:t xml:space="preserve"> Edition, Pearson.</w:t>
      </w:r>
    </w:p>
    <w:p w14:paraId="4EA70FD6" w14:textId="77777777" w:rsidR="009A0AF2" w:rsidRPr="00FB6A86" w:rsidRDefault="009A0AF2" w:rsidP="009A0AF2">
      <w:pPr>
        <w:rPr>
          <w:rStyle w:val="Hyperlink"/>
          <w:rFonts w:ascii="Arial" w:hAnsi="Arial" w:cs="Arial"/>
          <w:color w:val="0D0D0D" w:themeColor="text1" w:themeTint="F2"/>
          <w:u w:val="none"/>
        </w:rPr>
      </w:pPr>
      <w:r>
        <w:rPr>
          <w:rStyle w:val="Hyperlink"/>
          <w:rFonts w:ascii="Arial" w:hAnsi="Arial" w:cs="Arial"/>
          <w:color w:val="0D0D0D" w:themeColor="text1" w:themeTint="F2"/>
          <w:u w:val="none"/>
        </w:rPr>
        <w:t>Drury, C. (2015), “Management and Cost Accounting”, 9</w:t>
      </w:r>
      <w:r w:rsidRPr="004E66D3">
        <w:rPr>
          <w:rStyle w:val="Hyperlink"/>
          <w:rFonts w:ascii="Arial" w:hAnsi="Arial" w:cs="Arial"/>
          <w:color w:val="0D0D0D" w:themeColor="text1" w:themeTint="F2"/>
          <w:u w:val="none"/>
          <w:vertAlign w:val="superscript"/>
        </w:rPr>
        <w:t>th</w:t>
      </w:r>
      <w:r>
        <w:rPr>
          <w:rStyle w:val="Hyperlink"/>
          <w:rFonts w:ascii="Arial" w:hAnsi="Arial" w:cs="Arial"/>
          <w:color w:val="0D0D0D" w:themeColor="text1" w:themeTint="F2"/>
          <w:u w:val="none"/>
        </w:rPr>
        <w:t xml:space="preserve"> Edition, Cengage Learning.</w:t>
      </w:r>
    </w:p>
    <w:p w14:paraId="7A17610D" w14:textId="77777777" w:rsidR="009A0AF2" w:rsidRPr="00777BDD" w:rsidRDefault="009A0AF2" w:rsidP="009A0AF2">
      <w:pPr>
        <w:rPr>
          <w:rFonts w:ascii="Arial" w:hAnsi="Arial" w:cs="Arial"/>
        </w:rPr>
      </w:pPr>
      <w:r w:rsidRPr="00777BDD">
        <w:rPr>
          <w:rFonts w:ascii="Arial" w:hAnsi="Arial" w:cs="Arial"/>
        </w:rPr>
        <w:t>Edmund (</w:t>
      </w:r>
      <w:proofErr w:type="spellStart"/>
      <w:r w:rsidRPr="00777BDD">
        <w:rPr>
          <w:rFonts w:ascii="Arial" w:hAnsi="Arial" w:cs="Arial"/>
        </w:rPr>
        <w:t>nd</w:t>
      </w:r>
      <w:proofErr w:type="spellEnd"/>
      <w:r w:rsidRPr="00777BDD">
        <w:rPr>
          <w:rFonts w:ascii="Arial" w:hAnsi="Arial" w:cs="Arial"/>
        </w:rPr>
        <w:t xml:space="preserve">). </w:t>
      </w:r>
      <w:r>
        <w:rPr>
          <w:rFonts w:ascii="Arial" w:hAnsi="Arial" w:cs="Arial"/>
        </w:rPr>
        <w:t>“</w:t>
      </w:r>
      <w:r w:rsidRPr="004E66D3">
        <w:rPr>
          <w:rFonts w:ascii="Arial" w:hAnsi="Arial" w:cs="Arial"/>
        </w:rPr>
        <w:t>Factors to consider when investing in a company</w:t>
      </w:r>
      <w:r>
        <w:rPr>
          <w:rFonts w:ascii="Arial" w:hAnsi="Arial" w:cs="Arial"/>
        </w:rPr>
        <w:t>”</w:t>
      </w:r>
      <w:r w:rsidRPr="00777BDD">
        <w:rPr>
          <w:rFonts w:ascii="Arial" w:hAnsi="Arial" w:cs="Arial"/>
        </w:rPr>
        <w:t xml:space="preserve">. [Online] Available at: </w:t>
      </w:r>
      <w:hyperlink r:id="rId9" w:history="1">
        <w:r w:rsidRPr="00777BDD">
          <w:rPr>
            <w:rStyle w:val="Hyperlink"/>
            <w:rFonts w:ascii="Arial" w:hAnsi="Arial" w:cs="Arial"/>
          </w:rPr>
          <w:t>https://smallbusiness.chron.com/factors-consider-investing-company-66762.html</w:t>
        </w:r>
      </w:hyperlink>
      <w:r w:rsidRPr="00777BDD">
        <w:rPr>
          <w:rFonts w:ascii="Arial" w:hAnsi="Arial" w:cs="Arial"/>
        </w:rPr>
        <w:t xml:space="preserve"> (Accessed on 15 January 2019). </w:t>
      </w:r>
    </w:p>
    <w:p w14:paraId="6DF32788" w14:textId="77777777" w:rsidR="009A0AF2" w:rsidRPr="00D85816" w:rsidRDefault="009A0AF2" w:rsidP="009A0AF2">
      <w:pPr>
        <w:rPr>
          <w:rFonts w:ascii="Arial" w:hAnsi="Arial" w:cs="Arial"/>
        </w:rPr>
      </w:pPr>
      <w:r w:rsidRPr="00D85816">
        <w:rPr>
          <w:rFonts w:ascii="Arial" w:hAnsi="Arial" w:cs="Arial"/>
        </w:rPr>
        <w:t xml:space="preserve">Forbes (2014). </w:t>
      </w:r>
      <w:r>
        <w:rPr>
          <w:rFonts w:ascii="Arial" w:hAnsi="Arial" w:cs="Arial"/>
        </w:rPr>
        <w:t>“</w:t>
      </w:r>
      <w:r w:rsidRPr="004E66D3">
        <w:rPr>
          <w:rFonts w:ascii="Arial" w:hAnsi="Arial" w:cs="Arial"/>
        </w:rPr>
        <w:t xml:space="preserve">10 Things an Investor must do before Investing” </w:t>
      </w:r>
      <w:r w:rsidRPr="00D85816">
        <w:rPr>
          <w:rFonts w:ascii="Arial" w:hAnsi="Arial" w:cs="Arial"/>
        </w:rPr>
        <w:t>[Online]</w:t>
      </w:r>
      <w:r>
        <w:rPr>
          <w:rFonts w:ascii="Arial" w:hAnsi="Arial" w:cs="Arial"/>
        </w:rPr>
        <w:t xml:space="preserve">. </w:t>
      </w:r>
      <w:r w:rsidRPr="00D85816">
        <w:rPr>
          <w:rFonts w:ascii="Arial" w:hAnsi="Arial" w:cs="Arial"/>
        </w:rPr>
        <w:t xml:space="preserve"> Available at: </w:t>
      </w:r>
      <w:hyperlink r:id="rId10" w:anchor="6f76c91e49f7" w:history="1">
        <w:r w:rsidRPr="00D85816">
          <w:rPr>
            <w:rStyle w:val="Hyperlink"/>
            <w:rFonts w:ascii="Arial" w:hAnsi="Arial" w:cs="Arial"/>
          </w:rPr>
          <w:t>https://www.forbes.com/sites/ryancaldbeck/2014/03/03/10-things-an-investor-must-do-before-investing/#6f76c91e49f7</w:t>
        </w:r>
      </w:hyperlink>
      <w:r w:rsidRPr="00D85816">
        <w:rPr>
          <w:rFonts w:ascii="Arial" w:hAnsi="Arial" w:cs="Arial"/>
        </w:rPr>
        <w:t>. (Accessed on 14 January 2019)</w:t>
      </w:r>
    </w:p>
    <w:p w14:paraId="24407755" w14:textId="77777777" w:rsidR="009A0AF2" w:rsidRDefault="009A0AF2" w:rsidP="009A0AF2">
      <w:pPr>
        <w:rPr>
          <w:rFonts w:ascii="Arial" w:hAnsi="Arial" w:cs="Arial"/>
          <w:color w:val="26282A"/>
          <w:shd w:val="clear" w:color="auto" w:fill="FFFFFF"/>
        </w:rPr>
      </w:pPr>
      <w:bookmarkStart w:id="18" w:name="_Hlk535445160"/>
      <w:r w:rsidRPr="00300201">
        <w:rPr>
          <w:rFonts w:ascii="Arial" w:hAnsi="Arial" w:cs="Arial"/>
          <w:color w:val="26282A"/>
          <w:shd w:val="clear" w:color="auto" w:fill="FFFFFF"/>
        </w:rPr>
        <w:t xml:space="preserve">ICAEW (2017) </w:t>
      </w:r>
      <w:bookmarkEnd w:id="18"/>
      <w:r w:rsidRPr="00300201">
        <w:rPr>
          <w:rFonts w:ascii="Arial" w:hAnsi="Arial" w:cs="Arial"/>
          <w:color w:val="26282A"/>
          <w:shd w:val="clear" w:color="auto" w:fill="FFFFFF"/>
        </w:rPr>
        <w:t>-</w:t>
      </w:r>
      <w:r w:rsidRPr="004E66D3">
        <w:rPr>
          <w:rFonts w:ascii="Arial" w:hAnsi="Arial" w:cs="Arial"/>
          <w:iCs/>
          <w:color w:val="26282A"/>
          <w:shd w:val="clear" w:color="auto" w:fill="FFFFFF"/>
        </w:rPr>
        <w:t>Financial Management</w:t>
      </w:r>
      <w:r w:rsidRPr="00300201">
        <w:rPr>
          <w:rFonts w:ascii="Arial" w:hAnsi="Arial" w:cs="Arial"/>
          <w:i/>
          <w:iCs/>
          <w:color w:val="26282A"/>
          <w:shd w:val="clear" w:color="auto" w:fill="FFFFFF"/>
        </w:rPr>
        <w:t>,</w:t>
      </w:r>
      <w:r>
        <w:rPr>
          <w:rFonts w:ascii="Arial" w:hAnsi="Arial" w:cs="Arial"/>
          <w:i/>
          <w:iCs/>
          <w:color w:val="26282A"/>
          <w:shd w:val="clear" w:color="auto" w:fill="FFFFFF"/>
        </w:rPr>
        <w:t xml:space="preserve"> </w:t>
      </w:r>
      <w:r w:rsidRPr="00300201">
        <w:rPr>
          <w:rFonts w:ascii="Arial" w:hAnsi="Arial" w:cs="Arial"/>
          <w:color w:val="26282A"/>
          <w:shd w:val="clear" w:color="auto" w:fill="FFFFFF"/>
        </w:rPr>
        <w:t>Institute of Chartered Accountants in England &amp; Wales, Milton Keynes, UK, p22.</w:t>
      </w:r>
    </w:p>
    <w:p w14:paraId="582EB325" w14:textId="77777777" w:rsidR="009A0AF2" w:rsidRPr="00300201" w:rsidRDefault="009A0AF2" w:rsidP="009A0AF2">
      <w:pPr>
        <w:rPr>
          <w:rFonts w:ascii="Arial" w:hAnsi="Arial" w:cs="Arial"/>
          <w:color w:val="333333"/>
          <w:shd w:val="clear" w:color="auto" w:fill="FFFFFF"/>
        </w:rPr>
      </w:pPr>
      <w:r w:rsidRPr="00300201">
        <w:rPr>
          <w:rFonts w:ascii="Arial" w:hAnsi="Arial" w:cs="Arial"/>
          <w:color w:val="333333"/>
          <w:shd w:val="clear" w:color="auto" w:fill="FFFFFF"/>
        </w:rPr>
        <w:t>IRGC (2017</w:t>
      </w:r>
      <w:r w:rsidRPr="00300201">
        <w:rPr>
          <w:rFonts w:ascii="Arial" w:hAnsi="Arial" w:cs="Arial"/>
          <w:i/>
          <w:color w:val="333333"/>
          <w:shd w:val="clear" w:color="auto" w:fill="FFFFFF"/>
        </w:rPr>
        <w:t>)</w:t>
      </w:r>
      <w:r>
        <w:rPr>
          <w:rFonts w:ascii="Arial" w:hAnsi="Arial" w:cs="Arial"/>
          <w:i/>
          <w:color w:val="333333"/>
          <w:shd w:val="clear" w:color="auto" w:fill="FFFFFF"/>
        </w:rPr>
        <w:t>”</w:t>
      </w:r>
      <w:r w:rsidRPr="00300201">
        <w:rPr>
          <w:rFonts w:ascii="Arial" w:hAnsi="Arial" w:cs="Arial"/>
          <w:i/>
          <w:color w:val="333333"/>
          <w:shd w:val="clear" w:color="auto" w:fill="FFFFFF"/>
        </w:rPr>
        <w:t xml:space="preserve"> </w:t>
      </w:r>
      <w:r w:rsidRPr="004E66D3">
        <w:rPr>
          <w:rFonts w:ascii="Arial" w:hAnsi="Arial" w:cs="Arial"/>
          <w:color w:val="333333"/>
          <w:shd w:val="clear" w:color="auto" w:fill="FFFFFF"/>
        </w:rPr>
        <w:t xml:space="preserve">Introduction to the IRGC Risk Governance Framework, revised version. EPFL International Risk Governance </w:t>
      </w:r>
      <w:proofErr w:type="spellStart"/>
      <w:r w:rsidRPr="004E66D3">
        <w:rPr>
          <w:rFonts w:ascii="Arial" w:hAnsi="Arial" w:cs="Arial"/>
          <w:color w:val="333333"/>
          <w:shd w:val="clear" w:color="auto" w:fill="FFFFFF"/>
        </w:rPr>
        <w:t>Center</w:t>
      </w:r>
      <w:proofErr w:type="spellEnd"/>
      <w:r>
        <w:rPr>
          <w:rFonts w:ascii="Arial" w:hAnsi="Arial" w:cs="Arial"/>
          <w:color w:val="333333"/>
          <w:shd w:val="clear" w:color="auto" w:fill="FFFFFF"/>
        </w:rPr>
        <w:t>”</w:t>
      </w:r>
      <w:r w:rsidRPr="00300201">
        <w:rPr>
          <w:rFonts w:ascii="Arial" w:hAnsi="Arial" w:cs="Arial"/>
          <w:color w:val="333333"/>
          <w:shd w:val="clear" w:color="auto" w:fill="FFFFFF"/>
        </w:rPr>
        <w:t xml:space="preserve"> [Online]</w:t>
      </w:r>
      <w:r>
        <w:rPr>
          <w:rFonts w:ascii="Arial" w:hAnsi="Arial" w:cs="Arial"/>
          <w:color w:val="333333"/>
          <w:shd w:val="clear" w:color="auto" w:fill="FFFFFF"/>
        </w:rPr>
        <w:t xml:space="preserve">. </w:t>
      </w:r>
      <w:r w:rsidRPr="00300201">
        <w:rPr>
          <w:rFonts w:ascii="Arial" w:hAnsi="Arial" w:cs="Arial"/>
          <w:color w:val="333333"/>
          <w:shd w:val="clear" w:color="auto" w:fill="FFFFFF"/>
        </w:rPr>
        <w:t xml:space="preserve"> Available at:</w:t>
      </w:r>
      <w:hyperlink r:id="rId11" w:history="1">
        <w:r w:rsidRPr="00300201">
          <w:rPr>
            <w:rStyle w:val="Hyperlink"/>
            <w:rFonts w:ascii="Arial" w:hAnsi="Arial" w:cs="Arial"/>
            <w:shd w:val="clear" w:color="auto" w:fill="FFFFFF"/>
          </w:rPr>
          <w:t>https://www.irgc.org/wp-content/uploads/2017/12/IRGC.-2017.-An-introduction-to-the-IRGC-Risk-Governance-Framework.-Revised-version..pdf</w:t>
        </w:r>
      </w:hyperlink>
      <w:r w:rsidRPr="00300201">
        <w:rPr>
          <w:rFonts w:ascii="Arial" w:hAnsi="Arial" w:cs="Arial"/>
          <w:color w:val="333333"/>
          <w:shd w:val="clear" w:color="auto" w:fill="FFFFFF"/>
        </w:rPr>
        <w:t>. [Accessed: 18 December 2018].</w:t>
      </w:r>
    </w:p>
    <w:p w14:paraId="737B4AF3" w14:textId="77777777" w:rsidR="009A0AF2" w:rsidRDefault="009A0AF2" w:rsidP="009A0AF2">
      <w:pPr>
        <w:rPr>
          <w:rFonts w:ascii="Arial" w:hAnsi="Arial" w:cs="Arial"/>
          <w:color w:val="26282A"/>
          <w:shd w:val="clear" w:color="auto" w:fill="FFFFFF"/>
        </w:rPr>
      </w:pPr>
      <w:r>
        <w:rPr>
          <w:rFonts w:ascii="Arial" w:hAnsi="Arial" w:cs="Arial"/>
          <w:color w:val="26282A"/>
          <w:shd w:val="clear" w:color="auto" w:fill="FFFFFF"/>
        </w:rPr>
        <w:t>Trisha (</w:t>
      </w:r>
      <w:proofErr w:type="spellStart"/>
      <w:r>
        <w:rPr>
          <w:rFonts w:ascii="Arial" w:hAnsi="Arial" w:cs="Arial"/>
          <w:color w:val="26282A"/>
          <w:shd w:val="clear" w:color="auto" w:fill="FFFFFF"/>
        </w:rPr>
        <w:t>nd</w:t>
      </w:r>
      <w:proofErr w:type="spellEnd"/>
      <w:r>
        <w:rPr>
          <w:rFonts w:ascii="Arial" w:hAnsi="Arial" w:cs="Arial"/>
          <w:color w:val="26282A"/>
          <w:shd w:val="clear" w:color="auto" w:fill="FFFFFF"/>
        </w:rPr>
        <w:t xml:space="preserve">). Debentures: features, advantages and disadvantages. [Online] Available at: </w:t>
      </w:r>
      <w:hyperlink r:id="rId12" w:history="1">
        <w:r w:rsidRPr="00B83BAB">
          <w:rPr>
            <w:rStyle w:val="Hyperlink"/>
            <w:rFonts w:ascii="Arial" w:hAnsi="Arial" w:cs="Arial"/>
            <w:shd w:val="clear" w:color="auto" w:fill="FFFFFF"/>
          </w:rPr>
          <w:t>http://www.yourarticlelibrary.com/financial-management/debentures-meaning-features-advantages-disadvantages/43834</w:t>
        </w:r>
      </w:hyperlink>
    </w:p>
    <w:p w14:paraId="37974F5E" w14:textId="77777777" w:rsidR="009A0AF2" w:rsidRDefault="009A0AF2" w:rsidP="009A0AF2">
      <w:pPr>
        <w:rPr>
          <w:sz w:val="24"/>
          <w:szCs w:val="24"/>
        </w:rPr>
      </w:pPr>
      <w:r w:rsidRPr="00300201">
        <w:rPr>
          <w:rFonts w:ascii="Arial" w:hAnsi="Arial" w:cs="Arial"/>
        </w:rPr>
        <w:t xml:space="preserve">The Economic Times (2012). </w:t>
      </w:r>
      <w:r w:rsidRPr="00300201">
        <w:rPr>
          <w:rFonts w:ascii="Arial" w:hAnsi="Arial" w:cs="Arial"/>
          <w:i/>
        </w:rPr>
        <w:t xml:space="preserve">Factors </w:t>
      </w:r>
      <w:proofErr w:type="gramStart"/>
      <w:r w:rsidRPr="00300201">
        <w:rPr>
          <w:rFonts w:ascii="Arial" w:hAnsi="Arial" w:cs="Arial"/>
          <w:i/>
        </w:rPr>
        <w:t>To</w:t>
      </w:r>
      <w:proofErr w:type="gramEnd"/>
      <w:r w:rsidRPr="00300201">
        <w:rPr>
          <w:rFonts w:ascii="Arial" w:hAnsi="Arial" w:cs="Arial"/>
          <w:i/>
        </w:rPr>
        <w:t xml:space="preserve"> Be Considered When Making Investment Decisions</w:t>
      </w:r>
      <w:r w:rsidRPr="00300201">
        <w:rPr>
          <w:rFonts w:ascii="Arial" w:hAnsi="Arial" w:cs="Arial"/>
        </w:rPr>
        <w:t xml:space="preserve">. Available [Online] at: </w:t>
      </w:r>
      <w:hyperlink r:id="rId13" w:history="1">
        <w:r w:rsidRPr="00300201">
          <w:rPr>
            <w:rStyle w:val="Hyperlink"/>
            <w:rFonts w:ascii="Arial" w:hAnsi="Arial" w:cs="Arial"/>
          </w:rPr>
          <w:t>https://economictimes.indiatimes.com/factors-to-consider-before-making-right-investment-decision/factors-to-consider-before-making-the-right-investment-decision/slideshow/17659777.cms</w:t>
        </w:r>
      </w:hyperlink>
      <w:r>
        <w:rPr>
          <w:sz w:val="24"/>
          <w:szCs w:val="24"/>
        </w:rPr>
        <w:t>.</w:t>
      </w:r>
    </w:p>
    <w:p w14:paraId="03FA8FB7" w14:textId="3E681368" w:rsidR="00843C29" w:rsidRDefault="00843C29">
      <w:pPr>
        <w:rPr>
          <w:sz w:val="24"/>
          <w:szCs w:val="24"/>
        </w:rPr>
      </w:pPr>
    </w:p>
    <w:p w14:paraId="39BD51E7" w14:textId="6BD167EE" w:rsidR="00843C29" w:rsidRDefault="00843C29">
      <w:pPr>
        <w:rPr>
          <w:sz w:val="24"/>
          <w:szCs w:val="24"/>
        </w:rPr>
      </w:pPr>
    </w:p>
    <w:p w14:paraId="5B8CFF42" w14:textId="51D7CB4B" w:rsidR="00843C29" w:rsidRDefault="00843C29">
      <w:pPr>
        <w:rPr>
          <w:sz w:val="24"/>
          <w:szCs w:val="24"/>
        </w:rPr>
      </w:pPr>
    </w:p>
    <w:p w14:paraId="5E9ED928" w14:textId="49E37258" w:rsidR="00843C29" w:rsidRDefault="00843C29">
      <w:pPr>
        <w:rPr>
          <w:sz w:val="24"/>
          <w:szCs w:val="24"/>
        </w:rPr>
      </w:pPr>
    </w:p>
    <w:p w14:paraId="16B1624D" w14:textId="77777777" w:rsidR="00300201" w:rsidRPr="000C45FE" w:rsidRDefault="00300201">
      <w:pPr>
        <w:rPr>
          <w:sz w:val="24"/>
          <w:szCs w:val="24"/>
        </w:rPr>
      </w:pPr>
    </w:p>
    <w:sectPr w:rsidR="00300201" w:rsidRPr="000C45F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79FE8" w14:textId="77777777" w:rsidR="00600CC9" w:rsidRDefault="00600CC9" w:rsidP="007C0DD4">
      <w:pPr>
        <w:spacing w:after="0" w:line="240" w:lineRule="auto"/>
      </w:pPr>
      <w:r>
        <w:separator/>
      </w:r>
    </w:p>
  </w:endnote>
  <w:endnote w:type="continuationSeparator" w:id="0">
    <w:p w14:paraId="6F793259" w14:textId="77777777" w:rsidR="00600CC9" w:rsidRDefault="00600CC9" w:rsidP="007C0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3AD88" w14:textId="545FB78E" w:rsidR="00600CC9" w:rsidRDefault="00600CC9">
    <w:pPr>
      <w:pStyle w:val="Footer"/>
    </w:pPr>
    <w:r w:rsidRPr="008C1398">
      <w:rPr>
        <w:rFonts w:ascii="Arial" w:hAnsi="Arial" w:cs="Arial"/>
        <w:sz w:val="16"/>
        <w:szCs w:val="16"/>
      </w:rPr>
      <w:t>STU 1601947 Judith Nthere. Financial Management. SBMA7100D. In Agreement with Dr R. Dunstan Tutor. 18/01/19</w:t>
    </w:r>
    <w:r>
      <w:rPr>
        <w:rFonts w:ascii="Arial" w:hAnsi="Arial" w:cs="Arial"/>
        <w:sz w:val="16"/>
        <w:szCs w:val="16"/>
      </w:rPr>
      <w:t xml:space="preserve"> </w:t>
    </w:r>
    <w:r>
      <w:ptab w:relativeTo="margin" w:alignment="center" w:leader="none"/>
    </w:r>
    <w:r>
      <w:t xml:space="preserve"> </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D4508" w14:textId="77777777" w:rsidR="00600CC9" w:rsidRDefault="00600CC9" w:rsidP="007C0DD4">
      <w:pPr>
        <w:spacing w:after="0" w:line="240" w:lineRule="auto"/>
      </w:pPr>
      <w:r>
        <w:separator/>
      </w:r>
    </w:p>
  </w:footnote>
  <w:footnote w:type="continuationSeparator" w:id="0">
    <w:p w14:paraId="06DECD55" w14:textId="77777777" w:rsidR="00600CC9" w:rsidRDefault="00600CC9" w:rsidP="007C0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023670"/>
      <w:docPartObj>
        <w:docPartGallery w:val="Page Numbers (Top of Page)"/>
        <w:docPartUnique/>
      </w:docPartObj>
    </w:sdtPr>
    <w:sdtEndPr>
      <w:rPr>
        <w:noProof/>
      </w:rPr>
    </w:sdtEndPr>
    <w:sdtContent>
      <w:p w14:paraId="17180259" w14:textId="2B25240B" w:rsidR="00600CC9" w:rsidRDefault="00600CC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0746450" w14:textId="77777777" w:rsidR="00600CC9" w:rsidRDefault="00600C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5BDC"/>
    <w:multiLevelType w:val="hybridMultilevel"/>
    <w:tmpl w:val="EB52604C"/>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ECE2AAF"/>
    <w:multiLevelType w:val="hybridMultilevel"/>
    <w:tmpl w:val="CF5A4480"/>
    <w:lvl w:ilvl="0" w:tplc="98848194">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9F45E90"/>
    <w:multiLevelType w:val="hybridMultilevel"/>
    <w:tmpl w:val="B532E102"/>
    <w:lvl w:ilvl="0" w:tplc="F46A4000">
      <w:start w:val="1"/>
      <w:numFmt w:val="decimal"/>
      <w:lvlText w:val="(%1."/>
      <w:lvlJc w:val="left"/>
      <w:pPr>
        <w:ind w:left="1440" w:hanging="360"/>
      </w:pPr>
      <w:rPr>
        <w:rFonts w:hint="default"/>
        <w:u w:val="single"/>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 w15:restartNumberingAfterBreak="0">
    <w:nsid w:val="1E5E313B"/>
    <w:multiLevelType w:val="hybridMultilevel"/>
    <w:tmpl w:val="A1C475D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F4A0E55"/>
    <w:multiLevelType w:val="multilevel"/>
    <w:tmpl w:val="0EE82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A4D7410"/>
    <w:multiLevelType w:val="hybridMultilevel"/>
    <w:tmpl w:val="93D2492C"/>
    <w:lvl w:ilvl="0" w:tplc="98848194">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10559CE"/>
    <w:multiLevelType w:val="hybridMultilevel"/>
    <w:tmpl w:val="C1B8357E"/>
    <w:lvl w:ilvl="0" w:tplc="C87A96AC">
      <w:start w:val="1"/>
      <w:numFmt w:val="lowerRoman"/>
      <w:lvlText w:val="%1."/>
      <w:lvlJc w:val="left"/>
      <w:pPr>
        <w:ind w:left="1080" w:hanging="720"/>
      </w:pPr>
      <w:rPr>
        <w:rFonts w:hint="default"/>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B35A15"/>
    <w:multiLevelType w:val="hybridMultilevel"/>
    <w:tmpl w:val="B19E6EE6"/>
    <w:lvl w:ilvl="0" w:tplc="BB8C84C4">
      <w:start w:val="1"/>
      <w:numFmt w:val="low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67527C"/>
    <w:multiLevelType w:val="hybridMultilevel"/>
    <w:tmpl w:val="7EECBF4E"/>
    <w:lvl w:ilvl="0" w:tplc="98848194">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60FB4988"/>
    <w:multiLevelType w:val="hybridMultilevel"/>
    <w:tmpl w:val="D4045312"/>
    <w:lvl w:ilvl="0" w:tplc="DE087F80">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0" w15:restartNumberingAfterBreak="0">
    <w:nsid w:val="77B368D1"/>
    <w:multiLevelType w:val="hybridMultilevel"/>
    <w:tmpl w:val="36BE9FE6"/>
    <w:lvl w:ilvl="0" w:tplc="98E4FE08">
      <w:start w:val="1"/>
      <w:numFmt w:val="decimal"/>
      <w:lvlText w:val="%1."/>
      <w:lvlJc w:val="left"/>
      <w:pPr>
        <w:ind w:left="1440" w:hanging="360"/>
      </w:pPr>
      <w:rPr>
        <w:rFonts w:hint="default"/>
        <w:u w:val="singl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8"/>
  </w:num>
  <w:num w:numId="3">
    <w:abstractNumId w:val="2"/>
  </w:num>
  <w:num w:numId="4">
    <w:abstractNumId w:val="5"/>
  </w:num>
  <w:num w:numId="5">
    <w:abstractNumId w:val="1"/>
  </w:num>
  <w:num w:numId="6">
    <w:abstractNumId w:val="10"/>
  </w:num>
  <w:num w:numId="7">
    <w:abstractNumId w:val="7"/>
  </w:num>
  <w:num w:numId="8">
    <w:abstractNumId w:val="6"/>
  </w:num>
  <w:num w:numId="9">
    <w:abstractNumId w:val="9"/>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2C7"/>
    <w:rsid w:val="00004161"/>
    <w:rsid w:val="000179F4"/>
    <w:rsid w:val="00020E70"/>
    <w:rsid w:val="000270C1"/>
    <w:rsid w:val="0003471D"/>
    <w:rsid w:val="000540CB"/>
    <w:rsid w:val="00090338"/>
    <w:rsid w:val="000C45FE"/>
    <w:rsid w:val="000C5FDC"/>
    <w:rsid w:val="000F41FE"/>
    <w:rsid w:val="00121570"/>
    <w:rsid w:val="00181B78"/>
    <w:rsid w:val="00191DAA"/>
    <w:rsid w:val="001A13BC"/>
    <w:rsid w:val="001D4AD6"/>
    <w:rsid w:val="001F03C3"/>
    <w:rsid w:val="00201326"/>
    <w:rsid w:val="002205B8"/>
    <w:rsid w:val="00240C27"/>
    <w:rsid w:val="002B1E1D"/>
    <w:rsid w:val="002F3296"/>
    <w:rsid w:val="002F7680"/>
    <w:rsid w:val="00300201"/>
    <w:rsid w:val="00344DF1"/>
    <w:rsid w:val="00346082"/>
    <w:rsid w:val="003658CC"/>
    <w:rsid w:val="003A4CBA"/>
    <w:rsid w:val="003C0F44"/>
    <w:rsid w:val="00403AEE"/>
    <w:rsid w:val="00404E21"/>
    <w:rsid w:val="00406BA0"/>
    <w:rsid w:val="00415A65"/>
    <w:rsid w:val="00464ED7"/>
    <w:rsid w:val="004906C3"/>
    <w:rsid w:val="004E304D"/>
    <w:rsid w:val="004E66D3"/>
    <w:rsid w:val="00542413"/>
    <w:rsid w:val="0058095B"/>
    <w:rsid w:val="005926C0"/>
    <w:rsid w:val="005C0012"/>
    <w:rsid w:val="005E30F8"/>
    <w:rsid w:val="005E62C9"/>
    <w:rsid w:val="005F2E49"/>
    <w:rsid w:val="00600CC9"/>
    <w:rsid w:val="00612FB1"/>
    <w:rsid w:val="00630024"/>
    <w:rsid w:val="006806A4"/>
    <w:rsid w:val="006821FF"/>
    <w:rsid w:val="006C2ABD"/>
    <w:rsid w:val="006C4EDF"/>
    <w:rsid w:val="006C6792"/>
    <w:rsid w:val="006D783D"/>
    <w:rsid w:val="006F66E8"/>
    <w:rsid w:val="00744708"/>
    <w:rsid w:val="00777BDD"/>
    <w:rsid w:val="00782034"/>
    <w:rsid w:val="00796812"/>
    <w:rsid w:val="007C0DD4"/>
    <w:rsid w:val="0081463D"/>
    <w:rsid w:val="008253DD"/>
    <w:rsid w:val="00843C29"/>
    <w:rsid w:val="00881E9B"/>
    <w:rsid w:val="00896B9D"/>
    <w:rsid w:val="0090778E"/>
    <w:rsid w:val="00934C1C"/>
    <w:rsid w:val="00941F31"/>
    <w:rsid w:val="009A0AF2"/>
    <w:rsid w:val="00A27683"/>
    <w:rsid w:val="00A41713"/>
    <w:rsid w:val="00A45BC0"/>
    <w:rsid w:val="00A57759"/>
    <w:rsid w:val="00A60AA4"/>
    <w:rsid w:val="00AE5B0F"/>
    <w:rsid w:val="00B03C32"/>
    <w:rsid w:val="00B10ED8"/>
    <w:rsid w:val="00B46DEC"/>
    <w:rsid w:val="00B56800"/>
    <w:rsid w:val="00B9671D"/>
    <w:rsid w:val="00BC026D"/>
    <w:rsid w:val="00BC31F2"/>
    <w:rsid w:val="00C232C7"/>
    <w:rsid w:val="00C93E09"/>
    <w:rsid w:val="00CC26B5"/>
    <w:rsid w:val="00CC581C"/>
    <w:rsid w:val="00CD4303"/>
    <w:rsid w:val="00D37D68"/>
    <w:rsid w:val="00D85816"/>
    <w:rsid w:val="00DB7021"/>
    <w:rsid w:val="00DD441D"/>
    <w:rsid w:val="00E8516C"/>
    <w:rsid w:val="00E87C96"/>
    <w:rsid w:val="00EA7935"/>
    <w:rsid w:val="00EB5568"/>
    <w:rsid w:val="00EF1551"/>
    <w:rsid w:val="00F35933"/>
    <w:rsid w:val="00F55402"/>
    <w:rsid w:val="00F61358"/>
    <w:rsid w:val="00F66238"/>
    <w:rsid w:val="00F72715"/>
    <w:rsid w:val="00FA543E"/>
    <w:rsid w:val="00FB6A86"/>
    <w:rsid w:val="00FE537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8103"/>
  <w15:chartTrackingRefBased/>
  <w15:docId w15:val="{65DC5476-3445-4117-A5F4-6F2DCADDE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0024"/>
    <w:rPr>
      <w:rFonts w:ascii="Times New Roman" w:hAnsi="Times New Roman" w:cs="Times New Roman"/>
      <w:sz w:val="24"/>
      <w:szCs w:val="24"/>
    </w:rPr>
  </w:style>
  <w:style w:type="paragraph" w:styleId="NoSpacing">
    <w:name w:val="No Spacing"/>
    <w:uiPriority w:val="1"/>
    <w:qFormat/>
    <w:rsid w:val="00630024"/>
    <w:pPr>
      <w:spacing w:after="0" w:line="240" w:lineRule="auto"/>
    </w:pPr>
  </w:style>
  <w:style w:type="paragraph" w:styleId="ListParagraph">
    <w:name w:val="List Paragraph"/>
    <w:basedOn w:val="Normal"/>
    <w:uiPriority w:val="34"/>
    <w:qFormat/>
    <w:rsid w:val="00630024"/>
    <w:pPr>
      <w:ind w:left="720"/>
      <w:contextualSpacing/>
    </w:pPr>
  </w:style>
  <w:style w:type="paragraph" w:styleId="BalloonText">
    <w:name w:val="Balloon Text"/>
    <w:basedOn w:val="Normal"/>
    <w:link w:val="BalloonTextChar"/>
    <w:uiPriority w:val="99"/>
    <w:semiHidden/>
    <w:unhideWhenUsed/>
    <w:rsid w:val="006806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6A4"/>
    <w:rPr>
      <w:rFonts w:ascii="Segoe UI" w:hAnsi="Segoe UI" w:cs="Segoe UI"/>
      <w:sz w:val="18"/>
      <w:szCs w:val="18"/>
    </w:rPr>
  </w:style>
  <w:style w:type="paragraph" w:styleId="Header">
    <w:name w:val="header"/>
    <w:basedOn w:val="Normal"/>
    <w:link w:val="HeaderChar"/>
    <w:uiPriority w:val="99"/>
    <w:unhideWhenUsed/>
    <w:rsid w:val="007C0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DD4"/>
  </w:style>
  <w:style w:type="paragraph" w:styleId="Footer">
    <w:name w:val="footer"/>
    <w:basedOn w:val="Normal"/>
    <w:link w:val="FooterChar"/>
    <w:uiPriority w:val="99"/>
    <w:unhideWhenUsed/>
    <w:rsid w:val="007C0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DD4"/>
  </w:style>
  <w:style w:type="character" w:styleId="Hyperlink">
    <w:name w:val="Hyperlink"/>
    <w:basedOn w:val="DefaultParagraphFont"/>
    <w:uiPriority w:val="99"/>
    <w:unhideWhenUsed/>
    <w:rsid w:val="00300201"/>
    <w:rPr>
      <w:color w:val="0563C1" w:themeColor="hyperlink"/>
      <w:u w:val="single"/>
    </w:rPr>
  </w:style>
  <w:style w:type="character" w:styleId="UnresolvedMention">
    <w:name w:val="Unresolved Mention"/>
    <w:basedOn w:val="DefaultParagraphFont"/>
    <w:uiPriority w:val="99"/>
    <w:semiHidden/>
    <w:unhideWhenUsed/>
    <w:rsid w:val="00300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78613">
      <w:bodyDiv w:val="1"/>
      <w:marLeft w:val="0"/>
      <w:marRight w:val="0"/>
      <w:marTop w:val="0"/>
      <w:marBottom w:val="0"/>
      <w:divBdr>
        <w:top w:val="none" w:sz="0" w:space="0" w:color="auto"/>
        <w:left w:val="none" w:sz="0" w:space="0" w:color="auto"/>
        <w:bottom w:val="none" w:sz="0" w:space="0" w:color="auto"/>
        <w:right w:val="none" w:sz="0" w:space="0" w:color="auto"/>
      </w:divBdr>
    </w:div>
    <w:div w:id="256252842">
      <w:bodyDiv w:val="1"/>
      <w:marLeft w:val="0"/>
      <w:marRight w:val="0"/>
      <w:marTop w:val="0"/>
      <w:marBottom w:val="0"/>
      <w:divBdr>
        <w:top w:val="none" w:sz="0" w:space="0" w:color="auto"/>
        <w:left w:val="none" w:sz="0" w:space="0" w:color="auto"/>
        <w:bottom w:val="none" w:sz="0" w:space="0" w:color="auto"/>
        <w:right w:val="none" w:sz="0" w:space="0" w:color="auto"/>
      </w:divBdr>
    </w:div>
    <w:div w:id="363944399">
      <w:bodyDiv w:val="1"/>
      <w:marLeft w:val="0"/>
      <w:marRight w:val="0"/>
      <w:marTop w:val="0"/>
      <w:marBottom w:val="0"/>
      <w:divBdr>
        <w:top w:val="none" w:sz="0" w:space="0" w:color="auto"/>
        <w:left w:val="none" w:sz="0" w:space="0" w:color="auto"/>
        <w:bottom w:val="none" w:sz="0" w:space="0" w:color="auto"/>
        <w:right w:val="none" w:sz="0" w:space="0" w:color="auto"/>
      </w:divBdr>
    </w:div>
    <w:div w:id="616986962">
      <w:bodyDiv w:val="1"/>
      <w:marLeft w:val="0"/>
      <w:marRight w:val="0"/>
      <w:marTop w:val="0"/>
      <w:marBottom w:val="0"/>
      <w:divBdr>
        <w:top w:val="none" w:sz="0" w:space="0" w:color="auto"/>
        <w:left w:val="none" w:sz="0" w:space="0" w:color="auto"/>
        <w:bottom w:val="none" w:sz="0" w:space="0" w:color="auto"/>
        <w:right w:val="none" w:sz="0" w:space="0" w:color="auto"/>
      </w:divBdr>
    </w:div>
    <w:div w:id="655645635">
      <w:bodyDiv w:val="1"/>
      <w:marLeft w:val="0"/>
      <w:marRight w:val="0"/>
      <w:marTop w:val="0"/>
      <w:marBottom w:val="0"/>
      <w:divBdr>
        <w:top w:val="none" w:sz="0" w:space="0" w:color="auto"/>
        <w:left w:val="none" w:sz="0" w:space="0" w:color="auto"/>
        <w:bottom w:val="none" w:sz="0" w:space="0" w:color="auto"/>
        <w:right w:val="none" w:sz="0" w:space="0" w:color="auto"/>
      </w:divBdr>
    </w:div>
    <w:div w:id="1061056164">
      <w:bodyDiv w:val="1"/>
      <w:marLeft w:val="0"/>
      <w:marRight w:val="0"/>
      <w:marTop w:val="0"/>
      <w:marBottom w:val="0"/>
      <w:divBdr>
        <w:top w:val="none" w:sz="0" w:space="0" w:color="auto"/>
        <w:left w:val="none" w:sz="0" w:space="0" w:color="auto"/>
        <w:bottom w:val="none" w:sz="0" w:space="0" w:color="auto"/>
        <w:right w:val="none" w:sz="0" w:space="0" w:color="auto"/>
      </w:divBdr>
    </w:div>
    <w:div w:id="1379740152">
      <w:bodyDiv w:val="1"/>
      <w:marLeft w:val="0"/>
      <w:marRight w:val="0"/>
      <w:marTop w:val="0"/>
      <w:marBottom w:val="0"/>
      <w:divBdr>
        <w:top w:val="none" w:sz="0" w:space="0" w:color="auto"/>
        <w:left w:val="none" w:sz="0" w:space="0" w:color="auto"/>
        <w:bottom w:val="none" w:sz="0" w:space="0" w:color="auto"/>
        <w:right w:val="none" w:sz="0" w:space="0" w:color="auto"/>
      </w:divBdr>
    </w:div>
    <w:div w:id="1572427255">
      <w:bodyDiv w:val="1"/>
      <w:marLeft w:val="0"/>
      <w:marRight w:val="0"/>
      <w:marTop w:val="0"/>
      <w:marBottom w:val="0"/>
      <w:divBdr>
        <w:top w:val="none" w:sz="0" w:space="0" w:color="auto"/>
        <w:left w:val="none" w:sz="0" w:space="0" w:color="auto"/>
        <w:bottom w:val="none" w:sz="0" w:space="0" w:color="auto"/>
        <w:right w:val="none" w:sz="0" w:space="0" w:color="auto"/>
      </w:divBdr>
    </w:div>
    <w:div w:id="214187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wales.curatr3.com/courses/SBMA7100D-Financial_Management_Oct_2018/home" TargetMode="External"/><Relationship Id="rId13" Type="http://schemas.openxmlformats.org/officeDocument/2006/relationships/hyperlink" Target="https://economictimes.indiatimes.com/factors-to-consider-before-making-right-investment-decision/factors-to-consider-before-making-the-right-investment-decision/slideshow/17659777.cms" TargetMode="External"/><Relationship Id="rId3" Type="http://schemas.openxmlformats.org/officeDocument/2006/relationships/settings" Target="settings.xml"/><Relationship Id="rId7" Type="http://schemas.openxmlformats.org/officeDocument/2006/relationships/hyperlink" Target="https://uniwales.curatr3.com/courses/SBMA7100D-Financial_Management_Oct_2018/home" TargetMode="External"/><Relationship Id="rId12" Type="http://schemas.openxmlformats.org/officeDocument/2006/relationships/hyperlink" Target="http://www.yourarticlelibrary.com/financial-management/debentures-meaning-features-advantages-disadvantages/438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rgc.org/wp-content/uploads/2017/12/IRGC.-2017.-An-introduction-to-the-IRGC-Risk-Governance-Framework.-Revised-version..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orbes.com/sites/ryancaldbeck/2014/03/03/10-things-an-investor-must-do-before-investing/" TargetMode="External"/><Relationship Id="rId4" Type="http://schemas.openxmlformats.org/officeDocument/2006/relationships/webSettings" Target="webSettings.xml"/><Relationship Id="rId9" Type="http://schemas.openxmlformats.org/officeDocument/2006/relationships/hyperlink" Target="https://smallbusiness.chron.com/factors-consider-investing-company-66762.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3013</Words>
  <Characters>17176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Nthere</dc:creator>
  <cp:keywords/>
  <dc:description/>
  <cp:lastModifiedBy>Judith Nthere</cp:lastModifiedBy>
  <cp:revision>2</cp:revision>
  <cp:lastPrinted>2019-01-14T01:28:00Z</cp:lastPrinted>
  <dcterms:created xsi:type="dcterms:W3CDTF">2019-01-18T23:18:00Z</dcterms:created>
  <dcterms:modified xsi:type="dcterms:W3CDTF">2019-01-18T23:18:00Z</dcterms:modified>
</cp:coreProperties>
</file>