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6229D" w14:textId="77777777" w:rsidR="004B5347" w:rsidRDefault="004B5347">
      <w:pPr>
        <w:spacing w:after="1800"/>
      </w:pPr>
    </w:p>
    <w:p w14:paraId="327AEE34" w14:textId="77777777" w:rsidR="004B5347" w:rsidRDefault="00000000">
      <w:pPr>
        <w:spacing w:after="160"/>
        <w:jc w:val="center"/>
      </w:pPr>
      <w:r>
        <w:rPr>
          <w:b/>
          <w:bCs/>
          <w:color w:val="0D7C7C"/>
          <w:spacing w:val="80"/>
        </w:rPr>
        <w:t>DOCTORAL RESEARCH SKILLS SERIES</w:t>
      </w:r>
    </w:p>
    <w:p w14:paraId="3110FC76" w14:textId="77777777" w:rsidR="004B5347" w:rsidRDefault="00000000">
      <w:pPr>
        <w:spacing w:after="200"/>
        <w:jc w:val="center"/>
      </w:pPr>
      <w:r>
        <w:rPr>
          <w:b/>
          <w:bCs/>
          <w:color w:val="1C2D4E"/>
          <w:sz w:val="64"/>
          <w:szCs w:val="64"/>
        </w:rPr>
        <w:t>The Literature Review</w:t>
      </w:r>
    </w:p>
    <w:p w14:paraId="73B1FDDA" w14:textId="77777777" w:rsidR="004B5347" w:rsidRDefault="00000000">
      <w:pPr>
        <w:spacing w:after="400"/>
        <w:jc w:val="center"/>
      </w:pPr>
      <w:r>
        <w:rPr>
          <w:b/>
          <w:bCs/>
          <w:color w:val="0D7C7C"/>
          <w:sz w:val="48"/>
          <w:szCs w:val="48"/>
        </w:rPr>
        <w:t>Activity Workbook</w:t>
      </w:r>
    </w:p>
    <w:p w14:paraId="0E647CE0" w14:textId="77777777" w:rsidR="004B5347" w:rsidRDefault="00000000">
      <w:pPr>
        <w:spacing w:after="400"/>
        <w:jc w:val="center"/>
      </w:pPr>
      <w:r>
        <w:rPr>
          <w:color w:val="D4A820"/>
          <w:sz w:val="28"/>
          <w:szCs w:val="28"/>
        </w:rPr>
        <w:t>─────────────────────────────────────────</w:t>
      </w:r>
    </w:p>
    <w:p w14:paraId="40174769" w14:textId="77777777" w:rsidR="004B5347" w:rsidRDefault="00000000">
      <w:pPr>
        <w:spacing w:after="120"/>
        <w:jc w:val="center"/>
        <w:rPr>
          <w:color w:val="607085"/>
          <w:sz w:val="24"/>
          <w:szCs w:val="24"/>
        </w:rPr>
      </w:pPr>
      <w:r>
        <w:rPr>
          <w:color w:val="607085"/>
          <w:sz w:val="24"/>
          <w:szCs w:val="24"/>
        </w:rPr>
        <w:t>Doctor of Business Administration</w:t>
      </w:r>
    </w:p>
    <w:p w14:paraId="4D517EA4" w14:textId="77777777" w:rsidR="00232210" w:rsidRDefault="00232210">
      <w:pPr>
        <w:spacing w:after="120"/>
        <w:jc w:val="center"/>
      </w:pPr>
    </w:p>
    <w:p w14:paraId="581B5D29" w14:textId="77777777" w:rsidR="004B5347" w:rsidRDefault="00000000">
      <w:pPr>
        <w:spacing w:after="1200"/>
        <w:jc w:val="center"/>
      </w:pPr>
      <w:r>
        <w:rPr>
          <w:color w:val="607085"/>
          <w:sz w:val="24"/>
          <w:szCs w:val="24"/>
        </w:rPr>
        <w:t>For Doctoral Students in Business &amp; Management</w:t>
      </w:r>
    </w:p>
    <w:p w14:paraId="2CD1DBD1" w14:textId="77777777" w:rsidR="004B5347" w:rsidRDefault="00000000">
      <w:pPr>
        <w:spacing w:after="100"/>
        <w:jc w:val="center"/>
      </w:pPr>
      <w:r>
        <w:rPr>
          <w:b/>
          <w:bCs/>
          <w:color w:val="1C2D4E"/>
          <w:sz w:val="26"/>
          <w:szCs w:val="26"/>
        </w:rPr>
        <w:t>Dr Caroline Jawad</w:t>
      </w:r>
    </w:p>
    <w:p w14:paraId="09EAA650" w14:textId="77777777" w:rsidR="004B5347" w:rsidRDefault="00000000">
      <w:pPr>
        <w:spacing w:after="100"/>
        <w:jc w:val="center"/>
      </w:pPr>
      <w:r>
        <w:rPr>
          <w:color w:val="607085"/>
        </w:rPr>
        <w:t>University of Wales Trinity Saint David</w:t>
      </w:r>
    </w:p>
    <w:p w14:paraId="09FB062F" w14:textId="77777777" w:rsidR="004B5347" w:rsidRDefault="00000000">
      <w:pPr>
        <w:spacing w:after="80"/>
        <w:jc w:val="center"/>
      </w:pPr>
      <w:r>
        <w:rPr>
          <w:color w:val="607085"/>
        </w:rPr>
        <w:t>LCDB7007 | Research Principles and Philosophy</w:t>
      </w:r>
    </w:p>
    <w:p w14:paraId="7E28F89C" w14:textId="77777777" w:rsidR="004B5347" w:rsidRDefault="00000000">
      <w:r>
        <w:br w:type="page"/>
      </w:r>
    </w:p>
    <w:p w14:paraId="685830DC" w14:textId="77777777" w:rsidR="00232210" w:rsidRDefault="00232210"/>
    <w:p w14:paraId="21433ED9" w14:textId="0DDED676" w:rsidR="00232210" w:rsidRDefault="00232210" w:rsidP="00232210">
      <w:pPr>
        <w:jc w:val="center"/>
      </w:pPr>
      <w:r>
        <w:rPr>
          <w:noProof/>
        </w:rPr>
        <w:drawing>
          <wp:inline distT="0" distB="0" distL="0" distR="0" wp14:anchorId="7882CC83" wp14:editId="74662679">
            <wp:extent cx="3800475" cy="4285615"/>
            <wp:effectExtent l="0" t="0" r="9525" b="635"/>
            <wp:docPr id="1119149157" name="Picture 1" descr="Sailor Navigating By The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lor Navigating By The Sta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0475" cy="4285615"/>
                    </a:xfrm>
                    <a:prstGeom prst="rect">
                      <a:avLst/>
                    </a:prstGeom>
                    <a:noFill/>
                    <a:ln>
                      <a:noFill/>
                    </a:ln>
                  </pic:spPr>
                </pic:pic>
              </a:graphicData>
            </a:graphic>
          </wp:inline>
        </w:drawing>
      </w:r>
    </w:p>
    <w:p w14:paraId="0C6C8192" w14:textId="77777777" w:rsidR="00232210" w:rsidRDefault="00232210"/>
    <w:p w14:paraId="36164F9B" w14:textId="77777777" w:rsidR="00232210" w:rsidRDefault="00232210"/>
    <w:p w14:paraId="32395746" w14:textId="7E440EF7" w:rsidR="00232210" w:rsidRDefault="00E732E8">
      <w:r>
        <w:rPr>
          <w:noProof/>
        </w:rPr>
        <w:drawing>
          <wp:inline distT="0" distB="0" distL="0" distR="0" wp14:anchorId="6EE0E40A" wp14:editId="0CE9BEA9">
            <wp:extent cx="6094730" cy="3418840"/>
            <wp:effectExtent l="0" t="0" r="1270" b="0"/>
            <wp:docPr id="1806836888" name="Picture 2" descr="Standing on the Shoulders of Giants: An Offer You Can't Refuse – 3-Star  learning exper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nding on the Shoulders of Giants: An Offer You Can't Refuse – 3-Star  learning experien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4730" cy="3418840"/>
                    </a:xfrm>
                    <a:prstGeom prst="rect">
                      <a:avLst/>
                    </a:prstGeom>
                    <a:noFill/>
                    <a:ln>
                      <a:noFill/>
                    </a:ln>
                  </pic:spPr>
                </pic:pic>
              </a:graphicData>
            </a:graphic>
          </wp:inline>
        </w:drawing>
      </w:r>
    </w:p>
    <w:p w14:paraId="12AB818F" w14:textId="77777777" w:rsidR="00232210" w:rsidRDefault="00232210"/>
    <w:p w14:paraId="0C96758D" w14:textId="77777777" w:rsidR="00232210" w:rsidRDefault="00232210"/>
    <w:p w14:paraId="3CA34EC1" w14:textId="77777777" w:rsidR="00232210" w:rsidRDefault="00232210"/>
    <w:p w14:paraId="0895E8E9" w14:textId="77777777" w:rsidR="00232210" w:rsidRDefault="00232210"/>
    <w:p w14:paraId="0DC770B5" w14:textId="77777777" w:rsidR="00232210" w:rsidRDefault="00232210"/>
    <w:p w14:paraId="7FCD4F9F" w14:textId="77777777" w:rsidR="00232210" w:rsidRDefault="00232210"/>
    <w:p w14:paraId="4AB84B7F" w14:textId="77777777" w:rsidR="00232210" w:rsidRDefault="00232210"/>
    <w:p w14:paraId="5F44EABF" w14:textId="77777777" w:rsidR="00232210" w:rsidRDefault="00232210"/>
    <w:p w14:paraId="6589EB46" w14:textId="77777777" w:rsidR="00232210" w:rsidRDefault="00232210"/>
    <w:p w14:paraId="4DD09DDF" w14:textId="77777777" w:rsidR="00232210" w:rsidRDefault="00232210"/>
    <w:p w14:paraId="190D72C4" w14:textId="77777777" w:rsidR="00232210" w:rsidRDefault="00232210"/>
    <w:p w14:paraId="612F95B9" w14:textId="77777777" w:rsidR="00232210" w:rsidRDefault="00232210"/>
    <w:p w14:paraId="1B736595" w14:textId="77777777" w:rsidR="00232210" w:rsidRDefault="00232210"/>
    <w:p w14:paraId="4623CC2F" w14:textId="77777777" w:rsidR="00232210" w:rsidRDefault="00232210"/>
    <w:p w14:paraId="1A4093F0" w14:textId="77777777" w:rsidR="00232210" w:rsidRDefault="00232210"/>
    <w:p w14:paraId="2F8EC74A" w14:textId="77777777" w:rsidR="00232210" w:rsidRDefault="00232210"/>
    <w:p w14:paraId="34B770F9" w14:textId="77777777" w:rsidR="00232210" w:rsidRDefault="00232210"/>
    <w:p w14:paraId="4ED477D6" w14:textId="77777777" w:rsidR="00232210" w:rsidRDefault="00232210"/>
    <w:p w14:paraId="2D8784E0" w14:textId="77777777" w:rsidR="00232210" w:rsidRDefault="00232210"/>
    <w:p w14:paraId="21E609BF" w14:textId="77777777" w:rsidR="00232210" w:rsidRDefault="00232210"/>
    <w:p w14:paraId="48EE994C" w14:textId="77777777" w:rsidR="00232210" w:rsidRDefault="00232210"/>
    <w:p w14:paraId="1BC428C8" w14:textId="77777777" w:rsidR="00232210" w:rsidRDefault="00232210"/>
    <w:p w14:paraId="47D934AD" w14:textId="77777777" w:rsidR="00232210" w:rsidRDefault="00232210"/>
    <w:p w14:paraId="4A2D3802" w14:textId="77777777" w:rsidR="00232210" w:rsidRDefault="00232210"/>
    <w:p w14:paraId="48556A25" w14:textId="77777777" w:rsidR="00232210" w:rsidRDefault="00232210"/>
    <w:p w14:paraId="04D67A14" w14:textId="77777777" w:rsidR="004B5347" w:rsidRDefault="00000000">
      <w:pPr>
        <w:pBdr>
          <w:bottom w:val="single" w:sz="4" w:space="0" w:color="D4A820"/>
        </w:pBdr>
        <w:shd w:val="clear" w:color="auto" w:fill="1C2D4E"/>
        <w:spacing w:before="280" w:after="200"/>
        <w:ind w:left="180" w:right="180"/>
      </w:pPr>
      <w:r>
        <w:rPr>
          <w:b/>
          <w:bCs/>
          <w:color w:val="FFFFFF"/>
          <w:sz w:val="36"/>
          <w:szCs w:val="36"/>
        </w:rPr>
        <w:t>How to Use This Workbook</w:t>
      </w:r>
    </w:p>
    <w:p w14:paraId="3315F90E" w14:textId="77777777" w:rsidR="004B5347" w:rsidRDefault="004B5347">
      <w:pPr>
        <w:spacing w:before="80" w:after="80"/>
      </w:pPr>
    </w:p>
    <w:p w14:paraId="6D0052DE" w14:textId="77777777" w:rsidR="004B5347" w:rsidRDefault="00000000">
      <w:pPr>
        <w:spacing w:before="60" w:after="60"/>
        <w:ind w:left="180" w:right="180"/>
      </w:pPr>
      <w:r>
        <w:rPr>
          <w:color w:val="1A1A1A"/>
        </w:rPr>
        <w:t xml:space="preserve">This workbook contains five sets of practical activities to accompany the Literature Review workshop. Each activity is designed to develop a specific skill that doctoral researchers in business and management need </w:t>
      </w:r>
      <w:proofErr w:type="gramStart"/>
      <w:r>
        <w:rPr>
          <w:color w:val="1A1A1A"/>
        </w:rPr>
        <w:t>in order to</w:t>
      </w:r>
      <w:proofErr w:type="gramEnd"/>
      <w:r>
        <w:rPr>
          <w:color w:val="1A1A1A"/>
        </w:rPr>
        <w:t xml:space="preserve"> produce a rigorous, scholarly literature review.</w:t>
      </w:r>
    </w:p>
    <w:p w14:paraId="4078051C" w14:textId="77777777" w:rsidR="004B5347" w:rsidRDefault="004B5347">
      <w:pPr>
        <w:spacing w:before="60" w:after="60"/>
      </w:pPr>
    </w:p>
    <w:p w14:paraId="5768E3C1" w14:textId="77777777" w:rsidR="004B5347" w:rsidRDefault="00000000">
      <w:pPr>
        <w:spacing w:before="60" w:after="60"/>
        <w:ind w:left="180" w:right="180"/>
      </w:pPr>
      <w:r>
        <w:rPr>
          <w:b/>
          <w:bCs/>
          <w:color w:val="1A1A1A"/>
        </w:rPr>
        <w:t>The five themes covered are:</w:t>
      </w:r>
    </w:p>
    <w:p w14:paraId="6DF6421F" w14:textId="77777777" w:rsidR="004B5347" w:rsidRDefault="004B5347">
      <w:pPr>
        <w:spacing w:before="40" w:after="40"/>
      </w:pPr>
    </w:p>
    <w:p w14:paraId="1B538564" w14:textId="32C10936" w:rsidR="004B5347" w:rsidRDefault="00000000">
      <w:pPr>
        <w:pStyle w:val="ListParagraph"/>
        <w:numPr>
          <w:ilvl w:val="0"/>
          <w:numId w:val="2"/>
        </w:numPr>
        <w:spacing w:before="40" w:after="40"/>
        <w:ind w:left="720"/>
      </w:pPr>
      <w:r>
        <w:rPr>
          <w:color w:val="1A1A1A"/>
        </w:rPr>
        <w:t>Theme 1</w:t>
      </w:r>
      <w:r w:rsidR="00232210">
        <w:rPr>
          <w:color w:val="1A1A1A"/>
        </w:rPr>
        <w:t xml:space="preserve"> - </w:t>
      </w:r>
      <w:r>
        <w:rPr>
          <w:color w:val="1A1A1A"/>
        </w:rPr>
        <w:t>Why We Reference: Standing on the Shoulders of Giants</w:t>
      </w:r>
    </w:p>
    <w:p w14:paraId="6E3116FB" w14:textId="1DF4E35F" w:rsidR="004B5347" w:rsidRDefault="00000000">
      <w:pPr>
        <w:pStyle w:val="ListParagraph"/>
        <w:numPr>
          <w:ilvl w:val="0"/>
          <w:numId w:val="2"/>
        </w:numPr>
        <w:spacing w:before="40" w:after="40"/>
        <w:ind w:left="720"/>
      </w:pPr>
      <w:r>
        <w:rPr>
          <w:color w:val="1A1A1A"/>
        </w:rPr>
        <w:t>Theme 2</w:t>
      </w:r>
      <w:r w:rsidR="00232210">
        <w:rPr>
          <w:color w:val="1A1A1A"/>
        </w:rPr>
        <w:t xml:space="preserve"> - </w:t>
      </w:r>
      <w:r>
        <w:rPr>
          <w:color w:val="1A1A1A"/>
        </w:rPr>
        <w:t>How to Find Literature: Databases, Sources, and Search Strategies</w:t>
      </w:r>
    </w:p>
    <w:p w14:paraId="6C4B8A3A" w14:textId="264F102A" w:rsidR="004B5347" w:rsidRDefault="00000000">
      <w:pPr>
        <w:pStyle w:val="ListParagraph"/>
        <w:numPr>
          <w:ilvl w:val="0"/>
          <w:numId w:val="2"/>
        </w:numPr>
        <w:spacing w:before="40" w:after="40"/>
        <w:ind w:left="720"/>
      </w:pPr>
      <w:r>
        <w:rPr>
          <w:color w:val="1A1A1A"/>
        </w:rPr>
        <w:t>Theme 3</w:t>
      </w:r>
      <w:r w:rsidR="00232210">
        <w:rPr>
          <w:color w:val="1A1A1A"/>
        </w:rPr>
        <w:t xml:space="preserve"> - </w:t>
      </w:r>
      <w:r>
        <w:rPr>
          <w:color w:val="1A1A1A"/>
        </w:rPr>
        <w:t>How to Structure a Literature Review</w:t>
      </w:r>
    </w:p>
    <w:p w14:paraId="2902B467" w14:textId="27560092" w:rsidR="004B5347" w:rsidRDefault="00000000">
      <w:pPr>
        <w:pStyle w:val="ListParagraph"/>
        <w:numPr>
          <w:ilvl w:val="0"/>
          <w:numId w:val="2"/>
        </w:numPr>
        <w:spacing w:before="40" w:after="40"/>
        <w:ind w:left="720"/>
      </w:pPr>
      <w:r>
        <w:rPr>
          <w:color w:val="1A1A1A"/>
        </w:rPr>
        <w:t>Theme 4</w:t>
      </w:r>
      <w:r w:rsidR="00232210">
        <w:rPr>
          <w:color w:val="1A1A1A"/>
        </w:rPr>
        <w:t xml:space="preserve"> - </w:t>
      </w:r>
      <w:r>
        <w:rPr>
          <w:color w:val="1A1A1A"/>
        </w:rPr>
        <w:t>Choosing the Right Type of Literature Review</w:t>
      </w:r>
    </w:p>
    <w:p w14:paraId="67CFAB75" w14:textId="7E3623AF" w:rsidR="004B5347" w:rsidRDefault="00000000">
      <w:pPr>
        <w:pStyle w:val="ListParagraph"/>
        <w:numPr>
          <w:ilvl w:val="0"/>
          <w:numId w:val="2"/>
        </w:numPr>
        <w:spacing w:before="40" w:after="40"/>
        <w:ind w:left="720"/>
      </w:pPr>
      <w:r>
        <w:rPr>
          <w:color w:val="1A1A1A"/>
        </w:rPr>
        <w:t>Theme 5</w:t>
      </w:r>
      <w:r w:rsidR="00232210">
        <w:rPr>
          <w:color w:val="1A1A1A"/>
        </w:rPr>
        <w:t xml:space="preserve"> - </w:t>
      </w:r>
      <w:r>
        <w:rPr>
          <w:color w:val="1A1A1A"/>
        </w:rPr>
        <w:t>From Descriptive to Critical Writing</w:t>
      </w:r>
    </w:p>
    <w:p w14:paraId="24F191C1" w14:textId="77777777" w:rsidR="004B5347" w:rsidRDefault="004B5347">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26"/>
      </w:tblGrid>
      <w:tr w:rsidR="004B5347" w14:paraId="49C21EB9"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62716251" w14:textId="77777777" w:rsidR="004B5347" w:rsidRDefault="00000000">
            <w:r>
              <w:rPr>
                <w:b/>
                <w:bCs/>
                <w:color w:val="FFFFFF"/>
              </w:rPr>
              <w:t>Symbol</w:t>
            </w:r>
          </w:p>
        </w:tc>
        <w:tc>
          <w:tcPr>
            <w:tcW w:w="60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32D5A906" w14:textId="77777777" w:rsidR="004B5347" w:rsidRDefault="00000000">
            <w:r>
              <w:rPr>
                <w:b/>
                <w:bCs/>
                <w:color w:val="FFFFFF"/>
              </w:rPr>
              <w:t>Meaning</w:t>
            </w:r>
          </w:p>
        </w:tc>
      </w:tr>
      <w:tr w:rsidR="004B5347" w14:paraId="1DF88BAB"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7218D5A" w14:textId="77777777" w:rsidR="004B5347" w:rsidRDefault="00000000">
            <w:proofErr w:type="gramStart"/>
            <w:r>
              <w:rPr>
                <w:color w:val="1A1A1A"/>
                <w:sz w:val="21"/>
                <w:szCs w:val="21"/>
              </w:rPr>
              <w:t>📝  Your</w:t>
            </w:r>
            <w:proofErr w:type="gramEnd"/>
            <w:r>
              <w:rPr>
                <w:color w:val="1A1A1A"/>
                <w:sz w:val="21"/>
                <w:szCs w:val="21"/>
              </w:rPr>
              <w:t xml:space="preserve"> Task</w:t>
            </w:r>
          </w:p>
        </w:tc>
        <w:tc>
          <w:tcPr>
            <w:tcW w:w="6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D388FFD" w14:textId="77777777" w:rsidR="004B5347" w:rsidRDefault="00000000">
            <w:r>
              <w:rPr>
                <w:color w:val="1A1A1A"/>
                <w:sz w:val="21"/>
                <w:szCs w:val="21"/>
              </w:rPr>
              <w:t>An individual or group activity for you to complete</w:t>
            </w:r>
          </w:p>
        </w:tc>
      </w:tr>
      <w:tr w:rsidR="004B5347" w14:paraId="72A6A8C2"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312DFC8" w14:textId="77777777" w:rsidR="004B5347" w:rsidRDefault="00000000">
            <w:proofErr w:type="gramStart"/>
            <w:r>
              <w:rPr>
                <w:color w:val="1A1A1A"/>
                <w:sz w:val="21"/>
                <w:szCs w:val="21"/>
              </w:rPr>
              <w:t>💬  Discuss</w:t>
            </w:r>
            <w:proofErr w:type="gramEnd"/>
          </w:p>
        </w:tc>
        <w:tc>
          <w:tcPr>
            <w:tcW w:w="6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1FF27E" w14:textId="77777777" w:rsidR="004B5347" w:rsidRDefault="00000000">
            <w:r>
              <w:rPr>
                <w:color w:val="1A1A1A"/>
                <w:sz w:val="21"/>
                <w:szCs w:val="21"/>
              </w:rPr>
              <w:t>A prompt for pair or group discussion</w:t>
            </w:r>
          </w:p>
        </w:tc>
      </w:tr>
      <w:tr w:rsidR="004B5347" w14:paraId="2BBD4842"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EA50446" w14:textId="77777777" w:rsidR="004B5347" w:rsidRDefault="00000000">
            <w:proofErr w:type="gramStart"/>
            <w:r>
              <w:rPr>
                <w:color w:val="1A1A1A"/>
                <w:sz w:val="21"/>
                <w:szCs w:val="21"/>
              </w:rPr>
              <w:t>📌  Example</w:t>
            </w:r>
            <w:proofErr w:type="gramEnd"/>
          </w:p>
        </w:tc>
        <w:tc>
          <w:tcPr>
            <w:tcW w:w="6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BA1DD8E" w14:textId="77777777" w:rsidR="004B5347" w:rsidRDefault="00000000">
            <w:r>
              <w:rPr>
                <w:color w:val="1A1A1A"/>
                <w:sz w:val="21"/>
                <w:szCs w:val="21"/>
              </w:rPr>
              <w:t>A worked or fabricated example to illustrate the concept</w:t>
            </w:r>
          </w:p>
        </w:tc>
      </w:tr>
      <w:tr w:rsidR="004B5347" w14:paraId="1FED9B45"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89E43F" w14:textId="77777777" w:rsidR="004B5347" w:rsidRDefault="00000000">
            <w:proofErr w:type="gramStart"/>
            <w:r>
              <w:rPr>
                <w:color w:val="1A1A1A"/>
                <w:sz w:val="21"/>
                <w:szCs w:val="21"/>
              </w:rPr>
              <w:t>✓  Tutor</w:t>
            </w:r>
            <w:proofErr w:type="gramEnd"/>
            <w:r>
              <w:rPr>
                <w:color w:val="1A1A1A"/>
                <w:sz w:val="21"/>
                <w:szCs w:val="21"/>
              </w:rPr>
              <w:t xml:space="preserve"> Answer Key</w:t>
            </w:r>
          </w:p>
        </w:tc>
        <w:tc>
          <w:tcPr>
            <w:tcW w:w="6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05F751" w14:textId="776F9D17" w:rsidR="004B5347" w:rsidRDefault="00000000">
            <w:r>
              <w:rPr>
                <w:color w:val="1A1A1A"/>
                <w:sz w:val="21"/>
                <w:szCs w:val="21"/>
              </w:rPr>
              <w:t>Suggested answers</w:t>
            </w:r>
            <w:r w:rsidR="00232210">
              <w:rPr>
                <w:color w:val="1A1A1A"/>
                <w:sz w:val="21"/>
                <w:szCs w:val="21"/>
              </w:rPr>
              <w:t xml:space="preserve"> - </w:t>
            </w:r>
            <w:r>
              <w:rPr>
                <w:color w:val="1A1A1A"/>
                <w:sz w:val="21"/>
                <w:szCs w:val="21"/>
              </w:rPr>
              <w:t>do not look until you have attempted the activity</w:t>
            </w:r>
          </w:p>
        </w:tc>
      </w:tr>
    </w:tbl>
    <w:p w14:paraId="796A6C6C" w14:textId="77777777" w:rsidR="004B5347" w:rsidRDefault="004B5347">
      <w:pPr>
        <w:spacing w:before="80" w:after="80"/>
      </w:pPr>
    </w:p>
    <w:p w14:paraId="02CE5A95" w14:textId="77777777" w:rsidR="004B5347" w:rsidRDefault="00000000">
      <w:pPr>
        <w:spacing w:before="60" w:after="60"/>
        <w:ind w:left="180" w:right="180"/>
      </w:pPr>
      <w:r>
        <w:rPr>
          <w:i/>
          <w:iCs/>
          <w:color w:val="607085"/>
        </w:rPr>
        <w:t>Note: Fabricated examples used throughout this workbook are clearly labelled and are for illustrative purposes only. They are designed to model good practice in a business and management doctoral context.</w:t>
      </w:r>
    </w:p>
    <w:p w14:paraId="4175B69C" w14:textId="77777777" w:rsidR="004B5347" w:rsidRDefault="00000000">
      <w:r>
        <w:br w:type="page"/>
      </w:r>
    </w:p>
    <w:p w14:paraId="5BEB4628" w14:textId="2FCCC321" w:rsidR="004B5347" w:rsidRDefault="00000000">
      <w:pPr>
        <w:pBdr>
          <w:bottom w:val="single" w:sz="4" w:space="0" w:color="D4A820"/>
        </w:pBdr>
        <w:shd w:val="clear" w:color="auto" w:fill="1C2D4E"/>
        <w:spacing w:before="280" w:after="200"/>
        <w:ind w:left="180" w:right="180"/>
      </w:pPr>
      <w:r>
        <w:rPr>
          <w:b/>
          <w:bCs/>
          <w:color w:val="FFFFFF"/>
          <w:sz w:val="36"/>
          <w:szCs w:val="36"/>
        </w:rPr>
        <w:lastRenderedPageBreak/>
        <w:t>THEME 1</w:t>
      </w:r>
      <w:r w:rsidR="00232210">
        <w:rPr>
          <w:b/>
          <w:bCs/>
          <w:color w:val="FFFFFF"/>
          <w:sz w:val="36"/>
          <w:szCs w:val="36"/>
        </w:rPr>
        <w:t xml:space="preserve"> - </w:t>
      </w:r>
      <w:r>
        <w:rPr>
          <w:b/>
          <w:bCs/>
          <w:color w:val="FFFFFF"/>
          <w:sz w:val="36"/>
          <w:szCs w:val="36"/>
        </w:rPr>
        <w:t>Why We Reference: Standing on the Shoulders of Giants</w:t>
      </w:r>
    </w:p>
    <w:p w14:paraId="6BEF41F2" w14:textId="77777777" w:rsidR="004B5347" w:rsidRDefault="004B5347">
      <w:pPr>
        <w:spacing w:before="80" w:after="80"/>
      </w:pPr>
    </w:p>
    <w:p w14:paraId="54C1E3D0" w14:textId="4185B09E" w:rsidR="004B5347" w:rsidRDefault="00000000">
      <w:pPr>
        <w:spacing w:before="60" w:after="60"/>
        <w:ind w:left="180" w:right="180"/>
      </w:pPr>
      <w:r>
        <w:rPr>
          <w:color w:val="1A1A1A"/>
        </w:rPr>
        <w:t xml:space="preserve">Isaac Newton wrote in 1675: </w:t>
      </w:r>
      <w:r w:rsidR="00232210">
        <w:rPr>
          <w:color w:val="1A1A1A"/>
        </w:rPr>
        <w:t>‘</w:t>
      </w:r>
      <w:r>
        <w:rPr>
          <w:color w:val="1A1A1A"/>
        </w:rPr>
        <w:t>If I have seen further, it is by standing on the shoulders of giants.</w:t>
      </w:r>
      <w:r w:rsidR="00232210">
        <w:rPr>
          <w:color w:val="1A1A1A"/>
        </w:rPr>
        <w:t>’</w:t>
      </w:r>
      <w:r>
        <w:rPr>
          <w:color w:val="1A1A1A"/>
        </w:rPr>
        <w:t xml:space="preserve"> In doctoral research, referencing is not a bureaucratic exercise</w:t>
      </w:r>
      <w:r w:rsidR="00232210">
        <w:rPr>
          <w:color w:val="1A1A1A"/>
        </w:rPr>
        <w:t xml:space="preserve"> - </w:t>
      </w:r>
      <w:r>
        <w:rPr>
          <w:color w:val="1A1A1A"/>
        </w:rPr>
        <w:t>it is the mechanism by which you demonstrate that your work is grounded in, and advances, an existing body of knowledge.</w:t>
      </w:r>
    </w:p>
    <w:p w14:paraId="2D4D88FE" w14:textId="77777777" w:rsidR="004B5347" w:rsidRDefault="004B5347">
      <w:pPr>
        <w:spacing w:before="60" w:after="60"/>
      </w:pPr>
    </w:p>
    <w:p w14:paraId="128D375E" w14:textId="77777777" w:rsidR="004B5347" w:rsidRDefault="00000000">
      <w:pPr>
        <w:shd w:val="clear" w:color="auto" w:fill="0D7C7C"/>
        <w:spacing w:before="320" w:after="160"/>
        <w:ind w:left="180" w:right="180"/>
      </w:pPr>
      <w:r>
        <w:rPr>
          <w:b/>
          <w:bCs/>
          <w:color w:val="D4A820"/>
          <w:sz w:val="28"/>
          <w:szCs w:val="28"/>
        </w:rPr>
        <w:t xml:space="preserve">Activity 1.1:  </w:t>
      </w:r>
      <w:r>
        <w:rPr>
          <w:b/>
          <w:bCs/>
          <w:color w:val="FFFFFF"/>
          <w:sz w:val="28"/>
          <w:szCs w:val="28"/>
        </w:rPr>
        <w:t>What Would Research Look Like Without Referencing?</w:t>
      </w:r>
    </w:p>
    <w:p w14:paraId="4E91C260" w14:textId="77777777" w:rsidR="004B5347" w:rsidRDefault="004B5347">
      <w:pPr>
        <w:spacing w:before="40" w:after="40"/>
      </w:pPr>
    </w:p>
    <w:p w14:paraId="48DAC3AD" w14:textId="77777777" w:rsidR="004B5347" w:rsidRDefault="00000000">
      <w:pPr>
        <w:spacing w:before="80" w:after="80"/>
        <w:ind w:left="180" w:right="180"/>
      </w:pPr>
      <w:r>
        <w:rPr>
          <w:i/>
          <w:iCs/>
          <w:color w:val="607085"/>
        </w:rPr>
        <w:t>Read the two short extracts below. Both are from fabricated DBA submissions on the same topic. Identify the key differences and explain what referencing adds to academic work.</w:t>
      </w:r>
    </w:p>
    <w:p w14:paraId="0B91A5C8" w14:textId="77777777" w:rsidR="004B5347" w:rsidRDefault="004B5347">
      <w:pPr>
        <w:spacing w:before="60" w:after="60"/>
      </w:pPr>
    </w:p>
    <w:p w14:paraId="6D91ACA4" w14:textId="6DE2E88A" w:rsidR="004B5347" w:rsidRDefault="00000000">
      <w:pPr>
        <w:spacing w:before="120" w:after="40"/>
        <w:ind w:left="180"/>
      </w:pPr>
      <w:proofErr w:type="gramStart"/>
      <w:r>
        <w:rPr>
          <w:b/>
          <w:bCs/>
          <w:color w:val="1C2D4E"/>
          <w:sz w:val="20"/>
          <w:szCs w:val="20"/>
        </w:rPr>
        <w:t>📌  Extract</w:t>
      </w:r>
      <w:proofErr w:type="gramEnd"/>
      <w:r>
        <w:rPr>
          <w:b/>
          <w:bCs/>
          <w:color w:val="1C2D4E"/>
          <w:sz w:val="20"/>
          <w:szCs w:val="20"/>
        </w:rPr>
        <w:t xml:space="preserve"> A</w:t>
      </w:r>
      <w:r w:rsidR="00232210">
        <w:rPr>
          <w:b/>
          <w:bCs/>
          <w:color w:val="1C2D4E"/>
          <w:sz w:val="20"/>
          <w:szCs w:val="20"/>
        </w:rPr>
        <w:t xml:space="preserve"> - </w:t>
      </w:r>
      <w:r>
        <w:rPr>
          <w:b/>
          <w:bCs/>
          <w:color w:val="1C2D4E"/>
          <w:sz w:val="20"/>
          <w:szCs w:val="20"/>
        </w:rPr>
        <w:t>No References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F78A602" w14:textId="77777777">
        <w:tblPrEx>
          <w:tblCellMar>
            <w:top w:w="0" w:type="dxa"/>
            <w:bottom w:w="0" w:type="dxa"/>
          </w:tblCellMar>
        </w:tblPrEx>
        <w:tc>
          <w:tcPr>
            <w:tcW w:w="9026" w:type="dxa"/>
            <w:tcBorders>
              <w:top w:val="none" w:sz="0" w:space="0" w:color="FFFFFF"/>
              <w:left w:val="single" w:sz="8" w:space="0" w:color="BBBBBB"/>
              <w:bottom w:val="none" w:sz="0" w:space="0" w:color="FFFFFF"/>
              <w:right w:val="none" w:sz="0" w:space="0" w:color="FFFFFF"/>
            </w:tcBorders>
            <w:shd w:val="clear" w:color="auto" w:fill="F5F5F5"/>
            <w:tcMar>
              <w:top w:w="120" w:type="dxa"/>
              <w:left w:w="200" w:type="dxa"/>
              <w:bottom w:w="120" w:type="dxa"/>
              <w:right w:w="200" w:type="dxa"/>
            </w:tcMar>
          </w:tcPr>
          <w:p w14:paraId="0898F842" w14:textId="77777777" w:rsidR="004B5347" w:rsidRDefault="00000000">
            <w:r>
              <w:rPr>
                <w:i/>
                <w:iCs/>
                <w:color w:val="444444"/>
                <w:sz w:val="20"/>
                <w:szCs w:val="20"/>
              </w:rPr>
              <w:t xml:space="preserve">Organisations that implement corporate social responsibility (CSR) strategies tend to perform better financially. Many studies have looked at this. There are different ways to define </w:t>
            </w:r>
            <w:proofErr w:type="gramStart"/>
            <w:r>
              <w:rPr>
                <w:i/>
                <w:iCs/>
                <w:color w:val="444444"/>
                <w:sz w:val="20"/>
                <w:szCs w:val="20"/>
              </w:rPr>
              <w:t>CSR</w:t>
            </w:r>
            <w:proofErr w:type="gramEnd"/>
            <w:r>
              <w:rPr>
                <w:i/>
                <w:iCs/>
                <w:color w:val="444444"/>
                <w:sz w:val="20"/>
                <w:szCs w:val="20"/>
              </w:rPr>
              <w:t xml:space="preserve"> and it means different things to different people. Some researchers think it is important and some do not. The relationship between CSR and performance is complicated.</w:t>
            </w:r>
          </w:p>
        </w:tc>
      </w:tr>
    </w:tbl>
    <w:p w14:paraId="0285971D" w14:textId="77777777" w:rsidR="004B5347" w:rsidRDefault="004B5347">
      <w:pPr>
        <w:spacing w:before="80" w:after="80"/>
      </w:pPr>
    </w:p>
    <w:p w14:paraId="5A02D4BA" w14:textId="5A357770" w:rsidR="004B5347" w:rsidRDefault="00000000">
      <w:pPr>
        <w:spacing w:before="120" w:after="40"/>
        <w:ind w:left="180"/>
      </w:pPr>
      <w:proofErr w:type="gramStart"/>
      <w:r>
        <w:rPr>
          <w:b/>
          <w:bCs/>
          <w:color w:val="1C2D4E"/>
          <w:sz w:val="20"/>
          <w:szCs w:val="20"/>
        </w:rPr>
        <w:t>📌  Extract</w:t>
      </w:r>
      <w:proofErr w:type="gramEnd"/>
      <w:r>
        <w:rPr>
          <w:b/>
          <w:bCs/>
          <w:color w:val="1C2D4E"/>
          <w:sz w:val="20"/>
          <w:szCs w:val="20"/>
        </w:rPr>
        <w:t xml:space="preserve"> B</w:t>
      </w:r>
      <w:r w:rsidR="00232210">
        <w:rPr>
          <w:b/>
          <w:bCs/>
          <w:color w:val="1C2D4E"/>
          <w:sz w:val="20"/>
          <w:szCs w:val="20"/>
        </w:rPr>
        <w:t xml:space="preserve"> - </w:t>
      </w:r>
      <w:r>
        <w:rPr>
          <w:b/>
          <w:bCs/>
          <w:color w:val="1C2D4E"/>
          <w:sz w:val="20"/>
          <w:szCs w:val="20"/>
        </w:rPr>
        <w:t>With References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75C94EE8" w14:textId="77777777">
        <w:tblPrEx>
          <w:tblCellMar>
            <w:top w:w="0" w:type="dxa"/>
            <w:bottom w:w="0" w:type="dxa"/>
          </w:tblCellMar>
        </w:tblPrEx>
        <w:tc>
          <w:tcPr>
            <w:tcW w:w="9026" w:type="dxa"/>
            <w:tcBorders>
              <w:top w:val="none" w:sz="0" w:space="0" w:color="FFFFFF"/>
              <w:left w:val="single" w:sz="8" w:space="0" w:color="0D7C7C"/>
              <w:bottom w:val="none" w:sz="0" w:space="0" w:color="FFFFFF"/>
              <w:right w:val="none" w:sz="0" w:space="0" w:color="FFFFFF"/>
            </w:tcBorders>
            <w:shd w:val="clear" w:color="auto" w:fill="F0F7F7"/>
            <w:tcMar>
              <w:top w:w="120" w:type="dxa"/>
              <w:left w:w="200" w:type="dxa"/>
              <w:bottom w:w="120" w:type="dxa"/>
              <w:right w:w="200" w:type="dxa"/>
            </w:tcMar>
          </w:tcPr>
          <w:p w14:paraId="39A7CF52" w14:textId="45B304E5" w:rsidR="004B5347" w:rsidRDefault="00000000">
            <w:r>
              <w:rPr>
                <w:i/>
                <w:iCs/>
                <w:color w:val="103333"/>
                <w:sz w:val="20"/>
                <w:szCs w:val="20"/>
              </w:rPr>
              <w:t xml:space="preserve">The relationship between CSR and financial performance has been extensively examined, with meta-analyses suggesting a modest but consistent positive association (Margolis &amp; Walsh, 2003; </w:t>
            </w:r>
            <w:proofErr w:type="spellStart"/>
            <w:r>
              <w:rPr>
                <w:i/>
                <w:iCs/>
                <w:color w:val="103333"/>
                <w:sz w:val="20"/>
                <w:szCs w:val="20"/>
              </w:rPr>
              <w:t>Orlitzky</w:t>
            </w:r>
            <w:proofErr w:type="spellEnd"/>
            <w:r>
              <w:rPr>
                <w:i/>
                <w:iCs/>
                <w:color w:val="103333"/>
                <w:sz w:val="20"/>
                <w:szCs w:val="20"/>
              </w:rPr>
              <w:t xml:space="preserve"> et al., 2003). However, this relationship is moderated by industry sector, firm size, and the specific CSR dimensions examined (Wang et al., 2016). Carroll's (1991) four-part model of CSR</w:t>
            </w:r>
            <w:r w:rsidR="00232210">
              <w:rPr>
                <w:i/>
                <w:iCs/>
                <w:color w:val="103333"/>
                <w:sz w:val="20"/>
                <w:szCs w:val="20"/>
              </w:rPr>
              <w:t xml:space="preserve"> - </w:t>
            </w:r>
            <w:r>
              <w:rPr>
                <w:i/>
                <w:iCs/>
                <w:color w:val="103333"/>
                <w:sz w:val="20"/>
                <w:szCs w:val="20"/>
              </w:rPr>
              <w:t>encompassing economic, legal, ethical, and philanthropic responsibilities</w:t>
            </w:r>
            <w:r w:rsidR="00232210">
              <w:rPr>
                <w:i/>
                <w:iCs/>
                <w:color w:val="103333"/>
                <w:sz w:val="20"/>
                <w:szCs w:val="20"/>
              </w:rPr>
              <w:t xml:space="preserve"> - </w:t>
            </w:r>
            <w:r>
              <w:rPr>
                <w:i/>
                <w:iCs/>
                <w:color w:val="103333"/>
                <w:sz w:val="20"/>
                <w:szCs w:val="20"/>
              </w:rPr>
              <w:t>remains the most widely cited definitional framework, though critics argue it is insufficiently attentive to power dynamics and stakeholder agency (Banerjee, 2008). This study adopts Carroll's framework whilst acknowledging these limitations.</w:t>
            </w:r>
          </w:p>
        </w:tc>
      </w:tr>
    </w:tbl>
    <w:p w14:paraId="46E51D7B" w14:textId="77777777" w:rsidR="004B5347" w:rsidRDefault="004B5347">
      <w:pPr>
        <w:spacing w:before="80" w:after="80"/>
      </w:pPr>
    </w:p>
    <w:p w14:paraId="5EA8D39E" w14:textId="77777777"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Task</w:t>
      </w:r>
    </w:p>
    <w:p w14:paraId="0DCB4FBC" w14:textId="77777777" w:rsidR="004B5347" w:rsidRDefault="00000000">
      <w:pPr>
        <w:spacing w:before="60" w:after="60"/>
        <w:ind w:left="180" w:right="180"/>
      </w:pPr>
      <w:r>
        <w:rPr>
          <w:color w:val="1A1A1A"/>
        </w:rPr>
        <w:t>In the space below, identify at least four specific things that referencing adds to Extract B that are absent from Extract A.</w:t>
      </w:r>
    </w:p>
    <w:p w14:paraId="4BBE9206"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11CBD56E"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8F4C8E5" w14:textId="77777777" w:rsidR="004B5347" w:rsidRDefault="004B5347"/>
        </w:tc>
      </w:tr>
      <w:tr w:rsidR="004B5347" w14:paraId="2D6F62A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53C7A770" w14:textId="77777777" w:rsidR="004B5347" w:rsidRDefault="004B5347"/>
        </w:tc>
      </w:tr>
      <w:tr w:rsidR="004B5347" w14:paraId="22BEBC0A"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2528A13F" w14:textId="77777777" w:rsidR="004B5347" w:rsidRDefault="004B5347"/>
        </w:tc>
      </w:tr>
      <w:tr w:rsidR="004B5347" w14:paraId="69F128F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A40906C" w14:textId="77777777" w:rsidR="004B5347" w:rsidRDefault="004B5347"/>
        </w:tc>
      </w:tr>
      <w:tr w:rsidR="004B5347" w14:paraId="7AADF5FC"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3BD9299" w14:textId="77777777" w:rsidR="004B5347" w:rsidRDefault="004B5347"/>
        </w:tc>
      </w:tr>
      <w:tr w:rsidR="004B5347" w14:paraId="0DB8917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EC2AECB" w14:textId="77777777" w:rsidR="004B5347" w:rsidRDefault="004B5347"/>
        </w:tc>
      </w:tr>
      <w:tr w:rsidR="004B5347" w14:paraId="3A28FB9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CB15579" w14:textId="77777777" w:rsidR="004B5347" w:rsidRDefault="004B5347"/>
        </w:tc>
      </w:tr>
    </w:tbl>
    <w:p w14:paraId="5148BAC7" w14:textId="77777777" w:rsidR="004B5347" w:rsidRDefault="004B5347">
      <w:pPr>
        <w:spacing w:before="80" w:after="80"/>
      </w:pPr>
    </w:p>
    <w:p w14:paraId="6E3245D9" w14:textId="77777777" w:rsidR="004B5347" w:rsidRDefault="00000000">
      <w:pPr>
        <w:spacing w:before="120" w:after="40"/>
        <w:ind w:left="180"/>
      </w:pPr>
      <w:proofErr w:type="gramStart"/>
      <w:r>
        <w:rPr>
          <w:b/>
          <w:bCs/>
          <w:color w:val="1C2D4E"/>
          <w:sz w:val="20"/>
          <w:szCs w:val="20"/>
        </w:rPr>
        <w:t>💬  Discuss</w:t>
      </w:r>
      <w:proofErr w:type="gramEnd"/>
      <w:r>
        <w:rPr>
          <w:b/>
          <w:bCs/>
          <w:color w:val="1C2D4E"/>
          <w:sz w:val="20"/>
          <w:szCs w:val="20"/>
        </w:rPr>
        <w:t xml:space="preserve"> with a Partner</w:t>
      </w:r>
    </w:p>
    <w:p w14:paraId="19AE82B5" w14:textId="77777777" w:rsidR="004B5347" w:rsidRDefault="00000000">
      <w:pPr>
        <w:spacing w:before="60" w:after="60"/>
        <w:ind w:left="180" w:right="180"/>
      </w:pPr>
      <w:r>
        <w:rPr>
          <w:color w:val="1A1A1A"/>
        </w:rPr>
        <w:t>Why might a doctoral examiner be concerned about a literature review that contains very few references? What might they infer about the researcher?</w:t>
      </w:r>
    </w:p>
    <w:p w14:paraId="56D90A62"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C95C75A"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5F702705" w14:textId="77777777" w:rsidR="004B5347" w:rsidRDefault="004B5347"/>
        </w:tc>
      </w:tr>
      <w:tr w:rsidR="004B5347" w14:paraId="2CDAE0FF"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490DAE0C" w14:textId="77777777" w:rsidR="004B5347" w:rsidRDefault="004B5347"/>
        </w:tc>
      </w:tr>
      <w:tr w:rsidR="004B5347" w14:paraId="7CE490EA"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3F659EC" w14:textId="77777777" w:rsidR="004B5347" w:rsidRDefault="004B5347"/>
        </w:tc>
      </w:tr>
      <w:tr w:rsidR="004B5347" w14:paraId="5DB070F3"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7986D92" w14:textId="77777777" w:rsidR="004B5347" w:rsidRDefault="004B5347"/>
        </w:tc>
      </w:tr>
    </w:tbl>
    <w:p w14:paraId="54E9FE3B" w14:textId="77777777" w:rsidR="004B5347" w:rsidRDefault="004B5347">
      <w:pPr>
        <w:spacing w:before="100" w:after="100"/>
      </w:pPr>
    </w:p>
    <w:p w14:paraId="2FCB031D"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79127A5D"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1A4335AC" w14:textId="77777777" w:rsidR="004B5347" w:rsidRDefault="00000000">
            <w:pPr>
              <w:spacing w:before="50" w:after="50"/>
            </w:pPr>
            <w:r>
              <w:rPr>
                <w:color w:val="1A3A25"/>
                <w:sz w:val="21"/>
                <w:szCs w:val="21"/>
              </w:rPr>
              <w:t>Suggested points students should identify from Extract B vs Extract A:</w:t>
            </w:r>
          </w:p>
          <w:p w14:paraId="1F6EBB90" w14:textId="77777777" w:rsidR="004B5347" w:rsidRDefault="00000000">
            <w:pPr>
              <w:pStyle w:val="ListParagraph"/>
              <w:numPr>
                <w:ilvl w:val="0"/>
                <w:numId w:val="3"/>
              </w:numPr>
              <w:spacing w:before="30" w:after="30"/>
              <w:ind w:left="720"/>
            </w:pPr>
            <w:r>
              <w:rPr>
                <w:color w:val="1A3A25"/>
                <w:sz w:val="21"/>
                <w:szCs w:val="21"/>
              </w:rPr>
              <w:t>Attribution and accountability: claims are traceable to named scholars, making them verifiable and falsifiable.</w:t>
            </w:r>
          </w:p>
          <w:p w14:paraId="761E4000" w14:textId="77777777" w:rsidR="004B5347" w:rsidRDefault="00000000">
            <w:pPr>
              <w:pStyle w:val="ListParagraph"/>
              <w:numPr>
                <w:ilvl w:val="0"/>
                <w:numId w:val="3"/>
              </w:numPr>
              <w:spacing w:before="30" w:after="30"/>
              <w:ind w:left="720"/>
            </w:pPr>
            <w:r>
              <w:rPr>
                <w:color w:val="1A3A25"/>
                <w:sz w:val="21"/>
                <w:szCs w:val="21"/>
              </w:rPr>
              <w:t xml:space="preserve">Specificity and precision: Extract B cites specific studies (Margolis &amp; Walsh, 2003; </w:t>
            </w:r>
            <w:proofErr w:type="spellStart"/>
            <w:r>
              <w:rPr>
                <w:color w:val="1A3A25"/>
                <w:sz w:val="21"/>
                <w:szCs w:val="21"/>
              </w:rPr>
              <w:t>Orlitzky</w:t>
            </w:r>
            <w:proofErr w:type="spellEnd"/>
            <w:r>
              <w:rPr>
                <w:color w:val="1A3A25"/>
                <w:sz w:val="21"/>
                <w:szCs w:val="21"/>
              </w:rPr>
              <w:t xml:space="preserve"> et al., 2003) rather than vague 'many studies'.</w:t>
            </w:r>
          </w:p>
          <w:p w14:paraId="018A4527" w14:textId="77777777" w:rsidR="004B5347" w:rsidRDefault="00000000">
            <w:pPr>
              <w:pStyle w:val="ListParagraph"/>
              <w:numPr>
                <w:ilvl w:val="0"/>
                <w:numId w:val="3"/>
              </w:numPr>
              <w:spacing w:before="30" w:after="30"/>
              <w:ind w:left="720"/>
            </w:pPr>
            <w:r>
              <w:rPr>
                <w:color w:val="1A3A25"/>
                <w:sz w:val="21"/>
                <w:szCs w:val="21"/>
              </w:rPr>
              <w:t>Critical engagement: Extract B acknowledges contradictions and limitations (e.g. Banerjee's critique of Carroll), demonstrating analytical depth.</w:t>
            </w:r>
          </w:p>
          <w:p w14:paraId="308B941A" w14:textId="77777777" w:rsidR="004B5347" w:rsidRDefault="00000000">
            <w:pPr>
              <w:pStyle w:val="ListParagraph"/>
              <w:numPr>
                <w:ilvl w:val="0"/>
                <w:numId w:val="3"/>
              </w:numPr>
              <w:spacing w:before="30" w:after="30"/>
              <w:ind w:left="720"/>
            </w:pPr>
            <w:r>
              <w:rPr>
                <w:color w:val="1A3A25"/>
                <w:sz w:val="21"/>
                <w:szCs w:val="21"/>
              </w:rPr>
              <w:t>Positioning: the researcher openly states which framework they adopt and why, grounding methodological choices in the literature.</w:t>
            </w:r>
          </w:p>
          <w:p w14:paraId="75BD865B" w14:textId="77777777" w:rsidR="004B5347" w:rsidRDefault="00000000">
            <w:pPr>
              <w:pStyle w:val="ListParagraph"/>
              <w:numPr>
                <w:ilvl w:val="0"/>
                <w:numId w:val="3"/>
              </w:numPr>
              <w:spacing w:before="30" w:after="30"/>
              <w:ind w:left="720"/>
            </w:pPr>
            <w:r>
              <w:rPr>
                <w:color w:val="1A3A25"/>
                <w:sz w:val="21"/>
                <w:szCs w:val="21"/>
              </w:rPr>
              <w:t>Credibility: the use of meta-analyses signals methodological awareness and a command of the field.</w:t>
            </w:r>
          </w:p>
          <w:p w14:paraId="02D83F65" w14:textId="77777777" w:rsidR="004B5347" w:rsidRDefault="00000000">
            <w:pPr>
              <w:pStyle w:val="ListParagraph"/>
              <w:numPr>
                <w:ilvl w:val="0"/>
                <w:numId w:val="3"/>
              </w:numPr>
              <w:spacing w:before="30" w:after="30"/>
              <w:ind w:left="720"/>
            </w:pPr>
            <w:r>
              <w:rPr>
                <w:color w:val="1A3A25"/>
                <w:sz w:val="21"/>
                <w:szCs w:val="21"/>
              </w:rPr>
              <w:t>Dialogue with the field: Extract B situates the research within an ongoing scholarly conversation, not just a summary of 'what people think'.</w:t>
            </w:r>
          </w:p>
          <w:p w14:paraId="3D04B7F8" w14:textId="77777777" w:rsidR="004B5347" w:rsidRDefault="00000000">
            <w:pPr>
              <w:spacing w:before="50" w:after="50"/>
            </w:pPr>
            <w:r>
              <w:rPr>
                <w:color w:val="1A3A25"/>
                <w:sz w:val="21"/>
                <w:szCs w:val="21"/>
              </w:rPr>
              <w:t>For the discussion prompt: an examiner may infer insufficient reading, over-reliance on secondary sources, inability to locate primary literature, or a misunderstanding of what doctoral-level scholarship requires.</w:t>
            </w:r>
          </w:p>
        </w:tc>
      </w:tr>
    </w:tbl>
    <w:p w14:paraId="54ED2763" w14:textId="77777777" w:rsidR="004B5347" w:rsidRDefault="004B5347">
      <w:pPr>
        <w:spacing w:before="100" w:after="100"/>
      </w:pPr>
    </w:p>
    <w:p w14:paraId="290CE67F" w14:textId="77777777" w:rsidR="004B5347" w:rsidRDefault="00000000">
      <w:pPr>
        <w:shd w:val="clear" w:color="auto" w:fill="0D7C7C"/>
        <w:spacing w:before="320" w:after="160"/>
        <w:ind w:left="180" w:right="180"/>
      </w:pPr>
      <w:r>
        <w:rPr>
          <w:b/>
          <w:bCs/>
          <w:color w:val="D4A820"/>
          <w:sz w:val="28"/>
          <w:szCs w:val="28"/>
        </w:rPr>
        <w:t xml:space="preserve">Activity 1.2:  </w:t>
      </w:r>
      <w:r>
        <w:rPr>
          <w:b/>
          <w:bCs/>
          <w:color w:val="FFFFFF"/>
          <w:sz w:val="28"/>
          <w:szCs w:val="28"/>
        </w:rPr>
        <w:t>The Ethics of Referencing</w:t>
      </w:r>
    </w:p>
    <w:p w14:paraId="6EF34E55" w14:textId="77777777" w:rsidR="004B5347" w:rsidRDefault="004B5347">
      <w:pPr>
        <w:spacing w:before="40" w:after="40"/>
      </w:pPr>
    </w:p>
    <w:p w14:paraId="0710F590" w14:textId="77777777" w:rsidR="004B5347" w:rsidRDefault="00000000">
      <w:pPr>
        <w:spacing w:before="80" w:after="80"/>
        <w:ind w:left="180" w:right="180"/>
      </w:pPr>
      <w:r>
        <w:rPr>
          <w:i/>
          <w:iCs/>
          <w:color w:val="607085"/>
        </w:rPr>
        <w:t>Referencing is also an ethical obligation. Read the three scenarios below and decide: is this acceptable scholarly practice? Why or why not?</w:t>
      </w:r>
    </w:p>
    <w:p w14:paraId="30A95155"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4526"/>
      </w:tblGrid>
      <w:tr w:rsidR="004B5347" w14:paraId="78D32EA8" w14:textId="77777777">
        <w:tblPrEx>
          <w:tblCellMar>
            <w:top w:w="0" w:type="dxa"/>
            <w:bottom w:w="0" w:type="dxa"/>
          </w:tblCellMar>
        </w:tblPrEx>
        <w:tc>
          <w:tcPr>
            <w:tcW w:w="45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6AA1F04F" w14:textId="77777777" w:rsidR="004B5347" w:rsidRDefault="00000000">
            <w:r>
              <w:rPr>
                <w:b/>
                <w:bCs/>
                <w:color w:val="FFFFFF"/>
              </w:rPr>
              <w:t>Scenario</w:t>
            </w:r>
          </w:p>
        </w:tc>
        <w:tc>
          <w:tcPr>
            <w:tcW w:w="45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618CFD02" w14:textId="77777777" w:rsidR="004B5347" w:rsidRDefault="00000000">
            <w:r>
              <w:rPr>
                <w:b/>
                <w:bCs/>
                <w:color w:val="FFFFFF"/>
              </w:rPr>
              <w:t>Acceptable? Why / Why Not?</w:t>
            </w:r>
          </w:p>
        </w:tc>
      </w:tr>
      <w:tr w:rsidR="004B5347" w14:paraId="0FB1B574" w14:textId="77777777">
        <w:tblPrEx>
          <w:tblCellMar>
            <w:top w:w="0" w:type="dxa"/>
            <w:bottom w:w="0" w:type="dxa"/>
          </w:tblCellMar>
        </w:tblPrEx>
        <w:tc>
          <w:tcPr>
            <w:tcW w:w="45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58B1E9AD" w14:textId="77777777" w:rsidR="004B5347" w:rsidRDefault="00000000">
            <w:r>
              <w:rPr>
                <w:color w:val="1A1A1A"/>
                <w:sz w:val="21"/>
                <w:szCs w:val="21"/>
              </w:rPr>
              <w:t>A student paraphrases an idea from Bryman (2016) but does not include a citation because 'everyone knows this already'.</w:t>
            </w:r>
          </w:p>
        </w:tc>
        <w:tc>
          <w:tcPr>
            <w:tcW w:w="45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C5E7B6C" w14:textId="77777777" w:rsidR="004B5347" w:rsidRDefault="004B5347"/>
        </w:tc>
      </w:tr>
      <w:tr w:rsidR="004B5347" w14:paraId="24AEB4E0" w14:textId="77777777">
        <w:tblPrEx>
          <w:tblCellMar>
            <w:top w:w="0" w:type="dxa"/>
            <w:bottom w:w="0" w:type="dxa"/>
          </w:tblCellMar>
        </w:tblPrEx>
        <w:tc>
          <w:tcPr>
            <w:tcW w:w="4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F8AE71A" w14:textId="5DD22805" w:rsidR="004B5347" w:rsidRDefault="00000000">
            <w:r>
              <w:rPr>
                <w:color w:val="1A1A1A"/>
                <w:sz w:val="21"/>
                <w:szCs w:val="21"/>
              </w:rPr>
              <w:t>A student cites Carroll (1991) in their literature review but has only read a secondary source that quotes Carroll</w:t>
            </w:r>
            <w:r w:rsidR="00232210">
              <w:rPr>
                <w:color w:val="1A1A1A"/>
                <w:sz w:val="21"/>
                <w:szCs w:val="21"/>
              </w:rPr>
              <w:t xml:space="preserve"> - </w:t>
            </w:r>
            <w:r>
              <w:rPr>
                <w:color w:val="1A1A1A"/>
                <w:sz w:val="21"/>
                <w:szCs w:val="21"/>
              </w:rPr>
              <w:t>they have not read the original.</w:t>
            </w:r>
          </w:p>
        </w:tc>
        <w:tc>
          <w:tcPr>
            <w:tcW w:w="4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D0A09D" w14:textId="77777777" w:rsidR="004B5347" w:rsidRDefault="004B5347"/>
        </w:tc>
      </w:tr>
      <w:tr w:rsidR="004B5347" w14:paraId="7A0C9695" w14:textId="77777777">
        <w:tblPrEx>
          <w:tblCellMar>
            <w:top w:w="0" w:type="dxa"/>
            <w:bottom w:w="0" w:type="dxa"/>
          </w:tblCellMar>
        </w:tblPrEx>
        <w:tc>
          <w:tcPr>
            <w:tcW w:w="45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5D5DC95E" w14:textId="77777777" w:rsidR="004B5347" w:rsidRDefault="00000000">
            <w:r>
              <w:rPr>
                <w:color w:val="1A1A1A"/>
                <w:sz w:val="21"/>
                <w:szCs w:val="21"/>
              </w:rPr>
              <w:t>A student finds a 2019 journal article but cites it as 2022 because they want the literature to appear more current.</w:t>
            </w:r>
          </w:p>
        </w:tc>
        <w:tc>
          <w:tcPr>
            <w:tcW w:w="45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2030CBD" w14:textId="77777777" w:rsidR="004B5347" w:rsidRDefault="004B5347"/>
        </w:tc>
      </w:tr>
    </w:tbl>
    <w:p w14:paraId="4FF9CFEF" w14:textId="77777777" w:rsidR="004B5347" w:rsidRDefault="004B5347">
      <w:pPr>
        <w:spacing w:before="80" w:after="80"/>
      </w:pPr>
    </w:p>
    <w:p w14:paraId="3DAADCC4"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2B8940F"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5EE415FB" w14:textId="21D3C7FA" w:rsidR="004B5347" w:rsidRDefault="00000000">
            <w:pPr>
              <w:spacing w:before="50" w:after="50"/>
            </w:pPr>
            <w:r>
              <w:rPr>
                <w:color w:val="1A3A25"/>
                <w:sz w:val="21"/>
                <w:szCs w:val="21"/>
              </w:rPr>
              <w:t>Scenario 1</w:t>
            </w:r>
            <w:r w:rsidR="00232210">
              <w:rPr>
                <w:color w:val="1A3A25"/>
                <w:sz w:val="21"/>
                <w:szCs w:val="21"/>
              </w:rPr>
              <w:t xml:space="preserve"> - </w:t>
            </w:r>
            <w:r>
              <w:rPr>
                <w:color w:val="1A3A25"/>
                <w:sz w:val="21"/>
                <w:szCs w:val="21"/>
              </w:rPr>
              <w:t>Not acceptable. 'Common knowledge' is a very narrow category in doctoral research. If an idea has an identifiable origin, it must be attributed. Failure to cite is a form of academic misconduct regardless of intent.</w:t>
            </w:r>
          </w:p>
          <w:p w14:paraId="6F2C22A9" w14:textId="50DC74FD" w:rsidR="004B5347" w:rsidRDefault="00000000">
            <w:pPr>
              <w:spacing w:before="50" w:after="50"/>
            </w:pPr>
            <w:r>
              <w:rPr>
                <w:color w:val="1A3A25"/>
                <w:sz w:val="21"/>
                <w:szCs w:val="21"/>
              </w:rPr>
              <w:t>Scenario 2</w:t>
            </w:r>
            <w:r w:rsidR="00232210">
              <w:rPr>
                <w:color w:val="1A3A25"/>
                <w:sz w:val="21"/>
                <w:szCs w:val="21"/>
              </w:rPr>
              <w:t xml:space="preserve"> - </w:t>
            </w:r>
            <w:r>
              <w:rPr>
                <w:color w:val="1A3A25"/>
                <w:sz w:val="21"/>
                <w:szCs w:val="21"/>
              </w:rPr>
              <w:t>Not acceptable. Citing a source you have not read is known as 'secondary citation without disclosure'. If unavoidable, the convention is: Carroll (1991) as cited in [Author, Year]. Citing as if you have read the original is academically dishonest and may lead to errors if the secondary source misrepresents the original.</w:t>
            </w:r>
          </w:p>
          <w:p w14:paraId="0B3A9D7E" w14:textId="4FC9081D" w:rsidR="004B5347" w:rsidRDefault="00000000">
            <w:pPr>
              <w:spacing w:before="50" w:after="50"/>
            </w:pPr>
            <w:r>
              <w:rPr>
                <w:color w:val="1A3A25"/>
                <w:sz w:val="21"/>
                <w:szCs w:val="21"/>
              </w:rPr>
              <w:lastRenderedPageBreak/>
              <w:t>Scenario 3</w:t>
            </w:r>
            <w:r w:rsidR="00232210">
              <w:rPr>
                <w:color w:val="1A3A25"/>
                <w:sz w:val="21"/>
                <w:szCs w:val="21"/>
              </w:rPr>
              <w:t xml:space="preserve"> - </w:t>
            </w:r>
            <w:r>
              <w:rPr>
                <w:color w:val="1A3A25"/>
                <w:sz w:val="21"/>
                <w:szCs w:val="21"/>
              </w:rPr>
              <w:t>Not acceptable. This is fabrication of bibliographic data and constitutes research misconduct. Examiners and supervisors will identify discrepancies; institutional consequences can be severe.</w:t>
            </w:r>
          </w:p>
        </w:tc>
      </w:tr>
    </w:tbl>
    <w:p w14:paraId="5E14E082" w14:textId="77777777" w:rsidR="004B5347" w:rsidRDefault="00000000">
      <w:r>
        <w:lastRenderedPageBreak/>
        <w:br w:type="page"/>
      </w:r>
    </w:p>
    <w:p w14:paraId="61F5CBFE" w14:textId="03E1F96F" w:rsidR="004B5347" w:rsidRDefault="00000000">
      <w:pPr>
        <w:pBdr>
          <w:bottom w:val="single" w:sz="4" w:space="0" w:color="D4A820"/>
        </w:pBdr>
        <w:shd w:val="clear" w:color="auto" w:fill="1C2D4E"/>
        <w:spacing w:before="280" w:after="200"/>
        <w:ind w:left="180" w:right="180"/>
      </w:pPr>
      <w:r>
        <w:rPr>
          <w:b/>
          <w:bCs/>
          <w:color w:val="FFFFFF"/>
          <w:sz w:val="36"/>
          <w:szCs w:val="36"/>
        </w:rPr>
        <w:lastRenderedPageBreak/>
        <w:t>THEME 2</w:t>
      </w:r>
      <w:r w:rsidR="00232210">
        <w:rPr>
          <w:b/>
          <w:bCs/>
          <w:color w:val="FFFFFF"/>
          <w:sz w:val="36"/>
          <w:szCs w:val="36"/>
        </w:rPr>
        <w:t xml:space="preserve"> - </w:t>
      </w:r>
      <w:r>
        <w:rPr>
          <w:b/>
          <w:bCs/>
          <w:color w:val="FFFFFF"/>
          <w:sz w:val="36"/>
          <w:szCs w:val="36"/>
        </w:rPr>
        <w:t>How to Find Literature: Databases, Search Strategies and Quality</w:t>
      </w:r>
    </w:p>
    <w:p w14:paraId="2D9FB746" w14:textId="77777777" w:rsidR="004B5347" w:rsidRDefault="004B5347">
      <w:pPr>
        <w:spacing w:before="80" w:after="80"/>
      </w:pPr>
    </w:p>
    <w:p w14:paraId="6346D6C3" w14:textId="77777777" w:rsidR="004B5347" w:rsidRDefault="00000000">
      <w:pPr>
        <w:spacing w:before="60" w:after="60"/>
        <w:ind w:left="180" w:right="180"/>
      </w:pPr>
      <w:r>
        <w:rPr>
          <w:color w:val="1A1A1A"/>
        </w:rPr>
        <w:t>Knowing where to look and how to evaluate what you find are foundational skills. This theme focuses on the databases and strategies available to doctoral researchers and how to assess the quality of sources.</w:t>
      </w:r>
    </w:p>
    <w:p w14:paraId="2FA9EAFB" w14:textId="77777777" w:rsidR="004B5347" w:rsidRDefault="004B5347">
      <w:pPr>
        <w:spacing w:before="60" w:after="60"/>
      </w:pPr>
    </w:p>
    <w:p w14:paraId="24A8677E" w14:textId="77777777" w:rsidR="004B5347" w:rsidRDefault="00000000">
      <w:pPr>
        <w:shd w:val="clear" w:color="auto" w:fill="0D7C7C"/>
        <w:spacing w:before="320" w:after="160"/>
        <w:ind w:left="180" w:right="180"/>
      </w:pPr>
      <w:r>
        <w:rPr>
          <w:b/>
          <w:bCs/>
          <w:color w:val="D4A820"/>
          <w:sz w:val="28"/>
          <w:szCs w:val="28"/>
        </w:rPr>
        <w:t xml:space="preserve">Activity 2.1:  </w:t>
      </w:r>
      <w:r>
        <w:rPr>
          <w:b/>
          <w:bCs/>
          <w:color w:val="FFFFFF"/>
          <w:sz w:val="28"/>
          <w:szCs w:val="28"/>
        </w:rPr>
        <w:t>Mapping Your Search Landscape</w:t>
      </w:r>
    </w:p>
    <w:p w14:paraId="6B970B1D" w14:textId="77777777" w:rsidR="004B5347" w:rsidRDefault="004B5347">
      <w:pPr>
        <w:spacing w:before="40" w:after="40"/>
      </w:pPr>
    </w:p>
    <w:p w14:paraId="1C92362C" w14:textId="77777777" w:rsidR="004B5347" w:rsidRDefault="00000000">
      <w:pPr>
        <w:spacing w:before="80" w:after="80"/>
        <w:ind w:left="180" w:right="180"/>
      </w:pPr>
      <w:r>
        <w:rPr>
          <w:i/>
          <w:iCs/>
          <w:color w:val="607085"/>
        </w:rPr>
        <w:t>The table below lists key databases and resources. Complete the right-hand column by describing what each source is best used for in business and management doctoral research.</w:t>
      </w:r>
    </w:p>
    <w:p w14:paraId="3034F959"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00"/>
        <w:gridCol w:w="5226"/>
      </w:tblGrid>
      <w:tr w:rsidR="004B5347" w14:paraId="4D0E65F7"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7B4E8A1E" w14:textId="77777777" w:rsidR="004B5347" w:rsidRDefault="00000000">
            <w:r>
              <w:rPr>
                <w:b/>
                <w:bCs/>
                <w:color w:val="FFFFFF"/>
              </w:rPr>
              <w:t>Database / Resource</w:t>
            </w:r>
          </w:p>
        </w:tc>
        <w:tc>
          <w:tcPr>
            <w:tcW w:w="52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0F15A959" w14:textId="77777777" w:rsidR="004B5347" w:rsidRDefault="00000000">
            <w:r>
              <w:rPr>
                <w:b/>
                <w:bCs/>
                <w:color w:val="FFFFFF"/>
              </w:rPr>
              <w:t>Best Used For (complete this column)</w:t>
            </w:r>
          </w:p>
        </w:tc>
      </w:tr>
      <w:tr w:rsidR="004B5347" w14:paraId="217725B8"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C6A9C22" w14:textId="77777777" w:rsidR="004B5347" w:rsidRDefault="00000000">
            <w:r>
              <w:rPr>
                <w:color w:val="1A1A1A"/>
                <w:sz w:val="21"/>
                <w:szCs w:val="21"/>
              </w:rPr>
              <w:t>Business Source Complete (EBSCO)</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60F4914D" w14:textId="77777777" w:rsidR="004B5347" w:rsidRDefault="004B5347"/>
        </w:tc>
      </w:tr>
      <w:tr w:rsidR="004B5347" w14:paraId="363E783C"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EEC926" w14:textId="77777777" w:rsidR="004B5347" w:rsidRDefault="00000000">
            <w:r>
              <w:rPr>
                <w:color w:val="1A1A1A"/>
                <w:sz w:val="21"/>
                <w:szCs w:val="21"/>
              </w:rPr>
              <w:t>Web of Science</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A7B7AE" w14:textId="77777777" w:rsidR="004B5347" w:rsidRDefault="004B5347"/>
        </w:tc>
      </w:tr>
      <w:tr w:rsidR="004B5347" w14:paraId="4DCA17A7"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5977077" w14:textId="77777777" w:rsidR="004B5347" w:rsidRDefault="00000000">
            <w:r>
              <w:rPr>
                <w:color w:val="1A1A1A"/>
                <w:sz w:val="21"/>
                <w:szCs w:val="21"/>
              </w:rPr>
              <w:t>Scopus</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6DC23076" w14:textId="77777777" w:rsidR="004B5347" w:rsidRDefault="004B5347"/>
        </w:tc>
      </w:tr>
      <w:tr w:rsidR="004B5347" w14:paraId="70B8E2E0"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FA3403" w14:textId="77777777" w:rsidR="004B5347" w:rsidRDefault="00000000">
            <w:r>
              <w:rPr>
                <w:color w:val="1A1A1A"/>
                <w:sz w:val="21"/>
                <w:szCs w:val="21"/>
              </w:rPr>
              <w:t>Google Scholar</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AA48D6" w14:textId="77777777" w:rsidR="004B5347" w:rsidRDefault="004B5347"/>
        </w:tc>
      </w:tr>
      <w:tr w:rsidR="004B5347" w14:paraId="612261C9"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FE4A0DC" w14:textId="77777777" w:rsidR="004B5347" w:rsidRDefault="00000000">
            <w:r>
              <w:rPr>
                <w:color w:val="1A1A1A"/>
                <w:sz w:val="21"/>
                <w:szCs w:val="21"/>
              </w:rPr>
              <w:t>ProQuest Dissertations &amp; Theses</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0FC10EF" w14:textId="77777777" w:rsidR="004B5347" w:rsidRDefault="004B5347"/>
        </w:tc>
      </w:tr>
      <w:tr w:rsidR="004B5347" w14:paraId="788C39F6"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0E485D" w14:textId="77777777" w:rsidR="004B5347" w:rsidRDefault="00000000">
            <w:r>
              <w:rPr>
                <w:color w:val="1A1A1A"/>
                <w:sz w:val="21"/>
                <w:szCs w:val="21"/>
              </w:rPr>
              <w:t>JSTOR</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FB161D" w14:textId="77777777" w:rsidR="004B5347" w:rsidRDefault="004B5347"/>
        </w:tc>
      </w:tr>
      <w:tr w:rsidR="004B5347" w14:paraId="3C03072C"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69893FE" w14:textId="77777777" w:rsidR="004B5347" w:rsidRDefault="00000000">
            <w:r>
              <w:rPr>
                <w:color w:val="1A1A1A"/>
                <w:sz w:val="21"/>
                <w:szCs w:val="21"/>
              </w:rPr>
              <w:t>SSRN (Social Science Research Network)</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6725A68" w14:textId="77777777" w:rsidR="004B5347" w:rsidRDefault="004B5347"/>
        </w:tc>
      </w:tr>
      <w:tr w:rsidR="004B5347" w14:paraId="12538422"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36F016" w14:textId="77777777" w:rsidR="004B5347" w:rsidRDefault="00000000">
            <w:r>
              <w:rPr>
                <w:color w:val="1A1A1A"/>
                <w:sz w:val="21"/>
                <w:szCs w:val="21"/>
              </w:rPr>
              <w:t>Your university library catalogue</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A5524F" w14:textId="77777777" w:rsidR="004B5347" w:rsidRDefault="004B5347"/>
        </w:tc>
      </w:tr>
    </w:tbl>
    <w:p w14:paraId="2900C141" w14:textId="77777777" w:rsidR="004B5347" w:rsidRDefault="004B5347">
      <w:pPr>
        <w:spacing w:before="80" w:after="80"/>
      </w:pPr>
    </w:p>
    <w:p w14:paraId="1D02973C"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3EB7CFE8"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07708A41" w14:textId="75D001DE" w:rsidR="004B5347" w:rsidRDefault="00000000">
            <w:pPr>
              <w:pStyle w:val="ListParagraph"/>
              <w:numPr>
                <w:ilvl w:val="0"/>
                <w:numId w:val="3"/>
              </w:numPr>
              <w:spacing w:before="30" w:after="30"/>
              <w:ind w:left="720"/>
            </w:pPr>
            <w:r>
              <w:rPr>
                <w:color w:val="1A3A25"/>
                <w:sz w:val="21"/>
                <w:szCs w:val="21"/>
              </w:rPr>
              <w:t>Business Source Complete (EBSCO)</w:t>
            </w:r>
            <w:r w:rsidR="00232210">
              <w:rPr>
                <w:color w:val="1A3A25"/>
                <w:sz w:val="21"/>
                <w:szCs w:val="21"/>
              </w:rPr>
              <w:t xml:space="preserve"> - </w:t>
            </w:r>
            <w:r>
              <w:rPr>
                <w:color w:val="1A3A25"/>
                <w:sz w:val="21"/>
                <w:szCs w:val="21"/>
              </w:rPr>
              <w:t>The primary database for business and management. Covers thousands of peer-reviewed journals in management, marketing, finance, HRM, and strategy. Full-text access to most major journals.</w:t>
            </w:r>
          </w:p>
          <w:p w14:paraId="03748E99" w14:textId="2955B79E" w:rsidR="004B5347" w:rsidRDefault="00000000">
            <w:pPr>
              <w:pStyle w:val="ListParagraph"/>
              <w:numPr>
                <w:ilvl w:val="0"/>
                <w:numId w:val="3"/>
              </w:numPr>
              <w:spacing w:before="30" w:after="30"/>
              <w:ind w:left="720"/>
            </w:pPr>
            <w:r>
              <w:rPr>
                <w:color w:val="1A3A25"/>
                <w:sz w:val="21"/>
                <w:szCs w:val="21"/>
              </w:rPr>
              <w:t>Web of Science</w:t>
            </w:r>
            <w:r w:rsidR="00232210">
              <w:rPr>
                <w:color w:val="1A3A25"/>
                <w:sz w:val="21"/>
                <w:szCs w:val="21"/>
              </w:rPr>
              <w:t xml:space="preserve"> - </w:t>
            </w:r>
            <w:r>
              <w:rPr>
                <w:color w:val="1A3A25"/>
                <w:sz w:val="21"/>
                <w:szCs w:val="21"/>
              </w:rPr>
              <w:t>Best for citation tracking (who has cited a key paper?) and for identifying highly cited/influential articles across disciplines. Useful for systematic searches requiring citation metrics.</w:t>
            </w:r>
          </w:p>
          <w:p w14:paraId="298F32CA" w14:textId="2468C267" w:rsidR="004B5347" w:rsidRDefault="00000000">
            <w:pPr>
              <w:pStyle w:val="ListParagraph"/>
              <w:numPr>
                <w:ilvl w:val="0"/>
                <w:numId w:val="3"/>
              </w:numPr>
              <w:spacing w:before="30" w:after="30"/>
              <w:ind w:left="720"/>
            </w:pPr>
            <w:r>
              <w:rPr>
                <w:color w:val="1A3A25"/>
                <w:sz w:val="21"/>
                <w:szCs w:val="21"/>
              </w:rPr>
              <w:t>Scopus</w:t>
            </w:r>
            <w:r w:rsidR="00232210">
              <w:rPr>
                <w:color w:val="1A3A25"/>
                <w:sz w:val="21"/>
                <w:szCs w:val="21"/>
              </w:rPr>
              <w:t xml:space="preserve"> - </w:t>
            </w:r>
            <w:proofErr w:type="gramStart"/>
            <w:r>
              <w:rPr>
                <w:color w:val="1A3A25"/>
                <w:sz w:val="21"/>
                <w:szCs w:val="21"/>
              </w:rPr>
              <w:t>Similar to</w:t>
            </w:r>
            <w:proofErr w:type="gramEnd"/>
            <w:r>
              <w:rPr>
                <w:color w:val="1A3A25"/>
                <w:sz w:val="21"/>
                <w:szCs w:val="21"/>
              </w:rPr>
              <w:t xml:space="preserve"> Web of Science; good for citation analysis and identifying journals' impact metrics (</w:t>
            </w:r>
            <w:proofErr w:type="spellStart"/>
            <w:r>
              <w:rPr>
                <w:color w:val="1A3A25"/>
                <w:sz w:val="21"/>
                <w:szCs w:val="21"/>
              </w:rPr>
              <w:t>CiteScore</w:t>
            </w:r>
            <w:proofErr w:type="spellEnd"/>
            <w:r>
              <w:rPr>
                <w:color w:val="1A3A25"/>
                <w:sz w:val="21"/>
                <w:szCs w:val="21"/>
              </w:rPr>
              <w:t xml:space="preserve">). Broader coverage than </w:t>
            </w:r>
            <w:proofErr w:type="spellStart"/>
            <w:r>
              <w:rPr>
                <w:color w:val="1A3A25"/>
                <w:sz w:val="21"/>
                <w:szCs w:val="21"/>
              </w:rPr>
              <w:t>WoS</w:t>
            </w:r>
            <w:proofErr w:type="spellEnd"/>
            <w:r>
              <w:rPr>
                <w:color w:val="1A3A25"/>
                <w:sz w:val="21"/>
                <w:szCs w:val="21"/>
              </w:rPr>
              <w:t xml:space="preserve"> in some areas.</w:t>
            </w:r>
          </w:p>
          <w:p w14:paraId="759C337D" w14:textId="4CDF6F82" w:rsidR="004B5347" w:rsidRDefault="00000000">
            <w:pPr>
              <w:pStyle w:val="ListParagraph"/>
              <w:numPr>
                <w:ilvl w:val="0"/>
                <w:numId w:val="3"/>
              </w:numPr>
              <w:spacing w:before="30" w:after="30"/>
              <w:ind w:left="720"/>
            </w:pPr>
            <w:r>
              <w:rPr>
                <w:color w:val="1A3A25"/>
                <w:sz w:val="21"/>
                <w:szCs w:val="21"/>
              </w:rPr>
              <w:t>Google Scholar</w:t>
            </w:r>
            <w:r w:rsidR="00232210">
              <w:rPr>
                <w:color w:val="1A3A25"/>
                <w:sz w:val="21"/>
                <w:szCs w:val="21"/>
              </w:rPr>
              <w:t xml:space="preserve"> - </w:t>
            </w:r>
            <w:r>
              <w:rPr>
                <w:color w:val="1A3A25"/>
                <w:sz w:val="21"/>
                <w:szCs w:val="21"/>
              </w:rPr>
              <w:t>Useful for initial scoping and for finding grey literature, working papers, and conference papers. Not reliable for systematic reviews due to inconsistent coverage and inability to filter by peer-review status.</w:t>
            </w:r>
          </w:p>
          <w:p w14:paraId="047046E3" w14:textId="66D2A30F" w:rsidR="004B5347" w:rsidRDefault="00000000">
            <w:pPr>
              <w:pStyle w:val="ListParagraph"/>
              <w:numPr>
                <w:ilvl w:val="0"/>
                <w:numId w:val="3"/>
              </w:numPr>
              <w:spacing w:before="30" w:after="30"/>
              <w:ind w:left="720"/>
            </w:pPr>
            <w:r>
              <w:rPr>
                <w:color w:val="1A3A25"/>
                <w:sz w:val="21"/>
                <w:szCs w:val="21"/>
              </w:rPr>
              <w:t>ProQuest Dissertations &amp; Theses</w:t>
            </w:r>
            <w:r w:rsidR="00232210">
              <w:rPr>
                <w:color w:val="1A3A25"/>
                <w:sz w:val="21"/>
                <w:szCs w:val="21"/>
              </w:rPr>
              <w:t xml:space="preserve"> - </w:t>
            </w:r>
            <w:r>
              <w:rPr>
                <w:color w:val="1A3A25"/>
                <w:sz w:val="21"/>
                <w:szCs w:val="21"/>
              </w:rPr>
              <w:t>Essential for identifying what has already been researched at doctoral level. Useful to locate gaps and check methodological approaches used in comparable studies.</w:t>
            </w:r>
          </w:p>
          <w:p w14:paraId="625C2B55" w14:textId="088A127B" w:rsidR="004B5347" w:rsidRDefault="00000000">
            <w:pPr>
              <w:pStyle w:val="ListParagraph"/>
              <w:numPr>
                <w:ilvl w:val="0"/>
                <w:numId w:val="3"/>
              </w:numPr>
              <w:spacing w:before="30" w:after="30"/>
              <w:ind w:left="720"/>
            </w:pPr>
            <w:r>
              <w:rPr>
                <w:color w:val="1A3A25"/>
                <w:sz w:val="21"/>
                <w:szCs w:val="21"/>
              </w:rPr>
              <w:t>JSTOR</w:t>
            </w:r>
            <w:r w:rsidR="00232210">
              <w:rPr>
                <w:color w:val="1A3A25"/>
                <w:sz w:val="21"/>
                <w:szCs w:val="21"/>
              </w:rPr>
              <w:t xml:space="preserve"> - </w:t>
            </w:r>
            <w:r>
              <w:rPr>
                <w:color w:val="1A3A25"/>
                <w:sz w:val="21"/>
                <w:szCs w:val="21"/>
              </w:rPr>
              <w:t>Strong archive of older journal content; particularly useful for accessing foundational theoretical texts and management history.</w:t>
            </w:r>
          </w:p>
          <w:p w14:paraId="04F756EA" w14:textId="25C75694" w:rsidR="004B5347" w:rsidRDefault="00000000">
            <w:pPr>
              <w:pStyle w:val="ListParagraph"/>
              <w:numPr>
                <w:ilvl w:val="0"/>
                <w:numId w:val="3"/>
              </w:numPr>
              <w:spacing w:before="30" w:after="30"/>
              <w:ind w:left="720"/>
            </w:pPr>
            <w:r>
              <w:rPr>
                <w:color w:val="1A3A25"/>
                <w:sz w:val="21"/>
                <w:szCs w:val="21"/>
              </w:rPr>
              <w:t>SSRN</w:t>
            </w:r>
            <w:r w:rsidR="00232210">
              <w:rPr>
                <w:color w:val="1A3A25"/>
                <w:sz w:val="21"/>
                <w:szCs w:val="21"/>
              </w:rPr>
              <w:t xml:space="preserve"> - </w:t>
            </w:r>
            <w:r>
              <w:rPr>
                <w:color w:val="1A3A25"/>
                <w:sz w:val="21"/>
                <w:szCs w:val="21"/>
              </w:rPr>
              <w:t>Good for pre-publication working papers in economics, finance, law, and management. Useful for cutting-edge ideas not yet formally published.</w:t>
            </w:r>
          </w:p>
          <w:p w14:paraId="1FCE0C3A" w14:textId="23FCEA1E" w:rsidR="004B5347" w:rsidRDefault="00000000">
            <w:pPr>
              <w:pStyle w:val="ListParagraph"/>
              <w:numPr>
                <w:ilvl w:val="0"/>
                <w:numId w:val="3"/>
              </w:numPr>
              <w:spacing w:before="30" w:after="30"/>
              <w:ind w:left="720"/>
            </w:pPr>
            <w:r>
              <w:rPr>
                <w:color w:val="1A3A25"/>
                <w:sz w:val="21"/>
                <w:szCs w:val="21"/>
              </w:rPr>
              <w:lastRenderedPageBreak/>
              <w:t>University library catalogue</w:t>
            </w:r>
            <w:r w:rsidR="00232210">
              <w:rPr>
                <w:color w:val="1A3A25"/>
                <w:sz w:val="21"/>
                <w:szCs w:val="21"/>
              </w:rPr>
              <w:t xml:space="preserve"> - </w:t>
            </w:r>
            <w:r>
              <w:rPr>
                <w:color w:val="1A3A25"/>
                <w:sz w:val="21"/>
                <w:szCs w:val="21"/>
              </w:rPr>
              <w:t>Access point for physical and electronic books, e-books, institutional access to databases and journals not available freely online.</w:t>
            </w:r>
          </w:p>
        </w:tc>
      </w:tr>
    </w:tbl>
    <w:p w14:paraId="2CAFD205" w14:textId="77777777" w:rsidR="004B5347" w:rsidRDefault="004B5347">
      <w:pPr>
        <w:spacing w:before="100" w:after="100"/>
      </w:pPr>
    </w:p>
    <w:p w14:paraId="7018E261" w14:textId="77777777" w:rsidR="004B5347" w:rsidRDefault="00000000">
      <w:pPr>
        <w:shd w:val="clear" w:color="auto" w:fill="0D7C7C"/>
        <w:spacing w:before="320" w:after="160"/>
        <w:ind w:left="180" w:right="180"/>
      </w:pPr>
      <w:r>
        <w:rPr>
          <w:b/>
          <w:bCs/>
          <w:color w:val="D4A820"/>
          <w:sz w:val="28"/>
          <w:szCs w:val="28"/>
        </w:rPr>
        <w:t xml:space="preserve">Activity 2.2:  </w:t>
      </w:r>
      <w:r>
        <w:rPr>
          <w:b/>
          <w:bCs/>
          <w:color w:val="FFFFFF"/>
          <w:sz w:val="28"/>
          <w:szCs w:val="28"/>
        </w:rPr>
        <w:t>Building an Effective Search String</w:t>
      </w:r>
    </w:p>
    <w:p w14:paraId="05B197E8" w14:textId="77777777" w:rsidR="004B5347" w:rsidRDefault="004B5347">
      <w:pPr>
        <w:spacing w:before="40" w:after="40"/>
      </w:pPr>
    </w:p>
    <w:p w14:paraId="091D4BB8" w14:textId="77777777" w:rsidR="004B5347" w:rsidRDefault="00000000">
      <w:pPr>
        <w:spacing w:before="80" w:after="80"/>
        <w:ind w:left="180" w:right="180"/>
      </w:pPr>
      <w:r>
        <w:rPr>
          <w:i/>
          <w:iCs/>
          <w:color w:val="607085"/>
        </w:rPr>
        <w:t>Effective database searching requires structured search strings using Boolean operators. Study the example below, then build your own.</w:t>
      </w:r>
    </w:p>
    <w:p w14:paraId="43EE7A4E" w14:textId="77777777" w:rsidR="004B5347" w:rsidRDefault="004B5347">
      <w:pPr>
        <w:spacing w:before="60" w:after="60"/>
      </w:pPr>
    </w:p>
    <w:p w14:paraId="2ED6DF79" w14:textId="10DF38BC" w:rsidR="004B5347" w:rsidRDefault="00000000">
      <w:pPr>
        <w:spacing w:before="120" w:after="40"/>
        <w:ind w:left="180"/>
      </w:pPr>
      <w:proofErr w:type="gramStart"/>
      <w:r>
        <w:rPr>
          <w:b/>
          <w:bCs/>
          <w:color w:val="1C2D4E"/>
          <w:sz w:val="20"/>
          <w:szCs w:val="20"/>
        </w:rPr>
        <w:t>📌  Fabricated</w:t>
      </w:r>
      <w:proofErr w:type="gramEnd"/>
      <w:r>
        <w:rPr>
          <w:b/>
          <w:bCs/>
          <w:color w:val="1C2D4E"/>
          <w:sz w:val="20"/>
          <w:szCs w:val="20"/>
        </w:rPr>
        <w:t xml:space="preserve"> Example</w:t>
      </w:r>
      <w:r w:rsidR="00232210">
        <w:rPr>
          <w:b/>
          <w:bCs/>
          <w:color w:val="1C2D4E"/>
          <w:sz w:val="20"/>
          <w:szCs w:val="20"/>
        </w:rPr>
        <w:t xml:space="preserve"> - </w:t>
      </w:r>
      <w:r>
        <w:rPr>
          <w:b/>
          <w:bCs/>
          <w:color w:val="1C2D4E"/>
          <w:sz w:val="20"/>
          <w:szCs w:val="20"/>
        </w:rPr>
        <w:t>Research Topic: Knowledge Hiding in Chinese Multinational Corporations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226"/>
      </w:tblGrid>
      <w:tr w:rsidR="004B5347" w14:paraId="42977967"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0447F655" w14:textId="77777777" w:rsidR="004B5347" w:rsidRDefault="00000000">
            <w:r>
              <w:rPr>
                <w:b/>
                <w:bCs/>
                <w:color w:val="FFFFFF"/>
                <w:sz w:val="21"/>
                <w:szCs w:val="21"/>
              </w:rPr>
              <w:t>Element</w:t>
            </w:r>
          </w:p>
        </w:tc>
        <w:tc>
          <w:tcPr>
            <w:tcW w:w="62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57C1D865" w14:textId="77777777" w:rsidR="004B5347" w:rsidRDefault="00000000">
            <w:r>
              <w:rPr>
                <w:b/>
                <w:bCs/>
                <w:color w:val="FFFFFF"/>
                <w:sz w:val="21"/>
                <w:szCs w:val="21"/>
              </w:rPr>
              <w:t>Example</w:t>
            </w:r>
          </w:p>
        </w:tc>
      </w:tr>
      <w:tr w:rsidR="004B5347" w14:paraId="38A51F70"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48192EAC" w14:textId="77777777" w:rsidR="004B5347" w:rsidRDefault="00000000">
            <w:r>
              <w:rPr>
                <w:sz w:val="21"/>
                <w:szCs w:val="21"/>
              </w:rPr>
              <w:t>Core concept 1</w:t>
            </w:r>
          </w:p>
        </w:tc>
        <w:tc>
          <w:tcPr>
            <w:tcW w:w="6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920568D" w14:textId="56BC06DF" w:rsidR="004B5347" w:rsidRDefault="00232210">
            <w:r>
              <w:rPr>
                <w:i/>
                <w:iCs/>
                <w:sz w:val="21"/>
                <w:szCs w:val="21"/>
              </w:rPr>
              <w:t>‘</w:t>
            </w:r>
            <w:proofErr w:type="gramStart"/>
            <w:r w:rsidR="00000000">
              <w:rPr>
                <w:i/>
                <w:iCs/>
                <w:sz w:val="21"/>
                <w:szCs w:val="21"/>
              </w:rPr>
              <w:t>knowledge</w:t>
            </w:r>
            <w:proofErr w:type="gramEnd"/>
            <w:r w:rsidR="00000000">
              <w:rPr>
                <w:i/>
                <w:iCs/>
                <w:sz w:val="21"/>
                <w:szCs w:val="21"/>
              </w:rPr>
              <w:t xml:space="preserve"> hiding</w:t>
            </w:r>
            <w:r>
              <w:rPr>
                <w:i/>
                <w:iCs/>
                <w:sz w:val="21"/>
                <w:szCs w:val="21"/>
              </w:rPr>
              <w:t>’</w:t>
            </w:r>
            <w:r w:rsidR="00000000">
              <w:rPr>
                <w:i/>
                <w:iCs/>
                <w:sz w:val="21"/>
                <w:szCs w:val="21"/>
              </w:rPr>
              <w:t xml:space="preserve"> OR </w:t>
            </w:r>
            <w:r>
              <w:rPr>
                <w:i/>
                <w:iCs/>
                <w:sz w:val="21"/>
                <w:szCs w:val="21"/>
              </w:rPr>
              <w:t>‘</w:t>
            </w:r>
            <w:r w:rsidR="00000000">
              <w:rPr>
                <w:i/>
                <w:iCs/>
                <w:sz w:val="21"/>
                <w:szCs w:val="21"/>
              </w:rPr>
              <w:t>knowledge concealment</w:t>
            </w:r>
            <w:r>
              <w:rPr>
                <w:i/>
                <w:iCs/>
                <w:sz w:val="21"/>
                <w:szCs w:val="21"/>
              </w:rPr>
              <w:t>’</w:t>
            </w:r>
            <w:r w:rsidR="00000000">
              <w:rPr>
                <w:i/>
                <w:iCs/>
                <w:sz w:val="21"/>
                <w:szCs w:val="21"/>
              </w:rPr>
              <w:t xml:space="preserve"> OR </w:t>
            </w:r>
            <w:r>
              <w:rPr>
                <w:i/>
                <w:iCs/>
                <w:sz w:val="21"/>
                <w:szCs w:val="21"/>
              </w:rPr>
              <w:t>‘</w:t>
            </w:r>
            <w:r w:rsidR="00000000">
              <w:rPr>
                <w:i/>
                <w:iCs/>
                <w:sz w:val="21"/>
                <w:szCs w:val="21"/>
              </w:rPr>
              <w:t>information withholding</w:t>
            </w:r>
            <w:r>
              <w:rPr>
                <w:i/>
                <w:iCs/>
                <w:sz w:val="21"/>
                <w:szCs w:val="21"/>
              </w:rPr>
              <w:t>’</w:t>
            </w:r>
          </w:p>
        </w:tc>
      </w:tr>
      <w:tr w:rsidR="004B5347" w14:paraId="6638B391"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B3D8B7" w14:textId="77777777" w:rsidR="004B5347" w:rsidRDefault="00000000">
            <w:r>
              <w:rPr>
                <w:sz w:val="21"/>
                <w:szCs w:val="21"/>
              </w:rPr>
              <w:t>Core concept 2</w:t>
            </w:r>
          </w:p>
        </w:tc>
        <w:tc>
          <w:tcPr>
            <w:tcW w:w="6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8DB3D4" w14:textId="6C3263E7" w:rsidR="004B5347" w:rsidRDefault="00232210">
            <w:r>
              <w:rPr>
                <w:i/>
                <w:iCs/>
                <w:sz w:val="21"/>
                <w:szCs w:val="21"/>
              </w:rPr>
              <w:t>‘</w:t>
            </w:r>
            <w:r w:rsidR="00000000">
              <w:rPr>
                <w:i/>
                <w:iCs/>
                <w:sz w:val="21"/>
                <w:szCs w:val="21"/>
              </w:rPr>
              <w:t>multinational</w:t>
            </w:r>
            <w:r>
              <w:rPr>
                <w:i/>
                <w:iCs/>
                <w:sz w:val="21"/>
                <w:szCs w:val="21"/>
              </w:rPr>
              <w:t>’</w:t>
            </w:r>
            <w:r w:rsidR="00000000">
              <w:rPr>
                <w:i/>
                <w:iCs/>
                <w:sz w:val="21"/>
                <w:szCs w:val="21"/>
              </w:rPr>
              <w:t xml:space="preserve"> OR </w:t>
            </w:r>
            <w:r>
              <w:rPr>
                <w:i/>
                <w:iCs/>
                <w:sz w:val="21"/>
                <w:szCs w:val="21"/>
              </w:rPr>
              <w:t>‘</w:t>
            </w:r>
            <w:r w:rsidR="00000000">
              <w:rPr>
                <w:i/>
                <w:iCs/>
                <w:sz w:val="21"/>
                <w:szCs w:val="21"/>
              </w:rPr>
              <w:t>MNC</w:t>
            </w:r>
            <w:r>
              <w:rPr>
                <w:i/>
                <w:iCs/>
                <w:sz w:val="21"/>
                <w:szCs w:val="21"/>
              </w:rPr>
              <w:t>’</w:t>
            </w:r>
            <w:r w:rsidR="00000000">
              <w:rPr>
                <w:i/>
                <w:iCs/>
                <w:sz w:val="21"/>
                <w:szCs w:val="21"/>
              </w:rPr>
              <w:t xml:space="preserve"> OR </w:t>
            </w:r>
            <w:r>
              <w:rPr>
                <w:i/>
                <w:iCs/>
                <w:sz w:val="21"/>
                <w:szCs w:val="21"/>
              </w:rPr>
              <w:t>‘</w:t>
            </w:r>
            <w:r w:rsidR="00000000">
              <w:rPr>
                <w:i/>
                <w:iCs/>
                <w:sz w:val="21"/>
                <w:szCs w:val="21"/>
              </w:rPr>
              <w:t>international firm</w:t>
            </w:r>
            <w:r>
              <w:rPr>
                <w:i/>
                <w:iCs/>
                <w:sz w:val="21"/>
                <w:szCs w:val="21"/>
              </w:rPr>
              <w:t>’</w:t>
            </w:r>
            <w:r w:rsidR="00000000">
              <w:rPr>
                <w:i/>
                <w:iCs/>
                <w:sz w:val="21"/>
                <w:szCs w:val="21"/>
              </w:rPr>
              <w:t xml:space="preserve"> OR </w:t>
            </w:r>
            <w:r>
              <w:rPr>
                <w:i/>
                <w:iCs/>
                <w:sz w:val="21"/>
                <w:szCs w:val="21"/>
              </w:rPr>
              <w:t>‘</w:t>
            </w:r>
            <w:r w:rsidR="00000000">
              <w:rPr>
                <w:i/>
                <w:iCs/>
                <w:sz w:val="21"/>
                <w:szCs w:val="21"/>
              </w:rPr>
              <w:t>global corporation</w:t>
            </w:r>
            <w:r>
              <w:rPr>
                <w:i/>
                <w:iCs/>
                <w:sz w:val="21"/>
                <w:szCs w:val="21"/>
              </w:rPr>
              <w:t>’</w:t>
            </w:r>
          </w:p>
        </w:tc>
      </w:tr>
      <w:tr w:rsidR="004B5347" w14:paraId="69E9E5FB"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284D9C91" w14:textId="77777777" w:rsidR="004B5347" w:rsidRDefault="00000000">
            <w:r>
              <w:rPr>
                <w:sz w:val="21"/>
                <w:szCs w:val="21"/>
              </w:rPr>
              <w:t>Context</w:t>
            </w:r>
          </w:p>
        </w:tc>
        <w:tc>
          <w:tcPr>
            <w:tcW w:w="6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447C26D1" w14:textId="6284555A" w:rsidR="004B5347" w:rsidRDefault="00000000">
            <w:r>
              <w:rPr>
                <w:i/>
                <w:iCs/>
                <w:sz w:val="21"/>
                <w:szCs w:val="21"/>
              </w:rPr>
              <w:t xml:space="preserve">China* OR Chinese OR </w:t>
            </w:r>
            <w:r w:rsidR="00232210">
              <w:rPr>
                <w:i/>
                <w:iCs/>
                <w:sz w:val="21"/>
                <w:szCs w:val="21"/>
              </w:rPr>
              <w:t>‘</w:t>
            </w:r>
            <w:r>
              <w:rPr>
                <w:i/>
                <w:iCs/>
                <w:sz w:val="21"/>
                <w:szCs w:val="21"/>
              </w:rPr>
              <w:t>emerging economy</w:t>
            </w:r>
            <w:r w:rsidR="00232210">
              <w:rPr>
                <w:i/>
                <w:iCs/>
                <w:sz w:val="21"/>
                <w:szCs w:val="21"/>
              </w:rPr>
              <w:t>’</w:t>
            </w:r>
          </w:p>
        </w:tc>
      </w:tr>
      <w:tr w:rsidR="004B5347" w14:paraId="58B986E6"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28C804" w14:textId="77777777" w:rsidR="004B5347" w:rsidRDefault="00000000">
            <w:r>
              <w:rPr>
                <w:b/>
                <w:bCs/>
                <w:sz w:val="21"/>
                <w:szCs w:val="21"/>
              </w:rPr>
              <w:t>Full string (AND)</w:t>
            </w:r>
          </w:p>
        </w:tc>
        <w:tc>
          <w:tcPr>
            <w:tcW w:w="6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08E28A1" w14:textId="64337EBE" w:rsidR="004B5347" w:rsidRDefault="00000000">
            <w:r>
              <w:rPr>
                <w:i/>
                <w:iCs/>
                <w:sz w:val="21"/>
                <w:szCs w:val="21"/>
              </w:rPr>
              <w:t>(</w:t>
            </w:r>
            <w:r w:rsidR="00232210">
              <w:rPr>
                <w:i/>
                <w:iCs/>
                <w:sz w:val="21"/>
                <w:szCs w:val="21"/>
              </w:rPr>
              <w:t>‘</w:t>
            </w:r>
            <w:r>
              <w:rPr>
                <w:i/>
                <w:iCs/>
                <w:sz w:val="21"/>
                <w:szCs w:val="21"/>
              </w:rPr>
              <w:t>knowledge hiding</w:t>
            </w:r>
            <w:r w:rsidR="00232210">
              <w:rPr>
                <w:i/>
                <w:iCs/>
                <w:sz w:val="21"/>
                <w:szCs w:val="21"/>
              </w:rPr>
              <w:t>’</w:t>
            </w:r>
            <w:r>
              <w:rPr>
                <w:i/>
                <w:iCs/>
                <w:sz w:val="21"/>
                <w:szCs w:val="21"/>
              </w:rPr>
              <w:t xml:space="preserve"> OR </w:t>
            </w:r>
            <w:r w:rsidR="00232210">
              <w:rPr>
                <w:i/>
                <w:iCs/>
                <w:sz w:val="21"/>
                <w:szCs w:val="21"/>
              </w:rPr>
              <w:t>‘</w:t>
            </w:r>
            <w:r>
              <w:rPr>
                <w:i/>
                <w:iCs/>
                <w:sz w:val="21"/>
                <w:szCs w:val="21"/>
              </w:rPr>
              <w:t>knowledge concealment</w:t>
            </w:r>
            <w:r w:rsidR="00232210">
              <w:rPr>
                <w:i/>
                <w:iCs/>
                <w:sz w:val="21"/>
                <w:szCs w:val="21"/>
              </w:rPr>
              <w:t>’</w:t>
            </w:r>
            <w:r>
              <w:rPr>
                <w:i/>
                <w:iCs/>
                <w:sz w:val="21"/>
                <w:szCs w:val="21"/>
              </w:rPr>
              <w:t xml:space="preserve"> OR </w:t>
            </w:r>
            <w:r w:rsidR="00232210">
              <w:rPr>
                <w:i/>
                <w:iCs/>
                <w:sz w:val="21"/>
                <w:szCs w:val="21"/>
              </w:rPr>
              <w:t>‘</w:t>
            </w:r>
            <w:r>
              <w:rPr>
                <w:i/>
                <w:iCs/>
                <w:sz w:val="21"/>
                <w:szCs w:val="21"/>
              </w:rPr>
              <w:t>information withholding</w:t>
            </w:r>
            <w:r w:rsidR="00232210">
              <w:rPr>
                <w:i/>
                <w:iCs/>
                <w:sz w:val="21"/>
                <w:szCs w:val="21"/>
              </w:rPr>
              <w:t>’</w:t>
            </w:r>
            <w:r>
              <w:rPr>
                <w:i/>
                <w:iCs/>
                <w:sz w:val="21"/>
                <w:szCs w:val="21"/>
              </w:rPr>
              <w:t>) AND (</w:t>
            </w:r>
            <w:r w:rsidR="00232210">
              <w:rPr>
                <w:i/>
                <w:iCs/>
                <w:sz w:val="21"/>
                <w:szCs w:val="21"/>
              </w:rPr>
              <w:t>‘</w:t>
            </w:r>
            <w:r>
              <w:rPr>
                <w:i/>
                <w:iCs/>
                <w:sz w:val="21"/>
                <w:szCs w:val="21"/>
              </w:rPr>
              <w:t>multinational</w:t>
            </w:r>
            <w:r w:rsidR="00232210">
              <w:rPr>
                <w:i/>
                <w:iCs/>
                <w:sz w:val="21"/>
                <w:szCs w:val="21"/>
              </w:rPr>
              <w:t>’</w:t>
            </w:r>
            <w:r>
              <w:rPr>
                <w:i/>
                <w:iCs/>
                <w:sz w:val="21"/>
                <w:szCs w:val="21"/>
              </w:rPr>
              <w:t xml:space="preserve"> OR </w:t>
            </w:r>
            <w:r w:rsidR="00232210">
              <w:rPr>
                <w:i/>
                <w:iCs/>
                <w:sz w:val="21"/>
                <w:szCs w:val="21"/>
              </w:rPr>
              <w:t>‘</w:t>
            </w:r>
            <w:r>
              <w:rPr>
                <w:i/>
                <w:iCs/>
                <w:sz w:val="21"/>
                <w:szCs w:val="21"/>
              </w:rPr>
              <w:t>MNC</w:t>
            </w:r>
            <w:r w:rsidR="00232210">
              <w:rPr>
                <w:i/>
                <w:iCs/>
                <w:sz w:val="21"/>
                <w:szCs w:val="21"/>
              </w:rPr>
              <w:t>’</w:t>
            </w:r>
            <w:r>
              <w:rPr>
                <w:i/>
                <w:iCs/>
                <w:sz w:val="21"/>
                <w:szCs w:val="21"/>
              </w:rPr>
              <w:t>) AND (China* OR Chinese)</w:t>
            </w:r>
          </w:p>
        </w:tc>
      </w:tr>
    </w:tbl>
    <w:p w14:paraId="6078FA4C" w14:textId="77777777" w:rsidR="004B5347" w:rsidRDefault="004B5347">
      <w:pPr>
        <w:spacing w:before="80" w:after="80"/>
      </w:pPr>
    </w:p>
    <w:p w14:paraId="1C272029" w14:textId="60F4535B"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Task</w:t>
      </w:r>
      <w:r w:rsidR="00232210">
        <w:rPr>
          <w:b/>
          <w:bCs/>
          <w:color w:val="1C2D4E"/>
          <w:sz w:val="20"/>
          <w:szCs w:val="20"/>
        </w:rPr>
        <w:t xml:space="preserve"> - </w:t>
      </w:r>
      <w:r>
        <w:rPr>
          <w:b/>
          <w:bCs/>
          <w:color w:val="1C2D4E"/>
          <w:sz w:val="20"/>
          <w:szCs w:val="20"/>
        </w:rPr>
        <w:t>Build Your Own Search String</w:t>
      </w:r>
    </w:p>
    <w:p w14:paraId="2409839D" w14:textId="77777777" w:rsidR="004B5347" w:rsidRDefault="00000000">
      <w:pPr>
        <w:spacing w:before="60" w:after="60"/>
        <w:ind w:left="180" w:right="180"/>
      </w:pPr>
      <w:r>
        <w:rPr>
          <w:color w:val="1A1A1A"/>
        </w:rPr>
        <w:t>Using your own research topic, complete the framework below:</w:t>
      </w:r>
    </w:p>
    <w:p w14:paraId="1C0AD2CA"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426"/>
      </w:tblGrid>
      <w:tr w:rsidR="004B5347" w14:paraId="611BFE9B"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66453E10" w14:textId="77777777" w:rsidR="004B5347" w:rsidRDefault="00000000">
            <w:r>
              <w:rPr>
                <w:b/>
                <w:bCs/>
                <w:color w:val="FFFFFF"/>
              </w:rPr>
              <w:t>Element</w:t>
            </w:r>
          </w:p>
        </w:tc>
        <w:tc>
          <w:tcPr>
            <w:tcW w:w="54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096ACBE0" w14:textId="77777777" w:rsidR="004B5347" w:rsidRDefault="00000000">
            <w:r>
              <w:rPr>
                <w:b/>
                <w:bCs/>
                <w:color w:val="FFFFFF"/>
              </w:rPr>
              <w:t>Your Search String</w:t>
            </w:r>
          </w:p>
        </w:tc>
      </w:tr>
      <w:tr w:rsidR="004B5347" w14:paraId="1C8BB0AB"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A035CEC" w14:textId="77777777" w:rsidR="004B5347" w:rsidRDefault="00000000">
            <w:r>
              <w:rPr>
                <w:color w:val="1A1A1A"/>
                <w:sz w:val="21"/>
                <w:szCs w:val="21"/>
              </w:rPr>
              <w:t>Core concept 1 (with synonyms using OR)</w:t>
            </w:r>
          </w:p>
        </w:tc>
        <w:tc>
          <w:tcPr>
            <w:tcW w:w="54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E1090B1" w14:textId="77777777" w:rsidR="004B5347" w:rsidRDefault="004B5347"/>
        </w:tc>
      </w:tr>
      <w:tr w:rsidR="004B5347" w14:paraId="7B45FDB8"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0545D8" w14:textId="77777777" w:rsidR="004B5347" w:rsidRDefault="00000000">
            <w:r>
              <w:rPr>
                <w:color w:val="1A1A1A"/>
                <w:sz w:val="21"/>
                <w:szCs w:val="21"/>
              </w:rPr>
              <w:t>Core concept 2 (with synonyms using OR)</w:t>
            </w:r>
          </w:p>
        </w:tc>
        <w:tc>
          <w:tcPr>
            <w:tcW w:w="5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555261" w14:textId="77777777" w:rsidR="004B5347" w:rsidRDefault="004B5347"/>
        </w:tc>
      </w:tr>
      <w:tr w:rsidR="004B5347" w14:paraId="084F1504"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47237BAC" w14:textId="77777777" w:rsidR="004B5347" w:rsidRDefault="00000000">
            <w:r>
              <w:rPr>
                <w:color w:val="1A1A1A"/>
                <w:sz w:val="21"/>
                <w:szCs w:val="21"/>
              </w:rPr>
              <w:t>Context / sector / geography (optional)</w:t>
            </w:r>
          </w:p>
        </w:tc>
        <w:tc>
          <w:tcPr>
            <w:tcW w:w="54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74C61C2" w14:textId="77777777" w:rsidR="004B5347" w:rsidRDefault="004B5347"/>
        </w:tc>
      </w:tr>
      <w:tr w:rsidR="004B5347" w14:paraId="33FA6B3C"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E5DD25" w14:textId="77777777" w:rsidR="004B5347" w:rsidRDefault="00000000">
            <w:r>
              <w:rPr>
                <w:color w:val="1A1A1A"/>
                <w:sz w:val="21"/>
                <w:szCs w:val="21"/>
              </w:rPr>
              <w:t>Full string connecting all with AND</w:t>
            </w:r>
          </w:p>
        </w:tc>
        <w:tc>
          <w:tcPr>
            <w:tcW w:w="5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61B219" w14:textId="77777777" w:rsidR="004B5347" w:rsidRDefault="004B5347"/>
        </w:tc>
      </w:tr>
    </w:tbl>
    <w:p w14:paraId="28F0A3E8" w14:textId="77777777" w:rsidR="004B5347" w:rsidRDefault="004B5347">
      <w:pPr>
        <w:spacing w:before="60" w:after="60"/>
      </w:pPr>
    </w:p>
    <w:p w14:paraId="32CCBD38" w14:textId="77777777" w:rsidR="004B5347" w:rsidRDefault="00000000">
      <w:pPr>
        <w:spacing w:before="60" w:after="60"/>
        <w:ind w:left="180" w:right="180"/>
      </w:pPr>
      <w:r>
        <w:rPr>
          <w:color w:val="1A1A1A"/>
        </w:rPr>
        <w:t>Now run this search in Business Source Complete. Record: How many results did you get? Did you need to narrow or broaden the search? What filters did you apply (date range, peer-reviewed only, etc.)?</w:t>
      </w:r>
    </w:p>
    <w:p w14:paraId="7383E130"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5B22ACAC"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2562D218" w14:textId="77777777" w:rsidR="004B5347" w:rsidRDefault="004B5347"/>
        </w:tc>
      </w:tr>
      <w:tr w:rsidR="004B5347" w14:paraId="30B17B55"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5C472709" w14:textId="77777777" w:rsidR="004B5347" w:rsidRDefault="004B5347"/>
        </w:tc>
      </w:tr>
      <w:tr w:rsidR="004B5347" w14:paraId="45BB6E3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23D53769" w14:textId="77777777" w:rsidR="004B5347" w:rsidRDefault="004B5347"/>
        </w:tc>
      </w:tr>
      <w:tr w:rsidR="004B5347" w14:paraId="48878177"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4280213A" w14:textId="77777777" w:rsidR="004B5347" w:rsidRDefault="004B5347"/>
        </w:tc>
      </w:tr>
      <w:tr w:rsidR="004B5347" w14:paraId="3FC4B53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117E9271" w14:textId="77777777" w:rsidR="004B5347" w:rsidRDefault="004B5347"/>
        </w:tc>
      </w:tr>
    </w:tbl>
    <w:p w14:paraId="7868F9B6" w14:textId="77777777" w:rsidR="004B5347" w:rsidRDefault="004B5347">
      <w:pPr>
        <w:spacing w:before="100" w:after="100"/>
      </w:pPr>
    </w:p>
    <w:p w14:paraId="6E40A92F" w14:textId="77777777" w:rsidR="004B5347" w:rsidRDefault="00000000">
      <w:pPr>
        <w:shd w:val="clear" w:color="auto" w:fill="0D7C7C"/>
        <w:spacing w:before="320" w:after="160"/>
        <w:ind w:left="180" w:right="180"/>
      </w:pPr>
      <w:r>
        <w:rPr>
          <w:b/>
          <w:bCs/>
          <w:color w:val="D4A820"/>
          <w:sz w:val="28"/>
          <w:szCs w:val="28"/>
        </w:rPr>
        <w:t xml:space="preserve">Activity 2.3:  </w:t>
      </w:r>
      <w:r>
        <w:rPr>
          <w:b/>
          <w:bCs/>
          <w:color w:val="FFFFFF"/>
          <w:sz w:val="28"/>
          <w:szCs w:val="28"/>
        </w:rPr>
        <w:t>Evaluating Source Quality</w:t>
      </w:r>
    </w:p>
    <w:p w14:paraId="41A769D5" w14:textId="77777777" w:rsidR="004B5347" w:rsidRDefault="004B5347">
      <w:pPr>
        <w:spacing w:before="40" w:after="40"/>
      </w:pPr>
    </w:p>
    <w:p w14:paraId="4E93F0A9" w14:textId="77777777" w:rsidR="004B5347" w:rsidRDefault="00000000">
      <w:pPr>
        <w:spacing w:before="80" w:after="80"/>
        <w:ind w:left="180" w:right="180"/>
      </w:pPr>
      <w:r>
        <w:rPr>
          <w:i/>
          <w:iCs/>
          <w:color w:val="607085"/>
        </w:rPr>
        <w:t>Not all sources are equal. Apply the CRAAP test to evaluate the four sources below. CRAAP stands for: Currency, Relevance, Authority, Accuracy, Purpose.</w:t>
      </w:r>
    </w:p>
    <w:p w14:paraId="1C846CE5"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00"/>
        <w:gridCol w:w="5226"/>
      </w:tblGrid>
      <w:tr w:rsidR="004B5347" w14:paraId="275B6827"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1F525D71" w14:textId="77777777" w:rsidR="004B5347" w:rsidRDefault="00000000">
            <w:r>
              <w:rPr>
                <w:b/>
                <w:bCs/>
                <w:color w:val="FFFFFF"/>
              </w:rPr>
              <w:t>Source</w:t>
            </w:r>
          </w:p>
        </w:tc>
        <w:tc>
          <w:tcPr>
            <w:tcW w:w="52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35D78022" w14:textId="509D3CDD" w:rsidR="004B5347" w:rsidRDefault="00000000">
            <w:r>
              <w:rPr>
                <w:b/>
                <w:bCs/>
                <w:color w:val="FFFFFF"/>
              </w:rPr>
              <w:t>CRAAP Evaluation</w:t>
            </w:r>
            <w:r w:rsidR="00232210">
              <w:rPr>
                <w:b/>
                <w:bCs/>
                <w:color w:val="FFFFFF"/>
              </w:rPr>
              <w:t xml:space="preserve"> - </w:t>
            </w:r>
            <w:r>
              <w:rPr>
                <w:b/>
                <w:bCs/>
                <w:color w:val="FFFFFF"/>
              </w:rPr>
              <w:t>Is this appropriate for a DBA literature review?</w:t>
            </w:r>
          </w:p>
        </w:tc>
      </w:tr>
      <w:tr w:rsidR="004B5347" w14:paraId="3C9DC376"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8B764CD" w14:textId="77777777" w:rsidR="004B5347" w:rsidRDefault="00000000">
            <w:r>
              <w:rPr>
                <w:color w:val="1A1A1A"/>
                <w:sz w:val="21"/>
                <w:szCs w:val="21"/>
              </w:rPr>
              <w:t>A blog post by a business consultant posted in 2023 titled 'Why ESG is the future of business strategy' with 50,000 views.</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2EA2F500" w14:textId="77777777" w:rsidR="004B5347" w:rsidRDefault="004B5347"/>
        </w:tc>
      </w:tr>
      <w:tr w:rsidR="004B5347" w14:paraId="466DBA89"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606421" w14:textId="77777777" w:rsidR="004B5347" w:rsidRDefault="00000000">
            <w:r>
              <w:rPr>
                <w:color w:val="1A1A1A"/>
                <w:sz w:val="21"/>
                <w:szCs w:val="21"/>
              </w:rPr>
              <w:t>Carroll, A. B. (1991). The pyramid of corporate social responsibility: Toward the moral management of organizational stakeholders. Business Horizons, 34(4), 39–48.</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EE0CCD" w14:textId="77777777" w:rsidR="004B5347" w:rsidRDefault="004B5347"/>
        </w:tc>
      </w:tr>
      <w:tr w:rsidR="004B5347" w14:paraId="5D74E733"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A99FE18" w14:textId="77777777" w:rsidR="004B5347" w:rsidRDefault="00000000">
            <w:r>
              <w:rPr>
                <w:color w:val="1A1A1A"/>
                <w:sz w:val="21"/>
                <w:szCs w:val="21"/>
              </w:rPr>
              <w:t>A Wikipedia article on 'Stakeholder Theory' with 47 citations.</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0B5E73E" w14:textId="77777777" w:rsidR="004B5347" w:rsidRDefault="004B5347"/>
        </w:tc>
      </w:tr>
      <w:tr w:rsidR="004B5347" w14:paraId="3D0E0FF3"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D679C6" w14:textId="77777777" w:rsidR="004B5347" w:rsidRDefault="00000000">
            <w:r>
              <w:rPr>
                <w:color w:val="1A1A1A"/>
                <w:sz w:val="21"/>
                <w:szCs w:val="21"/>
              </w:rPr>
              <w:t>A peer-reviewed article published in the Journal of Business Ethics (2022) reporting qualitative findings from interviews with 18 HR directors.</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0A9BF7" w14:textId="77777777" w:rsidR="004B5347" w:rsidRDefault="004B5347"/>
        </w:tc>
      </w:tr>
    </w:tbl>
    <w:p w14:paraId="5F86A01D" w14:textId="77777777" w:rsidR="004B5347" w:rsidRDefault="004B5347">
      <w:pPr>
        <w:spacing w:before="80" w:after="80"/>
      </w:pPr>
    </w:p>
    <w:p w14:paraId="4AB95346"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576DAC1"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42BC7CFF" w14:textId="7374445D" w:rsidR="004B5347" w:rsidRDefault="00000000">
            <w:pPr>
              <w:spacing w:before="50" w:after="50"/>
            </w:pPr>
            <w:r>
              <w:rPr>
                <w:color w:val="1A3A25"/>
                <w:sz w:val="21"/>
                <w:szCs w:val="21"/>
              </w:rPr>
              <w:t>Source 1 (blog post)</w:t>
            </w:r>
            <w:r w:rsidR="00232210">
              <w:rPr>
                <w:color w:val="1A3A25"/>
                <w:sz w:val="21"/>
                <w:szCs w:val="21"/>
              </w:rPr>
              <w:t xml:space="preserve"> - </w:t>
            </w:r>
            <w:r>
              <w:rPr>
                <w:color w:val="1A3A25"/>
                <w:sz w:val="21"/>
                <w:szCs w:val="21"/>
              </w:rPr>
              <w:t>Generally not appropriate as a primary academic source. No peer review, no methodology, author credentials unverifiable, likely commercially motivated. May be cited as practitioner evidence or grey literature only if clearly labelled.</w:t>
            </w:r>
          </w:p>
          <w:p w14:paraId="541410F0" w14:textId="1135932B" w:rsidR="004B5347" w:rsidRDefault="00000000">
            <w:pPr>
              <w:spacing w:before="50" w:after="50"/>
            </w:pPr>
            <w:r>
              <w:rPr>
                <w:color w:val="1A3A25"/>
                <w:sz w:val="21"/>
                <w:szCs w:val="21"/>
              </w:rPr>
              <w:t>Source 2 (Carroll, 1991)</w:t>
            </w:r>
            <w:r w:rsidR="00232210">
              <w:rPr>
                <w:color w:val="1A3A25"/>
                <w:sz w:val="21"/>
                <w:szCs w:val="21"/>
              </w:rPr>
              <w:t xml:space="preserve"> - </w:t>
            </w:r>
            <w:r>
              <w:rPr>
                <w:color w:val="1A3A25"/>
                <w:sz w:val="21"/>
                <w:szCs w:val="21"/>
              </w:rPr>
              <w:t>Highly appropriate. Published in a reputable journal, authored by a prominent scholar, methodologically sound, and one of the most cited articles in CSR research. Currency: older but foundational</w:t>
            </w:r>
            <w:r w:rsidR="00232210">
              <w:rPr>
                <w:color w:val="1A3A25"/>
                <w:sz w:val="21"/>
                <w:szCs w:val="21"/>
              </w:rPr>
              <w:t xml:space="preserve"> - </w:t>
            </w:r>
            <w:r>
              <w:rPr>
                <w:color w:val="1A3A25"/>
                <w:sz w:val="21"/>
                <w:szCs w:val="21"/>
              </w:rPr>
              <w:t>seminal works are always relevant. Students should not avoid older sources if they are foundational.</w:t>
            </w:r>
          </w:p>
          <w:p w14:paraId="20DA99E9" w14:textId="068A87B7" w:rsidR="004B5347" w:rsidRDefault="00000000">
            <w:pPr>
              <w:spacing w:before="50" w:after="50"/>
            </w:pPr>
            <w:r>
              <w:rPr>
                <w:color w:val="1A3A25"/>
                <w:sz w:val="21"/>
                <w:szCs w:val="21"/>
              </w:rPr>
              <w:t>Source 3 (Wikipedia)</w:t>
            </w:r>
            <w:r w:rsidR="00232210">
              <w:rPr>
                <w:color w:val="1A3A25"/>
                <w:sz w:val="21"/>
                <w:szCs w:val="21"/>
              </w:rPr>
              <w:t xml:space="preserve"> - </w:t>
            </w:r>
            <w:r>
              <w:rPr>
                <w:color w:val="1A3A25"/>
                <w:sz w:val="21"/>
                <w:szCs w:val="21"/>
              </w:rPr>
              <w:t>Not appropriate as a citable source in doctoral work. May be useful for initial orientation only. The linked references in Wikipedia can be traced to original sources.</w:t>
            </w:r>
          </w:p>
          <w:p w14:paraId="7D4F477F" w14:textId="0DA5B800" w:rsidR="004B5347" w:rsidRDefault="00000000">
            <w:pPr>
              <w:spacing w:before="50" w:after="50"/>
            </w:pPr>
            <w:r>
              <w:rPr>
                <w:color w:val="1A3A25"/>
                <w:sz w:val="21"/>
                <w:szCs w:val="21"/>
              </w:rPr>
              <w:t>Source 4 (2022 peer-reviewed article)</w:t>
            </w:r>
            <w:r w:rsidR="00232210">
              <w:rPr>
                <w:color w:val="1A3A25"/>
                <w:sz w:val="21"/>
                <w:szCs w:val="21"/>
              </w:rPr>
              <w:t xml:space="preserve"> - </w:t>
            </w:r>
            <w:r>
              <w:rPr>
                <w:color w:val="1A3A25"/>
                <w:sz w:val="21"/>
                <w:szCs w:val="21"/>
              </w:rPr>
              <w:t>Appropriate. Peer-reviewed, current, methodologically specified, published in a recognised Q1/Q2 journal. Students should check journal ranking (e.g. ABS guide) and note the qualitative methodology for potential methodological literature.</w:t>
            </w:r>
          </w:p>
        </w:tc>
      </w:tr>
    </w:tbl>
    <w:p w14:paraId="1BB315A0" w14:textId="77777777" w:rsidR="004B5347" w:rsidRDefault="00000000">
      <w:r>
        <w:br w:type="page"/>
      </w:r>
    </w:p>
    <w:p w14:paraId="40516A1A" w14:textId="29913581" w:rsidR="004B5347" w:rsidRDefault="00000000">
      <w:pPr>
        <w:pBdr>
          <w:bottom w:val="single" w:sz="4" w:space="0" w:color="D4A820"/>
        </w:pBdr>
        <w:shd w:val="clear" w:color="auto" w:fill="1C2D4E"/>
        <w:spacing w:before="280" w:after="200"/>
        <w:ind w:left="180" w:right="180"/>
      </w:pPr>
      <w:r>
        <w:rPr>
          <w:b/>
          <w:bCs/>
          <w:color w:val="FFFFFF"/>
          <w:sz w:val="36"/>
          <w:szCs w:val="36"/>
        </w:rPr>
        <w:lastRenderedPageBreak/>
        <w:t>THEME 3</w:t>
      </w:r>
      <w:r w:rsidR="00232210">
        <w:rPr>
          <w:b/>
          <w:bCs/>
          <w:color w:val="FFFFFF"/>
          <w:sz w:val="36"/>
          <w:szCs w:val="36"/>
        </w:rPr>
        <w:t xml:space="preserve"> - </w:t>
      </w:r>
      <w:r>
        <w:rPr>
          <w:b/>
          <w:bCs/>
          <w:color w:val="FFFFFF"/>
          <w:sz w:val="36"/>
          <w:szCs w:val="36"/>
        </w:rPr>
        <w:t>How to Structure a Literature Review</w:t>
      </w:r>
    </w:p>
    <w:p w14:paraId="0E602C28" w14:textId="77777777" w:rsidR="004B5347" w:rsidRDefault="004B5347">
      <w:pPr>
        <w:spacing w:before="80" w:after="80"/>
      </w:pPr>
    </w:p>
    <w:p w14:paraId="1A8AC3AA" w14:textId="77777777" w:rsidR="004B5347" w:rsidRDefault="00000000">
      <w:pPr>
        <w:spacing w:before="60" w:after="60"/>
        <w:ind w:left="180" w:right="180"/>
      </w:pPr>
      <w:r>
        <w:rPr>
          <w:color w:val="1A1A1A"/>
        </w:rPr>
        <w:t>A literature review is not a list of summaries. It is a structured, critical argument. The architecture of your review should guide the reader from broad context to your specific research gap. This theme builds skills in organising literature into a coherent, logically sequenced chapter.</w:t>
      </w:r>
    </w:p>
    <w:p w14:paraId="58810F06" w14:textId="77777777" w:rsidR="004B5347" w:rsidRDefault="004B5347">
      <w:pPr>
        <w:spacing w:before="60" w:after="60"/>
      </w:pPr>
    </w:p>
    <w:p w14:paraId="6A2A30D8" w14:textId="77777777" w:rsidR="004B5347" w:rsidRDefault="00000000">
      <w:pPr>
        <w:shd w:val="clear" w:color="auto" w:fill="0D7C7C"/>
        <w:spacing w:before="320" w:after="160"/>
        <w:ind w:left="180" w:right="180"/>
      </w:pPr>
      <w:r>
        <w:rPr>
          <w:b/>
          <w:bCs/>
          <w:color w:val="D4A820"/>
          <w:sz w:val="28"/>
          <w:szCs w:val="28"/>
        </w:rPr>
        <w:t xml:space="preserve">Activity 3.1:  </w:t>
      </w:r>
      <w:r>
        <w:rPr>
          <w:b/>
          <w:bCs/>
          <w:color w:val="FFFFFF"/>
          <w:sz w:val="28"/>
          <w:szCs w:val="28"/>
        </w:rPr>
        <w:t>Spot the Structural Problem</w:t>
      </w:r>
    </w:p>
    <w:p w14:paraId="6FA0BC3C" w14:textId="77777777" w:rsidR="004B5347" w:rsidRDefault="004B5347">
      <w:pPr>
        <w:spacing w:before="40" w:after="40"/>
      </w:pPr>
    </w:p>
    <w:p w14:paraId="04624DF9" w14:textId="77777777" w:rsidR="004B5347" w:rsidRDefault="00000000">
      <w:pPr>
        <w:spacing w:before="80" w:after="80"/>
        <w:ind w:left="180" w:right="180"/>
      </w:pPr>
      <w:r>
        <w:rPr>
          <w:i/>
          <w:iCs/>
          <w:color w:val="607085"/>
        </w:rPr>
        <w:t>The following is a fabricated table of contents for a DBA student's Chapter 2. Identify the structural problems and suggest improvements.</w:t>
      </w:r>
    </w:p>
    <w:p w14:paraId="4A560CD1" w14:textId="77777777" w:rsidR="004B5347" w:rsidRDefault="004B5347">
      <w:pPr>
        <w:spacing w:before="60" w:after="60"/>
      </w:pPr>
    </w:p>
    <w:p w14:paraId="62369314" w14:textId="1991BA76" w:rsidR="004B5347" w:rsidRDefault="00000000">
      <w:pPr>
        <w:spacing w:before="120" w:after="40"/>
        <w:ind w:left="180"/>
      </w:pPr>
      <w:proofErr w:type="gramStart"/>
      <w:r>
        <w:rPr>
          <w:b/>
          <w:bCs/>
          <w:color w:val="1C2D4E"/>
          <w:sz w:val="20"/>
          <w:szCs w:val="20"/>
        </w:rPr>
        <w:t>📌  Fabricated</w:t>
      </w:r>
      <w:proofErr w:type="gramEnd"/>
      <w:r>
        <w:rPr>
          <w:b/>
          <w:bCs/>
          <w:color w:val="1C2D4E"/>
          <w:sz w:val="20"/>
          <w:szCs w:val="20"/>
        </w:rPr>
        <w:t xml:space="preserve"> Table of Contents</w:t>
      </w:r>
      <w:r w:rsidR="00232210">
        <w:rPr>
          <w:b/>
          <w:bCs/>
          <w:color w:val="1C2D4E"/>
          <w:sz w:val="20"/>
          <w:szCs w:val="20"/>
        </w:rPr>
        <w:t xml:space="preserve"> - </w:t>
      </w:r>
      <w:r>
        <w:rPr>
          <w:b/>
          <w:bCs/>
          <w:color w:val="1C2D4E"/>
          <w:sz w:val="20"/>
          <w:szCs w:val="20"/>
        </w:rPr>
        <w:t>Chapter 2: Literature Review</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02D3122B" w14:textId="77777777">
        <w:tblPrEx>
          <w:tblCellMar>
            <w:top w:w="0" w:type="dxa"/>
            <w:bottom w:w="0" w:type="dxa"/>
          </w:tblCellMar>
        </w:tblPrEx>
        <w:tc>
          <w:tcPr>
            <w:tcW w:w="9026" w:type="dxa"/>
            <w:tcBorders>
              <w:top w:val="none" w:sz="0" w:space="0" w:color="FFFFFF"/>
              <w:left w:val="single" w:sz="8" w:space="0" w:color="BBBBBB"/>
              <w:bottom w:val="none" w:sz="0" w:space="0" w:color="FFFFFF"/>
              <w:right w:val="none" w:sz="0" w:space="0" w:color="FFFFFF"/>
            </w:tcBorders>
            <w:shd w:val="clear" w:color="auto" w:fill="F5F5F5"/>
            <w:tcMar>
              <w:top w:w="120" w:type="dxa"/>
              <w:left w:w="200" w:type="dxa"/>
              <w:bottom w:w="120" w:type="dxa"/>
              <w:right w:w="200" w:type="dxa"/>
            </w:tcMar>
          </w:tcPr>
          <w:p w14:paraId="62B54858" w14:textId="77777777" w:rsidR="004B5347" w:rsidRDefault="00000000">
            <w:pPr>
              <w:spacing w:before="20" w:after="20"/>
            </w:pPr>
            <w:proofErr w:type="gramStart"/>
            <w:r>
              <w:rPr>
                <w:sz w:val="20"/>
                <w:szCs w:val="20"/>
              </w:rPr>
              <w:t>2.1  Introduction</w:t>
            </w:r>
            <w:proofErr w:type="gramEnd"/>
          </w:p>
          <w:p w14:paraId="5FA54F41" w14:textId="77777777" w:rsidR="004B5347" w:rsidRDefault="00000000">
            <w:pPr>
              <w:spacing w:before="20" w:after="20"/>
            </w:pPr>
            <w:proofErr w:type="gramStart"/>
            <w:r>
              <w:rPr>
                <w:sz w:val="20"/>
                <w:szCs w:val="20"/>
              </w:rPr>
              <w:t>2.2  Definition</w:t>
            </w:r>
            <w:proofErr w:type="gramEnd"/>
            <w:r>
              <w:rPr>
                <w:sz w:val="20"/>
                <w:szCs w:val="20"/>
              </w:rPr>
              <w:t xml:space="preserve"> of AI</w:t>
            </w:r>
          </w:p>
          <w:p w14:paraId="63DE510B" w14:textId="77777777" w:rsidR="004B5347" w:rsidRDefault="00000000">
            <w:pPr>
              <w:spacing w:before="20" w:after="20"/>
            </w:pPr>
            <w:proofErr w:type="gramStart"/>
            <w:r>
              <w:rPr>
                <w:sz w:val="20"/>
                <w:szCs w:val="20"/>
              </w:rPr>
              <w:t>2.3  History</w:t>
            </w:r>
            <w:proofErr w:type="gramEnd"/>
            <w:r>
              <w:rPr>
                <w:sz w:val="20"/>
                <w:szCs w:val="20"/>
              </w:rPr>
              <w:t xml:space="preserve"> of AI from 1950 to present</w:t>
            </w:r>
          </w:p>
          <w:p w14:paraId="62D80A6E" w14:textId="77777777" w:rsidR="004B5347" w:rsidRDefault="00000000">
            <w:pPr>
              <w:spacing w:before="20" w:after="20"/>
            </w:pPr>
            <w:proofErr w:type="gramStart"/>
            <w:r>
              <w:rPr>
                <w:sz w:val="20"/>
                <w:szCs w:val="20"/>
              </w:rPr>
              <w:t>2.4  What</w:t>
            </w:r>
            <w:proofErr w:type="gramEnd"/>
            <w:r>
              <w:rPr>
                <w:sz w:val="20"/>
                <w:szCs w:val="20"/>
              </w:rPr>
              <w:t xml:space="preserve"> different scholars have said about AI</w:t>
            </w:r>
          </w:p>
          <w:p w14:paraId="15150C55" w14:textId="77777777" w:rsidR="004B5347" w:rsidRDefault="00000000">
            <w:pPr>
              <w:spacing w:before="20" w:after="20"/>
            </w:pPr>
            <w:proofErr w:type="gramStart"/>
            <w:r>
              <w:rPr>
                <w:sz w:val="20"/>
                <w:szCs w:val="20"/>
              </w:rPr>
              <w:t>2.5  AI</w:t>
            </w:r>
            <w:proofErr w:type="gramEnd"/>
            <w:r>
              <w:rPr>
                <w:sz w:val="20"/>
                <w:szCs w:val="20"/>
              </w:rPr>
              <w:t xml:space="preserve"> in business</w:t>
            </w:r>
          </w:p>
          <w:p w14:paraId="6386E1B5" w14:textId="77777777" w:rsidR="004B5347" w:rsidRDefault="00000000">
            <w:pPr>
              <w:spacing w:before="20" w:after="20"/>
            </w:pPr>
            <w:proofErr w:type="gramStart"/>
            <w:r>
              <w:rPr>
                <w:sz w:val="20"/>
                <w:szCs w:val="20"/>
              </w:rPr>
              <w:t>2.6  Summary</w:t>
            </w:r>
            <w:proofErr w:type="gramEnd"/>
          </w:p>
          <w:p w14:paraId="488DCBDF" w14:textId="77777777" w:rsidR="004B5347" w:rsidRDefault="00000000">
            <w:pPr>
              <w:spacing w:before="60" w:after="20"/>
            </w:pPr>
            <w:r>
              <w:rPr>
                <w:i/>
                <w:iCs/>
                <w:color w:val="607085"/>
                <w:sz w:val="20"/>
                <w:szCs w:val="20"/>
              </w:rPr>
              <w:t xml:space="preserve"> Research topic: How do senior managers in Chinese state-owned enterprises make decisions about AI adoption?</w:t>
            </w:r>
          </w:p>
        </w:tc>
      </w:tr>
    </w:tbl>
    <w:p w14:paraId="766C9B2A" w14:textId="77777777" w:rsidR="004B5347" w:rsidRDefault="004B5347">
      <w:pPr>
        <w:spacing w:before="80" w:after="80"/>
      </w:pPr>
    </w:p>
    <w:p w14:paraId="3F898628" w14:textId="77777777"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Task</w:t>
      </w:r>
    </w:p>
    <w:p w14:paraId="19EC8CAB" w14:textId="77777777" w:rsidR="004B5347" w:rsidRDefault="00000000">
      <w:pPr>
        <w:spacing w:before="60" w:after="60"/>
        <w:ind w:left="180" w:right="180"/>
      </w:pPr>
      <w:r>
        <w:rPr>
          <w:color w:val="1A1A1A"/>
        </w:rPr>
        <w:t>Identify at least four structural weaknesses in this table of contents. Then sketch a revised structure that would be more appropriate for this doctoral research topic.</w:t>
      </w:r>
    </w:p>
    <w:p w14:paraId="22DD3153" w14:textId="77777777" w:rsidR="004B5347" w:rsidRDefault="004B5347">
      <w:pPr>
        <w:spacing w:before="40" w:after="40"/>
      </w:pPr>
    </w:p>
    <w:p w14:paraId="1AB9EF48" w14:textId="77777777" w:rsidR="004B5347" w:rsidRDefault="00000000">
      <w:pPr>
        <w:spacing w:before="60" w:after="60"/>
        <w:ind w:left="180" w:right="180"/>
      </w:pPr>
      <w:r>
        <w:rPr>
          <w:b/>
          <w:bCs/>
          <w:color w:val="1A1A1A"/>
        </w:rPr>
        <w:t>Problems I can identify:</w:t>
      </w:r>
    </w:p>
    <w:p w14:paraId="6A1D647C" w14:textId="77777777" w:rsidR="004B5347" w:rsidRDefault="004B5347">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4522131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4A4E642" w14:textId="77777777" w:rsidR="004B5347" w:rsidRDefault="004B5347"/>
        </w:tc>
      </w:tr>
      <w:tr w:rsidR="004B5347" w14:paraId="7F7341BC"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4743647F" w14:textId="77777777" w:rsidR="004B5347" w:rsidRDefault="004B5347"/>
        </w:tc>
      </w:tr>
      <w:tr w:rsidR="004B5347" w14:paraId="3ED87113"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3ADD531" w14:textId="77777777" w:rsidR="004B5347" w:rsidRDefault="004B5347"/>
        </w:tc>
      </w:tr>
      <w:tr w:rsidR="004B5347" w14:paraId="334574A0"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1076A931" w14:textId="77777777" w:rsidR="004B5347" w:rsidRDefault="004B5347"/>
        </w:tc>
      </w:tr>
      <w:tr w:rsidR="004B5347" w14:paraId="7F2B1D46"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A97DDF8" w14:textId="77777777" w:rsidR="004B5347" w:rsidRDefault="004B5347"/>
        </w:tc>
      </w:tr>
      <w:tr w:rsidR="004B5347" w14:paraId="41025537"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340F10C0" w14:textId="77777777" w:rsidR="004B5347" w:rsidRDefault="004B5347"/>
        </w:tc>
      </w:tr>
    </w:tbl>
    <w:p w14:paraId="118BF30E" w14:textId="77777777" w:rsidR="004B5347" w:rsidRDefault="004B5347">
      <w:pPr>
        <w:spacing w:before="60" w:after="60"/>
      </w:pPr>
    </w:p>
    <w:p w14:paraId="40F80BEB" w14:textId="77777777" w:rsidR="004B5347" w:rsidRDefault="00000000">
      <w:pPr>
        <w:spacing w:before="60" w:after="60"/>
        <w:ind w:left="180" w:right="180"/>
      </w:pPr>
      <w:r>
        <w:rPr>
          <w:b/>
          <w:bCs/>
          <w:color w:val="1A1A1A"/>
        </w:rPr>
        <w:t>My revised structure:</w:t>
      </w:r>
    </w:p>
    <w:p w14:paraId="06EE1A2E" w14:textId="77777777" w:rsidR="004B5347" w:rsidRDefault="004B5347">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799628BA"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76F0816" w14:textId="77777777" w:rsidR="004B5347" w:rsidRDefault="004B5347"/>
        </w:tc>
      </w:tr>
      <w:tr w:rsidR="004B5347" w14:paraId="348AE8AD"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10A567C7" w14:textId="77777777" w:rsidR="004B5347" w:rsidRDefault="004B5347"/>
        </w:tc>
      </w:tr>
      <w:tr w:rsidR="004B5347" w14:paraId="20F35C5C"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500D1534" w14:textId="77777777" w:rsidR="004B5347" w:rsidRDefault="004B5347"/>
        </w:tc>
      </w:tr>
      <w:tr w:rsidR="004B5347" w14:paraId="13E746AE"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332B018D" w14:textId="77777777" w:rsidR="004B5347" w:rsidRDefault="004B5347"/>
        </w:tc>
      </w:tr>
      <w:tr w:rsidR="004B5347" w14:paraId="569C8ACD"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2A8F4D7D" w14:textId="77777777" w:rsidR="004B5347" w:rsidRDefault="004B5347"/>
        </w:tc>
      </w:tr>
      <w:tr w:rsidR="004B5347" w14:paraId="7CDE7626"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4E85C4DF" w14:textId="77777777" w:rsidR="004B5347" w:rsidRDefault="004B5347"/>
        </w:tc>
      </w:tr>
      <w:tr w:rsidR="004B5347" w14:paraId="0A797E21"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D679985" w14:textId="77777777" w:rsidR="004B5347" w:rsidRDefault="004B5347"/>
        </w:tc>
      </w:tr>
      <w:tr w:rsidR="004B5347" w14:paraId="7AC6190A"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1E8605F" w14:textId="77777777" w:rsidR="004B5347" w:rsidRDefault="004B5347"/>
        </w:tc>
      </w:tr>
    </w:tbl>
    <w:p w14:paraId="1CBB90A4" w14:textId="77777777" w:rsidR="004B5347" w:rsidRDefault="004B5347">
      <w:pPr>
        <w:spacing w:before="80" w:after="80"/>
      </w:pPr>
    </w:p>
    <w:p w14:paraId="62A8AEBB"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3183224C"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7C441CE3" w14:textId="77777777" w:rsidR="004B5347" w:rsidRDefault="00000000">
            <w:pPr>
              <w:spacing w:before="50" w:after="50"/>
            </w:pPr>
            <w:r>
              <w:rPr>
                <w:color w:val="1A3A25"/>
                <w:sz w:val="21"/>
                <w:szCs w:val="21"/>
              </w:rPr>
              <w:lastRenderedPageBreak/>
              <w:t>Problems with the original structure:</w:t>
            </w:r>
          </w:p>
          <w:p w14:paraId="5C153250" w14:textId="684FBB6C" w:rsidR="004B5347" w:rsidRDefault="00000000">
            <w:pPr>
              <w:pStyle w:val="ListParagraph"/>
              <w:numPr>
                <w:ilvl w:val="0"/>
                <w:numId w:val="3"/>
              </w:numPr>
              <w:spacing w:before="30" w:after="30"/>
              <w:ind w:left="720"/>
            </w:pPr>
            <w:r>
              <w:rPr>
                <w:color w:val="1A3A25"/>
                <w:sz w:val="21"/>
                <w:szCs w:val="21"/>
              </w:rPr>
              <w:t>2.2 'Definition of AI' is too broad and encyclopaedic</w:t>
            </w:r>
            <w:r w:rsidR="00232210">
              <w:rPr>
                <w:color w:val="1A3A25"/>
                <w:sz w:val="21"/>
                <w:szCs w:val="21"/>
              </w:rPr>
              <w:t xml:space="preserve"> - </w:t>
            </w:r>
            <w:r>
              <w:rPr>
                <w:color w:val="1A3A25"/>
                <w:sz w:val="21"/>
                <w:szCs w:val="21"/>
              </w:rPr>
              <w:t>the review should define AI as it relates to organisational decision-making, not as a general technology concept.</w:t>
            </w:r>
          </w:p>
          <w:p w14:paraId="34381F06" w14:textId="77777777" w:rsidR="004B5347" w:rsidRDefault="00000000">
            <w:pPr>
              <w:pStyle w:val="ListParagraph"/>
              <w:numPr>
                <w:ilvl w:val="0"/>
                <w:numId w:val="3"/>
              </w:numPr>
              <w:spacing w:before="30" w:after="30"/>
              <w:ind w:left="720"/>
            </w:pPr>
            <w:r>
              <w:rPr>
                <w:color w:val="1A3A25"/>
                <w:sz w:val="21"/>
                <w:szCs w:val="21"/>
              </w:rPr>
              <w:t>2.3 'History of AI from 1950 to present' is entirely irrelevant to a study of managerial decision-making in contemporary Chinese firms. It is descriptive, not analytical.</w:t>
            </w:r>
          </w:p>
          <w:p w14:paraId="680AFB99" w14:textId="77777777" w:rsidR="004B5347" w:rsidRDefault="00000000">
            <w:pPr>
              <w:pStyle w:val="ListParagraph"/>
              <w:numPr>
                <w:ilvl w:val="0"/>
                <w:numId w:val="3"/>
              </w:numPr>
              <w:spacing w:before="30" w:after="30"/>
              <w:ind w:left="720"/>
            </w:pPr>
            <w:r>
              <w:rPr>
                <w:color w:val="1A3A25"/>
                <w:sz w:val="21"/>
                <w:szCs w:val="21"/>
              </w:rPr>
              <w:t>2.4 'What different scholars have said about AI' is vague, unthematic, and suggests a list-like approach rather than a critical synthesis.</w:t>
            </w:r>
          </w:p>
          <w:p w14:paraId="0863154C" w14:textId="0F7D8157" w:rsidR="004B5347" w:rsidRDefault="00000000">
            <w:pPr>
              <w:pStyle w:val="ListParagraph"/>
              <w:numPr>
                <w:ilvl w:val="0"/>
                <w:numId w:val="3"/>
              </w:numPr>
              <w:spacing w:before="30" w:after="30"/>
              <w:ind w:left="720"/>
            </w:pPr>
            <w:r>
              <w:rPr>
                <w:color w:val="1A3A25"/>
                <w:sz w:val="21"/>
                <w:szCs w:val="21"/>
              </w:rPr>
              <w:t>2.5 'AI in business' is too broad</w:t>
            </w:r>
            <w:r w:rsidR="00232210">
              <w:rPr>
                <w:color w:val="1A3A25"/>
                <w:sz w:val="21"/>
                <w:szCs w:val="21"/>
              </w:rPr>
              <w:t xml:space="preserve"> - </w:t>
            </w:r>
            <w:r>
              <w:rPr>
                <w:color w:val="1A3A25"/>
                <w:sz w:val="21"/>
                <w:szCs w:val="21"/>
              </w:rPr>
              <w:t>this could encompass manufacturing, finance, healthcare, etc. There is no connection to the specific context (Chinese SOEs) or the specific process (decision-making).</w:t>
            </w:r>
          </w:p>
          <w:p w14:paraId="5C34A99F" w14:textId="77777777" w:rsidR="004B5347" w:rsidRDefault="00000000">
            <w:pPr>
              <w:pStyle w:val="ListParagraph"/>
              <w:numPr>
                <w:ilvl w:val="0"/>
                <w:numId w:val="3"/>
              </w:numPr>
              <w:spacing w:before="30" w:after="30"/>
              <w:ind w:left="720"/>
            </w:pPr>
            <w:r>
              <w:rPr>
                <w:color w:val="1A3A25"/>
                <w:sz w:val="21"/>
                <w:szCs w:val="21"/>
              </w:rPr>
              <w:t>There is no theoretical framework, no identification of a research gap, no section on the specific context (Chinese state-owned enterprises), and no conceptual framework.</w:t>
            </w:r>
          </w:p>
          <w:p w14:paraId="6B5C2E9F" w14:textId="586F7015" w:rsidR="004B5347" w:rsidRDefault="00000000">
            <w:pPr>
              <w:pStyle w:val="ListParagraph"/>
              <w:numPr>
                <w:ilvl w:val="0"/>
                <w:numId w:val="3"/>
              </w:numPr>
              <w:spacing w:before="30" w:after="30"/>
              <w:ind w:left="720"/>
            </w:pPr>
            <w:r>
              <w:rPr>
                <w:color w:val="1A3A25"/>
                <w:sz w:val="21"/>
                <w:szCs w:val="21"/>
              </w:rPr>
              <w:t>The 'Summary' does not indicate synthesis</w:t>
            </w:r>
            <w:r w:rsidR="00232210">
              <w:rPr>
                <w:color w:val="1A3A25"/>
                <w:sz w:val="21"/>
                <w:szCs w:val="21"/>
              </w:rPr>
              <w:t xml:space="preserve"> - </w:t>
            </w:r>
            <w:r>
              <w:rPr>
                <w:color w:val="1A3A25"/>
                <w:sz w:val="21"/>
                <w:szCs w:val="21"/>
              </w:rPr>
              <w:t>it should be a critical synthesis that leads to the gap and conceptual framework.</w:t>
            </w:r>
          </w:p>
          <w:p w14:paraId="4A757F40" w14:textId="77777777" w:rsidR="004B5347" w:rsidRDefault="00000000">
            <w:pPr>
              <w:spacing w:before="50" w:after="50"/>
            </w:pPr>
            <w:r>
              <w:rPr>
                <w:color w:val="1A3A25"/>
                <w:sz w:val="21"/>
                <w:szCs w:val="21"/>
              </w:rPr>
              <w:t>Suggested revised structure:</w:t>
            </w:r>
          </w:p>
          <w:p w14:paraId="189F8CE6" w14:textId="77777777" w:rsidR="004B5347" w:rsidRDefault="00000000">
            <w:pPr>
              <w:pStyle w:val="ListParagraph"/>
              <w:numPr>
                <w:ilvl w:val="0"/>
                <w:numId w:val="3"/>
              </w:numPr>
              <w:spacing w:before="30" w:after="30"/>
              <w:ind w:left="720"/>
            </w:pPr>
            <w:proofErr w:type="gramStart"/>
            <w:r>
              <w:rPr>
                <w:color w:val="1A3A25"/>
                <w:sz w:val="21"/>
                <w:szCs w:val="21"/>
              </w:rPr>
              <w:t>2.1  Introduction</w:t>
            </w:r>
            <w:proofErr w:type="gramEnd"/>
            <w:r>
              <w:rPr>
                <w:color w:val="1A3A25"/>
                <w:sz w:val="21"/>
                <w:szCs w:val="21"/>
              </w:rPr>
              <w:t xml:space="preserve"> and chapter overview</w:t>
            </w:r>
          </w:p>
          <w:p w14:paraId="3BED1471" w14:textId="77777777" w:rsidR="004B5347" w:rsidRDefault="00000000">
            <w:pPr>
              <w:pStyle w:val="ListParagraph"/>
              <w:numPr>
                <w:ilvl w:val="0"/>
                <w:numId w:val="3"/>
              </w:numPr>
              <w:spacing w:before="30" w:after="30"/>
              <w:ind w:left="720"/>
            </w:pPr>
            <w:proofErr w:type="gramStart"/>
            <w:r>
              <w:rPr>
                <w:color w:val="1A3A25"/>
                <w:sz w:val="21"/>
                <w:szCs w:val="21"/>
              </w:rPr>
              <w:t>2.2  Key</w:t>
            </w:r>
            <w:proofErr w:type="gramEnd"/>
            <w:r>
              <w:rPr>
                <w:color w:val="1A3A25"/>
                <w:sz w:val="21"/>
                <w:szCs w:val="21"/>
              </w:rPr>
              <w:t xml:space="preserve"> concepts: AI adoption and organisational decision-making</w:t>
            </w:r>
          </w:p>
          <w:p w14:paraId="1136186F" w14:textId="77777777" w:rsidR="004B5347" w:rsidRDefault="00000000">
            <w:pPr>
              <w:pStyle w:val="ListParagraph"/>
              <w:numPr>
                <w:ilvl w:val="0"/>
                <w:numId w:val="3"/>
              </w:numPr>
              <w:spacing w:before="30" w:after="30"/>
              <w:ind w:left="720"/>
            </w:pPr>
            <w:proofErr w:type="gramStart"/>
            <w:r>
              <w:rPr>
                <w:color w:val="1A3A25"/>
                <w:sz w:val="21"/>
                <w:szCs w:val="21"/>
              </w:rPr>
              <w:t>2.3  Managerial</w:t>
            </w:r>
            <w:proofErr w:type="gramEnd"/>
            <w:r>
              <w:rPr>
                <w:color w:val="1A3A25"/>
                <w:sz w:val="21"/>
                <w:szCs w:val="21"/>
              </w:rPr>
              <w:t xml:space="preserve"> decision-making: theories and models (e.g. bounded rationality, sensemaking, institutional logics)</w:t>
            </w:r>
          </w:p>
          <w:p w14:paraId="63540495" w14:textId="77777777" w:rsidR="004B5347" w:rsidRDefault="00000000">
            <w:pPr>
              <w:pStyle w:val="ListParagraph"/>
              <w:numPr>
                <w:ilvl w:val="0"/>
                <w:numId w:val="3"/>
              </w:numPr>
              <w:spacing w:before="30" w:after="30"/>
              <w:ind w:left="720"/>
            </w:pPr>
            <w:proofErr w:type="gramStart"/>
            <w:r>
              <w:rPr>
                <w:color w:val="1A3A25"/>
                <w:sz w:val="21"/>
                <w:szCs w:val="21"/>
              </w:rPr>
              <w:t>2.4  AI</w:t>
            </w:r>
            <w:proofErr w:type="gramEnd"/>
            <w:r>
              <w:rPr>
                <w:color w:val="1A3A25"/>
                <w:sz w:val="21"/>
                <w:szCs w:val="21"/>
              </w:rPr>
              <w:t xml:space="preserve"> adoption in organisations: empirical evidence and debates</w:t>
            </w:r>
          </w:p>
          <w:p w14:paraId="2940B30E" w14:textId="77777777" w:rsidR="004B5347" w:rsidRDefault="00000000">
            <w:pPr>
              <w:pStyle w:val="ListParagraph"/>
              <w:numPr>
                <w:ilvl w:val="0"/>
                <w:numId w:val="3"/>
              </w:numPr>
              <w:spacing w:before="30" w:after="30"/>
              <w:ind w:left="720"/>
            </w:pPr>
            <w:proofErr w:type="gramStart"/>
            <w:r>
              <w:rPr>
                <w:color w:val="1A3A25"/>
                <w:sz w:val="21"/>
                <w:szCs w:val="21"/>
              </w:rPr>
              <w:t>2.5  The</w:t>
            </w:r>
            <w:proofErr w:type="gramEnd"/>
            <w:r>
              <w:rPr>
                <w:color w:val="1A3A25"/>
                <w:sz w:val="21"/>
                <w:szCs w:val="21"/>
              </w:rPr>
              <w:t xml:space="preserve"> Chinese state-owned enterprise context: governance, structure, and institutional pressures</w:t>
            </w:r>
          </w:p>
          <w:p w14:paraId="3221DB48" w14:textId="77777777" w:rsidR="004B5347" w:rsidRDefault="00000000">
            <w:pPr>
              <w:pStyle w:val="ListParagraph"/>
              <w:numPr>
                <w:ilvl w:val="0"/>
                <w:numId w:val="3"/>
              </w:numPr>
              <w:spacing w:before="30" w:after="30"/>
              <w:ind w:left="720"/>
            </w:pPr>
            <w:proofErr w:type="gramStart"/>
            <w:r>
              <w:rPr>
                <w:color w:val="1A3A25"/>
                <w:sz w:val="21"/>
                <w:szCs w:val="21"/>
              </w:rPr>
              <w:t>2.6  Theoretical</w:t>
            </w:r>
            <w:proofErr w:type="gramEnd"/>
            <w:r>
              <w:rPr>
                <w:color w:val="1A3A25"/>
                <w:sz w:val="21"/>
                <w:szCs w:val="21"/>
              </w:rPr>
              <w:t xml:space="preserve"> framework: Institutional Theory and Decision-Making under Uncertainty</w:t>
            </w:r>
          </w:p>
          <w:p w14:paraId="57E61FAA" w14:textId="77777777" w:rsidR="004B5347" w:rsidRDefault="00000000">
            <w:pPr>
              <w:pStyle w:val="ListParagraph"/>
              <w:numPr>
                <w:ilvl w:val="0"/>
                <w:numId w:val="3"/>
              </w:numPr>
              <w:spacing w:before="30" w:after="30"/>
              <w:ind w:left="720"/>
            </w:pPr>
            <w:proofErr w:type="gramStart"/>
            <w:r>
              <w:rPr>
                <w:color w:val="1A3A25"/>
                <w:sz w:val="21"/>
                <w:szCs w:val="21"/>
              </w:rPr>
              <w:t>2.7  Synthesis</w:t>
            </w:r>
            <w:proofErr w:type="gramEnd"/>
            <w:r>
              <w:rPr>
                <w:color w:val="1A3A25"/>
                <w:sz w:val="21"/>
                <w:szCs w:val="21"/>
              </w:rPr>
              <w:t>: gaps, contradictions, and the research opportunity</w:t>
            </w:r>
          </w:p>
          <w:p w14:paraId="325993AD" w14:textId="77777777" w:rsidR="004B5347" w:rsidRDefault="00000000">
            <w:pPr>
              <w:pStyle w:val="ListParagraph"/>
              <w:numPr>
                <w:ilvl w:val="0"/>
                <w:numId w:val="3"/>
              </w:numPr>
              <w:spacing w:before="30" w:after="30"/>
              <w:ind w:left="720"/>
            </w:pPr>
            <w:proofErr w:type="gramStart"/>
            <w:r>
              <w:rPr>
                <w:color w:val="1A3A25"/>
                <w:sz w:val="21"/>
                <w:szCs w:val="21"/>
              </w:rPr>
              <w:t>2.8  Preliminary</w:t>
            </w:r>
            <w:proofErr w:type="gramEnd"/>
            <w:r>
              <w:rPr>
                <w:color w:val="1A3A25"/>
                <w:sz w:val="21"/>
                <w:szCs w:val="21"/>
              </w:rPr>
              <w:t xml:space="preserve"> conceptual framework</w:t>
            </w:r>
          </w:p>
        </w:tc>
      </w:tr>
    </w:tbl>
    <w:p w14:paraId="0EC79E45" w14:textId="77777777" w:rsidR="004B5347" w:rsidRDefault="004B5347">
      <w:pPr>
        <w:spacing w:before="100" w:after="100"/>
      </w:pPr>
    </w:p>
    <w:p w14:paraId="1B0F7CAF" w14:textId="77777777" w:rsidR="004B5347" w:rsidRDefault="00000000">
      <w:pPr>
        <w:shd w:val="clear" w:color="auto" w:fill="0D7C7C"/>
        <w:spacing w:before="320" w:after="160"/>
        <w:ind w:left="180" w:right="180"/>
      </w:pPr>
      <w:r>
        <w:rPr>
          <w:b/>
          <w:bCs/>
          <w:color w:val="D4A820"/>
          <w:sz w:val="28"/>
          <w:szCs w:val="28"/>
        </w:rPr>
        <w:t xml:space="preserve">Activity 3.2:  </w:t>
      </w:r>
      <w:r>
        <w:rPr>
          <w:b/>
          <w:bCs/>
          <w:color w:val="FFFFFF"/>
          <w:sz w:val="28"/>
          <w:szCs w:val="28"/>
        </w:rPr>
        <w:t>Organising Your Own Literature into Themes</w:t>
      </w:r>
    </w:p>
    <w:p w14:paraId="3C2F0138" w14:textId="77777777" w:rsidR="004B5347" w:rsidRDefault="004B5347">
      <w:pPr>
        <w:spacing w:before="40" w:after="40"/>
      </w:pPr>
    </w:p>
    <w:p w14:paraId="724E8B4C" w14:textId="77777777" w:rsidR="004B5347" w:rsidRDefault="00000000">
      <w:pPr>
        <w:spacing w:before="80" w:after="80"/>
        <w:ind w:left="180" w:right="180"/>
      </w:pPr>
      <w:r>
        <w:rPr>
          <w:i/>
          <w:iCs/>
          <w:color w:val="607085"/>
        </w:rPr>
        <w:t>One of the most difficult tasks in writing a literature review is moving from a pile of articles to a structured argument. This activity practises thematic organisation.</w:t>
      </w:r>
    </w:p>
    <w:p w14:paraId="4A42C72A" w14:textId="77777777" w:rsidR="004B5347" w:rsidRDefault="004B5347">
      <w:pPr>
        <w:spacing w:before="60" w:after="60"/>
      </w:pPr>
    </w:p>
    <w:p w14:paraId="7EDF671A" w14:textId="1533BD8D"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Task</w:t>
      </w:r>
      <w:r w:rsidR="00232210">
        <w:rPr>
          <w:b/>
          <w:bCs/>
          <w:color w:val="1C2D4E"/>
          <w:sz w:val="20"/>
          <w:szCs w:val="20"/>
        </w:rPr>
        <w:t xml:space="preserve"> - </w:t>
      </w:r>
      <w:r>
        <w:rPr>
          <w:b/>
          <w:bCs/>
          <w:color w:val="1C2D4E"/>
          <w:sz w:val="20"/>
          <w:szCs w:val="20"/>
        </w:rPr>
        <w:t>The Sorting Exercise</w:t>
      </w:r>
    </w:p>
    <w:p w14:paraId="5B835046" w14:textId="77777777" w:rsidR="004B5347" w:rsidRDefault="00000000">
      <w:pPr>
        <w:spacing w:before="60" w:after="60"/>
        <w:ind w:left="180" w:right="180"/>
      </w:pPr>
      <w:r>
        <w:rPr>
          <w:color w:val="1A1A1A"/>
        </w:rPr>
        <w:t>Step 1: Write the titles (or short descriptors) of 8–10 articles you have found for your own literature review in the boxes on the left below.</w:t>
      </w:r>
    </w:p>
    <w:p w14:paraId="57AB62C6" w14:textId="77777777" w:rsidR="004B5347" w:rsidRDefault="004B5347">
      <w:pPr>
        <w:spacing w:before="40" w:after="40"/>
      </w:pPr>
    </w:p>
    <w:p w14:paraId="64F91B7F" w14:textId="77777777" w:rsidR="004B5347" w:rsidRDefault="00000000">
      <w:pPr>
        <w:spacing w:before="60" w:after="60"/>
        <w:ind w:left="180" w:right="180"/>
      </w:pPr>
      <w:r>
        <w:rPr>
          <w:color w:val="1A1A1A"/>
        </w:rPr>
        <w:t>Step 2: Group them into 3–4 themes. Give each theme a working title.</w:t>
      </w:r>
    </w:p>
    <w:p w14:paraId="43A0C19C" w14:textId="77777777" w:rsidR="004B5347" w:rsidRDefault="004B5347">
      <w:pPr>
        <w:spacing w:before="40" w:after="40"/>
      </w:pPr>
    </w:p>
    <w:p w14:paraId="09305BC9" w14:textId="5B47FD33" w:rsidR="004B5347" w:rsidRDefault="00000000">
      <w:pPr>
        <w:spacing w:before="60" w:after="60"/>
        <w:ind w:left="180" w:right="180"/>
      </w:pPr>
      <w:r>
        <w:rPr>
          <w:color w:val="1A1A1A"/>
        </w:rPr>
        <w:t>Step 3: For each theme, write one sentence that synthesises what the articles collectively argue</w:t>
      </w:r>
      <w:r w:rsidR="00232210">
        <w:rPr>
          <w:color w:val="1A1A1A"/>
        </w:rPr>
        <w:t xml:space="preserve"> - </w:t>
      </w:r>
      <w:r>
        <w:rPr>
          <w:color w:val="1A1A1A"/>
        </w:rPr>
        <w:t>not what each one says individually.</w:t>
      </w:r>
    </w:p>
    <w:p w14:paraId="1F3DE6E4"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0"/>
        <w:gridCol w:w="4026"/>
      </w:tblGrid>
      <w:tr w:rsidR="004B5347" w14:paraId="07B169AF"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24CF8D80" w14:textId="77777777" w:rsidR="004B5347" w:rsidRDefault="00000000">
            <w:r>
              <w:rPr>
                <w:b/>
                <w:bCs/>
                <w:color w:val="FFFFFF"/>
              </w:rPr>
              <w:t>Article / Source</w:t>
            </w:r>
          </w:p>
        </w:tc>
        <w:tc>
          <w:tcPr>
            <w:tcW w:w="40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497424B7" w14:textId="77777777" w:rsidR="004B5347" w:rsidRDefault="00000000">
            <w:r>
              <w:rPr>
                <w:b/>
                <w:bCs/>
                <w:color w:val="FFFFFF"/>
              </w:rPr>
              <w:t>Theme Group (assign a letter: A, B, C, D)</w:t>
            </w:r>
          </w:p>
        </w:tc>
      </w:tr>
      <w:tr w:rsidR="004B5347" w14:paraId="78E648C4"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C3012F3" w14:textId="77777777" w:rsidR="004B5347" w:rsidRDefault="00000000">
            <w:r>
              <w:rPr>
                <w:color w:val="1A1A1A"/>
                <w:sz w:val="21"/>
                <w:szCs w:val="21"/>
              </w:rPr>
              <w:t>1.</w:t>
            </w:r>
          </w:p>
        </w:tc>
        <w:tc>
          <w:tcPr>
            <w:tcW w:w="4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B53CCD8" w14:textId="77777777" w:rsidR="004B5347" w:rsidRDefault="004B5347"/>
        </w:tc>
      </w:tr>
      <w:tr w:rsidR="004B5347" w14:paraId="59BF59EA"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82804A" w14:textId="77777777" w:rsidR="004B5347" w:rsidRDefault="00000000">
            <w:r>
              <w:rPr>
                <w:color w:val="1A1A1A"/>
                <w:sz w:val="21"/>
                <w:szCs w:val="21"/>
              </w:rPr>
              <w:t>2.</w:t>
            </w:r>
          </w:p>
        </w:tc>
        <w:tc>
          <w:tcPr>
            <w:tcW w:w="4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805EBD" w14:textId="77777777" w:rsidR="004B5347" w:rsidRDefault="004B5347"/>
        </w:tc>
      </w:tr>
      <w:tr w:rsidR="004B5347" w14:paraId="5560DC2C"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CE95D5F" w14:textId="77777777" w:rsidR="004B5347" w:rsidRDefault="00000000">
            <w:r>
              <w:rPr>
                <w:color w:val="1A1A1A"/>
                <w:sz w:val="21"/>
                <w:szCs w:val="21"/>
              </w:rPr>
              <w:t>3.</w:t>
            </w:r>
          </w:p>
        </w:tc>
        <w:tc>
          <w:tcPr>
            <w:tcW w:w="4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FAFC68D" w14:textId="77777777" w:rsidR="004B5347" w:rsidRDefault="004B5347"/>
        </w:tc>
      </w:tr>
      <w:tr w:rsidR="004B5347" w14:paraId="5810661C"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EB72BA" w14:textId="77777777" w:rsidR="004B5347" w:rsidRDefault="00000000">
            <w:r>
              <w:rPr>
                <w:color w:val="1A1A1A"/>
                <w:sz w:val="21"/>
                <w:szCs w:val="21"/>
              </w:rPr>
              <w:lastRenderedPageBreak/>
              <w:t>4.</w:t>
            </w:r>
          </w:p>
        </w:tc>
        <w:tc>
          <w:tcPr>
            <w:tcW w:w="4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9D353F" w14:textId="77777777" w:rsidR="004B5347" w:rsidRDefault="004B5347"/>
        </w:tc>
      </w:tr>
      <w:tr w:rsidR="004B5347" w14:paraId="66520071"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82A312B" w14:textId="77777777" w:rsidR="004B5347" w:rsidRDefault="00000000">
            <w:r>
              <w:rPr>
                <w:color w:val="1A1A1A"/>
                <w:sz w:val="21"/>
                <w:szCs w:val="21"/>
              </w:rPr>
              <w:t>5.</w:t>
            </w:r>
          </w:p>
        </w:tc>
        <w:tc>
          <w:tcPr>
            <w:tcW w:w="4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55ACEECD" w14:textId="77777777" w:rsidR="004B5347" w:rsidRDefault="004B5347"/>
        </w:tc>
      </w:tr>
      <w:tr w:rsidR="004B5347" w14:paraId="2BE8FFE0"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E7E450" w14:textId="77777777" w:rsidR="004B5347" w:rsidRDefault="00000000">
            <w:r>
              <w:rPr>
                <w:color w:val="1A1A1A"/>
                <w:sz w:val="21"/>
                <w:szCs w:val="21"/>
              </w:rPr>
              <w:t>6.</w:t>
            </w:r>
          </w:p>
        </w:tc>
        <w:tc>
          <w:tcPr>
            <w:tcW w:w="4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2EB52B" w14:textId="77777777" w:rsidR="004B5347" w:rsidRDefault="004B5347"/>
        </w:tc>
      </w:tr>
      <w:tr w:rsidR="004B5347" w14:paraId="66A407D7"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24ACF245" w14:textId="77777777" w:rsidR="004B5347" w:rsidRDefault="00000000">
            <w:r>
              <w:rPr>
                <w:color w:val="1A1A1A"/>
                <w:sz w:val="21"/>
                <w:szCs w:val="21"/>
              </w:rPr>
              <w:t>7.</w:t>
            </w:r>
          </w:p>
        </w:tc>
        <w:tc>
          <w:tcPr>
            <w:tcW w:w="4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9D6F5E5" w14:textId="77777777" w:rsidR="004B5347" w:rsidRDefault="004B5347"/>
        </w:tc>
      </w:tr>
      <w:tr w:rsidR="004B5347" w14:paraId="0B6505D3"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CD9F0B" w14:textId="77777777" w:rsidR="004B5347" w:rsidRDefault="00000000">
            <w:r>
              <w:rPr>
                <w:color w:val="1A1A1A"/>
                <w:sz w:val="21"/>
                <w:szCs w:val="21"/>
              </w:rPr>
              <w:t>8.</w:t>
            </w:r>
          </w:p>
        </w:tc>
        <w:tc>
          <w:tcPr>
            <w:tcW w:w="4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45B3DF8" w14:textId="77777777" w:rsidR="004B5347" w:rsidRDefault="004B5347"/>
        </w:tc>
      </w:tr>
      <w:tr w:rsidR="004B5347" w14:paraId="1DA34A6D"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D9D2201" w14:textId="77777777" w:rsidR="004B5347" w:rsidRDefault="00000000">
            <w:r>
              <w:rPr>
                <w:color w:val="1A1A1A"/>
                <w:sz w:val="21"/>
                <w:szCs w:val="21"/>
              </w:rPr>
              <w:t>9.</w:t>
            </w:r>
          </w:p>
        </w:tc>
        <w:tc>
          <w:tcPr>
            <w:tcW w:w="4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502E5C99" w14:textId="77777777" w:rsidR="004B5347" w:rsidRDefault="004B5347"/>
        </w:tc>
      </w:tr>
      <w:tr w:rsidR="004B5347" w14:paraId="5111CAF5" w14:textId="77777777">
        <w:tblPrEx>
          <w:tblCellMar>
            <w:top w:w="0" w:type="dxa"/>
            <w:bottom w:w="0" w:type="dxa"/>
          </w:tblCellMar>
        </w:tblPrEx>
        <w:tc>
          <w:tcPr>
            <w:tcW w:w="5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6B0035" w14:textId="77777777" w:rsidR="004B5347" w:rsidRDefault="00000000">
            <w:r>
              <w:rPr>
                <w:color w:val="1A1A1A"/>
                <w:sz w:val="21"/>
                <w:szCs w:val="21"/>
              </w:rPr>
              <w:t>10.</w:t>
            </w:r>
          </w:p>
        </w:tc>
        <w:tc>
          <w:tcPr>
            <w:tcW w:w="4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F3A51B" w14:textId="77777777" w:rsidR="004B5347" w:rsidRDefault="004B5347"/>
        </w:tc>
      </w:tr>
    </w:tbl>
    <w:p w14:paraId="32A40427" w14:textId="77777777" w:rsidR="004B5347" w:rsidRDefault="004B5347">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426"/>
      </w:tblGrid>
      <w:tr w:rsidR="004B5347" w14:paraId="2AFE18A9"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59401C44" w14:textId="77777777" w:rsidR="004B5347" w:rsidRDefault="00000000">
            <w:r>
              <w:rPr>
                <w:b/>
                <w:bCs/>
                <w:color w:val="FFFFFF"/>
              </w:rPr>
              <w:t>Theme</w:t>
            </w:r>
          </w:p>
        </w:tc>
        <w:tc>
          <w:tcPr>
            <w:tcW w:w="64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0B893D37" w14:textId="77777777" w:rsidR="004B5347" w:rsidRDefault="00000000">
            <w:r>
              <w:rPr>
                <w:b/>
                <w:bCs/>
                <w:color w:val="FFFFFF"/>
              </w:rPr>
              <w:t>One-sentence synthesis of what these articles collectively argue</w:t>
            </w:r>
          </w:p>
        </w:tc>
      </w:tr>
      <w:tr w:rsidR="004B5347" w14:paraId="2D16A318"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104CF47" w14:textId="77777777" w:rsidR="004B5347" w:rsidRDefault="00000000">
            <w:r>
              <w:rPr>
                <w:color w:val="1A1A1A"/>
                <w:sz w:val="21"/>
                <w:szCs w:val="21"/>
              </w:rPr>
              <w:t>Theme A:</w:t>
            </w:r>
          </w:p>
        </w:tc>
        <w:tc>
          <w:tcPr>
            <w:tcW w:w="64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6090C65C" w14:textId="77777777" w:rsidR="004B5347" w:rsidRDefault="004B5347"/>
        </w:tc>
      </w:tr>
      <w:tr w:rsidR="004B5347" w14:paraId="4845FA2B"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7BAA3B" w14:textId="77777777" w:rsidR="004B5347" w:rsidRDefault="00000000">
            <w:r>
              <w:rPr>
                <w:color w:val="1A1A1A"/>
                <w:sz w:val="21"/>
                <w:szCs w:val="21"/>
              </w:rPr>
              <w:t>Theme B:</w:t>
            </w:r>
          </w:p>
        </w:tc>
        <w:tc>
          <w:tcPr>
            <w:tcW w:w="6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3E8376" w14:textId="77777777" w:rsidR="004B5347" w:rsidRDefault="004B5347"/>
        </w:tc>
      </w:tr>
      <w:tr w:rsidR="004B5347" w14:paraId="32274C8D"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F9B1538" w14:textId="77777777" w:rsidR="004B5347" w:rsidRDefault="00000000">
            <w:r>
              <w:rPr>
                <w:color w:val="1A1A1A"/>
                <w:sz w:val="21"/>
                <w:szCs w:val="21"/>
              </w:rPr>
              <w:t>Theme C:</w:t>
            </w:r>
          </w:p>
        </w:tc>
        <w:tc>
          <w:tcPr>
            <w:tcW w:w="64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B89D7C4" w14:textId="77777777" w:rsidR="004B5347" w:rsidRDefault="004B5347"/>
        </w:tc>
      </w:tr>
      <w:tr w:rsidR="004B5347" w14:paraId="09DC238B" w14:textId="77777777">
        <w:tblPrEx>
          <w:tblCellMar>
            <w:top w:w="0" w:type="dxa"/>
            <w:bottom w:w="0" w:type="dxa"/>
          </w:tblCellMar>
        </w:tblPrEx>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B0889A" w14:textId="77777777" w:rsidR="004B5347" w:rsidRDefault="00000000">
            <w:r>
              <w:rPr>
                <w:color w:val="1A1A1A"/>
                <w:sz w:val="21"/>
                <w:szCs w:val="21"/>
              </w:rPr>
              <w:t>Theme D:</w:t>
            </w:r>
          </w:p>
        </w:tc>
        <w:tc>
          <w:tcPr>
            <w:tcW w:w="6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754B72" w14:textId="77777777" w:rsidR="004B5347" w:rsidRDefault="004B5347"/>
        </w:tc>
      </w:tr>
    </w:tbl>
    <w:p w14:paraId="5D4C37C7" w14:textId="77777777" w:rsidR="004B5347" w:rsidRDefault="004B5347">
      <w:pPr>
        <w:spacing w:before="80" w:after="80"/>
      </w:pPr>
    </w:p>
    <w:p w14:paraId="5004B48B" w14:textId="149FE402" w:rsidR="004B5347" w:rsidRDefault="00000000">
      <w:pPr>
        <w:spacing w:before="80" w:after="80"/>
        <w:ind w:left="180" w:right="180"/>
      </w:pPr>
      <w:r>
        <w:rPr>
          <w:i/>
          <w:iCs/>
          <w:color w:val="607085"/>
        </w:rPr>
        <w:t>Tip: If you cannot write a synthesis sentence, it may mean the articles you have grouped together do not actually share a common argument</w:t>
      </w:r>
      <w:r w:rsidR="00232210">
        <w:rPr>
          <w:i/>
          <w:iCs/>
          <w:color w:val="607085"/>
        </w:rPr>
        <w:t xml:space="preserve"> - </w:t>
      </w:r>
      <w:r>
        <w:rPr>
          <w:i/>
          <w:iCs/>
          <w:color w:val="607085"/>
        </w:rPr>
        <w:t>reconsider the grouping.</w:t>
      </w:r>
    </w:p>
    <w:p w14:paraId="5F8F1DDF" w14:textId="77777777" w:rsidR="004B5347" w:rsidRDefault="00000000">
      <w:r>
        <w:br w:type="page"/>
      </w:r>
    </w:p>
    <w:p w14:paraId="1079EB00" w14:textId="364119D7" w:rsidR="004B5347" w:rsidRDefault="00000000">
      <w:pPr>
        <w:pBdr>
          <w:bottom w:val="single" w:sz="4" w:space="0" w:color="D4A820"/>
        </w:pBdr>
        <w:shd w:val="clear" w:color="auto" w:fill="1C2D4E"/>
        <w:spacing w:before="280" w:after="200"/>
        <w:ind w:left="180" w:right="180"/>
      </w:pPr>
      <w:r>
        <w:rPr>
          <w:b/>
          <w:bCs/>
          <w:color w:val="FFFFFF"/>
          <w:sz w:val="36"/>
          <w:szCs w:val="36"/>
        </w:rPr>
        <w:lastRenderedPageBreak/>
        <w:t>THEME 4</w:t>
      </w:r>
      <w:r w:rsidR="00232210">
        <w:rPr>
          <w:b/>
          <w:bCs/>
          <w:color w:val="FFFFFF"/>
          <w:sz w:val="36"/>
          <w:szCs w:val="36"/>
        </w:rPr>
        <w:t xml:space="preserve"> - </w:t>
      </w:r>
      <w:r>
        <w:rPr>
          <w:b/>
          <w:bCs/>
          <w:color w:val="FFFFFF"/>
          <w:sz w:val="36"/>
          <w:szCs w:val="36"/>
        </w:rPr>
        <w:t>Choosing the Right Type of Literature Review</w:t>
      </w:r>
    </w:p>
    <w:p w14:paraId="30392390" w14:textId="77777777" w:rsidR="004B5347" w:rsidRDefault="004B5347">
      <w:pPr>
        <w:spacing w:before="80" w:after="80"/>
      </w:pPr>
    </w:p>
    <w:p w14:paraId="1B160682" w14:textId="77777777" w:rsidR="004B5347" w:rsidRDefault="00000000">
      <w:pPr>
        <w:spacing w:before="60" w:after="60"/>
        <w:ind w:left="180" w:right="180"/>
      </w:pPr>
      <w:r>
        <w:rPr>
          <w:color w:val="1A1A1A"/>
        </w:rPr>
        <w:t>There is no single 'correct' type of literature review. The choice depends on your research paradigm, research questions, and the nature of the literature in your field. This theme explores the key types and how to select appropriately.</w:t>
      </w:r>
    </w:p>
    <w:p w14:paraId="37046FBC" w14:textId="77777777" w:rsidR="004B5347" w:rsidRDefault="004B5347">
      <w:pPr>
        <w:spacing w:before="60" w:after="60"/>
      </w:pPr>
    </w:p>
    <w:p w14:paraId="403F5637" w14:textId="77777777" w:rsidR="004B5347" w:rsidRDefault="00000000">
      <w:pPr>
        <w:shd w:val="clear" w:color="auto" w:fill="0D7C7C"/>
        <w:spacing w:before="320" w:after="160"/>
        <w:ind w:left="180" w:right="180"/>
      </w:pPr>
      <w:r>
        <w:rPr>
          <w:b/>
          <w:bCs/>
          <w:color w:val="D4A820"/>
          <w:sz w:val="28"/>
          <w:szCs w:val="28"/>
        </w:rPr>
        <w:t xml:space="preserve">Activity 4.1:  </w:t>
      </w:r>
      <w:r>
        <w:rPr>
          <w:b/>
          <w:bCs/>
          <w:color w:val="FFFFFF"/>
          <w:sz w:val="28"/>
          <w:szCs w:val="28"/>
        </w:rPr>
        <w:t>Matching Review Types to Research Scenarios</w:t>
      </w:r>
    </w:p>
    <w:p w14:paraId="58DB4A6E" w14:textId="77777777" w:rsidR="004B5347" w:rsidRDefault="004B5347">
      <w:pPr>
        <w:spacing w:before="40" w:after="40"/>
      </w:pPr>
    </w:p>
    <w:p w14:paraId="6FC33E9E" w14:textId="77777777" w:rsidR="004B5347" w:rsidRDefault="00000000">
      <w:pPr>
        <w:spacing w:before="80" w:after="80"/>
        <w:ind w:left="180" w:right="180"/>
      </w:pPr>
      <w:r>
        <w:rPr>
          <w:i/>
          <w:iCs/>
          <w:color w:val="607085"/>
        </w:rPr>
        <w:t>The table below summarises five types of literature review. Study it carefully, then complete Activity 4.2.</w:t>
      </w:r>
    </w:p>
    <w:p w14:paraId="30461961"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2200"/>
        <w:gridCol w:w="2513"/>
        <w:gridCol w:w="2513"/>
      </w:tblGrid>
      <w:tr w:rsidR="004B5347" w14:paraId="53BC30B0"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00" w:type="dxa"/>
              <w:bottom w:w="80" w:type="dxa"/>
              <w:right w:w="100" w:type="dxa"/>
            </w:tcMar>
          </w:tcPr>
          <w:p w14:paraId="0C4859F6" w14:textId="77777777" w:rsidR="004B5347" w:rsidRDefault="00000000">
            <w:r>
              <w:rPr>
                <w:b/>
                <w:bCs/>
                <w:color w:val="FFFFFF"/>
                <w:sz w:val="20"/>
                <w:szCs w:val="20"/>
              </w:rPr>
              <w:t>Type</w:t>
            </w:r>
          </w:p>
        </w:tc>
        <w:tc>
          <w:tcPr>
            <w:tcW w:w="22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00" w:type="dxa"/>
              <w:bottom w:w="80" w:type="dxa"/>
              <w:right w:w="100" w:type="dxa"/>
            </w:tcMar>
          </w:tcPr>
          <w:p w14:paraId="4EAFDCED" w14:textId="77777777" w:rsidR="004B5347" w:rsidRDefault="00000000">
            <w:r>
              <w:rPr>
                <w:b/>
                <w:bCs/>
                <w:color w:val="FFFFFF"/>
                <w:sz w:val="20"/>
                <w:szCs w:val="20"/>
              </w:rPr>
              <w:t>Core Feature</w:t>
            </w:r>
          </w:p>
        </w:tc>
        <w:tc>
          <w:tcPr>
            <w:tcW w:w="2513" w:type="dxa"/>
            <w:tcBorders>
              <w:top w:val="single" w:sz="1" w:space="0" w:color="CCCCCC"/>
              <w:left w:val="single" w:sz="1" w:space="0" w:color="CCCCCC"/>
              <w:bottom w:val="single" w:sz="1" w:space="0" w:color="CCCCCC"/>
              <w:right w:val="single" w:sz="1" w:space="0" w:color="CCCCCC"/>
            </w:tcBorders>
            <w:shd w:val="clear" w:color="auto" w:fill="1C2D4E"/>
            <w:tcMar>
              <w:top w:w="80" w:type="dxa"/>
              <w:left w:w="100" w:type="dxa"/>
              <w:bottom w:w="80" w:type="dxa"/>
              <w:right w:w="100" w:type="dxa"/>
            </w:tcMar>
          </w:tcPr>
          <w:p w14:paraId="4BBB5088" w14:textId="77777777" w:rsidR="004B5347" w:rsidRDefault="00000000">
            <w:r>
              <w:rPr>
                <w:b/>
                <w:bCs/>
                <w:color w:val="FFFFFF"/>
                <w:sz w:val="20"/>
                <w:szCs w:val="20"/>
              </w:rPr>
              <w:t>Best Suited To</w:t>
            </w:r>
          </w:p>
        </w:tc>
        <w:tc>
          <w:tcPr>
            <w:tcW w:w="2513" w:type="dxa"/>
            <w:tcBorders>
              <w:top w:val="single" w:sz="1" w:space="0" w:color="CCCCCC"/>
              <w:left w:val="single" w:sz="1" w:space="0" w:color="CCCCCC"/>
              <w:bottom w:val="single" w:sz="1" w:space="0" w:color="CCCCCC"/>
              <w:right w:val="single" w:sz="1" w:space="0" w:color="CCCCCC"/>
            </w:tcBorders>
            <w:shd w:val="clear" w:color="auto" w:fill="1C2D4E"/>
            <w:tcMar>
              <w:top w:w="80" w:type="dxa"/>
              <w:left w:w="100" w:type="dxa"/>
              <w:bottom w:w="80" w:type="dxa"/>
              <w:right w:w="100" w:type="dxa"/>
            </w:tcMar>
          </w:tcPr>
          <w:p w14:paraId="6C0D427A" w14:textId="77777777" w:rsidR="004B5347" w:rsidRDefault="00000000">
            <w:r>
              <w:rPr>
                <w:b/>
                <w:bCs/>
                <w:color w:val="FFFFFF"/>
                <w:sz w:val="20"/>
                <w:szCs w:val="20"/>
              </w:rPr>
              <w:t>Doctoral Context</w:t>
            </w:r>
          </w:p>
        </w:tc>
      </w:tr>
      <w:tr w:rsidR="004B5347" w14:paraId="182296B3"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75A4BF34" w14:textId="77777777" w:rsidR="004B5347" w:rsidRDefault="00000000">
            <w:r>
              <w:rPr>
                <w:sz w:val="19"/>
                <w:szCs w:val="19"/>
              </w:rPr>
              <w:t>Systematic Review</w:t>
            </w:r>
          </w:p>
        </w:tc>
        <w:tc>
          <w:tcPr>
            <w:tcW w:w="22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4C4823FA" w14:textId="77777777" w:rsidR="004B5347" w:rsidRDefault="00000000">
            <w:r>
              <w:rPr>
                <w:sz w:val="19"/>
                <w:szCs w:val="19"/>
              </w:rPr>
              <w:t>Replicable, transparent, exhaustive search with defined inclusion/exclusion criteria. Often uses PRISMA protocol.</w:t>
            </w:r>
          </w:p>
        </w:tc>
        <w:tc>
          <w:tcPr>
            <w:tcW w:w="2513"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069911DA" w14:textId="77777777" w:rsidR="004B5347" w:rsidRDefault="00000000">
            <w:r>
              <w:rPr>
                <w:sz w:val="19"/>
                <w:szCs w:val="19"/>
              </w:rPr>
              <w:t>Post-positivist or positivist research. Questions requiring synthesis of large bodies of evidence.</w:t>
            </w:r>
          </w:p>
        </w:tc>
        <w:tc>
          <w:tcPr>
            <w:tcW w:w="2513"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394E9E7B" w14:textId="77777777" w:rsidR="004B5347" w:rsidRDefault="00000000">
            <w:r>
              <w:rPr>
                <w:sz w:val="19"/>
                <w:szCs w:val="19"/>
              </w:rPr>
              <w:t>Appropriate where a definitive, protocol-driven mapping of the field is needed. Common in healthcare-adjacent management research.</w:t>
            </w:r>
          </w:p>
        </w:tc>
      </w:tr>
      <w:tr w:rsidR="004B5347" w14:paraId="67214B1B"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01FC057B" w14:textId="77777777" w:rsidR="004B5347" w:rsidRDefault="00000000">
            <w:r>
              <w:rPr>
                <w:sz w:val="19"/>
                <w:szCs w:val="19"/>
              </w:rPr>
              <w:t>Critical Review</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3C6AF8DB" w14:textId="77777777" w:rsidR="004B5347" w:rsidRDefault="00000000">
            <w:r>
              <w:rPr>
                <w:sz w:val="19"/>
                <w:szCs w:val="19"/>
              </w:rPr>
              <w:t>Evaluative, analytical. Does not aim for comprehensiveness but depth. Questions assumptions in the field.</w:t>
            </w:r>
          </w:p>
        </w:tc>
        <w:tc>
          <w:tcPr>
            <w:tcW w:w="2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6ED9B3BD" w14:textId="77777777" w:rsidR="004B5347" w:rsidRDefault="00000000">
            <w:r>
              <w:rPr>
                <w:sz w:val="19"/>
                <w:szCs w:val="19"/>
              </w:rPr>
              <w:t>Interpretivist, critical, or constructionist research. Questions challenging mainstream assumptions.</w:t>
            </w:r>
          </w:p>
        </w:tc>
        <w:tc>
          <w:tcPr>
            <w:tcW w:w="2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30D143C3" w14:textId="77777777" w:rsidR="004B5347" w:rsidRDefault="00000000">
            <w:r>
              <w:rPr>
                <w:sz w:val="19"/>
                <w:szCs w:val="19"/>
              </w:rPr>
              <w:t>The most common approach for DBA research. Demonstrates critical thinking and ability to synthesise, not merely summarise.</w:t>
            </w:r>
          </w:p>
        </w:tc>
      </w:tr>
      <w:tr w:rsidR="004B5347" w14:paraId="03A54982"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034B3EA7" w14:textId="77777777" w:rsidR="004B5347" w:rsidRDefault="00000000">
            <w:r>
              <w:rPr>
                <w:sz w:val="19"/>
                <w:szCs w:val="19"/>
              </w:rPr>
              <w:t>Integrative Review</w:t>
            </w:r>
          </w:p>
        </w:tc>
        <w:tc>
          <w:tcPr>
            <w:tcW w:w="22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78AF3919" w14:textId="77777777" w:rsidR="004B5347" w:rsidRDefault="00000000">
            <w:r>
              <w:rPr>
                <w:sz w:val="19"/>
                <w:szCs w:val="19"/>
              </w:rPr>
              <w:t>Synthesises diverse methodologies and theoretical perspectives on a topic. Broader than systematic.</w:t>
            </w:r>
          </w:p>
        </w:tc>
        <w:tc>
          <w:tcPr>
            <w:tcW w:w="2513"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752E6945" w14:textId="77777777" w:rsidR="004B5347" w:rsidRDefault="00000000">
            <w:r>
              <w:rPr>
                <w:sz w:val="19"/>
                <w:szCs w:val="19"/>
              </w:rPr>
              <w:t>Mixed methods research or where quantitative and qualitative studies coexist in the field.</w:t>
            </w:r>
          </w:p>
        </w:tc>
        <w:tc>
          <w:tcPr>
            <w:tcW w:w="2513"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10897049" w14:textId="77777777" w:rsidR="004B5347" w:rsidRDefault="00000000">
            <w:r>
              <w:rPr>
                <w:sz w:val="19"/>
                <w:szCs w:val="19"/>
              </w:rPr>
              <w:t>Useful where the field is fragmented across paradigms. Requires strong synthesis skills.</w:t>
            </w:r>
          </w:p>
        </w:tc>
      </w:tr>
      <w:tr w:rsidR="004B5347" w14:paraId="53C5CF11"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7701C169" w14:textId="77777777" w:rsidR="004B5347" w:rsidRDefault="00000000">
            <w:r>
              <w:rPr>
                <w:sz w:val="19"/>
                <w:szCs w:val="19"/>
              </w:rPr>
              <w:t>Scoping Review</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1965DA66" w14:textId="77777777" w:rsidR="004B5347" w:rsidRDefault="00000000">
            <w:r>
              <w:rPr>
                <w:sz w:val="19"/>
                <w:szCs w:val="19"/>
              </w:rPr>
              <w:t>Maps the extent and nature of evidence. Identifies gaps. Does not evaluate quality of individual studies.</w:t>
            </w:r>
          </w:p>
        </w:tc>
        <w:tc>
          <w:tcPr>
            <w:tcW w:w="2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73783B44" w14:textId="77777777" w:rsidR="004B5347" w:rsidRDefault="00000000">
            <w:r>
              <w:rPr>
                <w:sz w:val="19"/>
                <w:szCs w:val="19"/>
              </w:rPr>
              <w:t>Early-stage doctoral work or where the field is emerging and boundaries are unclear.</w:t>
            </w:r>
          </w:p>
        </w:tc>
        <w:tc>
          <w:tcPr>
            <w:tcW w:w="2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100" w:type="dxa"/>
            </w:tcMar>
          </w:tcPr>
          <w:p w14:paraId="66869317" w14:textId="77777777" w:rsidR="004B5347" w:rsidRDefault="00000000">
            <w:r>
              <w:rPr>
                <w:sz w:val="19"/>
                <w:szCs w:val="19"/>
              </w:rPr>
              <w:t>Useful in the early stages of a DBA to establish what territory has been covered and where the gaps lie.</w:t>
            </w:r>
          </w:p>
        </w:tc>
      </w:tr>
      <w:tr w:rsidR="004B5347" w14:paraId="4D90CB7D"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66A5A6BA" w14:textId="77777777" w:rsidR="004B5347" w:rsidRDefault="00000000">
            <w:r>
              <w:rPr>
                <w:sz w:val="19"/>
                <w:szCs w:val="19"/>
              </w:rPr>
              <w:t>Narrative Review</w:t>
            </w:r>
          </w:p>
        </w:tc>
        <w:tc>
          <w:tcPr>
            <w:tcW w:w="22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7BFA0874" w14:textId="77777777" w:rsidR="004B5347" w:rsidRDefault="00000000">
            <w:r>
              <w:rPr>
                <w:sz w:val="19"/>
                <w:szCs w:val="19"/>
              </w:rPr>
              <w:t>Author-led, thematic, non-systematic. Draws on selected literature to build an argument.</w:t>
            </w:r>
          </w:p>
        </w:tc>
        <w:tc>
          <w:tcPr>
            <w:tcW w:w="2513"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42235702" w14:textId="77777777" w:rsidR="004B5347" w:rsidRDefault="00000000">
            <w:r>
              <w:rPr>
                <w:sz w:val="19"/>
                <w:szCs w:val="19"/>
              </w:rPr>
              <w:t>Conceptual or theoretical research. Building a theoretical framework.</w:t>
            </w:r>
          </w:p>
        </w:tc>
        <w:tc>
          <w:tcPr>
            <w:tcW w:w="2513" w:type="dxa"/>
            <w:tcBorders>
              <w:top w:val="single" w:sz="1" w:space="0" w:color="CCCCCC"/>
              <w:left w:val="single" w:sz="1" w:space="0" w:color="CCCCCC"/>
              <w:bottom w:val="single" w:sz="1" w:space="0" w:color="CCCCCC"/>
              <w:right w:val="single" w:sz="1" w:space="0" w:color="CCCCCC"/>
            </w:tcBorders>
            <w:shd w:val="clear" w:color="auto" w:fill="EFF4F8"/>
            <w:tcMar>
              <w:top w:w="80" w:type="dxa"/>
              <w:left w:w="100" w:type="dxa"/>
              <w:bottom w:w="80" w:type="dxa"/>
              <w:right w:w="100" w:type="dxa"/>
            </w:tcMar>
          </w:tcPr>
          <w:p w14:paraId="60CDADC8" w14:textId="77777777" w:rsidR="004B5347" w:rsidRDefault="00000000">
            <w:r>
              <w:rPr>
                <w:sz w:val="19"/>
                <w:szCs w:val="19"/>
              </w:rPr>
              <w:t>Common in DBA at the early conceptual stage. Risk: perceived as lacking rigour if selection criteria are not explained.</w:t>
            </w:r>
          </w:p>
        </w:tc>
      </w:tr>
    </w:tbl>
    <w:p w14:paraId="46DB6196" w14:textId="77777777" w:rsidR="004B5347" w:rsidRDefault="004B5347">
      <w:pPr>
        <w:spacing w:before="100" w:after="100"/>
      </w:pPr>
    </w:p>
    <w:p w14:paraId="693B95E6" w14:textId="77777777" w:rsidR="004B5347" w:rsidRDefault="00000000">
      <w:pPr>
        <w:shd w:val="clear" w:color="auto" w:fill="0D7C7C"/>
        <w:spacing w:before="320" w:after="160"/>
        <w:ind w:left="180" w:right="180"/>
      </w:pPr>
      <w:r>
        <w:rPr>
          <w:b/>
          <w:bCs/>
          <w:color w:val="D4A820"/>
          <w:sz w:val="28"/>
          <w:szCs w:val="28"/>
        </w:rPr>
        <w:t xml:space="preserve">Activity 4.2:  </w:t>
      </w:r>
      <w:r>
        <w:rPr>
          <w:b/>
          <w:bCs/>
          <w:color w:val="FFFFFF"/>
          <w:sz w:val="28"/>
          <w:szCs w:val="28"/>
        </w:rPr>
        <w:t>Which Review Type is Appropriate?</w:t>
      </w:r>
    </w:p>
    <w:p w14:paraId="2DF293AA" w14:textId="77777777" w:rsidR="004B5347" w:rsidRDefault="004B5347">
      <w:pPr>
        <w:spacing w:before="40" w:after="40"/>
      </w:pPr>
    </w:p>
    <w:p w14:paraId="4E17A4F1" w14:textId="77777777" w:rsidR="004B5347" w:rsidRDefault="00000000">
      <w:pPr>
        <w:spacing w:before="80" w:after="80"/>
        <w:ind w:left="180" w:right="180"/>
      </w:pPr>
      <w:r>
        <w:rPr>
          <w:i/>
          <w:iCs/>
          <w:color w:val="607085"/>
        </w:rPr>
        <w:t>Read each scenario below. Decide which type of literature review would be most appropriate and justify your answer in one or two sentences.</w:t>
      </w:r>
    </w:p>
    <w:p w14:paraId="7C1F96A0"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4626"/>
      </w:tblGrid>
      <w:tr w:rsidR="004B5347" w14:paraId="69D412F7" w14:textId="77777777">
        <w:tblPrEx>
          <w:tblCellMar>
            <w:top w:w="0" w:type="dxa"/>
            <w:bottom w:w="0" w:type="dxa"/>
          </w:tblCellMar>
        </w:tblPrEx>
        <w:tc>
          <w:tcPr>
            <w:tcW w:w="44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62E27999" w14:textId="77777777" w:rsidR="004B5347" w:rsidRDefault="00000000">
            <w:r>
              <w:rPr>
                <w:b/>
                <w:bCs/>
                <w:color w:val="FFFFFF"/>
              </w:rPr>
              <w:t>Research Scenario</w:t>
            </w:r>
          </w:p>
        </w:tc>
        <w:tc>
          <w:tcPr>
            <w:tcW w:w="46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255FDDFE" w14:textId="77777777" w:rsidR="004B5347" w:rsidRDefault="00000000">
            <w:r>
              <w:rPr>
                <w:b/>
                <w:bCs/>
                <w:color w:val="FFFFFF"/>
              </w:rPr>
              <w:t>Most Appropriate Review Type + Justification</w:t>
            </w:r>
          </w:p>
        </w:tc>
      </w:tr>
      <w:tr w:rsidR="004B5347" w14:paraId="25457C2F" w14:textId="77777777">
        <w:tblPrEx>
          <w:tblCellMar>
            <w:top w:w="0" w:type="dxa"/>
            <w:bottom w:w="0" w:type="dxa"/>
          </w:tblCellMar>
        </w:tblPrEx>
        <w:tc>
          <w:tcPr>
            <w:tcW w:w="44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7E888B1" w14:textId="77777777" w:rsidR="004B5347" w:rsidRDefault="00000000">
            <w:r>
              <w:rPr>
                <w:color w:val="1A1A1A"/>
                <w:sz w:val="21"/>
                <w:szCs w:val="21"/>
              </w:rPr>
              <w:lastRenderedPageBreak/>
              <w:t>A DBA student wants to understand how CSR reporting practices have been studied across different cultural contexts. The field includes quantitative, qualitative, and mixed methods studies published over 20 years.</w:t>
            </w:r>
          </w:p>
        </w:tc>
        <w:tc>
          <w:tcPr>
            <w:tcW w:w="46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ED0A48C" w14:textId="77777777" w:rsidR="004B5347" w:rsidRDefault="004B5347"/>
        </w:tc>
      </w:tr>
      <w:tr w:rsidR="004B5347" w14:paraId="41A4FDDB" w14:textId="77777777">
        <w:tblPrEx>
          <w:tblCellMar>
            <w:top w:w="0" w:type="dxa"/>
            <w:bottom w:w="0" w:type="dxa"/>
          </w:tblCellMar>
        </w:tblPrEx>
        <w:tc>
          <w:tcPr>
            <w:tcW w:w="4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B9CB25" w14:textId="77777777" w:rsidR="004B5347" w:rsidRDefault="00000000">
            <w:r>
              <w:rPr>
                <w:color w:val="1A1A1A"/>
                <w:sz w:val="21"/>
                <w:szCs w:val="21"/>
              </w:rPr>
              <w:t>A DBA student is examining the lived experience of female entrepreneurs navigating institutional barriers in Pakistan. There is limited prior research specifically on this group.</w:t>
            </w:r>
          </w:p>
        </w:tc>
        <w:tc>
          <w:tcPr>
            <w:tcW w:w="4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B353DB" w14:textId="77777777" w:rsidR="004B5347" w:rsidRDefault="004B5347"/>
        </w:tc>
      </w:tr>
      <w:tr w:rsidR="004B5347" w14:paraId="7C03273C" w14:textId="77777777">
        <w:tblPrEx>
          <w:tblCellMar>
            <w:top w:w="0" w:type="dxa"/>
            <w:bottom w:w="0" w:type="dxa"/>
          </w:tblCellMar>
        </w:tblPrEx>
        <w:tc>
          <w:tcPr>
            <w:tcW w:w="44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1AB99CA" w14:textId="77777777" w:rsidR="004B5347" w:rsidRDefault="00000000">
            <w:r>
              <w:rPr>
                <w:color w:val="1A1A1A"/>
                <w:sz w:val="21"/>
                <w:szCs w:val="21"/>
              </w:rPr>
              <w:t>A DBA student needs to establish whether there is a statistically significant relationship between transformational leadership and employee engagement. Multiple quantitative studies exist in Western contexts.</w:t>
            </w:r>
          </w:p>
        </w:tc>
        <w:tc>
          <w:tcPr>
            <w:tcW w:w="46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5F37D56A" w14:textId="77777777" w:rsidR="004B5347" w:rsidRDefault="004B5347"/>
        </w:tc>
      </w:tr>
      <w:tr w:rsidR="004B5347" w14:paraId="40E470D8" w14:textId="77777777">
        <w:tblPrEx>
          <w:tblCellMar>
            <w:top w:w="0" w:type="dxa"/>
            <w:bottom w:w="0" w:type="dxa"/>
          </w:tblCellMar>
        </w:tblPrEx>
        <w:tc>
          <w:tcPr>
            <w:tcW w:w="4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051FEF" w14:textId="77777777" w:rsidR="004B5347" w:rsidRDefault="00000000">
            <w:r>
              <w:rPr>
                <w:color w:val="1A1A1A"/>
                <w:sz w:val="21"/>
                <w:szCs w:val="21"/>
              </w:rPr>
              <w:t>A DBA student is building a new theoretical framework around 'relational accountability' in family businesses. No prior theory addresses this exact construct.</w:t>
            </w:r>
          </w:p>
        </w:tc>
        <w:tc>
          <w:tcPr>
            <w:tcW w:w="4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A6E677" w14:textId="77777777" w:rsidR="004B5347" w:rsidRDefault="004B5347"/>
        </w:tc>
      </w:tr>
    </w:tbl>
    <w:p w14:paraId="16C9F400" w14:textId="77777777" w:rsidR="004B5347" w:rsidRDefault="004B5347">
      <w:pPr>
        <w:spacing w:before="80" w:after="80"/>
      </w:pPr>
    </w:p>
    <w:p w14:paraId="5CA25C32"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17FB000F"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5BB7CCD8" w14:textId="77384B28" w:rsidR="004B5347" w:rsidRDefault="00000000">
            <w:pPr>
              <w:spacing w:before="50" w:after="50"/>
            </w:pPr>
            <w:r>
              <w:rPr>
                <w:color w:val="1A3A25"/>
                <w:sz w:val="21"/>
                <w:szCs w:val="21"/>
              </w:rPr>
              <w:t>Scenario 1</w:t>
            </w:r>
            <w:r w:rsidR="00232210">
              <w:rPr>
                <w:color w:val="1A3A25"/>
                <w:sz w:val="21"/>
                <w:szCs w:val="21"/>
              </w:rPr>
              <w:t xml:space="preserve"> - </w:t>
            </w:r>
            <w:r>
              <w:rPr>
                <w:color w:val="1A3A25"/>
                <w:sz w:val="21"/>
                <w:szCs w:val="21"/>
              </w:rPr>
              <w:t>Integrative Review. The diversity of methodological approaches (quantitative, qualitative, mixed) and the need to synthesise across cultural contexts calls for an integrative approach that can hold this diversity together rather than imposing strict inclusion/exclusion criteria.</w:t>
            </w:r>
          </w:p>
          <w:p w14:paraId="353A5CC7" w14:textId="6186305A" w:rsidR="004B5347" w:rsidRDefault="00000000">
            <w:pPr>
              <w:spacing w:before="50" w:after="50"/>
            </w:pPr>
            <w:r>
              <w:rPr>
                <w:color w:val="1A3A25"/>
                <w:sz w:val="21"/>
                <w:szCs w:val="21"/>
              </w:rPr>
              <w:t>Scenario 2</w:t>
            </w:r>
            <w:r w:rsidR="00232210">
              <w:rPr>
                <w:color w:val="1A3A25"/>
                <w:sz w:val="21"/>
                <w:szCs w:val="21"/>
              </w:rPr>
              <w:t xml:space="preserve"> - </w:t>
            </w:r>
            <w:r>
              <w:rPr>
                <w:color w:val="1A3A25"/>
                <w:sz w:val="21"/>
                <w:szCs w:val="21"/>
              </w:rPr>
              <w:t>Critical or Scoping Review. Given limited prior research, a scoping review would establish what is known about adjacent topics (female entrepreneurship, institutional barriers, Pakistan context) and identify the precise gap. A critical review would then evaluate and challenge assumptions in existing work.</w:t>
            </w:r>
          </w:p>
          <w:p w14:paraId="1B05FDC3" w14:textId="55752B90" w:rsidR="004B5347" w:rsidRDefault="00000000">
            <w:pPr>
              <w:spacing w:before="50" w:after="50"/>
            </w:pPr>
            <w:r>
              <w:rPr>
                <w:color w:val="1A3A25"/>
                <w:sz w:val="21"/>
                <w:szCs w:val="21"/>
              </w:rPr>
              <w:t>Scenario 3</w:t>
            </w:r>
            <w:r w:rsidR="00232210">
              <w:rPr>
                <w:color w:val="1A3A25"/>
                <w:sz w:val="21"/>
                <w:szCs w:val="21"/>
              </w:rPr>
              <w:t xml:space="preserve"> - </w:t>
            </w:r>
            <w:r>
              <w:rPr>
                <w:color w:val="1A3A25"/>
                <w:sz w:val="21"/>
                <w:szCs w:val="21"/>
              </w:rPr>
              <w:t>Systematic Review. A quantitative, replicable question with an existing body of comparable studies is well suited to systematic review and potentially meta-analysis.</w:t>
            </w:r>
          </w:p>
          <w:p w14:paraId="4FE4CF8C" w14:textId="431C1207" w:rsidR="004B5347" w:rsidRDefault="00000000">
            <w:pPr>
              <w:spacing w:before="50" w:after="50"/>
            </w:pPr>
            <w:r>
              <w:rPr>
                <w:color w:val="1A3A25"/>
                <w:sz w:val="21"/>
                <w:szCs w:val="21"/>
              </w:rPr>
              <w:t>Scenario 4</w:t>
            </w:r>
            <w:r w:rsidR="00232210">
              <w:rPr>
                <w:color w:val="1A3A25"/>
                <w:sz w:val="21"/>
                <w:szCs w:val="21"/>
              </w:rPr>
              <w:t xml:space="preserve"> - </w:t>
            </w:r>
            <w:r>
              <w:rPr>
                <w:color w:val="1A3A25"/>
                <w:sz w:val="21"/>
                <w:szCs w:val="21"/>
              </w:rPr>
              <w:t xml:space="preserve">Narrative/Critical Review. Building a new theoretical framework requires a </w:t>
            </w:r>
            <w:proofErr w:type="gramStart"/>
            <w:r>
              <w:rPr>
                <w:color w:val="1A3A25"/>
                <w:sz w:val="21"/>
                <w:szCs w:val="21"/>
              </w:rPr>
              <w:t>theoretically-led</w:t>
            </w:r>
            <w:proofErr w:type="gramEnd"/>
            <w:r>
              <w:rPr>
                <w:color w:val="1A3A25"/>
                <w:sz w:val="21"/>
                <w:szCs w:val="21"/>
              </w:rPr>
              <w:t>, author-directed engagement with existing theory, not a comprehensive mapping exercise. The student must demonstrate deep reading and original conceptual synthesis.</w:t>
            </w:r>
          </w:p>
        </w:tc>
      </w:tr>
    </w:tbl>
    <w:p w14:paraId="133DFCE5" w14:textId="77777777" w:rsidR="004B5347" w:rsidRDefault="004B5347">
      <w:pPr>
        <w:spacing w:before="100" w:after="100"/>
      </w:pPr>
    </w:p>
    <w:p w14:paraId="4C1B8E92" w14:textId="77777777" w:rsidR="004B5347" w:rsidRDefault="00000000">
      <w:pPr>
        <w:shd w:val="clear" w:color="auto" w:fill="0D7C7C"/>
        <w:spacing w:before="320" w:after="160"/>
        <w:ind w:left="180" w:right="180"/>
      </w:pPr>
      <w:r>
        <w:rPr>
          <w:b/>
          <w:bCs/>
          <w:color w:val="D4A820"/>
          <w:sz w:val="28"/>
          <w:szCs w:val="28"/>
        </w:rPr>
        <w:t xml:space="preserve">Activity 4.3:  </w:t>
      </w:r>
      <w:r>
        <w:rPr>
          <w:b/>
          <w:bCs/>
          <w:color w:val="FFFFFF"/>
          <w:sz w:val="28"/>
          <w:szCs w:val="28"/>
        </w:rPr>
        <w:t>Justify Your Own Choice</w:t>
      </w:r>
    </w:p>
    <w:p w14:paraId="5839456A" w14:textId="77777777" w:rsidR="004B5347" w:rsidRDefault="004B5347">
      <w:pPr>
        <w:spacing w:before="40" w:after="40"/>
      </w:pPr>
    </w:p>
    <w:p w14:paraId="2828CD33" w14:textId="77777777" w:rsidR="004B5347" w:rsidRDefault="00000000">
      <w:pPr>
        <w:spacing w:before="60" w:after="60"/>
        <w:ind w:left="180" w:right="180"/>
      </w:pPr>
      <w:r>
        <w:rPr>
          <w:color w:val="1A1A1A"/>
        </w:rPr>
        <w:t>Using your own research, complete the following:</w:t>
      </w:r>
    </w:p>
    <w:p w14:paraId="4054E143"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426"/>
      </w:tblGrid>
      <w:tr w:rsidR="004B5347" w14:paraId="76A1149E"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1352A8F9" w14:textId="77777777" w:rsidR="004B5347" w:rsidRDefault="00000000">
            <w:r>
              <w:rPr>
                <w:b/>
                <w:bCs/>
                <w:color w:val="FFFFFF"/>
              </w:rPr>
              <w:t>Question</w:t>
            </w:r>
          </w:p>
        </w:tc>
        <w:tc>
          <w:tcPr>
            <w:tcW w:w="54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652925EE" w14:textId="77777777" w:rsidR="004B5347" w:rsidRDefault="00000000">
            <w:r>
              <w:rPr>
                <w:b/>
                <w:bCs/>
                <w:color w:val="FFFFFF"/>
              </w:rPr>
              <w:t>Your Response</w:t>
            </w:r>
          </w:p>
        </w:tc>
      </w:tr>
      <w:tr w:rsidR="004B5347" w14:paraId="140822DD"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CA0E697" w14:textId="77777777" w:rsidR="004B5347" w:rsidRDefault="00000000">
            <w:r>
              <w:rPr>
                <w:color w:val="1A1A1A"/>
                <w:sz w:val="21"/>
                <w:szCs w:val="21"/>
              </w:rPr>
              <w:t>What type of literature review will you conduct?</w:t>
            </w:r>
          </w:p>
        </w:tc>
        <w:tc>
          <w:tcPr>
            <w:tcW w:w="54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63BAE5A0" w14:textId="77777777" w:rsidR="004B5347" w:rsidRDefault="004B5347"/>
        </w:tc>
      </w:tr>
      <w:tr w:rsidR="004B5347" w14:paraId="4DBC4D54"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2E35CE" w14:textId="77777777" w:rsidR="004B5347" w:rsidRDefault="00000000">
            <w:r>
              <w:rPr>
                <w:color w:val="1A1A1A"/>
                <w:sz w:val="21"/>
                <w:szCs w:val="21"/>
              </w:rPr>
              <w:t>Why is this type appropriate for your research paradigm?</w:t>
            </w:r>
          </w:p>
        </w:tc>
        <w:tc>
          <w:tcPr>
            <w:tcW w:w="5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D2D82E" w14:textId="77777777" w:rsidR="004B5347" w:rsidRDefault="004B5347"/>
        </w:tc>
      </w:tr>
      <w:tr w:rsidR="004B5347" w14:paraId="624EB1FE"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4BEF6994" w14:textId="77777777" w:rsidR="004B5347" w:rsidRDefault="00000000">
            <w:r>
              <w:rPr>
                <w:color w:val="1A1A1A"/>
                <w:sz w:val="21"/>
                <w:szCs w:val="21"/>
              </w:rPr>
              <w:t>Why is this type appropriate for your research questions?</w:t>
            </w:r>
          </w:p>
        </w:tc>
        <w:tc>
          <w:tcPr>
            <w:tcW w:w="54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AB23958" w14:textId="77777777" w:rsidR="004B5347" w:rsidRDefault="004B5347"/>
        </w:tc>
      </w:tr>
      <w:tr w:rsidR="004B5347" w14:paraId="0B6C1AFA" w14:textId="77777777">
        <w:tblPrEx>
          <w:tblCellMar>
            <w:top w:w="0" w:type="dxa"/>
            <w:bottom w:w="0" w:type="dxa"/>
          </w:tblCellMar>
        </w:tblPrEx>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0F52FD" w14:textId="77777777" w:rsidR="004B5347" w:rsidRDefault="00000000">
            <w:r>
              <w:rPr>
                <w:color w:val="1A1A1A"/>
                <w:sz w:val="21"/>
                <w:szCs w:val="21"/>
              </w:rPr>
              <w:lastRenderedPageBreak/>
              <w:t>What are the limitations of your chosen approach that you will need to acknowledge?</w:t>
            </w:r>
          </w:p>
        </w:tc>
        <w:tc>
          <w:tcPr>
            <w:tcW w:w="5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EF7519" w14:textId="77777777" w:rsidR="004B5347" w:rsidRDefault="004B5347"/>
        </w:tc>
      </w:tr>
    </w:tbl>
    <w:p w14:paraId="4D53903B" w14:textId="77777777" w:rsidR="004B5347" w:rsidRDefault="00000000">
      <w:r>
        <w:br w:type="page"/>
      </w:r>
    </w:p>
    <w:p w14:paraId="19D1161B" w14:textId="57C2AFB8" w:rsidR="004B5347" w:rsidRDefault="00000000">
      <w:pPr>
        <w:pBdr>
          <w:bottom w:val="single" w:sz="4" w:space="0" w:color="D4A820"/>
        </w:pBdr>
        <w:shd w:val="clear" w:color="auto" w:fill="1C2D4E"/>
        <w:spacing w:before="280" w:after="200"/>
        <w:ind w:left="180" w:right="180"/>
      </w:pPr>
      <w:r>
        <w:rPr>
          <w:b/>
          <w:bCs/>
          <w:color w:val="FFFFFF"/>
          <w:sz w:val="36"/>
          <w:szCs w:val="36"/>
        </w:rPr>
        <w:lastRenderedPageBreak/>
        <w:t>THEME 5</w:t>
      </w:r>
      <w:r w:rsidR="00232210">
        <w:rPr>
          <w:b/>
          <w:bCs/>
          <w:color w:val="FFFFFF"/>
          <w:sz w:val="36"/>
          <w:szCs w:val="36"/>
        </w:rPr>
        <w:t xml:space="preserve"> - </w:t>
      </w:r>
      <w:r>
        <w:rPr>
          <w:b/>
          <w:bCs/>
          <w:color w:val="FFFFFF"/>
          <w:sz w:val="36"/>
          <w:szCs w:val="36"/>
        </w:rPr>
        <w:t>From Descriptive to Critical Writing</w:t>
      </w:r>
    </w:p>
    <w:p w14:paraId="0549C827" w14:textId="77777777" w:rsidR="004B5347" w:rsidRDefault="004B5347">
      <w:pPr>
        <w:spacing w:before="80" w:after="80"/>
      </w:pPr>
    </w:p>
    <w:p w14:paraId="7A903870" w14:textId="77777777" w:rsidR="004B5347" w:rsidRDefault="00000000">
      <w:pPr>
        <w:spacing w:before="60" w:after="60"/>
        <w:ind w:left="180" w:right="180"/>
      </w:pPr>
      <w:r>
        <w:rPr>
          <w:color w:val="1A1A1A"/>
        </w:rPr>
        <w:t>The single most common reason DBA literature reviews receive major corrections is descriptive rather than critical writing. Description tells the examiner what researchers have found. Critical writing tells them what it means, why it matters, what is wrong with it, and how it connects to your research. This theme gives you practical tools to make the shift.</w:t>
      </w:r>
    </w:p>
    <w:p w14:paraId="09D20A57" w14:textId="77777777" w:rsidR="004B5347" w:rsidRDefault="004B5347">
      <w:pPr>
        <w:spacing w:before="60" w:after="60"/>
      </w:pPr>
    </w:p>
    <w:p w14:paraId="59E36393" w14:textId="77777777" w:rsidR="004B5347" w:rsidRDefault="00000000">
      <w:pPr>
        <w:shd w:val="clear" w:color="auto" w:fill="0D7C7C"/>
        <w:spacing w:before="320" w:after="160"/>
        <w:ind w:left="180" w:right="180"/>
      </w:pPr>
      <w:r>
        <w:rPr>
          <w:b/>
          <w:bCs/>
          <w:color w:val="D4A820"/>
          <w:sz w:val="28"/>
          <w:szCs w:val="28"/>
        </w:rPr>
        <w:t xml:space="preserve">Activity 5.1:  </w:t>
      </w:r>
      <w:r>
        <w:rPr>
          <w:b/>
          <w:bCs/>
          <w:color w:val="FFFFFF"/>
          <w:sz w:val="28"/>
          <w:szCs w:val="28"/>
        </w:rPr>
        <w:t>Identify the Level of Writing</w:t>
      </w:r>
    </w:p>
    <w:p w14:paraId="036FF28C" w14:textId="77777777" w:rsidR="004B5347" w:rsidRDefault="004B5347">
      <w:pPr>
        <w:spacing w:before="40" w:after="40"/>
      </w:pPr>
    </w:p>
    <w:p w14:paraId="78B886CC" w14:textId="30F1BFF3" w:rsidR="004B5347" w:rsidRDefault="00000000">
      <w:pPr>
        <w:spacing w:before="80" w:after="80"/>
        <w:ind w:left="180" w:right="180"/>
      </w:pPr>
      <w:r>
        <w:rPr>
          <w:i/>
          <w:iCs/>
          <w:color w:val="607085"/>
        </w:rPr>
        <w:t>The four extracts below are all on the same topic</w:t>
      </w:r>
      <w:r w:rsidR="00232210">
        <w:rPr>
          <w:i/>
          <w:iCs/>
          <w:color w:val="607085"/>
        </w:rPr>
        <w:t xml:space="preserve"> - </w:t>
      </w:r>
      <w:r>
        <w:rPr>
          <w:i/>
          <w:iCs/>
          <w:color w:val="607085"/>
        </w:rPr>
        <w:t>the relationship between organisational culture and innovation. All are fabricated. Rate each one on the scale: 1 = purely descriptive, 5 = highly critical. Then explain your rating.</w:t>
      </w:r>
    </w:p>
    <w:p w14:paraId="5A184B2D" w14:textId="77777777" w:rsidR="004B5347" w:rsidRDefault="004B5347">
      <w:pPr>
        <w:spacing w:before="60" w:after="60"/>
      </w:pPr>
    </w:p>
    <w:p w14:paraId="7108DBFB" w14:textId="77777777" w:rsidR="004B5347" w:rsidRDefault="00000000">
      <w:pPr>
        <w:spacing w:before="120" w:after="40"/>
        <w:ind w:left="180"/>
      </w:pPr>
      <w:proofErr w:type="gramStart"/>
      <w:r>
        <w:rPr>
          <w:b/>
          <w:bCs/>
          <w:color w:val="1C2D4E"/>
          <w:sz w:val="20"/>
          <w:szCs w:val="20"/>
        </w:rPr>
        <w:t>📌  Extract</w:t>
      </w:r>
      <w:proofErr w:type="gramEnd"/>
      <w:r>
        <w:rPr>
          <w:b/>
          <w:bCs/>
          <w:color w:val="1C2D4E"/>
          <w:sz w:val="20"/>
          <w:szCs w:val="20"/>
        </w:rPr>
        <w:t xml:space="preserve"> 1</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2B0E6AB7" w14:textId="77777777">
        <w:tblPrEx>
          <w:tblCellMar>
            <w:top w:w="0" w:type="dxa"/>
            <w:bottom w:w="0" w:type="dxa"/>
          </w:tblCellMar>
        </w:tblPrEx>
        <w:tc>
          <w:tcPr>
            <w:tcW w:w="9026" w:type="dxa"/>
            <w:tcBorders>
              <w:top w:val="none" w:sz="0" w:space="0" w:color="FFFFFF"/>
              <w:left w:val="single" w:sz="8" w:space="0" w:color="BBBBBB"/>
              <w:bottom w:val="none" w:sz="0" w:space="0" w:color="FFFFFF"/>
              <w:right w:val="none" w:sz="0" w:space="0" w:color="FFFFFF"/>
            </w:tcBorders>
            <w:shd w:val="clear" w:color="auto" w:fill="F5F5F5"/>
            <w:tcMar>
              <w:top w:w="100" w:type="dxa"/>
              <w:left w:w="180" w:type="dxa"/>
              <w:bottom w:w="100" w:type="dxa"/>
              <w:right w:w="180" w:type="dxa"/>
            </w:tcMar>
          </w:tcPr>
          <w:p w14:paraId="7BEC15D4" w14:textId="77777777" w:rsidR="004B5347" w:rsidRDefault="00000000">
            <w:r>
              <w:rPr>
                <w:i/>
                <w:iCs/>
                <w:color w:val="444444"/>
                <w:sz w:val="20"/>
                <w:szCs w:val="20"/>
              </w:rPr>
              <w:t>Schein (1985) defined organisational culture as a pattern of shared assumptions learned by a group as it solves its problems. Zhu and Wang (2021) found that innovative organisations tend to have strong cultures. Smith et al. (2019) surveyed 200 firms and found a positive correlation between culture strength and innovation output.</w:t>
            </w:r>
          </w:p>
        </w:tc>
      </w:tr>
    </w:tbl>
    <w:p w14:paraId="6320BC54" w14:textId="77777777" w:rsidR="004B5347" w:rsidRDefault="004B5347">
      <w:pPr>
        <w:spacing w:before="40" w:after="40"/>
      </w:pPr>
    </w:p>
    <w:p w14:paraId="79E5D826" w14:textId="6F84C710"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Rating (circle): 1</w:t>
      </w:r>
      <w:r w:rsidR="00232210">
        <w:rPr>
          <w:b/>
          <w:bCs/>
          <w:color w:val="1C2D4E"/>
          <w:sz w:val="20"/>
          <w:szCs w:val="20"/>
        </w:rPr>
        <w:t xml:space="preserve"> - </w:t>
      </w:r>
      <w:r>
        <w:rPr>
          <w:b/>
          <w:bCs/>
          <w:color w:val="1C2D4E"/>
          <w:sz w:val="20"/>
          <w:szCs w:val="20"/>
        </w:rPr>
        <w:t>2</w:t>
      </w:r>
      <w:r w:rsidR="00232210">
        <w:rPr>
          <w:b/>
          <w:bCs/>
          <w:color w:val="1C2D4E"/>
          <w:sz w:val="20"/>
          <w:szCs w:val="20"/>
        </w:rPr>
        <w:t xml:space="preserve"> - </w:t>
      </w:r>
      <w:r>
        <w:rPr>
          <w:b/>
          <w:bCs/>
          <w:color w:val="1C2D4E"/>
          <w:sz w:val="20"/>
          <w:szCs w:val="20"/>
        </w:rPr>
        <w:t>3</w:t>
      </w:r>
      <w:r w:rsidR="00232210">
        <w:rPr>
          <w:b/>
          <w:bCs/>
          <w:color w:val="1C2D4E"/>
          <w:sz w:val="20"/>
          <w:szCs w:val="20"/>
        </w:rPr>
        <w:t xml:space="preserve"> - </w:t>
      </w:r>
      <w:r>
        <w:rPr>
          <w:b/>
          <w:bCs/>
          <w:color w:val="1C2D4E"/>
          <w:sz w:val="20"/>
          <w:szCs w:val="20"/>
        </w:rPr>
        <w:t>4</w:t>
      </w:r>
      <w:r w:rsidR="00232210">
        <w:rPr>
          <w:b/>
          <w:bCs/>
          <w:color w:val="1C2D4E"/>
          <w:sz w:val="20"/>
          <w:szCs w:val="20"/>
        </w:rPr>
        <w:t xml:space="preserve"> - </w:t>
      </w:r>
      <w:r>
        <w:rPr>
          <w:b/>
          <w:bCs/>
          <w:color w:val="1C2D4E"/>
          <w:sz w:val="20"/>
          <w:szCs w:val="20"/>
        </w:rPr>
        <w:t>5       Explain: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463514D5"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1A230C1" w14:textId="77777777" w:rsidR="004B5347" w:rsidRDefault="004B5347"/>
        </w:tc>
      </w:tr>
      <w:tr w:rsidR="004B5347" w14:paraId="5DEA453E"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D6D1C79" w14:textId="77777777" w:rsidR="004B5347" w:rsidRDefault="004B5347"/>
        </w:tc>
      </w:tr>
      <w:tr w:rsidR="004B5347" w14:paraId="695BF713"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F6F3BF4" w14:textId="77777777" w:rsidR="004B5347" w:rsidRDefault="004B5347"/>
        </w:tc>
      </w:tr>
    </w:tbl>
    <w:p w14:paraId="0822826D" w14:textId="77777777" w:rsidR="004B5347" w:rsidRDefault="004B5347">
      <w:pPr>
        <w:spacing w:before="60" w:after="60"/>
      </w:pPr>
    </w:p>
    <w:p w14:paraId="2EF24001" w14:textId="77777777" w:rsidR="004B5347" w:rsidRDefault="00000000">
      <w:pPr>
        <w:spacing w:before="120" w:after="40"/>
        <w:ind w:left="180"/>
      </w:pPr>
      <w:proofErr w:type="gramStart"/>
      <w:r>
        <w:rPr>
          <w:b/>
          <w:bCs/>
          <w:color w:val="1C2D4E"/>
          <w:sz w:val="20"/>
          <w:szCs w:val="20"/>
        </w:rPr>
        <w:t>📌  Extract</w:t>
      </w:r>
      <w:proofErr w:type="gramEnd"/>
      <w:r>
        <w:rPr>
          <w:b/>
          <w:bCs/>
          <w:color w:val="1C2D4E"/>
          <w:sz w:val="20"/>
          <w:szCs w:val="20"/>
        </w:rPr>
        <w:t xml:space="preserve"> 2</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4E764846" w14:textId="77777777">
        <w:tblPrEx>
          <w:tblCellMar>
            <w:top w:w="0" w:type="dxa"/>
            <w:bottom w:w="0" w:type="dxa"/>
          </w:tblCellMar>
        </w:tblPrEx>
        <w:tc>
          <w:tcPr>
            <w:tcW w:w="9026" w:type="dxa"/>
            <w:tcBorders>
              <w:top w:val="none" w:sz="0" w:space="0" w:color="FFFFFF"/>
              <w:left w:val="single" w:sz="8" w:space="0" w:color="BBBBBB"/>
              <w:bottom w:val="none" w:sz="0" w:space="0" w:color="FFFFFF"/>
              <w:right w:val="none" w:sz="0" w:space="0" w:color="FFFFFF"/>
            </w:tcBorders>
            <w:shd w:val="clear" w:color="auto" w:fill="F5F5F5"/>
            <w:tcMar>
              <w:top w:w="100" w:type="dxa"/>
              <w:left w:w="180" w:type="dxa"/>
              <w:bottom w:w="100" w:type="dxa"/>
              <w:right w:w="180" w:type="dxa"/>
            </w:tcMar>
          </w:tcPr>
          <w:p w14:paraId="1E8E26E1" w14:textId="77777777" w:rsidR="004B5347" w:rsidRDefault="00000000">
            <w:r>
              <w:rPr>
                <w:i/>
                <w:iCs/>
                <w:color w:val="103333"/>
                <w:sz w:val="20"/>
                <w:szCs w:val="20"/>
              </w:rPr>
              <w:t xml:space="preserve">Whilst a positive association between strong organisational culture and innovation is well documented (Zhu &amp; Wang, 2021; Smith et al., 2019), several scholars caution against conflating culture strength with culture type. A strongly hierarchical culture, for instance, may suppress the psychological safety required for creative risk-taking (Edmondson, 2019). This distinction matters for the present study: measuring 'culture' as a </w:t>
            </w:r>
            <w:proofErr w:type="gramStart"/>
            <w:r>
              <w:rPr>
                <w:i/>
                <w:iCs/>
                <w:color w:val="103333"/>
                <w:sz w:val="20"/>
                <w:szCs w:val="20"/>
              </w:rPr>
              <w:t>unidimensional construct risks</w:t>
            </w:r>
            <w:proofErr w:type="gramEnd"/>
            <w:r>
              <w:rPr>
                <w:i/>
                <w:iCs/>
                <w:color w:val="103333"/>
                <w:sz w:val="20"/>
                <w:szCs w:val="20"/>
              </w:rPr>
              <w:t xml:space="preserve"> obscuring precisely the dynamics this research seeks to examine.</w:t>
            </w:r>
          </w:p>
        </w:tc>
      </w:tr>
    </w:tbl>
    <w:p w14:paraId="2ABF8AA9" w14:textId="77777777" w:rsidR="004B5347" w:rsidRDefault="004B5347">
      <w:pPr>
        <w:spacing w:before="40" w:after="40"/>
      </w:pPr>
    </w:p>
    <w:p w14:paraId="11373815" w14:textId="4250701C"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Rating (circle): 1</w:t>
      </w:r>
      <w:r w:rsidR="00232210">
        <w:rPr>
          <w:b/>
          <w:bCs/>
          <w:color w:val="1C2D4E"/>
          <w:sz w:val="20"/>
          <w:szCs w:val="20"/>
        </w:rPr>
        <w:t xml:space="preserve"> - </w:t>
      </w:r>
      <w:r>
        <w:rPr>
          <w:b/>
          <w:bCs/>
          <w:color w:val="1C2D4E"/>
          <w:sz w:val="20"/>
          <w:szCs w:val="20"/>
        </w:rPr>
        <w:t>2</w:t>
      </w:r>
      <w:r w:rsidR="00232210">
        <w:rPr>
          <w:b/>
          <w:bCs/>
          <w:color w:val="1C2D4E"/>
          <w:sz w:val="20"/>
          <w:szCs w:val="20"/>
        </w:rPr>
        <w:t xml:space="preserve"> - </w:t>
      </w:r>
      <w:r>
        <w:rPr>
          <w:b/>
          <w:bCs/>
          <w:color w:val="1C2D4E"/>
          <w:sz w:val="20"/>
          <w:szCs w:val="20"/>
        </w:rPr>
        <w:t>3</w:t>
      </w:r>
      <w:r w:rsidR="00232210">
        <w:rPr>
          <w:b/>
          <w:bCs/>
          <w:color w:val="1C2D4E"/>
          <w:sz w:val="20"/>
          <w:szCs w:val="20"/>
        </w:rPr>
        <w:t xml:space="preserve"> - </w:t>
      </w:r>
      <w:r>
        <w:rPr>
          <w:b/>
          <w:bCs/>
          <w:color w:val="1C2D4E"/>
          <w:sz w:val="20"/>
          <w:szCs w:val="20"/>
        </w:rPr>
        <w:t>4</w:t>
      </w:r>
      <w:r w:rsidR="00232210">
        <w:rPr>
          <w:b/>
          <w:bCs/>
          <w:color w:val="1C2D4E"/>
          <w:sz w:val="20"/>
          <w:szCs w:val="20"/>
        </w:rPr>
        <w:t xml:space="preserve"> - </w:t>
      </w:r>
      <w:r>
        <w:rPr>
          <w:b/>
          <w:bCs/>
          <w:color w:val="1C2D4E"/>
          <w:sz w:val="20"/>
          <w:szCs w:val="20"/>
        </w:rPr>
        <w:t>5       Explain: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5E873EC4"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E6F4A6F" w14:textId="77777777" w:rsidR="004B5347" w:rsidRDefault="004B5347"/>
        </w:tc>
      </w:tr>
      <w:tr w:rsidR="004B5347" w14:paraId="14B92DAA"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57FD91F" w14:textId="77777777" w:rsidR="004B5347" w:rsidRDefault="004B5347"/>
        </w:tc>
      </w:tr>
      <w:tr w:rsidR="004B5347" w14:paraId="34BA9561"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1F199D77" w14:textId="77777777" w:rsidR="004B5347" w:rsidRDefault="004B5347"/>
        </w:tc>
      </w:tr>
    </w:tbl>
    <w:p w14:paraId="75017816" w14:textId="77777777" w:rsidR="004B5347" w:rsidRDefault="004B5347">
      <w:pPr>
        <w:spacing w:before="60" w:after="60"/>
      </w:pPr>
    </w:p>
    <w:p w14:paraId="5468D9A1" w14:textId="77777777" w:rsidR="004B5347" w:rsidRDefault="00000000">
      <w:pPr>
        <w:spacing w:before="120" w:after="40"/>
        <w:ind w:left="180"/>
      </w:pPr>
      <w:proofErr w:type="gramStart"/>
      <w:r>
        <w:rPr>
          <w:b/>
          <w:bCs/>
          <w:color w:val="1C2D4E"/>
          <w:sz w:val="20"/>
          <w:szCs w:val="20"/>
        </w:rPr>
        <w:t>📌  Extract</w:t>
      </w:r>
      <w:proofErr w:type="gramEnd"/>
      <w:r>
        <w:rPr>
          <w:b/>
          <w:bCs/>
          <w:color w:val="1C2D4E"/>
          <w:sz w:val="20"/>
          <w:szCs w:val="20"/>
        </w:rPr>
        <w:t xml:space="preserve"> 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0B340F4B" w14:textId="77777777">
        <w:tblPrEx>
          <w:tblCellMar>
            <w:top w:w="0" w:type="dxa"/>
            <w:bottom w:w="0" w:type="dxa"/>
          </w:tblCellMar>
        </w:tblPrEx>
        <w:tc>
          <w:tcPr>
            <w:tcW w:w="9026" w:type="dxa"/>
            <w:tcBorders>
              <w:top w:val="none" w:sz="0" w:space="0" w:color="FFFFFF"/>
              <w:left w:val="single" w:sz="8" w:space="0" w:color="BBBBBB"/>
              <w:bottom w:val="none" w:sz="0" w:space="0" w:color="FFFFFF"/>
              <w:right w:val="none" w:sz="0" w:space="0" w:color="FFFFFF"/>
            </w:tcBorders>
            <w:shd w:val="clear" w:color="auto" w:fill="F5F5F5"/>
            <w:tcMar>
              <w:top w:w="100" w:type="dxa"/>
              <w:left w:w="180" w:type="dxa"/>
              <w:bottom w:w="100" w:type="dxa"/>
              <w:right w:w="180" w:type="dxa"/>
            </w:tcMar>
          </w:tcPr>
          <w:p w14:paraId="5571D638" w14:textId="77777777" w:rsidR="004B5347" w:rsidRDefault="00000000">
            <w:r>
              <w:rPr>
                <w:i/>
                <w:iCs/>
                <w:color w:val="444444"/>
                <w:sz w:val="20"/>
                <w:szCs w:val="20"/>
              </w:rPr>
              <w:t>Innovation is very important for organisations. Many companies want to be innovative. Culture is an important factor. Research shows that culture affects innovation. This is an important area because organisations need to understand their culture if they want to be more innovative.</w:t>
            </w:r>
          </w:p>
        </w:tc>
      </w:tr>
    </w:tbl>
    <w:p w14:paraId="673B67C4" w14:textId="77777777" w:rsidR="004B5347" w:rsidRDefault="004B5347">
      <w:pPr>
        <w:spacing w:before="40" w:after="40"/>
      </w:pPr>
    </w:p>
    <w:p w14:paraId="6D08BAE5" w14:textId="5A38CAF5"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Rating (circle): 1</w:t>
      </w:r>
      <w:r w:rsidR="00232210">
        <w:rPr>
          <w:b/>
          <w:bCs/>
          <w:color w:val="1C2D4E"/>
          <w:sz w:val="20"/>
          <w:szCs w:val="20"/>
        </w:rPr>
        <w:t xml:space="preserve"> - </w:t>
      </w:r>
      <w:r>
        <w:rPr>
          <w:b/>
          <w:bCs/>
          <w:color w:val="1C2D4E"/>
          <w:sz w:val="20"/>
          <w:szCs w:val="20"/>
        </w:rPr>
        <w:t>2</w:t>
      </w:r>
      <w:r w:rsidR="00232210">
        <w:rPr>
          <w:b/>
          <w:bCs/>
          <w:color w:val="1C2D4E"/>
          <w:sz w:val="20"/>
          <w:szCs w:val="20"/>
        </w:rPr>
        <w:t xml:space="preserve"> - </w:t>
      </w:r>
      <w:r>
        <w:rPr>
          <w:b/>
          <w:bCs/>
          <w:color w:val="1C2D4E"/>
          <w:sz w:val="20"/>
          <w:szCs w:val="20"/>
        </w:rPr>
        <w:t>3</w:t>
      </w:r>
      <w:r w:rsidR="00232210">
        <w:rPr>
          <w:b/>
          <w:bCs/>
          <w:color w:val="1C2D4E"/>
          <w:sz w:val="20"/>
          <w:szCs w:val="20"/>
        </w:rPr>
        <w:t xml:space="preserve"> - </w:t>
      </w:r>
      <w:r>
        <w:rPr>
          <w:b/>
          <w:bCs/>
          <w:color w:val="1C2D4E"/>
          <w:sz w:val="20"/>
          <w:szCs w:val="20"/>
        </w:rPr>
        <w:t>4</w:t>
      </w:r>
      <w:r w:rsidR="00232210">
        <w:rPr>
          <w:b/>
          <w:bCs/>
          <w:color w:val="1C2D4E"/>
          <w:sz w:val="20"/>
          <w:szCs w:val="20"/>
        </w:rPr>
        <w:t xml:space="preserve"> - </w:t>
      </w:r>
      <w:r>
        <w:rPr>
          <w:b/>
          <w:bCs/>
          <w:color w:val="1C2D4E"/>
          <w:sz w:val="20"/>
          <w:szCs w:val="20"/>
        </w:rPr>
        <w:t>5       Explain: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4FD2A13D"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2F6C43A" w14:textId="77777777" w:rsidR="004B5347" w:rsidRDefault="004B5347"/>
        </w:tc>
      </w:tr>
      <w:tr w:rsidR="004B5347" w14:paraId="0129C11F"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5E807588" w14:textId="77777777" w:rsidR="004B5347" w:rsidRDefault="004B5347"/>
        </w:tc>
      </w:tr>
      <w:tr w:rsidR="004B5347" w14:paraId="3D75C03C"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39E26627" w14:textId="77777777" w:rsidR="004B5347" w:rsidRDefault="004B5347"/>
        </w:tc>
      </w:tr>
    </w:tbl>
    <w:p w14:paraId="695C8979" w14:textId="77777777" w:rsidR="004B5347" w:rsidRDefault="004B5347">
      <w:pPr>
        <w:spacing w:before="60" w:after="60"/>
      </w:pPr>
    </w:p>
    <w:p w14:paraId="1E12D255" w14:textId="77777777" w:rsidR="004B5347" w:rsidRDefault="00000000">
      <w:pPr>
        <w:spacing w:before="120" w:after="40"/>
        <w:ind w:left="180"/>
      </w:pPr>
      <w:proofErr w:type="gramStart"/>
      <w:r>
        <w:rPr>
          <w:b/>
          <w:bCs/>
          <w:color w:val="1C2D4E"/>
          <w:sz w:val="20"/>
          <w:szCs w:val="20"/>
        </w:rPr>
        <w:t>📌  Extract</w:t>
      </w:r>
      <w:proofErr w:type="gramEnd"/>
      <w:r>
        <w:rPr>
          <w:b/>
          <w:bCs/>
          <w:color w:val="1C2D4E"/>
          <w:sz w:val="20"/>
          <w:szCs w:val="20"/>
        </w:rPr>
        <w:t xml:space="preserve"> 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B755375" w14:textId="77777777">
        <w:tblPrEx>
          <w:tblCellMar>
            <w:top w:w="0" w:type="dxa"/>
            <w:bottom w:w="0" w:type="dxa"/>
          </w:tblCellMar>
        </w:tblPrEx>
        <w:tc>
          <w:tcPr>
            <w:tcW w:w="9026" w:type="dxa"/>
            <w:tcBorders>
              <w:top w:val="none" w:sz="0" w:space="0" w:color="FFFFFF"/>
              <w:left w:val="single" w:sz="8" w:space="0" w:color="BBBBBB"/>
              <w:bottom w:val="none" w:sz="0" w:space="0" w:color="FFFFFF"/>
              <w:right w:val="none" w:sz="0" w:space="0" w:color="FFFFFF"/>
            </w:tcBorders>
            <w:shd w:val="clear" w:color="auto" w:fill="F5F5F5"/>
            <w:tcMar>
              <w:top w:w="100" w:type="dxa"/>
              <w:left w:w="180" w:type="dxa"/>
              <w:bottom w:w="100" w:type="dxa"/>
              <w:right w:w="180" w:type="dxa"/>
            </w:tcMar>
          </w:tcPr>
          <w:p w14:paraId="531BC585" w14:textId="505E449E" w:rsidR="004B5347" w:rsidRDefault="00000000">
            <w:r>
              <w:rPr>
                <w:i/>
                <w:iCs/>
                <w:color w:val="103333"/>
                <w:sz w:val="20"/>
                <w:szCs w:val="20"/>
              </w:rPr>
              <w:t>The dominant paradigm within this literature assumes that organisational culture is amenable to managerial shaping</w:t>
            </w:r>
            <w:r w:rsidR="00232210">
              <w:rPr>
                <w:i/>
                <w:iCs/>
                <w:color w:val="103333"/>
                <w:sz w:val="20"/>
                <w:szCs w:val="20"/>
              </w:rPr>
              <w:t xml:space="preserve"> - </w:t>
            </w:r>
            <w:r>
              <w:rPr>
                <w:i/>
                <w:iCs/>
                <w:color w:val="103333"/>
                <w:sz w:val="20"/>
                <w:szCs w:val="20"/>
              </w:rPr>
              <w:t>an assumption that has attracted sustained critique. Parker (2000) argues that treating culture as a variable to be 'managed' reproduces a functionalist logic that privileges managerial interests at the expense of employee subjectivity. This critique is particularly salient in the context of Chinese state-owned enterprises, where cultural norms may be shaped by political imperatives rather than strategic design. To treat culture as simply a 'lever for innovation' in this context is, as Alvesson (2002) observes, to depoliticise what is fundamentally a contested social terrain.</w:t>
            </w:r>
          </w:p>
        </w:tc>
      </w:tr>
    </w:tbl>
    <w:p w14:paraId="0F0FAF09" w14:textId="77777777" w:rsidR="004B5347" w:rsidRDefault="004B5347">
      <w:pPr>
        <w:spacing w:before="40" w:after="40"/>
      </w:pPr>
    </w:p>
    <w:p w14:paraId="67BAA5BD" w14:textId="5A63C5D6" w:rsidR="004B5347" w:rsidRDefault="00000000">
      <w:pPr>
        <w:spacing w:before="120" w:after="40"/>
        <w:ind w:left="180"/>
      </w:pPr>
      <w:proofErr w:type="gramStart"/>
      <w:r>
        <w:rPr>
          <w:b/>
          <w:bCs/>
          <w:color w:val="1C2D4E"/>
          <w:sz w:val="20"/>
          <w:szCs w:val="20"/>
        </w:rPr>
        <w:t>📝  Your</w:t>
      </w:r>
      <w:proofErr w:type="gramEnd"/>
      <w:r>
        <w:rPr>
          <w:b/>
          <w:bCs/>
          <w:color w:val="1C2D4E"/>
          <w:sz w:val="20"/>
          <w:szCs w:val="20"/>
        </w:rPr>
        <w:t xml:space="preserve"> Rating (circle): 1</w:t>
      </w:r>
      <w:r w:rsidR="00232210">
        <w:rPr>
          <w:b/>
          <w:bCs/>
          <w:color w:val="1C2D4E"/>
          <w:sz w:val="20"/>
          <w:szCs w:val="20"/>
        </w:rPr>
        <w:t xml:space="preserve"> - </w:t>
      </w:r>
      <w:r>
        <w:rPr>
          <w:b/>
          <w:bCs/>
          <w:color w:val="1C2D4E"/>
          <w:sz w:val="20"/>
          <w:szCs w:val="20"/>
        </w:rPr>
        <w:t>2</w:t>
      </w:r>
      <w:r w:rsidR="00232210">
        <w:rPr>
          <w:b/>
          <w:bCs/>
          <w:color w:val="1C2D4E"/>
          <w:sz w:val="20"/>
          <w:szCs w:val="20"/>
        </w:rPr>
        <w:t xml:space="preserve"> - </w:t>
      </w:r>
      <w:r>
        <w:rPr>
          <w:b/>
          <w:bCs/>
          <w:color w:val="1C2D4E"/>
          <w:sz w:val="20"/>
          <w:szCs w:val="20"/>
        </w:rPr>
        <w:t>3</w:t>
      </w:r>
      <w:r w:rsidR="00232210">
        <w:rPr>
          <w:b/>
          <w:bCs/>
          <w:color w:val="1C2D4E"/>
          <w:sz w:val="20"/>
          <w:szCs w:val="20"/>
        </w:rPr>
        <w:t xml:space="preserve"> - </w:t>
      </w:r>
      <w:r>
        <w:rPr>
          <w:b/>
          <w:bCs/>
          <w:color w:val="1C2D4E"/>
          <w:sz w:val="20"/>
          <w:szCs w:val="20"/>
        </w:rPr>
        <w:t>4</w:t>
      </w:r>
      <w:r w:rsidR="00232210">
        <w:rPr>
          <w:b/>
          <w:bCs/>
          <w:color w:val="1C2D4E"/>
          <w:sz w:val="20"/>
          <w:szCs w:val="20"/>
        </w:rPr>
        <w:t xml:space="preserve"> - </w:t>
      </w:r>
      <w:r>
        <w:rPr>
          <w:b/>
          <w:bCs/>
          <w:color w:val="1C2D4E"/>
          <w:sz w:val="20"/>
          <w:szCs w:val="20"/>
        </w:rPr>
        <w:t>5       Explain: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FCE1417"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E7529B6" w14:textId="77777777" w:rsidR="004B5347" w:rsidRDefault="004B5347"/>
        </w:tc>
      </w:tr>
      <w:tr w:rsidR="004B5347" w14:paraId="379CC019"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4FE5A2A0" w14:textId="77777777" w:rsidR="004B5347" w:rsidRDefault="004B5347"/>
        </w:tc>
      </w:tr>
      <w:tr w:rsidR="004B5347" w14:paraId="0921985A"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13824F1C" w14:textId="77777777" w:rsidR="004B5347" w:rsidRDefault="004B5347"/>
        </w:tc>
      </w:tr>
    </w:tbl>
    <w:p w14:paraId="68DE6A7E" w14:textId="77777777" w:rsidR="004B5347" w:rsidRDefault="004B5347">
      <w:pPr>
        <w:spacing w:before="80" w:after="80"/>
      </w:pPr>
    </w:p>
    <w:p w14:paraId="37A84DA6"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3493F913"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4EB7A608" w14:textId="45B7BCC7" w:rsidR="004B5347" w:rsidRDefault="00000000">
            <w:pPr>
              <w:spacing w:before="50" w:after="50"/>
            </w:pPr>
            <w:r>
              <w:rPr>
                <w:color w:val="1A3A25"/>
                <w:sz w:val="21"/>
                <w:szCs w:val="21"/>
              </w:rPr>
              <w:t>Extract 1</w:t>
            </w:r>
            <w:r w:rsidR="00232210">
              <w:rPr>
                <w:color w:val="1A3A25"/>
                <w:sz w:val="21"/>
                <w:szCs w:val="21"/>
              </w:rPr>
              <w:t xml:space="preserve"> - </w:t>
            </w:r>
            <w:r>
              <w:rPr>
                <w:color w:val="1A3A25"/>
                <w:sz w:val="21"/>
                <w:szCs w:val="21"/>
              </w:rPr>
              <w:t>Rating: 2. This is primarily descriptive. It reports what three studies found but does not compare, evaluate, synthesise, or connect to the student's own research. It reads as an annotated bibliography rather than a literature review.</w:t>
            </w:r>
          </w:p>
          <w:p w14:paraId="76695ABE" w14:textId="75D885A4" w:rsidR="004B5347" w:rsidRDefault="00000000">
            <w:pPr>
              <w:spacing w:before="50" w:after="50"/>
            </w:pPr>
            <w:r>
              <w:rPr>
                <w:color w:val="1A3A25"/>
                <w:sz w:val="21"/>
                <w:szCs w:val="21"/>
              </w:rPr>
              <w:t>Extract 2</w:t>
            </w:r>
            <w:r w:rsidR="00232210">
              <w:rPr>
                <w:color w:val="1A3A25"/>
                <w:sz w:val="21"/>
                <w:szCs w:val="21"/>
              </w:rPr>
              <w:t xml:space="preserve"> - </w:t>
            </w:r>
            <w:r>
              <w:rPr>
                <w:color w:val="1A3A25"/>
                <w:sz w:val="21"/>
                <w:szCs w:val="21"/>
              </w:rPr>
              <w:t>Rating: 4. This is analytical and critical. It identifies a tension in the literature (culture strength vs. culture type), cites evidence for this distinction, and explicitly connects the critique to the relevance for this study. It demonstrates exactly the kind of critical engagement expected at doctoral level.</w:t>
            </w:r>
          </w:p>
          <w:p w14:paraId="42CB230F" w14:textId="27CEDEAA" w:rsidR="004B5347" w:rsidRDefault="00000000">
            <w:pPr>
              <w:spacing w:before="50" w:after="50"/>
            </w:pPr>
            <w:r>
              <w:rPr>
                <w:color w:val="1A3A25"/>
                <w:sz w:val="21"/>
                <w:szCs w:val="21"/>
              </w:rPr>
              <w:t>Extract 3</w:t>
            </w:r>
            <w:r w:rsidR="00232210">
              <w:rPr>
                <w:color w:val="1A3A25"/>
                <w:sz w:val="21"/>
                <w:szCs w:val="21"/>
              </w:rPr>
              <w:t xml:space="preserve"> - </w:t>
            </w:r>
            <w:r>
              <w:rPr>
                <w:color w:val="1A3A25"/>
                <w:sz w:val="21"/>
                <w:szCs w:val="21"/>
              </w:rPr>
              <w:t>Rating: 1. This is purely descriptive and lacks academic register. It makes vague, unreferenced claims ('research shows', 'many companies') and contains no analysis, no citations, and no connection to specific debates in the field. This would not pass at postgraduate level.</w:t>
            </w:r>
          </w:p>
          <w:p w14:paraId="060CCFFE" w14:textId="422ABCFE" w:rsidR="004B5347" w:rsidRDefault="00000000">
            <w:pPr>
              <w:spacing w:before="50" w:after="50"/>
            </w:pPr>
            <w:r>
              <w:rPr>
                <w:color w:val="1A3A25"/>
                <w:sz w:val="21"/>
                <w:szCs w:val="21"/>
              </w:rPr>
              <w:t>Extract 4</w:t>
            </w:r>
            <w:r w:rsidR="00232210">
              <w:rPr>
                <w:color w:val="1A3A25"/>
                <w:sz w:val="21"/>
                <w:szCs w:val="21"/>
              </w:rPr>
              <w:t xml:space="preserve"> - </w:t>
            </w:r>
            <w:r>
              <w:rPr>
                <w:color w:val="1A3A25"/>
                <w:sz w:val="21"/>
                <w:szCs w:val="21"/>
              </w:rPr>
              <w:t>Rating: 5. This is highly critical writing. It identifies and challenges the paradigmatic assumptions of the literature (functionalism), brings in critique from named scholars (Parker, Alvesson), contextualises the problem to a specific research context (Chinese SOEs), and uses precise, scholarly language. It demonstrates independent scholarly thinking.</w:t>
            </w:r>
          </w:p>
        </w:tc>
      </w:tr>
    </w:tbl>
    <w:p w14:paraId="2BC7116A" w14:textId="77777777" w:rsidR="004B5347" w:rsidRDefault="004B5347">
      <w:pPr>
        <w:spacing w:before="100" w:after="100"/>
      </w:pPr>
    </w:p>
    <w:p w14:paraId="0EF3DC3D" w14:textId="77777777" w:rsidR="004B5347" w:rsidRDefault="00000000">
      <w:pPr>
        <w:shd w:val="clear" w:color="auto" w:fill="0D7C7C"/>
        <w:spacing w:before="320" w:after="160"/>
        <w:ind w:left="180" w:right="180"/>
      </w:pPr>
      <w:r>
        <w:rPr>
          <w:b/>
          <w:bCs/>
          <w:color w:val="D4A820"/>
          <w:sz w:val="28"/>
          <w:szCs w:val="28"/>
        </w:rPr>
        <w:t xml:space="preserve">Activity 5.2:  </w:t>
      </w:r>
      <w:r>
        <w:rPr>
          <w:b/>
          <w:bCs/>
          <w:color w:val="FFFFFF"/>
          <w:sz w:val="28"/>
          <w:szCs w:val="28"/>
        </w:rPr>
        <w:t>Rewriting Descriptive Sentences as Critical Ones</w:t>
      </w:r>
    </w:p>
    <w:p w14:paraId="3C54C3A3" w14:textId="77777777" w:rsidR="004B5347" w:rsidRDefault="004B5347">
      <w:pPr>
        <w:spacing w:before="40" w:after="40"/>
      </w:pPr>
    </w:p>
    <w:p w14:paraId="1AE215E4" w14:textId="4EA5F3B7" w:rsidR="004B5347" w:rsidRDefault="00000000">
      <w:pPr>
        <w:spacing w:before="80" w:after="80"/>
        <w:ind w:left="180" w:right="180"/>
      </w:pPr>
      <w:r>
        <w:rPr>
          <w:i/>
          <w:iCs/>
          <w:color w:val="607085"/>
        </w:rPr>
        <w:t>For each descriptive sentence below, rewrite it as a critical sentence. You may add citations</w:t>
      </w:r>
      <w:r w:rsidR="00232210">
        <w:rPr>
          <w:i/>
          <w:iCs/>
          <w:color w:val="607085"/>
        </w:rPr>
        <w:t xml:space="preserve"> - </w:t>
      </w:r>
      <w:r>
        <w:rPr>
          <w:i/>
          <w:iCs/>
          <w:color w:val="607085"/>
        </w:rPr>
        <w:t>use real or plausible fabricated ones (clearly marked [fabricated]).</w:t>
      </w:r>
    </w:p>
    <w:p w14:paraId="6E6E7EDA"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5026"/>
      </w:tblGrid>
      <w:tr w:rsidR="004B5347" w14:paraId="534AC6E8"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200565C9" w14:textId="77777777" w:rsidR="004B5347" w:rsidRDefault="00000000">
            <w:r>
              <w:rPr>
                <w:b/>
                <w:bCs/>
                <w:color w:val="FFFFFF"/>
              </w:rPr>
              <w:t>Descriptive Sentence</w:t>
            </w:r>
          </w:p>
        </w:tc>
        <w:tc>
          <w:tcPr>
            <w:tcW w:w="50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0A1E9BC7" w14:textId="77777777" w:rsidR="004B5347" w:rsidRDefault="00000000">
            <w:r>
              <w:rPr>
                <w:b/>
                <w:bCs/>
                <w:color w:val="FFFFFF"/>
              </w:rPr>
              <w:t>Your Critical Rewrite</w:t>
            </w:r>
          </w:p>
        </w:tc>
      </w:tr>
      <w:tr w:rsidR="004B5347" w14:paraId="251655F0"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6BD9329" w14:textId="77777777" w:rsidR="004B5347" w:rsidRDefault="00000000">
            <w:r>
              <w:rPr>
                <w:color w:val="1A1A1A"/>
                <w:sz w:val="21"/>
                <w:szCs w:val="21"/>
              </w:rPr>
              <w:t>Porter (1985) introduced the value chain model which describes how organisations create value.</w:t>
            </w:r>
          </w:p>
        </w:tc>
        <w:tc>
          <w:tcPr>
            <w:tcW w:w="5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61C386C6" w14:textId="77777777" w:rsidR="004B5347" w:rsidRDefault="004B5347"/>
        </w:tc>
      </w:tr>
      <w:tr w:rsidR="004B5347" w14:paraId="2F5C02E9"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EBA344" w14:textId="77777777" w:rsidR="004B5347" w:rsidRDefault="00000000">
            <w:r>
              <w:rPr>
                <w:color w:val="1A1A1A"/>
                <w:sz w:val="21"/>
                <w:szCs w:val="21"/>
              </w:rPr>
              <w:t>Many researchers have studied employee engagement. Results show it is linked to productivity.</w:t>
            </w:r>
          </w:p>
        </w:tc>
        <w:tc>
          <w:tcPr>
            <w:tcW w:w="5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E341B1" w14:textId="77777777" w:rsidR="004B5347" w:rsidRDefault="004B5347"/>
        </w:tc>
      </w:tr>
      <w:tr w:rsidR="004B5347" w14:paraId="735D6D10"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7E875CA" w14:textId="77777777" w:rsidR="004B5347" w:rsidRDefault="00000000">
            <w:r>
              <w:rPr>
                <w:color w:val="1A1A1A"/>
                <w:sz w:val="21"/>
                <w:szCs w:val="21"/>
              </w:rPr>
              <w:t xml:space="preserve">Institutional theory was developed by DiMaggio and Powell (1983). It explains </w:t>
            </w:r>
            <w:r>
              <w:rPr>
                <w:color w:val="1A1A1A"/>
                <w:sz w:val="21"/>
                <w:szCs w:val="21"/>
              </w:rPr>
              <w:lastRenderedPageBreak/>
              <w:t>how organisations become similar over time.</w:t>
            </w:r>
          </w:p>
        </w:tc>
        <w:tc>
          <w:tcPr>
            <w:tcW w:w="50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2BFBBBB9" w14:textId="77777777" w:rsidR="004B5347" w:rsidRDefault="004B5347"/>
        </w:tc>
      </w:tr>
      <w:tr w:rsidR="004B5347" w14:paraId="490C2CCD"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2DFC3E" w14:textId="77777777" w:rsidR="004B5347" w:rsidRDefault="00000000">
            <w:r>
              <w:rPr>
                <w:color w:val="1A1A1A"/>
                <w:sz w:val="21"/>
                <w:szCs w:val="21"/>
              </w:rPr>
              <w:t>Leadership is an important topic in management research. There are many different types of leadership.</w:t>
            </w:r>
          </w:p>
        </w:tc>
        <w:tc>
          <w:tcPr>
            <w:tcW w:w="5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32B310" w14:textId="77777777" w:rsidR="004B5347" w:rsidRDefault="004B5347"/>
        </w:tc>
      </w:tr>
    </w:tbl>
    <w:p w14:paraId="731F92F4" w14:textId="77777777" w:rsidR="004B5347" w:rsidRDefault="004B5347">
      <w:pPr>
        <w:spacing w:before="80" w:after="80"/>
      </w:pPr>
    </w:p>
    <w:p w14:paraId="1D559CB8"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8AC4B6A"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7869FEE8" w14:textId="1ECD6762" w:rsidR="004B5347" w:rsidRDefault="00000000">
            <w:pPr>
              <w:spacing w:before="50" w:after="50"/>
            </w:pPr>
            <w:r>
              <w:rPr>
                <w:color w:val="1A3A25"/>
                <w:sz w:val="21"/>
                <w:szCs w:val="21"/>
              </w:rPr>
              <w:t>Sentence 1</w:t>
            </w:r>
            <w:r w:rsidR="00232210">
              <w:rPr>
                <w:color w:val="1A3A25"/>
                <w:sz w:val="21"/>
                <w:szCs w:val="21"/>
              </w:rPr>
              <w:t xml:space="preserve"> - </w:t>
            </w:r>
            <w:r>
              <w:rPr>
                <w:color w:val="1A3A25"/>
                <w:sz w:val="21"/>
                <w:szCs w:val="21"/>
              </w:rPr>
              <w:t>Example critical rewrite: 'Porter's (1985) value chain model, whilst influential in articulating how competitive advantage is created through discrete organisational activities, has been criticised for its linear and intra-organisational focus</w:t>
            </w:r>
            <w:r w:rsidR="00232210">
              <w:rPr>
                <w:color w:val="1A3A25"/>
                <w:sz w:val="21"/>
                <w:szCs w:val="21"/>
              </w:rPr>
              <w:t xml:space="preserve"> - </w:t>
            </w:r>
            <w:r>
              <w:rPr>
                <w:color w:val="1A3A25"/>
                <w:sz w:val="21"/>
                <w:szCs w:val="21"/>
              </w:rPr>
              <w:t>a limitation that is particularly pronounced in contexts of digital transformation, where value creation is increasingly distributed across ecosystems rather than contained within a single firm (Amit &amp; Zott, 2001 [fabricated]).'</w:t>
            </w:r>
          </w:p>
          <w:p w14:paraId="1564EFBD" w14:textId="364FB589" w:rsidR="004B5347" w:rsidRDefault="00000000">
            <w:pPr>
              <w:spacing w:before="50" w:after="50"/>
            </w:pPr>
            <w:r>
              <w:rPr>
                <w:color w:val="1A3A25"/>
                <w:sz w:val="21"/>
                <w:szCs w:val="21"/>
              </w:rPr>
              <w:t>Sentence 2</w:t>
            </w:r>
            <w:r w:rsidR="00232210">
              <w:rPr>
                <w:color w:val="1A3A25"/>
                <w:sz w:val="21"/>
                <w:szCs w:val="21"/>
              </w:rPr>
              <w:t xml:space="preserve"> - </w:t>
            </w:r>
            <w:r>
              <w:rPr>
                <w:color w:val="1A3A25"/>
                <w:sz w:val="21"/>
                <w:szCs w:val="21"/>
              </w:rPr>
              <w:t>Example critical rewrite: 'The association between employee engagement and productivity is broadly supported across quantitative studies (e.g. Harter et al., 2002); however, this relationship is complicated by the measurement heterogeneity that pervades the engagement literature (Macey &amp; Schneider, 2008), rendering cross-study comparisons methodologically problematic and raising questions about whether the construct itself has sufficient conceptual clarity to guide organisational intervention.'</w:t>
            </w:r>
          </w:p>
          <w:p w14:paraId="5C4DD709" w14:textId="3182B390" w:rsidR="004B5347" w:rsidRDefault="00000000">
            <w:pPr>
              <w:spacing w:before="50" w:after="50"/>
            </w:pPr>
            <w:r>
              <w:rPr>
                <w:color w:val="1A3A25"/>
                <w:sz w:val="21"/>
                <w:szCs w:val="21"/>
              </w:rPr>
              <w:t>Sentence 3</w:t>
            </w:r>
            <w:r w:rsidR="00232210">
              <w:rPr>
                <w:color w:val="1A3A25"/>
                <w:sz w:val="21"/>
                <w:szCs w:val="21"/>
              </w:rPr>
              <w:t xml:space="preserve"> - </w:t>
            </w:r>
            <w:r>
              <w:rPr>
                <w:color w:val="1A3A25"/>
                <w:sz w:val="21"/>
                <w:szCs w:val="21"/>
              </w:rPr>
              <w:t xml:space="preserve">Example critical rewrite: 'DiMaggio and Powell's (1983) institutional theory offers a powerful account of isomorphic pressures that drive organisational convergence. Yet, as Greenwood and </w:t>
            </w:r>
            <w:proofErr w:type="spellStart"/>
            <w:r>
              <w:rPr>
                <w:color w:val="1A3A25"/>
                <w:sz w:val="21"/>
                <w:szCs w:val="21"/>
              </w:rPr>
              <w:t>Hinings</w:t>
            </w:r>
            <w:proofErr w:type="spellEnd"/>
            <w:r>
              <w:rPr>
                <w:color w:val="1A3A25"/>
                <w:sz w:val="21"/>
                <w:szCs w:val="21"/>
              </w:rPr>
              <w:t xml:space="preserve"> (1996) subsequently argued, institutional theory in its original formulation underestimated the role of organisational agency and intra-field conflict, a gap that later variants</w:t>
            </w:r>
            <w:r w:rsidR="00232210">
              <w:rPr>
                <w:color w:val="1A3A25"/>
                <w:sz w:val="21"/>
                <w:szCs w:val="21"/>
              </w:rPr>
              <w:t xml:space="preserve"> - </w:t>
            </w:r>
            <w:r>
              <w:rPr>
                <w:color w:val="1A3A25"/>
                <w:sz w:val="21"/>
                <w:szCs w:val="21"/>
              </w:rPr>
              <w:t>including institutional logics and institutional work</w:t>
            </w:r>
            <w:r w:rsidR="00232210">
              <w:rPr>
                <w:color w:val="1A3A25"/>
                <w:sz w:val="21"/>
                <w:szCs w:val="21"/>
              </w:rPr>
              <w:t xml:space="preserve"> - </w:t>
            </w:r>
            <w:r>
              <w:rPr>
                <w:color w:val="1A3A25"/>
                <w:sz w:val="21"/>
                <w:szCs w:val="21"/>
              </w:rPr>
              <w:t>have sought to address.'</w:t>
            </w:r>
          </w:p>
          <w:p w14:paraId="313F6902" w14:textId="7DCDC96A" w:rsidR="004B5347" w:rsidRDefault="00000000">
            <w:pPr>
              <w:spacing w:before="50" w:after="50"/>
            </w:pPr>
            <w:r>
              <w:rPr>
                <w:color w:val="1A3A25"/>
                <w:sz w:val="21"/>
                <w:szCs w:val="21"/>
              </w:rPr>
              <w:t>Sentence 4</w:t>
            </w:r>
            <w:r w:rsidR="00232210">
              <w:rPr>
                <w:color w:val="1A3A25"/>
                <w:sz w:val="21"/>
                <w:szCs w:val="21"/>
              </w:rPr>
              <w:t xml:space="preserve"> - </w:t>
            </w:r>
            <w:r>
              <w:rPr>
                <w:color w:val="1A3A25"/>
                <w:sz w:val="21"/>
                <w:szCs w:val="21"/>
              </w:rPr>
              <w:t>Example critical rewrite: 'Leadership remains one of the most extensively studied constructs in management, yet this volume of research has not produced consensus. As Yukl (2013) observes, the proliferation of leadership theories reflects not cumulative knowledge-building but paradigmatic fragmentation, with dominant models such as transformational leadership critiqued for their ideological assumptions about individual heroism and their neglect of contextual and relational dimensions.'</w:t>
            </w:r>
          </w:p>
        </w:tc>
      </w:tr>
    </w:tbl>
    <w:p w14:paraId="34D60B9B" w14:textId="77777777" w:rsidR="004B5347" w:rsidRDefault="004B5347">
      <w:pPr>
        <w:spacing w:before="100" w:after="100"/>
      </w:pPr>
    </w:p>
    <w:p w14:paraId="12881AF1" w14:textId="77777777" w:rsidR="004B5347" w:rsidRDefault="00000000">
      <w:pPr>
        <w:shd w:val="clear" w:color="auto" w:fill="0D7C7C"/>
        <w:spacing w:before="320" w:after="160"/>
        <w:ind w:left="180" w:right="180"/>
      </w:pPr>
      <w:r>
        <w:rPr>
          <w:b/>
          <w:bCs/>
          <w:color w:val="D4A820"/>
          <w:sz w:val="28"/>
          <w:szCs w:val="28"/>
        </w:rPr>
        <w:t xml:space="preserve">Activity 5.3:  </w:t>
      </w:r>
      <w:r>
        <w:rPr>
          <w:b/>
          <w:bCs/>
          <w:color w:val="FFFFFF"/>
          <w:sz w:val="28"/>
          <w:szCs w:val="28"/>
        </w:rPr>
        <w:t>The Critical Writing Toolkit</w:t>
      </w:r>
    </w:p>
    <w:p w14:paraId="0A7E5D08" w14:textId="77777777" w:rsidR="004B5347" w:rsidRDefault="004B5347">
      <w:pPr>
        <w:spacing w:before="40" w:after="40"/>
      </w:pPr>
    </w:p>
    <w:p w14:paraId="2CC3A857" w14:textId="77777777" w:rsidR="004B5347" w:rsidRDefault="00000000">
      <w:pPr>
        <w:spacing w:before="80" w:after="80"/>
        <w:ind w:left="180" w:right="180"/>
      </w:pPr>
      <w:r>
        <w:rPr>
          <w:i/>
          <w:iCs/>
          <w:color w:val="607085"/>
        </w:rPr>
        <w:t>Critical writing uses specific linguistic moves to go beyond description. Match each move below with the example sentence that demonstrates it.</w:t>
      </w:r>
    </w:p>
    <w:p w14:paraId="691DE06E" w14:textId="77777777" w:rsidR="004B5347" w:rsidRDefault="004B5347">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00"/>
        <w:gridCol w:w="5226"/>
      </w:tblGrid>
      <w:tr w:rsidR="004B5347" w14:paraId="45D7D705"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3A37B919" w14:textId="77777777" w:rsidR="004B5347" w:rsidRDefault="00000000">
            <w:r>
              <w:rPr>
                <w:b/>
                <w:bCs/>
                <w:color w:val="FFFFFF"/>
              </w:rPr>
              <w:t>Critical Move</w:t>
            </w:r>
          </w:p>
        </w:tc>
        <w:tc>
          <w:tcPr>
            <w:tcW w:w="52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06C4C575" w14:textId="77777777" w:rsidR="004B5347" w:rsidRDefault="00000000">
            <w:r>
              <w:rPr>
                <w:b/>
                <w:bCs/>
                <w:color w:val="FFFFFF"/>
              </w:rPr>
              <w:t>Match the letter of the example sentence</w:t>
            </w:r>
          </w:p>
        </w:tc>
      </w:tr>
      <w:tr w:rsidR="004B5347" w14:paraId="3C5B4FAC"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460B988" w14:textId="77777777" w:rsidR="004B5347" w:rsidRDefault="00000000">
            <w:r>
              <w:rPr>
                <w:color w:val="1A1A1A"/>
                <w:sz w:val="21"/>
                <w:szCs w:val="21"/>
              </w:rPr>
              <w:t>1. Identifying a contradiction in the literature</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0DBA3A4D" w14:textId="77777777" w:rsidR="004B5347" w:rsidRDefault="004B5347"/>
        </w:tc>
      </w:tr>
      <w:tr w:rsidR="004B5347" w14:paraId="43B59174"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0C6010" w14:textId="77777777" w:rsidR="004B5347" w:rsidRDefault="00000000">
            <w:r>
              <w:rPr>
                <w:color w:val="1A1A1A"/>
                <w:sz w:val="21"/>
                <w:szCs w:val="21"/>
              </w:rPr>
              <w:t>2. Questioning a methodology</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CE12D6" w14:textId="77777777" w:rsidR="004B5347" w:rsidRDefault="004B5347"/>
        </w:tc>
      </w:tr>
      <w:tr w:rsidR="004B5347" w14:paraId="0B8EE4D5"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2799F6C5" w14:textId="77777777" w:rsidR="004B5347" w:rsidRDefault="00000000">
            <w:r>
              <w:rPr>
                <w:color w:val="1A1A1A"/>
                <w:sz w:val="21"/>
                <w:szCs w:val="21"/>
              </w:rPr>
              <w:t>3. Contextualising a finding (showing it does not generalise)</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589C9F0F" w14:textId="77777777" w:rsidR="004B5347" w:rsidRDefault="004B5347"/>
        </w:tc>
      </w:tr>
      <w:tr w:rsidR="004B5347" w14:paraId="2D0B102A"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ED85D1" w14:textId="77777777" w:rsidR="004B5347" w:rsidRDefault="00000000">
            <w:r>
              <w:rPr>
                <w:color w:val="1A1A1A"/>
                <w:sz w:val="21"/>
                <w:szCs w:val="21"/>
              </w:rPr>
              <w:t>4. Connecting two theories that are usually separate</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334C83" w14:textId="77777777" w:rsidR="004B5347" w:rsidRDefault="004B5347"/>
        </w:tc>
      </w:tr>
      <w:tr w:rsidR="004B5347" w14:paraId="19723D15"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C77D52E" w14:textId="77777777" w:rsidR="004B5347" w:rsidRDefault="00000000">
            <w:r>
              <w:rPr>
                <w:color w:val="1A1A1A"/>
                <w:sz w:val="21"/>
                <w:szCs w:val="21"/>
              </w:rPr>
              <w:t>5. Identifying a gap and stating its significance</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C3A08D9" w14:textId="77777777" w:rsidR="004B5347" w:rsidRDefault="004B5347"/>
        </w:tc>
      </w:tr>
    </w:tbl>
    <w:p w14:paraId="4E9E16B6" w14:textId="77777777" w:rsidR="004B5347" w:rsidRDefault="004B5347">
      <w:pPr>
        <w:spacing w:before="60" w:after="60"/>
      </w:pPr>
    </w:p>
    <w:p w14:paraId="21DA13EB" w14:textId="77777777" w:rsidR="004B5347" w:rsidRDefault="00000000">
      <w:pPr>
        <w:spacing w:before="120" w:after="40"/>
        <w:ind w:left="180"/>
      </w:pPr>
      <w:proofErr w:type="gramStart"/>
      <w:r>
        <w:rPr>
          <w:b/>
          <w:bCs/>
          <w:color w:val="1C2D4E"/>
          <w:sz w:val="20"/>
          <w:szCs w:val="20"/>
        </w:rPr>
        <w:t>📌  Example</w:t>
      </w:r>
      <w:proofErr w:type="gramEnd"/>
      <w:r>
        <w:rPr>
          <w:b/>
          <w:bCs/>
          <w:color w:val="1C2D4E"/>
          <w:sz w:val="20"/>
          <w:szCs w:val="20"/>
        </w:rPr>
        <w:t xml:space="preserve"> Sentences (match one to each move above)</w:t>
      </w:r>
    </w:p>
    <w:p w14:paraId="463AE301" w14:textId="68104F89" w:rsidR="004B5347" w:rsidRDefault="00000000">
      <w:pPr>
        <w:pStyle w:val="ListParagraph"/>
        <w:numPr>
          <w:ilvl w:val="0"/>
          <w:numId w:val="2"/>
        </w:numPr>
        <w:spacing w:before="40" w:after="40"/>
        <w:ind w:left="720"/>
      </w:pPr>
      <w:r>
        <w:rPr>
          <w:color w:val="1A1A1A"/>
        </w:rPr>
        <w:t>A</w:t>
      </w:r>
      <w:r w:rsidR="00232210">
        <w:rPr>
          <w:color w:val="1A1A1A"/>
        </w:rPr>
        <w:t xml:space="preserve"> - </w:t>
      </w:r>
      <w:r>
        <w:rPr>
          <w:color w:val="1A1A1A"/>
        </w:rPr>
        <w:t>'Whilst Kotter (1996) presents an eight-step model of change as universally applicable, the empirical base for this model is predominantly derived from large Western corporations, limiting its transferability to SME or non-Western contexts.'</w:t>
      </w:r>
    </w:p>
    <w:p w14:paraId="5C2385E3" w14:textId="342F5B09" w:rsidR="004B5347" w:rsidRDefault="00000000">
      <w:pPr>
        <w:pStyle w:val="ListParagraph"/>
        <w:numPr>
          <w:ilvl w:val="0"/>
          <w:numId w:val="2"/>
        </w:numPr>
        <w:spacing w:before="40" w:after="40"/>
        <w:ind w:left="720"/>
      </w:pPr>
      <w:r>
        <w:rPr>
          <w:color w:val="1A1A1A"/>
        </w:rPr>
        <w:t>B</w:t>
      </w:r>
      <w:r w:rsidR="00232210">
        <w:rPr>
          <w:color w:val="1A1A1A"/>
        </w:rPr>
        <w:t xml:space="preserve"> - </w:t>
      </w:r>
      <w:r>
        <w:rPr>
          <w:color w:val="1A1A1A"/>
        </w:rPr>
        <w:t>'Despite the extensive literature on knowledge sharing, surprisingly little attention has been paid to contexts in which knowledge is deliberately withheld</w:t>
      </w:r>
      <w:r w:rsidR="00232210">
        <w:rPr>
          <w:color w:val="1A1A1A"/>
        </w:rPr>
        <w:t xml:space="preserve"> - </w:t>
      </w:r>
      <w:r>
        <w:rPr>
          <w:color w:val="1A1A1A"/>
        </w:rPr>
        <w:t>a gap that is particularly significant given the estimated economic cost of knowledge hiding to organisations (Connelly et al., 2012).'</w:t>
      </w:r>
    </w:p>
    <w:p w14:paraId="59D43E37" w14:textId="039227C1" w:rsidR="004B5347" w:rsidRDefault="00000000">
      <w:pPr>
        <w:pStyle w:val="ListParagraph"/>
        <w:numPr>
          <w:ilvl w:val="0"/>
          <w:numId w:val="2"/>
        </w:numPr>
        <w:spacing w:before="40" w:after="40"/>
        <w:ind w:left="720"/>
      </w:pPr>
      <w:r>
        <w:rPr>
          <w:color w:val="1A1A1A"/>
        </w:rPr>
        <w:t>C</w:t>
      </w:r>
      <w:r w:rsidR="00232210">
        <w:rPr>
          <w:color w:val="1A1A1A"/>
        </w:rPr>
        <w:t xml:space="preserve"> - </w:t>
      </w:r>
      <w:r>
        <w:rPr>
          <w:color w:val="1A1A1A"/>
        </w:rPr>
        <w:t>'Whereas agency theory assumes that managerial behaviour is primarily driven by self-interest constrained by contractual mechanisms (Jensen &amp; Meckling, 1976), stewardship theory proposes that managers are intrinsically motivated to act in the organisation's best interests (Davis et al., 1997)</w:t>
      </w:r>
      <w:r w:rsidR="00232210">
        <w:rPr>
          <w:color w:val="1A1A1A"/>
        </w:rPr>
        <w:t xml:space="preserve"> - </w:t>
      </w:r>
      <w:r>
        <w:rPr>
          <w:color w:val="1A1A1A"/>
        </w:rPr>
        <w:t>a tension this study explicitly explores.'</w:t>
      </w:r>
    </w:p>
    <w:p w14:paraId="3E639B46" w14:textId="75452A91" w:rsidR="004B5347" w:rsidRDefault="00000000">
      <w:pPr>
        <w:pStyle w:val="ListParagraph"/>
        <w:numPr>
          <w:ilvl w:val="0"/>
          <w:numId w:val="2"/>
        </w:numPr>
        <w:spacing w:before="40" w:after="40"/>
        <w:ind w:left="720"/>
      </w:pPr>
      <w:r>
        <w:rPr>
          <w:color w:val="1A1A1A"/>
        </w:rPr>
        <w:t>D</w:t>
      </w:r>
      <w:r w:rsidR="00232210">
        <w:rPr>
          <w:color w:val="1A1A1A"/>
        </w:rPr>
        <w:t xml:space="preserve"> - </w:t>
      </w:r>
      <w:r>
        <w:rPr>
          <w:color w:val="1A1A1A"/>
        </w:rPr>
        <w:t>'The claim that servant leadership enhances team performance (Liden et al., 2014) is based predominantly on self-reported measures of both leadership behaviour and performance outcomes, raising concerns about common method bias that the authors do not fully address.'</w:t>
      </w:r>
    </w:p>
    <w:p w14:paraId="0E48975D" w14:textId="16174851" w:rsidR="004B5347" w:rsidRDefault="00000000">
      <w:pPr>
        <w:pStyle w:val="ListParagraph"/>
        <w:numPr>
          <w:ilvl w:val="0"/>
          <w:numId w:val="2"/>
        </w:numPr>
        <w:spacing w:before="40" w:after="40"/>
        <w:ind w:left="720"/>
      </w:pPr>
      <w:r>
        <w:rPr>
          <w:color w:val="1A1A1A"/>
        </w:rPr>
        <w:t>E</w:t>
      </w:r>
      <w:r w:rsidR="00232210">
        <w:rPr>
          <w:color w:val="1A1A1A"/>
        </w:rPr>
        <w:t xml:space="preserve"> - </w:t>
      </w:r>
      <w:r>
        <w:rPr>
          <w:color w:val="1A1A1A"/>
        </w:rPr>
        <w:t>'Bringing together sensemaking theory (Weick, 1995) and institutional logics (Friedland &amp; Alford, 1991) offers a more powerful explanatory framework for how individual managers navigate competing institutional pressures than either perspective can provide alone.'</w:t>
      </w:r>
    </w:p>
    <w:p w14:paraId="11E3707A" w14:textId="77777777" w:rsidR="004B5347" w:rsidRDefault="004B5347">
      <w:pPr>
        <w:spacing w:before="80" w:after="80"/>
      </w:pPr>
    </w:p>
    <w:p w14:paraId="5D5EB9CE" w14:textId="77777777" w:rsidR="004B5347" w:rsidRDefault="00000000">
      <w:pPr>
        <w:spacing w:before="160" w:after="60"/>
        <w:ind w:left="180"/>
      </w:pPr>
      <w:proofErr w:type="gramStart"/>
      <w:r>
        <w:rPr>
          <w:b/>
          <w:bCs/>
          <w:color w:val="1A7A4A"/>
          <w:sz w:val="20"/>
          <w:szCs w:val="20"/>
        </w:rPr>
        <w:t>✓  TUTOR</w:t>
      </w:r>
      <w:proofErr w:type="gramEnd"/>
      <w:r>
        <w:rPr>
          <w:b/>
          <w:bCs/>
          <w:color w:val="1A7A4A"/>
          <w:sz w:val="20"/>
          <w:szCs w:val="20"/>
        </w:rPr>
        <w:t xml:space="preserve"> ANSWER KEY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6ECBEC0C" w14:textId="77777777">
        <w:tblPrEx>
          <w:tblCellMar>
            <w:top w:w="0" w:type="dxa"/>
            <w:bottom w:w="0" w:type="dxa"/>
          </w:tblCellMar>
        </w:tblPrEx>
        <w:tc>
          <w:tcPr>
            <w:tcW w:w="9026" w:type="dxa"/>
            <w:tcBorders>
              <w:top w:val="single" w:sz="3" w:space="0" w:color="1A7A4A"/>
              <w:left w:val="single" w:sz="6" w:space="0" w:color="1A7A4A"/>
              <w:bottom w:val="single" w:sz="3" w:space="0" w:color="1A7A4A"/>
              <w:right w:val="single" w:sz="1" w:space="0" w:color="1A7A4A"/>
            </w:tcBorders>
            <w:shd w:val="clear" w:color="auto" w:fill="E8F4EC"/>
            <w:tcMar>
              <w:top w:w="120" w:type="dxa"/>
              <w:left w:w="200" w:type="dxa"/>
              <w:bottom w:w="120" w:type="dxa"/>
              <w:right w:w="200" w:type="dxa"/>
            </w:tcMar>
          </w:tcPr>
          <w:p w14:paraId="160B0A9A" w14:textId="63013A3E" w:rsidR="004B5347" w:rsidRDefault="00000000">
            <w:pPr>
              <w:spacing w:before="50" w:after="50"/>
            </w:pPr>
            <w:r>
              <w:rPr>
                <w:color w:val="1A3A25"/>
                <w:sz w:val="21"/>
                <w:szCs w:val="21"/>
              </w:rPr>
              <w:t>1</w:t>
            </w:r>
            <w:r w:rsidR="00232210">
              <w:rPr>
                <w:color w:val="1A3A25"/>
                <w:sz w:val="21"/>
                <w:szCs w:val="21"/>
              </w:rPr>
              <w:t xml:space="preserve"> - </w:t>
            </w:r>
            <w:r>
              <w:rPr>
                <w:color w:val="1A3A25"/>
                <w:sz w:val="21"/>
                <w:szCs w:val="21"/>
              </w:rPr>
              <w:t>C (Contradiction between agency theory and stewardship theory)</w:t>
            </w:r>
          </w:p>
          <w:p w14:paraId="40A2659A" w14:textId="2A3166D0" w:rsidR="004B5347" w:rsidRDefault="00000000">
            <w:pPr>
              <w:spacing w:before="50" w:after="50"/>
            </w:pPr>
            <w:r>
              <w:rPr>
                <w:color w:val="1A3A25"/>
                <w:sz w:val="21"/>
                <w:szCs w:val="21"/>
              </w:rPr>
              <w:t>2</w:t>
            </w:r>
            <w:r w:rsidR="00232210">
              <w:rPr>
                <w:color w:val="1A3A25"/>
                <w:sz w:val="21"/>
                <w:szCs w:val="21"/>
              </w:rPr>
              <w:t xml:space="preserve"> - </w:t>
            </w:r>
            <w:r>
              <w:rPr>
                <w:color w:val="1A3A25"/>
                <w:sz w:val="21"/>
                <w:szCs w:val="21"/>
              </w:rPr>
              <w:t>D (Questioning self-report methodology and common method bias)</w:t>
            </w:r>
          </w:p>
          <w:p w14:paraId="31208C81" w14:textId="32FB0E20" w:rsidR="004B5347" w:rsidRDefault="00000000">
            <w:pPr>
              <w:spacing w:before="50" w:after="50"/>
            </w:pPr>
            <w:r>
              <w:rPr>
                <w:color w:val="1A3A25"/>
                <w:sz w:val="21"/>
                <w:szCs w:val="21"/>
              </w:rPr>
              <w:t>3</w:t>
            </w:r>
            <w:r w:rsidR="00232210">
              <w:rPr>
                <w:color w:val="1A3A25"/>
                <w:sz w:val="21"/>
                <w:szCs w:val="21"/>
              </w:rPr>
              <w:t xml:space="preserve"> - </w:t>
            </w:r>
            <w:r>
              <w:rPr>
                <w:color w:val="1A3A25"/>
                <w:sz w:val="21"/>
                <w:szCs w:val="21"/>
              </w:rPr>
              <w:t>A (Contextualising Kotter's model</w:t>
            </w:r>
            <w:r w:rsidR="00232210">
              <w:rPr>
                <w:color w:val="1A3A25"/>
                <w:sz w:val="21"/>
                <w:szCs w:val="21"/>
              </w:rPr>
              <w:t xml:space="preserve"> - </w:t>
            </w:r>
            <w:r>
              <w:rPr>
                <w:color w:val="1A3A25"/>
                <w:sz w:val="21"/>
                <w:szCs w:val="21"/>
              </w:rPr>
              <w:t>not generalisable to SMEs or non-Western settings)</w:t>
            </w:r>
          </w:p>
          <w:p w14:paraId="48BAF63F" w14:textId="5F01325A" w:rsidR="004B5347" w:rsidRDefault="00000000">
            <w:pPr>
              <w:spacing w:before="50" w:after="50"/>
            </w:pPr>
            <w:r>
              <w:rPr>
                <w:color w:val="1A3A25"/>
                <w:sz w:val="21"/>
                <w:szCs w:val="21"/>
              </w:rPr>
              <w:t>4</w:t>
            </w:r>
            <w:r w:rsidR="00232210">
              <w:rPr>
                <w:color w:val="1A3A25"/>
                <w:sz w:val="21"/>
                <w:szCs w:val="21"/>
              </w:rPr>
              <w:t xml:space="preserve"> - </w:t>
            </w:r>
            <w:r>
              <w:rPr>
                <w:color w:val="1A3A25"/>
                <w:sz w:val="21"/>
                <w:szCs w:val="21"/>
              </w:rPr>
              <w:t>E (Connecting sensemaking theory and institutional logics)</w:t>
            </w:r>
          </w:p>
          <w:p w14:paraId="4785B05E" w14:textId="27E2F051" w:rsidR="004B5347" w:rsidRDefault="00000000">
            <w:pPr>
              <w:spacing w:before="50" w:after="50"/>
            </w:pPr>
            <w:r>
              <w:rPr>
                <w:color w:val="1A3A25"/>
                <w:sz w:val="21"/>
                <w:szCs w:val="21"/>
              </w:rPr>
              <w:t>5</w:t>
            </w:r>
            <w:r w:rsidR="00232210">
              <w:rPr>
                <w:color w:val="1A3A25"/>
                <w:sz w:val="21"/>
                <w:szCs w:val="21"/>
              </w:rPr>
              <w:t xml:space="preserve"> - </w:t>
            </w:r>
            <w:r>
              <w:rPr>
                <w:color w:val="1A3A25"/>
                <w:sz w:val="21"/>
                <w:szCs w:val="21"/>
              </w:rPr>
              <w:t>B (Identifying the gap in knowledge hiding research and stating its significance)</w:t>
            </w:r>
          </w:p>
        </w:tc>
      </w:tr>
    </w:tbl>
    <w:p w14:paraId="202B89C3" w14:textId="77777777" w:rsidR="004B5347" w:rsidRDefault="004B5347">
      <w:pPr>
        <w:spacing w:before="100" w:after="100"/>
      </w:pPr>
    </w:p>
    <w:p w14:paraId="4150CBFE" w14:textId="77777777" w:rsidR="004B5347" w:rsidRDefault="00000000">
      <w:pPr>
        <w:shd w:val="clear" w:color="auto" w:fill="0D7C7C"/>
        <w:spacing w:before="320" w:after="160"/>
        <w:ind w:left="180" w:right="180"/>
      </w:pPr>
      <w:r>
        <w:rPr>
          <w:b/>
          <w:bCs/>
          <w:color w:val="D4A820"/>
          <w:sz w:val="28"/>
          <w:szCs w:val="28"/>
        </w:rPr>
        <w:t xml:space="preserve">Activity 5.4:  </w:t>
      </w:r>
      <w:r>
        <w:rPr>
          <w:b/>
          <w:bCs/>
          <w:color w:val="FFFFFF"/>
          <w:sz w:val="28"/>
          <w:szCs w:val="28"/>
        </w:rPr>
        <w:t>Upgrade Your Own Writing</w:t>
      </w:r>
    </w:p>
    <w:p w14:paraId="53AE940F" w14:textId="77777777" w:rsidR="004B5347" w:rsidRDefault="004B5347">
      <w:pPr>
        <w:spacing w:before="40" w:after="40"/>
      </w:pPr>
    </w:p>
    <w:p w14:paraId="6B72D38C" w14:textId="77777777" w:rsidR="004B5347" w:rsidRDefault="00000000">
      <w:pPr>
        <w:spacing w:before="60" w:after="60"/>
        <w:ind w:left="180" w:right="180"/>
      </w:pPr>
      <w:r>
        <w:rPr>
          <w:color w:val="1A1A1A"/>
        </w:rPr>
        <w:t>Select a paragraph from your own draft literature review (or write one from scratch on your topic). Paste or write it below, then rewrite it with higher critical engagement.</w:t>
      </w:r>
    </w:p>
    <w:p w14:paraId="2F2A825E" w14:textId="77777777" w:rsidR="004B5347" w:rsidRDefault="004B5347">
      <w:pPr>
        <w:spacing w:before="60" w:after="60"/>
      </w:pPr>
    </w:p>
    <w:p w14:paraId="0CD82831" w14:textId="77777777" w:rsidR="004B5347" w:rsidRDefault="00000000">
      <w:pPr>
        <w:spacing w:before="60" w:after="60"/>
        <w:ind w:left="180" w:right="180"/>
      </w:pPr>
      <w:r>
        <w:rPr>
          <w:b/>
          <w:bCs/>
          <w:color w:val="1A1A1A"/>
        </w:rPr>
        <w:t>Original paragraph:</w:t>
      </w:r>
    </w:p>
    <w:p w14:paraId="5B8AA3AF" w14:textId="77777777" w:rsidR="004B5347" w:rsidRDefault="004B5347">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1F9330AD"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0B66024" w14:textId="77777777" w:rsidR="004B5347" w:rsidRDefault="004B5347"/>
        </w:tc>
      </w:tr>
      <w:tr w:rsidR="004B5347" w14:paraId="7DB05A78"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CBF3064" w14:textId="77777777" w:rsidR="004B5347" w:rsidRDefault="004B5347"/>
        </w:tc>
      </w:tr>
      <w:tr w:rsidR="004B5347" w14:paraId="16AE3BD3"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718BAE65" w14:textId="77777777" w:rsidR="004B5347" w:rsidRDefault="004B5347"/>
        </w:tc>
      </w:tr>
      <w:tr w:rsidR="004B5347" w14:paraId="057ECBF9"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3539CD1E" w14:textId="77777777" w:rsidR="004B5347" w:rsidRDefault="004B5347"/>
        </w:tc>
      </w:tr>
      <w:tr w:rsidR="004B5347" w14:paraId="4914E9B0"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C63BB4A" w14:textId="77777777" w:rsidR="004B5347" w:rsidRDefault="004B5347"/>
        </w:tc>
      </w:tr>
      <w:tr w:rsidR="004B5347" w14:paraId="72FFCD95"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4255DCAE" w14:textId="77777777" w:rsidR="004B5347" w:rsidRDefault="004B5347"/>
        </w:tc>
      </w:tr>
      <w:tr w:rsidR="004B5347" w14:paraId="4D9247E2"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5A7ECD2E" w14:textId="77777777" w:rsidR="004B5347" w:rsidRDefault="004B5347"/>
        </w:tc>
      </w:tr>
    </w:tbl>
    <w:p w14:paraId="7FDC91B3" w14:textId="77777777" w:rsidR="004B5347" w:rsidRDefault="004B5347">
      <w:pPr>
        <w:spacing w:before="60" w:after="60"/>
      </w:pPr>
    </w:p>
    <w:p w14:paraId="4BCE6FBF" w14:textId="141A66C2" w:rsidR="004B5347" w:rsidRDefault="00000000">
      <w:pPr>
        <w:spacing w:before="60" w:after="60"/>
        <w:ind w:left="180" w:right="180"/>
      </w:pPr>
      <w:r>
        <w:rPr>
          <w:b/>
          <w:bCs/>
          <w:color w:val="1A1A1A"/>
        </w:rPr>
        <w:t>Rewritten paragraph</w:t>
      </w:r>
      <w:r w:rsidR="00232210">
        <w:rPr>
          <w:b/>
          <w:bCs/>
          <w:color w:val="1A1A1A"/>
        </w:rPr>
        <w:t xml:space="preserve"> - </w:t>
      </w:r>
      <w:r>
        <w:rPr>
          <w:b/>
          <w:bCs/>
          <w:color w:val="1A1A1A"/>
        </w:rPr>
        <w:t>with critical moves highlighted (underline or annotate the moves you have made):</w:t>
      </w:r>
    </w:p>
    <w:p w14:paraId="49A1C5A2" w14:textId="77777777" w:rsidR="004B5347" w:rsidRDefault="004B5347">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4B5347" w14:paraId="32B65209"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5E27AA1F" w14:textId="77777777" w:rsidR="004B5347" w:rsidRDefault="004B5347"/>
        </w:tc>
      </w:tr>
      <w:tr w:rsidR="004B5347" w14:paraId="238D5794"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1775F6E4" w14:textId="77777777" w:rsidR="004B5347" w:rsidRDefault="004B5347"/>
        </w:tc>
      </w:tr>
      <w:tr w:rsidR="004B5347" w14:paraId="558F0C51"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00659EF0" w14:textId="77777777" w:rsidR="004B5347" w:rsidRDefault="004B5347"/>
        </w:tc>
      </w:tr>
      <w:tr w:rsidR="004B5347" w14:paraId="67583513"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BD862EE" w14:textId="77777777" w:rsidR="004B5347" w:rsidRDefault="004B5347"/>
        </w:tc>
      </w:tr>
      <w:tr w:rsidR="004B5347" w14:paraId="1876CEF7"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3DF91A68" w14:textId="77777777" w:rsidR="004B5347" w:rsidRDefault="004B5347"/>
        </w:tc>
      </w:tr>
      <w:tr w:rsidR="004B5347" w14:paraId="7DE216EF"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20EEA2A3" w14:textId="77777777" w:rsidR="004B5347" w:rsidRDefault="004B5347"/>
        </w:tc>
      </w:tr>
      <w:tr w:rsidR="004B5347" w14:paraId="6717FFB3" w14:textId="77777777">
        <w:tblPrEx>
          <w:tblCellMar>
            <w:top w:w="0" w:type="dxa"/>
            <w:bottom w:w="0" w:type="dxa"/>
          </w:tblCellMar>
        </w:tblPrEx>
        <w:tc>
          <w:tcPr>
            <w:tcW w:w="9026" w:type="dxa"/>
            <w:tcBorders>
              <w:top w:val="none" w:sz="0" w:space="0" w:color="FFFFFF"/>
              <w:left w:val="none" w:sz="0" w:space="0" w:color="FFFFFF"/>
              <w:bottom w:val="single" w:sz="1" w:space="0" w:color="BBBBBB"/>
              <w:right w:val="none" w:sz="0" w:space="0" w:color="FFFFFF"/>
            </w:tcBorders>
            <w:tcMar>
              <w:top w:w="0" w:type="dxa"/>
              <w:left w:w="0" w:type="dxa"/>
              <w:bottom w:w="0" w:type="dxa"/>
              <w:right w:w="0" w:type="dxa"/>
            </w:tcMar>
          </w:tcPr>
          <w:p w14:paraId="6596D937" w14:textId="77777777" w:rsidR="004B5347" w:rsidRDefault="004B5347"/>
        </w:tc>
      </w:tr>
    </w:tbl>
    <w:p w14:paraId="1EB96560" w14:textId="77777777" w:rsidR="004B5347" w:rsidRDefault="004B5347">
      <w:pPr>
        <w:spacing w:before="60" w:after="60"/>
      </w:pPr>
    </w:p>
    <w:p w14:paraId="4972C434" w14:textId="77777777" w:rsidR="004B5347" w:rsidRDefault="00000000">
      <w:pPr>
        <w:spacing w:before="60" w:after="60"/>
        <w:ind w:left="180" w:right="180"/>
      </w:pPr>
      <w:r>
        <w:rPr>
          <w:i/>
          <w:iCs/>
          <w:color w:val="607085"/>
        </w:rPr>
        <w:t>Exchange your rewritten paragraph with a partner. Can they identify the critical moves you made? Are there any descriptive sentences that remain?</w:t>
      </w:r>
    </w:p>
    <w:p w14:paraId="52DDDECC" w14:textId="77777777" w:rsidR="004B5347" w:rsidRDefault="00000000">
      <w:r>
        <w:br w:type="page"/>
      </w:r>
    </w:p>
    <w:p w14:paraId="24B92522" w14:textId="0F2DAC17" w:rsidR="004B5347" w:rsidRDefault="00000000">
      <w:pPr>
        <w:pBdr>
          <w:bottom w:val="single" w:sz="4" w:space="0" w:color="D4A820"/>
        </w:pBdr>
        <w:shd w:val="clear" w:color="auto" w:fill="1C2D4E"/>
        <w:spacing w:before="280" w:after="200"/>
        <w:ind w:left="180" w:right="180"/>
      </w:pPr>
      <w:r>
        <w:rPr>
          <w:b/>
          <w:bCs/>
          <w:color w:val="FFFFFF"/>
          <w:sz w:val="36"/>
          <w:szCs w:val="36"/>
        </w:rPr>
        <w:lastRenderedPageBreak/>
        <w:t>Session Reflection</w:t>
      </w:r>
      <w:r w:rsidR="00232210">
        <w:rPr>
          <w:b/>
          <w:bCs/>
          <w:color w:val="FFFFFF"/>
          <w:sz w:val="36"/>
          <w:szCs w:val="36"/>
        </w:rPr>
        <w:t xml:space="preserve"> - </w:t>
      </w:r>
      <w:r>
        <w:rPr>
          <w:b/>
          <w:bCs/>
          <w:color w:val="FFFFFF"/>
          <w:sz w:val="36"/>
          <w:szCs w:val="36"/>
        </w:rPr>
        <w:t>Consolidating Your Learning</w:t>
      </w:r>
    </w:p>
    <w:p w14:paraId="6DD247D7" w14:textId="77777777" w:rsidR="004B5347" w:rsidRDefault="004B5347">
      <w:pPr>
        <w:spacing w:before="80" w:after="80"/>
      </w:pPr>
    </w:p>
    <w:p w14:paraId="371AEFAD" w14:textId="77777777" w:rsidR="004B5347" w:rsidRDefault="00000000">
      <w:pPr>
        <w:spacing w:before="60" w:after="60"/>
        <w:ind w:left="180" w:right="180"/>
      </w:pPr>
      <w:r>
        <w:rPr>
          <w:color w:val="1A1A1A"/>
        </w:rPr>
        <w:t>Use this page to consolidate the key insights from today's session. Doctoral learning requires active reflection, not passive absorption.</w:t>
      </w:r>
    </w:p>
    <w:p w14:paraId="1F69A155" w14:textId="77777777" w:rsidR="004B5347" w:rsidRDefault="004B5347">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00"/>
        <w:gridCol w:w="5226"/>
      </w:tblGrid>
      <w:tr w:rsidR="004B5347" w14:paraId="2FC6B0B9"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325EF96B" w14:textId="77777777" w:rsidR="004B5347" w:rsidRDefault="00000000">
            <w:r>
              <w:rPr>
                <w:b/>
                <w:bCs/>
                <w:color w:val="FFFFFF"/>
              </w:rPr>
              <w:t>Reflection Question</w:t>
            </w:r>
          </w:p>
        </w:tc>
        <w:tc>
          <w:tcPr>
            <w:tcW w:w="5226" w:type="dxa"/>
            <w:tcBorders>
              <w:top w:val="single" w:sz="1" w:space="0" w:color="CCCCCC"/>
              <w:left w:val="single" w:sz="1" w:space="0" w:color="CCCCCC"/>
              <w:bottom w:val="single" w:sz="1" w:space="0" w:color="CCCCCC"/>
              <w:right w:val="single" w:sz="1" w:space="0" w:color="CCCCCC"/>
            </w:tcBorders>
            <w:shd w:val="clear" w:color="auto" w:fill="1C2D4E"/>
            <w:tcMar>
              <w:top w:w="80" w:type="dxa"/>
              <w:left w:w="120" w:type="dxa"/>
              <w:bottom w:w="80" w:type="dxa"/>
              <w:right w:w="120" w:type="dxa"/>
            </w:tcMar>
          </w:tcPr>
          <w:p w14:paraId="009358EA" w14:textId="77777777" w:rsidR="004B5347" w:rsidRDefault="00000000">
            <w:r>
              <w:rPr>
                <w:b/>
                <w:bCs/>
                <w:color w:val="FFFFFF"/>
              </w:rPr>
              <w:t>Your Response</w:t>
            </w:r>
          </w:p>
        </w:tc>
      </w:tr>
      <w:tr w:rsidR="004B5347" w14:paraId="2E6FD660"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4766705" w14:textId="77777777" w:rsidR="004B5347" w:rsidRDefault="00000000">
            <w:r>
              <w:rPr>
                <w:color w:val="1A1A1A"/>
                <w:sz w:val="21"/>
                <w:szCs w:val="21"/>
              </w:rPr>
              <w:t>What was the most important thing you learned today about the literature review?</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7D5B30E6" w14:textId="77777777" w:rsidR="004B5347" w:rsidRDefault="004B5347"/>
        </w:tc>
      </w:tr>
      <w:tr w:rsidR="004B5347" w14:paraId="39700D3D"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7FED3B" w14:textId="77777777" w:rsidR="004B5347" w:rsidRDefault="00000000">
            <w:r>
              <w:rPr>
                <w:color w:val="1A1A1A"/>
                <w:sz w:val="21"/>
                <w:szCs w:val="21"/>
              </w:rPr>
              <w:t>What is the biggest challenge you currently face with your own literature review?</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BCA76F" w14:textId="77777777" w:rsidR="004B5347" w:rsidRDefault="004B5347"/>
        </w:tc>
      </w:tr>
      <w:tr w:rsidR="004B5347" w14:paraId="5E706943"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1AB8B4AE" w14:textId="77777777" w:rsidR="004B5347" w:rsidRDefault="00000000">
            <w:r>
              <w:rPr>
                <w:color w:val="1A1A1A"/>
                <w:sz w:val="21"/>
                <w:szCs w:val="21"/>
              </w:rPr>
              <w:t>Which activity challenged you most, and why?</w:t>
            </w:r>
          </w:p>
        </w:tc>
        <w:tc>
          <w:tcPr>
            <w:tcW w:w="5226" w:type="dxa"/>
            <w:tcBorders>
              <w:top w:val="single" w:sz="1" w:space="0" w:color="CCCCCC"/>
              <w:left w:val="single" w:sz="1" w:space="0" w:color="CCCCCC"/>
              <w:bottom w:val="single" w:sz="1" w:space="0" w:color="CCCCCC"/>
              <w:right w:val="single" w:sz="1" w:space="0" w:color="CCCCCC"/>
            </w:tcBorders>
            <w:shd w:val="clear" w:color="auto" w:fill="EFF4F8"/>
            <w:tcMar>
              <w:top w:w="80" w:type="dxa"/>
              <w:left w:w="120" w:type="dxa"/>
              <w:bottom w:w="80" w:type="dxa"/>
              <w:right w:w="120" w:type="dxa"/>
            </w:tcMar>
          </w:tcPr>
          <w:p w14:paraId="3AF830AE" w14:textId="77777777" w:rsidR="004B5347" w:rsidRDefault="004B5347"/>
        </w:tc>
      </w:tr>
      <w:tr w:rsidR="004B5347" w14:paraId="5E5F45E7" w14:textId="77777777">
        <w:tblPrEx>
          <w:tblCellMar>
            <w:top w:w="0" w:type="dxa"/>
            <w:bottom w:w="0" w:type="dxa"/>
          </w:tblCellMar>
        </w:tblPrEx>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831851" w14:textId="77777777" w:rsidR="004B5347" w:rsidRDefault="00000000">
            <w:r>
              <w:rPr>
                <w:color w:val="1A1A1A"/>
                <w:sz w:val="21"/>
                <w:szCs w:val="21"/>
              </w:rPr>
              <w:t xml:space="preserve">Name one action you will take before your next supervision meeting </w:t>
            </w:r>
            <w:proofErr w:type="gramStart"/>
            <w:r>
              <w:rPr>
                <w:color w:val="1A1A1A"/>
                <w:sz w:val="21"/>
                <w:szCs w:val="21"/>
              </w:rPr>
              <w:t>as a result of</w:t>
            </w:r>
            <w:proofErr w:type="gramEnd"/>
            <w:r>
              <w:rPr>
                <w:color w:val="1A1A1A"/>
                <w:sz w:val="21"/>
                <w:szCs w:val="21"/>
              </w:rPr>
              <w:t xml:space="preserve"> today.</w:t>
            </w:r>
          </w:p>
        </w:tc>
        <w:tc>
          <w:tcPr>
            <w:tcW w:w="5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48A142" w14:textId="77777777" w:rsidR="004B5347" w:rsidRDefault="004B5347"/>
        </w:tc>
      </w:tr>
    </w:tbl>
    <w:p w14:paraId="0809A276" w14:textId="77777777" w:rsidR="004B5347" w:rsidRDefault="004B5347">
      <w:pPr>
        <w:spacing w:before="100" w:after="100"/>
      </w:pPr>
    </w:p>
    <w:p w14:paraId="74AA3FC9" w14:textId="77777777" w:rsidR="004B5347" w:rsidRDefault="00000000">
      <w:pPr>
        <w:spacing w:before="120" w:after="40"/>
        <w:ind w:left="180"/>
      </w:pPr>
      <w:proofErr w:type="gramStart"/>
      <w:r>
        <w:rPr>
          <w:b/>
          <w:bCs/>
          <w:color w:val="1C2D4E"/>
          <w:sz w:val="20"/>
          <w:szCs w:val="20"/>
        </w:rPr>
        <w:t>💬  Peer</w:t>
      </w:r>
      <w:proofErr w:type="gramEnd"/>
      <w:r>
        <w:rPr>
          <w:b/>
          <w:bCs/>
          <w:color w:val="1C2D4E"/>
          <w:sz w:val="20"/>
          <w:szCs w:val="20"/>
        </w:rPr>
        <w:t xml:space="preserve"> Learning: Share your 'one action' with a partner. Hold each other accountable.</w:t>
      </w:r>
    </w:p>
    <w:p w14:paraId="425E07B1" w14:textId="77777777" w:rsidR="004B5347" w:rsidRDefault="004B5347">
      <w:pPr>
        <w:spacing w:before="80" w:after="80"/>
      </w:pPr>
    </w:p>
    <w:p w14:paraId="2C59ECF1" w14:textId="77777777" w:rsidR="004B5347" w:rsidRDefault="00000000">
      <w:pPr>
        <w:pBdr>
          <w:bottom w:val="single" w:sz="3" w:space="0" w:color="D4A820"/>
        </w:pBdr>
        <w:spacing w:before="200" w:after="160"/>
        <w:ind w:left="180"/>
      </w:pPr>
      <w:r>
        <w:rPr>
          <w:b/>
          <w:bCs/>
          <w:color w:val="1C2D4E"/>
          <w:sz w:val="26"/>
          <w:szCs w:val="26"/>
        </w:rPr>
        <w:t>Key References for the Literature Review</w:t>
      </w:r>
    </w:p>
    <w:p w14:paraId="10E392A6" w14:textId="77777777" w:rsidR="004B5347" w:rsidRDefault="004B5347">
      <w:pPr>
        <w:spacing w:before="60" w:after="60"/>
      </w:pPr>
    </w:p>
    <w:p w14:paraId="057DAD85" w14:textId="77777777" w:rsidR="004B5347" w:rsidRDefault="00000000">
      <w:pPr>
        <w:pStyle w:val="ListParagraph"/>
        <w:numPr>
          <w:ilvl w:val="0"/>
          <w:numId w:val="2"/>
        </w:numPr>
        <w:spacing w:before="40" w:after="40"/>
        <w:ind w:left="720"/>
      </w:pPr>
      <w:r>
        <w:rPr>
          <w:color w:val="1A1A1A"/>
        </w:rPr>
        <w:t>Bryman, A. (2016). Social Research Methods (5th ed.). Oxford: Oxford University Press.</w:t>
      </w:r>
    </w:p>
    <w:p w14:paraId="4176782B" w14:textId="77777777" w:rsidR="004B5347" w:rsidRDefault="00000000">
      <w:pPr>
        <w:pStyle w:val="ListParagraph"/>
        <w:numPr>
          <w:ilvl w:val="0"/>
          <w:numId w:val="2"/>
        </w:numPr>
        <w:spacing w:before="40" w:after="40"/>
        <w:ind w:left="720"/>
      </w:pPr>
      <w:r>
        <w:rPr>
          <w:color w:val="1A1A1A"/>
        </w:rPr>
        <w:t>Carroll, A. B. (1991). The pyramid of corporate social responsibility. Business Horizons, 34(4), 39–48.</w:t>
      </w:r>
    </w:p>
    <w:p w14:paraId="78ECF3F1" w14:textId="77777777" w:rsidR="004B5347" w:rsidRDefault="00000000">
      <w:pPr>
        <w:pStyle w:val="ListParagraph"/>
        <w:numPr>
          <w:ilvl w:val="0"/>
          <w:numId w:val="2"/>
        </w:numPr>
        <w:spacing w:before="40" w:after="40"/>
        <w:ind w:left="720"/>
      </w:pPr>
      <w:r>
        <w:rPr>
          <w:color w:val="1A1A1A"/>
        </w:rPr>
        <w:t>Creswell, J. W., &amp; Creswell, J. D. (2018). Research Design (5th ed.). Thousand Oaks, CA: Sage.</w:t>
      </w:r>
    </w:p>
    <w:p w14:paraId="35575B17" w14:textId="77777777" w:rsidR="004B5347" w:rsidRDefault="00000000">
      <w:pPr>
        <w:pStyle w:val="ListParagraph"/>
        <w:numPr>
          <w:ilvl w:val="0"/>
          <w:numId w:val="2"/>
        </w:numPr>
        <w:spacing w:before="40" w:after="40"/>
        <w:ind w:left="720"/>
      </w:pPr>
      <w:r>
        <w:rPr>
          <w:color w:val="1A1A1A"/>
        </w:rPr>
        <w:t>Crotty, M. (1998). The Foundations of Social Research. London: Sage.</w:t>
      </w:r>
    </w:p>
    <w:p w14:paraId="734E429D" w14:textId="77777777" w:rsidR="004B5347" w:rsidRDefault="00000000">
      <w:pPr>
        <w:pStyle w:val="ListParagraph"/>
        <w:numPr>
          <w:ilvl w:val="0"/>
          <w:numId w:val="2"/>
        </w:numPr>
        <w:spacing w:before="40" w:after="40"/>
        <w:ind w:left="720"/>
      </w:pPr>
      <w:r>
        <w:rPr>
          <w:color w:val="1A1A1A"/>
        </w:rPr>
        <w:t>Denscombe, M. (2021). The Good Research Guide (6th ed.). London: Open University Press.</w:t>
      </w:r>
    </w:p>
    <w:p w14:paraId="1C5E8942" w14:textId="77777777" w:rsidR="004B5347" w:rsidRDefault="00000000">
      <w:pPr>
        <w:pStyle w:val="ListParagraph"/>
        <w:numPr>
          <w:ilvl w:val="0"/>
          <w:numId w:val="2"/>
        </w:numPr>
        <w:spacing w:before="40" w:after="40"/>
        <w:ind w:left="720"/>
      </w:pPr>
      <w:r>
        <w:rPr>
          <w:color w:val="1A1A1A"/>
        </w:rPr>
        <w:t>Hart, C. (1998). Doing a Literature Review. London: Sage.</w:t>
      </w:r>
    </w:p>
    <w:p w14:paraId="71C46524" w14:textId="77777777" w:rsidR="004B5347" w:rsidRDefault="00000000">
      <w:pPr>
        <w:pStyle w:val="ListParagraph"/>
        <w:numPr>
          <w:ilvl w:val="0"/>
          <w:numId w:val="2"/>
        </w:numPr>
        <w:spacing w:before="40" w:after="40"/>
        <w:ind w:left="720"/>
      </w:pPr>
      <w:r>
        <w:rPr>
          <w:color w:val="1A1A1A"/>
        </w:rPr>
        <w:t>Maxwell, J. A. (2012). Qualitative Research Design (3rd ed.). Thousand Oaks, CA: Sage.</w:t>
      </w:r>
    </w:p>
    <w:p w14:paraId="166910D0" w14:textId="77777777" w:rsidR="004B5347" w:rsidRDefault="00000000">
      <w:pPr>
        <w:pStyle w:val="ListParagraph"/>
        <w:numPr>
          <w:ilvl w:val="0"/>
          <w:numId w:val="2"/>
        </w:numPr>
        <w:spacing w:before="40" w:after="40"/>
        <w:ind w:left="720"/>
      </w:pPr>
      <w:r>
        <w:rPr>
          <w:color w:val="1A1A1A"/>
        </w:rPr>
        <w:t xml:space="preserve">Rocco, T. S., &amp; </w:t>
      </w:r>
      <w:proofErr w:type="spellStart"/>
      <w:r>
        <w:rPr>
          <w:color w:val="1A1A1A"/>
        </w:rPr>
        <w:t>Plahotnik</w:t>
      </w:r>
      <w:proofErr w:type="spellEnd"/>
      <w:r>
        <w:rPr>
          <w:color w:val="1A1A1A"/>
        </w:rPr>
        <w:t>, M. S. (2012). Literature reviews, conceptual frameworks, and theoretical frameworks. Human Resource Development Review, 8(1), 120–130.</w:t>
      </w:r>
    </w:p>
    <w:p w14:paraId="57B6C36B" w14:textId="77777777" w:rsidR="004B5347" w:rsidRDefault="00000000">
      <w:pPr>
        <w:pStyle w:val="ListParagraph"/>
        <w:numPr>
          <w:ilvl w:val="0"/>
          <w:numId w:val="2"/>
        </w:numPr>
        <w:spacing w:before="40" w:after="40"/>
        <w:ind w:left="720"/>
      </w:pPr>
      <w:proofErr w:type="spellStart"/>
      <w:r>
        <w:rPr>
          <w:color w:val="1A1A1A"/>
        </w:rPr>
        <w:t>Tranfield</w:t>
      </w:r>
      <w:proofErr w:type="spellEnd"/>
      <w:r>
        <w:rPr>
          <w:color w:val="1A1A1A"/>
        </w:rPr>
        <w:t>, D., Denyer, D., &amp; Smart, P. (2003). Towards a methodology for developing evidence-informed management knowledge by means of systematic review. British Journal of Management, 14(3), 207–222.</w:t>
      </w:r>
    </w:p>
    <w:p w14:paraId="1973C121" w14:textId="77777777" w:rsidR="004B5347" w:rsidRDefault="004B5347">
      <w:pPr>
        <w:spacing w:before="80" w:after="80"/>
      </w:pPr>
    </w:p>
    <w:p w14:paraId="08C4DFFD" w14:textId="77777777" w:rsidR="004B5347" w:rsidRDefault="00000000">
      <w:pPr>
        <w:spacing w:before="400"/>
        <w:jc w:val="center"/>
      </w:pPr>
      <w:r>
        <w:rPr>
          <w:i/>
          <w:iCs/>
          <w:color w:val="607085"/>
          <w:sz w:val="18"/>
          <w:szCs w:val="18"/>
        </w:rPr>
        <w:t xml:space="preserve">Produced for LCDB7007 Research Principles and </w:t>
      </w:r>
      <w:proofErr w:type="gramStart"/>
      <w:r>
        <w:rPr>
          <w:i/>
          <w:iCs/>
          <w:color w:val="607085"/>
          <w:sz w:val="18"/>
          <w:szCs w:val="18"/>
        </w:rPr>
        <w:t>Philosophy  ·</w:t>
      </w:r>
      <w:proofErr w:type="gramEnd"/>
      <w:r>
        <w:rPr>
          <w:i/>
          <w:iCs/>
          <w:color w:val="607085"/>
          <w:sz w:val="18"/>
          <w:szCs w:val="18"/>
        </w:rPr>
        <w:t xml:space="preserve">  University of Wales Trinity Saint </w:t>
      </w:r>
      <w:proofErr w:type="gramStart"/>
      <w:r>
        <w:rPr>
          <w:i/>
          <w:iCs/>
          <w:color w:val="607085"/>
          <w:sz w:val="18"/>
          <w:szCs w:val="18"/>
        </w:rPr>
        <w:t>David  ·</w:t>
      </w:r>
      <w:proofErr w:type="gramEnd"/>
      <w:r>
        <w:rPr>
          <w:i/>
          <w:iCs/>
          <w:color w:val="607085"/>
          <w:sz w:val="18"/>
          <w:szCs w:val="18"/>
        </w:rPr>
        <w:t xml:space="preserve">  Dr Caroline Jawad</w:t>
      </w:r>
    </w:p>
    <w:sectPr w:rsidR="004B5347">
      <w:footerReference w:type="default" r:id="rId9"/>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E65E3" w14:textId="77777777" w:rsidR="00817F2D" w:rsidRDefault="00817F2D">
      <w:r>
        <w:separator/>
      </w:r>
    </w:p>
  </w:endnote>
  <w:endnote w:type="continuationSeparator" w:id="0">
    <w:p w14:paraId="049F5E23" w14:textId="77777777" w:rsidR="00817F2D" w:rsidRDefault="0081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CFF11" w14:textId="77777777" w:rsidR="004B5347" w:rsidRDefault="00000000">
    <w:pPr>
      <w:pBdr>
        <w:top w:val="single" w:sz="2" w:space="0" w:color="CCCCCC"/>
      </w:pBdr>
      <w:spacing w:before="80"/>
      <w:jc w:val="center"/>
    </w:pPr>
    <w:r>
      <w:rPr>
        <w:color w:val="607085"/>
        <w:sz w:val="18"/>
        <w:szCs w:val="18"/>
      </w:rPr>
      <w:t xml:space="preserve">The Literature Review Activity </w:t>
    </w:r>
    <w:proofErr w:type="gramStart"/>
    <w:r>
      <w:rPr>
        <w:color w:val="607085"/>
        <w:sz w:val="18"/>
        <w:szCs w:val="18"/>
      </w:rPr>
      <w:t>Workbook  ·</w:t>
    </w:r>
    <w:proofErr w:type="gramEnd"/>
    <w:r>
      <w:rPr>
        <w:color w:val="607085"/>
        <w:sz w:val="18"/>
        <w:szCs w:val="18"/>
      </w:rPr>
      <w:t xml:space="preserve">  DBA Doctoral Skills </w:t>
    </w:r>
    <w:proofErr w:type="gramStart"/>
    <w:r>
      <w:rPr>
        <w:color w:val="607085"/>
        <w:sz w:val="18"/>
        <w:szCs w:val="18"/>
      </w:rPr>
      <w:t>Series  ·</w:t>
    </w:r>
    <w:proofErr w:type="gramEnd"/>
    <w:r>
      <w:rPr>
        <w:color w:val="607085"/>
        <w:sz w:val="18"/>
        <w:szCs w:val="18"/>
      </w:rPr>
      <w:t xml:space="preserve">  Page </w:t>
    </w:r>
    <w:r>
      <w:rPr>
        <w:color w:val="607085"/>
        <w:sz w:val="18"/>
        <w:szCs w:val="18"/>
      </w:rPr>
      <w:fldChar w:fldCharType="begin"/>
    </w:r>
    <w:r>
      <w:rPr>
        <w:color w:val="607085"/>
        <w:sz w:val="18"/>
        <w:szCs w:val="18"/>
      </w:rPr>
      <w:instrText>PAGE</w:instrText>
    </w:r>
    <w:r>
      <w:rPr>
        <w:color w:val="607085"/>
        <w:sz w:val="18"/>
        <w:szCs w:val="18"/>
      </w:rPr>
      <w:fldChar w:fldCharType="separate"/>
    </w:r>
    <w:r w:rsidR="00232210">
      <w:rPr>
        <w:noProof/>
        <w:color w:val="607085"/>
        <w:sz w:val="18"/>
        <w:szCs w:val="18"/>
      </w:rPr>
      <w:t>1</w:t>
    </w:r>
    <w:r>
      <w:rPr>
        <w:color w:val="60708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2A10E" w14:textId="77777777" w:rsidR="00817F2D" w:rsidRDefault="00817F2D">
      <w:r>
        <w:separator/>
      </w:r>
    </w:p>
  </w:footnote>
  <w:footnote w:type="continuationSeparator" w:id="0">
    <w:p w14:paraId="7303C5BC" w14:textId="77777777" w:rsidR="00817F2D" w:rsidRDefault="0081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7D91"/>
    <w:multiLevelType w:val="hybridMultilevel"/>
    <w:tmpl w:val="CCEADAC8"/>
    <w:lvl w:ilvl="0" w:tplc="E66C6AFC">
      <w:start w:val="1"/>
      <w:numFmt w:val="decimal"/>
      <w:lvlText w:val="%1."/>
      <w:lvlJc w:val="left"/>
      <w:pPr>
        <w:ind w:left="720" w:hanging="360"/>
      </w:pPr>
    </w:lvl>
    <w:lvl w:ilvl="1" w:tplc="DAF46060">
      <w:numFmt w:val="decimal"/>
      <w:lvlText w:val=""/>
      <w:lvlJc w:val="left"/>
    </w:lvl>
    <w:lvl w:ilvl="2" w:tplc="BB4E4240">
      <w:numFmt w:val="decimal"/>
      <w:lvlText w:val=""/>
      <w:lvlJc w:val="left"/>
    </w:lvl>
    <w:lvl w:ilvl="3" w:tplc="115E98B4">
      <w:numFmt w:val="decimal"/>
      <w:lvlText w:val=""/>
      <w:lvlJc w:val="left"/>
    </w:lvl>
    <w:lvl w:ilvl="4" w:tplc="BA02503E">
      <w:numFmt w:val="decimal"/>
      <w:lvlText w:val=""/>
      <w:lvlJc w:val="left"/>
    </w:lvl>
    <w:lvl w:ilvl="5" w:tplc="A8B01146">
      <w:numFmt w:val="decimal"/>
      <w:lvlText w:val=""/>
      <w:lvlJc w:val="left"/>
    </w:lvl>
    <w:lvl w:ilvl="6" w:tplc="169EFB98">
      <w:numFmt w:val="decimal"/>
      <w:lvlText w:val=""/>
      <w:lvlJc w:val="left"/>
    </w:lvl>
    <w:lvl w:ilvl="7" w:tplc="9C563040">
      <w:numFmt w:val="decimal"/>
      <w:lvlText w:val=""/>
      <w:lvlJc w:val="left"/>
    </w:lvl>
    <w:lvl w:ilvl="8" w:tplc="949A5192">
      <w:numFmt w:val="decimal"/>
      <w:lvlText w:val=""/>
      <w:lvlJc w:val="left"/>
    </w:lvl>
  </w:abstractNum>
  <w:abstractNum w:abstractNumId="1" w15:restartNumberingAfterBreak="0">
    <w:nsid w:val="44037300"/>
    <w:multiLevelType w:val="hybridMultilevel"/>
    <w:tmpl w:val="2A16EFC2"/>
    <w:lvl w:ilvl="0" w:tplc="70FCD7F6">
      <w:start w:val="1"/>
      <w:numFmt w:val="bullet"/>
      <w:lvlText w:val="–"/>
      <w:lvlJc w:val="left"/>
      <w:pPr>
        <w:ind w:left="540" w:hanging="360"/>
      </w:pPr>
    </w:lvl>
    <w:lvl w:ilvl="1" w:tplc="8410DBA2">
      <w:numFmt w:val="decimal"/>
      <w:lvlText w:val=""/>
      <w:lvlJc w:val="left"/>
    </w:lvl>
    <w:lvl w:ilvl="2" w:tplc="815AE61E">
      <w:numFmt w:val="decimal"/>
      <w:lvlText w:val=""/>
      <w:lvlJc w:val="left"/>
    </w:lvl>
    <w:lvl w:ilvl="3" w:tplc="A40A8F5C">
      <w:numFmt w:val="decimal"/>
      <w:lvlText w:val=""/>
      <w:lvlJc w:val="left"/>
    </w:lvl>
    <w:lvl w:ilvl="4" w:tplc="45B49A5A">
      <w:numFmt w:val="decimal"/>
      <w:lvlText w:val=""/>
      <w:lvlJc w:val="left"/>
    </w:lvl>
    <w:lvl w:ilvl="5" w:tplc="F4E6D136">
      <w:numFmt w:val="decimal"/>
      <w:lvlText w:val=""/>
      <w:lvlJc w:val="left"/>
    </w:lvl>
    <w:lvl w:ilvl="6" w:tplc="868C0B98">
      <w:numFmt w:val="decimal"/>
      <w:lvlText w:val=""/>
      <w:lvlJc w:val="left"/>
    </w:lvl>
    <w:lvl w:ilvl="7" w:tplc="2A36E3A8">
      <w:numFmt w:val="decimal"/>
      <w:lvlText w:val=""/>
      <w:lvlJc w:val="left"/>
    </w:lvl>
    <w:lvl w:ilvl="8" w:tplc="4B86CA7A">
      <w:numFmt w:val="decimal"/>
      <w:lvlText w:val=""/>
      <w:lvlJc w:val="left"/>
    </w:lvl>
  </w:abstractNum>
  <w:abstractNum w:abstractNumId="2" w15:restartNumberingAfterBreak="0">
    <w:nsid w:val="5A733A10"/>
    <w:multiLevelType w:val="hybridMultilevel"/>
    <w:tmpl w:val="91AAC58C"/>
    <w:lvl w:ilvl="0" w:tplc="410A8F7C">
      <w:start w:val="1"/>
      <w:numFmt w:val="bullet"/>
      <w:lvlText w:val="•"/>
      <w:lvlJc w:val="left"/>
      <w:pPr>
        <w:ind w:left="540" w:hanging="360"/>
      </w:pPr>
    </w:lvl>
    <w:lvl w:ilvl="1" w:tplc="F45617D0">
      <w:numFmt w:val="decimal"/>
      <w:lvlText w:val=""/>
      <w:lvlJc w:val="left"/>
    </w:lvl>
    <w:lvl w:ilvl="2" w:tplc="D5883DC0">
      <w:numFmt w:val="decimal"/>
      <w:lvlText w:val=""/>
      <w:lvlJc w:val="left"/>
    </w:lvl>
    <w:lvl w:ilvl="3" w:tplc="81D656B8">
      <w:numFmt w:val="decimal"/>
      <w:lvlText w:val=""/>
      <w:lvlJc w:val="left"/>
    </w:lvl>
    <w:lvl w:ilvl="4" w:tplc="62969156">
      <w:numFmt w:val="decimal"/>
      <w:lvlText w:val=""/>
      <w:lvlJc w:val="left"/>
    </w:lvl>
    <w:lvl w:ilvl="5" w:tplc="2DA2EB2C">
      <w:numFmt w:val="decimal"/>
      <w:lvlText w:val=""/>
      <w:lvlJc w:val="left"/>
    </w:lvl>
    <w:lvl w:ilvl="6" w:tplc="B3707220">
      <w:numFmt w:val="decimal"/>
      <w:lvlText w:val=""/>
      <w:lvlJc w:val="left"/>
    </w:lvl>
    <w:lvl w:ilvl="7" w:tplc="B742D16C">
      <w:numFmt w:val="decimal"/>
      <w:lvlText w:val=""/>
      <w:lvlJc w:val="left"/>
    </w:lvl>
    <w:lvl w:ilvl="8" w:tplc="AEFA2B1C">
      <w:numFmt w:val="decimal"/>
      <w:lvlText w:val=""/>
      <w:lvlJc w:val="left"/>
    </w:lvl>
  </w:abstractNum>
  <w:abstractNum w:abstractNumId="3" w15:restartNumberingAfterBreak="0">
    <w:nsid w:val="626C126B"/>
    <w:multiLevelType w:val="hybridMultilevel"/>
    <w:tmpl w:val="A8B81DF4"/>
    <w:lvl w:ilvl="0" w:tplc="69902A92">
      <w:start w:val="1"/>
      <w:numFmt w:val="bullet"/>
      <w:lvlText w:val="●"/>
      <w:lvlJc w:val="left"/>
      <w:pPr>
        <w:ind w:left="720" w:hanging="360"/>
      </w:pPr>
    </w:lvl>
    <w:lvl w:ilvl="1" w:tplc="9BB05870">
      <w:start w:val="1"/>
      <w:numFmt w:val="bullet"/>
      <w:lvlText w:val="○"/>
      <w:lvlJc w:val="left"/>
      <w:pPr>
        <w:ind w:left="1440" w:hanging="360"/>
      </w:pPr>
    </w:lvl>
    <w:lvl w:ilvl="2" w:tplc="2F764774">
      <w:start w:val="1"/>
      <w:numFmt w:val="bullet"/>
      <w:lvlText w:val="■"/>
      <w:lvlJc w:val="left"/>
      <w:pPr>
        <w:ind w:left="2160" w:hanging="360"/>
      </w:pPr>
    </w:lvl>
    <w:lvl w:ilvl="3" w:tplc="AC7C8594">
      <w:start w:val="1"/>
      <w:numFmt w:val="bullet"/>
      <w:lvlText w:val="●"/>
      <w:lvlJc w:val="left"/>
      <w:pPr>
        <w:ind w:left="2880" w:hanging="360"/>
      </w:pPr>
    </w:lvl>
    <w:lvl w:ilvl="4" w:tplc="14F0B62E">
      <w:start w:val="1"/>
      <w:numFmt w:val="bullet"/>
      <w:lvlText w:val="○"/>
      <w:lvlJc w:val="left"/>
      <w:pPr>
        <w:ind w:left="3600" w:hanging="360"/>
      </w:pPr>
    </w:lvl>
    <w:lvl w:ilvl="5" w:tplc="ABC88D08">
      <w:start w:val="1"/>
      <w:numFmt w:val="bullet"/>
      <w:lvlText w:val="■"/>
      <w:lvlJc w:val="left"/>
      <w:pPr>
        <w:ind w:left="4320" w:hanging="360"/>
      </w:pPr>
    </w:lvl>
    <w:lvl w:ilvl="6" w:tplc="FD7ABB5A">
      <w:start w:val="1"/>
      <w:numFmt w:val="bullet"/>
      <w:lvlText w:val="●"/>
      <w:lvlJc w:val="left"/>
      <w:pPr>
        <w:ind w:left="5040" w:hanging="360"/>
      </w:pPr>
    </w:lvl>
    <w:lvl w:ilvl="7" w:tplc="035AD74E">
      <w:start w:val="1"/>
      <w:numFmt w:val="bullet"/>
      <w:lvlText w:val="●"/>
      <w:lvlJc w:val="left"/>
      <w:pPr>
        <w:ind w:left="5760" w:hanging="360"/>
      </w:pPr>
    </w:lvl>
    <w:lvl w:ilvl="8" w:tplc="8BF0EF82">
      <w:start w:val="1"/>
      <w:numFmt w:val="bullet"/>
      <w:lvlText w:val="●"/>
      <w:lvlJc w:val="left"/>
      <w:pPr>
        <w:ind w:left="6480" w:hanging="360"/>
      </w:pPr>
    </w:lvl>
  </w:abstractNum>
  <w:num w:numId="1" w16cid:durableId="1004477559">
    <w:abstractNumId w:val="3"/>
    <w:lvlOverride w:ilvl="0">
      <w:startOverride w:val="1"/>
    </w:lvlOverride>
  </w:num>
  <w:num w:numId="2" w16cid:durableId="1666322265">
    <w:abstractNumId w:val="2"/>
    <w:lvlOverride w:ilvl="0">
      <w:startOverride w:val="1"/>
    </w:lvlOverride>
  </w:num>
  <w:num w:numId="3" w16cid:durableId="45699663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347"/>
    <w:rsid w:val="00232210"/>
    <w:rsid w:val="004B5347"/>
    <w:rsid w:val="00817F2D"/>
    <w:rsid w:val="00A46564"/>
    <w:rsid w:val="00E732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6118C"/>
  <w15:docId w15:val="{06B3CFE2-7402-4068-8022-91FA5E980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C2D4E"/>
      <w:sz w:val="36"/>
      <w:szCs w:val="3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4480</Words>
  <Characters>26661</Characters>
  <Application>Microsoft Office Word</Application>
  <DocSecurity>0</DocSecurity>
  <Lines>533</Lines>
  <Paragraphs>203</Paragraphs>
  <ScaleCrop>false</ScaleCrop>
  <Company/>
  <LinksUpToDate>false</LinksUpToDate>
  <CharactersWithSpaces>30938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Caroline Jawad</cp:lastModifiedBy>
  <cp:revision>3</cp:revision>
  <dcterms:created xsi:type="dcterms:W3CDTF">2026-03-22T17:28:00Z</dcterms:created>
  <dcterms:modified xsi:type="dcterms:W3CDTF">2026-03-23T10:34:00Z</dcterms:modified>
</cp:coreProperties>
</file>