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p>
    <w:p w:rsidR="002A3F61" w:rsidRDefault="002A3F61" w:rsidP="002A3F61">
      <w:pPr>
        <w:spacing w:line="240" w:lineRule="auto"/>
        <w:jc w:val="center"/>
        <w:rPr>
          <w:rFonts w:ascii="Times New Roman" w:hAnsi="Times New Roman" w:cs="Times New Roman"/>
          <w:sz w:val="24"/>
        </w:rPr>
      </w:pPr>
      <w:r>
        <w:rPr>
          <w:rFonts w:ascii="Times New Roman" w:hAnsi="Times New Roman" w:cs="Times New Roman"/>
          <w:sz w:val="24"/>
        </w:rPr>
        <w:t xml:space="preserve">‘How a school develops one aspect of its SDP: a report that critically reflects on the actions, impact and evidence </w:t>
      </w:r>
      <w:r w:rsidRPr="002A3F61">
        <w:rPr>
          <w:rFonts w:ascii="Times New Roman" w:hAnsi="Times New Roman" w:cs="Times New Roman"/>
          <w:sz w:val="24"/>
        </w:rPr>
        <w:t>base.</w:t>
      </w:r>
      <w:r>
        <w:rPr>
          <w:rFonts w:ascii="Times New Roman" w:hAnsi="Times New Roman" w:cs="Times New Roman"/>
          <w:sz w:val="24"/>
        </w:rPr>
        <w:t>’</w:t>
      </w:r>
    </w:p>
    <w:p w:rsidR="002A3F61" w:rsidRDefault="002A3F61" w:rsidP="002A3F61">
      <w:pPr>
        <w:spacing w:line="240" w:lineRule="auto"/>
        <w:jc w:val="center"/>
        <w:rPr>
          <w:rFonts w:ascii="Times New Roman" w:hAnsi="Times New Roman" w:cs="Times New Roman"/>
          <w:sz w:val="24"/>
        </w:rPr>
      </w:pPr>
      <w:r>
        <w:rPr>
          <w:rFonts w:ascii="Times New Roman" w:hAnsi="Times New Roman" w:cs="Times New Roman"/>
          <w:sz w:val="24"/>
        </w:rPr>
        <w:t>ECAD7003</w:t>
      </w:r>
      <w:bookmarkStart w:id="0" w:name="_GoBack"/>
      <w:bookmarkEnd w:id="0"/>
    </w:p>
    <w:p w:rsidR="002A3F61" w:rsidRDefault="002A3F61" w:rsidP="002A3F61">
      <w:pPr>
        <w:spacing w:line="240" w:lineRule="auto"/>
        <w:jc w:val="center"/>
        <w:rPr>
          <w:rFonts w:ascii="Times New Roman" w:hAnsi="Times New Roman" w:cs="Times New Roman"/>
          <w:sz w:val="24"/>
        </w:rPr>
      </w:pPr>
      <w:r>
        <w:rPr>
          <w:rFonts w:ascii="Times New Roman" w:hAnsi="Times New Roman" w:cs="Times New Roman"/>
          <w:sz w:val="24"/>
        </w:rPr>
        <w:t>2205132</w:t>
      </w:r>
    </w:p>
    <w:p w:rsidR="002A3F61" w:rsidRDefault="002A3F61" w:rsidP="002A3F61">
      <w:pPr>
        <w:spacing w:line="240" w:lineRule="auto"/>
        <w:jc w:val="center"/>
        <w:rPr>
          <w:rFonts w:ascii="Times New Roman" w:hAnsi="Times New Roman" w:cs="Times New Roman"/>
          <w:sz w:val="24"/>
        </w:rPr>
      </w:pPr>
      <w:r>
        <w:rPr>
          <w:rFonts w:ascii="Times New Roman" w:hAnsi="Times New Roman" w:cs="Times New Roman"/>
          <w:sz w:val="24"/>
        </w:rPr>
        <w:t>University of Wales Trinity Saint David</w:t>
      </w:r>
    </w:p>
    <w:p w:rsidR="002A3F61" w:rsidRPr="002A3F61" w:rsidRDefault="002A3F61" w:rsidP="002A3F61">
      <w:pPr>
        <w:spacing w:line="240" w:lineRule="auto"/>
        <w:jc w:val="center"/>
        <w:rPr>
          <w:rFonts w:ascii="Times New Roman" w:hAnsi="Times New Roman" w:cs="Times New Roman"/>
          <w:sz w:val="24"/>
        </w:rPr>
      </w:pPr>
      <w:r>
        <w:rPr>
          <w:rFonts w:ascii="Times New Roman" w:hAnsi="Times New Roman" w:cs="Times New Roman"/>
          <w:sz w:val="24"/>
        </w:rPr>
        <w:t>April 2023</w:t>
      </w:r>
    </w:p>
    <w:p w:rsidR="002A3F61" w:rsidRDefault="002A3F61">
      <w:pPr>
        <w:rPr>
          <w:rFonts w:cstheme="minorHAnsi"/>
          <w:b/>
          <w:sz w:val="20"/>
          <w:u w:val="single"/>
        </w:rPr>
      </w:pPr>
      <w:r>
        <w:rPr>
          <w:rFonts w:cstheme="minorHAnsi"/>
          <w:b/>
          <w:sz w:val="20"/>
          <w:u w:val="single"/>
        </w:rPr>
        <w:br w:type="page"/>
      </w:r>
    </w:p>
    <w:p w:rsidR="00B27425" w:rsidRPr="00B27425" w:rsidRDefault="00B27425" w:rsidP="002A2797">
      <w:pPr>
        <w:spacing w:line="240" w:lineRule="auto"/>
        <w:rPr>
          <w:rFonts w:cstheme="minorHAnsi"/>
          <w:b/>
          <w:sz w:val="20"/>
          <w:u w:val="single"/>
        </w:rPr>
      </w:pPr>
      <w:r>
        <w:rPr>
          <w:rFonts w:cstheme="minorHAnsi"/>
          <w:b/>
          <w:sz w:val="20"/>
          <w:u w:val="single"/>
        </w:rPr>
        <w:lastRenderedPageBreak/>
        <w:t>Introduction</w:t>
      </w:r>
    </w:p>
    <w:p w:rsidR="002E5F91" w:rsidRPr="002A2797" w:rsidRDefault="00075221" w:rsidP="002A2797">
      <w:pPr>
        <w:spacing w:line="240" w:lineRule="auto"/>
        <w:rPr>
          <w:rFonts w:cstheme="minorHAnsi"/>
          <w:sz w:val="20"/>
        </w:rPr>
      </w:pPr>
      <w:r w:rsidRPr="002A2797">
        <w:rPr>
          <w:rFonts w:cstheme="minorHAnsi"/>
          <w:sz w:val="20"/>
        </w:rPr>
        <w:t>As the world moves through new developments in technology, life-altering pandemics and the ever-changing world which learners find themselves in, it is clear that there is a significant importance for education to adapt and move with it. The purpose of this research is to analyse the impact of a School Development Plan (SDP) within the context of a school and the steps which are taken to ensure the plan comes to fruition.</w:t>
      </w:r>
    </w:p>
    <w:p w:rsidR="002E5F91" w:rsidRPr="002A2797" w:rsidRDefault="002E5F91" w:rsidP="002A2797">
      <w:pPr>
        <w:spacing w:line="240" w:lineRule="auto"/>
        <w:rPr>
          <w:rFonts w:cstheme="minorHAnsi"/>
          <w:sz w:val="20"/>
        </w:rPr>
      </w:pPr>
      <w:r w:rsidRPr="002A2797">
        <w:rPr>
          <w:rFonts w:cstheme="minorHAnsi"/>
          <w:sz w:val="20"/>
        </w:rPr>
        <w:t>In accordance with the Welsh Government’s school improvement guidance (Hwb, 2022) the main goal of SDPs is to aid learners to achieve the best possible outcomes and learning experiences, regardless of their circumstance. An integral aspect to ensure that each student reaches their potential is for schools to support students in working toward the four purposes of the curriculum (</w:t>
      </w:r>
      <w:r w:rsidR="00C35DE7" w:rsidRPr="002A2797">
        <w:rPr>
          <w:rFonts w:cstheme="minorHAnsi"/>
          <w:sz w:val="20"/>
        </w:rPr>
        <w:t>Donaldson, 2015</w:t>
      </w:r>
      <w:r w:rsidRPr="002A2797">
        <w:rPr>
          <w:rFonts w:cstheme="minorHAnsi"/>
          <w:sz w:val="20"/>
        </w:rPr>
        <w:t xml:space="preserve">). </w:t>
      </w:r>
    </w:p>
    <w:p w:rsidR="002E5F91" w:rsidRPr="002A2797" w:rsidRDefault="002E5F91" w:rsidP="002A2797">
      <w:pPr>
        <w:spacing w:line="240" w:lineRule="auto"/>
        <w:rPr>
          <w:rFonts w:cstheme="minorHAnsi"/>
          <w:sz w:val="20"/>
        </w:rPr>
      </w:pPr>
      <w:r w:rsidRPr="002A2797">
        <w:rPr>
          <w:rFonts w:cstheme="minorHAnsi"/>
          <w:sz w:val="20"/>
        </w:rPr>
        <w:t xml:space="preserve">The focus of this research will lend itself to the </w:t>
      </w:r>
      <w:r w:rsidR="00C35DE7" w:rsidRPr="002A2797">
        <w:rPr>
          <w:rFonts w:cstheme="minorHAnsi"/>
          <w:sz w:val="20"/>
        </w:rPr>
        <w:t>“healthy, confident individuals” purposes, particularly where learners are building upon their mental and emotional well-being by developing confidence, resilience and empathy. The aspect of my placement schools’ SDP on which I will be conducting further research and analysis is titled ‘Wellbeing, equity and inclusion; developing eq</w:t>
      </w:r>
      <w:r w:rsidR="002A2797" w:rsidRPr="002A2797">
        <w:rPr>
          <w:rFonts w:cstheme="minorHAnsi"/>
          <w:sz w:val="20"/>
        </w:rPr>
        <w:t>uality, diversity and inclusion</w:t>
      </w:r>
      <w:r w:rsidR="00C35DE7" w:rsidRPr="002A2797">
        <w:rPr>
          <w:rFonts w:cstheme="minorHAnsi"/>
          <w:sz w:val="20"/>
        </w:rPr>
        <w:t>’ (</w:t>
      </w:r>
      <w:r w:rsidR="002A2797" w:rsidRPr="002A2797">
        <w:rPr>
          <w:rFonts w:cstheme="minorHAnsi"/>
          <w:sz w:val="20"/>
        </w:rPr>
        <w:t>School X, 2022).</w:t>
      </w:r>
    </w:p>
    <w:p w:rsidR="002A2797" w:rsidRDefault="002A2797" w:rsidP="002A2797">
      <w:pPr>
        <w:spacing w:line="240" w:lineRule="auto"/>
        <w:rPr>
          <w:rFonts w:cstheme="minorHAnsi"/>
          <w:b/>
          <w:sz w:val="20"/>
          <w:u w:val="single"/>
        </w:rPr>
      </w:pPr>
      <w:r w:rsidRPr="002A2797">
        <w:rPr>
          <w:rFonts w:cstheme="minorHAnsi"/>
          <w:b/>
          <w:sz w:val="20"/>
          <w:u w:val="single"/>
        </w:rPr>
        <w:t>Literature Review</w:t>
      </w:r>
    </w:p>
    <w:p w:rsidR="00B27425" w:rsidRDefault="00E9344A" w:rsidP="002A2797">
      <w:pPr>
        <w:spacing w:line="240" w:lineRule="auto"/>
        <w:rPr>
          <w:rFonts w:cstheme="minorHAnsi"/>
          <w:sz w:val="20"/>
        </w:rPr>
      </w:pPr>
      <w:r>
        <w:rPr>
          <w:rFonts w:cstheme="minorHAnsi"/>
          <w:sz w:val="20"/>
        </w:rPr>
        <w:t>This research, at its core, is centred around School X’s development of support surrounding student’s mental and emotional wellbeing, as outlined in their SDP. Through self-conducted research and meeting with various personnel in the school who could better explain the specific goals which</w:t>
      </w:r>
      <w:r w:rsidR="00527587">
        <w:rPr>
          <w:rFonts w:cstheme="minorHAnsi"/>
          <w:sz w:val="20"/>
        </w:rPr>
        <w:t xml:space="preserve"> School X planned to undertake, I gained an understanding of the process of developing a SDP.</w:t>
      </w:r>
    </w:p>
    <w:p w:rsidR="00555578" w:rsidRDefault="00E9344A" w:rsidP="002A2797">
      <w:pPr>
        <w:spacing w:line="240" w:lineRule="auto"/>
        <w:rPr>
          <w:rFonts w:cstheme="minorHAnsi"/>
          <w:sz w:val="20"/>
        </w:rPr>
      </w:pPr>
      <w:r>
        <w:rPr>
          <w:rFonts w:cstheme="minorHAnsi"/>
          <w:sz w:val="20"/>
        </w:rPr>
        <w:t>According of Bronfenbrenner’s Ecological Systems Theory (1974), a child’s development is effected by multiple aspects of their life and the world around them. These five structures are defined by Bronfenbrenner as ‘Systems’, including the microsystem, macrosystem and exosystem. All of these systems include different aspects of a child’s life</w:t>
      </w:r>
      <w:r w:rsidR="00AC515B">
        <w:rPr>
          <w:rFonts w:cstheme="minorHAnsi"/>
          <w:sz w:val="20"/>
        </w:rPr>
        <w:t>, such as peers, media and environmental changes,</w:t>
      </w:r>
      <w:r>
        <w:rPr>
          <w:rFonts w:cstheme="minorHAnsi"/>
          <w:sz w:val="20"/>
        </w:rPr>
        <w:t xml:space="preserve"> and Bronfenbrenner organised them by the level of influence they had on a child. </w:t>
      </w:r>
      <w:r w:rsidRPr="00525C6D">
        <w:rPr>
          <w:rFonts w:cstheme="minorHAnsi"/>
          <w:sz w:val="20"/>
        </w:rPr>
        <w:t>This theory</w:t>
      </w:r>
      <w:r w:rsidR="00525C6D">
        <w:rPr>
          <w:rFonts w:cstheme="minorHAnsi"/>
          <w:sz w:val="20"/>
        </w:rPr>
        <w:t xml:space="preserve"> is widely acc</w:t>
      </w:r>
      <w:r w:rsidR="00C8445A">
        <w:rPr>
          <w:rFonts w:cstheme="minorHAnsi"/>
          <w:sz w:val="20"/>
        </w:rPr>
        <w:t>epted in the educational community (</w:t>
      </w:r>
      <w:r w:rsidR="00555578">
        <w:rPr>
          <w:rFonts w:cstheme="minorHAnsi"/>
          <w:sz w:val="20"/>
        </w:rPr>
        <w:t>Santa Clara University, no date</w:t>
      </w:r>
      <w:r w:rsidR="00C8445A">
        <w:rPr>
          <w:rFonts w:cstheme="minorHAnsi"/>
          <w:sz w:val="20"/>
        </w:rPr>
        <w:t>) due to its holistic approach, which acknowledges all aspects of a student’s life. The holistic approach imparted by Bronfenbrenner works in alignment with the new Welsh curriculum, as both take into consideration the learner, the school and the wider community.</w:t>
      </w:r>
      <w:r w:rsidR="00525C6D">
        <w:rPr>
          <w:rFonts w:cstheme="minorHAnsi"/>
          <w:sz w:val="20"/>
        </w:rPr>
        <w:t xml:space="preserve"> </w:t>
      </w:r>
    </w:p>
    <w:p w:rsidR="00E9344A" w:rsidRDefault="00525C6D" w:rsidP="002A2797">
      <w:pPr>
        <w:spacing w:line="240" w:lineRule="auto"/>
        <w:rPr>
          <w:rFonts w:cstheme="minorHAnsi"/>
          <w:sz w:val="20"/>
        </w:rPr>
      </w:pPr>
      <w:r>
        <w:rPr>
          <w:rFonts w:cstheme="minorHAnsi"/>
          <w:sz w:val="20"/>
        </w:rPr>
        <w:t>With this in mind, however, Bronfenbrenner’s theory is sometimes critiqued, due to the many changes it underwent since its publication in 1974, Eriksson, Ghazinour and Hammarstrom discuss how majority of people who apply Bronfenbrenner’s theory to their work fair to recognise the links between each system and the following effects they may have on the child, therefore not applying the theory in the way which it was intended.</w:t>
      </w:r>
    </w:p>
    <w:p w:rsidR="00555578" w:rsidRDefault="00527587" w:rsidP="002A2797">
      <w:pPr>
        <w:spacing w:line="240" w:lineRule="auto"/>
        <w:rPr>
          <w:rFonts w:cstheme="minorHAnsi"/>
          <w:sz w:val="20"/>
        </w:rPr>
      </w:pPr>
      <w:r>
        <w:rPr>
          <w:rFonts w:cstheme="minorHAnsi"/>
          <w:sz w:val="20"/>
        </w:rPr>
        <w:t xml:space="preserve">According </w:t>
      </w:r>
      <w:r w:rsidR="00491BD5">
        <w:rPr>
          <w:rFonts w:cstheme="minorHAnsi"/>
          <w:sz w:val="20"/>
        </w:rPr>
        <w:t xml:space="preserve">to the National Resource for evaluation and improvement provided by the Welsh Government (no date), “self-evaluation and improvement processes are fundamental to school effectiveness”, therefore the use of documents such as these to guide schools in an effort to best support learners are vital. </w:t>
      </w:r>
      <w:r w:rsidR="00A9152B">
        <w:rPr>
          <w:rFonts w:cstheme="minorHAnsi"/>
          <w:sz w:val="20"/>
        </w:rPr>
        <w:t xml:space="preserve">The three main aspects, as guided by the Welsh Government, are as follows: information and evidence, evaluation and improvement and accountability (Hwb, no date). </w:t>
      </w:r>
    </w:p>
    <w:p w:rsidR="00A9152B" w:rsidRDefault="00A9152B" w:rsidP="002A2797">
      <w:pPr>
        <w:spacing w:line="240" w:lineRule="auto"/>
        <w:rPr>
          <w:rFonts w:cstheme="minorHAnsi"/>
          <w:sz w:val="20"/>
        </w:rPr>
      </w:pPr>
      <w:r>
        <w:rPr>
          <w:rFonts w:cstheme="minorHAnsi"/>
          <w:sz w:val="20"/>
        </w:rPr>
        <w:t>According to Thomson (2010) schools are constantly changing for a multitude of reasons, including students becoming disengaged and the fact that schools are “still inadequate to prepare children and young people for… the 21</w:t>
      </w:r>
      <w:r w:rsidRPr="00A9152B">
        <w:rPr>
          <w:rFonts w:cstheme="minorHAnsi"/>
          <w:sz w:val="20"/>
          <w:vertAlign w:val="superscript"/>
        </w:rPr>
        <w:t>st</w:t>
      </w:r>
      <w:r>
        <w:rPr>
          <w:rFonts w:cstheme="minorHAnsi"/>
          <w:sz w:val="20"/>
        </w:rPr>
        <w:t xml:space="preserve"> century” (Thomson, 2010, pg 13)</w:t>
      </w:r>
      <w:r w:rsidR="0010197E">
        <w:rPr>
          <w:rFonts w:cstheme="minorHAnsi"/>
          <w:sz w:val="20"/>
        </w:rPr>
        <w:t>. Thomson’s observation that schools are in a constant state of adaptation is mirrored in the way that learner’s life are in a constant state of change. Outlined by the WJEC’s guidance on Health and Wellbeing (2019), children’s lives are constantly effected by change, particularly during developmental or educational milestones. Both of these observations are evidenced by a conversation I had with Teacher A in my placement school, who stated that “Wellbeing will never be taken off of the SDP,” as the world evolves and children are expected to evolve alongside it, schools need to be constantly evaluating changes in their student’s wellbeing.</w:t>
      </w:r>
    </w:p>
    <w:p w:rsidR="00E26D54" w:rsidRDefault="000363EE" w:rsidP="002A2797">
      <w:pPr>
        <w:spacing w:line="240" w:lineRule="auto"/>
        <w:rPr>
          <w:rFonts w:cstheme="minorHAnsi"/>
          <w:sz w:val="20"/>
        </w:rPr>
      </w:pPr>
      <w:r>
        <w:rPr>
          <w:rFonts w:cstheme="minorHAnsi"/>
          <w:sz w:val="20"/>
        </w:rPr>
        <w:t xml:space="preserve">Estyn’s report ‘Healthy and Happy’ (2019) highlights the impact of schools on pupils’ health and wellbeing, the findings described in the report tell that majority of schools in Wales follow a “whole-school” approach to health and wellbeing by implementing a multitude of tactics including, but not limited to, specified policies, dedicated wellbeing leads and a supportive pastoral team, in hopes to aid learners in becoming healthy, confident individuals (Donaldson, 2015). The report makes significant reference to the School Health Research </w:t>
      </w:r>
      <w:r>
        <w:rPr>
          <w:rFonts w:cstheme="minorHAnsi"/>
          <w:sz w:val="20"/>
        </w:rPr>
        <w:lastRenderedPageBreak/>
        <w:t>Network (SHRN), which holds a survey for a large majority of schools in Wales and releases comparative data which can a</w:t>
      </w:r>
      <w:r w:rsidR="00F55FE7">
        <w:rPr>
          <w:rFonts w:cstheme="minorHAnsi"/>
          <w:sz w:val="20"/>
        </w:rPr>
        <w:t xml:space="preserve">id schools in understanding what concerns students across all backgrounds. The 2021-2022 </w:t>
      </w:r>
      <w:r w:rsidR="00E26D54">
        <w:rPr>
          <w:rFonts w:cstheme="minorHAnsi"/>
          <w:sz w:val="20"/>
        </w:rPr>
        <w:t xml:space="preserve">SHRN </w:t>
      </w:r>
      <w:r w:rsidR="00F55FE7">
        <w:rPr>
          <w:rFonts w:cstheme="minorHAnsi"/>
          <w:sz w:val="20"/>
        </w:rPr>
        <w:t xml:space="preserve">survey was completed by over 120,000 pupils from across 202 schools, and as outlined by SHRN, pupils’ health and well-being is held at the heart of education (Page, Angel, Ogada, Young and Murphy, 2023). The survey reports that over half of the students surveyed reported feeling at least some pressure around school and almost half of the surveyed reported </w:t>
      </w:r>
      <w:r w:rsidR="00E26D54">
        <w:rPr>
          <w:rFonts w:cstheme="minorHAnsi"/>
          <w:sz w:val="20"/>
        </w:rPr>
        <w:t xml:space="preserve">mental health symptoms. The SHRN report also refers to the ‘Health Behaviour in School-aged Children’ (HBSC) report, which is a cross-national study (WHO, 2020), to compare findings with others around the world. </w:t>
      </w:r>
    </w:p>
    <w:p w:rsidR="00A908DB" w:rsidRPr="00A908DB" w:rsidRDefault="00E26D54" w:rsidP="00A908DB">
      <w:pPr>
        <w:spacing w:line="240" w:lineRule="auto"/>
        <w:rPr>
          <w:rFonts w:cstheme="minorHAnsi"/>
          <w:sz w:val="20"/>
        </w:rPr>
      </w:pPr>
      <w:r>
        <w:rPr>
          <w:rFonts w:cstheme="minorHAnsi"/>
          <w:sz w:val="20"/>
        </w:rPr>
        <w:t xml:space="preserve">Estyns’ ‘Healthy and Happy’ report (2019) notes that relationships in schools are a critical aspect which affects pupils’ health and wellbeing, particularly the relationships between teachers and pupils, and peer relationships. Estyns’ recommendations in regard to the health and well-being of learners include implementing a whole-school approach to support all pupils, </w:t>
      </w:r>
      <w:r w:rsidR="004C4840">
        <w:rPr>
          <w:rFonts w:cstheme="minorHAnsi"/>
          <w:sz w:val="20"/>
        </w:rPr>
        <w:t>acknowledge</w:t>
      </w:r>
      <w:r>
        <w:rPr>
          <w:rFonts w:cstheme="minorHAnsi"/>
          <w:sz w:val="20"/>
        </w:rPr>
        <w:t xml:space="preserve"> pupil voice to guide schools in developing their methods to health and wellbeing</w:t>
      </w:r>
      <w:r w:rsidR="004C4840">
        <w:rPr>
          <w:rFonts w:cstheme="minorHAnsi"/>
          <w:sz w:val="20"/>
        </w:rPr>
        <w:t xml:space="preserve"> and prepare new teachers to support pupils’ health and wellbeing. </w:t>
      </w:r>
      <w:r w:rsidR="00173F77">
        <w:rPr>
          <w:rFonts w:cstheme="minorHAnsi"/>
          <w:sz w:val="20"/>
        </w:rPr>
        <w:t>With this in mind, schools must implement these tactics to support all students, Senedd’s ‘Mind over matter’ (2017) report on the change needed to support young people’s mental health notes that with “appropriate and timely intervention and support, children and young people can live well and happy lives.” (Senedd, 2017, pg 10)</w:t>
      </w:r>
      <w:r w:rsidR="00A908DB">
        <w:rPr>
          <w:rFonts w:cstheme="minorHAnsi"/>
          <w:sz w:val="20"/>
        </w:rPr>
        <w:t>. According to the Welsh Government’s ‘</w:t>
      </w:r>
      <w:r w:rsidR="00A908DB" w:rsidRPr="00A908DB">
        <w:rPr>
          <w:rFonts w:cstheme="minorHAnsi"/>
          <w:sz w:val="20"/>
        </w:rPr>
        <w:t>Well-being of Future Generations Act</w:t>
      </w:r>
      <w:r w:rsidR="00A908DB">
        <w:rPr>
          <w:rFonts w:cstheme="minorHAnsi"/>
          <w:sz w:val="20"/>
        </w:rPr>
        <w:t>’ (2015) it lists the goals for a future Wales, particularly “a healthier Wales,” where</w:t>
      </w:r>
      <w:r w:rsidR="00A908DB" w:rsidRPr="00A908DB">
        <w:rPr>
          <w:rFonts w:cstheme="minorHAnsi"/>
          <w:sz w:val="20"/>
        </w:rPr>
        <w:t xml:space="preserve"> people’s physical and mental well-being is </w:t>
      </w:r>
      <w:r w:rsidR="00A908DB">
        <w:rPr>
          <w:rFonts w:cstheme="minorHAnsi"/>
          <w:sz w:val="20"/>
        </w:rPr>
        <w:t>supported and a shared understanding for a happier, healthier future is communicated.</w:t>
      </w:r>
    </w:p>
    <w:p w:rsidR="002A2797" w:rsidRDefault="00B27425" w:rsidP="002A2797">
      <w:pPr>
        <w:spacing w:line="240" w:lineRule="auto"/>
        <w:rPr>
          <w:rFonts w:cstheme="minorHAnsi"/>
          <w:b/>
          <w:sz w:val="20"/>
          <w:u w:val="single"/>
        </w:rPr>
      </w:pPr>
      <w:r>
        <w:rPr>
          <w:rFonts w:cstheme="minorHAnsi"/>
          <w:b/>
          <w:sz w:val="20"/>
          <w:u w:val="single"/>
        </w:rPr>
        <w:t>Developing an Action Plan</w:t>
      </w:r>
    </w:p>
    <w:p w:rsidR="00AC515B" w:rsidRDefault="00AC515B" w:rsidP="002A2797">
      <w:pPr>
        <w:spacing w:line="240" w:lineRule="auto"/>
        <w:rPr>
          <w:rFonts w:cstheme="minorHAnsi"/>
          <w:sz w:val="20"/>
        </w:rPr>
      </w:pPr>
      <w:r>
        <w:rPr>
          <w:rFonts w:cstheme="minorHAnsi"/>
          <w:sz w:val="20"/>
        </w:rPr>
        <w:t xml:space="preserve">Developing a SDP is a never ending cycle </w:t>
      </w:r>
      <w:r w:rsidR="00C7377A">
        <w:rPr>
          <w:rFonts w:cstheme="minorHAnsi"/>
          <w:sz w:val="20"/>
        </w:rPr>
        <w:t>(Welsh Gov., 2014)</w:t>
      </w:r>
      <w:r>
        <w:rPr>
          <w:rFonts w:cstheme="minorHAnsi"/>
          <w:sz w:val="20"/>
        </w:rPr>
        <w:t>, beginning with a goal which the school is aiming to achieve, for the purpose of this research, the goal is listed in School X’s SDP as ‘Wellbeing, equity and inclusion’. From this goal, the school may begin the process of self-evaluation, where school leadership may establish how well the s</w:t>
      </w:r>
      <w:r w:rsidR="00C7377A">
        <w:rPr>
          <w:rFonts w:cstheme="minorHAnsi"/>
          <w:sz w:val="20"/>
        </w:rPr>
        <w:t>chool is currently performing, areas for both strength and improvement and what actions are needed to make the improvements. Self-evaluation will take place consistently throughout the implementation of the improvements, to allow for any adapta</w:t>
      </w:r>
      <w:r w:rsidR="0056014D">
        <w:rPr>
          <w:rFonts w:cstheme="minorHAnsi"/>
          <w:sz w:val="20"/>
        </w:rPr>
        <w:t>tions to be made by the schools</w:t>
      </w:r>
      <w:r w:rsidR="00C7377A">
        <w:rPr>
          <w:rFonts w:cstheme="minorHAnsi"/>
          <w:sz w:val="20"/>
        </w:rPr>
        <w:t xml:space="preserve"> if a method used is ineffective. Some methods used by schools to gain an understanding of what should be improved upon include qualitative data such as pupil voice, inspection reports or information regarding pupils’ wellbeing, it also may include the collation of quantitative data such as </w:t>
      </w:r>
      <w:r w:rsidR="009259E6">
        <w:rPr>
          <w:rFonts w:cstheme="minorHAnsi"/>
          <w:sz w:val="20"/>
        </w:rPr>
        <w:t xml:space="preserve">year group surveys, tracking learners’ progress and </w:t>
      </w:r>
      <w:r w:rsidR="00C7377A">
        <w:rPr>
          <w:rFonts w:cstheme="minorHAnsi"/>
          <w:sz w:val="20"/>
        </w:rPr>
        <w:t xml:space="preserve">school comparative information, </w:t>
      </w:r>
      <w:r w:rsidR="009259E6">
        <w:rPr>
          <w:rFonts w:cstheme="minorHAnsi"/>
          <w:sz w:val="20"/>
        </w:rPr>
        <w:t>such as the SHRN survey. The Welsh government places significant importance on the aspect of self-evaluation and even provides training to school Governors on the most efficient ways to collate and assess data (Welsh Gov., 2020).</w:t>
      </w:r>
    </w:p>
    <w:p w:rsidR="004D1705" w:rsidRDefault="004D1705" w:rsidP="002A2797">
      <w:pPr>
        <w:spacing w:line="240" w:lineRule="auto"/>
        <w:rPr>
          <w:rFonts w:cstheme="minorHAnsi"/>
          <w:sz w:val="20"/>
        </w:rPr>
      </w:pPr>
      <w:r>
        <w:rPr>
          <w:rFonts w:cstheme="minorHAnsi"/>
          <w:sz w:val="20"/>
        </w:rPr>
        <w:t>When speaking to both the student and staff wellbeing leads in School X, it became increasingly clear the methods they used in order to determine the improvements which were needed in order to increase learners’ wellbeing within the school. Teacher A referenced the importance of receiving pupil voice when it comes to measuring wellbeing,</w:t>
      </w:r>
      <w:r w:rsidR="00546BA7">
        <w:rPr>
          <w:rFonts w:cstheme="minorHAnsi"/>
          <w:sz w:val="20"/>
        </w:rPr>
        <w:t xml:space="preserve"> which they implemented through focus groups</w:t>
      </w:r>
      <w:r w:rsidR="0056014D">
        <w:rPr>
          <w:rFonts w:cstheme="minorHAnsi"/>
          <w:sz w:val="20"/>
        </w:rPr>
        <w:t>.</w:t>
      </w:r>
      <w:r>
        <w:rPr>
          <w:rFonts w:cstheme="minorHAnsi"/>
          <w:sz w:val="20"/>
        </w:rPr>
        <w:t xml:space="preserve"> School X implements both the SHRN survey and also the Child Outcomes Research Consortium (CORC) survey to evaluate pupil’s wellbeing and particular worries. </w:t>
      </w:r>
      <w:r w:rsidR="007D7CF4">
        <w:rPr>
          <w:rFonts w:cstheme="minorHAnsi"/>
          <w:sz w:val="20"/>
        </w:rPr>
        <w:t xml:space="preserve">The CORC survey questions learners on mental health and wellbeing, emotional strengths and skills and support networks (CORC, no date), to gain an understanding on how all of these aspects effects pupil’s everyday life. </w:t>
      </w:r>
      <w:r w:rsidR="00546BA7">
        <w:rPr>
          <w:rFonts w:cstheme="minorHAnsi"/>
          <w:sz w:val="20"/>
        </w:rPr>
        <w:t>School X also identified this area of need through evaluations based off of information gained from Mentally Healthy Schools.</w:t>
      </w:r>
    </w:p>
    <w:p w:rsidR="009259E6" w:rsidRDefault="009259E6" w:rsidP="002A2797">
      <w:pPr>
        <w:spacing w:line="240" w:lineRule="auto"/>
        <w:rPr>
          <w:rFonts w:cstheme="minorHAnsi"/>
          <w:sz w:val="20"/>
        </w:rPr>
      </w:pPr>
      <w:r>
        <w:rPr>
          <w:rFonts w:cstheme="minorHAnsi"/>
          <w:sz w:val="20"/>
        </w:rPr>
        <w:t xml:space="preserve">The next step in creating a SDP is strategic planning (Welsh Gov., 2014) </w:t>
      </w:r>
      <w:r w:rsidR="004D1705">
        <w:rPr>
          <w:rFonts w:cstheme="minorHAnsi"/>
          <w:sz w:val="20"/>
        </w:rPr>
        <w:t xml:space="preserve">where schools make effective decisions regarding the steps needed to achieve the goal which they set out in the SDP. It is of particular importance, at this juncture to involve all school partners and stakeholders in the aims of the SDP, as encouraged by the Welsh Government. </w:t>
      </w:r>
      <w:r w:rsidR="007D7CF4">
        <w:rPr>
          <w:rFonts w:cstheme="minorHAnsi"/>
          <w:sz w:val="20"/>
        </w:rPr>
        <w:t xml:space="preserve">This aspect of planning is extremely important to create a collaborative effort towards improvement within the school. </w:t>
      </w:r>
      <w:r w:rsidR="002510F5">
        <w:rPr>
          <w:rFonts w:cstheme="minorHAnsi"/>
          <w:sz w:val="20"/>
        </w:rPr>
        <w:t>Brighouse and Woods (1999) emphasise the importance of involving all the necessary personnel in the improvement of the school in aim to have a “critical friend” (pg. 108) to identify with the school’s success and failures and see strengths as well as room for improvement. Brighouse and Woods therefore share the same ideology as the Welsh Government in the regards that involving stakeholders is a vital part of school improvement.</w:t>
      </w:r>
    </w:p>
    <w:p w:rsidR="009259E6" w:rsidRDefault="002510F5" w:rsidP="002A2797">
      <w:pPr>
        <w:spacing w:line="240" w:lineRule="auto"/>
        <w:rPr>
          <w:rFonts w:cstheme="minorHAnsi"/>
          <w:sz w:val="20"/>
        </w:rPr>
      </w:pPr>
      <w:r>
        <w:rPr>
          <w:rFonts w:cstheme="minorHAnsi"/>
          <w:sz w:val="20"/>
        </w:rPr>
        <w:t>In order to ensure that improvement is a shared endeavour with stakeholders such as parents</w:t>
      </w:r>
      <w:r w:rsidR="00546BA7">
        <w:rPr>
          <w:rFonts w:cstheme="minorHAnsi"/>
          <w:sz w:val="20"/>
        </w:rPr>
        <w:t>, carers</w:t>
      </w:r>
      <w:r>
        <w:rPr>
          <w:rFonts w:cstheme="minorHAnsi"/>
          <w:sz w:val="20"/>
        </w:rPr>
        <w:t xml:space="preserve"> and other members of the community, School X ensured to create a dedicated section of </w:t>
      </w:r>
      <w:r w:rsidR="00546BA7">
        <w:rPr>
          <w:rFonts w:cstheme="minorHAnsi"/>
          <w:sz w:val="20"/>
        </w:rPr>
        <w:t xml:space="preserve">the school’s website to share the school development plan with the public, so that stakeholders would have a reference to confirm </w:t>
      </w:r>
      <w:r w:rsidR="00546BA7">
        <w:rPr>
          <w:rFonts w:cstheme="minorHAnsi"/>
          <w:sz w:val="20"/>
        </w:rPr>
        <w:lastRenderedPageBreak/>
        <w:t xml:space="preserve">the goals of the school. This is further encouraged by Mentally Healthy Schools, who state that when guardians work in tandem with schools, it has been shown to have a promising, long-lasting effect on the attendance, wellbeing and development of learners. </w:t>
      </w:r>
      <w:r w:rsidR="00602FBD">
        <w:rPr>
          <w:rFonts w:cstheme="minorHAnsi"/>
          <w:sz w:val="20"/>
        </w:rPr>
        <w:t>Similarly, the SEARCH framework (Waters, L &amp; Loton, D., 2019) emphasises the importance of positive relationships for learners’ development, therefore positive and informative communication between schools and carers is of the utmost importance.</w:t>
      </w:r>
    </w:p>
    <w:p w:rsidR="00602FBD" w:rsidRDefault="00602FBD" w:rsidP="00D8430D">
      <w:pPr>
        <w:spacing w:line="240" w:lineRule="auto"/>
        <w:rPr>
          <w:rFonts w:cstheme="minorHAnsi"/>
          <w:sz w:val="20"/>
        </w:rPr>
      </w:pPr>
      <w:r>
        <w:rPr>
          <w:rFonts w:cstheme="minorHAnsi"/>
          <w:sz w:val="20"/>
        </w:rPr>
        <w:t xml:space="preserve">Following this, the school must begin to implement the tactics outlined in the SDP. During this process, it is important that all staff are aware of the methodology used to improve these areas of need, again, to create a collaborative working environment </w:t>
      </w:r>
      <w:r w:rsidR="00D8430D">
        <w:rPr>
          <w:rFonts w:cstheme="minorHAnsi"/>
          <w:sz w:val="20"/>
        </w:rPr>
        <w:t>(Welsh Gov., 2014). The SDP should have clear roles and responsibilities for all staff involved, the actions which should be taken and timelines when appropriate. School X provides an overview of the SDP on the school’s website, for public access, however, they also have more detailed and explicit development plans based around each goal on the SDP (see Appendix 1). This detailed account provides the reader with an outline of the actions taken, timescale, staff/members of the school community involved and success criteria, which is edited as the school achieves each action. Some of these specified goals outlined by School X include “</w:t>
      </w:r>
      <w:r w:rsidR="00D8430D" w:rsidRPr="00D8430D">
        <w:rPr>
          <w:rFonts w:cstheme="minorHAnsi"/>
          <w:sz w:val="20"/>
        </w:rPr>
        <w:t>Produce a school</w:t>
      </w:r>
      <w:r w:rsidR="00D8430D">
        <w:rPr>
          <w:rFonts w:cstheme="minorHAnsi"/>
          <w:sz w:val="20"/>
        </w:rPr>
        <w:t xml:space="preserve"> emotional health and wellbeing </w:t>
      </w:r>
      <w:r w:rsidR="00D8430D" w:rsidRPr="00D8430D">
        <w:rPr>
          <w:rFonts w:cstheme="minorHAnsi"/>
          <w:sz w:val="20"/>
        </w:rPr>
        <w:t>statement</w:t>
      </w:r>
      <w:r w:rsidR="00D8430D">
        <w:rPr>
          <w:rFonts w:cstheme="minorHAnsi"/>
          <w:sz w:val="20"/>
        </w:rPr>
        <w:t>” and “</w:t>
      </w:r>
      <w:r w:rsidR="00D8430D" w:rsidRPr="00D8430D">
        <w:rPr>
          <w:rFonts w:cstheme="minorHAnsi"/>
          <w:sz w:val="20"/>
        </w:rPr>
        <w:t>Develop a progra</w:t>
      </w:r>
      <w:r w:rsidR="00D8430D">
        <w:rPr>
          <w:rFonts w:cstheme="minorHAnsi"/>
          <w:sz w:val="20"/>
        </w:rPr>
        <w:t xml:space="preserve">mme of professional supervision </w:t>
      </w:r>
      <w:r w:rsidR="00D8430D" w:rsidRPr="00D8430D">
        <w:rPr>
          <w:rFonts w:cstheme="minorHAnsi"/>
          <w:sz w:val="20"/>
        </w:rPr>
        <w:t>for staff in rol</w:t>
      </w:r>
      <w:r w:rsidR="00D8430D">
        <w:rPr>
          <w:rFonts w:cstheme="minorHAnsi"/>
          <w:sz w:val="20"/>
        </w:rPr>
        <w:t xml:space="preserve">es with high level of emotional </w:t>
      </w:r>
      <w:r w:rsidR="00D8430D" w:rsidRPr="00D8430D">
        <w:rPr>
          <w:rFonts w:cstheme="minorHAnsi"/>
          <w:sz w:val="20"/>
        </w:rPr>
        <w:t>content</w:t>
      </w:r>
      <w:r w:rsidR="001204C8">
        <w:rPr>
          <w:rFonts w:cstheme="minorHAnsi"/>
          <w:sz w:val="20"/>
        </w:rPr>
        <w:t xml:space="preserve"> (</w:t>
      </w:r>
      <w:r w:rsidR="00527587">
        <w:rPr>
          <w:rFonts w:cstheme="minorHAnsi"/>
          <w:sz w:val="20"/>
        </w:rPr>
        <w:t>School X</w:t>
      </w:r>
      <w:r w:rsidR="001204C8">
        <w:rPr>
          <w:rFonts w:cstheme="minorHAnsi"/>
          <w:sz w:val="20"/>
        </w:rPr>
        <w:t>, 2022)</w:t>
      </w:r>
      <w:r w:rsidR="00D8430D">
        <w:rPr>
          <w:rFonts w:cstheme="minorHAnsi"/>
          <w:sz w:val="20"/>
        </w:rPr>
        <w:t>” which display the level of thought which is put into each goal for both students and staff.</w:t>
      </w:r>
    </w:p>
    <w:p w:rsidR="001204C8" w:rsidRDefault="001204C8" w:rsidP="00D8430D">
      <w:pPr>
        <w:spacing w:line="240" w:lineRule="auto"/>
        <w:rPr>
          <w:rFonts w:cstheme="minorHAnsi"/>
          <w:sz w:val="20"/>
        </w:rPr>
      </w:pPr>
      <w:r>
        <w:rPr>
          <w:rFonts w:cstheme="minorHAnsi"/>
          <w:sz w:val="20"/>
        </w:rPr>
        <w:t xml:space="preserve">The final step in an SDP is reviewing impact (Welsh Gov., 2014), where schools should monitor and review the progress made within each goal of the SDP at least annually. This is to ensure that the school is updating and revising the goals of the SDP as improvements are being made. School X undertakes the progress of reviewing impact of the methods for improvement implemented by meeting with the original focus groups and discussing ways to improve, refining through interactions with staff, pupils and parents and </w:t>
      </w:r>
      <w:r w:rsidR="00521093">
        <w:rPr>
          <w:rFonts w:cstheme="minorHAnsi"/>
          <w:sz w:val="20"/>
        </w:rPr>
        <w:t>as previously mentioned, comparing school findings with that of national and cross-national surveys. Encouraged by the Welsh Government (2022), self-evaluation and improvement is the best way to support the most fulfilling learning experiences and outcomes for all learners, regardless of their background.</w:t>
      </w:r>
    </w:p>
    <w:p w:rsidR="00521093" w:rsidRDefault="00521093" w:rsidP="00D8430D">
      <w:pPr>
        <w:spacing w:line="240" w:lineRule="auto"/>
        <w:rPr>
          <w:rFonts w:cstheme="minorHAnsi"/>
          <w:b/>
          <w:sz w:val="20"/>
          <w:u w:val="single"/>
        </w:rPr>
      </w:pPr>
      <w:r w:rsidRPr="00521093">
        <w:rPr>
          <w:rFonts w:cstheme="minorHAnsi"/>
          <w:b/>
          <w:sz w:val="20"/>
          <w:u w:val="single"/>
        </w:rPr>
        <w:t>Reflection and Evaluation</w:t>
      </w:r>
    </w:p>
    <w:p w:rsidR="00527587" w:rsidRDefault="0056014D" w:rsidP="00D8430D">
      <w:pPr>
        <w:spacing w:line="240" w:lineRule="auto"/>
        <w:rPr>
          <w:rFonts w:cstheme="minorHAnsi"/>
          <w:sz w:val="20"/>
        </w:rPr>
      </w:pPr>
      <w:r>
        <w:rPr>
          <w:rFonts w:cstheme="minorHAnsi"/>
          <w:sz w:val="20"/>
        </w:rPr>
        <w:t xml:space="preserve">School X has made an effective start on their goal of developing the wellbeing of students in the school, as identified in their SDP, they had numerous actions which were to be undertaken in aid of this. </w:t>
      </w:r>
      <w:r w:rsidR="00073E55">
        <w:rPr>
          <w:rFonts w:cstheme="minorHAnsi"/>
          <w:sz w:val="20"/>
        </w:rPr>
        <w:t xml:space="preserve">After identifying wellbeing as a focus in their SDP, they listed multiple actions to be taken (Appendix 1), many of which are ongoing, as the school continuously finds new and improved ways to reach their goals. </w:t>
      </w:r>
    </w:p>
    <w:p w:rsidR="00073E55" w:rsidRDefault="00073E55" w:rsidP="00D8430D">
      <w:pPr>
        <w:spacing w:line="240" w:lineRule="auto"/>
        <w:rPr>
          <w:rFonts w:cstheme="minorHAnsi"/>
          <w:sz w:val="20"/>
        </w:rPr>
      </w:pPr>
      <w:r>
        <w:rPr>
          <w:rFonts w:cstheme="minorHAnsi"/>
          <w:sz w:val="20"/>
        </w:rPr>
        <w:t xml:space="preserve">I feel the most effective step which School X has taken towards their goal of bettering wellbeing in students is appointing a dedicated student well-being lead. </w:t>
      </w:r>
      <w:r w:rsidR="008E0FD9">
        <w:rPr>
          <w:rFonts w:cstheme="minorHAnsi"/>
          <w:sz w:val="20"/>
        </w:rPr>
        <w:t>When speaking to students through my electives experience, it was clear that students had a good understanding of who the student well-being lead was and also who they were able to speak to regarding a problem. I feel that this is vital to the effectiveness of aspect of the SDP, so that students have a shared understanding of who is available to them for support and advice.</w:t>
      </w:r>
    </w:p>
    <w:p w:rsidR="008E0FD9" w:rsidRDefault="00050C1E" w:rsidP="00D8430D">
      <w:pPr>
        <w:spacing w:line="240" w:lineRule="auto"/>
        <w:rPr>
          <w:rFonts w:cstheme="minorHAnsi"/>
          <w:sz w:val="20"/>
        </w:rPr>
      </w:pPr>
      <w:r>
        <w:rPr>
          <w:rFonts w:cstheme="minorHAnsi"/>
          <w:sz w:val="20"/>
        </w:rPr>
        <w:t>Furthermore, I feel that School X have made an impressive effort to provide resources and support for students and staff who may need it. To do this, School X dedicated a section of the schools’ website to ‘Well-being’ which had two portals; staff wellbe</w:t>
      </w:r>
      <w:r w:rsidR="00751031">
        <w:rPr>
          <w:rFonts w:cstheme="minorHAnsi"/>
          <w:sz w:val="20"/>
        </w:rPr>
        <w:t xml:space="preserve">ing and student wellbeing. This is in line with the Welsh Government’s advice to adopt a whole-school approach to wellbeing </w:t>
      </w:r>
      <w:r w:rsidR="002A3F61">
        <w:rPr>
          <w:rFonts w:cstheme="minorHAnsi"/>
          <w:sz w:val="20"/>
        </w:rPr>
        <w:t>(Welsh Gov., 2014) in order to best support students and staff.</w:t>
      </w:r>
    </w:p>
    <w:p w:rsidR="00050C1E" w:rsidRPr="00527587" w:rsidRDefault="00050C1E" w:rsidP="00D8430D">
      <w:pPr>
        <w:spacing w:line="240" w:lineRule="auto"/>
        <w:rPr>
          <w:rFonts w:cstheme="minorHAnsi"/>
          <w:sz w:val="20"/>
        </w:rPr>
      </w:pPr>
      <w:r>
        <w:rPr>
          <w:rFonts w:cstheme="minorHAnsi"/>
          <w:sz w:val="20"/>
        </w:rPr>
        <w:t xml:space="preserve">I do feel that School X has made effective progress in their goal towards improving well-being, however, I feel that this movement </w:t>
      </w:r>
      <w:r w:rsidR="00751031">
        <w:rPr>
          <w:rFonts w:cstheme="minorHAnsi"/>
          <w:sz w:val="20"/>
        </w:rPr>
        <w:t>needs to be implemented more consistently at all levels of employee. When speaking to learners during the electives experience, I found that students did not feel comfortable enough to go to more recognisable members of staff, such as their form tutors, with their issues such as worries or bullying, and they would immediately to the pastoral team. I feel that if pupils were assured that the teachers they see on a daily basis were able to support them in a similar way, this would make for further positive relationships between students and teachers as emotionally available adults (EAA) (Trauma Informed Schools UK, no date).</w:t>
      </w:r>
    </w:p>
    <w:p w:rsidR="00D8430D" w:rsidRDefault="00527587" w:rsidP="00D8430D">
      <w:pPr>
        <w:spacing w:line="240" w:lineRule="auto"/>
        <w:rPr>
          <w:rFonts w:cstheme="minorHAnsi"/>
          <w:b/>
          <w:sz w:val="20"/>
          <w:u w:val="single"/>
        </w:rPr>
      </w:pPr>
      <w:r>
        <w:rPr>
          <w:rFonts w:cstheme="minorHAnsi"/>
          <w:b/>
          <w:sz w:val="20"/>
          <w:u w:val="single"/>
        </w:rPr>
        <w:t>Conclusion</w:t>
      </w:r>
    </w:p>
    <w:p w:rsidR="00527587" w:rsidRPr="00527587" w:rsidRDefault="00527587" w:rsidP="00D8430D">
      <w:pPr>
        <w:spacing w:line="240" w:lineRule="auto"/>
        <w:rPr>
          <w:rFonts w:cstheme="minorHAnsi"/>
          <w:sz w:val="20"/>
        </w:rPr>
      </w:pPr>
      <w:r w:rsidRPr="00527587">
        <w:rPr>
          <w:rFonts w:cstheme="minorHAnsi"/>
          <w:sz w:val="20"/>
        </w:rPr>
        <w:t>To conclude,</w:t>
      </w:r>
      <w:r>
        <w:rPr>
          <w:rFonts w:cstheme="minorHAnsi"/>
          <w:sz w:val="20"/>
        </w:rPr>
        <w:t xml:space="preserve"> the use of SDPs within education are vital to ensure that schools are able to provide students with the most appropriate and encouraging learning environment. My gained understanding of the process of a SDP has influenced my teaching practice, as I gained an understanding of the impact of health and wellbeing on learners’ development and also the importance of self-evaluation at school level. Self-evaluation is an </w:t>
      </w:r>
      <w:r>
        <w:rPr>
          <w:rFonts w:cstheme="minorHAnsi"/>
          <w:sz w:val="20"/>
        </w:rPr>
        <w:lastRenderedPageBreak/>
        <w:t>integral part of education, as teachers are constantly adapting lesson plans and resources to better support the students across a multitude of classes and year groups.</w:t>
      </w: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D8430D" w:rsidRDefault="00D8430D"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Pr="002A3F61" w:rsidRDefault="002A3F61" w:rsidP="002A3F61">
      <w:pPr>
        <w:rPr>
          <w:b/>
          <w:u w:val="single"/>
        </w:rPr>
      </w:pPr>
      <w:r w:rsidRPr="002A3F61">
        <w:rPr>
          <w:b/>
          <w:u w:val="single"/>
        </w:rPr>
        <w:lastRenderedPageBreak/>
        <w:t>Reference List</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(2022) </w:t>
      </w:r>
      <w:r w:rsidRPr="003C6107">
        <w:rPr>
          <w:rFonts w:cstheme="minorHAnsi"/>
          <w:highlight w:val="black"/>
          <w:shd w:val="clear" w:color="auto" w:fill="FFFFFF"/>
        </w:rPr>
        <w:t xml:space="preserve">            </w:t>
      </w:r>
      <w:r w:rsidRPr="003C6107">
        <w:rPr>
          <w:rFonts w:cstheme="minorHAnsi"/>
          <w:shd w:val="clear" w:color="auto" w:fill="FFFFFF"/>
        </w:rPr>
        <w:t xml:space="preserve"> School Development Plan. Location: https://www.</w:t>
      </w:r>
      <w:r w:rsidRPr="003C6107">
        <w:rPr>
          <w:rFonts w:cstheme="minorHAnsi"/>
          <w:highlight w:val="black"/>
          <w:shd w:val="clear" w:color="auto" w:fill="FFFFFF"/>
        </w:rPr>
        <w:t>……..</w:t>
      </w:r>
      <w:r w:rsidRPr="003C6107">
        <w:rPr>
          <w:rFonts w:cstheme="minorHAnsi"/>
          <w:shd w:val="clear" w:color="auto" w:fill="FFFFFF"/>
        </w:rPr>
        <w:t>.org.uk/page/?title=School+Development+Plan&amp;pid=94]. Unpublished.</w:t>
      </w:r>
    </w:p>
    <w:p w:rsidR="002A3F61" w:rsidRDefault="002A3F61" w:rsidP="002A3F61">
      <w:r w:rsidRPr="000603BA">
        <w:t xml:space="preserve">Brighouse, T., &amp; Woods, D. (1999). </w:t>
      </w:r>
      <w:r w:rsidRPr="003C6107">
        <w:rPr>
          <w:i/>
        </w:rPr>
        <w:t>How to Improve Your School (1st ed.).</w:t>
      </w:r>
      <w:r w:rsidRPr="000603BA">
        <w:t xml:space="preserve"> Routledge. </w:t>
      </w:r>
      <w:hyperlink r:id="rId6" w:history="1">
        <w:r w:rsidRPr="005E5F77">
          <w:rPr>
            <w:rStyle w:val="Hyperlink"/>
          </w:rPr>
          <w:t>https://doi.org/10.4324/9780203978894</w:t>
        </w:r>
      </w:hyperlink>
    </w:p>
    <w:p w:rsidR="002A3F61" w:rsidRPr="003C6107" w:rsidRDefault="002A3F61" w:rsidP="002A3F61">
      <w:pPr>
        <w:rPr>
          <w:rFonts w:cstheme="minorHAnsi"/>
          <w:shd w:val="clear" w:color="auto" w:fill="FFFFFF"/>
        </w:rPr>
      </w:pPr>
      <w:r w:rsidRPr="003C6107">
        <w:rPr>
          <w:rFonts w:cstheme="minorHAnsi"/>
          <w:shd w:val="clear" w:color="auto" w:fill="FFFFFF"/>
        </w:rPr>
        <w:t>Bronfenbrenner, U. (1974). ‘</w:t>
      </w:r>
      <w:r w:rsidRPr="003C6107">
        <w:rPr>
          <w:rFonts w:cstheme="minorHAnsi"/>
          <w:i/>
          <w:shd w:val="clear" w:color="auto" w:fill="FFFFFF"/>
        </w:rPr>
        <w:t>Developmental research, public policy, and the ecology of childhood’</w:t>
      </w:r>
      <w:r w:rsidRPr="003C6107">
        <w:rPr>
          <w:rFonts w:cstheme="minorHAnsi"/>
          <w:shd w:val="clear" w:color="auto" w:fill="FFFFFF"/>
        </w:rPr>
        <w:t>. Child development, 45 (1), 1-5.</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Changes in Children (no date) </w:t>
      </w:r>
      <w:r w:rsidRPr="003C6107">
        <w:rPr>
          <w:rFonts w:cstheme="minorHAnsi"/>
          <w:i/>
          <w:shd w:val="clear" w:color="auto" w:fill="FFFFFF"/>
        </w:rPr>
        <w:t>Health, well-being, learning and development</w:t>
      </w:r>
      <w:r w:rsidRPr="003C6107">
        <w:rPr>
          <w:rFonts w:cstheme="minorHAnsi"/>
          <w:shd w:val="clear" w:color="auto" w:fill="FFFFFF"/>
        </w:rPr>
        <w:t>. WJEC. Available at: http://resource.download.wjec.co.uk.s3-eu-west-1.amazonaws.com/vtc/2018-19/hsc18-19_3-2/_multi-lang/unit01/13-learning-experiences-and-how-development-is-supported.html .</w:t>
      </w:r>
    </w:p>
    <w:p w:rsidR="002A3F61" w:rsidRPr="003C6107" w:rsidRDefault="002A3F61" w:rsidP="002A3F61">
      <w:pPr>
        <w:rPr>
          <w:rFonts w:cstheme="minorHAnsi"/>
          <w:shd w:val="clear" w:color="auto" w:fill="FFFFFF"/>
        </w:rPr>
      </w:pPr>
      <w:r w:rsidRPr="003C6107">
        <w:rPr>
          <w:rFonts w:cstheme="minorHAnsi"/>
          <w:i/>
          <w:iCs/>
          <w:shd w:val="clear" w:color="auto" w:fill="FFFFFF"/>
        </w:rPr>
        <w:t>Developing a vision for curriculum design</w:t>
      </w:r>
      <w:r w:rsidRPr="003C6107">
        <w:rPr>
          <w:rFonts w:cstheme="minorHAnsi"/>
          <w:shd w:val="clear" w:color="auto" w:fill="FFFFFF"/>
        </w:rPr>
        <w:t xml:space="preserve"> (2020) Hwb. Available at: https://hwb.gov.wales/curriculum-for-wales/designing-your-curriculum/developing-a-vision-for-curriculum-design/#curriculum-design-and-the-four-purposes </w:t>
      </w:r>
    </w:p>
    <w:p w:rsidR="002A3F61" w:rsidRPr="003C6107" w:rsidRDefault="002A3F61" w:rsidP="002A3F61">
      <w:pPr>
        <w:rPr>
          <w:rFonts w:cstheme="minorHAnsi"/>
          <w:shd w:val="clear" w:color="auto" w:fill="FFFFFF"/>
        </w:rPr>
      </w:pPr>
      <w:r w:rsidRPr="003C6107">
        <w:rPr>
          <w:rFonts w:cstheme="minorHAnsi"/>
          <w:shd w:val="clear" w:color="auto" w:fill="FFFFFF"/>
        </w:rPr>
        <w:t>Donaldson, G. (2015) ‘</w:t>
      </w:r>
      <w:r w:rsidRPr="003C6107">
        <w:rPr>
          <w:rFonts w:cstheme="minorHAnsi"/>
          <w:i/>
          <w:iCs/>
          <w:shd w:val="clear" w:color="auto" w:fill="FFFFFF"/>
        </w:rPr>
        <w:t>Successful futures - schools for the future</w:t>
      </w:r>
      <w:r w:rsidRPr="003C6107">
        <w:rPr>
          <w:rFonts w:cstheme="minorHAnsi"/>
          <w:shd w:val="clear" w:color="auto" w:fill="FFFFFF"/>
        </w:rPr>
        <w:t>’. Available at: http://www.schoolsfuture.co.uk/wp-content/uploads/2015/04/The-Donaldson-review-successful-futures-compressed.pdf (Accessed: March 5, 2023).</w:t>
      </w:r>
    </w:p>
    <w:p w:rsidR="002A3F61" w:rsidRDefault="002A3F61" w:rsidP="002A3F61">
      <w:r w:rsidRPr="003C6107">
        <w:rPr>
          <w:i/>
        </w:rPr>
        <w:t>Education in Wales: Our national mission (</w:t>
      </w:r>
      <w:r w:rsidRPr="0041263F">
        <w:t>2018). Welsh Government. Available at: https://www.gov.wales/sites/default/files/publications/2020-10/education-in-Wales-our-national-mission-update-october-2020.pdf (Accessed: April 16, 2023).</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Eriksson, M., Ghazinour, M. and Hammarstrom, A., 2018. </w:t>
      </w:r>
      <w:r w:rsidRPr="003C6107">
        <w:rPr>
          <w:rFonts w:cstheme="minorHAnsi"/>
          <w:i/>
          <w:shd w:val="clear" w:color="auto" w:fill="FFFFFF"/>
        </w:rPr>
        <w:t>‘Different uses of Bronfenbrenner’s ecological theory in public mental health research: what is their value for guiding public mental health policy and practice?</w:t>
      </w:r>
      <w:r w:rsidRPr="003C6107">
        <w:rPr>
          <w:rFonts w:cstheme="minorHAnsi"/>
          <w:shd w:val="clear" w:color="auto" w:fill="FFFFFF"/>
        </w:rPr>
        <w:t>’ Social Theory &amp; Health, 16(4), pp. 414-433.</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EstynHMI (2019) </w:t>
      </w:r>
      <w:r w:rsidRPr="003C6107">
        <w:rPr>
          <w:rFonts w:cstheme="minorHAnsi"/>
          <w:i/>
          <w:shd w:val="clear" w:color="auto" w:fill="FFFFFF"/>
        </w:rPr>
        <w:t>Healthy and happy – school impact on pupils' Health and Wellbeing</w:t>
      </w:r>
      <w:r w:rsidRPr="003C6107">
        <w:rPr>
          <w:rFonts w:cstheme="minorHAnsi"/>
          <w:shd w:val="clear" w:color="auto" w:fill="FFFFFF"/>
        </w:rPr>
        <w:t xml:space="preserve">, Estyn. Available at: </w:t>
      </w:r>
      <w:hyperlink r:id="rId7" w:history="1">
        <w:r w:rsidRPr="003C6107">
          <w:rPr>
            <w:rStyle w:val="Hyperlink"/>
            <w:rFonts w:cstheme="minorHAnsi"/>
            <w:shd w:val="clear" w:color="auto" w:fill="FFFFFF"/>
          </w:rPr>
          <w:t>https://www.estyn.gov.wales/thematic-report/healthy-and-happy-school-impact-pupils-health-and-wellbeing</w:t>
        </w:r>
      </w:hyperlink>
      <w:r w:rsidRPr="003C6107">
        <w:rPr>
          <w:rFonts w:cstheme="minorHAnsi"/>
          <w:shd w:val="clear" w:color="auto" w:fill="FFFFFF"/>
        </w:rPr>
        <w:t>.</w:t>
      </w:r>
    </w:p>
    <w:p w:rsidR="002A3F61" w:rsidRPr="003C6107" w:rsidRDefault="002A3F61" w:rsidP="002A3F61">
      <w:pPr>
        <w:rPr>
          <w:rFonts w:cstheme="minorHAnsi"/>
          <w:shd w:val="clear" w:color="auto" w:fill="FFFFFF"/>
        </w:rPr>
      </w:pPr>
      <w:r w:rsidRPr="003C6107">
        <w:rPr>
          <w:rFonts w:cstheme="minorHAnsi"/>
          <w:shd w:val="clear" w:color="auto" w:fill="FFFFFF"/>
        </w:rPr>
        <w:t>Inchley J, Currie D, Budisavljevic S, Torsheim T, Jåstad A, Cosma A et al., editors</w:t>
      </w:r>
      <w:r w:rsidRPr="003C6107">
        <w:rPr>
          <w:rFonts w:cstheme="minorHAnsi"/>
          <w:i/>
          <w:shd w:val="clear" w:color="auto" w:fill="FFFFFF"/>
        </w:rPr>
        <w:t>. ‘Spotlight on adolescent health and well-being. Findings from the 2017/2018 Health Behaviour in School-aged Children (HBSC) survey in Europe and Canada’</w:t>
      </w:r>
      <w:r w:rsidRPr="003C6107">
        <w:rPr>
          <w:rFonts w:cstheme="minorHAnsi"/>
          <w:shd w:val="clear" w:color="auto" w:fill="FFFFFF"/>
        </w:rPr>
        <w:t>. International report. Volume 1. Key findings. Copenhagen: WHO Regional Office for Europe; 2020.</w:t>
      </w:r>
    </w:p>
    <w:p w:rsidR="002A3F61" w:rsidRDefault="002A3F61" w:rsidP="002A3F61">
      <w:r>
        <w:t xml:space="preserve">MacBeath, J.E.C. and Mortimore, P. (2001) </w:t>
      </w:r>
      <w:r w:rsidRPr="003C6107">
        <w:rPr>
          <w:i/>
        </w:rPr>
        <w:t>‘Improving school effectiveness’</w:t>
      </w:r>
      <w:r>
        <w:t>. Edited by J.E.C. MacBeath and P. Mortimore. Maidenhead, England ;: Open University Press.</w:t>
      </w:r>
    </w:p>
    <w:p w:rsidR="002A3F61" w:rsidRPr="00DF1C84" w:rsidRDefault="002A3F61" w:rsidP="002A3F61">
      <w:r w:rsidRPr="003C6107">
        <w:t xml:space="preserve">Moore, G.F., Cox, R., Evans, R.E. (2018).  </w:t>
      </w:r>
      <w:r w:rsidRPr="003C6107">
        <w:rPr>
          <w:i/>
        </w:rPr>
        <w:t>School, Peer and Family Relationships and Adolescent Substance Use, Subjective Wellbeing and Mental Health Symptoms in Wales: a Cross Sectional Study</w:t>
      </w:r>
      <w:r w:rsidRPr="003C6107">
        <w:t xml:space="preserve">. Child Ind Res 11, 1951–1965 </w:t>
      </w:r>
      <w:hyperlink r:id="rId8" w:history="1">
        <w:r w:rsidRPr="005E5F77">
          <w:rPr>
            <w:rStyle w:val="Hyperlink"/>
          </w:rPr>
          <w:t>https://doi.org/10.1007/s12187-017-9524-1</w:t>
        </w:r>
      </w:hyperlink>
      <w:r>
        <w:t xml:space="preserve"> </w:t>
      </w:r>
    </w:p>
    <w:p w:rsidR="002A3F61" w:rsidRDefault="002A3F61" w:rsidP="002A3F61">
      <w:r w:rsidRPr="003C6107">
        <w:rPr>
          <w:i/>
        </w:rPr>
        <w:t>Our mission</w:t>
      </w:r>
      <w:r w:rsidRPr="000B6D58">
        <w:t xml:space="preserve"> (no date) Trauma Informed Schools UK. Available at: https://www.traumainformedschools.co.uk/home/our-mission (Accessed: April 16, 2023).</w:t>
      </w:r>
    </w:p>
    <w:p w:rsidR="002A3F61" w:rsidRPr="003C6107" w:rsidRDefault="002A3F61" w:rsidP="002A3F61">
      <w:pPr>
        <w:rPr>
          <w:rFonts w:cstheme="minorHAnsi"/>
          <w:shd w:val="clear" w:color="auto" w:fill="FFFFFF"/>
        </w:rPr>
      </w:pPr>
      <w:r>
        <w:t xml:space="preserve">Page N., Angel, L., Ogada, E., Young H., Murphy S. (2023) </w:t>
      </w:r>
      <w:r w:rsidRPr="003C6107">
        <w:rPr>
          <w:i/>
        </w:rPr>
        <w:t>‘Student Health and Wellbeing in Wales: Report of the 2021/22 Health Behaviour in School-aged Children Survey and School Health Research Network Student Health and Wellbeing Survey’</w:t>
      </w:r>
      <w:r>
        <w:t>. Cardiff University, Cardiff, UK</w:t>
      </w:r>
    </w:p>
    <w:p w:rsidR="002A3F61" w:rsidRDefault="002A3F61" w:rsidP="002A3F61">
      <w:r w:rsidRPr="003C6107">
        <w:rPr>
          <w:i/>
        </w:rPr>
        <w:lastRenderedPageBreak/>
        <w:t>Parent/carer engagement</w:t>
      </w:r>
      <w:r w:rsidRPr="00516FC7">
        <w:t xml:space="preserve"> (no date) Mentally Healthy Schools. Available at: https://mentallyhealthyschools.org.uk/whole-school-approach/parentcarer-engagement/ (Accessed: April 16, 2023).</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Santa Clara University. (no date) </w:t>
      </w:r>
      <w:r w:rsidRPr="003C6107">
        <w:rPr>
          <w:rFonts w:cstheme="minorHAnsi"/>
          <w:i/>
          <w:shd w:val="clear" w:color="auto" w:fill="FFFFFF"/>
        </w:rPr>
        <w:t>‘Theoretical framework’</w:t>
      </w:r>
      <w:r w:rsidRPr="003C6107">
        <w:rPr>
          <w:rFonts w:cstheme="minorHAnsi"/>
          <w:shd w:val="clear" w:color="auto" w:fill="FFFFFF"/>
        </w:rPr>
        <w:t>. Office for Multicultural Learning - Santa Clara University. Available at: https://www.scu.edu/oml/about-us/theoretical-framework/#:~:text=Bronfenbrenner's%20ecological%20systems%20theory%20is,every%20facet%20of%20your%20life. (Accessed: April 15, 2023).</w:t>
      </w:r>
    </w:p>
    <w:p w:rsidR="002A3F61" w:rsidRDefault="002A3F61" w:rsidP="002A3F61">
      <w:r w:rsidRPr="003C6107">
        <w:rPr>
          <w:i/>
        </w:rPr>
        <w:t>School development plans</w:t>
      </w:r>
      <w:r>
        <w:t xml:space="preserve"> (2014) Welsh Government, </w:t>
      </w:r>
      <w:r w:rsidRPr="00763500">
        <w:t>Practitioner Standards and Professional Development Division</w:t>
      </w:r>
      <w:r>
        <w:t>-</w:t>
      </w:r>
      <w:r w:rsidRPr="00763500">
        <w:t>Department for Education and Skills</w:t>
      </w:r>
      <w:r>
        <w:t>, Cardiff</w:t>
      </w:r>
    </w:p>
    <w:p w:rsidR="002A3F61" w:rsidRDefault="002A3F61" w:rsidP="002A3F61">
      <w:r w:rsidRPr="003C6107">
        <w:rPr>
          <w:i/>
        </w:rPr>
        <w:t>School improvement guidance: Impact assessment</w:t>
      </w:r>
      <w:r w:rsidRPr="00EB0084">
        <w:t xml:space="preserve"> (2022) GOV.WALES. Welsh Government. Available at: https://www.gov.wales/school-improvement-guidance-impact-assessment-html (Accessed: April 16, 2023).</w:t>
      </w:r>
    </w:p>
    <w:p w:rsidR="002A3F61" w:rsidRDefault="002A3F61" w:rsidP="002A3F61">
      <w:r w:rsidRPr="003C6107">
        <w:rPr>
          <w:rFonts w:cstheme="minorHAnsi"/>
          <w:i/>
          <w:shd w:val="clear" w:color="auto" w:fill="FFFFFF"/>
        </w:rPr>
        <w:t>The emotional and mental health of children and young people</w:t>
      </w:r>
      <w:r w:rsidRPr="003C6107">
        <w:rPr>
          <w:rFonts w:cstheme="minorHAnsi"/>
          <w:shd w:val="clear" w:color="auto" w:fill="FFFFFF"/>
        </w:rPr>
        <w:t xml:space="preserve"> (2017) Meetings, agendas, and minutes. Senedd. Available at: </w:t>
      </w:r>
      <w:hyperlink r:id="rId9" w:history="1">
        <w:r w:rsidRPr="003C6107">
          <w:rPr>
            <w:rStyle w:val="Hyperlink"/>
            <w:rFonts w:cstheme="minorHAnsi"/>
            <w:shd w:val="clear" w:color="auto" w:fill="FFFFFF"/>
          </w:rPr>
          <w:t>https://business.senedd.wales/mgIssueHistoryHome.aspx?IId=19387</w:t>
        </w:r>
      </w:hyperlink>
      <w:r w:rsidRPr="003C6107">
        <w:rPr>
          <w:rFonts w:cstheme="minorHAnsi"/>
          <w:shd w:val="clear" w:color="auto" w:fill="FFFFFF"/>
        </w:rPr>
        <w:t xml:space="preserve"> </w:t>
      </w:r>
    </w:p>
    <w:p w:rsidR="002A3F61" w:rsidRPr="003C6107" w:rsidRDefault="002A3F61" w:rsidP="002A3F61">
      <w:pPr>
        <w:rPr>
          <w:rFonts w:cstheme="minorHAnsi"/>
          <w:shd w:val="clear" w:color="auto" w:fill="FFFFFF"/>
        </w:rPr>
      </w:pPr>
      <w:r w:rsidRPr="003C6107">
        <w:rPr>
          <w:rFonts w:cstheme="minorHAnsi"/>
          <w:i/>
          <w:shd w:val="clear" w:color="auto" w:fill="FFFFFF"/>
        </w:rPr>
        <w:t>The National Resource: Overview</w:t>
      </w:r>
      <w:r w:rsidRPr="003C6107">
        <w:rPr>
          <w:rFonts w:cstheme="minorHAnsi"/>
          <w:shd w:val="clear" w:color="auto" w:fill="FFFFFF"/>
        </w:rPr>
        <w:t xml:space="preserve"> (no date) Hwb. Welsh Government. Available at: https://hwb.gov.wales/evaluation-improvement-and-accountability/the-national-resource-evaluation-and-improvement/the-national-resource-overview/ .</w:t>
      </w:r>
    </w:p>
    <w:p w:rsidR="002A3F61" w:rsidRPr="003C6107" w:rsidRDefault="002A3F61" w:rsidP="002A3F61">
      <w:pPr>
        <w:rPr>
          <w:rFonts w:cstheme="minorHAnsi"/>
          <w:shd w:val="clear" w:color="auto" w:fill="FFFFFF"/>
        </w:rPr>
      </w:pPr>
      <w:r w:rsidRPr="003C6107">
        <w:rPr>
          <w:rFonts w:cstheme="minorHAnsi"/>
          <w:shd w:val="clear" w:color="auto" w:fill="FFFFFF"/>
        </w:rPr>
        <w:t xml:space="preserve">Thomson, P. (2010) “Part 1 - Why Schools Change,” in </w:t>
      </w:r>
      <w:r w:rsidRPr="003C6107">
        <w:rPr>
          <w:rFonts w:cstheme="minorHAnsi"/>
          <w:i/>
          <w:shd w:val="clear" w:color="auto" w:fill="FFFFFF"/>
        </w:rPr>
        <w:t>‘Whole school change: A literature review’</w:t>
      </w:r>
      <w:r w:rsidRPr="003C6107">
        <w:rPr>
          <w:rFonts w:cstheme="minorHAnsi"/>
          <w:shd w:val="clear" w:color="auto" w:fill="FFFFFF"/>
        </w:rPr>
        <w:t>. London: Arts Council England, pp. 13–14.</w:t>
      </w:r>
    </w:p>
    <w:p w:rsidR="002A3F61" w:rsidRDefault="002A3F61" w:rsidP="002A3F61">
      <w:r w:rsidRPr="003C6107">
        <w:rPr>
          <w:i/>
        </w:rPr>
        <w:t>Training for school governors in Wales: Understanding the role of data in supporting self-evaluation and improvement in schools</w:t>
      </w:r>
      <w:r w:rsidRPr="0072568B">
        <w:t xml:space="preserve"> (2020) GOV.WALES. Welsh Government. Available at: https://www.gov.wales/training-school-governors-wales-understanding-role-data-supporting-s</w:t>
      </w:r>
      <w:r>
        <w:t>elf-evaluation-and-improvement .</w:t>
      </w:r>
    </w:p>
    <w:p w:rsidR="002A3F61" w:rsidRDefault="002A3F61" w:rsidP="002A3F61">
      <w:r w:rsidRPr="00CF17B0">
        <w:t>Waters, L., Loton, D.</w:t>
      </w:r>
      <w:r>
        <w:t xml:space="preserve"> (2019)</w:t>
      </w:r>
      <w:r w:rsidRPr="003C6107">
        <w:rPr>
          <w:i/>
        </w:rPr>
        <w:t xml:space="preserve"> SEARCH: A Meta-Framework and Review of the Field of Positive Education</w:t>
      </w:r>
      <w:r w:rsidRPr="00CF17B0">
        <w:t xml:space="preserve">. Int J Appl Posit Psychol 4, 1–46 (2019). </w:t>
      </w:r>
      <w:hyperlink r:id="rId10" w:history="1">
        <w:r w:rsidRPr="005E5F77">
          <w:rPr>
            <w:rStyle w:val="Hyperlink"/>
          </w:rPr>
          <w:t>https://doi.org/10.1007/s41042-019-00017-4</w:t>
        </w:r>
      </w:hyperlink>
    </w:p>
    <w:p w:rsidR="002A3F61" w:rsidRDefault="002A3F61" w:rsidP="002A3F61">
      <w:r w:rsidRPr="003C6107">
        <w:rPr>
          <w:i/>
        </w:rPr>
        <w:t>Wellbeing measurement for Schools</w:t>
      </w:r>
      <w:r w:rsidRPr="000603BA">
        <w:t xml:space="preserve"> (no date) CORC Child Outcomes Research Consortium. Available at: https://www.corc.uk.net/for-schools/wellbeing-measurement-for-schools/ (Accessed: April 16, 2023).</w:t>
      </w:r>
    </w:p>
    <w:p w:rsidR="002A3F61" w:rsidRDefault="002A3F61" w:rsidP="002A3F61">
      <w:r w:rsidRPr="003C6107">
        <w:rPr>
          <w:i/>
        </w:rPr>
        <w:t>Well-being of Future generations (Wales) act 2015: The essentials</w:t>
      </w:r>
      <w:r w:rsidRPr="00DF1C84">
        <w:t xml:space="preserve"> (2015) GOV.WALES. Welsh Government. Available at: https://www.gov.wales/well-being-future-generations-act-essentials-html (Accessed: April 16, 2023).</w:t>
      </w: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2A3F61" w:rsidRDefault="002A3F61" w:rsidP="00D8430D">
      <w:pPr>
        <w:spacing w:line="240" w:lineRule="auto"/>
        <w:rPr>
          <w:rFonts w:cstheme="minorHAnsi"/>
          <w:sz w:val="20"/>
        </w:rPr>
      </w:pPr>
    </w:p>
    <w:p w:rsidR="00D8430D" w:rsidRDefault="00D8430D" w:rsidP="00D8430D">
      <w:pPr>
        <w:spacing w:line="240" w:lineRule="auto"/>
        <w:rPr>
          <w:rFonts w:cstheme="minorHAnsi"/>
          <w:b/>
          <w:sz w:val="20"/>
          <w:u w:val="single"/>
        </w:rPr>
      </w:pPr>
      <w:r w:rsidRPr="00D8430D">
        <w:rPr>
          <w:rFonts w:cstheme="minorHAnsi"/>
          <w:b/>
          <w:sz w:val="20"/>
          <w:u w:val="single"/>
        </w:rPr>
        <w:lastRenderedPageBreak/>
        <w:t>Appendix</w:t>
      </w:r>
    </w:p>
    <w:p w:rsidR="00D8430D" w:rsidRDefault="001204C8" w:rsidP="00D8430D">
      <w:pPr>
        <w:spacing w:line="240" w:lineRule="auto"/>
        <w:rPr>
          <w:rFonts w:cstheme="minorHAnsi"/>
          <w:sz w:val="20"/>
        </w:rPr>
      </w:pPr>
      <w:r>
        <w:rPr>
          <w:noProof/>
          <w:lang w:eastAsia="en-GB"/>
        </w:rPr>
        <mc:AlternateContent>
          <mc:Choice Requires="wps">
            <w:drawing>
              <wp:anchor distT="0" distB="0" distL="114300" distR="114300" simplePos="0" relativeHeight="251663360" behindDoc="0" locked="0" layoutInCell="1" allowOverlap="1" wp14:anchorId="68FA6945" wp14:editId="69A559F3">
                <wp:simplePos x="0" y="0"/>
                <wp:positionH relativeFrom="column">
                  <wp:posOffset>3857625</wp:posOffset>
                </wp:positionH>
                <wp:positionV relativeFrom="paragraph">
                  <wp:posOffset>1772285</wp:posOffset>
                </wp:positionV>
                <wp:extent cx="133350" cy="762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33350" cy="76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36890" id="Rectangle 4" o:spid="_x0000_s1026" style="position:absolute;margin-left:303.75pt;margin-top:139.55pt;width:10.5pt;height: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" fillcolor="black [3200]" strokecolor="black [1600]" strokeweight="1pt"/>
            </w:pict>
          </mc:Fallback>
        </mc:AlternateContent>
      </w:r>
      <w:r w:rsidR="00D8430D">
        <w:rPr>
          <w:noProof/>
          <w:lang w:eastAsia="en-GB"/>
        </w:rPr>
        <mc:AlternateContent>
          <mc:Choice Requires="wps">
            <w:drawing>
              <wp:anchor distT="0" distB="0" distL="114300" distR="114300" simplePos="0" relativeHeight="251661312" behindDoc="0" locked="0" layoutInCell="1" allowOverlap="1" wp14:anchorId="71B6A96B" wp14:editId="078E5221">
                <wp:simplePos x="0" y="0"/>
                <wp:positionH relativeFrom="column">
                  <wp:posOffset>1933576</wp:posOffset>
                </wp:positionH>
                <wp:positionV relativeFrom="paragraph">
                  <wp:posOffset>1153160</wp:posOffset>
                </wp:positionV>
                <wp:extent cx="533400" cy="27051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33400" cy="27051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3835E" id="Rectangle 3" o:spid="_x0000_s1026" style="position:absolute;margin-left:152.25pt;margin-top:90.8pt;width:42pt;height:2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" fillcolor="black [3200]" strokecolor="black [1600]" strokeweight="1pt"/>
            </w:pict>
          </mc:Fallback>
        </mc:AlternateContent>
      </w:r>
      <w:r w:rsidR="00D8430D">
        <w:rPr>
          <w:noProof/>
          <w:lang w:eastAsia="en-GB"/>
        </w:rPr>
        <mc:AlternateContent>
          <mc:Choice Requires="wps">
            <w:drawing>
              <wp:anchor distT="0" distB="0" distL="114300" distR="114300" simplePos="0" relativeHeight="251659264" behindDoc="0" locked="0" layoutInCell="1" allowOverlap="1" wp14:anchorId="79F170F6" wp14:editId="3E877751">
                <wp:simplePos x="0" y="0"/>
                <wp:positionH relativeFrom="column">
                  <wp:posOffset>342900</wp:posOffset>
                </wp:positionH>
                <wp:positionV relativeFrom="paragraph">
                  <wp:posOffset>495935</wp:posOffset>
                </wp:positionV>
                <wp:extent cx="1400175" cy="3429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400175" cy="3429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B6E169" id="Rectangle 2" o:spid="_x0000_s1026" style="position:absolute;margin-left:27pt;margin-top:39.05pt;width:110.2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" fillcolor="black [3200]" strokecolor="black [1600]" strokeweight="1pt"/>
            </w:pict>
          </mc:Fallback>
        </mc:AlternateContent>
      </w:r>
      <w:r w:rsidR="00D8430D">
        <w:rPr>
          <w:noProof/>
          <w:lang w:eastAsia="en-GB"/>
        </w:rPr>
        <w:drawing>
          <wp:anchor distT="0" distB="0" distL="114300" distR="114300" simplePos="0" relativeHeight="251658240" behindDoc="0" locked="0" layoutInCell="1" allowOverlap="1" wp14:anchorId="6DF93245" wp14:editId="0C0A64B9">
            <wp:simplePos x="0" y="0"/>
            <wp:positionH relativeFrom="margin">
              <wp:align>center</wp:align>
            </wp:positionH>
            <wp:positionV relativeFrom="margin">
              <wp:posOffset>495300</wp:posOffset>
            </wp:positionV>
            <wp:extent cx="5953125" cy="4203215"/>
            <wp:effectExtent l="19050" t="19050" r="9525" b="260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940" t="14483" r="21393" b="13103"/>
                    <a:stretch/>
                  </pic:blipFill>
                  <pic:spPr bwMode="auto">
                    <a:xfrm>
                      <a:off x="0" y="0"/>
                      <a:ext cx="5953125" cy="420321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D8430D" w:rsidRPr="00D8430D">
        <w:rPr>
          <w:rFonts w:cstheme="minorHAnsi"/>
          <w:sz w:val="20"/>
        </w:rPr>
        <w:t>Appendix 1</w:t>
      </w:r>
    </w:p>
    <w:p w:rsidR="00D8430D" w:rsidRPr="00D8430D" w:rsidRDefault="00D8430D" w:rsidP="00D8430D">
      <w:pPr>
        <w:spacing w:line="240" w:lineRule="auto"/>
        <w:rPr>
          <w:rFonts w:cstheme="minorHAnsi"/>
          <w:sz w:val="20"/>
        </w:rPr>
      </w:pPr>
    </w:p>
    <w:sectPr w:rsidR="00D8430D" w:rsidRPr="00D843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3EB4" w:rsidRDefault="00E63EB4" w:rsidP="00E63EB4">
      <w:pPr>
        <w:spacing w:after="0" w:line="240" w:lineRule="auto"/>
      </w:pPr>
      <w:r>
        <w:separator/>
      </w:r>
    </w:p>
  </w:endnote>
  <w:endnote w:type="continuationSeparator" w:id="0">
    <w:p w:rsidR="00E63EB4" w:rsidRDefault="00E63EB4" w:rsidP="00E63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3EB4" w:rsidRDefault="00E63EB4" w:rsidP="00E63EB4">
      <w:pPr>
        <w:spacing w:after="0" w:line="240" w:lineRule="auto"/>
      </w:pPr>
      <w:r>
        <w:separator/>
      </w:r>
    </w:p>
  </w:footnote>
  <w:footnote w:type="continuationSeparator" w:id="0">
    <w:p w:rsidR="00E63EB4" w:rsidRDefault="00E63EB4" w:rsidP="00E63E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EB4"/>
    <w:rsid w:val="000363EE"/>
    <w:rsid w:val="00050C1E"/>
    <w:rsid w:val="00073E55"/>
    <w:rsid w:val="00075221"/>
    <w:rsid w:val="0010197E"/>
    <w:rsid w:val="001204C8"/>
    <w:rsid w:val="00173F77"/>
    <w:rsid w:val="002510F5"/>
    <w:rsid w:val="002A2797"/>
    <w:rsid w:val="002A3F61"/>
    <w:rsid w:val="002E5F91"/>
    <w:rsid w:val="00491BD5"/>
    <w:rsid w:val="004C4840"/>
    <w:rsid w:val="004D1705"/>
    <w:rsid w:val="00521093"/>
    <w:rsid w:val="00525C6D"/>
    <w:rsid w:val="00527587"/>
    <w:rsid w:val="00546BA7"/>
    <w:rsid w:val="00555578"/>
    <w:rsid w:val="0056014D"/>
    <w:rsid w:val="00602FBD"/>
    <w:rsid w:val="00751031"/>
    <w:rsid w:val="007D7CF4"/>
    <w:rsid w:val="008E0FD9"/>
    <w:rsid w:val="009259E6"/>
    <w:rsid w:val="00A908DB"/>
    <w:rsid w:val="00A9152B"/>
    <w:rsid w:val="00AC515B"/>
    <w:rsid w:val="00B27425"/>
    <w:rsid w:val="00C35DE7"/>
    <w:rsid w:val="00C7377A"/>
    <w:rsid w:val="00C8445A"/>
    <w:rsid w:val="00D8430D"/>
    <w:rsid w:val="00E26D54"/>
    <w:rsid w:val="00E63EB4"/>
    <w:rsid w:val="00E9344A"/>
    <w:rsid w:val="00F55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C8A61B"/>
  <w15:chartTrackingRefBased/>
  <w15:docId w15:val="{1C97B483-6BCC-4DB9-9710-923CC8503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EB4"/>
  </w:style>
  <w:style w:type="paragraph" w:styleId="Footer">
    <w:name w:val="footer"/>
    <w:basedOn w:val="Normal"/>
    <w:link w:val="FooterChar"/>
    <w:uiPriority w:val="99"/>
    <w:unhideWhenUsed/>
    <w:rsid w:val="00E63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EB4"/>
  </w:style>
  <w:style w:type="character" w:styleId="Hyperlink">
    <w:name w:val="Hyperlink"/>
    <w:basedOn w:val="DefaultParagraphFont"/>
    <w:uiPriority w:val="99"/>
    <w:unhideWhenUsed/>
    <w:rsid w:val="002A3F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8736909">
      <w:bodyDiv w:val="1"/>
      <w:marLeft w:val="0"/>
      <w:marRight w:val="0"/>
      <w:marTop w:val="0"/>
      <w:marBottom w:val="0"/>
      <w:divBdr>
        <w:top w:val="none" w:sz="0" w:space="0" w:color="auto"/>
        <w:left w:val="none" w:sz="0" w:space="0" w:color="auto"/>
        <w:bottom w:val="none" w:sz="0" w:space="0" w:color="auto"/>
        <w:right w:val="none" w:sz="0" w:space="0" w:color="auto"/>
      </w:divBdr>
    </w:div>
    <w:div w:id="1538662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187-017-9524-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thematic-report/healthy-and-happy-school-impact-pupils-health-and-wellbe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0203978894" TargetMode="External"/><Relationship Id="rId11"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hyperlink" Target="https://doi.org/10.1007/s41042-019-00017-4" TargetMode="External"/><Relationship Id="rId4" Type="http://schemas.openxmlformats.org/officeDocument/2006/relationships/footnotes" Target="footnotes.xml"/><Relationship Id="rId9" Type="http://schemas.openxmlformats.org/officeDocument/2006/relationships/hyperlink" Target="https://business.senedd.wales/mgIssueHistoryHome.aspx?IId=193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8</Pages>
  <Words>2982</Words>
  <Characters>18427</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Olchfa Comprehensive School</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Arrigall-Watkins (2205132)</dc:creator>
  <cp:keywords/>
  <dc:description/>
  <cp:lastModifiedBy>Rebeca Arrigall-Watkins (2205132)</cp:lastModifiedBy>
  <cp:revision>2</cp:revision>
  <dcterms:created xsi:type="dcterms:W3CDTF">2023-04-15T15:54:00Z</dcterms:created>
  <dcterms:modified xsi:type="dcterms:W3CDTF">2023-04-16T18:17:00Z</dcterms:modified>
</cp:coreProperties>
</file>